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theme/themeOverride1.xml" ContentType="application/vnd.openxmlformats-officedocument.themeOverride+xml"/>
  <Override PartName="/word/charts/chart3.xml" ContentType="application/vnd.openxmlformats-officedocument.drawingml.chart+xml"/>
  <Override PartName="/word/theme/themeOverride2.xml" ContentType="application/vnd.openxmlformats-officedocument.themeOverride+xml"/>
  <Override PartName="/word/charts/chart4.xml" ContentType="application/vnd.openxmlformats-officedocument.drawingml.chart+xml"/>
  <Override PartName="/word/theme/themeOverride3.xml" ContentType="application/vnd.openxmlformats-officedocument.themeOverride+xml"/>
  <Override PartName="/word/charts/chart5.xml" ContentType="application/vnd.openxmlformats-officedocument.drawingml.chart+xml"/>
  <Override PartName="/word/theme/themeOverride4.xml" ContentType="application/vnd.openxmlformats-officedocument.themeOverride+xml"/>
  <Override PartName="/word/charts/chart6.xml" ContentType="application/vnd.openxmlformats-officedocument.drawingml.chart+xml"/>
  <Override PartName="/word/charts/chart7.xml" ContentType="application/vnd.openxmlformats-officedocument.drawingml.chart+xml"/>
  <Override PartName="/word/theme/themeOverride5.xml" ContentType="application/vnd.openxmlformats-officedocument.themeOverride+xml"/>
  <Override PartName="/word/charts/chart8.xml" ContentType="application/vnd.openxmlformats-officedocument.drawingml.chart+xml"/>
  <Override PartName="/word/theme/themeOverride6.xml" ContentType="application/vnd.openxmlformats-officedocument.themeOverride+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22.xml" ContentType="application/vnd.openxmlformats-officedocument.drawingml.chart+xml"/>
  <Override PartName="/word/theme/themeOverride7.xml" ContentType="application/vnd.openxmlformats-officedocument.themeOverride+xml"/>
  <Override PartName="/word/charts/chart23.xml" ContentType="application/vnd.openxmlformats-officedocument.drawingml.chart+xml"/>
  <Override PartName="/word/theme/themeOverride8.xml" ContentType="application/vnd.openxmlformats-officedocument.themeOverride+xml"/>
  <Override PartName="/word/charts/chart24.xml" ContentType="application/vnd.openxmlformats-officedocument.drawingml.chart+xml"/>
  <Override PartName="/word/theme/themeOverride9.xml" ContentType="application/vnd.openxmlformats-officedocument.themeOverride+xml"/>
  <Override PartName="/word/charts/chart25.xml" ContentType="application/vnd.openxmlformats-officedocument.drawingml.chart+xml"/>
  <Override PartName="/word/charts/chart26.xml" ContentType="application/vnd.openxmlformats-officedocument.drawingml.chart+xml"/>
  <Override PartName="/word/charts/chart27.xml" ContentType="application/vnd.openxmlformats-officedocument.drawingml.chart+xml"/>
  <Override PartName="/word/charts/chart28.xml" ContentType="application/vnd.openxmlformats-officedocument.drawingml.chart+xml"/>
  <Override PartName="/word/charts/chart29.xml" ContentType="application/vnd.openxmlformats-officedocument.drawingml.chart+xml"/>
  <Override PartName="/word/charts/chart30.xml" ContentType="application/vnd.openxmlformats-officedocument.drawingml.chart+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242B46" w14:textId="77777777" w:rsidR="00754C9A" w:rsidRDefault="00754C9A" w:rsidP="00441B6F">
      <w:pPr>
        <w:pStyle w:val="Title"/>
        <w:spacing w:after="0"/>
        <w:jc w:val="both"/>
        <w:rPr>
          <w:rFonts w:ascii="Arial" w:hAnsi="Arial" w:cs="Arial"/>
        </w:rPr>
      </w:pPr>
    </w:p>
    <w:p w14:paraId="1D98F8EF" w14:textId="10AA822A" w:rsidR="0016734B" w:rsidRDefault="0016734B" w:rsidP="00441B6F">
      <w:pPr>
        <w:pStyle w:val="Author"/>
        <w:spacing w:line="240" w:lineRule="auto"/>
        <w:rPr>
          <w:rFonts w:ascii="Arial" w:hAnsi="Arial" w:cs="Arial"/>
          <w:bCs/>
          <w:i/>
          <w:iCs/>
          <w:kern w:val="28"/>
          <w:sz w:val="36"/>
          <w:u w:val="single"/>
        </w:rPr>
      </w:pPr>
      <w:r w:rsidRPr="0016734B">
        <w:rPr>
          <w:rFonts w:ascii="Arial" w:hAnsi="Arial" w:cs="Arial"/>
          <w:bCs/>
          <w:i/>
          <w:iCs/>
          <w:kern w:val="28"/>
          <w:sz w:val="36"/>
          <w:u w:val="single"/>
        </w:rPr>
        <w:t>Original Research Article</w:t>
      </w:r>
    </w:p>
    <w:p w14:paraId="5844A6C9" w14:textId="77777777" w:rsidR="0016734B" w:rsidRDefault="0016734B" w:rsidP="00441B6F">
      <w:pPr>
        <w:pStyle w:val="Author"/>
        <w:spacing w:line="240" w:lineRule="auto"/>
        <w:rPr>
          <w:rFonts w:ascii="Arial" w:hAnsi="Arial" w:cs="Arial"/>
          <w:bCs/>
          <w:iCs/>
          <w:kern w:val="28"/>
          <w:sz w:val="36"/>
        </w:rPr>
      </w:pPr>
    </w:p>
    <w:p w14:paraId="589D0ACC" w14:textId="037E413A" w:rsidR="00163BC4" w:rsidRPr="00163BC4" w:rsidRDefault="00E40E8D" w:rsidP="00441B6F">
      <w:pPr>
        <w:pStyle w:val="Author"/>
        <w:spacing w:line="240" w:lineRule="auto"/>
        <w:rPr>
          <w:rFonts w:ascii="Arial" w:hAnsi="Arial" w:cs="Arial"/>
          <w:bCs/>
          <w:iCs/>
          <w:kern w:val="28"/>
          <w:sz w:val="36"/>
        </w:rPr>
      </w:pPr>
      <w:r>
        <w:rPr>
          <w:rFonts w:ascii="Arial" w:hAnsi="Arial" w:cs="Arial"/>
          <w:bCs/>
          <w:iCs/>
          <w:kern w:val="28"/>
          <w:sz w:val="36"/>
        </w:rPr>
        <w:t>Characterization and Evaluation of bio-inputs used in Zero Budget Natural Farming in India</w:t>
      </w:r>
    </w:p>
    <w:p w14:paraId="1BB42361" w14:textId="77777777" w:rsidR="00A258C3" w:rsidRPr="00790ADA" w:rsidRDefault="00A258C3" w:rsidP="00441B6F">
      <w:pPr>
        <w:pStyle w:val="Author"/>
        <w:spacing w:line="240" w:lineRule="auto"/>
        <w:jc w:val="both"/>
        <w:rPr>
          <w:rFonts w:ascii="Arial" w:hAnsi="Arial" w:cs="Arial"/>
          <w:sz w:val="36"/>
        </w:rPr>
      </w:pPr>
    </w:p>
    <w:p w14:paraId="6F70CEBA" w14:textId="77777777" w:rsidR="0016734B" w:rsidRPr="00FB3A86" w:rsidRDefault="0016734B" w:rsidP="00441B6F">
      <w:pPr>
        <w:pStyle w:val="Affiliation"/>
        <w:spacing w:after="0" w:line="240" w:lineRule="auto"/>
        <w:jc w:val="both"/>
        <w:rPr>
          <w:rFonts w:ascii="Arial" w:hAnsi="Arial" w:cs="Arial"/>
        </w:rPr>
      </w:pPr>
    </w:p>
    <w:p w14:paraId="44504C6D" w14:textId="77777777" w:rsidR="00B01FCD" w:rsidRPr="00FB3A86" w:rsidRDefault="0091798E" w:rsidP="00441B6F">
      <w:pPr>
        <w:pStyle w:val="Copyright"/>
        <w:spacing w:after="0" w:line="240" w:lineRule="auto"/>
        <w:jc w:val="both"/>
        <w:rPr>
          <w:rFonts w:ascii="Arial" w:hAnsi="Arial" w:cs="Arial"/>
        </w:rPr>
        <w:sectPr w:rsidR="00B01FCD" w:rsidRPr="00FB3A86" w:rsidSect="00412475">
          <w:footerReference w:type="default" r:id="rId8"/>
          <w:headerReference w:type="first" r:id="rId9"/>
          <w:footerReference w:type="first" r:id="rId10"/>
          <w:pgSz w:w="12240" w:h="15840" w:code="1"/>
          <w:pgMar w:top="1440" w:right="2016" w:bottom="2016" w:left="2016" w:header="720" w:footer="1296" w:gutter="0"/>
          <w:lnNumType w:countBy="1" w:restart="continuous"/>
          <w:cols w:space="720"/>
          <w:docGrid w:linePitch="272"/>
        </w:sectPr>
      </w:pPr>
      <w:r>
        <w:rPr>
          <w:rFonts w:ascii="Arial" w:hAnsi="Arial" w:cs="Arial"/>
        </w:rPr>
      </w:r>
      <w:r>
        <w:rPr>
          <w:rFonts w:ascii="Arial" w:hAnsi="Arial" w:cs="Arial"/>
        </w:rPr>
        <w:pict w14:anchorId="3EF5C28F">
          <v:shapetype id="_x0000_t32" coordsize="21600,21600" o:spt="32" o:oned="t" path="m,l21600,21600e" filled="f">
            <v:path arrowok="t" fillok="f" o:connecttype="none"/>
            <o:lock v:ext="edit" shapetype="t"/>
          </v:shapetype>
          <v:shape id="_x0000_s1039"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5790DC5F" w14:textId="77777777" w:rsidR="00B01FCD" w:rsidRDefault="00B01FCD" w:rsidP="00441B6F">
      <w:pPr>
        <w:pStyle w:val="AbstHead"/>
        <w:spacing w:after="0"/>
        <w:jc w:val="both"/>
        <w:rPr>
          <w:rFonts w:ascii="Arial" w:hAnsi="Arial" w:cs="Arial"/>
        </w:rPr>
      </w:pPr>
      <w:r w:rsidRPr="00FB3A86">
        <w:rPr>
          <w:rFonts w:ascii="Arial" w:hAnsi="Arial" w:cs="Arial"/>
        </w:rPr>
        <w:t>ABSTRACT</w:t>
      </w:r>
    </w:p>
    <w:p w14:paraId="6B62FC21"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46275CFC" w14:textId="77777777" w:rsidTr="001E44FE">
        <w:tc>
          <w:tcPr>
            <w:tcW w:w="9576" w:type="dxa"/>
            <w:shd w:val="clear" w:color="auto" w:fill="F2F2F2"/>
          </w:tcPr>
          <w:p w14:paraId="4F6F731A"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E0544E" w:rsidRPr="00E0544E">
              <w:rPr>
                <w:rFonts w:ascii="Arial" w:eastAsia="Calibri" w:hAnsi="Arial" w:cs="Arial"/>
                <w:szCs w:val="22"/>
                <w:lang w:val="en-IN"/>
              </w:rPr>
              <w:t>The aim of this study was to quantify and compare the chemical and biological properties of fermented bio-inputs and evaluate their effects when incubated with soil.</w:t>
            </w:r>
          </w:p>
          <w:p w14:paraId="019F82B1"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00677C5B">
              <w:rPr>
                <w:rFonts w:ascii="Arial" w:eastAsia="Calibri" w:hAnsi="Arial" w:cs="Arial"/>
                <w:szCs w:val="22"/>
              </w:rPr>
              <w:t>The design used for this study was Completely Randomized Design (CRD) with 3 replications.</w:t>
            </w:r>
          </w:p>
          <w:p w14:paraId="5F657666"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000331CF" w:rsidRPr="000331CF">
              <w:rPr>
                <w:rFonts w:ascii="Arial" w:eastAsia="Calibri" w:hAnsi="Arial" w:cs="Arial"/>
                <w:bCs/>
                <w:szCs w:val="22"/>
              </w:rPr>
              <w:t>The study was conducted in Assam Agricultural University, Jorhat, Assam, India.</w:t>
            </w:r>
          </w:p>
          <w:p w14:paraId="527C0670" w14:textId="77777777" w:rsidR="007F7D2F" w:rsidRDefault="00BA1B01" w:rsidP="007F7D2F">
            <w:pPr>
              <w:pStyle w:val="Body"/>
              <w:spacing w:after="0"/>
              <w:rPr>
                <w:rFonts w:ascii="Arial" w:eastAsia="Calibri" w:hAnsi="Arial" w:cs="Arial"/>
                <w:szCs w:val="22"/>
                <w:lang w:val="en-IN"/>
              </w:rPr>
            </w:pPr>
            <w:r w:rsidRPr="00BA1B01">
              <w:rPr>
                <w:rFonts w:ascii="Arial" w:eastAsia="Calibri" w:hAnsi="Arial" w:cs="Arial"/>
                <w:b/>
                <w:bCs/>
                <w:szCs w:val="22"/>
              </w:rPr>
              <w:t>Methodology:</w:t>
            </w:r>
            <w:r w:rsidR="00C73C7A">
              <w:rPr>
                <w:rFonts w:ascii="Arial" w:eastAsia="Calibri" w:hAnsi="Arial" w:cs="Arial"/>
                <w:szCs w:val="22"/>
              </w:rPr>
              <w:t>T</w:t>
            </w:r>
            <w:r w:rsidR="00C73C7A" w:rsidRPr="00C73C7A">
              <w:rPr>
                <w:rFonts w:ascii="Arial" w:eastAsia="Calibri" w:hAnsi="Arial" w:cs="Arial"/>
                <w:szCs w:val="22"/>
                <w:lang w:val="en-IN"/>
              </w:rPr>
              <w:t>he standard preparation</w:t>
            </w:r>
            <w:r w:rsidR="00C73C7A">
              <w:rPr>
                <w:rFonts w:ascii="Arial" w:eastAsia="Calibri" w:hAnsi="Arial" w:cs="Arial"/>
                <w:szCs w:val="22"/>
                <w:lang w:val="en-IN"/>
              </w:rPr>
              <w:t>s</w:t>
            </w:r>
            <w:r w:rsidR="00C73C7A" w:rsidRPr="00C73C7A">
              <w:rPr>
                <w:rFonts w:ascii="Arial" w:eastAsia="Calibri" w:hAnsi="Arial" w:cs="Arial"/>
                <w:szCs w:val="22"/>
                <w:lang w:val="en-IN"/>
              </w:rPr>
              <w:t xml:space="preserve"> of bio-inputs (Ghanajeevamrit, Dravajeevamrit and Panchagavya) were prepared according to standard procedure along with their 15 and 30% reductions and were analysed periodically to see its peak period of nutrient release and microbial activity.An incubation study was also conducted with these bio-inputs taking ten treatments to </w:t>
            </w:r>
            <w:r w:rsidR="00B72126">
              <w:rPr>
                <w:rFonts w:ascii="Arial" w:eastAsia="Calibri" w:hAnsi="Arial" w:cs="Arial"/>
                <w:szCs w:val="22"/>
                <w:lang w:val="en-IN"/>
              </w:rPr>
              <w:t>observe</w:t>
            </w:r>
            <w:r w:rsidR="00625E3D">
              <w:rPr>
                <w:rFonts w:ascii="Arial" w:eastAsia="Calibri" w:hAnsi="Arial" w:cs="Arial"/>
                <w:szCs w:val="22"/>
                <w:lang w:val="en-IN"/>
              </w:rPr>
              <w:t>their</w:t>
            </w:r>
            <w:r w:rsidR="00C73C7A" w:rsidRPr="00C73C7A">
              <w:rPr>
                <w:rFonts w:ascii="Arial" w:eastAsia="Calibri" w:hAnsi="Arial" w:cs="Arial"/>
                <w:szCs w:val="22"/>
                <w:lang w:val="en-IN"/>
              </w:rPr>
              <w:t xml:space="preserve"> effect in the soil. </w:t>
            </w:r>
          </w:p>
          <w:p w14:paraId="7B0FE4C1" w14:textId="77777777" w:rsidR="00BA1B01" w:rsidRPr="007F7D2F" w:rsidRDefault="008172C5" w:rsidP="007F7D2F">
            <w:pPr>
              <w:pStyle w:val="Body"/>
              <w:spacing w:after="0"/>
              <w:rPr>
                <w:rFonts w:ascii="Arial" w:eastAsia="Calibri" w:hAnsi="Arial" w:cs="Arial"/>
                <w:szCs w:val="22"/>
                <w:lang w:val="en-IN"/>
              </w:rPr>
            </w:pPr>
            <w:r w:rsidRPr="00BA1B01">
              <w:rPr>
                <w:rFonts w:ascii="Arial" w:eastAsia="Calibri" w:hAnsi="Arial" w:cs="Arial"/>
                <w:b/>
                <w:bCs/>
                <w:szCs w:val="22"/>
              </w:rPr>
              <w:t>Results:</w:t>
            </w:r>
            <w:r>
              <w:rPr>
                <w:rFonts w:ascii="Arial" w:eastAsia="Calibri" w:hAnsi="Arial" w:cs="Arial"/>
                <w:szCs w:val="22"/>
              </w:rPr>
              <w:t xml:space="preserve"> The</w:t>
            </w:r>
            <w:r w:rsidR="00067316">
              <w:rPr>
                <w:rFonts w:ascii="Arial" w:eastAsia="Calibri" w:hAnsi="Arial" w:cs="Arial"/>
                <w:szCs w:val="22"/>
              </w:rPr>
              <w:t xml:space="preserve"> Ghanajeevamrit preparations recorded higher nutrient content and microbial activities compared to the Panchagavya and Dravajeevamrit preparations. </w:t>
            </w:r>
            <w:r w:rsidR="004E3344" w:rsidRPr="004E3344">
              <w:rPr>
                <w:rFonts w:ascii="Arial" w:eastAsia="Calibri" w:hAnsi="Arial" w:cs="Arial"/>
                <w:szCs w:val="22"/>
                <w:lang w:val="en-IN"/>
              </w:rPr>
              <w:t xml:space="preserve">The </w:t>
            </w:r>
            <w:r w:rsidR="004E3344">
              <w:rPr>
                <w:rFonts w:ascii="Arial" w:eastAsia="Calibri" w:hAnsi="Arial" w:cs="Arial"/>
                <w:szCs w:val="22"/>
                <w:lang w:val="en-IN"/>
              </w:rPr>
              <w:t>highest</w:t>
            </w:r>
            <w:r w:rsidR="004E3344" w:rsidRPr="004E3344">
              <w:rPr>
                <w:rFonts w:ascii="Arial" w:eastAsia="Calibri" w:hAnsi="Arial" w:cs="Arial"/>
                <w:szCs w:val="22"/>
                <w:lang w:val="en-IN"/>
              </w:rPr>
              <w:t xml:space="preserve"> O</w:t>
            </w:r>
            <w:r w:rsidR="004E3344">
              <w:rPr>
                <w:rFonts w:ascii="Arial" w:eastAsia="Calibri" w:hAnsi="Arial" w:cs="Arial"/>
                <w:szCs w:val="22"/>
                <w:lang w:val="en-IN"/>
              </w:rPr>
              <w:t xml:space="preserve">rganic </w:t>
            </w:r>
            <w:r w:rsidR="004E3344" w:rsidRPr="004E3344">
              <w:rPr>
                <w:rFonts w:ascii="Arial" w:eastAsia="Calibri" w:hAnsi="Arial" w:cs="Arial"/>
                <w:szCs w:val="22"/>
                <w:lang w:val="en-IN"/>
              </w:rPr>
              <w:t>C</w:t>
            </w:r>
            <w:r w:rsidR="004E3344">
              <w:rPr>
                <w:rFonts w:ascii="Arial" w:eastAsia="Calibri" w:hAnsi="Arial" w:cs="Arial"/>
                <w:szCs w:val="22"/>
                <w:lang w:val="en-IN"/>
              </w:rPr>
              <w:t>arbon (OC) %</w:t>
            </w:r>
            <w:r w:rsidR="004E3344" w:rsidRPr="004E3344">
              <w:rPr>
                <w:rFonts w:ascii="Arial" w:eastAsia="Calibri" w:hAnsi="Arial" w:cs="Arial"/>
                <w:szCs w:val="22"/>
                <w:lang w:val="en-IN"/>
              </w:rPr>
              <w:t xml:space="preserve"> in Standard Ghanajeevamrit, Standard Dravajeevamrit and Standard Panchagavya were 2.36</w:t>
            </w:r>
            <w:r w:rsidR="004E3344" w:rsidRPr="004E3344">
              <w:rPr>
                <w:rFonts w:ascii="Arial" w:eastAsia="Calibri" w:hAnsi="Arial" w:cs="Arial"/>
                <w:bCs/>
                <w:szCs w:val="22"/>
              </w:rPr>
              <w:t xml:space="preserve">, </w:t>
            </w:r>
            <w:r w:rsidR="004E3344" w:rsidRPr="004E3344">
              <w:rPr>
                <w:rFonts w:ascii="Arial" w:eastAsia="Calibri" w:hAnsi="Arial" w:cs="Arial"/>
                <w:szCs w:val="22"/>
                <w:lang w:val="en-IN"/>
              </w:rPr>
              <w:t xml:space="preserve">1.57 and 1.67% respectively. </w:t>
            </w:r>
            <w:r w:rsidR="00941937" w:rsidRPr="00941937">
              <w:rPr>
                <w:rFonts w:ascii="Arial" w:eastAsia="Calibri" w:hAnsi="Arial" w:cs="Arial"/>
                <w:szCs w:val="22"/>
                <w:lang w:val="en-IN"/>
              </w:rPr>
              <w:t>Standard Ghanajeevamrit w</w:t>
            </w:r>
            <w:r w:rsidR="00941937">
              <w:rPr>
                <w:rFonts w:ascii="Arial" w:eastAsia="Calibri" w:hAnsi="Arial" w:cs="Arial"/>
                <w:szCs w:val="22"/>
                <w:lang w:val="en-IN"/>
              </w:rPr>
              <w:t>as</w:t>
            </w:r>
            <w:r w:rsidR="00941937" w:rsidRPr="00941937">
              <w:rPr>
                <w:rFonts w:ascii="Arial" w:eastAsia="Calibri" w:hAnsi="Arial" w:cs="Arial"/>
                <w:szCs w:val="22"/>
                <w:lang w:val="en-IN"/>
              </w:rPr>
              <w:t xml:space="preserve"> found to </w:t>
            </w:r>
            <w:r w:rsidR="00941937">
              <w:rPr>
                <w:rFonts w:ascii="Arial" w:eastAsia="Calibri" w:hAnsi="Arial" w:cs="Arial"/>
                <w:szCs w:val="22"/>
                <w:lang w:val="en-IN"/>
              </w:rPr>
              <w:t>record the highest bacterial and fungal populations of</w:t>
            </w:r>
            <w:r w:rsidR="00941937" w:rsidRPr="00941937">
              <w:rPr>
                <w:rFonts w:ascii="Arial" w:eastAsia="Calibri" w:hAnsi="Arial" w:cs="Arial"/>
                <w:szCs w:val="22"/>
                <w:lang w:val="en-IN"/>
              </w:rPr>
              <w:t xml:space="preserve"> 8.18 and 5.49 log cfu g</w:t>
            </w:r>
            <w:r w:rsidR="00941937" w:rsidRPr="00941937">
              <w:rPr>
                <w:rFonts w:ascii="Arial" w:eastAsia="Calibri" w:hAnsi="Arial" w:cs="Arial"/>
                <w:szCs w:val="22"/>
                <w:vertAlign w:val="superscript"/>
                <w:lang w:val="en-IN"/>
              </w:rPr>
              <w:t>-1</w:t>
            </w:r>
            <w:r w:rsidR="00941937" w:rsidRPr="00941937">
              <w:rPr>
                <w:rFonts w:ascii="Arial" w:eastAsia="Calibri" w:hAnsi="Arial" w:cs="Arial"/>
                <w:szCs w:val="22"/>
                <w:lang w:val="en-IN"/>
              </w:rPr>
              <w:t xml:space="preserve"> respectively</w:t>
            </w:r>
            <w:r w:rsidR="00CF54A1">
              <w:rPr>
                <w:rFonts w:ascii="Arial" w:eastAsia="Calibri" w:hAnsi="Arial" w:cs="Arial"/>
                <w:szCs w:val="22"/>
                <w:lang w:val="en-IN"/>
              </w:rPr>
              <w:t xml:space="preserve"> on 9</w:t>
            </w:r>
            <w:r w:rsidR="00CF54A1" w:rsidRPr="00CF54A1">
              <w:rPr>
                <w:rFonts w:ascii="Arial" w:eastAsia="Calibri" w:hAnsi="Arial" w:cs="Arial"/>
                <w:szCs w:val="22"/>
                <w:vertAlign w:val="superscript"/>
                <w:lang w:val="en-IN"/>
              </w:rPr>
              <w:t>th</w:t>
            </w:r>
            <w:r w:rsidR="00CF54A1">
              <w:rPr>
                <w:rFonts w:ascii="Arial" w:eastAsia="Calibri" w:hAnsi="Arial" w:cs="Arial"/>
                <w:szCs w:val="22"/>
                <w:lang w:val="en-IN"/>
              </w:rPr>
              <w:t xml:space="preserve"> day</w:t>
            </w:r>
            <w:r w:rsidR="00941937" w:rsidRPr="00941937">
              <w:rPr>
                <w:rFonts w:ascii="Arial" w:eastAsia="Calibri" w:hAnsi="Arial" w:cs="Arial"/>
                <w:szCs w:val="22"/>
                <w:lang w:val="en-IN"/>
              </w:rPr>
              <w:t>.</w:t>
            </w:r>
            <w:r w:rsidR="001B4DCA">
              <w:rPr>
                <w:rFonts w:ascii="Arial" w:eastAsia="Calibri" w:hAnsi="Arial" w:cs="Arial"/>
                <w:szCs w:val="22"/>
                <w:lang w:val="en-IN"/>
              </w:rPr>
              <w:t xml:space="preserve">Panchagavya showed better nutrient release when incubated with soil, compared to Ghanajeevamrit and Dravajeevamrit. </w:t>
            </w:r>
            <w:r w:rsidR="00D44732">
              <w:rPr>
                <w:rFonts w:ascii="Arial" w:eastAsia="Calibri" w:hAnsi="Arial" w:cs="Arial"/>
                <w:szCs w:val="22"/>
                <w:lang w:val="en-IN"/>
              </w:rPr>
              <w:t xml:space="preserve">The mean values of Soil OC, bacterial and fungal populations in Standard Panchagavya treatment (T8) were 0.85%, 6.76 </w:t>
            </w:r>
            <w:r w:rsidR="00D44732" w:rsidRPr="00941937">
              <w:rPr>
                <w:rFonts w:ascii="Arial" w:eastAsia="Calibri" w:hAnsi="Arial" w:cs="Arial"/>
                <w:szCs w:val="22"/>
                <w:lang w:val="en-IN"/>
              </w:rPr>
              <w:t>log cfu g</w:t>
            </w:r>
            <w:r w:rsidR="00D44732" w:rsidRPr="00941937">
              <w:rPr>
                <w:rFonts w:ascii="Arial" w:eastAsia="Calibri" w:hAnsi="Arial" w:cs="Arial"/>
                <w:szCs w:val="22"/>
                <w:vertAlign w:val="superscript"/>
                <w:lang w:val="en-IN"/>
              </w:rPr>
              <w:t>-1</w:t>
            </w:r>
            <w:r w:rsidR="00D44732">
              <w:rPr>
                <w:rFonts w:ascii="Arial" w:eastAsia="Calibri" w:hAnsi="Arial" w:cs="Arial"/>
                <w:szCs w:val="22"/>
                <w:lang w:val="en-IN"/>
              </w:rPr>
              <w:t xml:space="preserve"> and 5.39 </w:t>
            </w:r>
            <w:r w:rsidR="00D44732" w:rsidRPr="00941937">
              <w:rPr>
                <w:rFonts w:ascii="Arial" w:eastAsia="Calibri" w:hAnsi="Arial" w:cs="Arial"/>
                <w:szCs w:val="22"/>
                <w:lang w:val="en-IN"/>
              </w:rPr>
              <w:t>log cfu g</w:t>
            </w:r>
            <w:r w:rsidR="00D44732" w:rsidRPr="00941937">
              <w:rPr>
                <w:rFonts w:ascii="Arial" w:eastAsia="Calibri" w:hAnsi="Arial" w:cs="Arial"/>
                <w:szCs w:val="22"/>
                <w:vertAlign w:val="superscript"/>
                <w:lang w:val="en-IN"/>
              </w:rPr>
              <w:t>-1</w:t>
            </w:r>
            <w:r w:rsidR="00D44732" w:rsidRPr="00D44732">
              <w:rPr>
                <w:rFonts w:ascii="Arial" w:eastAsia="Calibri" w:hAnsi="Arial" w:cs="Arial"/>
                <w:szCs w:val="22"/>
                <w:lang w:val="en-IN"/>
              </w:rPr>
              <w:t>.</w:t>
            </w:r>
          </w:p>
          <w:p w14:paraId="2BC7B9CC" w14:textId="77777777" w:rsidR="00636EB2"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00E130AF" w:rsidRPr="00E130AF">
              <w:rPr>
                <w:rFonts w:ascii="Arial" w:eastAsia="Calibri" w:hAnsi="Arial" w:cs="Arial"/>
                <w:szCs w:val="22"/>
                <w:lang w:val="en-IN"/>
              </w:rPr>
              <w:t>The highest nutrient concentration and microbial activities were observed in Ghanajeevamrit followed by Panchagavya and Dravajeevamrit, and the standard preparations were significantly more efficient than the reductions of these inputs. In the incubation study, Panchagavya treatments were more effective in terms of nutrient availability and microbial activities in soil.</w:t>
            </w:r>
            <w:r w:rsidR="0052488C">
              <w:rPr>
                <w:rFonts w:ascii="Arial" w:eastAsia="Calibri" w:hAnsi="Arial" w:cs="Arial"/>
                <w:szCs w:val="22"/>
                <w:lang w:val="en-IN"/>
              </w:rPr>
              <w:t xml:space="preserve"> Therefore, these organic inputs can be fully utilized for promoting zero budget natural farming.</w:t>
            </w:r>
            <w:r w:rsidR="00E130AF" w:rsidRPr="00E130AF">
              <w:rPr>
                <w:rFonts w:ascii="Arial" w:eastAsia="Calibri" w:hAnsi="Arial" w:cs="Arial"/>
                <w:szCs w:val="22"/>
                <w:lang w:val="en-IN"/>
              </w:rPr>
              <w:t xml:space="preserve"> </w:t>
            </w:r>
          </w:p>
          <w:p w14:paraId="282FA05A" w14:textId="77777777" w:rsidR="00505F06" w:rsidRPr="00BA1B01" w:rsidRDefault="00505F06" w:rsidP="00441B6F">
            <w:pPr>
              <w:pStyle w:val="Body"/>
              <w:spacing w:after="0"/>
              <w:rPr>
                <w:rFonts w:ascii="Arial" w:eastAsia="Calibri" w:hAnsi="Arial" w:cs="Arial"/>
                <w:szCs w:val="22"/>
              </w:rPr>
            </w:pPr>
          </w:p>
        </w:tc>
      </w:tr>
    </w:tbl>
    <w:p w14:paraId="6F27038A" w14:textId="77777777" w:rsidR="00636EB2" w:rsidRDefault="00636EB2" w:rsidP="00441B6F">
      <w:pPr>
        <w:pStyle w:val="Body"/>
        <w:spacing w:after="0"/>
        <w:rPr>
          <w:rFonts w:ascii="Arial" w:hAnsi="Arial" w:cs="Arial"/>
          <w:i/>
        </w:rPr>
      </w:pPr>
    </w:p>
    <w:p w14:paraId="46BFB6B9" w14:textId="77777777" w:rsidR="00A24E7E" w:rsidRDefault="00A24E7E" w:rsidP="00441B6F">
      <w:pPr>
        <w:pStyle w:val="Body"/>
        <w:spacing w:after="0"/>
        <w:rPr>
          <w:rFonts w:ascii="Arial" w:hAnsi="Arial" w:cs="Arial"/>
          <w:i/>
        </w:rPr>
      </w:pPr>
      <w:r>
        <w:rPr>
          <w:rFonts w:ascii="Arial" w:hAnsi="Arial" w:cs="Arial"/>
          <w:i/>
        </w:rPr>
        <w:t xml:space="preserve">Keywords: </w:t>
      </w:r>
      <w:r w:rsidR="000B1FB8" w:rsidRPr="000B1FB8">
        <w:rPr>
          <w:rFonts w:ascii="Arial" w:hAnsi="Arial" w:cs="Arial"/>
          <w:i/>
          <w:lang w:val="en-IN"/>
        </w:rPr>
        <w:t>Panchagavya, Dravajeevamrit, Ghanajeevamrit, incubation, efficiency</w:t>
      </w:r>
    </w:p>
    <w:p w14:paraId="43D1BF22" w14:textId="77777777" w:rsidR="0024282C" w:rsidRDefault="0024282C" w:rsidP="00441B6F">
      <w:pPr>
        <w:pStyle w:val="Body"/>
        <w:spacing w:after="0"/>
        <w:rPr>
          <w:rFonts w:ascii="Arial" w:hAnsi="Arial" w:cs="Arial"/>
          <w:i/>
          <w:sz w:val="18"/>
        </w:rPr>
      </w:pPr>
    </w:p>
    <w:p w14:paraId="609E52B7" w14:textId="77777777" w:rsidR="00505F06" w:rsidRPr="00A24E7E" w:rsidRDefault="00505F06" w:rsidP="00441B6F">
      <w:pPr>
        <w:pStyle w:val="Body"/>
        <w:spacing w:after="0"/>
        <w:rPr>
          <w:rFonts w:ascii="Arial" w:hAnsi="Arial" w:cs="Arial"/>
          <w:i/>
        </w:rPr>
      </w:pPr>
    </w:p>
    <w:p w14:paraId="34D82EBE"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6485F6F4" w14:textId="77777777" w:rsidR="00790ADA" w:rsidRPr="00FB3A86" w:rsidRDefault="00790ADA" w:rsidP="00441B6F">
      <w:pPr>
        <w:pStyle w:val="AbstHead"/>
        <w:spacing w:after="0"/>
        <w:jc w:val="both"/>
        <w:rPr>
          <w:rFonts w:ascii="Arial" w:hAnsi="Arial" w:cs="Arial"/>
        </w:rPr>
      </w:pPr>
    </w:p>
    <w:p w14:paraId="025FD6DF" w14:textId="77777777" w:rsidR="000B1FB8" w:rsidRPr="000B1FB8" w:rsidRDefault="000B1FB8" w:rsidP="000B1FB8">
      <w:pPr>
        <w:pStyle w:val="Body"/>
        <w:spacing w:after="0"/>
        <w:rPr>
          <w:rFonts w:ascii="Arial" w:hAnsi="Arial" w:cs="Arial"/>
          <w:lang w:val="en-IN"/>
        </w:rPr>
      </w:pPr>
      <w:r w:rsidRPr="000B1FB8">
        <w:rPr>
          <w:rFonts w:ascii="Arial" w:hAnsi="Arial" w:cs="Arial"/>
          <w:lang w:val="en-IN"/>
        </w:rPr>
        <w:t xml:space="preserve">In order to feed the ever-growing population, intensification of agriculture was followed which led to indiscriminate use of fertilizers and pesticides to obtain higher yields. Intensive agriculture using various agrochemicals, heavy machineries, pesticides etc., has resulted in accelerated greenhouse gas emission and environmental pollution (Mylonas </w:t>
      </w:r>
      <w:r w:rsidR="00F22266">
        <w:rPr>
          <w:rFonts w:ascii="Arial" w:hAnsi="Arial" w:cs="Arial"/>
          <w:i/>
          <w:iCs/>
          <w:lang w:val="en-IN"/>
        </w:rPr>
        <w:t>et al.</w:t>
      </w:r>
      <w:r w:rsidR="004B255C">
        <w:rPr>
          <w:rFonts w:ascii="Arial" w:hAnsi="Arial" w:cs="Arial"/>
          <w:lang w:val="en-IN"/>
        </w:rPr>
        <w:t>,</w:t>
      </w:r>
      <w:r w:rsidRPr="000B1FB8">
        <w:rPr>
          <w:rFonts w:ascii="Arial" w:hAnsi="Arial" w:cs="Arial"/>
          <w:lang w:val="en-IN"/>
        </w:rPr>
        <w:t xml:space="preserve"> 2020). Out of all the inputs used in intensive agriculture, synthetic fertilizers are the major </w:t>
      </w:r>
      <w:r w:rsidRPr="000B1FB8">
        <w:rPr>
          <w:rFonts w:ascii="Arial" w:hAnsi="Arial" w:cs="Arial"/>
          <w:lang w:val="en-IN"/>
        </w:rPr>
        <w:lastRenderedPageBreak/>
        <w:t xml:space="preserve">contributors of greenhouse gas emissions (Xu </w:t>
      </w:r>
      <w:r w:rsidR="00F22266">
        <w:rPr>
          <w:rFonts w:ascii="Arial" w:hAnsi="Arial" w:cs="Arial"/>
          <w:i/>
          <w:lang w:val="en-IN"/>
        </w:rPr>
        <w:t>et al.,</w:t>
      </w:r>
      <w:r w:rsidRPr="000B1FB8">
        <w:rPr>
          <w:rFonts w:ascii="Arial" w:hAnsi="Arial" w:cs="Arial"/>
          <w:lang w:val="en-IN"/>
        </w:rPr>
        <w:t xml:space="preserve"> 2023). Increased mechanization boost agricultural production but at the cost of soil health and fertility (Peng </w:t>
      </w:r>
      <w:r w:rsidR="00F22266">
        <w:rPr>
          <w:rFonts w:ascii="Arial" w:hAnsi="Arial" w:cs="Arial"/>
          <w:i/>
          <w:lang w:val="en-IN"/>
        </w:rPr>
        <w:t>et al.,</w:t>
      </w:r>
      <w:r w:rsidRPr="000B1FB8">
        <w:rPr>
          <w:rFonts w:ascii="Arial" w:hAnsi="Arial" w:cs="Arial"/>
          <w:lang w:val="en-IN"/>
        </w:rPr>
        <w:t xml:space="preserve"> 2022). Risks of biodiversity loss, climate change, desertification and environmental pollution are also aggravated because of faulty agricultural practices. Use of synthetic fertilizers leave residues when applied as foliar spray which eventually enter the food chain and pose threat to human health (Choudhary </w:t>
      </w:r>
      <w:r w:rsidR="00F22266">
        <w:rPr>
          <w:rFonts w:ascii="Arial" w:hAnsi="Arial" w:cs="Arial"/>
          <w:i/>
          <w:lang w:val="en-IN"/>
        </w:rPr>
        <w:t>et al.</w:t>
      </w:r>
      <w:r w:rsidRPr="000B1FB8">
        <w:rPr>
          <w:rFonts w:ascii="Arial" w:hAnsi="Arial" w:cs="Arial"/>
          <w:lang w:val="en-IN"/>
        </w:rPr>
        <w:t xml:space="preserve">, 2022).  </w:t>
      </w:r>
    </w:p>
    <w:p w14:paraId="31C2CF87" w14:textId="77777777" w:rsidR="000B1FB8" w:rsidRPr="000B1FB8" w:rsidRDefault="000B1FB8" w:rsidP="000B1FB8">
      <w:pPr>
        <w:pStyle w:val="Body"/>
        <w:spacing w:after="0"/>
        <w:rPr>
          <w:rFonts w:ascii="Arial" w:hAnsi="Arial" w:cs="Arial"/>
          <w:lang w:val="en-IN"/>
        </w:rPr>
      </w:pPr>
      <w:r w:rsidRPr="000B1FB8">
        <w:rPr>
          <w:rFonts w:ascii="Arial" w:hAnsi="Arial" w:cs="Arial"/>
          <w:lang w:val="en-IN"/>
        </w:rPr>
        <w:t xml:space="preserve">Zero budget natural farming system was adopted to resolve the issues arising from conventional agriculture (Vijay </w:t>
      </w:r>
      <w:r w:rsidR="00235017">
        <w:rPr>
          <w:rFonts w:ascii="Arial" w:hAnsi="Arial" w:cs="Arial"/>
          <w:i/>
          <w:iCs/>
          <w:lang w:val="en-IN"/>
        </w:rPr>
        <w:t>et al.</w:t>
      </w:r>
      <w:r w:rsidR="004B255C">
        <w:rPr>
          <w:rFonts w:ascii="Arial" w:hAnsi="Arial" w:cs="Arial"/>
          <w:i/>
          <w:iCs/>
          <w:lang w:val="en-IN"/>
        </w:rPr>
        <w:t>,</w:t>
      </w:r>
      <w:r w:rsidRPr="000B1FB8">
        <w:rPr>
          <w:rFonts w:ascii="Arial" w:hAnsi="Arial" w:cs="Arial"/>
          <w:lang w:val="en-IN"/>
        </w:rPr>
        <w:t xml:space="preserve"> 2022). Shree </w:t>
      </w:r>
      <w:r w:rsidRPr="000B1FB8">
        <w:rPr>
          <w:rFonts w:ascii="Arial" w:hAnsi="Arial" w:cs="Arial"/>
        </w:rPr>
        <w:t>Subhas Palekar, an agriculturalist is the pioneer for natural farming in India (Palekar</w:t>
      </w:r>
      <w:r w:rsidR="004B255C">
        <w:rPr>
          <w:rFonts w:ascii="Arial" w:hAnsi="Arial" w:cs="Arial"/>
        </w:rPr>
        <w:t>,</w:t>
      </w:r>
      <w:r w:rsidRPr="000B1FB8">
        <w:rPr>
          <w:rFonts w:ascii="Arial" w:hAnsi="Arial" w:cs="Arial"/>
        </w:rPr>
        <w:t xml:space="preserve"> 2006). However, a Japanese farmer and philosopher named Masanobu Fukuoka first used the term ‘Natural Farming’ in 1975 in his book, ‘The One-Straw Revolution </w:t>
      </w:r>
      <w:r w:rsidRPr="00AF0196">
        <w:rPr>
          <w:rFonts w:ascii="Arial" w:hAnsi="Arial" w:cs="Arial"/>
        </w:rPr>
        <w:t>(Fukuda</w:t>
      </w:r>
      <w:r w:rsidR="004B255C" w:rsidRPr="00AF0196">
        <w:rPr>
          <w:rFonts w:ascii="Arial" w:hAnsi="Arial" w:cs="Arial"/>
        </w:rPr>
        <w:t>,</w:t>
      </w:r>
      <w:r w:rsidRPr="00AF0196">
        <w:rPr>
          <w:rFonts w:ascii="Arial" w:hAnsi="Arial" w:cs="Arial"/>
        </w:rPr>
        <w:t xml:space="preserve"> 201</w:t>
      </w:r>
      <w:r w:rsidR="00AF0196" w:rsidRPr="00AF0196">
        <w:rPr>
          <w:rFonts w:ascii="Arial" w:hAnsi="Arial" w:cs="Arial"/>
        </w:rPr>
        <w:t>8</w:t>
      </w:r>
      <w:r w:rsidRPr="00AF0196">
        <w:rPr>
          <w:rFonts w:ascii="Arial" w:hAnsi="Arial" w:cs="Arial"/>
        </w:rPr>
        <w:t>). Lately,</w:t>
      </w:r>
      <w:r w:rsidRPr="00AF0196">
        <w:rPr>
          <w:rFonts w:ascii="Arial" w:hAnsi="Arial" w:cs="Arial"/>
          <w:lang w:val="en-IN"/>
        </w:rPr>
        <w:t xml:space="preserve"> in India, the National Mission on Natural Farming (NMNF) was launched by the Union</w:t>
      </w:r>
      <w:r w:rsidRPr="000B1FB8">
        <w:rPr>
          <w:rFonts w:ascii="Arial" w:hAnsi="Arial" w:cs="Arial"/>
          <w:lang w:val="en-IN"/>
        </w:rPr>
        <w:t xml:space="preserve"> Cabinet, chaired by Prime Minister, Shri Narendra Modi. It is a standalone Centrally Sponsored Scheme under the Ministry of Agriculture &amp; Farmers' Welfare (Press Information Bureau 25</w:t>
      </w:r>
      <w:r w:rsidRPr="000B1FB8">
        <w:rPr>
          <w:rFonts w:ascii="Arial" w:hAnsi="Arial" w:cs="Arial"/>
          <w:vertAlign w:val="superscript"/>
          <w:lang w:val="en-IN"/>
        </w:rPr>
        <w:t>th</w:t>
      </w:r>
      <w:r w:rsidRPr="000B1FB8">
        <w:rPr>
          <w:rFonts w:ascii="Arial" w:hAnsi="Arial" w:cs="Arial"/>
          <w:lang w:val="en-IN"/>
        </w:rPr>
        <w:t xml:space="preserve"> Nov 2024).</w:t>
      </w:r>
    </w:p>
    <w:p w14:paraId="19A02F76" w14:textId="77777777" w:rsidR="000B1FB8" w:rsidRPr="000B1FB8" w:rsidRDefault="000B1FB8" w:rsidP="000B1FB8">
      <w:pPr>
        <w:pStyle w:val="Body"/>
        <w:spacing w:after="0"/>
        <w:rPr>
          <w:rFonts w:ascii="Arial" w:hAnsi="Arial" w:cs="Arial"/>
          <w:lang w:val="en-IN"/>
        </w:rPr>
      </w:pPr>
      <w:r w:rsidRPr="000B1FB8">
        <w:rPr>
          <w:rFonts w:ascii="Arial" w:hAnsi="Arial" w:cs="Arial"/>
          <w:lang w:val="en-IN"/>
        </w:rPr>
        <w:t xml:space="preserve">Zero budget Natural farming encourages the use of locally available materials such as cow dung, cow urine, pulse flour, jaggery, etc (Suganthy </w:t>
      </w:r>
      <w:r w:rsidR="00F22266">
        <w:rPr>
          <w:rFonts w:ascii="Arial" w:hAnsi="Arial" w:cs="Arial"/>
          <w:i/>
          <w:iCs/>
          <w:lang w:val="en-IN"/>
        </w:rPr>
        <w:t>et al.,</w:t>
      </w:r>
      <w:r w:rsidRPr="000B1FB8">
        <w:rPr>
          <w:rFonts w:ascii="Arial" w:hAnsi="Arial" w:cs="Arial"/>
          <w:lang w:val="en-IN"/>
        </w:rPr>
        <w:t xml:space="preserve"> 2023). Cow dung is an affordable and readily accessible material that is rich in microflora and can be exploited effectively for sustainable agriculture (Gupta </w:t>
      </w:r>
      <w:r w:rsidR="00F22266">
        <w:rPr>
          <w:rFonts w:ascii="Arial" w:hAnsi="Arial" w:cs="Arial"/>
          <w:i/>
          <w:iCs/>
          <w:lang w:val="en-IN"/>
        </w:rPr>
        <w:t>et al.,</w:t>
      </w:r>
      <w:r w:rsidRPr="000B1FB8">
        <w:rPr>
          <w:rFonts w:ascii="Arial" w:hAnsi="Arial" w:cs="Arial"/>
          <w:lang w:val="en-IN"/>
        </w:rPr>
        <w:t xml:space="preserve"> 2016). Cow urine being rich in amino acids, contribute to higher nitrogen content in the organic inputs and also impart disease resistance to plants (Kulkarni and Gargelwar</w:t>
      </w:r>
      <w:r w:rsidR="00F22266">
        <w:rPr>
          <w:rFonts w:ascii="Arial" w:hAnsi="Arial" w:cs="Arial"/>
          <w:lang w:val="en-IN"/>
        </w:rPr>
        <w:t>,</w:t>
      </w:r>
      <w:r w:rsidRPr="000B1FB8">
        <w:rPr>
          <w:rFonts w:ascii="Arial" w:hAnsi="Arial" w:cs="Arial"/>
          <w:lang w:val="en-IN"/>
        </w:rPr>
        <w:t xml:space="preserve"> 2019).</w:t>
      </w:r>
    </w:p>
    <w:p w14:paraId="31497BF0" w14:textId="77777777" w:rsidR="000B1FB8" w:rsidRPr="000B1FB8" w:rsidRDefault="000B1FB8" w:rsidP="000B1FB8">
      <w:pPr>
        <w:pStyle w:val="Body"/>
        <w:spacing w:after="0"/>
        <w:rPr>
          <w:rFonts w:ascii="Arial" w:hAnsi="Arial" w:cs="Arial"/>
        </w:rPr>
      </w:pPr>
      <w:r w:rsidRPr="000B1FB8">
        <w:rPr>
          <w:rFonts w:ascii="Arial" w:hAnsi="Arial" w:cs="Arial"/>
          <w:lang w:val="en-IN"/>
        </w:rPr>
        <w:t>The materials like cow dung, urine, jaggery, besan, milk, curd etc. are rich in carbon and nitrogen and increase the microbial population when combined together to prepare natural farming organic inputs such as Panchagavya, Ghanajeevamrit, Dravajeevamrit, etc. (</w:t>
      </w:r>
      <w:r w:rsidRPr="000B1FB8">
        <w:rPr>
          <w:rFonts w:ascii="Arial" w:hAnsi="Arial" w:cs="Arial"/>
        </w:rPr>
        <w:t xml:space="preserve">Sharma </w:t>
      </w:r>
      <w:r w:rsidR="00F22266">
        <w:rPr>
          <w:rFonts w:ascii="Arial" w:hAnsi="Arial" w:cs="Arial"/>
          <w:i/>
        </w:rPr>
        <w:t>et al.,</w:t>
      </w:r>
      <w:r w:rsidRPr="000B1FB8">
        <w:rPr>
          <w:rFonts w:ascii="Arial" w:hAnsi="Arial" w:cs="Arial"/>
        </w:rPr>
        <w:t xml:space="preserve"> 2021). Dravajeevamrit is the liquid fermented mixture of cow dung, cow urine, besan and jaggery. Ghanajeevamrit is the solid form of Dravajeevamrit, which can be prepared even in areas having water scarcity (Khadse and Rosset</w:t>
      </w:r>
      <w:r w:rsidR="00F22266">
        <w:rPr>
          <w:rFonts w:ascii="Arial" w:hAnsi="Arial" w:cs="Arial"/>
        </w:rPr>
        <w:t>,</w:t>
      </w:r>
      <w:r w:rsidRPr="000B1FB8">
        <w:rPr>
          <w:rFonts w:ascii="Arial" w:hAnsi="Arial" w:cs="Arial"/>
        </w:rPr>
        <w:t xml:space="preserve"> 2019). Both of these inputs when applied to soil act as bio-stimulants and increase soil microbial activity, nutrient cycling and crop yield (</w:t>
      </w:r>
      <w:r w:rsidRPr="000B1FB8">
        <w:rPr>
          <w:rFonts w:ascii="Arial" w:hAnsi="Arial" w:cs="Arial"/>
          <w:lang w:val="en-IN"/>
        </w:rPr>
        <w:t xml:space="preserve">Gurjar </w:t>
      </w:r>
      <w:r w:rsidR="00F22266">
        <w:rPr>
          <w:rFonts w:ascii="Arial" w:hAnsi="Arial" w:cs="Arial"/>
          <w:i/>
          <w:iCs/>
          <w:lang w:val="en-IN"/>
        </w:rPr>
        <w:t>et al.,</w:t>
      </w:r>
      <w:r w:rsidRPr="000B1FB8">
        <w:rPr>
          <w:rFonts w:ascii="Arial" w:hAnsi="Arial" w:cs="Arial"/>
          <w:lang w:val="en-IN"/>
        </w:rPr>
        <w:t>2024</w:t>
      </w:r>
      <w:r w:rsidRPr="000B1FB8">
        <w:rPr>
          <w:rFonts w:ascii="Arial" w:hAnsi="Arial" w:cs="Arial"/>
        </w:rPr>
        <w:t xml:space="preserve"> and Ravi </w:t>
      </w:r>
      <w:r w:rsidR="00F22266">
        <w:rPr>
          <w:rFonts w:ascii="Arial" w:hAnsi="Arial" w:cs="Arial"/>
          <w:i/>
          <w:iCs/>
        </w:rPr>
        <w:t>et al.,</w:t>
      </w:r>
      <w:r w:rsidRPr="000B1FB8">
        <w:rPr>
          <w:rFonts w:ascii="Arial" w:hAnsi="Arial" w:cs="Arial"/>
        </w:rPr>
        <w:t xml:space="preserve">2022). Panchagavya is a mixture containing five products obtained from cow (dung, urine, milk, ghee and curd) along with some additional components like coconut water, banana etc. Panchagavya is a consortium of naturally occurring beneficial microorganisms including photosynthetic bacteria, lactic acid bacteria, yeast, actinomycetes, etc., which on application, improves soil heath and crop yield (Pal and Patel, 2020). These fermented formulations can house a wide variety of crop growth promoting bacteria which contribute to increased nitrogen mineralization, production of plant growth hormones and resistance against plant pathogens (Sreenivasa </w:t>
      </w:r>
      <w:r w:rsidR="00F22266">
        <w:rPr>
          <w:rFonts w:ascii="Arial" w:hAnsi="Arial" w:cs="Arial"/>
          <w:i/>
          <w:iCs/>
        </w:rPr>
        <w:t>et al.,</w:t>
      </w:r>
      <w:r w:rsidRPr="000B1FB8">
        <w:rPr>
          <w:rFonts w:ascii="Arial" w:hAnsi="Arial" w:cs="Arial"/>
        </w:rPr>
        <w:t>2010). This will further help in promoting environmental sustainability and restoring the agro-ecological balance that has been degraded with conventional farming systems (De</w:t>
      </w:r>
      <w:r w:rsidR="00F22266">
        <w:rPr>
          <w:rFonts w:ascii="Arial" w:hAnsi="Arial" w:cs="Arial"/>
        </w:rPr>
        <w:t>,</w:t>
      </w:r>
      <w:r w:rsidRPr="000B1FB8">
        <w:rPr>
          <w:rFonts w:ascii="Arial" w:hAnsi="Arial" w:cs="Arial"/>
        </w:rPr>
        <w:t xml:space="preserve"> 2022).</w:t>
      </w:r>
    </w:p>
    <w:p w14:paraId="6B247742" w14:textId="77777777" w:rsidR="000B1FB8" w:rsidRPr="000B1FB8" w:rsidRDefault="000B1FB8" w:rsidP="000B1FB8">
      <w:pPr>
        <w:pStyle w:val="Body"/>
        <w:spacing w:after="0"/>
        <w:rPr>
          <w:rFonts w:ascii="Arial" w:hAnsi="Arial" w:cs="Arial"/>
          <w:lang w:val="en-IN"/>
        </w:rPr>
      </w:pPr>
      <w:r w:rsidRPr="000B1FB8">
        <w:rPr>
          <w:rFonts w:ascii="Arial" w:hAnsi="Arial" w:cs="Arial"/>
          <w:lang w:val="en-IN"/>
        </w:rPr>
        <w:t xml:space="preserve">Since the fermented organic formulations are prepared using locally available resources with minimum cost, they are gaining popularity among small and marginal farmers (Duraivadivel </w:t>
      </w:r>
      <w:r w:rsidR="00F22266">
        <w:rPr>
          <w:rFonts w:ascii="Arial" w:hAnsi="Arial" w:cs="Arial"/>
          <w:i/>
          <w:iCs/>
          <w:lang w:val="en-IN"/>
        </w:rPr>
        <w:t>et al.,</w:t>
      </w:r>
      <w:r w:rsidRPr="000B1FB8">
        <w:rPr>
          <w:rFonts w:ascii="Arial" w:hAnsi="Arial" w:cs="Arial"/>
          <w:lang w:val="en-IN"/>
        </w:rPr>
        <w:t xml:space="preserve"> 2022; Javiya</w:t>
      </w:r>
      <w:r w:rsidR="00F22266">
        <w:rPr>
          <w:rFonts w:ascii="Arial" w:hAnsi="Arial" w:cs="Arial"/>
          <w:i/>
          <w:iCs/>
          <w:lang w:val="en-IN"/>
        </w:rPr>
        <w:t>et al.,</w:t>
      </w:r>
      <w:r w:rsidRPr="000B1FB8">
        <w:rPr>
          <w:rFonts w:ascii="Arial" w:hAnsi="Arial" w:cs="Arial"/>
          <w:lang w:val="en-IN"/>
        </w:rPr>
        <w:t xml:space="preserve"> 2022).</w:t>
      </w:r>
    </w:p>
    <w:p w14:paraId="71000D58" w14:textId="77777777" w:rsidR="000B1FB8" w:rsidRPr="000B1FB8" w:rsidRDefault="000B1FB8" w:rsidP="000B1FB8">
      <w:pPr>
        <w:pStyle w:val="Body"/>
        <w:spacing w:after="0"/>
        <w:rPr>
          <w:rFonts w:ascii="Arial" w:hAnsi="Arial" w:cs="Arial"/>
          <w:lang w:val="en-IN"/>
        </w:rPr>
      </w:pPr>
      <w:r w:rsidRPr="000B1FB8">
        <w:rPr>
          <w:rFonts w:ascii="Arial" w:hAnsi="Arial" w:cs="Arial"/>
          <w:lang w:val="en-IN"/>
        </w:rPr>
        <w:t xml:space="preserve">In respect to organic production, it is very crucial to assess the quality and efficiency of the organic inputs (Ram </w:t>
      </w:r>
      <w:r w:rsidR="00F22266">
        <w:rPr>
          <w:rFonts w:ascii="Arial" w:hAnsi="Arial" w:cs="Arial"/>
          <w:i/>
          <w:iCs/>
          <w:lang w:val="en-IN"/>
        </w:rPr>
        <w:t>et al.,</w:t>
      </w:r>
      <w:r w:rsidRPr="000B1FB8">
        <w:rPr>
          <w:rFonts w:ascii="Arial" w:hAnsi="Arial" w:cs="Arial"/>
          <w:lang w:val="en-IN"/>
        </w:rPr>
        <w:t>2018). Since these organic inputs have rich microbial load, their period of efficiency will be limited. Also, different inputs have different compositions which indicate that the efficiency period may vary from input to input. Given these concerns, scientific proof of the advantages of the organic inputs might boost farmers' trust and this knowledge can be used as a prerequisite before applying under field condition to gain their maximum benefit (Chakraborty and Sarkar</w:t>
      </w:r>
      <w:r w:rsidR="00E63884">
        <w:rPr>
          <w:rFonts w:ascii="Arial" w:hAnsi="Arial" w:cs="Arial"/>
          <w:lang w:val="en-IN"/>
        </w:rPr>
        <w:t>,</w:t>
      </w:r>
      <w:r w:rsidRPr="000B1FB8">
        <w:rPr>
          <w:rFonts w:ascii="Arial" w:hAnsi="Arial" w:cs="Arial"/>
          <w:lang w:val="en-IN"/>
        </w:rPr>
        <w:t xml:space="preserve"> 2019; Singh </w:t>
      </w:r>
      <w:r w:rsidR="00F22266">
        <w:rPr>
          <w:rFonts w:ascii="Arial" w:hAnsi="Arial" w:cs="Arial"/>
          <w:i/>
          <w:iCs/>
          <w:lang w:val="en-IN"/>
        </w:rPr>
        <w:t>et al.,</w:t>
      </w:r>
      <w:r w:rsidRPr="000B1FB8">
        <w:rPr>
          <w:rFonts w:ascii="Arial" w:hAnsi="Arial" w:cs="Arial"/>
          <w:lang w:val="en-IN"/>
        </w:rPr>
        <w:t xml:space="preserve"> 2023). The present study was conducted to provide some insight on the duration of efficiency period of the bio-inputs before optimizing them for use in sustainable agriculture. The bio-inputs, namely, Ghanajeevamrit, Dravajeevamrit and Panchagavya were prepared and assessed for their chemical and biological properties periodically at regular intervals. The study showed the period of maximum efficiency for the three inputs, thereby, indicating the most suitable time for their application. </w:t>
      </w:r>
    </w:p>
    <w:p w14:paraId="2A0CD83D" w14:textId="77777777" w:rsidR="000B1FB8" w:rsidRPr="000B1FB8" w:rsidRDefault="000B1FB8" w:rsidP="000B1FB8">
      <w:pPr>
        <w:pStyle w:val="Body"/>
        <w:spacing w:after="0"/>
        <w:rPr>
          <w:rFonts w:ascii="Arial" w:hAnsi="Arial" w:cs="Arial"/>
          <w:lang w:val="en-IN"/>
        </w:rPr>
      </w:pPr>
      <w:r w:rsidRPr="000B1FB8">
        <w:rPr>
          <w:rFonts w:ascii="Arial" w:hAnsi="Arial" w:cs="Arial"/>
          <w:lang w:val="en-IN"/>
        </w:rPr>
        <w:lastRenderedPageBreak/>
        <w:t>To examine and quantify the dynamics of soil chemical and biological properties on addition of organic inputs overtime, it is beneficial to conduct incubation studies (Thite</w:t>
      </w:r>
      <w:r w:rsidR="00F22266">
        <w:rPr>
          <w:rFonts w:ascii="Arial" w:hAnsi="Arial" w:cs="Arial"/>
          <w:i/>
          <w:iCs/>
          <w:lang w:val="en-IN"/>
        </w:rPr>
        <w:t>et al.,</w:t>
      </w:r>
      <w:r w:rsidRPr="000B1FB8">
        <w:rPr>
          <w:rFonts w:ascii="Arial" w:hAnsi="Arial" w:cs="Arial"/>
          <w:lang w:val="en-IN"/>
        </w:rPr>
        <w:t xml:space="preserve"> 2022). Very few incubation studies using such organic inputs have been conducted in the past. The present study was conducted with the following two objectives:</w:t>
      </w:r>
    </w:p>
    <w:p w14:paraId="49D06BF5" w14:textId="77777777" w:rsidR="000B1FB8" w:rsidRPr="000B1FB8" w:rsidRDefault="000B1FB8" w:rsidP="000B1FB8">
      <w:pPr>
        <w:pStyle w:val="Body"/>
        <w:numPr>
          <w:ilvl w:val="0"/>
          <w:numId w:val="31"/>
        </w:numPr>
        <w:spacing w:after="0"/>
        <w:rPr>
          <w:rFonts w:ascii="Arial" w:hAnsi="Arial" w:cs="Arial"/>
          <w:lang w:val="en-IN"/>
        </w:rPr>
      </w:pPr>
      <w:r w:rsidRPr="000B1FB8">
        <w:rPr>
          <w:rFonts w:ascii="Arial" w:hAnsi="Arial" w:cs="Arial"/>
          <w:lang w:val="en-IN"/>
        </w:rPr>
        <w:t xml:space="preserve">Periodic characterization of the bio-inputs and </w:t>
      </w:r>
    </w:p>
    <w:p w14:paraId="5BCA8100" w14:textId="77777777" w:rsidR="000B1FB8" w:rsidRPr="000B1FB8" w:rsidRDefault="000B1FB8" w:rsidP="000B1FB8">
      <w:pPr>
        <w:pStyle w:val="Body"/>
        <w:numPr>
          <w:ilvl w:val="0"/>
          <w:numId w:val="31"/>
        </w:numPr>
        <w:spacing w:after="0"/>
        <w:rPr>
          <w:rFonts w:ascii="Arial" w:hAnsi="Arial" w:cs="Arial"/>
          <w:lang w:val="en-IN"/>
        </w:rPr>
      </w:pPr>
      <w:r w:rsidRPr="000B1FB8">
        <w:rPr>
          <w:rFonts w:ascii="Arial" w:hAnsi="Arial" w:cs="Arial"/>
          <w:lang w:val="en-IN"/>
        </w:rPr>
        <w:t>Nutrient releasing pattern of the bio-inputs through an incubation study</w:t>
      </w:r>
    </w:p>
    <w:p w14:paraId="02C3C587" w14:textId="77777777" w:rsidR="00B01FCD" w:rsidRDefault="000B1FB8" w:rsidP="000B1FB8">
      <w:pPr>
        <w:pStyle w:val="Body"/>
        <w:spacing w:after="0"/>
        <w:rPr>
          <w:rFonts w:ascii="Arial" w:hAnsi="Arial" w:cs="Arial"/>
        </w:rPr>
      </w:pPr>
      <w:r w:rsidRPr="000B1FB8">
        <w:rPr>
          <w:rFonts w:ascii="Arial" w:hAnsi="Arial" w:cs="Arial"/>
          <w:lang w:val="en-IN"/>
        </w:rPr>
        <w:t xml:space="preserve"> The characterization study was aimed to provide some insight on the duration of efficiency period of the bio-inputs before optimizing them for use in sustainable agriculture. The bio-inputs, namely, Ghanajeevamrit, Dravajeevamrit and Panchagavya were prepared and assessed for their chemical and biological properties periodically at regular intervals. The study showed the period of maximum efficiency for the three inputs, thereby, indicating the most suitable time for their application. Through the incubation study, the influence of these inputs on soil nutrient cycling and microbial activities were closely monitored over a 90-days period in a controlled condition.</w:t>
      </w:r>
    </w:p>
    <w:p w14:paraId="2B7D8E6E" w14:textId="77777777" w:rsidR="00790ADA" w:rsidRPr="00FB3A86" w:rsidRDefault="00790ADA" w:rsidP="00441B6F">
      <w:pPr>
        <w:pStyle w:val="Body"/>
        <w:spacing w:after="0"/>
        <w:rPr>
          <w:rFonts w:ascii="Arial" w:hAnsi="Arial" w:cs="Arial"/>
        </w:rPr>
      </w:pPr>
    </w:p>
    <w:p w14:paraId="0ACDE942" w14:textId="77777777"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187A448C" w14:textId="77777777" w:rsidR="00790ADA" w:rsidRDefault="00790ADA" w:rsidP="00441B6F">
      <w:pPr>
        <w:pStyle w:val="AbstHead"/>
        <w:spacing w:after="0"/>
        <w:jc w:val="both"/>
        <w:rPr>
          <w:rFonts w:ascii="Arial" w:hAnsi="Arial" w:cs="Arial"/>
        </w:rPr>
      </w:pPr>
    </w:p>
    <w:p w14:paraId="25A471D9" w14:textId="77777777" w:rsidR="000B1FB8" w:rsidRPr="000B1FB8" w:rsidRDefault="004F28A4" w:rsidP="004F28A4">
      <w:pPr>
        <w:pStyle w:val="AbstHead"/>
        <w:numPr>
          <w:ilvl w:val="1"/>
          <w:numId w:val="31"/>
        </w:numPr>
        <w:spacing w:after="0"/>
        <w:ind w:left="284"/>
        <w:rPr>
          <w:rFonts w:ascii="Arial" w:hAnsi="Arial" w:cs="Arial"/>
          <w:bCs/>
          <w:lang w:val="en-IN"/>
        </w:rPr>
      </w:pPr>
      <w:r w:rsidRPr="000B1FB8">
        <w:rPr>
          <w:rFonts w:ascii="Arial" w:hAnsi="Arial" w:cs="Arial"/>
          <w:bCs/>
          <w:caps w:val="0"/>
          <w:lang w:val="en-IN"/>
        </w:rPr>
        <w:t>Preparation Of Bio-Inputs</w:t>
      </w:r>
    </w:p>
    <w:p w14:paraId="30B05425" w14:textId="77777777" w:rsidR="000B1FB8" w:rsidRPr="00FB3A86" w:rsidRDefault="000B1FB8" w:rsidP="00441B6F">
      <w:pPr>
        <w:pStyle w:val="AbstHead"/>
        <w:spacing w:after="0"/>
        <w:jc w:val="both"/>
        <w:rPr>
          <w:rFonts w:ascii="Arial" w:hAnsi="Arial" w:cs="Arial"/>
        </w:rPr>
      </w:pPr>
    </w:p>
    <w:p w14:paraId="7798DFC3" w14:textId="77777777" w:rsidR="004F28A4" w:rsidRPr="004F28A4" w:rsidRDefault="004F28A4" w:rsidP="004F28A4">
      <w:pPr>
        <w:pStyle w:val="Body"/>
        <w:spacing w:after="0"/>
        <w:rPr>
          <w:rFonts w:ascii="Arial" w:hAnsi="Arial" w:cs="Arial"/>
          <w:lang w:val="en-IN"/>
        </w:rPr>
      </w:pPr>
      <w:r w:rsidRPr="004F28A4">
        <w:rPr>
          <w:rFonts w:ascii="Arial" w:hAnsi="Arial" w:cs="Arial"/>
          <w:lang w:val="en-IN"/>
        </w:rPr>
        <w:t xml:space="preserve">For periodic analysis of the bio-inputs, three bio-inputs were prepared, </w:t>
      </w:r>
      <w:r w:rsidRPr="004F28A4">
        <w:rPr>
          <w:rFonts w:ascii="Arial" w:hAnsi="Arial" w:cs="Arial"/>
          <w:i/>
          <w:lang w:val="en-IN"/>
        </w:rPr>
        <w:t>viz:</w:t>
      </w:r>
      <w:r w:rsidRPr="004F28A4">
        <w:rPr>
          <w:rFonts w:ascii="Arial" w:hAnsi="Arial" w:cs="Arial"/>
          <w:lang w:val="en-IN"/>
        </w:rPr>
        <w:t xml:space="preserve"> Ghanajeevamrit, Dravajeevamrit and Panchagavya along with 15% and 30% reductions. Ghanajeevamrita was prepared using the procedure mentioned by Das </w:t>
      </w:r>
      <w:r w:rsidR="00F22266">
        <w:rPr>
          <w:rFonts w:ascii="Arial" w:hAnsi="Arial" w:cs="Arial"/>
          <w:i/>
          <w:iCs/>
          <w:lang w:val="en-IN"/>
        </w:rPr>
        <w:t>et al.,</w:t>
      </w:r>
      <w:r w:rsidRPr="004F28A4">
        <w:rPr>
          <w:rFonts w:ascii="Arial" w:hAnsi="Arial" w:cs="Arial"/>
          <w:lang w:val="en-IN"/>
        </w:rPr>
        <w:t>(2022). The components for Ghanajeevamrit consisted of 100 kg cow dung, 3 L cow urine, 1 kg jaggery, 1 kg pulse flour and a handful of undisturbed soil. After thorough mixing it was kept covered for 10 days. The reductions were prepared by reducing the amounts of the components by 15% and 30%. For preparation of Dravajeevamrit the standard method prescribed by Palekar (2006) was followed. 10 kg cow dung, 10 L cow urine, 2 kg jaggery, 2 kg pulse flour, handful of undisturbed soil and 200 L of water were mixed in plastic drums. It was kept for 72 hours with continuous stirring three times a day. The reductions of Dravajeevamrit were prepared by reducing all the components by 15 and 30% from the standard keeping the quantity of water constant. For preparation of Panchagavya the procedure mentioned by Chakraborty and Sarkar (2019) was followed. Initially 3.5 kg cow dung and 0.5 kg cow ghee were mixed in an earthen pot. After 3 days, 5 L water and 5 L cow urine were mixed and kept for 15 days. This was followed by addition of 1.5 L cow milk, 1 L curd, 1.5 L water obtained from tender coconut, 6 well ripened bananas and 1.5 kg jaggery. The mixture was stirred regularly and the Panchagavya was ready after 10 days. To prepare the reductions of Panchagavya, all the components were reduced by 15% and 30% keeping the quantity of water constant.</w:t>
      </w:r>
    </w:p>
    <w:p w14:paraId="3ECD3141" w14:textId="77777777" w:rsidR="00790ADA" w:rsidRDefault="00790ADA" w:rsidP="00441B6F">
      <w:pPr>
        <w:pStyle w:val="Body"/>
        <w:spacing w:after="0"/>
        <w:rPr>
          <w:rFonts w:ascii="Arial" w:hAnsi="Arial" w:cs="Arial"/>
        </w:rPr>
      </w:pPr>
    </w:p>
    <w:p w14:paraId="60E7565D" w14:textId="77777777" w:rsidR="004F28A4" w:rsidRDefault="004F28A4" w:rsidP="004F28A4">
      <w:pPr>
        <w:pStyle w:val="Body"/>
        <w:numPr>
          <w:ilvl w:val="1"/>
          <w:numId w:val="31"/>
        </w:numPr>
        <w:spacing w:after="0"/>
        <w:ind w:left="284"/>
        <w:rPr>
          <w:rFonts w:ascii="Arial" w:hAnsi="Arial" w:cs="Arial"/>
          <w:b/>
          <w:bCs/>
          <w:sz w:val="22"/>
          <w:lang w:val="en-IN"/>
        </w:rPr>
      </w:pPr>
      <w:r w:rsidRPr="004F28A4">
        <w:rPr>
          <w:rFonts w:ascii="Arial" w:hAnsi="Arial" w:cs="Arial"/>
          <w:b/>
          <w:bCs/>
          <w:sz w:val="22"/>
          <w:lang w:val="en-IN"/>
        </w:rPr>
        <w:t>Periodic analysis of bio-inputs</w:t>
      </w:r>
    </w:p>
    <w:p w14:paraId="25E92021" w14:textId="77777777" w:rsidR="004F28A4" w:rsidRDefault="004F28A4" w:rsidP="004F28A4">
      <w:pPr>
        <w:pStyle w:val="Body"/>
        <w:spacing w:after="0"/>
        <w:ind w:left="473"/>
        <w:rPr>
          <w:rFonts w:ascii="Arial" w:hAnsi="Arial" w:cs="Arial"/>
        </w:rPr>
      </w:pPr>
    </w:p>
    <w:p w14:paraId="7B824C81" w14:textId="77777777" w:rsidR="004F28A4" w:rsidRPr="004F28A4" w:rsidRDefault="004F28A4" w:rsidP="004F28A4">
      <w:pPr>
        <w:pStyle w:val="Body"/>
        <w:spacing w:after="0"/>
        <w:rPr>
          <w:rFonts w:ascii="Arial" w:hAnsi="Arial" w:cs="Arial"/>
          <w:lang w:val="en-IN"/>
        </w:rPr>
      </w:pPr>
      <w:r w:rsidRPr="004F28A4">
        <w:rPr>
          <w:rFonts w:ascii="Arial" w:hAnsi="Arial" w:cs="Arial"/>
          <w:lang w:val="en-IN"/>
        </w:rPr>
        <w:t>The prepared bio-inputs were analysed for changes in their chemical and biological properties at an interval of 3 days, starting from the day of addition of inputs (0 days) to 12 days.</w:t>
      </w:r>
    </w:p>
    <w:p w14:paraId="50BDEBBF" w14:textId="77777777" w:rsidR="004F28A4" w:rsidRPr="004F28A4" w:rsidRDefault="004F28A4" w:rsidP="004F28A4">
      <w:pPr>
        <w:pStyle w:val="Body"/>
        <w:spacing w:after="0"/>
        <w:rPr>
          <w:rFonts w:ascii="Arial" w:hAnsi="Arial" w:cs="Arial"/>
          <w:lang w:val="en-IN"/>
        </w:rPr>
      </w:pPr>
      <w:r w:rsidRPr="004F28A4">
        <w:rPr>
          <w:rFonts w:ascii="Arial" w:hAnsi="Arial" w:cs="Arial"/>
          <w:lang w:val="en-IN"/>
        </w:rPr>
        <w:t>The pH and electrical conductivity of the bio-inputs was measured using glass rod pH meter (Jackson</w:t>
      </w:r>
      <w:r w:rsidR="00B361A4">
        <w:rPr>
          <w:rFonts w:ascii="Arial" w:hAnsi="Arial" w:cs="Arial"/>
          <w:lang w:val="en-IN"/>
        </w:rPr>
        <w:t>,</w:t>
      </w:r>
      <w:r w:rsidRPr="004F28A4">
        <w:rPr>
          <w:rFonts w:ascii="Arial" w:hAnsi="Arial" w:cs="Arial"/>
          <w:lang w:val="en-IN"/>
        </w:rPr>
        <w:t xml:space="preserve"> 1973). Organic carbon was determined by Walkley and Black’s Method described by Jackson (1973). Total nitrogen content of inputs was determined by digestion using Modified Kjeldahl Method (Jackson</w:t>
      </w:r>
      <w:r w:rsidR="00B361A4">
        <w:rPr>
          <w:rFonts w:ascii="Arial" w:hAnsi="Arial" w:cs="Arial"/>
          <w:lang w:val="en-IN"/>
        </w:rPr>
        <w:t>,</w:t>
      </w:r>
      <w:r w:rsidRPr="004F28A4">
        <w:rPr>
          <w:rFonts w:ascii="Arial" w:hAnsi="Arial" w:cs="Arial"/>
          <w:lang w:val="en-IN"/>
        </w:rPr>
        <w:t xml:space="preserve"> 1973). For total P and K samples were digested using di-acid mixture followed by separate methods of estimation (Jackson</w:t>
      </w:r>
      <w:r w:rsidR="00B361A4">
        <w:rPr>
          <w:rFonts w:ascii="Arial" w:hAnsi="Arial" w:cs="Arial"/>
          <w:lang w:val="en-IN"/>
        </w:rPr>
        <w:t>,</w:t>
      </w:r>
      <w:r w:rsidRPr="004F28A4">
        <w:rPr>
          <w:rFonts w:ascii="Arial" w:hAnsi="Arial" w:cs="Arial"/>
          <w:lang w:val="en-IN"/>
        </w:rPr>
        <w:t xml:space="preserve"> 1973). From the digested samples, total Phosphorous was determined using Vanado-molybdo-phosphoric yellow method using spectrophotometer. Total Potassium was determined by Flame Photometer method. </w:t>
      </w:r>
    </w:p>
    <w:p w14:paraId="2109D408" w14:textId="77777777" w:rsidR="004F28A4" w:rsidRPr="004F28A4" w:rsidRDefault="004F28A4" w:rsidP="004F28A4">
      <w:pPr>
        <w:pStyle w:val="Body"/>
        <w:spacing w:after="0"/>
        <w:rPr>
          <w:rFonts w:ascii="Arial" w:hAnsi="Arial" w:cs="Arial"/>
          <w:lang w:val="en-IN"/>
        </w:rPr>
      </w:pPr>
      <w:r w:rsidRPr="004F28A4">
        <w:rPr>
          <w:rFonts w:ascii="Arial" w:hAnsi="Arial" w:cs="Arial"/>
          <w:lang w:val="en-IN"/>
        </w:rPr>
        <w:t xml:space="preserve">For enumeration of microbial count, serial dilutions were prepared followed by inoculation in media and incubation at 30±2°C and counting of colonies was done using plate count </w:t>
      </w:r>
      <w:r w:rsidRPr="004F28A4">
        <w:rPr>
          <w:rFonts w:ascii="Arial" w:hAnsi="Arial" w:cs="Arial"/>
          <w:lang w:val="en-IN"/>
        </w:rPr>
        <w:lastRenderedPageBreak/>
        <w:t>method (Scmidt and Colwell</w:t>
      </w:r>
      <w:r w:rsidR="00B361A4">
        <w:rPr>
          <w:rFonts w:ascii="Arial" w:hAnsi="Arial" w:cs="Arial"/>
          <w:lang w:val="en-IN"/>
        </w:rPr>
        <w:t>,</w:t>
      </w:r>
      <w:r w:rsidRPr="004F28A4">
        <w:rPr>
          <w:rFonts w:ascii="Arial" w:hAnsi="Arial" w:cs="Arial"/>
          <w:lang w:val="en-IN"/>
        </w:rPr>
        <w:t xml:space="preserve"> 1967). Bacteria and fungus were isolated using Nutrient Agar Media and Martin’s Rose Bengal Agar Media respectively (Subba Rao</w:t>
      </w:r>
      <w:r w:rsidR="00B361A4">
        <w:rPr>
          <w:rFonts w:ascii="Arial" w:hAnsi="Arial" w:cs="Arial"/>
          <w:lang w:val="en-IN"/>
        </w:rPr>
        <w:t>,</w:t>
      </w:r>
      <w:r w:rsidRPr="004F28A4">
        <w:rPr>
          <w:rFonts w:ascii="Arial" w:hAnsi="Arial" w:cs="Arial"/>
          <w:lang w:val="en-IN"/>
        </w:rPr>
        <w:t xml:space="preserve"> 1982). Acid phosphatase activities were determined using the method prescribed by Tabatabai and Bremner (1969). The concentration of p-nitrophenol release after treating the samples with p-nitrophenyl phosphate followed by incubation for 1 hour was determined using Nanodrop Spectrophotometer. For determination of urease activity, the protocol given by Kandeler and Garber (1988) was followed. The concentration of ammonia evolved after incubating the urea treated samples for 2 hours was determined using UV-VIS spectrophotometer. The microbial biomass carbon was estimated by fumigation extraction method followed by titration (Vance </w:t>
      </w:r>
      <w:r w:rsidR="00F22266">
        <w:rPr>
          <w:rFonts w:ascii="Arial" w:hAnsi="Arial" w:cs="Arial"/>
          <w:i/>
          <w:iCs/>
          <w:lang w:val="en-IN"/>
        </w:rPr>
        <w:t>et al.,</w:t>
      </w:r>
      <w:r w:rsidRPr="004F28A4">
        <w:rPr>
          <w:rFonts w:ascii="Arial" w:hAnsi="Arial" w:cs="Arial"/>
          <w:lang w:val="en-IN"/>
        </w:rPr>
        <w:t xml:space="preserve"> 1987). The microbial biomass carbon was calculated from the differences in extractable organic carbon between fumigated and non-fumigated samples.</w:t>
      </w:r>
    </w:p>
    <w:p w14:paraId="111801FD" w14:textId="77777777" w:rsidR="00502516" w:rsidRDefault="00502516" w:rsidP="00441B6F">
      <w:pPr>
        <w:pStyle w:val="Body"/>
        <w:spacing w:after="0"/>
        <w:rPr>
          <w:rFonts w:ascii="Arial" w:hAnsi="Arial" w:cs="Arial"/>
        </w:rPr>
      </w:pPr>
    </w:p>
    <w:p w14:paraId="6110FA89" w14:textId="77777777" w:rsidR="004F28A4" w:rsidRDefault="004F28A4" w:rsidP="00441B6F">
      <w:pPr>
        <w:pStyle w:val="Body"/>
        <w:spacing w:after="0"/>
        <w:rPr>
          <w:rFonts w:ascii="Arial" w:hAnsi="Arial" w:cs="Arial"/>
        </w:rPr>
      </w:pPr>
      <w:r>
        <w:rPr>
          <w:rFonts w:ascii="Arial" w:hAnsi="Arial" w:cs="Arial"/>
          <w:b/>
          <w:bCs/>
          <w:sz w:val="22"/>
          <w:lang w:val="en-IN"/>
        </w:rPr>
        <w:t xml:space="preserve">2.3 </w:t>
      </w:r>
      <w:r w:rsidRPr="004F28A4">
        <w:rPr>
          <w:rFonts w:ascii="Arial" w:hAnsi="Arial" w:cs="Arial"/>
          <w:b/>
          <w:bCs/>
          <w:sz w:val="22"/>
          <w:lang w:val="en-IN"/>
        </w:rPr>
        <w:t>Incubation study</w:t>
      </w:r>
    </w:p>
    <w:p w14:paraId="63683960" w14:textId="77777777" w:rsidR="00790ADA" w:rsidRPr="00502516" w:rsidRDefault="00790ADA" w:rsidP="00441B6F">
      <w:pPr>
        <w:pStyle w:val="Body"/>
        <w:spacing w:after="0"/>
        <w:rPr>
          <w:rFonts w:ascii="Arial" w:hAnsi="Arial" w:cs="Arial"/>
        </w:rPr>
      </w:pPr>
    </w:p>
    <w:p w14:paraId="306E0F63" w14:textId="77777777" w:rsidR="004F28A4" w:rsidRPr="004F28A4" w:rsidRDefault="004F28A4" w:rsidP="004F28A4">
      <w:pPr>
        <w:pStyle w:val="Body"/>
        <w:spacing w:after="0"/>
        <w:rPr>
          <w:rFonts w:ascii="Arial" w:hAnsi="Arial" w:cs="Arial"/>
          <w:lang w:val="en-IN"/>
        </w:rPr>
      </w:pPr>
      <w:r w:rsidRPr="004F28A4">
        <w:rPr>
          <w:rFonts w:ascii="Arial" w:hAnsi="Arial" w:cs="Arial"/>
          <w:lang w:val="en-IN"/>
        </w:rPr>
        <w:t xml:space="preserve">The soil sample used for incubation study was collected from Instructional Cum Research (ICR) farm of Assam Agricultural University and was sandy clay loam in texture. The details of the physico-chemical and biological properties of the soil are given in Table 1. </w:t>
      </w:r>
    </w:p>
    <w:p w14:paraId="095117F1" w14:textId="77777777" w:rsidR="00A03B96" w:rsidRDefault="004F28A4" w:rsidP="004F28A4">
      <w:pPr>
        <w:pStyle w:val="Body"/>
        <w:spacing w:after="0"/>
        <w:rPr>
          <w:rFonts w:ascii="Arial" w:hAnsi="Arial" w:cs="Arial"/>
        </w:rPr>
      </w:pPr>
      <w:r w:rsidRPr="004F28A4">
        <w:rPr>
          <w:rFonts w:ascii="Arial" w:hAnsi="Arial" w:cs="Arial"/>
          <w:lang w:val="en-IN"/>
        </w:rPr>
        <w:t>50 g of processed soil was taken in plastic containers of 500 g capacity, and the prepared bio-inputs were added as per the treatments (Table 2). The incubated samples were kept in shade and soil moisture content was maintained at field capacity. Samples were collected at 0, 15, 30, 60 and 90 days of incubation.</w:t>
      </w:r>
    </w:p>
    <w:p w14:paraId="07103D44" w14:textId="77777777" w:rsidR="00A03B96" w:rsidRDefault="00A03B96" w:rsidP="00441B6F">
      <w:pPr>
        <w:pStyle w:val="Body"/>
        <w:spacing w:after="0"/>
        <w:rPr>
          <w:rFonts w:ascii="Arial" w:hAnsi="Arial" w:cs="Arial"/>
        </w:rPr>
      </w:pPr>
    </w:p>
    <w:p w14:paraId="150AFC79" w14:textId="77777777" w:rsidR="004F28A4" w:rsidRDefault="004F28A4" w:rsidP="00441B6F">
      <w:pPr>
        <w:pStyle w:val="Body"/>
        <w:spacing w:after="0"/>
        <w:rPr>
          <w:rFonts w:ascii="Arial" w:hAnsi="Arial" w:cs="Arial"/>
        </w:rPr>
      </w:pPr>
    </w:p>
    <w:p w14:paraId="61846C39" w14:textId="77777777" w:rsidR="004F28A4" w:rsidRPr="004F28A4" w:rsidRDefault="004F28A4" w:rsidP="004F28A4">
      <w:pPr>
        <w:pStyle w:val="Body"/>
        <w:spacing w:after="0"/>
        <w:rPr>
          <w:rFonts w:ascii="Arial" w:hAnsi="Arial" w:cs="Arial"/>
          <w:b/>
        </w:rPr>
      </w:pPr>
      <w:r w:rsidRPr="004F28A4">
        <w:rPr>
          <w:rFonts w:ascii="Arial" w:hAnsi="Arial" w:cs="Arial"/>
          <w:b/>
        </w:rPr>
        <w:t xml:space="preserve">Table 1 </w:t>
      </w:r>
      <w:r w:rsidRPr="004F28A4">
        <w:rPr>
          <w:rFonts w:ascii="Arial" w:hAnsi="Arial" w:cs="Arial"/>
          <w:bCs/>
        </w:rPr>
        <w:t>Initial Physico-chemical and biological properties of the soils</w:t>
      </w:r>
    </w:p>
    <w:tbl>
      <w:tblPr>
        <w:tblW w:w="5000" w:type="pct"/>
        <w:tblBorders>
          <w:top w:val="single" w:sz="4" w:space="0" w:color="auto"/>
          <w:bottom w:val="single" w:sz="4" w:space="0" w:color="auto"/>
        </w:tblBorders>
        <w:tblLook w:val="04A0" w:firstRow="1" w:lastRow="0" w:firstColumn="1" w:lastColumn="0" w:noHBand="0" w:noVBand="1"/>
      </w:tblPr>
      <w:tblGrid>
        <w:gridCol w:w="5737"/>
        <w:gridCol w:w="2687"/>
      </w:tblGrid>
      <w:tr w:rsidR="004F28A4" w:rsidRPr="004F28A4" w14:paraId="074BF7F8" w14:textId="77777777" w:rsidTr="00C879BE">
        <w:trPr>
          <w:trHeight w:val="20"/>
        </w:trPr>
        <w:tc>
          <w:tcPr>
            <w:tcW w:w="3405" w:type="pct"/>
            <w:tcBorders>
              <w:top w:val="single" w:sz="4" w:space="0" w:color="auto"/>
              <w:bottom w:val="single" w:sz="4" w:space="0" w:color="auto"/>
            </w:tcBorders>
          </w:tcPr>
          <w:p w14:paraId="30389E60" w14:textId="77777777" w:rsidR="004F28A4" w:rsidRPr="004F28A4" w:rsidRDefault="004F28A4" w:rsidP="004F28A4">
            <w:pPr>
              <w:pStyle w:val="Body"/>
              <w:spacing w:after="0"/>
              <w:rPr>
                <w:rFonts w:ascii="Arial" w:hAnsi="Arial" w:cs="Arial"/>
              </w:rPr>
            </w:pPr>
            <w:r w:rsidRPr="004F28A4">
              <w:rPr>
                <w:rFonts w:ascii="Arial" w:hAnsi="Arial" w:cs="Arial"/>
              </w:rPr>
              <w:t>Parameters</w:t>
            </w:r>
          </w:p>
        </w:tc>
        <w:tc>
          <w:tcPr>
            <w:tcW w:w="1595" w:type="pct"/>
            <w:tcBorders>
              <w:top w:val="single" w:sz="4" w:space="0" w:color="auto"/>
              <w:bottom w:val="single" w:sz="4" w:space="0" w:color="auto"/>
            </w:tcBorders>
          </w:tcPr>
          <w:p w14:paraId="07209049" w14:textId="77777777" w:rsidR="004F28A4" w:rsidRPr="004F28A4" w:rsidRDefault="004F28A4" w:rsidP="004F28A4">
            <w:pPr>
              <w:pStyle w:val="Body"/>
              <w:spacing w:after="0"/>
              <w:rPr>
                <w:rFonts w:ascii="Arial" w:hAnsi="Arial" w:cs="Arial"/>
              </w:rPr>
            </w:pPr>
            <w:r w:rsidRPr="004F28A4">
              <w:rPr>
                <w:rFonts w:ascii="Arial" w:hAnsi="Arial" w:cs="Arial"/>
              </w:rPr>
              <w:t>ICR farm soil</w:t>
            </w:r>
          </w:p>
        </w:tc>
      </w:tr>
      <w:tr w:rsidR="004F28A4" w:rsidRPr="004F28A4" w14:paraId="0F41D255" w14:textId="77777777" w:rsidTr="00C879BE">
        <w:trPr>
          <w:trHeight w:val="20"/>
        </w:trPr>
        <w:tc>
          <w:tcPr>
            <w:tcW w:w="3405" w:type="pct"/>
            <w:tcBorders>
              <w:top w:val="single" w:sz="4" w:space="0" w:color="auto"/>
            </w:tcBorders>
          </w:tcPr>
          <w:p w14:paraId="0874A875" w14:textId="77777777" w:rsidR="004F28A4" w:rsidRPr="004F28A4" w:rsidRDefault="004F28A4" w:rsidP="004F28A4">
            <w:pPr>
              <w:pStyle w:val="Body"/>
              <w:spacing w:after="0"/>
              <w:rPr>
                <w:rFonts w:ascii="Arial" w:hAnsi="Arial" w:cs="Arial"/>
                <w:b/>
                <w:bCs/>
              </w:rPr>
            </w:pPr>
            <w:r w:rsidRPr="004F28A4">
              <w:rPr>
                <w:rFonts w:ascii="Arial" w:hAnsi="Arial" w:cs="Arial"/>
              </w:rPr>
              <w:t>pH (soil: water: 1:2.5)</w:t>
            </w:r>
          </w:p>
        </w:tc>
        <w:tc>
          <w:tcPr>
            <w:tcW w:w="1595" w:type="pct"/>
            <w:tcBorders>
              <w:top w:val="single" w:sz="4" w:space="0" w:color="auto"/>
            </w:tcBorders>
          </w:tcPr>
          <w:p w14:paraId="7E6F4F4A" w14:textId="77777777" w:rsidR="004F28A4" w:rsidRPr="004F28A4" w:rsidRDefault="004F28A4" w:rsidP="004F28A4">
            <w:pPr>
              <w:pStyle w:val="Body"/>
              <w:spacing w:after="0"/>
              <w:rPr>
                <w:rFonts w:ascii="Arial" w:hAnsi="Arial" w:cs="Arial"/>
              </w:rPr>
            </w:pPr>
            <w:r w:rsidRPr="004F28A4">
              <w:rPr>
                <w:rFonts w:ascii="Arial" w:hAnsi="Arial" w:cs="Arial"/>
                <w:lang w:val="en-IN"/>
              </w:rPr>
              <w:t>4.52</w:t>
            </w:r>
          </w:p>
        </w:tc>
      </w:tr>
      <w:tr w:rsidR="004F28A4" w:rsidRPr="004F28A4" w14:paraId="798A3E39" w14:textId="77777777" w:rsidTr="00C879BE">
        <w:trPr>
          <w:trHeight w:val="20"/>
        </w:trPr>
        <w:tc>
          <w:tcPr>
            <w:tcW w:w="3405" w:type="pct"/>
          </w:tcPr>
          <w:p w14:paraId="6B2EB183" w14:textId="77777777" w:rsidR="004F28A4" w:rsidRPr="004F28A4" w:rsidRDefault="004F28A4" w:rsidP="004F28A4">
            <w:pPr>
              <w:pStyle w:val="Body"/>
              <w:spacing w:after="0"/>
              <w:rPr>
                <w:rFonts w:ascii="Arial" w:hAnsi="Arial" w:cs="Arial"/>
                <w:b/>
                <w:bCs/>
              </w:rPr>
            </w:pPr>
            <w:r w:rsidRPr="004F28A4">
              <w:rPr>
                <w:rFonts w:ascii="Arial" w:hAnsi="Arial" w:cs="Arial"/>
              </w:rPr>
              <w:t>Textural class</w:t>
            </w:r>
          </w:p>
        </w:tc>
        <w:tc>
          <w:tcPr>
            <w:tcW w:w="1595" w:type="pct"/>
          </w:tcPr>
          <w:p w14:paraId="795CD5FD" w14:textId="77777777" w:rsidR="004F28A4" w:rsidRPr="004F28A4" w:rsidRDefault="004F28A4" w:rsidP="004F28A4">
            <w:pPr>
              <w:pStyle w:val="Body"/>
              <w:spacing w:after="0"/>
              <w:rPr>
                <w:rFonts w:ascii="Arial" w:hAnsi="Arial" w:cs="Arial"/>
              </w:rPr>
            </w:pPr>
            <w:r w:rsidRPr="004F28A4">
              <w:rPr>
                <w:rFonts w:ascii="Arial" w:hAnsi="Arial" w:cs="Arial"/>
              </w:rPr>
              <w:t>Sandy clay loam</w:t>
            </w:r>
          </w:p>
        </w:tc>
      </w:tr>
      <w:tr w:rsidR="004F28A4" w:rsidRPr="004F28A4" w14:paraId="3C79C20D" w14:textId="77777777" w:rsidTr="00C879BE">
        <w:trPr>
          <w:trHeight w:val="20"/>
        </w:trPr>
        <w:tc>
          <w:tcPr>
            <w:tcW w:w="3405" w:type="pct"/>
          </w:tcPr>
          <w:p w14:paraId="4781FF87" w14:textId="77777777" w:rsidR="004F28A4" w:rsidRPr="004F28A4" w:rsidRDefault="004F28A4" w:rsidP="004F28A4">
            <w:pPr>
              <w:pStyle w:val="Body"/>
              <w:spacing w:after="0"/>
              <w:rPr>
                <w:rFonts w:ascii="Arial" w:hAnsi="Arial" w:cs="Arial"/>
                <w:b/>
                <w:bCs/>
              </w:rPr>
            </w:pPr>
            <w:r w:rsidRPr="004F28A4">
              <w:rPr>
                <w:rFonts w:ascii="Arial" w:hAnsi="Arial" w:cs="Arial"/>
              </w:rPr>
              <w:t>Organic carbon (%)</w:t>
            </w:r>
          </w:p>
        </w:tc>
        <w:tc>
          <w:tcPr>
            <w:tcW w:w="1595" w:type="pct"/>
          </w:tcPr>
          <w:p w14:paraId="6134AA65" w14:textId="77777777" w:rsidR="004F28A4" w:rsidRPr="004F28A4" w:rsidRDefault="004F28A4" w:rsidP="004F28A4">
            <w:pPr>
              <w:pStyle w:val="Body"/>
              <w:spacing w:after="0"/>
              <w:rPr>
                <w:rFonts w:ascii="Arial" w:hAnsi="Arial" w:cs="Arial"/>
              </w:rPr>
            </w:pPr>
            <w:r w:rsidRPr="004F28A4">
              <w:rPr>
                <w:rFonts w:ascii="Arial" w:hAnsi="Arial" w:cs="Arial"/>
              </w:rPr>
              <w:t xml:space="preserve">0.65 </w:t>
            </w:r>
          </w:p>
        </w:tc>
      </w:tr>
      <w:tr w:rsidR="004F28A4" w:rsidRPr="004F28A4" w14:paraId="2682EDCA" w14:textId="77777777" w:rsidTr="00C879BE">
        <w:trPr>
          <w:trHeight w:val="20"/>
        </w:trPr>
        <w:tc>
          <w:tcPr>
            <w:tcW w:w="3405" w:type="pct"/>
          </w:tcPr>
          <w:p w14:paraId="26165300" w14:textId="77777777" w:rsidR="004F28A4" w:rsidRPr="004F28A4" w:rsidRDefault="004F28A4" w:rsidP="004F28A4">
            <w:pPr>
              <w:pStyle w:val="Body"/>
              <w:spacing w:after="0"/>
              <w:rPr>
                <w:rFonts w:ascii="Arial" w:hAnsi="Arial" w:cs="Arial"/>
                <w:b/>
                <w:bCs/>
              </w:rPr>
            </w:pPr>
            <w:r w:rsidRPr="004F28A4">
              <w:rPr>
                <w:rFonts w:ascii="Arial" w:hAnsi="Arial" w:cs="Arial"/>
              </w:rPr>
              <w:t>Available N(kg/ha)</w:t>
            </w:r>
          </w:p>
        </w:tc>
        <w:tc>
          <w:tcPr>
            <w:tcW w:w="1595" w:type="pct"/>
          </w:tcPr>
          <w:p w14:paraId="417AFE84" w14:textId="77777777" w:rsidR="004F28A4" w:rsidRPr="004F28A4" w:rsidRDefault="004F28A4" w:rsidP="004F28A4">
            <w:pPr>
              <w:pStyle w:val="Body"/>
              <w:spacing w:after="0"/>
              <w:rPr>
                <w:rFonts w:ascii="Arial" w:hAnsi="Arial" w:cs="Arial"/>
              </w:rPr>
            </w:pPr>
            <w:r w:rsidRPr="004F28A4">
              <w:rPr>
                <w:rFonts w:ascii="Arial" w:hAnsi="Arial" w:cs="Arial"/>
                <w:lang w:val="en-IN"/>
              </w:rPr>
              <w:t>263.42</w:t>
            </w:r>
          </w:p>
        </w:tc>
      </w:tr>
      <w:tr w:rsidR="004F28A4" w:rsidRPr="004F28A4" w14:paraId="73FC6AC9" w14:textId="77777777" w:rsidTr="00C879BE">
        <w:trPr>
          <w:trHeight w:val="20"/>
        </w:trPr>
        <w:tc>
          <w:tcPr>
            <w:tcW w:w="3405" w:type="pct"/>
          </w:tcPr>
          <w:p w14:paraId="07E91E13" w14:textId="77777777" w:rsidR="004F28A4" w:rsidRPr="004F28A4" w:rsidRDefault="004F28A4" w:rsidP="004F28A4">
            <w:pPr>
              <w:pStyle w:val="Body"/>
              <w:spacing w:after="0"/>
              <w:rPr>
                <w:rFonts w:ascii="Arial" w:hAnsi="Arial" w:cs="Arial"/>
                <w:b/>
                <w:bCs/>
              </w:rPr>
            </w:pPr>
            <w:r w:rsidRPr="004F28A4">
              <w:rPr>
                <w:rFonts w:ascii="Arial" w:hAnsi="Arial" w:cs="Arial"/>
              </w:rPr>
              <w:t>Available P</w:t>
            </w:r>
            <w:r w:rsidRPr="004F28A4">
              <w:rPr>
                <w:rFonts w:ascii="Arial" w:hAnsi="Arial" w:cs="Arial"/>
                <w:vertAlign w:val="subscript"/>
              </w:rPr>
              <w:t>2</w:t>
            </w:r>
            <w:r w:rsidRPr="004F28A4">
              <w:rPr>
                <w:rFonts w:ascii="Arial" w:hAnsi="Arial" w:cs="Arial"/>
              </w:rPr>
              <w:t>O</w:t>
            </w:r>
            <w:r w:rsidRPr="004F28A4">
              <w:rPr>
                <w:rFonts w:ascii="Arial" w:hAnsi="Arial" w:cs="Arial"/>
                <w:vertAlign w:val="subscript"/>
              </w:rPr>
              <w:t>5</w:t>
            </w:r>
            <w:r w:rsidRPr="004F28A4">
              <w:rPr>
                <w:rFonts w:ascii="Arial" w:hAnsi="Arial" w:cs="Arial"/>
              </w:rPr>
              <w:t>(kg/ha)</w:t>
            </w:r>
          </w:p>
        </w:tc>
        <w:tc>
          <w:tcPr>
            <w:tcW w:w="1595" w:type="pct"/>
          </w:tcPr>
          <w:p w14:paraId="15338184" w14:textId="77777777" w:rsidR="004F28A4" w:rsidRPr="004F28A4" w:rsidRDefault="004F28A4" w:rsidP="004F28A4">
            <w:pPr>
              <w:pStyle w:val="Body"/>
              <w:spacing w:after="0"/>
              <w:rPr>
                <w:rFonts w:ascii="Arial" w:hAnsi="Arial" w:cs="Arial"/>
              </w:rPr>
            </w:pPr>
            <w:r w:rsidRPr="004F28A4">
              <w:rPr>
                <w:rFonts w:ascii="Arial" w:hAnsi="Arial" w:cs="Arial"/>
                <w:lang w:val="en-IN"/>
              </w:rPr>
              <w:t>19.72</w:t>
            </w:r>
          </w:p>
        </w:tc>
      </w:tr>
      <w:tr w:rsidR="004F28A4" w:rsidRPr="004F28A4" w14:paraId="71E6874B" w14:textId="77777777" w:rsidTr="00C879BE">
        <w:trPr>
          <w:trHeight w:val="20"/>
        </w:trPr>
        <w:tc>
          <w:tcPr>
            <w:tcW w:w="3405" w:type="pct"/>
          </w:tcPr>
          <w:p w14:paraId="359985F3" w14:textId="77777777" w:rsidR="004F28A4" w:rsidRPr="004F28A4" w:rsidRDefault="004F28A4" w:rsidP="004F28A4">
            <w:pPr>
              <w:pStyle w:val="Body"/>
              <w:spacing w:after="0"/>
              <w:rPr>
                <w:rFonts w:ascii="Arial" w:hAnsi="Arial" w:cs="Arial"/>
                <w:b/>
                <w:bCs/>
              </w:rPr>
            </w:pPr>
            <w:r w:rsidRPr="004F28A4">
              <w:rPr>
                <w:rFonts w:ascii="Arial" w:hAnsi="Arial" w:cs="Arial"/>
              </w:rPr>
              <w:t>Available K</w:t>
            </w:r>
            <w:r w:rsidRPr="004F28A4">
              <w:rPr>
                <w:rFonts w:ascii="Arial" w:hAnsi="Arial" w:cs="Arial"/>
                <w:vertAlign w:val="subscript"/>
              </w:rPr>
              <w:t>2</w:t>
            </w:r>
            <w:r w:rsidRPr="004F28A4">
              <w:rPr>
                <w:rFonts w:ascii="Arial" w:hAnsi="Arial" w:cs="Arial"/>
              </w:rPr>
              <w:t>O(kg/ha)</w:t>
            </w:r>
          </w:p>
        </w:tc>
        <w:tc>
          <w:tcPr>
            <w:tcW w:w="1595" w:type="pct"/>
          </w:tcPr>
          <w:p w14:paraId="5DB48887" w14:textId="77777777" w:rsidR="004F28A4" w:rsidRPr="004F28A4" w:rsidRDefault="004F28A4" w:rsidP="004F28A4">
            <w:pPr>
              <w:pStyle w:val="Body"/>
              <w:spacing w:after="0"/>
              <w:rPr>
                <w:rFonts w:ascii="Arial" w:hAnsi="Arial" w:cs="Arial"/>
              </w:rPr>
            </w:pPr>
            <w:r w:rsidRPr="004F28A4">
              <w:rPr>
                <w:rFonts w:ascii="Arial" w:hAnsi="Arial" w:cs="Arial"/>
              </w:rPr>
              <w:t>126.74</w:t>
            </w:r>
          </w:p>
        </w:tc>
      </w:tr>
      <w:tr w:rsidR="004F28A4" w:rsidRPr="004F28A4" w14:paraId="71F6A811" w14:textId="77777777" w:rsidTr="00C879BE">
        <w:trPr>
          <w:trHeight w:val="20"/>
        </w:trPr>
        <w:tc>
          <w:tcPr>
            <w:tcW w:w="3405" w:type="pct"/>
          </w:tcPr>
          <w:p w14:paraId="33E149CC" w14:textId="77777777" w:rsidR="004F28A4" w:rsidRPr="004F28A4" w:rsidRDefault="004F28A4" w:rsidP="004F28A4">
            <w:pPr>
              <w:pStyle w:val="Body"/>
              <w:spacing w:after="0"/>
              <w:rPr>
                <w:rFonts w:ascii="Arial" w:hAnsi="Arial" w:cs="Arial"/>
                <w:b/>
                <w:bCs/>
                <w:lang w:val="en-IN"/>
              </w:rPr>
            </w:pPr>
            <w:r w:rsidRPr="004F28A4">
              <w:rPr>
                <w:rFonts w:ascii="Arial" w:hAnsi="Arial" w:cs="Arial"/>
                <w:lang w:val="en-IN"/>
              </w:rPr>
              <w:t>Bacterial count (log cfu g</w:t>
            </w:r>
            <w:r w:rsidRPr="004F28A4">
              <w:rPr>
                <w:rFonts w:ascii="Arial" w:hAnsi="Arial" w:cs="Arial"/>
                <w:vertAlign w:val="superscript"/>
                <w:lang w:val="en-IN"/>
              </w:rPr>
              <w:t>-1</w:t>
            </w:r>
            <w:r w:rsidRPr="004F28A4">
              <w:rPr>
                <w:rFonts w:ascii="Arial" w:hAnsi="Arial" w:cs="Arial"/>
                <w:lang w:val="en-IN"/>
              </w:rPr>
              <w:t xml:space="preserve"> soil)</w:t>
            </w:r>
          </w:p>
        </w:tc>
        <w:tc>
          <w:tcPr>
            <w:tcW w:w="1595" w:type="pct"/>
          </w:tcPr>
          <w:p w14:paraId="64D8F332" w14:textId="77777777" w:rsidR="004F28A4" w:rsidRPr="004F28A4" w:rsidRDefault="004F28A4" w:rsidP="004F28A4">
            <w:pPr>
              <w:pStyle w:val="Body"/>
              <w:spacing w:after="0"/>
              <w:rPr>
                <w:rFonts w:ascii="Arial" w:hAnsi="Arial" w:cs="Arial"/>
              </w:rPr>
            </w:pPr>
            <w:r w:rsidRPr="004F28A4">
              <w:rPr>
                <w:rFonts w:ascii="Arial" w:hAnsi="Arial" w:cs="Arial"/>
              </w:rPr>
              <w:t>5.30</w:t>
            </w:r>
          </w:p>
        </w:tc>
      </w:tr>
      <w:tr w:rsidR="004F28A4" w:rsidRPr="004F28A4" w14:paraId="651EE706" w14:textId="77777777" w:rsidTr="00C879BE">
        <w:trPr>
          <w:trHeight w:val="20"/>
        </w:trPr>
        <w:tc>
          <w:tcPr>
            <w:tcW w:w="3405" w:type="pct"/>
          </w:tcPr>
          <w:p w14:paraId="1E9A8B64" w14:textId="77777777" w:rsidR="004F28A4" w:rsidRPr="004F28A4" w:rsidRDefault="004F28A4" w:rsidP="004F28A4">
            <w:pPr>
              <w:pStyle w:val="Body"/>
              <w:spacing w:after="0"/>
              <w:rPr>
                <w:rFonts w:ascii="Arial" w:hAnsi="Arial" w:cs="Arial"/>
                <w:lang w:val="en-IN"/>
              </w:rPr>
            </w:pPr>
            <w:r w:rsidRPr="004F28A4">
              <w:rPr>
                <w:rFonts w:ascii="Arial" w:hAnsi="Arial" w:cs="Arial"/>
                <w:lang w:val="en-IN"/>
              </w:rPr>
              <w:t>Fungal count (log cfu g</w:t>
            </w:r>
            <w:r w:rsidRPr="004F28A4">
              <w:rPr>
                <w:rFonts w:ascii="Arial" w:hAnsi="Arial" w:cs="Arial"/>
                <w:vertAlign w:val="superscript"/>
                <w:lang w:val="en-IN"/>
              </w:rPr>
              <w:t>-1</w:t>
            </w:r>
            <w:r w:rsidRPr="004F28A4">
              <w:rPr>
                <w:rFonts w:ascii="Arial" w:hAnsi="Arial" w:cs="Arial"/>
                <w:lang w:val="en-IN"/>
              </w:rPr>
              <w:t xml:space="preserve"> soil)</w:t>
            </w:r>
          </w:p>
        </w:tc>
        <w:tc>
          <w:tcPr>
            <w:tcW w:w="1595" w:type="pct"/>
          </w:tcPr>
          <w:p w14:paraId="29E22E81" w14:textId="77777777" w:rsidR="004F28A4" w:rsidRPr="004F28A4" w:rsidRDefault="004F28A4" w:rsidP="004F28A4">
            <w:pPr>
              <w:pStyle w:val="Body"/>
              <w:spacing w:after="0"/>
              <w:rPr>
                <w:rFonts w:ascii="Arial" w:hAnsi="Arial" w:cs="Arial"/>
              </w:rPr>
            </w:pPr>
            <w:r w:rsidRPr="004F28A4">
              <w:rPr>
                <w:rFonts w:ascii="Arial" w:hAnsi="Arial" w:cs="Arial"/>
              </w:rPr>
              <w:t>4.60</w:t>
            </w:r>
          </w:p>
        </w:tc>
      </w:tr>
      <w:tr w:rsidR="004F28A4" w:rsidRPr="004F28A4" w14:paraId="490E0967" w14:textId="77777777" w:rsidTr="00C879BE">
        <w:trPr>
          <w:trHeight w:val="20"/>
        </w:trPr>
        <w:tc>
          <w:tcPr>
            <w:tcW w:w="3405" w:type="pct"/>
          </w:tcPr>
          <w:p w14:paraId="6D91BB0D" w14:textId="77777777" w:rsidR="004F28A4" w:rsidRPr="004F28A4" w:rsidRDefault="004F28A4" w:rsidP="004F28A4">
            <w:pPr>
              <w:pStyle w:val="Body"/>
              <w:spacing w:after="0"/>
              <w:rPr>
                <w:rFonts w:ascii="Arial" w:hAnsi="Arial" w:cs="Arial"/>
                <w:lang w:val="en-IN"/>
              </w:rPr>
            </w:pPr>
            <w:r w:rsidRPr="004F28A4">
              <w:rPr>
                <w:rFonts w:ascii="Arial" w:hAnsi="Arial" w:cs="Arial"/>
                <w:lang w:val="en-IN"/>
              </w:rPr>
              <w:t>Soil Microbial Biomass Carbon (µg g</w:t>
            </w:r>
            <w:r w:rsidRPr="004F28A4">
              <w:rPr>
                <w:rFonts w:ascii="Arial" w:hAnsi="Arial" w:cs="Arial"/>
                <w:vertAlign w:val="superscript"/>
                <w:lang w:val="en-IN"/>
              </w:rPr>
              <w:t>-1</w:t>
            </w:r>
            <w:r w:rsidRPr="004F28A4">
              <w:rPr>
                <w:rFonts w:ascii="Arial" w:hAnsi="Arial" w:cs="Arial"/>
                <w:lang w:val="en-IN"/>
              </w:rPr>
              <w:t xml:space="preserve"> soil)</w:t>
            </w:r>
          </w:p>
        </w:tc>
        <w:tc>
          <w:tcPr>
            <w:tcW w:w="1595" w:type="pct"/>
          </w:tcPr>
          <w:p w14:paraId="0AC1D4D1" w14:textId="77777777" w:rsidR="004F28A4" w:rsidRPr="004F28A4" w:rsidRDefault="004F28A4" w:rsidP="004F28A4">
            <w:pPr>
              <w:pStyle w:val="Body"/>
              <w:spacing w:after="0"/>
              <w:rPr>
                <w:rFonts w:ascii="Arial" w:hAnsi="Arial" w:cs="Arial"/>
              </w:rPr>
            </w:pPr>
            <w:r w:rsidRPr="004F28A4">
              <w:rPr>
                <w:rFonts w:ascii="Arial" w:hAnsi="Arial" w:cs="Arial"/>
              </w:rPr>
              <w:t>324.40</w:t>
            </w:r>
          </w:p>
        </w:tc>
      </w:tr>
      <w:tr w:rsidR="004F28A4" w:rsidRPr="004F28A4" w14:paraId="4EB0E29C" w14:textId="77777777" w:rsidTr="00C879BE">
        <w:trPr>
          <w:trHeight w:val="20"/>
        </w:trPr>
        <w:tc>
          <w:tcPr>
            <w:tcW w:w="3405" w:type="pct"/>
          </w:tcPr>
          <w:p w14:paraId="3A8B8617" w14:textId="77777777" w:rsidR="004F28A4" w:rsidRPr="004F28A4" w:rsidRDefault="004F28A4" w:rsidP="004F28A4">
            <w:pPr>
              <w:pStyle w:val="Body"/>
              <w:spacing w:after="0"/>
              <w:rPr>
                <w:rFonts w:ascii="Arial" w:hAnsi="Arial" w:cs="Arial"/>
                <w:b/>
                <w:bCs/>
                <w:lang w:val="en-IN"/>
              </w:rPr>
            </w:pPr>
            <w:r w:rsidRPr="004F28A4">
              <w:rPr>
                <w:rFonts w:ascii="Arial" w:hAnsi="Arial" w:cs="Arial"/>
                <w:lang w:val="en-IN"/>
              </w:rPr>
              <w:t xml:space="preserve">Acid phosphatase activity (µg </w:t>
            </w:r>
            <w:r w:rsidRPr="004F28A4">
              <w:rPr>
                <w:rFonts w:ascii="Arial" w:hAnsi="Arial" w:cs="Arial"/>
                <w:i/>
                <w:iCs/>
                <w:lang w:val="en-IN"/>
              </w:rPr>
              <w:t>p</w:t>
            </w:r>
            <w:r w:rsidRPr="004F28A4">
              <w:rPr>
                <w:rFonts w:ascii="Arial" w:hAnsi="Arial" w:cs="Arial"/>
                <w:lang w:val="en-IN"/>
              </w:rPr>
              <w:t>-nitrophenol g</w:t>
            </w:r>
            <w:r w:rsidRPr="004F28A4">
              <w:rPr>
                <w:rFonts w:ascii="Arial" w:hAnsi="Arial" w:cs="Arial"/>
                <w:vertAlign w:val="superscript"/>
                <w:lang w:val="en-IN"/>
              </w:rPr>
              <w:t>-1</w:t>
            </w:r>
            <w:r w:rsidRPr="004F28A4">
              <w:rPr>
                <w:rFonts w:ascii="Arial" w:hAnsi="Arial" w:cs="Arial"/>
                <w:lang w:val="en-IN"/>
              </w:rPr>
              <w:t xml:space="preserve"> soil h</w:t>
            </w:r>
            <w:r w:rsidRPr="004F28A4">
              <w:rPr>
                <w:rFonts w:ascii="Arial" w:hAnsi="Arial" w:cs="Arial"/>
                <w:vertAlign w:val="superscript"/>
                <w:lang w:val="en-IN"/>
              </w:rPr>
              <w:t>-1</w:t>
            </w:r>
            <w:r w:rsidRPr="004F28A4">
              <w:rPr>
                <w:rFonts w:ascii="Arial" w:hAnsi="Arial" w:cs="Arial"/>
                <w:lang w:val="en-IN"/>
              </w:rPr>
              <w:t>)</w:t>
            </w:r>
          </w:p>
        </w:tc>
        <w:tc>
          <w:tcPr>
            <w:tcW w:w="1595" w:type="pct"/>
          </w:tcPr>
          <w:p w14:paraId="15A3F9BF" w14:textId="77777777" w:rsidR="004F28A4" w:rsidRPr="004F28A4" w:rsidRDefault="004F28A4" w:rsidP="004F28A4">
            <w:pPr>
              <w:pStyle w:val="Body"/>
              <w:spacing w:after="0"/>
              <w:rPr>
                <w:rFonts w:ascii="Arial" w:hAnsi="Arial" w:cs="Arial"/>
              </w:rPr>
            </w:pPr>
            <w:r w:rsidRPr="004F28A4">
              <w:rPr>
                <w:rFonts w:ascii="Arial" w:hAnsi="Arial" w:cs="Arial"/>
              </w:rPr>
              <w:t>19.20</w:t>
            </w:r>
          </w:p>
        </w:tc>
      </w:tr>
      <w:tr w:rsidR="004F28A4" w:rsidRPr="004F28A4" w14:paraId="2C58A375" w14:textId="77777777" w:rsidTr="00C879BE">
        <w:trPr>
          <w:trHeight w:val="20"/>
        </w:trPr>
        <w:tc>
          <w:tcPr>
            <w:tcW w:w="3405" w:type="pct"/>
          </w:tcPr>
          <w:p w14:paraId="72F26CC9" w14:textId="77777777" w:rsidR="004F28A4" w:rsidRPr="004F28A4" w:rsidRDefault="004F28A4" w:rsidP="004F28A4">
            <w:pPr>
              <w:pStyle w:val="Body"/>
              <w:spacing w:after="0"/>
              <w:rPr>
                <w:rFonts w:ascii="Arial" w:hAnsi="Arial" w:cs="Arial"/>
                <w:b/>
                <w:bCs/>
                <w:lang w:val="en-IN"/>
              </w:rPr>
            </w:pPr>
            <w:r w:rsidRPr="004F28A4">
              <w:rPr>
                <w:rFonts w:ascii="Arial" w:hAnsi="Arial" w:cs="Arial"/>
                <w:lang w:val="en-IN"/>
              </w:rPr>
              <w:t>Urease activity (µg NH</w:t>
            </w:r>
            <w:r w:rsidRPr="004F28A4">
              <w:rPr>
                <w:rFonts w:ascii="Arial" w:hAnsi="Arial" w:cs="Arial"/>
                <w:vertAlign w:val="subscript"/>
                <w:lang w:val="en-IN"/>
              </w:rPr>
              <w:t>4</w:t>
            </w:r>
            <w:r w:rsidRPr="004F28A4">
              <w:rPr>
                <w:rFonts w:ascii="Arial" w:hAnsi="Arial" w:cs="Arial"/>
                <w:vertAlign w:val="superscript"/>
                <w:lang w:val="en-IN"/>
              </w:rPr>
              <w:t xml:space="preserve">+ </w:t>
            </w:r>
            <w:r w:rsidRPr="004F28A4">
              <w:rPr>
                <w:rFonts w:ascii="Arial" w:hAnsi="Arial" w:cs="Arial"/>
                <w:lang w:val="en-IN"/>
              </w:rPr>
              <w:t>g</w:t>
            </w:r>
            <w:r w:rsidRPr="004F28A4">
              <w:rPr>
                <w:rFonts w:ascii="Arial" w:hAnsi="Arial" w:cs="Arial"/>
                <w:vertAlign w:val="superscript"/>
                <w:lang w:val="en-IN"/>
              </w:rPr>
              <w:t>-1</w:t>
            </w:r>
            <w:r w:rsidRPr="004F28A4">
              <w:rPr>
                <w:rFonts w:ascii="Arial" w:hAnsi="Arial" w:cs="Arial"/>
                <w:lang w:val="en-IN"/>
              </w:rPr>
              <w:t xml:space="preserve"> 2h</w:t>
            </w:r>
            <w:r w:rsidRPr="004F28A4">
              <w:rPr>
                <w:rFonts w:ascii="Arial" w:hAnsi="Arial" w:cs="Arial"/>
                <w:vertAlign w:val="superscript"/>
                <w:lang w:val="en-IN"/>
              </w:rPr>
              <w:t>-1</w:t>
            </w:r>
            <w:r w:rsidRPr="004F28A4">
              <w:rPr>
                <w:rFonts w:ascii="Arial" w:hAnsi="Arial" w:cs="Arial"/>
                <w:lang w:val="en-IN"/>
              </w:rPr>
              <w:t>)</w:t>
            </w:r>
          </w:p>
        </w:tc>
        <w:tc>
          <w:tcPr>
            <w:tcW w:w="1595" w:type="pct"/>
          </w:tcPr>
          <w:p w14:paraId="59444D5C" w14:textId="77777777" w:rsidR="004F28A4" w:rsidRPr="004F28A4" w:rsidRDefault="004F28A4" w:rsidP="004F28A4">
            <w:pPr>
              <w:pStyle w:val="Body"/>
              <w:spacing w:after="0"/>
              <w:rPr>
                <w:rFonts w:ascii="Arial" w:hAnsi="Arial" w:cs="Arial"/>
              </w:rPr>
            </w:pPr>
            <w:r w:rsidRPr="004F28A4">
              <w:rPr>
                <w:rFonts w:ascii="Arial" w:hAnsi="Arial" w:cs="Arial"/>
              </w:rPr>
              <w:t>20.63</w:t>
            </w:r>
          </w:p>
        </w:tc>
      </w:tr>
    </w:tbl>
    <w:p w14:paraId="5F837B98" w14:textId="77777777" w:rsidR="00AA74E0" w:rsidRDefault="00AA74E0" w:rsidP="00441B6F">
      <w:pPr>
        <w:pStyle w:val="Body"/>
        <w:spacing w:after="0"/>
        <w:rPr>
          <w:rFonts w:ascii="Arial" w:hAnsi="Arial" w:cs="Arial"/>
        </w:rPr>
      </w:pPr>
    </w:p>
    <w:p w14:paraId="522969FB" w14:textId="77777777" w:rsidR="00505F06" w:rsidRDefault="00505F06" w:rsidP="00441B6F">
      <w:pPr>
        <w:pStyle w:val="Body"/>
        <w:spacing w:after="0"/>
        <w:rPr>
          <w:rFonts w:ascii="Arial" w:hAnsi="Arial" w:cs="Arial"/>
        </w:rPr>
      </w:pPr>
    </w:p>
    <w:p w14:paraId="19D3B461" w14:textId="77777777" w:rsidR="001314A4" w:rsidRDefault="001314A4" w:rsidP="00441B6F">
      <w:pPr>
        <w:pStyle w:val="Body"/>
        <w:spacing w:after="0"/>
        <w:rPr>
          <w:rFonts w:ascii="Arial" w:hAnsi="Arial" w:cs="Arial"/>
        </w:rPr>
      </w:pPr>
    </w:p>
    <w:p w14:paraId="69BB99D2" w14:textId="77777777" w:rsidR="001314A4" w:rsidRDefault="001314A4" w:rsidP="00441B6F">
      <w:pPr>
        <w:pStyle w:val="Body"/>
        <w:spacing w:after="0"/>
        <w:rPr>
          <w:rFonts w:ascii="Arial" w:hAnsi="Arial" w:cs="Arial"/>
        </w:rPr>
      </w:pPr>
    </w:p>
    <w:p w14:paraId="5D08EA0D" w14:textId="77777777" w:rsidR="001314A4" w:rsidRDefault="001314A4" w:rsidP="00441B6F">
      <w:pPr>
        <w:pStyle w:val="Body"/>
        <w:spacing w:after="0"/>
        <w:rPr>
          <w:rFonts w:ascii="Arial" w:hAnsi="Arial" w:cs="Arial"/>
        </w:rPr>
      </w:pPr>
    </w:p>
    <w:p w14:paraId="3A07C99E" w14:textId="77777777" w:rsidR="00AA74E0" w:rsidRDefault="00AA74E0" w:rsidP="00441B6F">
      <w:pPr>
        <w:pStyle w:val="Body"/>
        <w:spacing w:after="0"/>
        <w:rPr>
          <w:rFonts w:ascii="Arial" w:hAnsi="Arial" w:cs="Arial"/>
        </w:rPr>
      </w:pPr>
      <w:r>
        <w:rPr>
          <w:rFonts w:ascii="Arial" w:hAnsi="Arial" w:cs="Arial"/>
          <w:b/>
          <w:u w:val="single"/>
        </w:rPr>
        <w:t>2</w:t>
      </w:r>
      <w:r w:rsidRPr="00902823">
        <w:rPr>
          <w:rFonts w:ascii="Arial" w:hAnsi="Arial" w:cs="Arial"/>
          <w:b/>
          <w:u w:val="single"/>
        </w:rPr>
        <w:t>.</w:t>
      </w:r>
      <w:r w:rsidR="004F28A4">
        <w:rPr>
          <w:rFonts w:ascii="Arial" w:hAnsi="Arial" w:cs="Arial"/>
          <w:b/>
          <w:u w:val="single"/>
        </w:rPr>
        <w:t>3</w:t>
      </w:r>
      <w:r w:rsidRPr="00902823">
        <w:rPr>
          <w:rFonts w:ascii="Arial" w:hAnsi="Arial" w:cs="Arial"/>
          <w:b/>
          <w:u w:val="single"/>
        </w:rPr>
        <w:t xml:space="preserve">.1 </w:t>
      </w:r>
      <w:r w:rsidR="004F28A4">
        <w:rPr>
          <w:rFonts w:ascii="Arial" w:hAnsi="Arial" w:cs="Arial"/>
          <w:b/>
          <w:u w:val="single"/>
        </w:rPr>
        <w:t>Treatment Details</w:t>
      </w:r>
    </w:p>
    <w:p w14:paraId="57CE8485" w14:textId="77777777" w:rsidR="00505F06" w:rsidRDefault="00505F06" w:rsidP="00441B6F">
      <w:pPr>
        <w:pStyle w:val="Body"/>
        <w:spacing w:after="0"/>
        <w:rPr>
          <w:rFonts w:ascii="Arial" w:hAnsi="Arial" w:cs="Arial"/>
        </w:rPr>
      </w:pPr>
    </w:p>
    <w:p w14:paraId="28BEBF28" w14:textId="77777777" w:rsidR="004F28A4" w:rsidRDefault="004F28A4" w:rsidP="00441B6F">
      <w:pPr>
        <w:pStyle w:val="Body"/>
        <w:spacing w:after="0"/>
        <w:rPr>
          <w:rFonts w:ascii="Arial" w:hAnsi="Arial" w:cs="Arial"/>
          <w:lang w:val="en-IN"/>
        </w:rPr>
      </w:pPr>
      <w:r w:rsidRPr="004F28A4">
        <w:rPr>
          <w:rFonts w:ascii="Arial" w:hAnsi="Arial" w:cs="Arial"/>
          <w:lang w:val="en-IN"/>
        </w:rPr>
        <w:t>There were 10 treatments consisting of the standard and reductions of the three bio-inputs and a control. The treatment details are given in Table 2.</w:t>
      </w:r>
    </w:p>
    <w:p w14:paraId="38B81708" w14:textId="77777777" w:rsidR="004F28A4" w:rsidRDefault="004F28A4" w:rsidP="00441B6F">
      <w:pPr>
        <w:pStyle w:val="Body"/>
        <w:spacing w:after="0"/>
        <w:rPr>
          <w:rFonts w:ascii="Arial" w:hAnsi="Arial" w:cs="Arial"/>
          <w:lang w:val="en-IN"/>
        </w:rPr>
      </w:pPr>
    </w:p>
    <w:p w14:paraId="09585BE9" w14:textId="77777777" w:rsidR="004F28A4" w:rsidRPr="004F28A4" w:rsidRDefault="004F28A4" w:rsidP="004F28A4">
      <w:pPr>
        <w:pStyle w:val="Body"/>
        <w:spacing w:after="0"/>
        <w:rPr>
          <w:rFonts w:ascii="Arial" w:hAnsi="Arial" w:cs="Arial"/>
          <w:lang w:val="en-IN"/>
        </w:rPr>
      </w:pPr>
      <w:r w:rsidRPr="004F28A4">
        <w:rPr>
          <w:rFonts w:ascii="Arial" w:hAnsi="Arial" w:cs="Arial"/>
          <w:b/>
          <w:bCs/>
          <w:lang w:val="en-IN"/>
        </w:rPr>
        <w:t>Table 2</w:t>
      </w:r>
      <w:r w:rsidRPr="004F28A4">
        <w:rPr>
          <w:rFonts w:ascii="Arial" w:hAnsi="Arial" w:cs="Arial"/>
          <w:lang w:val="en-IN"/>
        </w:rPr>
        <w:t xml:space="preserve"> Details of treatments</w:t>
      </w:r>
    </w:p>
    <w:tbl>
      <w:tblPr>
        <w:tblStyle w:val="TableGrid"/>
        <w:tblW w:w="8529" w:type="dxa"/>
        <w:tblInd w:w="-5" w:type="dxa"/>
        <w:tblLook w:val="04A0" w:firstRow="1" w:lastRow="0" w:firstColumn="1" w:lastColumn="0" w:noHBand="0" w:noVBand="1"/>
      </w:tblPr>
      <w:tblGrid>
        <w:gridCol w:w="644"/>
        <w:gridCol w:w="7885"/>
      </w:tblGrid>
      <w:tr w:rsidR="004F28A4" w:rsidRPr="004F28A4" w14:paraId="0347FA4C" w14:textId="77777777" w:rsidTr="001314A4">
        <w:trPr>
          <w:trHeight w:val="275"/>
        </w:trPr>
        <w:tc>
          <w:tcPr>
            <w:tcW w:w="644" w:type="dxa"/>
          </w:tcPr>
          <w:p w14:paraId="1DCAB07F" w14:textId="77777777" w:rsidR="004F28A4" w:rsidRPr="004F28A4" w:rsidRDefault="004F28A4" w:rsidP="001314A4">
            <w:pPr>
              <w:pStyle w:val="Body"/>
              <w:spacing w:after="0"/>
              <w:rPr>
                <w:rFonts w:ascii="Arial" w:hAnsi="Arial" w:cs="Arial"/>
                <w:sz w:val="20"/>
                <w:szCs w:val="20"/>
                <w:lang w:val="en-IN"/>
              </w:rPr>
            </w:pPr>
            <w:r w:rsidRPr="004F28A4">
              <w:rPr>
                <w:rFonts w:ascii="Arial" w:hAnsi="Arial" w:cs="Arial"/>
                <w:sz w:val="20"/>
                <w:szCs w:val="20"/>
                <w:lang w:val="en-IN"/>
              </w:rPr>
              <w:t>T1</w:t>
            </w:r>
          </w:p>
        </w:tc>
        <w:tc>
          <w:tcPr>
            <w:tcW w:w="7885" w:type="dxa"/>
          </w:tcPr>
          <w:p w14:paraId="03E1AA1E" w14:textId="77777777" w:rsidR="004F28A4" w:rsidRPr="004F28A4" w:rsidRDefault="004F28A4" w:rsidP="001314A4">
            <w:pPr>
              <w:pStyle w:val="Body"/>
              <w:spacing w:after="0"/>
              <w:rPr>
                <w:rFonts w:ascii="Arial" w:hAnsi="Arial" w:cs="Arial"/>
                <w:b/>
                <w:bCs/>
                <w:sz w:val="20"/>
                <w:szCs w:val="20"/>
                <w:lang w:val="en-IN"/>
              </w:rPr>
            </w:pPr>
            <w:r w:rsidRPr="004F28A4">
              <w:rPr>
                <w:rFonts w:ascii="Arial" w:hAnsi="Arial" w:cs="Arial"/>
                <w:sz w:val="20"/>
                <w:szCs w:val="20"/>
                <w:lang w:val="en-IN"/>
              </w:rPr>
              <w:t>Absolute control</w:t>
            </w:r>
          </w:p>
        </w:tc>
      </w:tr>
      <w:tr w:rsidR="004F28A4" w:rsidRPr="004F28A4" w14:paraId="0D2CD893" w14:textId="77777777" w:rsidTr="001314A4">
        <w:trPr>
          <w:trHeight w:val="275"/>
        </w:trPr>
        <w:tc>
          <w:tcPr>
            <w:tcW w:w="644" w:type="dxa"/>
          </w:tcPr>
          <w:p w14:paraId="7B59EE54" w14:textId="77777777" w:rsidR="004F28A4" w:rsidRPr="004F28A4" w:rsidRDefault="004F28A4" w:rsidP="001314A4">
            <w:pPr>
              <w:pStyle w:val="Body"/>
              <w:spacing w:after="0"/>
              <w:rPr>
                <w:rFonts w:ascii="Arial" w:hAnsi="Arial" w:cs="Arial"/>
                <w:sz w:val="20"/>
                <w:szCs w:val="20"/>
                <w:lang w:val="en-IN"/>
              </w:rPr>
            </w:pPr>
            <w:r w:rsidRPr="004F28A4">
              <w:rPr>
                <w:rFonts w:ascii="Arial" w:hAnsi="Arial" w:cs="Arial"/>
                <w:sz w:val="20"/>
                <w:szCs w:val="20"/>
                <w:lang w:val="en-IN"/>
              </w:rPr>
              <w:t>T2</w:t>
            </w:r>
          </w:p>
        </w:tc>
        <w:tc>
          <w:tcPr>
            <w:tcW w:w="7885" w:type="dxa"/>
          </w:tcPr>
          <w:p w14:paraId="4418F99D" w14:textId="77777777" w:rsidR="004F28A4" w:rsidRPr="004F28A4" w:rsidRDefault="004F28A4" w:rsidP="001314A4">
            <w:pPr>
              <w:pStyle w:val="Body"/>
              <w:spacing w:after="0"/>
              <w:rPr>
                <w:rFonts w:ascii="Arial" w:hAnsi="Arial" w:cs="Arial"/>
                <w:sz w:val="20"/>
                <w:szCs w:val="20"/>
                <w:lang w:val="en-IN"/>
              </w:rPr>
            </w:pPr>
            <w:r w:rsidRPr="004F28A4">
              <w:rPr>
                <w:rFonts w:ascii="Arial" w:hAnsi="Arial" w:cs="Arial"/>
                <w:sz w:val="20"/>
                <w:szCs w:val="20"/>
                <w:lang w:val="en-IN"/>
              </w:rPr>
              <w:t xml:space="preserve">Standard preparation of Ghanajeevamrit applied at the rate of 250kg ha </w:t>
            </w:r>
            <w:r w:rsidRPr="004F28A4">
              <w:rPr>
                <w:rFonts w:ascii="Arial" w:hAnsi="Arial" w:cs="Arial"/>
                <w:sz w:val="20"/>
                <w:szCs w:val="20"/>
                <w:vertAlign w:val="superscript"/>
                <w:lang w:val="en-IN"/>
              </w:rPr>
              <w:t>-1</w:t>
            </w:r>
          </w:p>
        </w:tc>
      </w:tr>
      <w:tr w:rsidR="004F28A4" w:rsidRPr="004F28A4" w14:paraId="5D7FB046" w14:textId="77777777" w:rsidTr="001314A4">
        <w:trPr>
          <w:trHeight w:val="275"/>
        </w:trPr>
        <w:tc>
          <w:tcPr>
            <w:tcW w:w="644" w:type="dxa"/>
          </w:tcPr>
          <w:p w14:paraId="0C7D3F65" w14:textId="77777777" w:rsidR="004F28A4" w:rsidRPr="004F28A4" w:rsidRDefault="004F28A4" w:rsidP="001314A4">
            <w:pPr>
              <w:pStyle w:val="Body"/>
              <w:spacing w:after="0"/>
              <w:rPr>
                <w:rFonts w:ascii="Arial" w:hAnsi="Arial" w:cs="Arial"/>
                <w:sz w:val="20"/>
                <w:szCs w:val="20"/>
                <w:lang w:val="en-IN"/>
              </w:rPr>
            </w:pPr>
            <w:r w:rsidRPr="004F28A4">
              <w:rPr>
                <w:rFonts w:ascii="Arial" w:hAnsi="Arial" w:cs="Arial"/>
                <w:sz w:val="20"/>
                <w:szCs w:val="20"/>
                <w:lang w:val="en-IN"/>
              </w:rPr>
              <w:t>T3</w:t>
            </w:r>
          </w:p>
        </w:tc>
        <w:tc>
          <w:tcPr>
            <w:tcW w:w="7885" w:type="dxa"/>
          </w:tcPr>
          <w:p w14:paraId="3BF5BDD0" w14:textId="77777777" w:rsidR="004F28A4" w:rsidRPr="004F28A4" w:rsidRDefault="004F28A4" w:rsidP="001314A4">
            <w:pPr>
              <w:pStyle w:val="Body"/>
              <w:spacing w:after="0"/>
              <w:rPr>
                <w:rFonts w:ascii="Arial" w:hAnsi="Arial" w:cs="Arial"/>
                <w:sz w:val="20"/>
                <w:szCs w:val="20"/>
                <w:lang w:val="en-IN"/>
              </w:rPr>
            </w:pPr>
            <w:r w:rsidRPr="004F28A4">
              <w:rPr>
                <w:rFonts w:ascii="Arial" w:hAnsi="Arial" w:cs="Arial"/>
                <w:sz w:val="20"/>
                <w:szCs w:val="20"/>
                <w:lang w:val="en-IN"/>
              </w:rPr>
              <w:t xml:space="preserve">15% reduction of Ghanajeevamrit applied at the rate of 250kg ha </w:t>
            </w:r>
            <w:r w:rsidRPr="004F28A4">
              <w:rPr>
                <w:rFonts w:ascii="Arial" w:hAnsi="Arial" w:cs="Arial"/>
                <w:sz w:val="20"/>
                <w:szCs w:val="20"/>
                <w:vertAlign w:val="superscript"/>
                <w:lang w:val="en-IN"/>
              </w:rPr>
              <w:t>-1</w:t>
            </w:r>
          </w:p>
        </w:tc>
      </w:tr>
      <w:tr w:rsidR="004F28A4" w:rsidRPr="004F28A4" w14:paraId="4F44F0AE" w14:textId="77777777" w:rsidTr="001314A4">
        <w:trPr>
          <w:trHeight w:val="275"/>
        </w:trPr>
        <w:tc>
          <w:tcPr>
            <w:tcW w:w="644" w:type="dxa"/>
          </w:tcPr>
          <w:p w14:paraId="069A53DC" w14:textId="77777777" w:rsidR="004F28A4" w:rsidRPr="004F28A4" w:rsidRDefault="004F28A4" w:rsidP="001314A4">
            <w:pPr>
              <w:pStyle w:val="Body"/>
              <w:spacing w:after="0"/>
              <w:rPr>
                <w:rFonts w:ascii="Arial" w:hAnsi="Arial" w:cs="Arial"/>
                <w:sz w:val="20"/>
                <w:szCs w:val="20"/>
                <w:lang w:val="en-IN"/>
              </w:rPr>
            </w:pPr>
            <w:r w:rsidRPr="004F28A4">
              <w:rPr>
                <w:rFonts w:ascii="Arial" w:hAnsi="Arial" w:cs="Arial"/>
                <w:sz w:val="20"/>
                <w:szCs w:val="20"/>
                <w:lang w:val="en-IN"/>
              </w:rPr>
              <w:t>T4</w:t>
            </w:r>
          </w:p>
        </w:tc>
        <w:tc>
          <w:tcPr>
            <w:tcW w:w="7885" w:type="dxa"/>
          </w:tcPr>
          <w:p w14:paraId="698FDE02" w14:textId="77777777" w:rsidR="004F28A4" w:rsidRPr="004F28A4" w:rsidRDefault="004F28A4" w:rsidP="001314A4">
            <w:pPr>
              <w:pStyle w:val="Body"/>
              <w:spacing w:after="0"/>
              <w:rPr>
                <w:rFonts w:ascii="Arial" w:hAnsi="Arial" w:cs="Arial"/>
                <w:sz w:val="20"/>
                <w:szCs w:val="20"/>
                <w:lang w:val="en-IN"/>
              </w:rPr>
            </w:pPr>
            <w:r w:rsidRPr="004F28A4">
              <w:rPr>
                <w:rFonts w:ascii="Arial" w:hAnsi="Arial" w:cs="Arial"/>
                <w:sz w:val="20"/>
                <w:szCs w:val="20"/>
                <w:lang w:val="en-IN"/>
              </w:rPr>
              <w:t xml:space="preserve">30% reduction of Ghanajeevamrit applied at the rate of 250kg ha </w:t>
            </w:r>
            <w:r w:rsidRPr="004F28A4">
              <w:rPr>
                <w:rFonts w:ascii="Arial" w:hAnsi="Arial" w:cs="Arial"/>
                <w:sz w:val="20"/>
                <w:szCs w:val="20"/>
                <w:vertAlign w:val="superscript"/>
                <w:lang w:val="en-IN"/>
              </w:rPr>
              <w:t>-1</w:t>
            </w:r>
            <w:r w:rsidRPr="004F28A4">
              <w:rPr>
                <w:rFonts w:ascii="Arial" w:hAnsi="Arial" w:cs="Arial"/>
                <w:sz w:val="20"/>
                <w:szCs w:val="20"/>
                <w:lang w:val="en-IN"/>
              </w:rPr>
              <w:tab/>
            </w:r>
          </w:p>
        </w:tc>
      </w:tr>
      <w:tr w:rsidR="004F28A4" w:rsidRPr="004F28A4" w14:paraId="3F88842A" w14:textId="77777777" w:rsidTr="001314A4">
        <w:trPr>
          <w:trHeight w:val="275"/>
        </w:trPr>
        <w:tc>
          <w:tcPr>
            <w:tcW w:w="644" w:type="dxa"/>
          </w:tcPr>
          <w:p w14:paraId="22D22A04" w14:textId="77777777" w:rsidR="004F28A4" w:rsidRPr="004F28A4" w:rsidRDefault="004F28A4" w:rsidP="001314A4">
            <w:pPr>
              <w:pStyle w:val="Body"/>
              <w:spacing w:after="0"/>
              <w:rPr>
                <w:rFonts w:ascii="Arial" w:hAnsi="Arial" w:cs="Arial"/>
                <w:sz w:val="20"/>
                <w:szCs w:val="20"/>
                <w:lang w:val="en-IN"/>
              </w:rPr>
            </w:pPr>
            <w:r w:rsidRPr="004F28A4">
              <w:rPr>
                <w:rFonts w:ascii="Arial" w:hAnsi="Arial" w:cs="Arial"/>
                <w:sz w:val="20"/>
                <w:szCs w:val="20"/>
                <w:lang w:val="en-IN"/>
              </w:rPr>
              <w:t>T5</w:t>
            </w:r>
          </w:p>
        </w:tc>
        <w:tc>
          <w:tcPr>
            <w:tcW w:w="7885" w:type="dxa"/>
          </w:tcPr>
          <w:p w14:paraId="73A29705" w14:textId="77777777" w:rsidR="004F28A4" w:rsidRPr="004F28A4" w:rsidRDefault="004F28A4" w:rsidP="001314A4">
            <w:pPr>
              <w:pStyle w:val="Body"/>
              <w:spacing w:after="0"/>
              <w:rPr>
                <w:rFonts w:ascii="Arial" w:hAnsi="Arial" w:cs="Arial"/>
                <w:sz w:val="20"/>
                <w:szCs w:val="20"/>
                <w:lang w:val="en-IN"/>
              </w:rPr>
            </w:pPr>
            <w:r w:rsidRPr="004F28A4">
              <w:rPr>
                <w:rFonts w:ascii="Arial" w:hAnsi="Arial" w:cs="Arial"/>
                <w:sz w:val="20"/>
                <w:szCs w:val="20"/>
                <w:lang w:val="en-IN"/>
              </w:rPr>
              <w:t xml:space="preserve">Standard Dravajeevamrit applied at the rate of 500 L ha </w:t>
            </w:r>
            <w:r w:rsidRPr="004F28A4">
              <w:rPr>
                <w:rFonts w:ascii="Arial" w:hAnsi="Arial" w:cs="Arial"/>
                <w:sz w:val="20"/>
                <w:szCs w:val="20"/>
                <w:vertAlign w:val="superscript"/>
                <w:lang w:val="en-IN"/>
              </w:rPr>
              <w:t>-1</w:t>
            </w:r>
          </w:p>
        </w:tc>
      </w:tr>
      <w:tr w:rsidR="004F28A4" w:rsidRPr="004F28A4" w14:paraId="3CB470C9" w14:textId="77777777" w:rsidTr="001314A4">
        <w:trPr>
          <w:trHeight w:val="275"/>
        </w:trPr>
        <w:tc>
          <w:tcPr>
            <w:tcW w:w="644" w:type="dxa"/>
          </w:tcPr>
          <w:p w14:paraId="73432814" w14:textId="77777777" w:rsidR="004F28A4" w:rsidRPr="004F28A4" w:rsidRDefault="004F28A4" w:rsidP="001314A4">
            <w:pPr>
              <w:pStyle w:val="Body"/>
              <w:spacing w:after="0"/>
              <w:rPr>
                <w:rFonts w:ascii="Arial" w:hAnsi="Arial" w:cs="Arial"/>
                <w:sz w:val="20"/>
                <w:szCs w:val="20"/>
                <w:lang w:val="en-IN"/>
              </w:rPr>
            </w:pPr>
            <w:r w:rsidRPr="004F28A4">
              <w:rPr>
                <w:rFonts w:ascii="Arial" w:hAnsi="Arial" w:cs="Arial"/>
                <w:sz w:val="20"/>
                <w:szCs w:val="20"/>
                <w:lang w:val="en-IN"/>
              </w:rPr>
              <w:lastRenderedPageBreak/>
              <w:t>T6</w:t>
            </w:r>
          </w:p>
        </w:tc>
        <w:tc>
          <w:tcPr>
            <w:tcW w:w="7885" w:type="dxa"/>
          </w:tcPr>
          <w:p w14:paraId="72658BE3" w14:textId="77777777" w:rsidR="004F28A4" w:rsidRPr="004F28A4" w:rsidRDefault="004F28A4" w:rsidP="001314A4">
            <w:pPr>
              <w:pStyle w:val="Body"/>
              <w:spacing w:after="0"/>
              <w:rPr>
                <w:rFonts w:ascii="Arial" w:hAnsi="Arial" w:cs="Arial"/>
                <w:sz w:val="20"/>
                <w:szCs w:val="20"/>
                <w:lang w:val="en-IN"/>
              </w:rPr>
            </w:pPr>
            <w:r w:rsidRPr="004F28A4">
              <w:rPr>
                <w:rFonts w:ascii="Arial" w:hAnsi="Arial" w:cs="Arial"/>
                <w:sz w:val="20"/>
                <w:szCs w:val="20"/>
                <w:lang w:val="en-IN"/>
              </w:rPr>
              <w:t xml:space="preserve">15% reduction of Dravajeevamrit applied at the rate of 500 L ha </w:t>
            </w:r>
            <w:r w:rsidRPr="004F28A4">
              <w:rPr>
                <w:rFonts w:ascii="Arial" w:hAnsi="Arial" w:cs="Arial"/>
                <w:sz w:val="20"/>
                <w:szCs w:val="20"/>
                <w:vertAlign w:val="superscript"/>
                <w:lang w:val="en-IN"/>
              </w:rPr>
              <w:t>-1</w:t>
            </w:r>
          </w:p>
        </w:tc>
      </w:tr>
      <w:tr w:rsidR="004F28A4" w:rsidRPr="004F28A4" w14:paraId="45A9DCE2" w14:textId="77777777" w:rsidTr="001314A4">
        <w:trPr>
          <w:trHeight w:val="275"/>
        </w:trPr>
        <w:tc>
          <w:tcPr>
            <w:tcW w:w="644" w:type="dxa"/>
          </w:tcPr>
          <w:p w14:paraId="7157A975" w14:textId="77777777" w:rsidR="004F28A4" w:rsidRPr="004F28A4" w:rsidRDefault="004F28A4" w:rsidP="001314A4">
            <w:pPr>
              <w:pStyle w:val="Body"/>
              <w:spacing w:after="0"/>
              <w:rPr>
                <w:rFonts w:ascii="Arial" w:hAnsi="Arial" w:cs="Arial"/>
                <w:sz w:val="20"/>
                <w:szCs w:val="20"/>
                <w:lang w:val="en-IN"/>
              </w:rPr>
            </w:pPr>
            <w:r w:rsidRPr="004F28A4">
              <w:rPr>
                <w:rFonts w:ascii="Arial" w:hAnsi="Arial" w:cs="Arial"/>
                <w:sz w:val="20"/>
                <w:szCs w:val="20"/>
                <w:lang w:val="en-IN"/>
              </w:rPr>
              <w:t>T7</w:t>
            </w:r>
          </w:p>
        </w:tc>
        <w:tc>
          <w:tcPr>
            <w:tcW w:w="7885" w:type="dxa"/>
          </w:tcPr>
          <w:p w14:paraId="4B0CD08F" w14:textId="77777777" w:rsidR="004F28A4" w:rsidRPr="004F28A4" w:rsidRDefault="004F28A4" w:rsidP="001314A4">
            <w:pPr>
              <w:pStyle w:val="Body"/>
              <w:spacing w:after="0"/>
              <w:rPr>
                <w:rFonts w:ascii="Arial" w:hAnsi="Arial" w:cs="Arial"/>
                <w:sz w:val="20"/>
                <w:szCs w:val="20"/>
                <w:lang w:val="en-IN"/>
              </w:rPr>
            </w:pPr>
            <w:r w:rsidRPr="004F28A4">
              <w:rPr>
                <w:rFonts w:ascii="Arial" w:hAnsi="Arial" w:cs="Arial"/>
                <w:sz w:val="20"/>
                <w:szCs w:val="20"/>
                <w:lang w:val="en-IN"/>
              </w:rPr>
              <w:t xml:space="preserve">30% reduction of Dravajeevamrit applied at the rate of 500 L ha </w:t>
            </w:r>
            <w:r w:rsidRPr="004F28A4">
              <w:rPr>
                <w:rFonts w:ascii="Arial" w:hAnsi="Arial" w:cs="Arial"/>
                <w:sz w:val="20"/>
                <w:szCs w:val="20"/>
                <w:vertAlign w:val="superscript"/>
                <w:lang w:val="en-IN"/>
              </w:rPr>
              <w:t>-1</w:t>
            </w:r>
          </w:p>
        </w:tc>
      </w:tr>
      <w:tr w:rsidR="004F28A4" w:rsidRPr="004F28A4" w14:paraId="16D79056" w14:textId="77777777" w:rsidTr="001314A4">
        <w:trPr>
          <w:trHeight w:val="275"/>
        </w:trPr>
        <w:tc>
          <w:tcPr>
            <w:tcW w:w="644" w:type="dxa"/>
          </w:tcPr>
          <w:p w14:paraId="208BA943" w14:textId="77777777" w:rsidR="004F28A4" w:rsidRPr="004F28A4" w:rsidRDefault="004F28A4" w:rsidP="001314A4">
            <w:pPr>
              <w:pStyle w:val="Body"/>
              <w:spacing w:after="0"/>
              <w:rPr>
                <w:rFonts w:ascii="Arial" w:hAnsi="Arial" w:cs="Arial"/>
                <w:sz w:val="20"/>
                <w:szCs w:val="20"/>
                <w:lang w:val="en-IN"/>
              </w:rPr>
            </w:pPr>
            <w:r w:rsidRPr="004F28A4">
              <w:rPr>
                <w:rFonts w:ascii="Arial" w:hAnsi="Arial" w:cs="Arial"/>
                <w:sz w:val="20"/>
                <w:szCs w:val="20"/>
                <w:lang w:val="en-IN"/>
              </w:rPr>
              <w:t>T8</w:t>
            </w:r>
          </w:p>
        </w:tc>
        <w:tc>
          <w:tcPr>
            <w:tcW w:w="7885" w:type="dxa"/>
          </w:tcPr>
          <w:p w14:paraId="28E93D0B" w14:textId="77777777" w:rsidR="004F28A4" w:rsidRPr="004F28A4" w:rsidRDefault="004F28A4" w:rsidP="001314A4">
            <w:pPr>
              <w:pStyle w:val="Body"/>
              <w:spacing w:after="0"/>
              <w:rPr>
                <w:rFonts w:ascii="Arial" w:hAnsi="Arial" w:cs="Arial"/>
                <w:sz w:val="20"/>
                <w:szCs w:val="20"/>
                <w:lang w:val="en-IN"/>
              </w:rPr>
            </w:pPr>
            <w:r w:rsidRPr="004F28A4">
              <w:rPr>
                <w:rFonts w:ascii="Arial" w:hAnsi="Arial" w:cs="Arial"/>
                <w:sz w:val="20"/>
                <w:szCs w:val="20"/>
                <w:lang w:val="en-IN"/>
              </w:rPr>
              <w:t>Standard preparation of Panchagavya applied at the rate of 3%</w:t>
            </w:r>
          </w:p>
        </w:tc>
      </w:tr>
      <w:tr w:rsidR="004F28A4" w:rsidRPr="004F28A4" w14:paraId="3E32457A" w14:textId="77777777" w:rsidTr="001314A4">
        <w:trPr>
          <w:trHeight w:val="275"/>
        </w:trPr>
        <w:tc>
          <w:tcPr>
            <w:tcW w:w="644" w:type="dxa"/>
          </w:tcPr>
          <w:p w14:paraId="66C8F5B4" w14:textId="77777777" w:rsidR="004F28A4" w:rsidRPr="004F28A4" w:rsidRDefault="004F28A4" w:rsidP="001314A4">
            <w:pPr>
              <w:pStyle w:val="Body"/>
              <w:spacing w:after="0"/>
              <w:rPr>
                <w:rFonts w:ascii="Arial" w:hAnsi="Arial" w:cs="Arial"/>
                <w:sz w:val="20"/>
                <w:szCs w:val="20"/>
                <w:lang w:val="en-IN"/>
              </w:rPr>
            </w:pPr>
            <w:r w:rsidRPr="004F28A4">
              <w:rPr>
                <w:rFonts w:ascii="Arial" w:hAnsi="Arial" w:cs="Arial"/>
                <w:sz w:val="20"/>
                <w:szCs w:val="20"/>
                <w:lang w:val="en-IN"/>
              </w:rPr>
              <w:t>T9</w:t>
            </w:r>
          </w:p>
        </w:tc>
        <w:tc>
          <w:tcPr>
            <w:tcW w:w="7885" w:type="dxa"/>
          </w:tcPr>
          <w:p w14:paraId="4686D8A6" w14:textId="77777777" w:rsidR="004F28A4" w:rsidRPr="004F28A4" w:rsidRDefault="004F28A4" w:rsidP="001314A4">
            <w:pPr>
              <w:pStyle w:val="Body"/>
              <w:spacing w:after="0"/>
              <w:rPr>
                <w:rFonts w:ascii="Arial" w:hAnsi="Arial" w:cs="Arial"/>
                <w:sz w:val="20"/>
                <w:szCs w:val="20"/>
                <w:lang w:val="en-IN"/>
              </w:rPr>
            </w:pPr>
            <w:r w:rsidRPr="004F28A4">
              <w:rPr>
                <w:rFonts w:ascii="Arial" w:hAnsi="Arial" w:cs="Arial"/>
                <w:sz w:val="20"/>
                <w:szCs w:val="20"/>
                <w:lang w:val="en-IN"/>
              </w:rPr>
              <w:t>15% reduction of Panchagavya applied at the rate of 3%</w:t>
            </w:r>
          </w:p>
        </w:tc>
      </w:tr>
      <w:tr w:rsidR="004F28A4" w:rsidRPr="004F28A4" w14:paraId="27BCF2A3" w14:textId="77777777" w:rsidTr="001314A4">
        <w:trPr>
          <w:trHeight w:val="275"/>
        </w:trPr>
        <w:tc>
          <w:tcPr>
            <w:tcW w:w="644" w:type="dxa"/>
          </w:tcPr>
          <w:p w14:paraId="29A025C0" w14:textId="77777777" w:rsidR="004F28A4" w:rsidRPr="004F28A4" w:rsidRDefault="004F28A4" w:rsidP="001314A4">
            <w:pPr>
              <w:pStyle w:val="Body"/>
              <w:spacing w:after="0"/>
              <w:rPr>
                <w:rFonts w:ascii="Arial" w:hAnsi="Arial" w:cs="Arial"/>
                <w:sz w:val="20"/>
                <w:szCs w:val="20"/>
                <w:lang w:val="en-IN"/>
              </w:rPr>
            </w:pPr>
            <w:r w:rsidRPr="004F28A4">
              <w:rPr>
                <w:rFonts w:ascii="Arial" w:hAnsi="Arial" w:cs="Arial"/>
                <w:sz w:val="20"/>
                <w:szCs w:val="20"/>
                <w:lang w:val="en-IN"/>
              </w:rPr>
              <w:t>T10</w:t>
            </w:r>
          </w:p>
        </w:tc>
        <w:tc>
          <w:tcPr>
            <w:tcW w:w="7885" w:type="dxa"/>
          </w:tcPr>
          <w:p w14:paraId="7FD4F4B6" w14:textId="77777777" w:rsidR="004F28A4" w:rsidRPr="004F28A4" w:rsidRDefault="004F28A4" w:rsidP="001314A4">
            <w:pPr>
              <w:pStyle w:val="Body"/>
              <w:spacing w:after="0"/>
              <w:rPr>
                <w:rFonts w:ascii="Arial" w:hAnsi="Arial" w:cs="Arial"/>
                <w:b/>
                <w:bCs/>
                <w:sz w:val="20"/>
                <w:szCs w:val="20"/>
                <w:lang w:val="en-IN"/>
              </w:rPr>
            </w:pPr>
            <w:r w:rsidRPr="004F28A4">
              <w:rPr>
                <w:rFonts w:ascii="Arial" w:hAnsi="Arial" w:cs="Arial"/>
                <w:sz w:val="20"/>
                <w:szCs w:val="20"/>
                <w:lang w:val="en-IN"/>
              </w:rPr>
              <w:t>30% reduction of Panchagavya applied at the rate of 3%</w:t>
            </w:r>
          </w:p>
        </w:tc>
      </w:tr>
    </w:tbl>
    <w:p w14:paraId="16B52F42" w14:textId="77777777" w:rsidR="004F28A4" w:rsidRDefault="004F28A4" w:rsidP="001314A4">
      <w:pPr>
        <w:pStyle w:val="Body"/>
        <w:spacing w:after="0"/>
        <w:rPr>
          <w:rFonts w:ascii="Arial" w:hAnsi="Arial" w:cs="Arial"/>
        </w:rPr>
      </w:pPr>
    </w:p>
    <w:p w14:paraId="3FE2BADD" w14:textId="77777777" w:rsidR="004F28A4" w:rsidRDefault="004F28A4" w:rsidP="00441B6F">
      <w:pPr>
        <w:pStyle w:val="Body"/>
        <w:spacing w:after="0"/>
        <w:rPr>
          <w:rFonts w:ascii="Arial" w:hAnsi="Arial" w:cs="Arial"/>
          <w:b/>
          <w:u w:val="single"/>
        </w:rPr>
      </w:pPr>
      <w:r>
        <w:rPr>
          <w:rFonts w:ascii="Arial" w:hAnsi="Arial" w:cs="Arial"/>
          <w:b/>
          <w:u w:val="single"/>
        </w:rPr>
        <w:t>2</w:t>
      </w:r>
      <w:r w:rsidRPr="00902823">
        <w:rPr>
          <w:rFonts w:ascii="Arial" w:hAnsi="Arial" w:cs="Arial"/>
          <w:b/>
          <w:u w:val="single"/>
        </w:rPr>
        <w:t>.</w:t>
      </w:r>
      <w:r>
        <w:rPr>
          <w:rFonts w:ascii="Arial" w:hAnsi="Arial" w:cs="Arial"/>
          <w:b/>
          <w:u w:val="single"/>
        </w:rPr>
        <w:t>3</w:t>
      </w:r>
      <w:r w:rsidRPr="00902823">
        <w:rPr>
          <w:rFonts w:ascii="Arial" w:hAnsi="Arial" w:cs="Arial"/>
          <w:b/>
          <w:u w:val="single"/>
        </w:rPr>
        <w:t>.</w:t>
      </w:r>
      <w:r>
        <w:rPr>
          <w:rFonts w:ascii="Arial" w:hAnsi="Arial" w:cs="Arial"/>
          <w:b/>
          <w:u w:val="single"/>
        </w:rPr>
        <w:t>2Soil analysis</w:t>
      </w:r>
    </w:p>
    <w:p w14:paraId="7827797D" w14:textId="77777777" w:rsidR="004F28A4" w:rsidRDefault="004F28A4" w:rsidP="00441B6F">
      <w:pPr>
        <w:pStyle w:val="Body"/>
        <w:spacing w:after="0"/>
        <w:rPr>
          <w:rFonts w:ascii="Arial" w:hAnsi="Arial" w:cs="Arial"/>
          <w:i/>
        </w:rPr>
      </w:pPr>
    </w:p>
    <w:p w14:paraId="1D6C9C02" w14:textId="77777777" w:rsidR="00C01542" w:rsidRPr="00C01542" w:rsidRDefault="00C01542" w:rsidP="00C01542">
      <w:pPr>
        <w:pStyle w:val="Body"/>
        <w:spacing w:after="0"/>
        <w:rPr>
          <w:rFonts w:ascii="Arial" w:hAnsi="Arial" w:cs="Arial"/>
          <w:iCs/>
          <w:lang w:val="en-IN"/>
        </w:rPr>
      </w:pPr>
      <w:r w:rsidRPr="00C01542">
        <w:rPr>
          <w:rFonts w:ascii="Arial" w:hAnsi="Arial" w:cs="Arial"/>
          <w:iCs/>
          <w:lang w:val="en-IN"/>
        </w:rPr>
        <w:t>Soil pH was measured from 1:2.5 soil-water suspension using glass rod pH meter (Jackson</w:t>
      </w:r>
      <w:r w:rsidR="00024710">
        <w:rPr>
          <w:rFonts w:ascii="Arial" w:hAnsi="Arial" w:cs="Arial"/>
          <w:iCs/>
          <w:lang w:val="en-IN"/>
        </w:rPr>
        <w:t>,</w:t>
      </w:r>
      <w:r w:rsidRPr="00C01542">
        <w:rPr>
          <w:rFonts w:ascii="Arial" w:hAnsi="Arial" w:cs="Arial"/>
          <w:iCs/>
          <w:lang w:val="en-IN"/>
        </w:rPr>
        <w:t xml:space="preserve"> 1973). Soil organic carbon was measure by using Walkley and Black’s method described by Jackson (1973). Available nitrogen was measured using Alkaline Potassium Permanganate method (Subbiah and Asija, 1956). The available phosphorus of the soil samples was determined using Bray’s – I method with 0.03N NH</w:t>
      </w:r>
      <w:r w:rsidRPr="00C01542">
        <w:rPr>
          <w:rFonts w:ascii="Arial" w:hAnsi="Arial" w:cs="Arial"/>
          <w:iCs/>
          <w:vertAlign w:val="subscript"/>
          <w:lang w:val="en-IN"/>
        </w:rPr>
        <w:t>4</w:t>
      </w:r>
      <w:r w:rsidRPr="00C01542">
        <w:rPr>
          <w:rFonts w:ascii="Arial" w:hAnsi="Arial" w:cs="Arial"/>
          <w:iCs/>
          <w:lang w:val="en-IN"/>
        </w:rPr>
        <w:t xml:space="preserve">F in 0.025 N HCl as extractants (Jackson, 1973). Available Potassium was determined using flame photometer after extracting the soil with neutral normal ammonium acetate and Potassium was assessed (Jackson, 1973). Soil microbial count was enumerated by serial dilution followed by plate count method (Scmidt and Colwell, 1967). Acid phosphatase enzyme activity was estimated according to the method prescribed by Tabatabai and Bremner (1969). Determination of urease activity was carried out following the protocol given by Kandeler and Garber (1988). The soil microbial biomass carbon was determined using the fumigation-extraction method, followed by titration as described by Vance </w:t>
      </w:r>
      <w:r w:rsidR="00F22266">
        <w:rPr>
          <w:rFonts w:ascii="Arial" w:hAnsi="Arial" w:cs="Arial"/>
          <w:iCs/>
          <w:lang w:val="en-IN"/>
        </w:rPr>
        <w:t>et al.,</w:t>
      </w:r>
      <w:r w:rsidRPr="00C01542">
        <w:rPr>
          <w:rFonts w:ascii="Arial" w:hAnsi="Arial" w:cs="Arial"/>
          <w:iCs/>
          <w:lang w:val="en-IN"/>
        </w:rPr>
        <w:t xml:space="preserve"> (1987).</w:t>
      </w:r>
    </w:p>
    <w:p w14:paraId="6AA9CC45" w14:textId="77777777" w:rsidR="00C01542" w:rsidRDefault="00C01542" w:rsidP="00441B6F">
      <w:pPr>
        <w:pStyle w:val="Body"/>
        <w:spacing w:after="0"/>
        <w:rPr>
          <w:rFonts w:ascii="Arial" w:hAnsi="Arial" w:cs="Arial"/>
          <w:i/>
        </w:rPr>
      </w:pPr>
    </w:p>
    <w:p w14:paraId="0F0E6137" w14:textId="77777777" w:rsidR="00AA74E0" w:rsidRDefault="00C01542" w:rsidP="00C01542">
      <w:pPr>
        <w:pStyle w:val="Body"/>
        <w:numPr>
          <w:ilvl w:val="1"/>
          <w:numId w:val="31"/>
        </w:numPr>
        <w:spacing w:after="0"/>
        <w:ind w:left="284" w:hanging="171"/>
        <w:rPr>
          <w:rFonts w:ascii="Arial" w:hAnsi="Arial" w:cs="Arial"/>
          <w:b/>
          <w:bCs/>
          <w:sz w:val="22"/>
          <w:lang w:val="en-IN"/>
        </w:rPr>
      </w:pPr>
      <w:r>
        <w:rPr>
          <w:rFonts w:ascii="Arial" w:hAnsi="Arial" w:cs="Arial"/>
          <w:b/>
          <w:bCs/>
          <w:sz w:val="22"/>
          <w:lang w:val="en-IN"/>
        </w:rPr>
        <w:t>Statistical Analysis</w:t>
      </w:r>
    </w:p>
    <w:p w14:paraId="35B42EE8" w14:textId="77777777" w:rsidR="00C01542" w:rsidRDefault="00C01542" w:rsidP="00C01542">
      <w:pPr>
        <w:pStyle w:val="Body"/>
        <w:spacing w:after="0"/>
        <w:ind w:left="113"/>
        <w:rPr>
          <w:rFonts w:ascii="Arial" w:hAnsi="Arial" w:cs="Arial"/>
          <w:b/>
          <w:bCs/>
          <w:sz w:val="22"/>
          <w:lang w:val="en-IN"/>
        </w:rPr>
      </w:pPr>
    </w:p>
    <w:p w14:paraId="5C784F66" w14:textId="77777777" w:rsidR="00C01542" w:rsidRPr="00C01542" w:rsidRDefault="00C01542" w:rsidP="00C01542">
      <w:pPr>
        <w:jc w:val="both"/>
        <w:rPr>
          <w:rFonts w:ascii="Times New Roman" w:hAnsi="Times New Roman"/>
        </w:rPr>
      </w:pPr>
      <w:r w:rsidRPr="00C01542">
        <w:rPr>
          <w:rFonts w:ascii="Arial" w:hAnsi="Arial" w:cs="Arial"/>
        </w:rPr>
        <w:t xml:space="preserve">The data generated in the study was </w:t>
      </w:r>
      <w:r w:rsidR="00DB2CC4" w:rsidRPr="00C01542">
        <w:rPr>
          <w:rFonts w:ascii="Arial" w:hAnsi="Arial" w:cs="Arial"/>
        </w:rPr>
        <w:t>analyzed</w:t>
      </w:r>
      <w:r w:rsidRPr="00C01542">
        <w:rPr>
          <w:rFonts w:ascii="Arial" w:hAnsi="Arial" w:cs="Arial"/>
        </w:rPr>
        <w:t xml:space="preserve"> statistically using Opstat software. The critical difference at 5% level of significance was used to determine significant differences between the treatments and days. The graphs were drawn in MS Excel software. The design followed was factorial completely randomized design (CRD) with 3 replications</w:t>
      </w:r>
      <w:r w:rsidRPr="00C01542">
        <w:rPr>
          <w:rFonts w:ascii="Times New Roman" w:hAnsi="Times New Roman"/>
        </w:rPr>
        <w:t>.</w:t>
      </w:r>
    </w:p>
    <w:p w14:paraId="0E8AE316" w14:textId="77777777" w:rsidR="00C01542" w:rsidRDefault="00C01542" w:rsidP="00C01542">
      <w:pPr>
        <w:pStyle w:val="Body"/>
        <w:spacing w:after="0"/>
        <w:ind w:left="113"/>
        <w:rPr>
          <w:rFonts w:ascii="Arial" w:hAnsi="Arial" w:cs="Arial"/>
        </w:rPr>
      </w:pPr>
    </w:p>
    <w:p w14:paraId="01366D1B" w14:textId="77777777" w:rsidR="00790ADA" w:rsidRPr="00FB3A86" w:rsidRDefault="00790ADA" w:rsidP="00441B6F">
      <w:pPr>
        <w:pStyle w:val="Body"/>
        <w:spacing w:after="0"/>
        <w:rPr>
          <w:rFonts w:ascii="Arial" w:hAnsi="Arial" w:cs="Arial"/>
        </w:rPr>
      </w:pPr>
    </w:p>
    <w:p w14:paraId="20045B6F" w14:textId="77777777" w:rsidR="00902823" w:rsidRDefault="00000F8F" w:rsidP="00E0544E">
      <w:pPr>
        <w:pStyle w:val="Head1"/>
        <w:numPr>
          <w:ilvl w:val="0"/>
          <w:numId w:val="31"/>
        </w:numPr>
        <w:spacing w:after="0"/>
        <w:jc w:val="both"/>
        <w:rPr>
          <w:rFonts w:ascii="Arial" w:hAnsi="Arial" w:cs="Arial"/>
        </w:rPr>
      </w:pPr>
      <w:r>
        <w:rPr>
          <w:rFonts w:ascii="Arial" w:hAnsi="Arial" w:cs="Arial"/>
        </w:rPr>
        <w:t xml:space="preserve">results </w:t>
      </w:r>
    </w:p>
    <w:p w14:paraId="623474C2" w14:textId="77777777" w:rsidR="00E0544E" w:rsidRDefault="00E0544E" w:rsidP="00E0544E">
      <w:pPr>
        <w:pStyle w:val="Head1"/>
        <w:numPr>
          <w:ilvl w:val="1"/>
          <w:numId w:val="31"/>
        </w:numPr>
        <w:spacing w:after="0"/>
        <w:jc w:val="both"/>
        <w:rPr>
          <w:rFonts w:ascii="Arial" w:hAnsi="Arial" w:cs="Arial"/>
          <w:bCs/>
          <w:caps w:val="0"/>
          <w:lang w:val="en-IN"/>
        </w:rPr>
      </w:pPr>
      <w:r w:rsidRPr="00E0544E">
        <w:rPr>
          <w:rFonts w:ascii="Arial" w:hAnsi="Arial" w:cs="Arial"/>
          <w:bCs/>
          <w:caps w:val="0"/>
          <w:lang w:val="en-IN"/>
        </w:rPr>
        <w:t>Periodic Analysis Of Bio-Inputs</w:t>
      </w:r>
    </w:p>
    <w:p w14:paraId="11702E1A" w14:textId="77777777" w:rsidR="000C2C8E" w:rsidRDefault="000C2C8E" w:rsidP="00E0544E">
      <w:pPr>
        <w:pStyle w:val="Body"/>
        <w:spacing w:after="0"/>
        <w:ind w:left="113"/>
        <w:rPr>
          <w:rFonts w:ascii="Arial" w:hAnsi="Arial" w:cs="Arial"/>
          <w:b/>
          <w:u w:val="single"/>
        </w:rPr>
      </w:pPr>
    </w:p>
    <w:p w14:paraId="17A561BB" w14:textId="77777777" w:rsidR="00E0544E" w:rsidRDefault="00E0544E" w:rsidP="00E0544E">
      <w:pPr>
        <w:pStyle w:val="Body"/>
        <w:spacing w:after="0"/>
        <w:ind w:left="113"/>
        <w:rPr>
          <w:rFonts w:ascii="Arial" w:hAnsi="Arial" w:cs="Arial"/>
          <w:b/>
          <w:u w:val="single"/>
        </w:rPr>
      </w:pPr>
      <w:r>
        <w:rPr>
          <w:rFonts w:ascii="Arial" w:hAnsi="Arial" w:cs="Arial"/>
          <w:b/>
          <w:u w:val="single"/>
        </w:rPr>
        <w:t>3</w:t>
      </w:r>
      <w:r w:rsidRPr="00902823">
        <w:rPr>
          <w:rFonts w:ascii="Arial" w:hAnsi="Arial" w:cs="Arial"/>
          <w:b/>
          <w:u w:val="single"/>
        </w:rPr>
        <w:t>.</w:t>
      </w:r>
      <w:r>
        <w:rPr>
          <w:rFonts w:ascii="Arial" w:hAnsi="Arial" w:cs="Arial"/>
          <w:b/>
          <w:u w:val="single"/>
        </w:rPr>
        <w:t>1</w:t>
      </w:r>
      <w:r w:rsidRPr="00902823">
        <w:rPr>
          <w:rFonts w:ascii="Arial" w:hAnsi="Arial" w:cs="Arial"/>
          <w:b/>
          <w:u w:val="single"/>
        </w:rPr>
        <w:t>.</w:t>
      </w:r>
      <w:r>
        <w:rPr>
          <w:rFonts w:ascii="Arial" w:hAnsi="Arial" w:cs="Arial"/>
          <w:b/>
          <w:u w:val="single"/>
        </w:rPr>
        <w:t>1Chemical properties</w:t>
      </w:r>
    </w:p>
    <w:p w14:paraId="3EA304F2" w14:textId="77777777" w:rsidR="00790ADA" w:rsidRPr="00FB3A86" w:rsidRDefault="00790ADA" w:rsidP="00441B6F">
      <w:pPr>
        <w:pStyle w:val="Head1"/>
        <w:spacing w:after="0"/>
        <w:jc w:val="both"/>
        <w:rPr>
          <w:rFonts w:ascii="Arial" w:hAnsi="Arial" w:cs="Arial"/>
        </w:rPr>
      </w:pPr>
    </w:p>
    <w:p w14:paraId="0F0192BB" w14:textId="657BBAEA" w:rsidR="00790ADA" w:rsidRDefault="00E0544E" w:rsidP="00441B6F">
      <w:pPr>
        <w:pStyle w:val="Body"/>
        <w:spacing w:after="0"/>
        <w:rPr>
          <w:rFonts w:ascii="Arial" w:hAnsi="Arial" w:cs="Arial"/>
          <w:lang w:val="en-IN"/>
        </w:rPr>
      </w:pPr>
      <w:r w:rsidRPr="00E0544E">
        <w:rPr>
          <w:rFonts w:ascii="Arial" w:hAnsi="Arial" w:cs="Arial"/>
          <w:lang w:val="en-IN"/>
        </w:rPr>
        <w:t>The periodic changes in pH of the inputs are given in Figure 1 (a, b, c). The mean pH values of Standard Ghanajeevamrit, Standard Dravajeevamrit and Standard Panchagavya were 6.60, 4.49 and 6.03 respectively.The pH of all the inputs were found to decrease significantly from the initial value till 6</w:t>
      </w:r>
      <w:r w:rsidRPr="00E0544E">
        <w:rPr>
          <w:rFonts w:ascii="Arial" w:hAnsi="Arial" w:cs="Arial"/>
          <w:vertAlign w:val="superscript"/>
          <w:lang w:val="en-IN"/>
        </w:rPr>
        <w:t>th</w:t>
      </w:r>
      <w:r w:rsidRPr="00E0544E">
        <w:rPr>
          <w:rFonts w:ascii="Arial" w:hAnsi="Arial" w:cs="Arial"/>
          <w:lang w:val="en-IN"/>
        </w:rPr>
        <w:t xml:space="preserve"> day followed by a slight increase.</w:t>
      </w:r>
      <w:r w:rsidRPr="00E0544E">
        <w:rPr>
          <w:rFonts w:ascii="Arial" w:hAnsi="Arial" w:cs="Arial"/>
        </w:rPr>
        <w:t xml:space="preserve"> </w:t>
      </w:r>
      <w:r w:rsidR="00D03EDF">
        <w:rPr>
          <w:rFonts w:ascii="Arial" w:hAnsi="Arial" w:cs="Arial"/>
        </w:rPr>
        <w:t>Figure</w:t>
      </w:r>
      <w:r w:rsidRPr="00E0544E">
        <w:rPr>
          <w:rFonts w:ascii="Arial" w:hAnsi="Arial" w:cs="Arial"/>
        </w:rPr>
        <w:t xml:space="preserve"> 2 (a, b, c) revealed that </w:t>
      </w:r>
      <w:r w:rsidRPr="00E0544E">
        <w:rPr>
          <w:rFonts w:ascii="Arial" w:hAnsi="Arial" w:cs="Arial"/>
          <w:lang w:val="en-IN"/>
        </w:rPr>
        <w:t>the organic carbon (OC) percentage in Ghanajeevamrit and Dravajeevamrit reached peak value on 9</w:t>
      </w:r>
      <w:r w:rsidRPr="00E0544E">
        <w:rPr>
          <w:rFonts w:ascii="Arial" w:hAnsi="Arial" w:cs="Arial"/>
          <w:vertAlign w:val="superscript"/>
          <w:lang w:val="en-IN"/>
        </w:rPr>
        <w:t>th</w:t>
      </w:r>
      <w:r w:rsidRPr="00E0544E">
        <w:rPr>
          <w:rFonts w:ascii="Arial" w:hAnsi="Arial" w:cs="Arial"/>
          <w:lang w:val="en-IN"/>
        </w:rPr>
        <w:t xml:space="preserve"> day while, in Panchagavya the highest peak was attained on 12</w:t>
      </w:r>
      <w:r w:rsidRPr="00E0544E">
        <w:rPr>
          <w:rFonts w:ascii="Arial" w:hAnsi="Arial" w:cs="Arial"/>
          <w:vertAlign w:val="superscript"/>
          <w:lang w:val="en-IN"/>
        </w:rPr>
        <w:t>th</w:t>
      </w:r>
      <w:r w:rsidRPr="00E0544E">
        <w:rPr>
          <w:rFonts w:ascii="Arial" w:hAnsi="Arial" w:cs="Arial"/>
          <w:lang w:val="en-IN"/>
        </w:rPr>
        <w:t xml:space="preserve"> day. The peak values of OC in Standard Ghanajeevamrit, Standard Dravajeevamrit and Standard Panchagavya were 2.36</w:t>
      </w:r>
      <w:r w:rsidRPr="00E0544E">
        <w:rPr>
          <w:rFonts w:ascii="Arial" w:hAnsi="Arial" w:cs="Arial"/>
          <w:bCs/>
        </w:rPr>
        <w:t xml:space="preserve">, </w:t>
      </w:r>
      <w:r w:rsidRPr="00E0544E">
        <w:rPr>
          <w:rFonts w:ascii="Arial" w:hAnsi="Arial" w:cs="Arial"/>
          <w:lang w:val="en-IN"/>
        </w:rPr>
        <w:t>1.57 and 1.67% respectively.</w:t>
      </w:r>
    </w:p>
    <w:p w14:paraId="4A66C91B" w14:textId="77777777" w:rsidR="00E0544E" w:rsidRDefault="00E0544E" w:rsidP="00441B6F">
      <w:pPr>
        <w:pStyle w:val="Body"/>
        <w:spacing w:after="0"/>
        <w:rPr>
          <w:rFonts w:ascii="Arial" w:hAnsi="Arial" w:cs="Arial"/>
        </w:rPr>
      </w:pPr>
    </w:p>
    <w:p w14:paraId="643DDAFC" w14:textId="77777777" w:rsidR="00790ADA" w:rsidRDefault="00E0544E" w:rsidP="00441B6F">
      <w:pPr>
        <w:pStyle w:val="Body"/>
        <w:spacing w:after="0"/>
        <w:rPr>
          <w:rFonts w:ascii="Arial" w:hAnsi="Arial" w:cs="Arial"/>
          <w:lang w:val="en-IN"/>
        </w:rPr>
      </w:pPr>
      <w:r w:rsidRPr="00E0544E">
        <w:rPr>
          <w:rFonts w:ascii="Arial" w:hAnsi="Arial" w:cs="Arial"/>
          <w:lang w:val="en-IN"/>
        </w:rPr>
        <w:t>The changes in total N content and total P content in the inputs are given in Fig 3 (a, b, c) and Fig 4 (a, b, c) respectively. The total nitrogen (N) and phosphorous (P) content of Ghanajeevamrit and Dravajeevamrit were the highest on 6</w:t>
      </w:r>
      <w:r w:rsidRPr="00E0544E">
        <w:rPr>
          <w:rFonts w:ascii="Arial" w:hAnsi="Arial" w:cs="Arial"/>
          <w:vertAlign w:val="superscript"/>
          <w:lang w:val="en-IN"/>
        </w:rPr>
        <w:t>th</w:t>
      </w:r>
      <w:r w:rsidRPr="00E0544E">
        <w:rPr>
          <w:rFonts w:ascii="Arial" w:hAnsi="Arial" w:cs="Arial"/>
          <w:lang w:val="en-IN"/>
        </w:rPr>
        <w:t xml:space="preserve"> day. The total N and P content in Panchagavya increased till 9</w:t>
      </w:r>
      <w:r w:rsidRPr="00E0544E">
        <w:rPr>
          <w:rFonts w:ascii="Arial" w:hAnsi="Arial" w:cs="Arial"/>
          <w:vertAlign w:val="superscript"/>
          <w:lang w:val="en-IN"/>
        </w:rPr>
        <w:t>th</w:t>
      </w:r>
      <w:r w:rsidRPr="00E0544E">
        <w:rPr>
          <w:rFonts w:ascii="Arial" w:hAnsi="Arial" w:cs="Arial"/>
          <w:lang w:val="en-IN"/>
        </w:rPr>
        <w:t xml:space="preserve"> day. The highest N content in Standard Ghanajeevamrit, Standard Dravajeevamrit and Standard Panchagavya were 1.12</w:t>
      </w:r>
      <w:r w:rsidRPr="00E0544E">
        <w:rPr>
          <w:rFonts w:ascii="Arial" w:hAnsi="Arial" w:cs="Arial"/>
          <w:bCs/>
        </w:rPr>
        <w:t xml:space="preserve">, </w:t>
      </w:r>
      <w:bookmarkStart w:id="0" w:name="_Hlk188399401"/>
      <w:r w:rsidRPr="00E0544E">
        <w:rPr>
          <w:rFonts w:ascii="Arial" w:hAnsi="Arial" w:cs="Arial"/>
          <w:lang w:val="en-IN"/>
        </w:rPr>
        <w:t>0.82</w:t>
      </w:r>
      <w:bookmarkEnd w:id="0"/>
      <w:r w:rsidRPr="00E0544E">
        <w:rPr>
          <w:rFonts w:ascii="Arial" w:hAnsi="Arial" w:cs="Arial"/>
          <w:lang w:val="en-IN"/>
        </w:rPr>
        <w:t xml:space="preserve"> and </w:t>
      </w:r>
      <w:bookmarkStart w:id="1" w:name="_Hlk188399494"/>
      <w:r w:rsidRPr="00E0544E">
        <w:rPr>
          <w:rFonts w:ascii="Arial" w:hAnsi="Arial" w:cs="Arial"/>
          <w:lang w:val="en-IN"/>
        </w:rPr>
        <w:t>0.76</w:t>
      </w:r>
      <w:bookmarkEnd w:id="1"/>
      <w:r w:rsidRPr="00E0544E">
        <w:rPr>
          <w:rFonts w:ascii="Arial" w:hAnsi="Arial" w:cs="Arial"/>
          <w:lang w:val="en-IN"/>
        </w:rPr>
        <w:t xml:space="preserve">% respectively. The highest P content in Standard Ghanajeevamrit, Standard Dravajeevamrit and Standard Panchagavya were </w:t>
      </w:r>
      <w:bookmarkStart w:id="2" w:name="_Hlk188399518"/>
      <w:r w:rsidRPr="00E0544E">
        <w:rPr>
          <w:rFonts w:ascii="Arial" w:hAnsi="Arial" w:cs="Arial"/>
          <w:lang w:val="en-IN"/>
        </w:rPr>
        <w:t>0.54</w:t>
      </w:r>
      <w:bookmarkEnd w:id="2"/>
      <w:r w:rsidRPr="00E0544E">
        <w:rPr>
          <w:rFonts w:ascii="Arial" w:hAnsi="Arial" w:cs="Arial"/>
          <w:bCs/>
        </w:rPr>
        <w:t xml:space="preserve">, </w:t>
      </w:r>
      <w:bookmarkStart w:id="3" w:name="_Hlk188399532"/>
      <w:r w:rsidRPr="00E0544E">
        <w:rPr>
          <w:rFonts w:ascii="Arial" w:hAnsi="Arial" w:cs="Arial"/>
          <w:lang w:val="en-IN"/>
        </w:rPr>
        <w:t>0.13</w:t>
      </w:r>
      <w:bookmarkEnd w:id="3"/>
      <w:r w:rsidRPr="00E0544E">
        <w:rPr>
          <w:rFonts w:ascii="Arial" w:hAnsi="Arial" w:cs="Arial"/>
          <w:lang w:val="en-IN"/>
        </w:rPr>
        <w:t xml:space="preserve"> and </w:t>
      </w:r>
      <w:bookmarkStart w:id="4" w:name="_Hlk188399546"/>
      <w:r w:rsidRPr="00E0544E">
        <w:rPr>
          <w:rFonts w:ascii="Arial" w:hAnsi="Arial" w:cs="Arial"/>
          <w:lang w:val="en-IN"/>
        </w:rPr>
        <w:t>0.17</w:t>
      </w:r>
      <w:bookmarkEnd w:id="4"/>
      <w:r w:rsidRPr="00E0544E">
        <w:rPr>
          <w:rFonts w:ascii="Arial" w:hAnsi="Arial" w:cs="Arial"/>
          <w:lang w:val="en-IN"/>
        </w:rPr>
        <w:t>% respectively. The highest values of total potassium (K) in the bio-input preparations was obtained on 6</w:t>
      </w:r>
      <w:r w:rsidRPr="00E0544E">
        <w:rPr>
          <w:rFonts w:ascii="Arial" w:hAnsi="Arial" w:cs="Arial"/>
          <w:vertAlign w:val="superscript"/>
          <w:lang w:val="en-IN"/>
        </w:rPr>
        <w:t>th</w:t>
      </w:r>
      <w:r w:rsidRPr="00E0544E">
        <w:rPr>
          <w:rFonts w:ascii="Arial" w:hAnsi="Arial" w:cs="Arial"/>
          <w:lang w:val="en-IN"/>
        </w:rPr>
        <w:t xml:space="preserve"> day followed by a </w:t>
      </w:r>
      <w:r w:rsidRPr="00E0544E">
        <w:rPr>
          <w:rFonts w:ascii="Arial" w:hAnsi="Arial" w:cs="Arial"/>
          <w:lang w:val="en-IN"/>
        </w:rPr>
        <w:lastRenderedPageBreak/>
        <w:t>decline (Fig 5- a, b, c). The highest K content in Standard Ghanajeevamrit, Standard Dravajeevamrit and Standard Panchagavya were</w:t>
      </w:r>
      <w:bookmarkStart w:id="5" w:name="_Hlk188399699"/>
      <w:r w:rsidRPr="00E0544E">
        <w:rPr>
          <w:rFonts w:ascii="Arial" w:hAnsi="Arial" w:cs="Arial"/>
          <w:lang w:val="en-IN"/>
        </w:rPr>
        <w:t xml:space="preserve"> 0.92</w:t>
      </w:r>
      <w:bookmarkEnd w:id="5"/>
      <w:r w:rsidRPr="00E0544E">
        <w:rPr>
          <w:rFonts w:ascii="Arial" w:hAnsi="Arial" w:cs="Arial"/>
          <w:bCs/>
        </w:rPr>
        <w:t xml:space="preserve">, </w:t>
      </w:r>
      <w:r w:rsidRPr="00E0544E">
        <w:rPr>
          <w:rFonts w:ascii="Arial" w:hAnsi="Arial" w:cs="Arial"/>
          <w:lang w:val="en-IN"/>
        </w:rPr>
        <w:t>0.48 and 0.58% respectively. Ghanajeevamrit had significantly higher nutrient content compared Dravajeevamrit and Panchagavya.</w:t>
      </w:r>
    </w:p>
    <w:p w14:paraId="3406EF02" w14:textId="77777777" w:rsidR="00E0544E" w:rsidRPr="00502516" w:rsidRDefault="00E0544E" w:rsidP="00441B6F">
      <w:pPr>
        <w:pStyle w:val="Body"/>
        <w:spacing w:after="0"/>
        <w:rPr>
          <w:rFonts w:ascii="Arial" w:hAnsi="Arial" w:cs="Arial"/>
        </w:rPr>
      </w:pPr>
    </w:p>
    <w:p w14:paraId="090BE411" w14:textId="77777777" w:rsidR="00CC0A61" w:rsidRDefault="00CC0A61" w:rsidP="00441B6F">
      <w:pPr>
        <w:rPr>
          <w:rFonts w:ascii="Arial" w:hAnsi="Arial" w:cs="Arial"/>
          <w:lang w:val="en-GB" w:eastAsia="en-GB"/>
        </w:rPr>
      </w:pPr>
    </w:p>
    <w:p w14:paraId="28390677" w14:textId="77777777" w:rsidR="00CC0A61" w:rsidRDefault="00CC0A61" w:rsidP="00441B6F">
      <w:pPr>
        <w:rPr>
          <w:rFonts w:ascii="Arial" w:hAnsi="Arial" w:cs="Arial"/>
          <w:lang w:val="en-GB" w:eastAsia="en-GB"/>
        </w:rPr>
      </w:pPr>
    </w:p>
    <w:p w14:paraId="2EB9D61A" w14:textId="77777777" w:rsidR="00CC0A61" w:rsidRDefault="00CC0A61" w:rsidP="00441B6F">
      <w:pPr>
        <w:rPr>
          <w:rFonts w:ascii="Arial" w:hAnsi="Arial" w:cs="Arial"/>
          <w:lang w:val="en-GB" w:eastAsia="en-GB"/>
        </w:rPr>
      </w:pPr>
    </w:p>
    <w:p w14:paraId="2A57793D" w14:textId="77777777" w:rsidR="00CC0A61" w:rsidRDefault="00CC0A61" w:rsidP="00441B6F">
      <w:pPr>
        <w:rPr>
          <w:rFonts w:ascii="Arial" w:hAnsi="Arial" w:cs="Arial"/>
          <w:lang w:val="en-GB" w:eastAsia="en-GB"/>
        </w:rPr>
      </w:pPr>
    </w:p>
    <w:p w14:paraId="78D2F22C" w14:textId="77777777" w:rsidR="00CC0A61" w:rsidRDefault="00CC0A61" w:rsidP="00441B6F">
      <w:pPr>
        <w:rPr>
          <w:rFonts w:ascii="Arial" w:hAnsi="Arial" w:cs="Arial"/>
          <w:lang w:val="en-GB" w:eastAsia="en-GB"/>
        </w:rPr>
      </w:pPr>
    </w:p>
    <w:p w14:paraId="4FA17A18" w14:textId="77777777" w:rsidR="00CC0A61" w:rsidRDefault="00CC0A61" w:rsidP="00441B6F">
      <w:pPr>
        <w:rPr>
          <w:rFonts w:ascii="Arial" w:hAnsi="Arial" w:cs="Arial"/>
          <w:lang w:val="en-GB" w:eastAsia="en-GB"/>
        </w:rPr>
      </w:pPr>
    </w:p>
    <w:p w14:paraId="00D5CB28" w14:textId="77777777" w:rsidR="00CC0A61" w:rsidRDefault="00CC0A61" w:rsidP="00441B6F">
      <w:pPr>
        <w:rPr>
          <w:rFonts w:ascii="Arial" w:hAnsi="Arial" w:cs="Arial"/>
          <w:lang w:val="en-GB" w:eastAsia="en-GB"/>
        </w:rPr>
      </w:pPr>
    </w:p>
    <w:p w14:paraId="24DF683E" w14:textId="77777777" w:rsidR="00CC0A61" w:rsidRDefault="00CC0A61" w:rsidP="00441B6F">
      <w:pPr>
        <w:rPr>
          <w:rFonts w:ascii="Arial" w:hAnsi="Arial" w:cs="Arial"/>
          <w:lang w:val="en-GB" w:eastAsia="en-GB"/>
        </w:rPr>
      </w:pPr>
    </w:p>
    <w:p w14:paraId="29AEDA88" w14:textId="77777777" w:rsidR="00CC0A61" w:rsidRDefault="00CC0A61" w:rsidP="00441B6F">
      <w:pPr>
        <w:rPr>
          <w:rFonts w:ascii="Arial" w:hAnsi="Arial" w:cs="Arial"/>
          <w:lang w:val="en-GB" w:eastAsia="en-GB"/>
        </w:rPr>
      </w:pPr>
    </w:p>
    <w:p w14:paraId="340267BD" w14:textId="77777777" w:rsidR="00CC0A61" w:rsidRDefault="00CC0A61" w:rsidP="00441B6F">
      <w:pPr>
        <w:rPr>
          <w:rFonts w:ascii="Arial" w:hAnsi="Arial" w:cs="Arial"/>
          <w:lang w:val="en-GB" w:eastAsia="en-GB"/>
        </w:rPr>
      </w:pPr>
    </w:p>
    <w:p w14:paraId="5B529510" w14:textId="77777777" w:rsidR="00CC0A61" w:rsidRDefault="00CC0A61" w:rsidP="00441B6F">
      <w:pPr>
        <w:rPr>
          <w:rFonts w:ascii="Arial" w:hAnsi="Arial" w:cs="Arial"/>
          <w:lang w:val="en-GB" w:eastAsia="en-GB"/>
        </w:rPr>
      </w:pPr>
    </w:p>
    <w:p w14:paraId="0A2D6F61" w14:textId="77777777" w:rsidR="00CC0A61" w:rsidRDefault="00CC0A61" w:rsidP="00441B6F">
      <w:pPr>
        <w:rPr>
          <w:rFonts w:ascii="Arial" w:hAnsi="Arial" w:cs="Arial"/>
          <w:lang w:val="en-GB" w:eastAsia="en-GB"/>
        </w:rPr>
      </w:pPr>
    </w:p>
    <w:p w14:paraId="0C168EE5" w14:textId="77777777" w:rsidR="00C85116" w:rsidRDefault="0091798E" w:rsidP="00C85116">
      <w:r>
        <w:rPr>
          <w:noProof/>
        </w:rPr>
        <w:lastRenderedPageBreak/>
        <w:pict w14:anchorId="7535ADEE">
          <v:shapetype id="_x0000_t202" coordsize="21600,21600" o:spt="202" path="m,l,21600r21600,l21600,xe">
            <v:stroke joinstyle="miter"/>
            <v:path gradientshapeok="t" o:connecttype="rect"/>
          </v:shapetype>
          <v:shape id="_x0000_s1031" type="#_x0000_t202" style="position:absolute;margin-left:-43.8pt;margin-top:657.75pt;width:540.55pt;height:21.9pt;z-index:251672064;visibility:visible;mso-height-percent:0;mso-wrap-distance-left:9pt;mso-wrap-distance-top:3.6pt;mso-wrap-distance-right:9pt;mso-wrap-distance-bottom:3.6pt;mso-position-horizontal:absolute;mso-position-horizontal-relative:text;mso-position-vertical:absolute;mso-position-vertical-relative:text;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Yv7+AEAAM0DAAAOAAAAZHJzL2Uyb0RvYy54bWysU8tu2zAQvBfoPxC817JdO3EEy0GaNEWB&#10;9AEk/QCaoiyiJJdd0pbcr++SUhyjvQXVgVhqydmd2eH6ureGHRQGDa7is8mUM+Uk1NrtKv7j6f7d&#10;irMQhauFAacqflSBX2/evll3vlRzaMHUChmBuFB2vuJtjL4siiBbZUWYgFeOkg2gFZG2uCtqFB2h&#10;W1PMp9OLogOsPYJUIdDfuyHJNxm/aZSM35omqMhMxam3mFfM6zatxWYtyh0K32o5tiFe0YUV2lHR&#10;E9SdiILtUf8DZbVECNDEiQRbQNNoqTIHYjOb/sXmsRVeZS4kTvAnmcL/g5VfD4/+O7LYf4CeBphJ&#10;BP8A8mdgDm5b4XbqBhG6VomaCs+SZEXnQzleTVKHMiSQbfcFahqy2EfIQH2DNqlCPBmh0wCOJ9FV&#10;H5mknxeL1XK+XHImKTe/XM3e56kUony+7THETwosS0HFkYaa0cXhIcTUjSifj6RiDu61MXmwxrGu&#10;4leEny+cZayO5DujbcVX0/QNTkgkP7o6X45CmyGmAsaNrBPRgXLstz0dTOy3UB+JP8LgL3oPFLSA&#10;vznryFsVD7/2AhVn5rMjDa9mi0UyY94slpdz2uB5ZnueEU4SVMUjZ0N4G7OBB643pHWjswwvnYy9&#10;kmeyOqO/kynP9/nUyyvc/AEAAP//AwBQSwMEFAAGAAgAAAAhAPLikAXgAAAADQEAAA8AAABkcnMv&#10;ZG93bnJldi54bWxMj81OwzAQhO9IvIO1lbi1dhsCJI1TIRBXEOVH4ubG2yQiXkex24S37/ZUbrs7&#10;o9lvis3kOnHEIbSeNCwXCgRS5W1LtYbPj5f5A4gQDVnTeUINfxhgU15fFSa3fqR3PG5jLTiEQm40&#10;NDH2uZShatCZsPA9Emt7PzgTeR1qaQczcrjr5EqpO+lMS/yhMT0+NVj9bg9Ow9fr/uf7Vr3Vzy7t&#10;Rz8pSS6TWt/Mpsc1iIhTvJjhjM/oUDLTzh/IBtFpmK/uGT2ykCzTFARbsizhYXc+pVkCsizk/xbl&#10;CQAA//8DAFBLAQItABQABgAIAAAAIQC2gziS/gAAAOEBAAATAAAAAAAAAAAAAAAAAAAAAABbQ29u&#10;dGVudF9UeXBlc10ueG1sUEsBAi0AFAAGAAgAAAAhADj9If/WAAAAlAEAAAsAAAAAAAAAAAAAAAAA&#10;LwEAAF9yZWxzLy5yZWxzUEsBAi0AFAAGAAgAAAAhACjRi/v4AQAAzQMAAA4AAAAAAAAAAAAAAAAA&#10;LgIAAGRycy9lMm9Eb2MueG1sUEsBAi0AFAAGAAgAAAAhAPLikAXgAAAADQEAAA8AAAAAAAAAAAAA&#10;AAAAUgQAAGRycy9kb3ducmV2LnhtbFBLBQYAAAAABAAEAPMAAABfBQAAAAA=&#10;" filled="f" stroked="f">
            <v:textbox>
              <w:txbxContent>
                <w:p w14:paraId="48F982FE" w14:textId="77777777" w:rsidR="004D4883" w:rsidRPr="00FF54C1" w:rsidRDefault="004D4883" w:rsidP="00C85116">
                  <w:pPr>
                    <w:rPr>
                      <w:rFonts w:ascii="Times New Roman" w:hAnsi="Times New Roman"/>
                    </w:rPr>
                  </w:pPr>
                  <w:r w:rsidRPr="00C85116">
                    <w:rPr>
                      <w:rFonts w:ascii="Arial" w:hAnsi="Arial" w:cs="Arial"/>
                      <w:b/>
                      <w:bCs/>
                    </w:rPr>
                    <w:t xml:space="preserve">Fig. 5 </w:t>
                  </w:r>
                  <w:r w:rsidRPr="00C85116">
                    <w:rPr>
                      <w:rFonts w:ascii="Arial" w:hAnsi="Arial" w:cs="Arial"/>
                    </w:rPr>
                    <w:t>Periodic changes in Total Potassium (K %) of Ghanajeevamrit (1a); Dravajeevamrit (1b) and Panchagavya (1c)</w:t>
                  </w:r>
                  <w:r w:rsidRPr="00FF54C1">
                    <w:rPr>
                      <w:rFonts w:ascii="Times New Roman" w:hAnsi="Times New Roman"/>
                    </w:rPr>
                    <w:t xml:space="preserve"> preparations</w:t>
                  </w:r>
                </w:p>
                <w:p w14:paraId="272323E4" w14:textId="77777777" w:rsidR="004D4883" w:rsidRPr="00FF54C1" w:rsidRDefault="004D4883" w:rsidP="00C85116">
                  <w:pPr>
                    <w:rPr>
                      <w:sz w:val="18"/>
                      <w:szCs w:val="18"/>
                    </w:rPr>
                  </w:pPr>
                </w:p>
                <w:p w14:paraId="0A249E99" w14:textId="77777777" w:rsidR="004D4883" w:rsidRPr="00FF54C1" w:rsidRDefault="004D4883" w:rsidP="00C85116">
                  <w:pPr>
                    <w:rPr>
                      <w:rFonts w:ascii="Times New Roman" w:hAnsi="Times New Roman"/>
                      <w:b/>
                      <w:bCs/>
                    </w:rPr>
                  </w:pPr>
                </w:p>
                <w:p w14:paraId="39E512F9" w14:textId="77777777" w:rsidR="004D4883" w:rsidRPr="00FF54C1" w:rsidRDefault="004D4883" w:rsidP="00C85116">
                  <w:pPr>
                    <w:rPr>
                      <w:sz w:val="18"/>
                      <w:szCs w:val="18"/>
                    </w:rPr>
                  </w:pPr>
                </w:p>
              </w:txbxContent>
            </v:textbox>
            <w10:wrap type="topAndBottom"/>
          </v:shape>
        </w:pict>
      </w:r>
      <w:r>
        <w:rPr>
          <w:noProof/>
        </w:rPr>
        <w:pict w14:anchorId="275E7654">
          <v:shape id="_x0000_s1028" type="#_x0000_t202" style="position:absolute;margin-left:-47.85pt;margin-top:246pt;width:538.85pt;height:30.3pt;z-index:251668992;visibility:visible;mso-wrap-distance-left:9pt;mso-wrap-distance-top:3.6pt;mso-wrap-distance-right:9pt;mso-wrap-distance-bottom:3.6pt;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9vY/AEAANQDAAAOAAAAZHJzL2Uyb0RvYy54bWysU11v2yAUfZ+0/4B4X+y4SZtaIVXXrtOk&#10;7kPq9gMwxjEacBmQ2Nmv7wWnabS9TfMD4nJ9D/ece1jfjEaTvfRBgWV0PispkVZAq+yW0R/fH96t&#10;KAmR25ZrsJLRgwz0ZvP2zXpwtaygB91KTxDEhnpwjPYxurooguil4WEGTlpMduANjxj6bdF6PiC6&#10;0UVVlpfFAL51HoQMAU/vpyTdZPyukyJ+7bogI9GMYm8xrz6vTVqLzZrXW89dr8SxDf4PXRiuLF56&#10;grrnkZOdV39BGSU8BOjiTIApoOuUkJkDspmXf7B56rmTmQuKE9xJpvD/YMWX/ZP75kkc38OIA8wk&#10;gnsE8TMQC3c9t1t56z0MveQtXjxPkhWDC/WxNEkd6pBAmuEztDhkvouQgcbOm6QK8iSIjgM4nESX&#10;YyQCDy8Xq2W1XFIiMFddreYXeSoFr1+qnQ/xowRD0oZRj0PN6Hz/GGLqhtcvv6TLLDworfNgtSUD&#10;o9eInwvOMkZF9J1WhtFVmb7JCYnkB9vm4siVnvZ4gbZH1onoRDmOzUhUy+hFqk0iNNAeUAYPk83w&#10;WeCmB/+bkgEtxmj4teNeUqI/WZTyer5YJE/mYLG8qjDw55nmPMOtQChGIyXT9i5mH0+Ub1HyTmU1&#10;Xjs5tozWySIdbZ68eR7nv14f4+YZAAD//wMAUEsDBBQABgAIAAAAIQBHaWe83wAAAAsBAAAPAAAA&#10;ZHJzL2Rvd25yZXYueG1sTI9NT8MwDIbvSPyHyEi7bQldh9bSdEKgXYcYHxK3rPHaisapmmzt/j3m&#10;xI62H71+3mIzuU6ccQitJw33CwUCqfK2pVrDx/t2vgYRoiFrOk+o4YIBNuXtTWFy60d6w/M+1oJD&#10;KORGQxNjn0sZqgadCQvfI/Ht6AdnIo9DLe1gRg53nUyUepDOtMQfGtPjc4PVz/7kNHzujt9fqXqt&#10;X9yqH/2kJLlMaj27m54eQUSc4j8Mf/qsDiU7HfyJbBCdhvkyWzKqYaVUCoKJbJ1wuwNv0jQBWRby&#10;ukP5CwAA//8DAFBLAQItABQABgAIAAAAIQC2gziS/gAAAOEBAAATAAAAAAAAAAAAAAAAAAAAAABb&#10;Q29udGVudF9UeXBlc10ueG1sUEsBAi0AFAAGAAgAAAAhADj9If/WAAAAlAEAAAsAAAAAAAAAAAAA&#10;AAAALwEAAF9yZWxzLy5yZWxzUEsBAi0AFAAGAAgAAAAhAJ1T29j8AQAA1AMAAA4AAAAAAAAAAAAA&#10;AAAALgIAAGRycy9lMm9Eb2MueG1sUEsBAi0AFAAGAAgAAAAhAEdpZ7zfAAAACwEAAA8AAAAAAAAA&#10;AAAAAAAAVgQAAGRycy9kb3ducmV2LnhtbFBLBQYAAAAABAAEAPMAAABiBQAAAAA=&#10;" filled="f" stroked="f">
            <v:textbox>
              <w:txbxContent>
                <w:p w14:paraId="6DC9EF44" w14:textId="77777777" w:rsidR="004D4883" w:rsidRPr="00C85116" w:rsidRDefault="004D4883" w:rsidP="00C85116">
                  <w:pPr>
                    <w:rPr>
                      <w:rFonts w:ascii="Arial" w:hAnsi="Arial" w:cs="Arial"/>
                    </w:rPr>
                  </w:pPr>
                  <w:r w:rsidRPr="00C85116">
                    <w:rPr>
                      <w:rFonts w:ascii="Arial" w:hAnsi="Arial" w:cs="Arial"/>
                      <w:b/>
                      <w:bCs/>
                    </w:rPr>
                    <w:t xml:space="preserve">Fig. 2 </w:t>
                  </w:r>
                  <w:r w:rsidRPr="00C85116">
                    <w:rPr>
                      <w:rFonts w:ascii="Arial" w:hAnsi="Arial" w:cs="Arial"/>
                    </w:rPr>
                    <w:t xml:space="preserve">Periodic changes in Organic Carbon (OC%) of Ghanajeevamrit (1a); Dravajeevamrit (1b) and Panchagavya (1c) </w:t>
                  </w:r>
                </w:p>
                <w:p w14:paraId="76ECE721" w14:textId="77777777" w:rsidR="004D4883" w:rsidRPr="00C85116" w:rsidRDefault="004D4883" w:rsidP="00C85116">
                  <w:pPr>
                    <w:rPr>
                      <w:rFonts w:ascii="Arial" w:hAnsi="Arial" w:cs="Arial"/>
                      <w:sz w:val="18"/>
                      <w:szCs w:val="18"/>
                    </w:rPr>
                  </w:pPr>
                </w:p>
                <w:p w14:paraId="796BDEB0" w14:textId="77777777" w:rsidR="004D4883" w:rsidRPr="00C85116" w:rsidRDefault="004D4883" w:rsidP="00C85116">
                  <w:pPr>
                    <w:rPr>
                      <w:rFonts w:ascii="Arial" w:hAnsi="Arial" w:cs="Arial"/>
                      <w:b/>
                      <w:bCs/>
                    </w:rPr>
                  </w:pPr>
                </w:p>
                <w:p w14:paraId="3A4AEFF6" w14:textId="77777777" w:rsidR="004D4883" w:rsidRPr="00C85116" w:rsidRDefault="004D4883" w:rsidP="00C85116">
                  <w:pPr>
                    <w:rPr>
                      <w:rFonts w:ascii="Arial" w:hAnsi="Arial" w:cs="Arial"/>
                      <w:sz w:val="18"/>
                      <w:szCs w:val="18"/>
                    </w:rPr>
                  </w:pPr>
                </w:p>
              </w:txbxContent>
            </v:textbox>
            <w10:wrap type="topAndBottom"/>
          </v:shape>
        </w:pict>
      </w:r>
      <w:r w:rsidR="000D7AC2" w:rsidRPr="00E56160">
        <w:rPr>
          <w:noProof/>
          <w:lang w:val="en-IN" w:eastAsia="en-IN"/>
        </w:rPr>
        <w:drawing>
          <wp:anchor distT="0" distB="0" distL="114300" distR="114300" simplePos="0" relativeHeight="251641344" behindDoc="1" locked="0" layoutInCell="1" allowOverlap="1" wp14:anchorId="6DEE3986" wp14:editId="6721AEAE">
            <wp:simplePos x="0" y="0"/>
            <wp:positionH relativeFrom="column">
              <wp:posOffset>1904365</wp:posOffset>
            </wp:positionH>
            <wp:positionV relativeFrom="paragraph">
              <wp:posOffset>1736090</wp:posOffset>
            </wp:positionV>
            <wp:extent cx="2159635" cy="1439545"/>
            <wp:effectExtent l="0" t="0" r="0" b="0"/>
            <wp:wrapTight wrapText="bothSides">
              <wp:wrapPolygon edited="0">
                <wp:start x="0" y="0"/>
                <wp:lineTo x="0" y="21438"/>
                <wp:lineTo x="21530" y="21438"/>
                <wp:lineTo x="21530" y="0"/>
                <wp:lineTo x="0" y="0"/>
              </wp:wrapPolygon>
            </wp:wrapTight>
            <wp:docPr id="920780822" name="Chart 1">
              <a:extLst xmlns:a="http://schemas.openxmlformats.org/drawingml/2006/main">
                <a:ext uri="{FF2B5EF4-FFF2-40B4-BE49-F238E27FC236}">
                  <a16:creationId xmlns:a16="http://schemas.microsoft.com/office/drawing/2014/main" id="{8868374D-BE9E-607A-923F-2CF3AED2DA6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Pr>
          <w:noProof/>
        </w:rPr>
        <w:pict w14:anchorId="123743B9">
          <v:shape id="_x0000_s1030" type="#_x0000_t202" style="position:absolute;margin-left:-43.8pt;margin-top:522.15pt;width:551.95pt;height:21.9pt;z-index:251671040;visibility:visible;mso-height-percent:0;mso-wrap-distance-left:9pt;mso-wrap-distance-top:3.6pt;mso-wrap-distance-right:9pt;mso-wrap-distance-bottom:3.6pt;mso-position-horizontal:absolute;mso-position-horizontal-relative:text;mso-position-vertical:absolute;mso-position-vertical-relative:text;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nfv+wEAANQDAAAOAAAAZHJzL2Uyb0RvYy54bWysU8tu2zAQvBfoPxC817JdO3EEy0GaNEWB&#10;9AEk/YA1RVlESS5L0pbcr++SUhyjvQXVgVhytcOd2eH6ujeaHaQPCm3FZ5MpZ9IKrJXdVfzH0/27&#10;FWchgq1Bo5UVP8rArzdv36w7V8o5tqhr6RmB2FB2ruJtjK4siiBaaSBM0ElLyQa9gUhbvytqDx2h&#10;G13Mp9OLokNfO49ChkCnd0OSbzJ+00gRvzVNkJHpilNvMa8+r9u0Fps1lDsPrlVibANe0YUBZenS&#10;E9QdRGB7r/6BMkp4DNjEiUBTYNMoITMHYjOb/sXmsQUnMxcSJ7iTTOH/wYqvh0f33bPYf8CeBphJ&#10;BPeA4mdgFm9bsDt54z12rYSaLp4lyYrOhXIsTVKHMiSQbfcFaxoy7CNmoL7xJqlCPBmh0wCOJ9Fl&#10;H5mgw4vFajlfLjkTlJtfrmbv81QKKJ+rnQ/xk0TDUlBxT0PN6HB4CDF1A+XzL+kyi/dK6zxYbVlX&#10;8SvCzwVnGaMi+U4rU/HVNH2DExLJj7bOxRGUHmK6QNuRdSI6UI79tmeqHiVJImyxPpIMHgeb0bOg&#10;oEX/m7OOLFbx8GsPXnKmP1uS8mq2WCRP5s1ieTmnjT/PbM8zYAVBVTxyNoS3Mft4oHxDkjcqq/HS&#10;ydgyWSeLNNo8efN8n/96eYybPwAAAP//AwBQSwMEFAAGAAgAAAAhAPOkiZLgAAAADQEAAA8AAABk&#10;cnMvZG93bnJldi54bWxMj8FOwzAMhu9IvENkJG5bsq2wtjSdEIgraIMhccsar61onKrJ1vL2eCc4&#10;2v+n35+LzeQ6ccYhtJ40LOYKBFLlbUu1ho/3l1kKIkRD1nSeUMMPBtiU11eFya0faYvnXawFl1DI&#10;jYYmxj6XMlQNOhPmvkfi7OgHZyKPQy3tYEYud51cKnUvnWmJLzSmx6cGq+/dyWnYvx6/PhP1Vj+7&#10;u370k5LkMqn17c30+AAi4hT/YLjoszqU7HTwJ7JBdBpmy3XGKAcqSVYgGMmyVQLicFml6QJkWcj/&#10;X5S/AAAA//8DAFBLAQItABQABgAIAAAAIQC2gziS/gAAAOEBAAATAAAAAAAAAAAAAAAAAAAAAABb&#10;Q29udGVudF9UeXBlc10ueG1sUEsBAi0AFAAGAAgAAAAhADj9If/WAAAAlAEAAAsAAAAAAAAAAAAA&#10;AAAALwEAAF9yZWxzLy5yZWxzUEsBAi0AFAAGAAgAAAAhAHg6d+/7AQAA1AMAAA4AAAAAAAAAAAAA&#10;AAAALgIAAGRycy9lMm9Eb2MueG1sUEsBAi0AFAAGAAgAAAAhAPOkiZLgAAAADQEAAA8AAAAAAAAA&#10;AAAAAAAAVQQAAGRycy9kb3ducmV2LnhtbFBLBQYAAAAABAAEAPMAAABiBQAAAAA=&#10;" filled="f" stroked="f">
            <v:textbox>
              <w:txbxContent>
                <w:p w14:paraId="45B96360" w14:textId="77777777" w:rsidR="004D4883" w:rsidRPr="00C85116" w:rsidRDefault="004D4883" w:rsidP="00C85116">
                  <w:pPr>
                    <w:rPr>
                      <w:rFonts w:ascii="Arial" w:hAnsi="Arial" w:cs="Arial"/>
                    </w:rPr>
                  </w:pPr>
                  <w:r w:rsidRPr="00C85116">
                    <w:rPr>
                      <w:rFonts w:ascii="Arial" w:hAnsi="Arial" w:cs="Arial"/>
                      <w:b/>
                      <w:bCs/>
                    </w:rPr>
                    <w:t xml:space="preserve">Fig. 4 </w:t>
                  </w:r>
                  <w:r w:rsidRPr="00C85116">
                    <w:rPr>
                      <w:rFonts w:ascii="Arial" w:hAnsi="Arial" w:cs="Arial"/>
                    </w:rPr>
                    <w:t>Periodic changes in Total Phosphorous (P %) of Ghanajeevamrit (1a); Dravajeevamrit (1b) and Panchagavya (1c) prs</w:t>
                  </w:r>
                </w:p>
                <w:p w14:paraId="7426282C" w14:textId="77777777" w:rsidR="004D4883" w:rsidRPr="00C85116" w:rsidRDefault="004D4883" w:rsidP="00C85116">
                  <w:pPr>
                    <w:rPr>
                      <w:rFonts w:ascii="Arial" w:hAnsi="Arial" w:cs="Arial"/>
                      <w:sz w:val="18"/>
                      <w:szCs w:val="18"/>
                    </w:rPr>
                  </w:pPr>
                </w:p>
                <w:p w14:paraId="76E01911" w14:textId="77777777" w:rsidR="004D4883" w:rsidRPr="00C85116" w:rsidRDefault="004D4883" w:rsidP="00C85116">
                  <w:pPr>
                    <w:rPr>
                      <w:rFonts w:ascii="Arial" w:hAnsi="Arial" w:cs="Arial"/>
                      <w:b/>
                      <w:bCs/>
                    </w:rPr>
                  </w:pPr>
                </w:p>
                <w:p w14:paraId="0E2E8F66" w14:textId="77777777" w:rsidR="004D4883" w:rsidRPr="00C85116" w:rsidRDefault="004D4883" w:rsidP="00C85116">
                  <w:pPr>
                    <w:rPr>
                      <w:rFonts w:ascii="Arial" w:hAnsi="Arial" w:cs="Arial"/>
                      <w:sz w:val="18"/>
                      <w:szCs w:val="18"/>
                    </w:rPr>
                  </w:pPr>
                </w:p>
              </w:txbxContent>
            </v:textbox>
            <w10:wrap type="topAndBottom"/>
          </v:shape>
        </w:pict>
      </w:r>
      <w:r>
        <w:rPr>
          <w:noProof/>
        </w:rPr>
        <w:pict w14:anchorId="6D2DC302">
          <v:shape id="_x0000_s1029" type="#_x0000_t202" style="position:absolute;margin-left:-47.85pt;margin-top:386.25pt;width:544.6pt;height:19.2pt;z-index:251670016;visibility:visible;mso-wrap-distance-left:9pt;mso-wrap-distance-top:3.6pt;mso-wrap-distance-right:9pt;mso-wrap-distance-bottom:3.6pt;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LUu/AEAANQDAAAOAAAAZHJzL2Uyb0RvYy54bWysU8tu2zAQvBfoPxC817JdO3EEy0GaNEWB&#10;9AEk/QCaoiyiJJdd0pbcr++SUhyjvQXVgeBytcOd2eH6ureGHRQGDa7is8mUM+Uk1NrtKv7j6f7d&#10;irMQhauFAacqflSBX2/evll3vlRzaMHUChmBuFB2vuJtjL4siiBbZUWYgFeOkg2gFZFC3BU1io7Q&#10;rSnm0+lF0QHWHkGqEOj0bkjyTcZvGiXjt6YJKjJTceot5hXzuk1rsVmLcofCt1qObYhXdGGFdnTp&#10;CepORMH2qP+BsloiBGjiRIItoGm0VJkDsZlN/2Lz2AqvMhcSJ/iTTOH/wcqvh0f/HVnsP0BPA8wk&#10;gn8A+TMwB7etcDt1gwhdq0RNF8+SZEXnQzmWJqlDGRLItvsCNQ1Z7CNkoL5Bm1QhnozQaQDHk+iq&#10;j0zS4cVitZwvl5xJys0vV7P3eSqFKJ+rPYb4SYFlaVNxpKFmdHF4CDF1I8rnX9JlDu61MXmwxrGu&#10;4leEnwvOMlZH8p3RtuKrafoGJySSH12di6PQZtjTBcaNrBPRgXLstz3TNTWdapMIW6iPJAPCYDN6&#10;FrRpAX9z1pHFKh5+7QUqzsxnR1JezRaL5MkcLJaXcwrwPLM9zwgnCarikbNhexuzjwfKNyR5o7Ma&#10;L52MLZN1skijzZM3z+P818tj3PwBAAD//wMAUEsDBBQABgAIAAAAIQDGUGuk3wAAAAsBAAAPAAAA&#10;ZHJzL2Rvd25yZXYueG1sTI/LTsMwEEX3SPyDNUjsWjsE8iKTCoHYgii0Ejs3mSYR8TiK3Sb8PWYF&#10;y9E9uvdMuVnMIM40ud4yQrRWIIhr2/TcIny8P68yEM5rbvRgmRC+ycGmurwoddHYmd/ovPWtCCXs&#10;Co3QeT8WUrq6I6Pd2o7EITvayWgfzqmVzaTnUG4GeaNUIo3uOSx0eqTHjuqv7ckg7F6On/tb9do+&#10;mbtxtouSbHKJeH21PNyD8LT4Pxh+9YM6VMHpYE/cODEgrOI0DShCmsYRiEDkWZyAOCBkUZKDrEr5&#10;/4fqBwAA//8DAFBLAQItABQABgAIAAAAIQC2gziS/gAAAOEBAAATAAAAAAAAAAAAAAAAAAAAAABb&#10;Q29udGVudF9UeXBlc10ueG1sUEsBAi0AFAAGAAgAAAAhADj9If/WAAAAlAEAAAsAAAAAAAAAAAAA&#10;AAAALwEAAF9yZWxzLy5yZWxzUEsBAi0AFAAGAAgAAAAhAE/ktS78AQAA1AMAAA4AAAAAAAAAAAAA&#10;AAAALgIAAGRycy9lMm9Eb2MueG1sUEsBAi0AFAAGAAgAAAAhAMZQa6TfAAAACwEAAA8AAAAAAAAA&#10;AAAAAAAAVgQAAGRycy9kb3ducmV2LnhtbFBLBQYAAAAABAAEAPMAAABiBQAAAAA=&#10;" filled="f" stroked="f">
            <v:textbox>
              <w:txbxContent>
                <w:p w14:paraId="4FF47925" w14:textId="77777777" w:rsidR="004D4883" w:rsidRPr="00C85116" w:rsidRDefault="004D4883" w:rsidP="00C85116">
                  <w:pPr>
                    <w:rPr>
                      <w:rFonts w:ascii="Arial" w:hAnsi="Arial" w:cs="Arial"/>
                    </w:rPr>
                  </w:pPr>
                  <w:r w:rsidRPr="00C85116">
                    <w:rPr>
                      <w:rFonts w:ascii="Arial" w:hAnsi="Arial" w:cs="Arial"/>
                      <w:b/>
                      <w:bCs/>
                    </w:rPr>
                    <w:t xml:space="preserve">Fig. 3 </w:t>
                  </w:r>
                  <w:r w:rsidRPr="00C85116">
                    <w:rPr>
                      <w:rFonts w:ascii="Arial" w:hAnsi="Arial" w:cs="Arial"/>
                    </w:rPr>
                    <w:t xml:space="preserve">Periodic changes in Total Nitrogen (N %) of Ghanajeevamrit (1a); Dravajeevamrit (1b) and Panchagavya (1c) </w:t>
                  </w:r>
                </w:p>
                <w:p w14:paraId="70D863B8" w14:textId="77777777" w:rsidR="004D4883" w:rsidRPr="00C85116" w:rsidRDefault="004D4883" w:rsidP="00C85116">
                  <w:pPr>
                    <w:rPr>
                      <w:rFonts w:ascii="Arial" w:hAnsi="Arial" w:cs="Arial"/>
                      <w:sz w:val="18"/>
                      <w:szCs w:val="18"/>
                    </w:rPr>
                  </w:pPr>
                </w:p>
                <w:p w14:paraId="38767D89" w14:textId="77777777" w:rsidR="004D4883" w:rsidRPr="00C85116" w:rsidRDefault="004D4883" w:rsidP="00C85116">
                  <w:pPr>
                    <w:rPr>
                      <w:rFonts w:ascii="Arial" w:hAnsi="Arial" w:cs="Arial"/>
                      <w:b/>
                      <w:bCs/>
                    </w:rPr>
                  </w:pPr>
                </w:p>
                <w:p w14:paraId="34BAB5A1" w14:textId="77777777" w:rsidR="004D4883" w:rsidRPr="00C85116" w:rsidRDefault="004D4883" w:rsidP="00C85116">
                  <w:pPr>
                    <w:rPr>
                      <w:rFonts w:ascii="Arial" w:hAnsi="Arial" w:cs="Arial"/>
                      <w:sz w:val="18"/>
                      <w:szCs w:val="18"/>
                    </w:rPr>
                  </w:pPr>
                </w:p>
              </w:txbxContent>
            </v:textbox>
            <w10:wrap type="topAndBottom"/>
          </v:shape>
        </w:pict>
      </w:r>
      <w:r w:rsidR="00C85116" w:rsidRPr="00E56160">
        <w:rPr>
          <w:b/>
          <w:bCs/>
          <w:noProof/>
          <w:lang w:val="en-IN" w:eastAsia="en-IN"/>
        </w:rPr>
        <w:drawing>
          <wp:anchor distT="0" distB="0" distL="114300" distR="114300" simplePos="0" relativeHeight="251654656" behindDoc="1" locked="0" layoutInCell="1" allowOverlap="1" wp14:anchorId="0F9F036A" wp14:editId="6252AB55">
            <wp:simplePos x="0" y="0"/>
            <wp:positionH relativeFrom="column">
              <wp:posOffset>4068416</wp:posOffset>
            </wp:positionH>
            <wp:positionV relativeFrom="paragraph">
              <wp:posOffset>6912625</wp:posOffset>
            </wp:positionV>
            <wp:extent cx="2159635" cy="1439545"/>
            <wp:effectExtent l="0" t="0" r="0" b="0"/>
            <wp:wrapTight wrapText="bothSides">
              <wp:wrapPolygon edited="0">
                <wp:start x="0" y="0"/>
                <wp:lineTo x="0" y="21438"/>
                <wp:lineTo x="21530" y="21438"/>
                <wp:lineTo x="21530" y="0"/>
                <wp:lineTo x="0" y="0"/>
              </wp:wrapPolygon>
            </wp:wrapTight>
            <wp:docPr id="536579165" name="Chart 1">
              <a:extLst xmlns:a="http://schemas.openxmlformats.org/drawingml/2006/main">
                <a:ext uri="{FF2B5EF4-FFF2-40B4-BE49-F238E27FC236}">
                  <a16:creationId xmlns:a16="http://schemas.microsoft.com/office/drawing/2014/main" id="{52302DCF-A056-0D59-1F3E-D8368506594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r w:rsidR="00C85116" w:rsidRPr="00E56160">
        <w:rPr>
          <w:b/>
          <w:bCs/>
          <w:noProof/>
          <w:lang w:val="en-IN" w:eastAsia="en-IN"/>
        </w:rPr>
        <w:drawing>
          <wp:anchor distT="0" distB="0" distL="114300" distR="114300" simplePos="0" relativeHeight="251653632" behindDoc="1" locked="0" layoutInCell="1" allowOverlap="1" wp14:anchorId="1883D411" wp14:editId="146B5124">
            <wp:simplePos x="0" y="0"/>
            <wp:positionH relativeFrom="column">
              <wp:posOffset>1913890</wp:posOffset>
            </wp:positionH>
            <wp:positionV relativeFrom="paragraph">
              <wp:posOffset>6910070</wp:posOffset>
            </wp:positionV>
            <wp:extent cx="2159635" cy="1439545"/>
            <wp:effectExtent l="0" t="0" r="0" b="0"/>
            <wp:wrapTight wrapText="bothSides">
              <wp:wrapPolygon edited="0">
                <wp:start x="0" y="0"/>
                <wp:lineTo x="0" y="21438"/>
                <wp:lineTo x="21530" y="21438"/>
                <wp:lineTo x="21530" y="0"/>
                <wp:lineTo x="0" y="0"/>
              </wp:wrapPolygon>
            </wp:wrapTight>
            <wp:docPr id="1906939070" name="Chart 1">
              <a:extLst xmlns:a="http://schemas.openxmlformats.org/drawingml/2006/main">
                <a:ext uri="{FF2B5EF4-FFF2-40B4-BE49-F238E27FC236}">
                  <a16:creationId xmlns:a16="http://schemas.microsoft.com/office/drawing/2014/main" id="{95ED9597-F8EB-D7E7-6B76-F1A8F38363D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r w:rsidR="00C85116" w:rsidRPr="00E56160">
        <w:rPr>
          <w:b/>
          <w:bCs/>
          <w:noProof/>
          <w:lang w:val="en-IN" w:eastAsia="en-IN"/>
        </w:rPr>
        <w:drawing>
          <wp:anchor distT="0" distB="0" distL="114300" distR="114300" simplePos="0" relativeHeight="251655680" behindDoc="1" locked="0" layoutInCell="1" allowOverlap="1" wp14:anchorId="7414980F" wp14:editId="551A6A50">
            <wp:simplePos x="0" y="0"/>
            <wp:positionH relativeFrom="column">
              <wp:posOffset>-245775</wp:posOffset>
            </wp:positionH>
            <wp:positionV relativeFrom="paragraph">
              <wp:posOffset>6914308</wp:posOffset>
            </wp:positionV>
            <wp:extent cx="2159635" cy="1439545"/>
            <wp:effectExtent l="0" t="0" r="0" b="0"/>
            <wp:wrapTight wrapText="bothSides">
              <wp:wrapPolygon edited="0">
                <wp:start x="0" y="0"/>
                <wp:lineTo x="0" y="21438"/>
                <wp:lineTo x="21530" y="21438"/>
                <wp:lineTo x="21530" y="0"/>
                <wp:lineTo x="0" y="0"/>
              </wp:wrapPolygon>
            </wp:wrapTight>
            <wp:docPr id="211574731" name="Chart 1">
              <a:extLst xmlns:a="http://schemas.openxmlformats.org/drawingml/2006/main">
                <a:ext uri="{FF2B5EF4-FFF2-40B4-BE49-F238E27FC236}">
                  <a16:creationId xmlns:a16="http://schemas.microsoft.com/office/drawing/2014/main" id="{B453D89C-FFDB-FE0C-0C12-4766F960458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r w:rsidR="00C85116" w:rsidRPr="00E56160">
        <w:rPr>
          <w:noProof/>
          <w:lang w:val="en-IN" w:eastAsia="en-IN"/>
        </w:rPr>
        <w:drawing>
          <wp:anchor distT="0" distB="0" distL="114300" distR="114300" simplePos="0" relativeHeight="251646464" behindDoc="1" locked="0" layoutInCell="1" allowOverlap="1" wp14:anchorId="716D6A6F" wp14:editId="0D990955">
            <wp:simplePos x="0" y="0"/>
            <wp:positionH relativeFrom="column">
              <wp:posOffset>-246380</wp:posOffset>
            </wp:positionH>
            <wp:positionV relativeFrom="paragraph">
              <wp:posOffset>5191760</wp:posOffset>
            </wp:positionV>
            <wp:extent cx="2159635" cy="1439545"/>
            <wp:effectExtent l="0" t="0" r="0" b="0"/>
            <wp:wrapTight wrapText="bothSides">
              <wp:wrapPolygon edited="0">
                <wp:start x="0" y="0"/>
                <wp:lineTo x="0" y="21438"/>
                <wp:lineTo x="21530" y="21438"/>
                <wp:lineTo x="21530" y="0"/>
                <wp:lineTo x="0" y="0"/>
              </wp:wrapPolygon>
            </wp:wrapTight>
            <wp:docPr id="1082828792" name="Chart 1">
              <a:extLst xmlns:a="http://schemas.openxmlformats.org/drawingml/2006/main">
                <a:ext uri="{FF2B5EF4-FFF2-40B4-BE49-F238E27FC236}">
                  <a16:creationId xmlns:a16="http://schemas.microsoft.com/office/drawing/2014/main" id="{E6A20BF9-E360-D415-6FE3-932D44ADF56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r w:rsidR="00C85116" w:rsidRPr="00E56160">
        <w:rPr>
          <w:noProof/>
          <w:lang w:val="en-IN" w:eastAsia="en-IN"/>
        </w:rPr>
        <w:drawing>
          <wp:anchor distT="0" distB="0" distL="114300" distR="114300" simplePos="0" relativeHeight="251642368" behindDoc="1" locked="0" layoutInCell="1" allowOverlap="1" wp14:anchorId="4307AFA9" wp14:editId="18EABF90">
            <wp:simplePos x="0" y="0"/>
            <wp:positionH relativeFrom="column">
              <wp:posOffset>4067810</wp:posOffset>
            </wp:positionH>
            <wp:positionV relativeFrom="paragraph">
              <wp:posOffset>3461385</wp:posOffset>
            </wp:positionV>
            <wp:extent cx="2159635" cy="1439545"/>
            <wp:effectExtent l="0" t="0" r="0" b="0"/>
            <wp:wrapTight wrapText="bothSides">
              <wp:wrapPolygon edited="0">
                <wp:start x="0" y="0"/>
                <wp:lineTo x="0" y="21438"/>
                <wp:lineTo x="21530" y="21438"/>
                <wp:lineTo x="21530" y="0"/>
                <wp:lineTo x="0" y="0"/>
              </wp:wrapPolygon>
            </wp:wrapTight>
            <wp:docPr id="495957830" name="Chart 1">
              <a:extLst xmlns:a="http://schemas.openxmlformats.org/drawingml/2006/main">
                <a:ext uri="{FF2B5EF4-FFF2-40B4-BE49-F238E27FC236}">
                  <a16:creationId xmlns:a16="http://schemas.microsoft.com/office/drawing/2014/main" id="{28861412-DC39-F98B-AD25-DFF8BB712DC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r w:rsidR="00C85116" w:rsidRPr="00E56160">
        <w:rPr>
          <w:noProof/>
          <w:lang w:val="en-IN" w:eastAsia="en-IN"/>
        </w:rPr>
        <w:drawing>
          <wp:anchor distT="0" distB="0" distL="114300" distR="114300" simplePos="0" relativeHeight="251645440" behindDoc="1" locked="0" layoutInCell="1" allowOverlap="1" wp14:anchorId="00C3B0A3" wp14:editId="6E5C0EF7">
            <wp:simplePos x="0" y="0"/>
            <wp:positionH relativeFrom="column">
              <wp:posOffset>4071620</wp:posOffset>
            </wp:positionH>
            <wp:positionV relativeFrom="paragraph">
              <wp:posOffset>5190490</wp:posOffset>
            </wp:positionV>
            <wp:extent cx="2159635" cy="1439545"/>
            <wp:effectExtent l="0" t="0" r="0" b="0"/>
            <wp:wrapTight wrapText="bothSides">
              <wp:wrapPolygon edited="0">
                <wp:start x="0" y="0"/>
                <wp:lineTo x="0" y="21438"/>
                <wp:lineTo x="21530" y="21438"/>
                <wp:lineTo x="21530" y="0"/>
                <wp:lineTo x="0" y="0"/>
              </wp:wrapPolygon>
            </wp:wrapTight>
            <wp:docPr id="1887681141" name="Chart 1">
              <a:extLst xmlns:a="http://schemas.openxmlformats.org/drawingml/2006/main">
                <a:ext uri="{FF2B5EF4-FFF2-40B4-BE49-F238E27FC236}">
                  <a16:creationId xmlns:a16="http://schemas.microsoft.com/office/drawing/2014/main" id="{A2729348-F6B2-2CFB-5214-252FD5C2E0B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r w:rsidR="00C85116" w:rsidRPr="00E56160">
        <w:rPr>
          <w:noProof/>
          <w:lang w:val="en-IN" w:eastAsia="en-IN"/>
        </w:rPr>
        <w:drawing>
          <wp:anchor distT="0" distB="0" distL="114300" distR="114300" simplePos="0" relativeHeight="251649536" behindDoc="1" locked="0" layoutInCell="1" allowOverlap="1" wp14:anchorId="5CB70AF2" wp14:editId="752BDCF9">
            <wp:simplePos x="0" y="0"/>
            <wp:positionH relativeFrom="column">
              <wp:posOffset>1915795</wp:posOffset>
            </wp:positionH>
            <wp:positionV relativeFrom="paragraph">
              <wp:posOffset>5189220</wp:posOffset>
            </wp:positionV>
            <wp:extent cx="2159635" cy="1439545"/>
            <wp:effectExtent l="0" t="0" r="0" b="0"/>
            <wp:wrapTight wrapText="bothSides">
              <wp:wrapPolygon edited="0">
                <wp:start x="0" y="0"/>
                <wp:lineTo x="0" y="21438"/>
                <wp:lineTo x="21530" y="21438"/>
                <wp:lineTo x="21530" y="0"/>
                <wp:lineTo x="0" y="0"/>
              </wp:wrapPolygon>
            </wp:wrapTight>
            <wp:docPr id="1841619788" name="Chart 1">
              <a:extLst xmlns:a="http://schemas.openxmlformats.org/drawingml/2006/main">
                <a:ext uri="{FF2B5EF4-FFF2-40B4-BE49-F238E27FC236}">
                  <a16:creationId xmlns:a16="http://schemas.microsoft.com/office/drawing/2014/main" id="{DA00980E-FBB8-C6A0-235A-DA97D117CA8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anchor>
        </w:drawing>
      </w:r>
      <w:r w:rsidR="00C85116" w:rsidRPr="00E56160">
        <w:rPr>
          <w:noProof/>
          <w:lang w:val="en-IN" w:eastAsia="en-IN"/>
        </w:rPr>
        <w:drawing>
          <wp:anchor distT="0" distB="0" distL="114300" distR="114300" simplePos="0" relativeHeight="251643392" behindDoc="1" locked="0" layoutInCell="1" allowOverlap="1" wp14:anchorId="2EC92E59" wp14:editId="7703E9C4">
            <wp:simplePos x="0" y="0"/>
            <wp:positionH relativeFrom="column">
              <wp:posOffset>-247650</wp:posOffset>
            </wp:positionH>
            <wp:positionV relativeFrom="paragraph">
              <wp:posOffset>3471383</wp:posOffset>
            </wp:positionV>
            <wp:extent cx="2159635" cy="1439545"/>
            <wp:effectExtent l="0" t="0" r="0" b="0"/>
            <wp:wrapTight wrapText="bothSides">
              <wp:wrapPolygon edited="0">
                <wp:start x="0" y="0"/>
                <wp:lineTo x="0" y="21438"/>
                <wp:lineTo x="21530" y="21438"/>
                <wp:lineTo x="21530" y="0"/>
                <wp:lineTo x="0" y="0"/>
              </wp:wrapPolygon>
            </wp:wrapTight>
            <wp:docPr id="595616919" name="Chart 1">
              <a:extLst xmlns:a="http://schemas.openxmlformats.org/drawingml/2006/main">
                <a:ext uri="{FF2B5EF4-FFF2-40B4-BE49-F238E27FC236}">
                  <a16:creationId xmlns:a16="http://schemas.microsoft.com/office/drawing/2014/main" id="{51EC4FB0-F2E7-DA93-5E2A-B801B0EE47A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anchor>
        </w:drawing>
      </w:r>
      <w:r w:rsidR="00C85116" w:rsidRPr="00C85116">
        <w:rPr>
          <w:noProof/>
          <w:lang w:val="en-IN" w:eastAsia="en-IN"/>
        </w:rPr>
        <w:drawing>
          <wp:anchor distT="0" distB="0" distL="114300" distR="114300" simplePos="0" relativeHeight="251644416" behindDoc="1" locked="0" layoutInCell="1" allowOverlap="1" wp14:anchorId="6C2BF172" wp14:editId="6CDA9C52">
            <wp:simplePos x="0" y="0"/>
            <wp:positionH relativeFrom="column">
              <wp:posOffset>1910080</wp:posOffset>
            </wp:positionH>
            <wp:positionV relativeFrom="paragraph">
              <wp:posOffset>3469492</wp:posOffset>
            </wp:positionV>
            <wp:extent cx="2159635" cy="1439545"/>
            <wp:effectExtent l="0" t="0" r="0" b="0"/>
            <wp:wrapTight wrapText="bothSides">
              <wp:wrapPolygon edited="0">
                <wp:start x="0" y="0"/>
                <wp:lineTo x="0" y="21438"/>
                <wp:lineTo x="21530" y="21438"/>
                <wp:lineTo x="21530" y="0"/>
                <wp:lineTo x="0" y="0"/>
              </wp:wrapPolygon>
            </wp:wrapTight>
            <wp:docPr id="82070519" name="Chart 1">
              <a:extLst xmlns:a="http://schemas.openxmlformats.org/drawingml/2006/main">
                <a:ext uri="{FF2B5EF4-FFF2-40B4-BE49-F238E27FC236}">
                  <a16:creationId xmlns:a16="http://schemas.microsoft.com/office/drawing/2014/main" id="{18EF6BCA-66E9-A085-2EC3-3D277F237BC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anchor>
        </w:drawing>
      </w:r>
      <w:r w:rsidR="00C85116" w:rsidRPr="00E56160">
        <w:rPr>
          <w:noProof/>
          <w:lang w:val="en-IN" w:eastAsia="en-IN"/>
        </w:rPr>
        <w:drawing>
          <wp:anchor distT="0" distB="0" distL="114300" distR="114300" simplePos="0" relativeHeight="251640320" behindDoc="1" locked="0" layoutInCell="1" allowOverlap="1" wp14:anchorId="19ABE403" wp14:editId="7257020E">
            <wp:simplePos x="0" y="0"/>
            <wp:positionH relativeFrom="column">
              <wp:posOffset>4070350</wp:posOffset>
            </wp:positionH>
            <wp:positionV relativeFrom="paragraph">
              <wp:posOffset>1737360</wp:posOffset>
            </wp:positionV>
            <wp:extent cx="2159635" cy="1439545"/>
            <wp:effectExtent l="0" t="0" r="0" b="0"/>
            <wp:wrapTight wrapText="bothSides">
              <wp:wrapPolygon edited="0">
                <wp:start x="0" y="0"/>
                <wp:lineTo x="0" y="21438"/>
                <wp:lineTo x="21530" y="21438"/>
                <wp:lineTo x="21530" y="0"/>
                <wp:lineTo x="0" y="0"/>
              </wp:wrapPolygon>
            </wp:wrapTight>
            <wp:docPr id="1107622870" name="Chart 1">
              <a:extLst xmlns:a="http://schemas.openxmlformats.org/drawingml/2006/main">
                <a:ext uri="{FF2B5EF4-FFF2-40B4-BE49-F238E27FC236}">
                  <a16:creationId xmlns:a16="http://schemas.microsoft.com/office/drawing/2014/main" id="{A33BDDB5-A94D-0898-277C-6663E3CFA44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anchor>
        </w:drawing>
      </w:r>
      <w:r w:rsidR="00C85116" w:rsidRPr="00E56160">
        <w:rPr>
          <w:noProof/>
          <w:lang w:val="en-IN" w:eastAsia="en-IN"/>
        </w:rPr>
        <w:drawing>
          <wp:anchor distT="0" distB="0" distL="114300" distR="114300" simplePos="0" relativeHeight="251652608" behindDoc="1" locked="0" layoutInCell="1" allowOverlap="1" wp14:anchorId="0EF6D16B" wp14:editId="2DCCB2F0">
            <wp:simplePos x="0" y="0"/>
            <wp:positionH relativeFrom="column">
              <wp:posOffset>-246469</wp:posOffset>
            </wp:positionH>
            <wp:positionV relativeFrom="paragraph">
              <wp:posOffset>1736651</wp:posOffset>
            </wp:positionV>
            <wp:extent cx="2160000" cy="1440000"/>
            <wp:effectExtent l="0" t="0" r="0" b="0"/>
            <wp:wrapTight wrapText="bothSides">
              <wp:wrapPolygon edited="0">
                <wp:start x="0" y="0"/>
                <wp:lineTo x="0" y="21438"/>
                <wp:lineTo x="21530" y="21438"/>
                <wp:lineTo x="21530" y="0"/>
                <wp:lineTo x="0" y="0"/>
              </wp:wrapPolygon>
            </wp:wrapTight>
            <wp:docPr id="1295131402" name="Chart 1">
              <a:extLst xmlns:a="http://schemas.openxmlformats.org/drawingml/2006/main">
                <a:ext uri="{FF2B5EF4-FFF2-40B4-BE49-F238E27FC236}">
                  <a16:creationId xmlns:a16="http://schemas.microsoft.com/office/drawing/2014/main" id="{CFC2138D-7943-A8DC-1DC6-6CB22695A14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anchor>
        </w:drawing>
      </w:r>
      <w:r>
        <w:rPr>
          <w:noProof/>
        </w:rPr>
        <w:pict w14:anchorId="20F97C74">
          <v:shape id="Text Box 2" o:spid="_x0000_s1027" type="#_x0000_t202" style="position:absolute;margin-left:-14.25pt;margin-top:112.7pt;width:510.65pt;height:21.9pt;z-index:2516679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kF2/AEAANQDAAAOAAAAZHJzL2Uyb0RvYy54bWysU9tuGyEQfa/Uf0C812u7duKsjKM0aapK&#10;6UVK+wFjlvWiAkMBezf9+g6s41jtW9V9QAyzc5hz5rC+HqxhBxWiRif4bDLlTDmJjXY7wb9/u3+z&#10;4iwmcA0YdErwJxX59eb1q3XvazXHDk2jAiMQF+veC96l5OuqirJTFuIEvXKUbDFYSBSGXdUE6And&#10;mmo+nV5UPYbGB5QqRjq9G5N8U/DbVsn0pW2jSswITr2lsoaybvNabdZQ7wL4TstjG/APXVjQji49&#10;Qd1BArYP+i8oq2XAiG2aSLQVtq2WqnAgNrPpH2weO/CqcCFxoj/JFP8frPx8ePRfA0vDOxxogIVE&#10;9A8of0Tm8LYDt1M3IWDfKWjo4lmWrOp9rI+lWepYxwyy7T9hQ0OGfcICNLTBZlWIJyN0GsDTSXQ1&#10;JCbp8GKxWs6XS84k5eaXq9nbMpUK6udqH2L6oNCyvBE80FALOhweYsrdQP38S77M4b02pgzWONYL&#10;fkX4peAsY3Ui3xltBV9N8zc6IZN875pSnECbcU8XGHdknYmOlNOwHZhuBF/k2izCFpsnkiHgaDN6&#10;FrTpMPzirCeLCR5/7iEozsxHR1JezRaL7MkSLJaXcwrCeWZ7ngEnCUrwxNm4vU3FxyPlG5K81UWN&#10;l06OLZN1ikhHm2dvnsflr5fHuPkNAAD//wMAUEsDBBQABgAIAAAAIQAJB/+E3wAAAAsBAAAPAAAA&#10;ZHJzL2Rvd25yZXYueG1sTI9NT8MwDIbvSPyHyEjctoRondau6YRAXEGMD2m3rPHaisapmmwt/x5z&#10;gqPtR6+ft9zNvhcXHGMXyMDdUoFAqoPrqDHw/va02ICIyZKzfSA08I0RdtX1VWkLFyZ6xcs+NYJD&#10;KBbWQJvSUEgZ6xa9jcswIPHtFEZvE49jI91oJw73vdRKraW3HfGH1g740GL9tT97Ax/Pp8PnSr00&#10;jz4bpjArST6XxtzezPdbEAnn9AfDrz6rQ8VOx3AmF0VvYKE3GaMGtM5WIJjIc81ljrxZ5xpkVcr/&#10;HaofAAAA//8DAFBLAQItABQABgAIAAAAIQC2gziS/gAAAOEBAAATAAAAAAAAAAAAAAAAAAAAAABb&#10;Q29udGVudF9UeXBlc10ueG1sUEsBAi0AFAAGAAgAAAAhADj9If/WAAAAlAEAAAsAAAAAAAAAAAAA&#10;AAAALwEAAF9yZWxzLy5yZWxzUEsBAi0AFAAGAAgAAAAhAGBeQXb8AQAA1AMAAA4AAAAAAAAAAAAA&#10;AAAALgIAAGRycy9lMm9Eb2MueG1sUEsBAi0AFAAGAAgAAAAhAAkH/4TfAAAACwEAAA8AAAAAAAAA&#10;AAAAAAAAVgQAAGRycy9kb3ducmV2LnhtbFBLBQYAAAAABAAEAPMAAABiBQAAAAA=&#10;" filled="f" stroked="f">
            <v:textbox>
              <w:txbxContent>
                <w:p w14:paraId="3D72FBF9" w14:textId="77777777" w:rsidR="004D4883" w:rsidRPr="00C85116" w:rsidRDefault="004D4883" w:rsidP="00C85116">
                  <w:pPr>
                    <w:rPr>
                      <w:rFonts w:ascii="Arial" w:hAnsi="Arial" w:cs="Arial"/>
                    </w:rPr>
                  </w:pPr>
                  <w:r w:rsidRPr="00C85116">
                    <w:rPr>
                      <w:rFonts w:ascii="Arial" w:hAnsi="Arial" w:cs="Arial"/>
                      <w:b/>
                      <w:bCs/>
                    </w:rPr>
                    <w:t xml:space="preserve">Fig. 1 </w:t>
                  </w:r>
                  <w:r w:rsidRPr="00C85116">
                    <w:rPr>
                      <w:rFonts w:ascii="Arial" w:hAnsi="Arial" w:cs="Arial"/>
                    </w:rPr>
                    <w:t>Periodic changes in pH of Ghanajeevamrit (1a); Dravajeevamrit (1b) and Panchagavya (1c) preparations</w:t>
                  </w:r>
                </w:p>
                <w:p w14:paraId="7F3957F2" w14:textId="77777777" w:rsidR="004D4883" w:rsidRPr="00C85116" w:rsidRDefault="004D4883" w:rsidP="00C85116">
                  <w:pPr>
                    <w:rPr>
                      <w:rFonts w:ascii="Arial" w:hAnsi="Arial" w:cs="Arial"/>
                      <w:sz w:val="18"/>
                      <w:szCs w:val="18"/>
                    </w:rPr>
                  </w:pPr>
                </w:p>
                <w:p w14:paraId="55EFCC9C" w14:textId="77777777" w:rsidR="004D4883" w:rsidRPr="00C85116" w:rsidRDefault="004D4883" w:rsidP="00C85116">
                  <w:pPr>
                    <w:rPr>
                      <w:rFonts w:ascii="Arial" w:hAnsi="Arial" w:cs="Arial"/>
                      <w:b/>
                      <w:bCs/>
                    </w:rPr>
                  </w:pPr>
                </w:p>
                <w:p w14:paraId="6B895383" w14:textId="77777777" w:rsidR="004D4883" w:rsidRPr="00C85116" w:rsidRDefault="004D4883" w:rsidP="00C85116">
                  <w:pPr>
                    <w:rPr>
                      <w:rFonts w:ascii="Arial" w:hAnsi="Arial" w:cs="Arial"/>
                      <w:sz w:val="18"/>
                      <w:szCs w:val="18"/>
                    </w:rPr>
                  </w:pPr>
                </w:p>
              </w:txbxContent>
            </v:textbox>
            <w10:wrap type="topAndBottom"/>
          </v:shape>
        </w:pict>
      </w:r>
      <w:r w:rsidR="00C85116" w:rsidRPr="00E56160">
        <w:rPr>
          <w:noProof/>
          <w:lang w:val="en-IN" w:eastAsia="en-IN"/>
        </w:rPr>
        <w:drawing>
          <wp:anchor distT="0" distB="0" distL="114300" distR="114300" simplePos="0" relativeHeight="251650560" behindDoc="1" locked="0" layoutInCell="1" allowOverlap="1" wp14:anchorId="1E282AC3" wp14:editId="05FD2C4C">
            <wp:simplePos x="0" y="0"/>
            <wp:positionH relativeFrom="column">
              <wp:posOffset>4073790</wp:posOffset>
            </wp:positionH>
            <wp:positionV relativeFrom="paragraph">
              <wp:posOffset>0</wp:posOffset>
            </wp:positionV>
            <wp:extent cx="2159635" cy="1439545"/>
            <wp:effectExtent l="0" t="0" r="12065" b="8255"/>
            <wp:wrapTight wrapText="bothSides">
              <wp:wrapPolygon edited="0">
                <wp:start x="0" y="0"/>
                <wp:lineTo x="0" y="21438"/>
                <wp:lineTo x="21530" y="21438"/>
                <wp:lineTo x="21530" y="0"/>
                <wp:lineTo x="0" y="0"/>
              </wp:wrapPolygon>
            </wp:wrapTight>
            <wp:docPr id="349760553" name="Chart 1">
              <a:extLst xmlns:a="http://schemas.openxmlformats.org/drawingml/2006/main">
                <a:ext uri="{FF2B5EF4-FFF2-40B4-BE49-F238E27FC236}">
                  <a16:creationId xmlns:a16="http://schemas.microsoft.com/office/drawing/2014/main" id="{80B3B611-9124-12BB-7F9F-90FF4E33B1B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anchor>
        </w:drawing>
      </w:r>
      <w:r w:rsidR="00C85116" w:rsidRPr="00E56160">
        <w:rPr>
          <w:noProof/>
          <w:lang w:val="en-IN" w:eastAsia="en-IN"/>
        </w:rPr>
        <w:drawing>
          <wp:anchor distT="0" distB="0" distL="114300" distR="114300" simplePos="0" relativeHeight="251647488" behindDoc="1" locked="0" layoutInCell="1" allowOverlap="1" wp14:anchorId="5C990E97" wp14:editId="76D18C6C">
            <wp:simplePos x="0" y="0"/>
            <wp:positionH relativeFrom="column">
              <wp:posOffset>-248920</wp:posOffset>
            </wp:positionH>
            <wp:positionV relativeFrom="paragraph">
              <wp:posOffset>0</wp:posOffset>
            </wp:positionV>
            <wp:extent cx="2159635" cy="1439545"/>
            <wp:effectExtent l="0" t="0" r="12065" b="8255"/>
            <wp:wrapTight wrapText="bothSides">
              <wp:wrapPolygon edited="0">
                <wp:start x="0" y="0"/>
                <wp:lineTo x="0" y="21438"/>
                <wp:lineTo x="21530" y="21438"/>
                <wp:lineTo x="21530" y="0"/>
                <wp:lineTo x="0" y="0"/>
              </wp:wrapPolygon>
            </wp:wrapTight>
            <wp:docPr id="190216022" name="Chart 1">
              <a:extLst xmlns:a="http://schemas.openxmlformats.org/drawingml/2006/main">
                <a:ext uri="{FF2B5EF4-FFF2-40B4-BE49-F238E27FC236}">
                  <a16:creationId xmlns:a16="http://schemas.microsoft.com/office/drawing/2014/main" id="{F1388066-98A0-C6F1-934C-AC7FD49CA4D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anchor>
        </w:drawing>
      </w:r>
      <w:r w:rsidR="00C85116" w:rsidRPr="00E56160">
        <w:rPr>
          <w:noProof/>
          <w:lang w:val="en-IN" w:eastAsia="en-IN"/>
        </w:rPr>
        <w:drawing>
          <wp:anchor distT="0" distB="0" distL="114300" distR="114300" simplePos="0" relativeHeight="251648512" behindDoc="1" locked="0" layoutInCell="1" allowOverlap="1" wp14:anchorId="6004F5B5" wp14:editId="3952FEF1">
            <wp:simplePos x="0" y="0"/>
            <wp:positionH relativeFrom="column">
              <wp:posOffset>1908810</wp:posOffset>
            </wp:positionH>
            <wp:positionV relativeFrom="paragraph">
              <wp:posOffset>0</wp:posOffset>
            </wp:positionV>
            <wp:extent cx="2159635" cy="1439545"/>
            <wp:effectExtent l="0" t="0" r="12065" b="8255"/>
            <wp:wrapTight wrapText="bothSides">
              <wp:wrapPolygon edited="0">
                <wp:start x="0" y="0"/>
                <wp:lineTo x="0" y="21438"/>
                <wp:lineTo x="21530" y="21438"/>
                <wp:lineTo x="21530" y="0"/>
                <wp:lineTo x="0" y="0"/>
              </wp:wrapPolygon>
            </wp:wrapTight>
            <wp:docPr id="69193971" name="Chart 1">
              <a:extLst xmlns:a="http://schemas.openxmlformats.org/drawingml/2006/main">
                <a:ext uri="{FF2B5EF4-FFF2-40B4-BE49-F238E27FC236}">
                  <a16:creationId xmlns:a16="http://schemas.microsoft.com/office/drawing/2014/main" id="{36D1D523-A870-318C-D86F-4D0E42D4245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anchor>
        </w:drawing>
      </w:r>
    </w:p>
    <w:p w14:paraId="58749293" w14:textId="77777777" w:rsidR="00CC0A61" w:rsidRDefault="00C81EFF" w:rsidP="00441B6F">
      <w:pPr>
        <w:rPr>
          <w:rFonts w:ascii="Arial" w:hAnsi="Arial" w:cs="Arial"/>
          <w:b/>
          <w:bCs/>
          <w:u w:val="single"/>
          <w:lang w:val="en-IN"/>
        </w:rPr>
      </w:pPr>
      <w:r>
        <w:rPr>
          <w:rFonts w:ascii="Arial" w:hAnsi="Arial" w:cs="Arial"/>
          <w:b/>
          <w:u w:val="single"/>
        </w:rPr>
        <w:lastRenderedPageBreak/>
        <w:t>3</w:t>
      </w:r>
      <w:r w:rsidRPr="00902823">
        <w:rPr>
          <w:rFonts w:ascii="Arial" w:hAnsi="Arial" w:cs="Arial"/>
          <w:b/>
          <w:u w:val="single"/>
        </w:rPr>
        <w:t>.</w:t>
      </w:r>
      <w:r>
        <w:rPr>
          <w:rFonts w:ascii="Arial" w:hAnsi="Arial" w:cs="Arial"/>
          <w:b/>
          <w:u w:val="single"/>
        </w:rPr>
        <w:t>1</w:t>
      </w:r>
      <w:r w:rsidRPr="00902823">
        <w:rPr>
          <w:rFonts w:ascii="Arial" w:hAnsi="Arial" w:cs="Arial"/>
          <w:b/>
          <w:u w:val="single"/>
        </w:rPr>
        <w:t>.</w:t>
      </w:r>
      <w:r w:rsidR="00F1475B">
        <w:rPr>
          <w:rFonts w:ascii="Arial" w:hAnsi="Arial" w:cs="Arial"/>
          <w:b/>
          <w:u w:val="single"/>
        </w:rPr>
        <w:t>2</w:t>
      </w:r>
      <w:r w:rsidRPr="00C81EFF">
        <w:rPr>
          <w:rFonts w:ascii="Arial" w:hAnsi="Arial" w:cs="Arial"/>
          <w:b/>
          <w:bCs/>
          <w:u w:val="single"/>
          <w:lang w:val="en-IN"/>
        </w:rPr>
        <w:t>Biological properties</w:t>
      </w:r>
    </w:p>
    <w:p w14:paraId="0B27F1C4" w14:textId="77777777" w:rsidR="00C81EFF" w:rsidRDefault="00C81EFF" w:rsidP="00441B6F">
      <w:pPr>
        <w:rPr>
          <w:rFonts w:ascii="Arial" w:hAnsi="Arial" w:cs="Arial"/>
          <w:lang w:val="en-GB" w:eastAsia="en-GB"/>
        </w:rPr>
      </w:pPr>
    </w:p>
    <w:p w14:paraId="16728FF2" w14:textId="77777777" w:rsidR="00C81EFF" w:rsidRPr="00C81EFF" w:rsidRDefault="00C81EFF" w:rsidP="00C81EFF">
      <w:pPr>
        <w:jc w:val="both"/>
        <w:rPr>
          <w:rFonts w:ascii="Arial" w:hAnsi="Arial" w:cs="Arial"/>
          <w:b/>
          <w:bCs/>
          <w:lang w:eastAsia="en-GB"/>
        </w:rPr>
      </w:pPr>
      <w:r w:rsidRPr="00C81EFF">
        <w:rPr>
          <w:rFonts w:ascii="Arial" w:hAnsi="Arial" w:cs="Arial"/>
          <w:lang w:val="en-IN" w:eastAsia="en-GB"/>
        </w:rPr>
        <w:t xml:space="preserve">The highest values of </w:t>
      </w:r>
      <w:r w:rsidRPr="00C81EFF">
        <w:rPr>
          <w:rFonts w:ascii="Arial" w:hAnsi="Arial" w:cs="Arial"/>
          <w:lang w:eastAsia="en-GB"/>
        </w:rPr>
        <w:t xml:space="preserve">bacterial </w:t>
      </w:r>
      <w:r w:rsidRPr="00C81EFF">
        <w:rPr>
          <w:rFonts w:ascii="Arial" w:hAnsi="Arial" w:cs="Arial"/>
          <w:lang w:val="en-IN" w:eastAsia="en-GB"/>
        </w:rPr>
        <w:t>(Fig 6- a)</w:t>
      </w:r>
      <w:r w:rsidRPr="00C81EFF">
        <w:rPr>
          <w:rFonts w:ascii="Arial" w:hAnsi="Arial" w:cs="Arial"/>
          <w:lang w:eastAsia="en-GB"/>
        </w:rPr>
        <w:t xml:space="preserve"> and </w:t>
      </w:r>
      <w:r w:rsidRPr="00C81EFF">
        <w:rPr>
          <w:rFonts w:ascii="Arial" w:hAnsi="Arial" w:cs="Arial"/>
          <w:lang w:val="en-IN" w:eastAsia="en-GB"/>
        </w:rPr>
        <w:t xml:space="preserve">fungal (Fig 7- a) </w:t>
      </w:r>
      <w:r w:rsidRPr="00C81EFF">
        <w:rPr>
          <w:rFonts w:ascii="Arial" w:hAnsi="Arial" w:cs="Arial"/>
          <w:lang w:eastAsia="en-GB"/>
        </w:rPr>
        <w:t>populations</w:t>
      </w:r>
      <w:r w:rsidRPr="00C81EFF">
        <w:rPr>
          <w:rFonts w:ascii="Arial" w:hAnsi="Arial" w:cs="Arial"/>
          <w:lang w:val="en-IN" w:eastAsia="en-GB"/>
        </w:rPr>
        <w:t xml:space="preserve"> in Standard Ghanajeevamrit were found to be 8.18 and 5.49 log cfu g</w:t>
      </w:r>
      <w:r w:rsidRPr="00C81EFF">
        <w:rPr>
          <w:rFonts w:ascii="Arial" w:hAnsi="Arial" w:cs="Arial"/>
          <w:vertAlign w:val="superscript"/>
          <w:lang w:val="en-IN" w:eastAsia="en-GB"/>
        </w:rPr>
        <w:t>-1</w:t>
      </w:r>
      <w:r w:rsidRPr="00C81EFF">
        <w:rPr>
          <w:rFonts w:ascii="Arial" w:hAnsi="Arial" w:cs="Arial"/>
          <w:lang w:val="en-IN" w:eastAsia="en-GB"/>
        </w:rPr>
        <w:t xml:space="preserve"> respectively. On the other hand, in Standard Dravajeevamrit the highest </w:t>
      </w:r>
      <w:r w:rsidRPr="00C81EFF">
        <w:rPr>
          <w:rFonts w:ascii="Arial" w:hAnsi="Arial" w:cs="Arial"/>
          <w:lang w:eastAsia="en-GB"/>
        </w:rPr>
        <w:t xml:space="preserve">bacterial and </w:t>
      </w:r>
      <w:r w:rsidRPr="00C81EFF">
        <w:rPr>
          <w:rFonts w:ascii="Arial" w:hAnsi="Arial" w:cs="Arial"/>
          <w:lang w:val="en-IN" w:eastAsia="en-GB"/>
        </w:rPr>
        <w:t xml:space="preserve">fungal </w:t>
      </w:r>
      <w:r w:rsidRPr="00C81EFF">
        <w:rPr>
          <w:rFonts w:ascii="Arial" w:hAnsi="Arial" w:cs="Arial"/>
          <w:lang w:eastAsia="en-GB"/>
        </w:rPr>
        <w:t>count</w:t>
      </w:r>
      <w:r w:rsidRPr="00C81EFF">
        <w:rPr>
          <w:rFonts w:ascii="Arial" w:hAnsi="Arial" w:cs="Arial"/>
          <w:lang w:val="en-IN" w:eastAsia="en-GB"/>
        </w:rPr>
        <w:t xml:space="preserve"> were 7.88 (Fig 6- b) and 4.85 (Fig 7- b) log cfu ml</w:t>
      </w:r>
      <w:r w:rsidRPr="00C81EFF">
        <w:rPr>
          <w:rFonts w:ascii="Arial" w:hAnsi="Arial" w:cs="Arial"/>
          <w:vertAlign w:val="superscript"/>
          <w:lang w:val="en-IN" w:eastAsia="en-GB"/>
        </w:rPr>
        <w:t>-1</w:t>
      </w:r>
      <w:r w:rsidRPr="00C81EFF">
        <w:rPr>
          <w:rFonts w:ascii="Arial" w:hAnsi="Arial" w:cs="Arial"/>
          <w:lang w:val="en-IN" w:eastAsia="en-GB"/>
        </w:rPr>
        <w:t xml:space="preserve"> respectively and in Standard Panchagavya these values were 7.95 (Fig 6- c) and 5.04 (Fig 7- c) log cfu ml</w:t>
      </w:r>
      <w:r w:rsidRPr="00C81EFF">
        <w:rPr>
          <w:rFonts w:ascii="Arial" w:hAnsi="Arial" w:cs="Arial"/>
          <w:vertAlign w:val="superscript"/>
          <w:lang w:val="en-IN" w:eastAsia="en-GB"/>
        </w:rPr>
        <w:t>-</w:t>
      </w:r>
      <w:r w:rsidRPr="00C81EFF">
        <w:rPr>
          <w:rFonts w:ascii="Arial" w:hAnsi="Arial" w:cs="Arial"/>
          <w:b/>
          <w:bCs/>
          <w:vertAlign w:val="superscript"/>
          <w:lang w:val="en-IN" w:eastAsia="en-GB"/>
        </w:rPr>
        <w:t>1</w:t>
      </w:r>
      <w:r w:rsidRPr="00C81EFF">
        <w:rPr>
          <w:rFonts w:ascii="Arial" w:hAnsi="Arial" w:cs="Arial"/>
          <w:lang w:val="en-IN" w:eastAsia="en-GB"/>
        </w:rPr>
        <w:t xml:space="preserve"> respectively. </w:t>
      </w:r>
      <w:r w:rsidRPr="00C81EFF">
        <w:rPr>
          <w:rFonts w:ascii="Arial" w:hAnsi="Arial" w:cs="Arial"/>
          <w:lang w:eastAsia="en-GB"/>
        </w:rPr>
        <w:t xml:space="preserve">The populations of bacteria and fungus in Ghanajeevamrit and Dravajeevamrit preparations </w:t>
      </w:r>
      <w:r w:rsidRPr="00C81EFF">
        <w:rPr>
          <w:rFonts w:ascii="Arial" w:hAnsi="Arial" w:cs="Arial"/>
          <w:lang w:val="en-IN" w:eastAsia="en-GB"/>
        </w:rPr>
        <w:t>significantly</w:t>
      </w:r>
      <w:r w:rsidRPr="00C81EFF">
        <w:rPr>
          <w:rFonts w:ascii="Arial" w:hAnsi="Arial" w:cs="Arial"/>
          <w:lang w:eastAsia="en-GB"/>
        </w:rPr>
        <w:t xml:space="preserve"> increased till 9</w:t>
      </w:r>
      <w:r w:rsidRPr="00C81EFF">
        <w:rPr>
          <w:rFonts w:ascii="Arial" w:hAnsi="Arial" w:cs="Arial"/>
          <w:vertAlign w:val="superscript"/>
          <w:lang w:eastAsia="en-GB"/>
        </w:rPr>
        <w:t>th</w:t>
      </w:r>
      <w:r w:rsidRPr="00C81EFF">
        <w:rPr>
          <w:rFonts w:ascii="Arial" w:hAnsi="Arial" w:cs="Arial"/>
          <w:lang w:eastAsia="en-GB"/>
        </w:rPr>
        <w:t xml:space="preserve"> day while in Panchagavya the microbial population increased till 12</w:t>
      </w:r>
      <w:r w:rsidRPr="00C81EFF">
        <w:rPr>
          <w:rFonts w:ascii="Arial" w:hAnsi="Arial" w:cs="Arial"/>
          <w:vertAlign w:val="superscript"/>
          <w:lang w:eastAsia="en-GB"/>
        </w:rPr>
        <w:t>th</w:t>
      </w:r>
      <w:r w:rsidRPr="00C81EFF">
        <w:rPr>
          <w:rFonts w:ascii="Arial" w:hAnsi="Arial" w:cs="Arial"/>
          <w:lang w:eastAsia="en-GB"/>
        </w:rPr>
        <w:t xml:space="preserve"> day. </w:t>
      </w:r>
    </w:p>
    <w:p w14:paraId="4409030B" w14:textId="77777777" w:rsidR="00C81EFF" w:rsidRPr="00C81EFF" w:rsidRDefault="00C81EFF" w:rsidP="00C81EFF">
      <w:pPr>
        <w:jc w:val="both"/>
        <w:rPr>
          <w:rFonts w:ascii="Arial" w:hAnsi="Arial" w:cs="Arial"/>
          <w:lang w:eastAsia="en-GB"/>
        </w:rPr>
      </w:pPr>
      <w:r w:rsidRPr="00C81EFF">
        <w:rPr>
          <w:rFonts w:ascii="Arial" w:hAnsi="Arial" w:cs="Arial"/>
          <w:lang w:eastAsia="en-GB"/>
        </w:rPr>
        <w:t xml:space="preserve">The microbial biomass carbon (MBC) </w:t>
      </w:r>
      <w:r w:rsidRPr="00C81EFF">
        <w:rPr>
          <w:rFonts w:ascii="Arial" w:hAnsi="Arial" w:cs="Arial"/>
          <w:lang w:val="en-IN" w:eastAsia="en-GB"/>
        </w:rPr>
        <w:t>significantly increased till the 9th day in Ghanajeevamrit and Dravajeevamrit whereas in Panchagavya it increased till 12</w:t>
      </w:r>
      <w:r w:rsidRPr="00C81EFF">
        <w:rPr>
          <w:rFonts w:ascii="Arial" w:hAnsi="Arial" w:cs="Arial"/>
          <w:vertAlign w:val="superscript"/>
          <w:lang w:val="en-IN" w:eastAsia="en-GB"/>
        </w:rPr>
        <w:t>th</w:t>
      </w:r>
      <w:r w:rsidRPr="00C81EFF">
        <w:rPr>
          <w:rFonts w:ascii="Arial" w:hAnsi="Arial" w:cs="Arial"/>
          <w:lang w:val="en-IN" w:eastAsia="en-GB"/>
        </w:rPr>
        <w:t xml:space="preserve"> day (Fig 8- a, b, c). The highest </w:t>
      </w:r>
      <w:r w:rsidRPr="00C81EFF">
        <w:rPr>
          <w:rFonts w:ascii="Arial" w:hAnsi="Arial" w:cs="Arial"/>
          <w:lang w:eastAsia="en-GB"/>
        </w:rPr>
        <w:t>MBC</w:t>
      </w:r>
      <w:r w:rsidRPr="00C81EFF">
        <w:rPr>
          <w:rFonts w:ascii="Arial" w:hAnsi="Arial" w:cs="Arial"/>
          <w:lang w:val="en-IN" w:eastAsia="en-GB"/>
        </w:rPr>
        <w:t xml:space="preserve"> values in Standard</w:t>
      </w:r>
      <w:r w:rsidRPr="00C81EFF">
        <w:rPr>
          <w:rFonts w:ascii="Arial" w:hAnsi="Arial" w:cs="Arial"/>
          <w:lang w:eastAsia="en-GB"/>
        </w:rPr>
        <w:t xml:space="preserve"> Ghanajeevamrit, </w:t>
      </w:r>
      <w:r w:rsidRPr="00C81EFF">
        <w:rPr>
          <w:rFonts w:ascii="Arial" w:hAnsi="Arial" w:cs="Arial"/>
          <w:lang w:val="en-IN" w:eastAsia="en-GB"/>
        </w:rPr>
        <w:t>Standard</w:t>
      </w:r>
      <w:r w:rsidRPr="00C81EFF">
        <w:rPr>
          <w:rFonts w:ascii="Arial" w:hAnsi="Arial" w:cs="Arial"/>
          <w:lang w:eastAsia="en-GB"/>
        </w:rPr>
        <w:t xml:space="preserve"> Dravajeevamrit and </w:t>
      </w:r>
      <w:r w:rsidRPr="00C81EFF">
        <w:rPr>
          <w:rFonts w:ascii="Arial" w:hAnsi="Arial" w:cs="Arial"/>
          <w:lang w:val="en-IN" w:eastAsia="en-GB"/>
        </w:rPr>
        <w:t xml:space="preserve">Standard </w:t>
      </w:r>
      <w:r w:rsidRPr="00C81EFF">
        <w:rPr>
          <w:rFonts w:ascii="Arial" w:hAnsi="Arial" w:cs="Arial"/>
          <w:lang w:eastAsia="en-GB"/>
        </w:rPr>
        <w:t xml:space="preserve">Panchagavya were </w:t>
      </w:r>
      <w:r w:rsidRPr="00C81EFF">
        <w:rPr>
          <w:rFonts w:ascii="Arial" w:hAnsi="Arial" w:cs="Arial"/>
          <w:lang w:val="en-IN" w:eastAsia="en-GB"/>
        </w:rPr>
        <w:t>877.80 µg g</w:t>
      </w:r>
      <w:r w:rsidRPr="00C81EFF">
        <w:rPr>
          <w:rFonts w:ascii="Arial" w:hAnsi="Arial" w:cs="Arial"/>
          <w:vertAlign w:val="superscript"/>
          <w:lang w:val="en-IN" w:eastAsia="en-GB"/>
        </w:rPr>
        <w:t>-1</w:t>
      </w:r>
      <w:r w:rsidRPr="00C81EFF">
        <w:rPr>
          <w:rFonts w:ascii="Arial" w:hAnsi="Arial" w:cs="Arial"/>
          <w:lang w:val="en-IN" w:eastAsia="en-GB"/>
        </w:rPr>
        <w:t xml:space="preserve">, </w:t>
      </w:r>
      <w:bookmarkStart w:id="6" w:name="_Hlk188401939"/>
      <w:r w:rsidRPr="00C81EFF">
        <w:rPr>
          <w:rFonts w:ascii="Arial" w:hAnsi="Arial" w:cs="Arial"/>
          <w:lang w:val="en-IN" w:eastAsia="en-GB"/>
        </w:rPr>
        <w:t>748.30</w:t>
      </w:r>
      <w:bookmarkEnd w:id="6"/>
      <w:r w:rsidRPr="00C81EFF">
        <w:rPr>
          <w:rFonts w:ascii="Arial" w:hAnsi="Arial" w:cs="Arial"/>
          <w:lang w:val="en-IN" w:eastAsia="en-GB"/>
        </w:rPr>
        <w:t xml:space="preserve"> µg ml</w:t>
      </w:r>
      <w:r w:rsidRPr="00C81EFF">
        <w:rPr>
          <w:rFonts w:ascii="Arial" w:hAnsi="Arial" w:cs="Arial"/>
          <w:vertAlign w:val="superscript"/>
          <w:lang w:val="en-IN" w:eastAsia="en-GB"/>
        </w:rPr>
        <w:t>-1</w:t>
      </w:r>
      <w:r w:rsidRPr="00C81EFF">
        <w:rPr>
          <w:rFonts w:ascii="Arial" w:hAnsi="Arial" w:cs="Arial"/>
          <w:lang w:val="en-IN" w:eastAsia="en-GB"/>
        </w:rPr>
        <w:t xml:space="preserve"> and </w:t>
      </w:r>
      <w:bookmarkStart w:id="7" w:name="_Hlk188402049"/>
      <w:r w:rsidRPr="00C81EFF">
        <w:rPr>
          <w:rFonts w:ascii="Arial" w:hAnsi="Arial" w:cs="Arial"/>
          <w:lang w:val="en-IN" w:eastAsia="en-GB"/>
        </w:rPr>
        <w:t>767.10</w:t>
      </w:r>
      <w:bookmarkEnd w:id="7"/>
      <w:r w:rsidRPr="00C81EFF">
        <w:rPr>
          <w:rFonts w:ascii="Arial" w:hAnsi="Arial" w:cs="Arial"/>
          <w:lang w:val="en-IN" w:eastAsia="en-GB"/>
        </w:rPr>
        <w:t xml:space="preserve"> µg ml</w:t>
      </w:r>
      <w:r w:rsidRPr="00C81EFF">
        <w:rPr>
          <w:rFonts w:ascii="Arial" w:hAnsi="Arial" w:cs="Arial"/>
          <w:vertAlign w:val="superscript"/>
          <w:lang w:val="en-IN" w:eastAsia="en-GB"/>
        </w:rPr>
        <w:t>-1</w:t>
      </w:r>
      <w:r w:rsidRPr="00C81EFF">
        <w:rPr>
          <w:rFonts w:ascii="Arial" w:hAnsi="Arial" w:cs="Arial"/>
          <w:lang w:val="en-IN" w:eastAsia="en-GB"/>
        </w:rPr>
        <w:t xml:space="preserve"> respectively. </w:t>
      </w:r>
    </w:p>
    <w:p w14:paraId="28C68574" w14:textId="77777777" w:rsidR="00CC0A61" w:rsidRDefault="00C81EFF" w:rsidP="00C81EFF">
      <w:pPr>
        <w:jc w:val="both"/>
        <w:rPr>
          <w:rFonts w:ascii="Arial" w:hAnsi="Arial" w:cs="Arial"/>
          <w:lang w:val="en-GB" w:eastAsia="en-GB"/>
        </w:rPr>
      </w:pPr>
      <w:r w:rsidRPr="00C81EFF">
        <w:rPr>
          <w:rFonts w:ascii="Arial" w:hAnsi="Arial" w:cs="Arial"/>
          <w:lang w:eastAsia="en-GB"/>
        </w:rPr>
        <w:t xml:space="preserve">The activities of acid phosphatase </w:t>
      </w:r>
      <w:r w:rsidRPr="00C81EFF">
        <w:rPr>
          <w:rFonts w:ascii="Arial" w:hAnsi="Arial" w:cs="Arial"/>
          <w:lang w:val="en-IN" w:eastAsia="en-GB"/>
        </w:rPr>
        <w:t>(Fig 9- a)</w:t>
      </w:r>
      <w:r w:rsidRPr="00C81EFF">
        <w:rPr>
          <w:rFonts w:ascii="Arial" w:hAnsi="Arial" w:cs="Arial"/>
          <w:lang w:eastAsia="en-GB"/>
        </w:rPr>
        <w:t xml:space="preserve"> and urease </w:t>
      </w:r>
      <w:r w:rsidRPr="00C81EFF">
        <w:rPr>
          <w:rFonts w:ascii="Arial" w:hAnsi="Arial" w:cs="Arial"/>
          <w:lang w:val="en-IN" w:eastAsia="en-GB"/>
        </w:rPr>
        <w:t>(Fig 10- a)</w:t>
      </w:r>
      <w:r w:rsidRPr="00C81EFF">
        <w:rPr>
          <w:rFonts w:ascii="Arial" w:hAnsi="Arial" w:cs="Arial"/>
          <w:lang w:eastAsia="en-GB"/>
        </w:rPr>
        <w:t xml:space="preserve"> enzymes in Ghanajeevamrit preparations </w:t>
      </w:r>
      <w:r w:rsidRPr="00C81EFF">
        <w:rPr>
          <w:rFonts w:ascii="Arial" w:hAnsi="Arial" w:cs="Arial"/>
          <w:lang w:val="en-IN" w:eastAsia="en-GB"/>
        </w:rPr>
        <w:t xml:space="preserve">significantly </w:t>
      </w:r>
      <w:r w:rsidRPr="00C81EFF">
        <w:rPr>
          <w:rFonts w:ascii="Arial" w:hAnsi="Arial" w:cs="Arial"/>
          <w:lang w:eastAsia="en-GB"/>
        </w:rPr>
        <w:t>increased till 6</w:t>
      </w:r>
      <w:r w:rsidRPr="00C81EFF">
        <w:rPr>
          <w:rFonts w:ascii="Arial" w:hAnsi="Arial" w:cs="Arial"/>
          <w:vertAlign w:val="superscript"/>
          <w:lang w:eastAsia="en-GB"/>
        </w:rPr>
        <w:t>th</w:t>
      </w:r>
      <w:r w:rsidRPr="00C81EFF">
        <w:rPr>
          <w:rFonts w:ascii="Arial" w:hAnsi="Arial" w:cs="Arial"/>
          <w:lang w:eastAsia="en-GB"/>
        </w:rPr>
        <w:t xml:space="preserve"> day followed by a decline. The highest values for acid phosphatase and urease enzymes in </w:t>
      </w:r>
      <w:r w:rsidRPr="00C81EFF">
        <w:rPr>
          <w:rFonts w:ascii="Arial" w:hAnsi="Arial" w:cs="Arial"/>
          <w:iCs/>
          <w:lang w:val="en-IN" w:eastAsia="en-GB"/>
        </w:rPr>
        <w:t>Standard</w:t>
      </w:r>
      <w:r w:rsidRPr="00C81EFF">
        <w:rPr>
          <w:rFonts w:ascii="Arial" w:hAnsi="Arial" w:cs="Arial"/>
          <w:lang w:eastAsia="en-GB"/>
        </w:rPr>
        <w:t xml:space="preserve"> Ghanajeevamrit were </w:t>
      </w:r>
      <w:r w:rsidRPr="00C81EFF">
        <w:rPr>
          <w:rFonts w:ascii="Arial" w:hAnsi="Arial" w:cs="Arial"/>
          <w:lang w:val="en-IN" w:eastAsia="en-GB"/>
        </w:rPr>
        <w:t xml:space="preserve">68.84 µg </w:t>
      </w:r>
      <w:r w:rsidRPr="00C81EFF">
        <w:rPr>
          <w:rFonts w:ascii="Arial" w:hAnsi="Arial" w:cs="Arial"/>
          <w:i/>
          <w:iCs/>
          <w:lang w:val="en-IN" w:eastAsia="en-GB"/>
        </w:rPr>
        <w:t>p</w:t>
      </w:r>
      <w:r w:rsidRPr="00C81EFF">
        <w:rPr>
          <w:rFonts w:ascii="Arial" w:hAnsi="Arial" w:cs="Arial"/>
          <w:lang w:val="en-IN" w:eastAsia="en-GB"/>
        </w:rPr>
        <w:t>-nitrophenol g</w:t>
      </w:r>
      <w:r w:rsidRPr="00C81EFF">
        <w:rPr>
          <w:rFonts w:ascii="Arial" w:hAnsi="Arial" w:cs="Arial"/>
          <w:vertAlign w:val="superscript"/>
          <w:lang w:val="en-IN" w:eastAsia="en-GB"/>
        </w:rPr>
        <w:t xml:space="preserve">-1 </w:t>
      </w:r>
      <w:r w:rsidRPr="00C81EFF">
        <w:rPr>
          <w:rFonts w:ascii="Arial" w:hAnsi="Arial" w:cs="Arial"/>
          <w:lang w:val="en-IN" w:eastAsia="en-GB"/>
        </w:rPr>
        <w:t>h</w:t>
      </w:r>
      <w:r w:rsidRPr="00C81EFF">
        <w:rPr>
          <w:rFonts w:ascii="Arial" w:hAnsi="Arial" w:cs="Arial"/>
          <w:vertAlign w:val="superscript"/>
          <w:lang w:val="en-IN" w:eastAsia="en-GB"/>
        </w:rPr>
        <w:t xml:space="preserve">-1 </w:t>
      </w:r>
      <w:r w:rsidRPr="00C81EFF">
        <w:rPr>
          <w:rFonts w:ascii="Arial" w:hAnsi="Arial" w:cs="Arial"/>
          <w:lang w:val="en-IN" w:eastAsia="en-GB"/>
        </w:rPr>
        <w:t>and 58.81 µg NH</w:t>
      </w:r>
      <w:r w:rsidRPr="00C81EFF">
        <w:rPr>
          <w:rFonts w:ascii="Arial" w:hAnsi="Arial" w:cs="Arial"/>
          <w:vertAlign w:val="subscript"/>
          <w:lang w:val="en-IN" w:eastAsia="en-GB"/>
        </w:rPr>
        <w:t>4</w:t>
      </w:r>
      <w:r w:rsidRPr="00C81EFF">
        <w:rPr>
          <w:rFonts w:ascii="Arial" w:hAnsi="Arial" w:cs="Arial"/>
          <w:lang w:val="en-IN" w:eastAsia="en-GB"/>
        </w:rPr>
        <w:t xml:space="preserve"> g</w:t>
      </w:r>
      <w:r w:rsidRPr="00C81EFF">
        <w:rPr>
          <w:rFonts w:ascii="Arial" w:hAnsi="Arial" w:cs="Arial"/>
          <w:vertAlign w:val="superscript"/>
          <w:lang w:val="en-IN" w:eastAsia="en-GB"/>
        </w:rPr>
        <w:t xml:space="preserve">-1 </w:t>
      </w:r>
      <w:r w:rsidRPr="00C81EFF">
        <w:rPr>
          <w:rFonts w:ascii="Arial" w:hAnsi="Arial" w:cs="Arial"/>
          <w:lang w:val="en-IN" w:eastAsia="en-GB"/>
        </w:rPr>
        <w:t>2h</w:t>
      </w:r>
      <w:r w:rsidRPr="00C81EFF">
        <w:rPr>
          <w:rFonts w:ascii="Arial" w:hAnsi="Arial" w:cs="Arial"/>
          <w:vertAlign w:val="superscript"/>
          <w:lang w:val="en-IN" w:eastAsia="en-GB"/>
        </w:rPr>
        <w:t xml:space="preserve">-1 </w:t>
      </w:r>
      <w:r w:rsidRPr="00C81EFF">
        <w:rPr>
          <w:rFonts w:ascii="Arial" w:hAnsi="Arial" w:cs="Arial"/>
          <w:iCs/>
          <w:lang w:val="en-IN" w:eastAsia="en-GB"/>
        </w:rPr>
        <w:t>respectively</w:t>
      </w:r>
      <w:r w:rsidRPr="00C81EFF">
        <w:rPr>
          <w:rFonts w:ascii="Arial" w:hAnsi="Arial" w:cs="Arial"/>
          <w:lang w:val="en-IN" w:eastAsia="en-GB"/>
        </w:rPr>
        <w:t>.</w:t>
      </w:r>
      <w:r w:rsidRPr="00C81EFF">
        <w:rPr>
          <w:rFonts w:ascii="Arial" w:hAnsi="Arial" w:cs="Arial"/>
          <w:lang w:eastAsia="en-GB"/>
        </w:rPr>
        <w:t xml:space="preserve"> In Dravajeevamrit acid phosphatase activity </w:t>
      </w:r>
      <w:r w:rsidRPr="00C81EFF">
        <w:rPr>
          <w:rFonts w:ascii="Arial" w:hAnsi="Arial" w:cs="Arial"/>
          <w:lang w:val="en-IN" w:eastAsia="en-GB"/>
        </w:rPr>
        <w:t>(Fig 9- b)</w:t>
      </w:r>
      <w:r w:rsidRPr="00C81EFF">
        <w:rPr>
          <w:rFonts w:ascii="Arial" w:hAnsi="Arial" w:cs="Arial"/>
          <w:lang w:eastAsia="en-GB"/>
        </w:rPr>
        <w:t xml:space="preserve"> was the highest on the 9th day while urease activity </w:t>
      </w:r>
      <w:r w:rsidRPr="00C81EFF">
        <w:rPr>
          <w:rFonts w:ascii="Arial" w:hAnsi="Arial" w:cs="Arial"/>
          <w:lang w:val="en-IN" w:eastAsia="en-GB"/>
        </w:rPr>
        <w:t xml:space="preserve">(Fig 10- b) </w:t>
      </w:r>
      <w:r w:rsidRPr="00C81EFF">
        <w:rPr>
          <w:rFonts w:ascii="Arial" w:hAnsi="Arial" w:cs="Arial"/>
          <w:lang w:eastAsia="en-GB"/>
        </w:rPr>
        <w:t>was the highest on 6</w:t>
      </w:r>
      <w:r w:rsidRPr="00C81EFF">
        <w:rPr>
          <w:rFonts w:ascii="Arial" w:hAnsi="Arial" w:cs="Arial"/>
          <w:vertAlign w:val="superscript"/>
          <w:lang w:eastAsia="en-GB"/>
        </w:rPr>
        <w:t>th</w:t>
      </w:r>
      <w:r w:rsidRPr="00C81EFF">
        <w:rPr>
          <w:rFonts w:ascii="Arial" w:hAnsi="Arial" w:cs="Arial"/>
          <w:lang w:eastAsia="en-GB"/>
        </w:rPr>
        <w:t xml:space="preserve"> day. The highest levels of acid phosphatase and urease enzymes in </w:t>
      </w:r>
      <w:r w:rsidRPr="00C81EFF">
        <w:rPr>
          <w:rFonts w:ascii="Arial" w:hAnsi="Arial" w:cs="Arial"/>
          <w:iCs/>
          <w:lang w:val="en-IN" w:eastAsia="en-GB"/>
        </w:rPr>
        <w:t>Standard</w:t>
      </w:r>
      <w:r w:rsidRPr="00C81EFF">
        <w:rPr>
          <w:rFonts w:ascii="Arial" w:hAnsi="Arial" w:cs="Arial"/>
          <w:lang w:eastAsia="en-GB"/>
        </w:rPr>
        <w:t xml:space="preserve"> Dravajeevamrit were </w:t>
      </w:r>
      <w:r w:rsidRPr="00C81EFF">
        <w:rPr>
          <w:rFonts w:ascii="Arial" w:hAnsi="Arial" w:cs="Arial"/>
          <w:lang w:val="en-IN" w:eastAsia="en-GB"/>
        </w:rPr>
        <w:t xml:space="preserve">57.51 µg </w:t>
      </w:r>
      <w:r w:rsidRPr="00C81EFF">
        <w:rPr>
          <w:rFonts w:ascii="Arial" w:hAnsi="Arial" w:cs="Arial"/>
          <w:i/>
          <w:iCs/>
          <w:lang w:val="en-IN" w:eastAsia="en-GB"/>
        </w:rPr>
        <w:t>p</w:t>
      </w:r>
      <w:r w:rsidRPr="00C81EFF">
        <w:rPr>
          <w:rFonts w:ascii="Arial" w:hAnsi="Arial" w:cs="Arial"/>
          <w:lang w:val="en-IN" w:eastAsia="en-GB"/>
        </w:rPr>
        <w:t>-nitrophenol g</w:t>
      </w:r>
      <w:r w:rsidRPr="00C81EFF">
        <w:rPr>
          <w:rFonts w:ascii="Arial" w:hAnsi="Arial" w:cs="Arial"/>
          <w:vertAlign w:val="superscript"/>
          <w:lang w:val="en-IN" w:eastAsia="en-GB"/>
        </w:rPr>
        <w:t xml:space="preserve">-1 </w:t>
      </w:r>
      <w:r w:rsidRPr="00C81EFF">
        <w:rPr>
          <w:rFonts w:ascii="Arial" w:hAnsi="Arial" w:cs="Arial"/>
          <w:lang w:val="en-IN" w:eastAsia="en-GB"/>
        </w:rPr>
        <w:t>h</w:t>
      </w:r>
      <w:r w:rsidRPr="00C81EFF">
        <w:rPr>
          <w:rFonts w:ascii="Arial" w:hAnsi="Arial" w:cs="Arial"/>
          <w:vertAlign w:val="superscript"/>
          <w:lang w:val="en-IN" w:eastAsia="en-GB"/>
        </w:rPr>
        <w:t xml:space="preserve">-1 </w:t>
      </w:r>
      <w:r w:rsidRPr="00C81EFF">
        <w:rPr>
          <w:rFonts w:ascii="Arial" w:hAnsi="Arial" w:cs="Arial"/>
          <w:lang w:val="en-IN" w:eastAsia="en-GB"/>
        </w:rPr>
        <w:t>and 47.75 µg NH</w:t>
      </w:r>
      <w:r w:rsidRPr="00C81EFF">
        <w:rPr>
          <w:rFonts w:ascii="Arial" w:hAnsi="Arial" w:cs="Arial"/>
          <w:vertAlign w:val="subscript"/>
          <w:lang w:val="en-IN" w:eastAsia="en-GB"/>
        </w:rPr>
        <w:t>4</w:t>
      </w:r>
      <w:r w:rsidRPr="00C81EFF">
        <w:rPr>
          <w:rFonts w:ascii="Arial" w:hAnsi="Arial" w:cs="Arial"/>
          <w:lang w:val="en-IN" w:eastAsia="en-GB"/>
        </w:rPr>
        <w:t xml:space="preserve"> g</w:t>
      </w:r>
      <w:r w:rsidRPr="00C81EFF">
        <w:rPr>
          <w:rFonts w:ascii="Arial" w:hAnsi="Arial" w:cs="Arial"/>
          <w:vertAlign w:val="superscript"/>
          <w:lang w:val="en-IN" w:eastAsia="en-GB"/>
        </w:rPr>
        <w:t xml:space="preserve">-1 </w:t>
      </w:r>
      <w:r w:rsidRPr="00C81EFF">
        <w:rPr>
          <w:rFonts w:ascii="Arial" w:hAnsi="Arial" w:cs="Arial"/>
          <w:lang w:val="en-IN" w:eastAsia="en-GB"/>
        </w:rPr>
        <w:t>2h</w:t>
      </w:r>
      <w:r w:rsidRPr="00C81EFF">
        <w:rPr>
          <w:rFonts w:ascii="Arial" w:hAnsi="Arial" w:cs="Arial"/>
          <w:vertAlign w:val="superscript"/>
          <w:lang w:val="en-IN" w:eastAsia="en-GB"/>
        </w:rPr>
        <w:t xml:space="preserve">-1 </w:t>
      </w:r>
      <w:r w:rsidRPr="00C81EFF">
        <w:rPr>
          <w:rFonts w:ascii="Arial" w:hAnsi="Arial" w:cs="Arial"/>
          <w:iCs/>
          <w:lang w:val="en-IN" w:eastAsia="en-GB"/>
        </w:rPr>
        <w:t>respectively</w:t>
      </w:r>
      <w:r w:rsidRPr="00C81EFF">
        <w:rPr>
          <w:rFonts w:ascii="Arial" w:hAnsi="Arial" w:cs="Arial"/>
          <w:lang w:val="en-IN" w:eastAsia="en-GB"/>
        </w:rPr>
        <w:t>.</w:t>
      </w:r>
      <w:r w:rsidRPr="00C81EFF">
        <w:rPr>
          <w:rFonts w:ascii="Arial" w:hAnsi="Arial" w:cs="Arial"/>
          <w:lang w:eastAsia="en-GB"/>
        </w:rPr>
        <w:t xml:space="preserve"> In Panchagavya preparations the activity of acid phosphatase and urease enzymes </w:t>
      </w:r>
      <w:r w:rsidRPr="00C81EFF">
        <w:rPr>
          <w:rFonts w:ascii="Arial" w:hAnsi="Arial" w:cs="Arial"/>
          <w:lang w:val="en-IN" w:eastAsia="en-GB"/>
        </w:rPr>
        <w:t xml:space="preserve">significantly </w:t>
      </w:r>
      <w:r w:rsidRPr="00C81EFF">
        <w:rPr>
          <w:rFonts w:ascii="Arial" w:hAnsi="Arial" w:cs="Arial"/>
          <w:lang w:eastAsia="en-GB"/>
        </w:rPr>
        <w:t>increased till 12</w:t>
      </w:r>
      <w:r w:rsidRPr="00C81EFF">
        <w:rPr>
          <w:rFonts w:ascii="Arial" w:hAnsi="Arial" w:cs="Arial"/>
          <w:vertAlign w:val="superscript"/>
          <w:lang w:eastAsia="en-GB"/>
        </w:rPr>
        <w:t>th</w:t>
      </w:r>
      <w:r w:rsidRPr="00C81EFF">
        <w:rPr>
          <w:rFonts w:ascii="Arial" w:hAnsi="Arial" w:cs="Arial"/>
          <w:lang w:eastAsia="en-GB"/>
        </w:rPr>
        <w:t xml:space="preserve"> day, with the </w:t>
      </w:r>
      <w:r w:rsidR="004E4929" w:rsidRPr="00C81EFF">
        <w:rPr>
          <w:rFonts w:ascii="Arial" w:hAnsi="Arial" w:cs="Arial"/>
          <w:lang w:eastAsia="en-GB"/>
        </w:rPr>
        <w:t>value</w:t>
      </w:r>
      <w:r w:rsidRPr="00C81EFF">
        <w:rPr>
          <w:rFonts w:ascii="Arial" w:hAnsi="Arial" w:cs="Arial"/>
          <w:lang w:eastAsia="en-GB"/>
        </w:rPr>
        <w:t xml:space="preserve"> being </w:t>
      </w:r>
      <w:r w:rsidRPr="00C81EFF">
        <w:rPr>
          <w:rFonts w:ascii="Arial" w:hAnsi="Arial" w:cs="Arial"/>
          <w:lang w:val="en-IN" w:eastAsia="en-GB"/>
        </w:rPr>
        <w:t xml:space="preserve">68.72 µg </w:t>
      </w:r>
      <w:r w:rsidRPr="00C81EFF">
        <w:rPr>
          <w:rFonts w:ascii="Arial" w:hAnsi="Arial" w:cs="Arial"/>
          <w:i/>
          <w:iCs/>
          <w:lang w:val="en-IN" w:eastAsia="en-GB"/>
        </w:rPr>
        <w:t>p</w:t>
      </w:r>
      <w:r w:rsidRPr="00C81EFF">
        <w:rPr>
          <w:rFonts w:ascii="Arial" w:hAnsi="Arial" w:cs="Arial"/>
          <w:lang w:val="en-IN" w:eastAsia="en-GB"/>
        </w:rPr>
        <w:t>-nitrophenol ml</w:t>
      </w:r>
      <w:r w:rsidRPr="00C81EFF">
        <w:rPr>
          <w:rFonts w:ascii="Arial" w:hAnsi="Arial" w:cs="Arial"/>
          <w:vertAlign w:val="superscript"/>
          <w:lang w:val="en-IN" w:eastAsia="en-GB"/>
        </w:rPr>
        <w:t xml:space="preserve">-1 </w:t>
      </w:r>
      <w:r w:rsidRPr="00C81EFF">
        <w:rPr>
          <w:rFonts w:ascii="Arial" w:hAnsi="Arial" w:cs="Arial"/>
          <w:lang w:val="en-IN" w:eastAsia="en-GB"/>
        </w:rPr>
        <w:t>h</w:t>
      </w:r>
      <w:r w:rsidRPr="00C81EFF">
        <w:rPr>
          <w:rFonts w:ascii="Arial" w:hAnsi="Arial" w:cs="Arial"/>
          <w:vertAlign w:val="superscript"/>
          <w:lang w:val="en-IN" w:eastAsia="en-GB"/>
        </w:rPr>
        <w:t xml:space="preserve">-1 </w:t>
      </w:r>
      <w:r w:rsidRPr="00C81EFF">
        <w:rPr>
          <w:rFonts w:ascii="Arial" w:hAnsi="Arial" w:cs="Arial"/>
          <w:lang w:val="en-IN" w:eastAsia="en-GB"/>
        </w:rPr>
        <w:t>(Fig 9- c) and 49.06 µg NH</w:t>
      </w:r>
      <w:r w:rsidRPr="00C81EFF">
        <w:rPr>
          <w:rFonts w:ascii="Arial" w:hAnsi="Arial" w:cs="Arial"/>
          <w:vertAlign w:val="subscript"/>
          <w:lang w:val="en-IN" w:eastAsia="en-GB"/>
        </w:rPr>
        <w:t>4</w:t>
      </w:r>
      <w:r w:rsidRPr="00C81EFF">
        <w:rPr>
          <w:rFonts w:ascii="Arial" w:hAnsi="Arial" w:cs="Arial"/>
          <w:lang w:val="en-IN" w:eastAsia="en-GB"/>
        </w:rPr>
        <w:t xml:space="preserve"> ml</w:t>
      </w:r>
      <w:r w:rsidRPr="00C81EFF">
        <w:rPr>
          <w:rFonts w:ascii="Arial" w:hAnsi="Arial" w:cs="Arial"/>
          <w:vertAlign w:val="superscript"/>
          <w:lang w:val="en-IN" w:eastAsia="en-GB"/>
        </w:rPr>
        <w:t xml:space="preserve">-1 </w:t>
      </w:r>
      <w:r w:rsidRPr="00C81EFF">
        <w:rPr>
          <w:rFonts w:ascii="Arial" w:hAnsi="Arial" w:cs="Arial"/>
          <w:lang w:val="en-IN" w:eastAsia="en-GB"/>
        </w:rPr>
        <w:t>2h</w:t>
      </w:r>
      <w:r w:rsidRPr="00C81EFF">
        <w:rPr>
          <w:rFonts w:ascii="Arial" w:hAnsi="Arial" w:cs="Arial"/>
          <w:vertAlign w:val="superscript"/>
          <w:lang w:val="en-IN" w:eastAsia="en-GB"/>
        </w:rPr>
        <w:t xml:space="preserve">-1 </w:t>
      </w:r>
      <w:r w:rsidRPr="00C81EFF">
        <w:rPr>
          <w:rFonts w:ascii="Arial" w:hAnsi="Arial" w:cs="Arial"/>
          <w:lang w:val="en-IN" w:eastAsia="en-GB"/>
        </w:rPr>
        <w:t xml:space="preserve">(Fig 10- c) </w:t>
      </w:r>
      <w:r w:rsidRPr="00C81EFF">
        <w:rPr>
          <w:rFonts w:ascii="Arial" w:hAnsi="Arial" w:cs="Arial"/>
          <w:iCs/>
          <w:lang w:val="en-IN" w:eastAsia="en-GB"/>
        </w:rPr>
        <w:t xml:space="preserve">respectively for Standard </w:t>
      </w:r>
      <w:r w:rsidRPr="00C81EFF">
        <w:rPr>
          <w:rFonts w:ascii="Arial" w:hAnsi="Arial" w:cs="Arial"/>
          <w:lang w:eastAsia="en-GB"/>
        </w:rPr>
        <w:t>Panchagavya.</w:t>
      </w:r>
    </w:p>
    <w:p w14:paraId="62FA7F6A" w14:textId="77777777" w:rsidR="00CC0A61" w:rsidRDefault="00CC0A61" w:rsidP="00441B6F">
      <w:pPr>
        <w:rPr>
          <w:rFonts w:ascii="Arial" w:hAnsi="Arial" w:cs="Arial"/>
          <w:lang w:val="en-GB" w:eastAsia="en-GB"/>
        </w:rPr>
      </w:pPr>
    </w:p>
    <w:p w14:paraId="3EF70244" w14:textId="77777777" w:rsidR="00790ADA" w:rsidRPr="00502516" w:rsidRDefault="00790ADA" w:rsidP="00441B6F">
      <w:pPr>
        <w:pStyle w:val="Body"/>
        <w:spacing w:after="0"/>
        <w:rPr>
          <w:rFonts w:ascii="Arial" w:hAnsi="Arial" w:cs="Arial"/>
        </w:rPr>
      </w:pPr>
    </w:p>
    <w:p w14:paraId="251EAEBD" w14:textId="77777777" w:rsidR="00902823" w:rsidRDefault="00902823" w:rsidP="00441B6F">
      <w:pPr>
        <w:pStyle w:val="Body"/>
        <w:spacing w:after="0"/>
        <w:rPr>
          <w:rFonts w:ascii="Arial" w:hAnsi="Arial" w:cs="Arial"/>
        </w:rPr>
      </w:pPr>
    </w:p>
    <w:p w14:paraId="25225FCE" w14:textId="77777777" w:rsidR="00C81EFF" w:rsidRDefault="00C81EFF" w:rsidP="00441B6F">
      <w:pPr>
        <w:pStyle w:val="Body"/>
        <w:spacing w:after="0"/>
        <w:rPr>
          <w:rFonts w:ascii="Arial" w:hAnsi="Arial" w:cs="Arial"/>
        </w:rPr>
      </w:pPr>
    </w:p>
    <w:p w14:paraId="32C21ED4" w14:textId="77777777" w:rsidR="00C81EFF" w:rsidRDefault="00C81EFF" w:rsidP="00441B6F">
      <w:pPr>
        <w:pStyle w:val="Body"/>
        <w:spacing w:after="0"/>
        <w:rPr>
          <w:rFonts w:ascii="Arial" w:hAnsi="Arial" w:cs="Arial"/>
        </w:rPr>
      </w:pPr>
    </w:p>
    <w:p w14:paraId="5C257F4F" w14:textId="77777777" w:rsidR="00C81EFF" w:rsidRDefault="00C81EFF" w:rsidP="00441B6F">
      <w:pPr>
        <w:pStyle w:val="Body"/>
        <w:spacing w:after="0"/>
        <w:rPr>
          <w:rFonts w:ascii="Arial" w:hAnsi="Arial" w:cs="Arial"/>
        </w:rPr>
      </w:pPr>
    </w:p>
    <w:p w14:paraId="2591E0CD" w14:textId="77777777" w:rsidR="00C81EFF" w:rsidRDefault="00C81EFF" w:rsidP="00441B6F">
      <w:pPr>
        <w:pStyle w:val="Body"/>
        <w:spacing w:after="0"/>
        <w:rPr>
          <w:rFonts w:ascii="Arial" w:hAnsi="Arial" w:cs="Arial"/>
        </w:rPr>
      </w:pPr>
    </w:p>
    <w:p w14:paraId="6869EFE9" w14:textId="77777777" w:rsidR="00C81EFF" w:rsidRDefault="00C81EFF" w:rsidP="00441B6F">
      <w:pPr>
        <w:pStyle w:val="Body"/>
        <w:spacing w:after="0"/>
        <w:rPr>
          <w:rFonts w:ascii="Arial" w:hAnsi="Arial" w:cs="Arial"/>
        </w:rPr>
      </w:pPr>
    </w:p>
    <w:p w14:paraId="4325BCDF" w14:textId="77777777" w:rsidR="00C81EFF" w:rsidRDefault="00C81EFF" w:rsidP="00441B6F">
      <w:pPr>
        <w:pStyle w:val="Body"/>
        <w:spacing w:after="0"/>
        <w:rPr>
          <w:rFonts w:ascii="Arial" w:hAnsi="Arial" w:cs="Arial"/>
        </w:rPr>
      </w:pPr>
    </w:p>
    <w:p w14:paraId="19CBA130" w14:textId="77777777" w:rsidR="00C81EFF" w:rsidRDefault="00C81EFF" w:rsidP="00441B6F">
      <w:pPr>
        <w:pStyle w:val="Body"/>
        <w:spacing w:after="0"/>
        <w:rPr>
          <w:rFonts w:ascii="Arial" w:hAnsi="Arial" w:cs="Arial"/>
        </w:rPr>
      </w:pPr>
    </w:p>
    <w:p w14:paraId="33F370AD" w14:textId="77777777" w:rsidR="00C81EFF" w:rsidRDefault="00C81EFF" w:rsidP="00441B6F">
      <w:pPr>
        <w:pStyle w:val="Body"/>
        <w:spacing w:after="0"/>
        <w:rPr>
          <w:rFonts w:ascii="Arial" w:hAnsi="Arial" w:cs="Arial"/>
        </w:rPr>
      </w:pPr>
    </w:p>
    <w:p w14:paraId="1D366634" w14:textId="77777777" w:rsidR="00C81EFF" w:rsidRDefault="00C81EFF" w:rsidP="00441B6F">
      <w:pPr>
        <w:pStyle w:val="Body"/>
        <w:spacing w:after="0"/>
        <w:rPr>
          <w:rFonts w:ascii="Arial" w:hAnsi="Arial" w:cs="Arial"/>
        </w:rPr>
      </w:pPr>
    </w:p>
    <w:p w14:paraId="4AFBAC10" w14:textId="77777777" w:rsidR="00C81EFF" w:rsidRDefault="00C81EFF" w:rsidP="00441B6F">
      <w:pPr>
        <w:pStyle w:val="Body"/>
        <w:spacing w:after="0"/>
        <w:rPr>
          <w:rFonts w:ascii="Arial" w:hAnsi="Arial" w:cs="Arial"/>
        </w:rPr>
      </w:pPr>
    </w:p>
    <w:p w14:paraId="3404AD1E" w14:textId="77777777" w:rsidR="00C81EFF" w:rsidRDefault="00C81EFF" w:rsidP="00441B6F">
      <w:pPr>
        <w:pStyle w:val="Body"/>
        <w:spacing w:after="0"/>
        <w:rPr>
          <w:rFonts w:ascii="Arial" w:hAnsi="Arial" w:cs="Arial"/>
        </w:rPr>
      </w:pPr>
    </w:p>
    <w:p w14:paraId="3272206E" w14:textId="77777777" w:rsidR="00C81EFF" w:rsidRDefault="00C81EFF" w:rsidP="00441B6F">
      <w:pPr>
        <w:pStyle w:val="Body"/>
        <w:spacing w:after="0"/>
        <w:rPr>
          <w:rFonts w:ascii="Arial" w:hAnsi="Arial" w:cs="Arial"/>
        </w:rPr>
      </w:pPr>
    </w:p>
    <w:p w14:paraId="5F52EF34" w14:textId="77777777" w:rsidR="00C81EFF" w:rsidRDefault="00C81EFF" w:rsidP="00441B6F">
      <w:pPr>
        <w:pStyle w:val="Body"/>
        <w:spacing w:after="0"/>
        <w:rPr>
          <w:rFonts w:ascii="Arial" w:hAnsi="Arial" w:cs="Arial"/>
        </w:rPr>
      </w:pPr>
    </w:p>
    <w:p w14:paraId="0BAF9687" w14:textId="77777777" w:rsidR="00C81EFF" w:rsidRDefault="00C81EFF" w:rsidP="00441B6F">
      <w:pPr>
        <w:pStyle w:val="Body"/>
        <w:spacing w:after="0"/>
        <w:rPr>
          <w:rFonts w:ascii="Arial" w:hAnsi="Arial" w:cs="Arial"/>
        </w:rPr>
      </w:pPr>
    </w:p>
    <w:p w14:paraId="6A2E7D73" w14:textId="77777777" w:rsidR="00C81EFF" w:rsidRDefault="00C81EFF" w:rsidP="00441B6F">
      <w:pPr>
        <w:pStyle w:val="Body"/>
        <w:spacing w:after="0"/>
        <w:rPr>
          <w:rFonts w:ascii="Arial" w:hAnsi="Arial" w:cs="Arial"/>
        </w:rPr>
      </w:pPr>
    </w:p>
    <w:p w14:paraId="148F9EC3" w14:textId="77777777" w:rsidR="00C81EFF" w:rsidRDefault="00C81EFF" w:rsidP="00441B6F">
      <w:pPr>
        <w:pStyle w:val="Body"/>
        <w:spacing w:after="0"/>
        <w:rPr>
          <w:rFonts w:ascii="Arial" w:hAnsi="Arial" w:cs="Arial"/>
        </w:rPr>
      </w:pPr>
    </w:p>
    <w:p w14:paraId="64CA6D96" w14:textId="77777777" w:rsidR="00C81EFF" w:rsidRDefault="00C81EFF" w:rsidP="00441B6F">
      <w:pPr>
        <w:pStyle w:val="Body"/>
        <w:spacing w:after="0"/>
        <w:rPr>
          <w:rFonts w:ascii="Arial" w:hAnsi="Arial" w:cs="Arial"/>
        </w:rPr>
      </w:pPr>
    </w:p>
    <w:p w14:paraId="44DB1006" w14:textId="77777777" w:rsidR="00C81EFF" w:rsidRDefault="00C81EFF" w:rsidP="00441B6F">
      <w:pPr>
        <w:pStyle w:val="Body"/>
        <w:spacing w:after="0"/>
        <w:rPr>
          <w:rFonts w:ascii="Arial" w:hAnsi="Arial" w:cs="Arial"/>
        </w:rPr>
      </w:pPr>
    </w:p>
    <w:p w14:paraId="23028BAD" w14:textId="77777777" w:rsidR="00C81EFF" w:rsidRDefault="00C81EFF" w:rsidP="00441B6F">
      <w:pPr>
        <w:pStyle w:val="Body"/>
        <w:spacing w:after="0"/>
        <w:rPr>
          <w:rFonts w:ascii="Arial" w:hAnsi="Arial" w:cs="Arial"/>
        </w:rPr>
      </w:pPr>
    </w:p>
    <w:p w14:paraId="33B528FD" w14:textId="77777777" w:rsidR="00C81EFF" w:rsidRDefault="00C81EFF" w:rsidP="00441B6F">
      <w:pPr>
        <w:pStyle w:val="Body"/>
        <w:spacing w:after="0"/>
        <w:rPr>
          <w:rFonts w:ascii="Arial" w:hAnsi="Arial" w:cs="Arial"/>
        </w:rPr>
      </w:pPr>
    </w:p>
    <w:p w14:paraId="47F25424" w14:textId="77777777" w:rsidR="00C81EFF" w:rsidRDefault="00C81EFF" w:rsidP="00441B6F">
      <w:pPr>
        <w:pStyle w:val="Body"/>
        <w:spacing w:after="0"/>
        <w:rPr>
          <w:rFonts w:ascii="Arial" w:hAnsi="Arial" w:cs="Arial"/>
        </w:rPr>
      </w:pPr>
    </w:p>
    <w:p w14:paraId="3692C7F0" w14:textId="77777777" w:rsidR="00C81EFF" w:rsidRDefault="00C81EFF" w:rsidP="00441B6F">
      <w:pPr>
        <w:pStyle w:val="Body"/>
        <w:spacing w:after="0"/>
        <w:rPr>
          <w:rFonts w:ascii="Arial" w:hAnsi="Arial" w:cs="Arial"/>
        </w:rPr>
      </w:pPr>
    </w:p>
    <w:p w14:paraId="380D1A61" w14:textId="77777777" w:rsidR="00C81EFF" w:rsidRDefault="00C81EFF" w:rsidP="00441B6F">
      <w:pPr>
        <w:pStyle w:val="Body"/>
        <w:spacing w:after="0"/>
        <w:rPr>
          <w:rFonts w:ascii="Arial" w:hAnsi="Arial" w:cs="Arial"/>
        </w:rPr>
      </w:pPr>
    </w:p>
    <w:p w14:paraId="69B9CD0F" w14:textId="77777777" w:rsidR="00C81EFF" w:rsidRDefault="00C81EFF" w:rsidP="00441B6F">
      <w:pPr>
        <w:pStyle w:val="Body"/>
        <w:spacing w:after="0"/>
        <w:rPr>
          <w:rFonts w:ascii="Arial" w:hAnsi="Arial" w:cs="Arial"/>
        </w:rPr>
      </w:pPr>
    </w:p>
    <w:p w14:paraId="17FC9FC7" w14:textId="77777777" w:rsidR="00C81EFF" w:rsidRDefault="00C81EFF" w:rsidP="00441B6F">
      <w:pPr>
        <w:pStyle w:val="Body"/>
        <w:spacing w:after="0"/>
        <w:rPr>
          <w:rFonts w:ascii="Arial" w:hAnsi="Arial" w:cs="Arial"/>
        </w:rPr>
      </w:pPr>
    </w:p>
    <w:p w14:paraId="518A5B46" w14:textId="77777777" w:rsidR="00C81EFF" w:rsidRDefault="00C81EFF" w:rsidP="00441B6F">
      <w:pPr>
        <w:pStyle w:val="Body"/>
        <w:spacing w:after="0"/>
        <w:rPr>
          <w:rFonts w:ascii="Arial" w:hAnsi="Arial" w:cs="Arial"/>
        </w:rPr>
      </w:pPr>
    </w:p>
    <w:p w14:paraId="43DC7F4B" w14:textId="77777777" w:rsidR="00C81EFF" w:rsidRPr="00C81EFF" w:rsidRDefault="000C2C8E" w:rsidP="00C81EFF">
      <w:pPr>
        <w:tabs>
          <w:tab w:val="left" w:pos="2490"/>
        </w:tabs>
        <w:jc w:val="both"/>
        <w:rPr>
          <w:rFonts w:ascii="Arial" w:hAnsi="Arial" w:cs="Arial"/>
        </w:rPr>
      </w:pPr>
      <w:r w:rsidRPr="00C81EFF">
        <w:rPr>
          <w:rFonts w:ascii="Arial" w:hAnsi="Arial" w:cs="Arial"/>
          <w:noProof/>
          <w:lang w:val="en-IN" w:eastAsia="en-IN"/>
        </w:rPr>
        <w:lastRenderedPageBreak/>
        <w:drawing>
          <wp:anchor distT="0" distB="0" distL="114300" distR="114300" simplePos="0" relativeHeight="251660800" behindDoc="1" locked="0" layoutInCell="1" allowOverlap="1" wp14:anchorId="400B2364" wp14:editId="065983E1">
            <wp:simplePos x="0" y="0"/>
            <wp:positionH relativeFrom="column">
              <wp:posOffset>3945255</wp:posOffset>
            </wp:positionH>
            <wp:positionV relativeFrom="paragraph">
              <wp:posOffset>1784985</wp:posOffset>
            </wp:positionV>
            <wp:extent cx="2159635" cy="1439545"/>
            <wp:effectExtent l="19050" t="0" r="12065" b="8255"/>
            <wp:wrapTight wrapText="bothSides">
              <wp:wrapPolygon edited="0">
                <wp:start x="-191" y="0"/>
                <wp:lineTo x="-191" y="21724"/>
                <wp:lineTo x="21721" y="21724"/>
                <wp:lineTo x="21721" y="0"/>
                <wp:lineTo x="-191" y="0"/>
              </wp:wrapPolygon>
            </wp:wrapTight>
            <wp:docPr id="1545673300" name="Chart 1">
              <a:extLst xmlns:a="http://schemas.openxmlformats.org/drawingml/2006/main">
                <a:ext uri="{FF2B5EF4-FFF2-40B4-BE49-F238E27FC236}">
                  <a16:creationId xmlns:a16="http://schemas.microsoft.com/office/drawing/2014/main" id="{67894ABE-F31F-D49E-67B8-72E931F2B94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anchor>
        </w:drawing>
      </w:r>
      <w:r w:rsidRPr="00C81EFF">
        <w:rPr>
          <w:rFonts w:ascii="Arial" w:hAnsi="Arial" w:cs="Arial"/>
          <w:noProof/>
          <w:lang w:val="en-IN" w:eastAsia="en-IN"/>
        </w:rPr>
        <w:drawing>
          <wp:anchor distT="0" distB="0" distL="114300" distR="114300" simplePos="0" relativeHeight="251659776" behindDoc="1" locked="0" layoutInCell="1" allowOverlap="1" wp14:anchorId="33250C55" wp14:editId="2F56D832">
            <wp:simplePos x="0" y="0"/>
            <wp:positionH relativeFrom="column">
              <wp:posOffset>1798955</wp:posOffset>
            </wp:positionH>
            <wp:positionV relativeFrom="paragraph">
              <wp:posOffset>1782445</wp:posOffset>
            </wp:positionV>
            <wp:extent cx="2159635" cy="1439545"/>
            <wp:effectExtent l="0" t="0" r="0" b="0"/>
            <wp:wrapTight wrapText="bothSides">
              <wp:wrapPolygon edited="0">
                <wp:start x="0" y="0"/>
                <wp:lineTo x="0" y="21438"/>
                <wp:lineTo x="21530" y="21438"/>
                <wp:lineTo x="21530" y="0"/>
                <wp:lineTo x="0" y="0"/>
              </wp:wrapPolygon>
            </wp:wrapTight>
            <wp:docPr id="799526485" name="Chart 1">
              <a:extLst xmlns:a="http://schemas.openxmlformats.org/drawingml/2006/main">
                <a:ext uri="{FF2B5EF4-FFF2-40B4-BE49-F238E27FC236}">
                  <a16:creationId xmlns:a16="http://schemas.microsoft.com/office/drawing/2014/main" id="{18484B14-01AE-48F7-0613-919C5311299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anchor>
        </w:drawing>
      </w:r>
      <w:r w:rsidRPr="00C81EFF">
        <w:rPr>
          <w:rFonts w:ascii="Arial" w:hAnsi="Arial" w:cs="Arial"/>
          <w:noProof/>
          <w:lang w:val="en-IN" w:eastAsia="en-IN"/>
        </w:rPr>
        <w:drawing>
          <wp:anchor distT="0" distB="0" distL="114300" distR="114300" simplePos="0" relativeHeight="251651584" behindDoc="1" locked="0" layoutInCell="1" allowOverlap="1" wp14:anchorId="31B0BC4C" wp14:editId="64348A0C">
            <wp:simplePos x="0" y="0"/>
            <wp:positionH relativeFrom="column">
              <wp:posOffset>-362585</wp:posOffset>
            </wp:positionH>
            <wp:positionV relativeFrom="paragraph">
              <wp:posOffset>1782445</wp:posOffset>
            </wp:positionV>
            <wp:extent cx="2159635" cy="1439545"/>
            <wp:effectExtent l="19050" t="0" r="12065" b="8255"/>
            <wp:wrapTight wrapText="bothSides">
              <wp:wrapPolygon edited="0">
                <wp:start x="-191" y="0"/>
                <wp:lineTo x="-191" y="21724"/>
                <wp:lineTo x="21721" y="21724"/>
                <wp:lineTo x="21721" y="0"/>
                <wp:lineTo x="-191" y="0"/>
              </wp:wrapPolygon>
            </wp:wrapTight>
            <wp:docPr id="832331443" name="Chart 1">
              <a:extLst xmlns:a="http://schemas.openxmlformats.org/drawingml/2006/main">
                <a:ext uri="{FF2B5EF4-FFF2-40B4-BE49-F238E27FC236}">
                  <a16:creationId xmlns:a16="http://schemas.microsoft.com/office/drawing/2014/main" id="{80F773E9-DD10-B69A-37AA-56AA1A9C2EC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anchor>
        </w:drawing>
      </w:r>
      <w:r w:rsidR="0091798E">
        <w:rPr>
          <w:rFonts w:ascii="Arial" w:hAnsi="Arial" w:cs="Arial"/>
          <w:noProof/>
        </w:rPr>
        <w:pict w14:anchorId="4EA0D16A">
          <v:shape id="_x0000_s1036" type="#_x0000_t202" style="position:absolute;left:0;text-align:left;margin-left:-64.8pt;margin-top:249.75pt;width:571.5pt;height:33pt;z-index:251676160;visibility:visible;mso-wrap-style:square;mso-width-percent:0;mso-height-percent:0;mso-wrap-distance-left:9pt;mso-wrap-distance-top:3.6pt;mso-wrap-distance-right:9pt;mso-wrap-distance-bottom:3.6pt;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amz/AEAANQDAAAOAAAAZHJzL2Uyb0RvYy54bWysU8tu2zAQvBfoPxC815IMu4kFy0GaNEWB&#10;9AGk/YA1RVlESS5L0pbcr++SchyjvRXVgeBytcOd2eH6ZjSaHaQPCm3Dq1nJmbQCW2V3Df/+7eHN&#10;NWchgm1Bo5UNP8rAbzavX60HV8s59qhb6RmB2FAPruF9jK4uiiB6aSDM0ElLyQ69gUih3xWth4HQ&#10;jS7mZfm2GNC3zqOQIdDp/ZTkm4zfdVLEL10XZGS64dRbzKvP6zatxWYN9c6D65U4tQH/0IUBZenS&#10;M9Q9RGB7r/6CMkp4DNjFmUBTYNcpITMHYlOVf7B56sHJzIXECe4sU/h/sOLz4cl99SyO73CkAWYS&#10;wT2i+BGYxbse7E7eeo9DL6Gli6skWTG4UJ9Kk9ShDglkO3zCloYM+4gZaOy8SaoQT0boNIDjWXQ5&#10;Ribo8Gq+vC6XlBKUW1SrqsxTKaB+rnY+xA8SDUubhnsaakaHw2OIqRuon39Jl1l8UFrnwWrLhoav&#10;lvNlLrjIGBXJd1qZhl+X6ZuckEi+t20ujqD0tKcLtD2xTkQnynHcjky1xCDVJhG22B5JBo+TzehZ&#10;0KZH/4uzgSzW8PBzD15ypj9aknJVLRbJkzlYLK/mFPjLzPYyA1YQVMMjZ9P2LmYfT5RvSfJOZTVe&#10;Ojm1TNbJIp1snrx5Gee/Xh7j5jcAAAD//wMAUEsDBBQABgAIAAAAIQBW7iZp4AAAAA0BAAAPAAAA&#10;ZHJzL2Rvd25yZXYueG1sTI9NT8MwDIbvSPyHyEjctqRjAVrqTgjEFcT4kLhljddWNE7VZGv592Qn&#10;uL2WH71+XG5m14sjjaHzjJAtFQji2tuOG4T3t6fFLYgQDVvTeyaEHwqwqc7PSlNYP/ErHbexEamE&#10;Q2EQ2hiHQspQt+RMWPqBOO32fnQmpnFspB3NlMpdL1dKXUtnOk4XWjPQQ0v19/bgED6e91+fa/XS&#10;PDo9TH5Wkl0uES8v5vs7EJHm+AfDST+pQ5Wcdv7ANogeYZFlWicWYZ1fpXBC1OompR2C1rkGWZXy&#10;/xfVLwAAAP//AwBQSwECLQAUAAYACAAAACEAtoM4kv4AAADhAQAAEwAAAAAAAAAAAAAAAAAAAAAA&#10;W0NvbnRlbnRfVHlwZXNdLnhtbFBLAQItABQABgAIAAAAIQA4/SH/1gAAAJQBAAALAAAAAAAAAAAA&#10;AAAAAC8BAABfcmVscy8ucmVsc1BLAQItABQABgAIAAAAIQCvgamz/AEAANQDAAAOAAAAAAAAAAAA&#10;AAAAAC4CAABkcnMvZTJvRG9jLnhtbFBLAQItABQABgAIAAAAIQBW7iZp4AAAAA0BAAAPAAAAAAAA&#10;AAAAAAAAAFYEAABkcnMvZG93bnJldi54bWxQSwUGAAAAAAQABADzAAAAYwUAAAAA&#10;" filled="f" stroked="f">
            <v:textbox>
              <w:txbxContent>
                <w:p w14:paraId="0944A542" w14:textId="77777777" w:rsidR="004D4883" w:rsidRPr="001E1411" w:rsidRDefault="004D4883" w:rsidP="00C81EFF">
                  <w:pPr>
                    <w:rPr>
                      <w:rFonts w:ascii="Arial" w:hAnsi="Arial" w:cs="Arial"/>
                    </w:rPr>
                  </w:pPr>
                  <w:r w:rsidRPr="001E1411">
                    <w:rPr>
                      <w:rFonts w:ascii="Arial" w:hAnsi="Arial" w:cs="Arial"/>
                      <w:b/>
                      <w:bCs/>
                    </w:rPr>
                    <w:t xml:space="preserve">Fig. 7 </w:t>
                  </w:r>
                  <w:r w:rsidRPr="001E1411">
                    <w:rPr>
                      <w:rFonts w:ascii="Arial" w:hAnsi="Arial" w:cs="Arial"/>
                    </w:rPr>
                    <w:t>Periodic changes in fungal count (log cfu g</w:t>
                  </w:r>
                  <w:r w:rsidRPr="001E1411">
                    <w:rPr>
                      <w:rFonts w:ascii="Arial" w:hAnsi="Arial" w:cs="Arial"/>
                      <w:vertAlign w:val="superscript"/>
                    </w:rPr>
                    <w:t>-1</w:t>
                  </w:r>
                  <w:r w:rsidRPr="001E1411">
                    <w:rPr>
                      <w:rFonts w:ascii="Arial" w:hAnsi="Arial" w:cs="Arial"/>
                    </w:rPr>
                    <w:t xml:space="preserve"> and log cfu ml</w:t>
                  </w:r>
                  <w:r w:rsidRPr="001E1411">
                    <w:rPr>
                      <w:rFonts w:ascii="Arial" w:hAnsi="Arial" w:cs="Arial"/>
                      <w:vertAlign w:val="superscript"/>
                    </w:rPr>
                    <w:t xml:space="preserve"> -1</w:t>
                  </w:r>
                  <w:r w:rsidRPr="001E1411">
                    <w:rPr>
                      <w:rFonts w:ascii="Arial" w:hAnsi="Arial" w:cs="Arial"/>
                    </w:rPr>
                    <w:t xml:space="preserve">) of Ghanajeevamrit (1a); Dravajeevamrit (1b) and Panchagavya (1c) </w:t>
                  </w:r>
                </w:p>
                <w:p w14:paraId="29847BCB" w14:textId="77777777" w:rsidR="004D4883" w:rsidRPr="001E1411" w:rsidRDefault="004D4883" w:rsidP="00C81EFF">
                  <w:pPr>
                    <w:rPr>
                      <w:rFonts w:ascii="Arial" w:hAnsi="Arial" w:cs="Arial"/>
                      <w:sz w:val="18"/>
                      <w:szCs w:val="18"/>
                    </w:rPr>
                  </w:pPr>
                </w:p>
                <w:p w14:paraId="5A8DD1AB" w14:textId="77777777" w:rsidR="004D4883" w:rsidRPr="001E1411" w:rsidRDefault="004D4883" w:rsidP="00C81EFF">
                  <w:pPr>
                    <w:rPr>
                      <w:rFonts w:ascii="Arial" w:hAnsi="Arial" w:cs="Arial"/>
                      <w:b/>
                      <w:bCs/>
                    </w:rPr>
                  </w:pPr>
                </w:p>
                <w:p w14:paraId="0DB16C6F" w14:textId="77777777" w:rsidR="004D4883" w:rsidRPr="001E1411" w:rsidRDefault="004D4883" w:rsidP="00C81EFF">
                  <w:pPr>
                    <w:rPr>
                      <w:rFonts w:ascii="Arial" w:hAnsi="Arial" w:cs="Arial"/>
                      <w:sz w:val="18"/>
                      <w:szCs w:val="18"/>
                    </w:rPr>
                  </w:pPr>
                </w:p>
              </w:txbxContent>
            </v:textbox>
            <w10:wrap type="topAndBottom"/>
          </v:shape>
        </w:pict>
      </w:r>
      <w:r w:rsidRPr="00C81EFF">
        <w:rPr>
          <w:rFonts w:ascii="Arial" w:hAnsi="Arial" w:cs="Arial"/>
          <w:noProof/>
          <w:lang w:val="en-IN" w:eastAsia="en-IN"/>
        </w:rPr>
        <w:drawing>
          <wp:anchor distT="0" distB="0" distL="114300" distR="114300" simplePos="0" relativeHeight="251664896" behindDoc="1" locked="0" layoutInCell="1" allowOverlap="1" wp14:anchorId="0A8EAE4C" wp14:editId="1EC14479">
            <wp:simplePos x="0" y="0"/>
            <wp:positionH relativeFrom="column">
              <wp:posOffset>4022725</wp:posOffset>
            </wp:positionH>
            <wp:positionV relativeFrom="paragraph">
              <wp:posOffset>3496310</wp:posOffset>
            </wp:positionV>
            <wp:extent cx="2159635" cy="1439545"/>
            <wp:effectExtent l="19050" t="0" r="12065" b="8255"/>
            <wp:wrapTight wrapText="bothSides">
              <wp:wrapPolygon edited="0">
                <wp:start x="-191" y="0"/>
                <wp:lineTo x="-191" y="21724"/>
                <wp:lineTo x="21721" y="21724"/>
                <wp:lineTo x="21721" y="0"/>
                <wp:lineTo x="-191" y="0"/>
              </wp:wrapPolygon>
            </wp:wrapTight>
            <wp:docPr id="834670739" name="Chart 1">
              <a:extLst xmlns:a="http://schemas.openxmlformats.org/drawingml/2006/main">
                <a:ext uri="{FF2B5EF4-FFF2-40B4-BE49-F238E27FC236}">
                  <a16:creationId xmlns:a16="http://schemas.microsoft.com/office/drawing/2014/main" id="{A54AE5FE-7CAD-53FB-E4CA-3E60CB7939B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anchor>
        </w:drawing>
      </w:r>
      <w:r w:rsidRPr="00C81EFF">
        <w:rPr>
          <w:rFonts w:ascii="Arial" w:hAnsi="Arial" w:cs="Arial"/>
          <w:noProof/>
          <w:lang w:val="en-IN" w:eastAsia="en-IN"/>
        </w:rPr>
        <w:drawing>
          <wp:anchor distT="0" distB="0" distL="114300" distR="114300" simplePos="0" relativeHeight="251663872" behindDoc="1" locked="0" layoutInCell="1" allowOverlap="1" wp14:anchorId="776C8589" wp14:editId="194BBFB9">
            <wp:simplePos x="0" y="0"/>
            <wp:positionH relativeFrom="column">
              <wp:posOffset>1858645</wp:posOffset>
            </wp:positionH>
            <wp:positionV relativeFrom="paragraph">
              <wp:posOffset>3496310</wp:posOffset>
            </wp:positionV>
            <wp:extent cx="2159635" cy="1439545"/>
            <wp:effectExtent l="19050" t="0" r="12065" b="8255"/>
            <wp:wrapTight wrapText="bothSides">
              <wp:wrapPolygon edited="0">
                <wp:start x="-191" y="0"/>
                <wp:lineTo x="-191" y="21724"/>
                <wp:lineTo x="21721" y="21724"/>
                <wp:lineTo x="21721" y="0"/>
                <wp:lineTo x="-191" y="0"/>
              </wp:wrapPolygon>
            </wp:wrapTight>
            <wp:docPr id="2119011827" name="Chart 1">
              <a:extLst xmlns:a="http://schemas.openxmlformats.org/drawingml/2006/main">
                <a:ext uri="{FF2B5EF4-FFF2-40B4-BE49-F238E27FC236}">
                  <a16:creationId xmlns:a16="http://schemas.microsoft.com/office/drawing/2014/main" id="{C763A88B-B23A-B8CE-7611-2FACACFF84C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anchor>
        </w:drawing>
      </w:r>
      <w:r w:rsidRPr="00C81EFF">
        <w:rPr>
          <w:rFonts w:ascii="Arial" w:hAnsi="Arial" w:cs="Arial"/>
          <w:noProof/>
          <w:lang w:val="en-IN" w:eastAsia="en-IN"/>
        </w:rPr>
        <w:drawing>
          <wp:anchor distT="0" distB="0" distL="114300" distR="114300" simplePos="0" relativeHeight="251661824" behindDoc="1" locked="0" layoutInCell="1" allowOverlap="1" wp14:anchorId="0A06E5DD" wp14:editId="45AD17F7">
            <wp:simplePos x="0" y="0"/>
            <wp:positionH relativeFrom="column">
              <wp:posOffset>-300990</wp:posOffset>
            </wp:positionH>
            <wp:positionV relativeFrom="paragraph">
              <wp:posOffset>3495040</wp:posOffset>
            </wp:positionV>
            <wp:extent cx="2159635" cy="1439545"/>
            <wp:effectExtent l="19050" t="0" r="12065" b="8255"/>
            <wp:wrapTight wrapText="bothSides">
              <wp:wrapPolygon edited="0">
                <wp:start x="-191" y="0"/>
                <wp:lineTo x="-191" y="21724"/>
                <wp:lineTo x="21721" y="21724"/>
                <wp:lineTo x="21721" y="0"/>
                <wp:lineTo x="-191" y="0"/>
              </wp:wrapPolygon>
            </wp:wrapTight>
            <wp:docPr id="227596930" name="Chart 1">
              <a:extLst xmlns:a="http://schemas.openxmlformats.org/drawingml/2006/main">
                <a:ext uri="{FF2B5EF4-FFF2-40B4-BE49-F238E27FC236}">
                  <a16:creationId xmlns:a16="http://schemas.microsoft.com/office/drawing/2014/main" id="{472CEDD1-549E-52A2-CE4F-4FE0AC544CA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anchor>
        </w:drawing>
      </w:r>
      <w:r w:rsidR="0091798E">
        <w:rPr>
          <w:rFonts w:ascii="Arial" w:hAnsi="Arial" w:cs="Arial"/>
          <w:noProof/>
        </w:rPr>
        <w:pict w14:anchorId="1C7D3FEA">
          <v:shape id="_x0000_s1038" type="#_x0000_t202" style="position:absolute;left:0;text-align:left;margin-left:-71.75pt;margin-top:388.5pt;width:582.65pt;height:36.75pt;z-index:251677184;visibility:visible;mso-wrap-style:square;mso-width-percent:0;mso-wrap-distance-left:9pt;mso-wrap-distance-top:3.6pt;mso-wrap-distance-right:9pt;mso-wrap-distance-bottom:3.6pt;mso-position-horizontal-relative:text;mso-position-vertical-relative:text;mso-width-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85J+wEAANQDAAAOAAAAZHJzL2Uyb0RvYy54bWysU9uO2yAQfa/Uf0C8N07cXDZWyGq7260q&#10;bS/Sth9AMI5RgaFAYqdfvwP2ZqPtW1U/oIExZ+acOWyue6PJUfqgwDI6m0wpkVZAreye0Z8/7t9d&#10;URIitzXXYCWjJxno9fbtm03nKllCC7qWniCIDVXnGG1jdFVRBNFKw8MEnLSYbMAbHnHr90XteYfo&#10;RhfldLosOvC18yBkCHh6NyTpNuM3jRTxW9MEGYlmFHuLefV53aW12G54tffctUqMbfB/6MJwZbHo&#10;GeqOR04OXv0FZZTwEKCJEwGmgKZRQmYOyGY2fcXmseVOZi4oTnBnmcL/gxVfj4/uuyex/wA9DjCT&#10;CO4BxK9ALNy23O7ljffQtZLXWHiWJCs6F6rxapI6VCGB7LovUOOQ+SFCBuobb5IqyJMgOg7gdBZd&#10;9pEIPFy9X6+XiwUlAnPlalmWi1yCV8+3nQ/xkwRDUsCox6FmdH58CDF1w6vnX1IxC/dK6zxYbUnH&#10;6HqBkK8yRkX0nVaG0atp+gYnJJIfbZ0vR670EGMBbUfWiehAOfa7nqia0dxvEmEH9Qll8DDYDJ8F&#10;Bi34P5R0aDFGw+8D95IS/dmilOvZfJ48mTfzxarEjb/M7C4z3AqEYjRSMoS3Mft4IHaDkjcqq/HS&#10;ydgyWieLNNo8efNyn/96eYzbJwAAAP//AwBQSwMEFAAGAAgAAAAhABXEMX3gAAAADQEAAA8AAABk&#10;cnMvZG93bnJldi54bWxMj8FOwzAQRO9I/IO1SNxaO6hJQ8imQiCuIApU6s2Nt0lEvI5itwl/j3uC&#10;42qfZt6Um9n24kyj7xwjJEsFgrh2puMG4fPjZZGD8EGz0b1jQvghD5vq+qrUhXETv9N5GxoRQ9gX&#10;GqENYSik9HVLVvulG4jj7+hGq0M8x0aaUU8x3PbyTqlMWt1xbGj1QE8t1d/bk0X4ej3udyv11jzb&#10;dJjcrCTbe4l4ezM/PoAINIc/GC76UR2q6HRwJzZe9AiLJMnXkUVYZ2lcdUHUKstAHBBylacgq1L+&#10;X1H9AgAA//8DAFBLAQItABQABgAIAAAAIQC2gziS/gAAAOEBAAATAAAAAAAAAAAAAAAAAAAAAABb&#10;Q29udGVudF9UeXBlc10ueG1sUEsBAi0AFAAGAAgAAAAhADj9If/WAAAAlAEAAAsAAAAAAAAAAAAA&#10;AAAALwEAAF9yZWxzLy5yZWxzUEsBAi0AFAAGAAgAAAAhAASLzkn7AQAA1AMAAA4AAAAAAAAAAAAA&#10;AAAALgIAAGRycy9lMm9Eb2MueG1sUEsBAi0AFAAGAAgAAAAhABXEMX3gAAAADQEAAA8AAAAAAAAA&#10;AAAAAAAAVQQAAGRycy9kb3ducmV2LnhtbFBLBQYAAAAABAAEAPMAAABiBQAAAAA=&#10;" filled="f" stroked="f">
            <v:textbox>
              <w:txbxContent>
                <w:p w14:paraId="20C0340B" w14:textId="77777777" w:rsidR="004D4883" w:rsidRPr="001E1411" w:rsidRDefault="004D4883" w:rsidP="00C81EFF">
                  <w:pPr>
                    <w:rPr>
                      <w:rFonts w:ascii="Arial" w:hAnsi="Arial" w:cs="Arial"/>
                    </w:rPr>
                  </w:pPr>
                  <w:r w:rsidRPr="001E1411">
                    <w:rPr>
                      <w:rFonts w:ascii="Arial" w:hAnsi="Arial" w:cs="Arial"/>
                      <w:b/>
                      <w:bCs/>
                    </w:rPr>
                    <w:t xml:space="preserve">Fig. 8 </w:t>
                  </w:r>
                  <w:r w:rsidRPr="001E1411">
                    <w:rPr>
                      <w:rFonts w:ascii="Arial" w:hAnsi="Arial" w:cs="Arial"/>
                    </w:rPr>
                    <w:t>Periodic changes in microbial biomass carbon (µg g</w:t>
                  </w:r>
                  <w:r w:rsidRPr="001E1411">
                    <w:rPr>
                      <w:rFonts w:ascii="Arial" w:hAnsi="Arial" w:cs="Arial"/>
                      <w:vertAlign w:val="superscript"/>
                    </w:rPr>
                    <w:t>-1</w:t>
                  </w:r>
                  <w:r w:rsidRPr="001E1411">
                    <w:rPr>
                      <w:rFonts w:ascii="Arial" w:hAnsi="Arial" w:cs="Arial"/>
                    </w:rPr>
                    <w:t xml:space="preserve"> and µg ml</w:t>
                  </w:r>
                  <w:r w:rsidRPr="001E1411">
                    <w:rPr>
                      <w:rFonts w:ascii="Arial" w:hAnsi="Arial" w:cs="Arial"/>
                      <w:vertAlign w:val="superscript"/>
                    </w:rPr>
                    <w:t>-1</w:t>
                  </w:r>
                  <w:r w:rsidRPr="001E1411">
                    <w:rPr>
                      <w:rFonts w:ascii="Arial" w:hAnsi="Arial" w:cs="Arial"/>
                    </w:rPr>
                    <w:t xml:space="preserve">)of Ghanajeevamrit (1a); Dravajeevamrit (1b) and Panchagavya (1c) </w:t>
                  </w:r>
                </w:p>
                <w:p w14:paraId="08994D36" w14:textId="77777777" w:rsidR="004D4883" w:rsidRPr="001E1411" w:rsidRDefault="004D4883" w:rsidP="00C81EFF">
                  <w:pPr>
                    <w:rPr>
                      <w:rFonts w:ascii="Arial" w:hAnsi="Arial" w:cs="Arial"/>
                      <w:sz w:val="18"/>
                      <w:szCs w:val="18"/>
                    </w:rPr>
                  </w:pPr>
                </w:p>
                <w:p w14:paraId="7C33C178" w14:textId="77777777" w:rsidR="004D4883" w:rsidRPr="001E1411" w:rsidRDefault="004D4883" w:rsidP="00C81EFF">
                  <w:pPr>
                    <w:rPr>
                      <w:rFonts w:ascii="Arial" w:hAnsi="Arial" w:cs="Arial"/>
                      <w:b/>
                      <w:bCs/>
                    </w:rPr>
                  </w:pPr>
                </w:p>
                <w:p w14:paraId="689202EA" w14:textId="77777777" w:rsidR="004D4883" w:rsidRPr="001E1411" w:rsidRDefault="004D4883" w:rsidP="00C81EFF">
                  <w:pPr>
                    <w:rPr>
                      <w:rFonts w:ascii="Arial" w:hAnsi="Arial" w:cs="Arial"/>
                      <w:sz w:val="18"/>
                      <w:szCs w:val="18"/>
                    </w:rPr>
                  </w:pPr>
                </w:p>
              </w:txbxContent>
            </v:textbox>
            <w10:wrap type="topAndBottom"/>
          </v:shape>
        </w:pict>
      </w:r>
      <w:r w:rsidRPr="00C81EFF">
        <w:rPr>
          <w:rFonts w:ascii="Arial" w:hAnsi="Arial" w:cs="Arial"/>
          <w:noProof/>
          <w:lang w:val="en-IN" w:eastAsia="en-IN"/>
        </w:rPr>
        <w:drawing>
          <wp:anchor distT="0" distB="0" distL="114300" distR="114300" simplePos="0" relativeHeight="251639296" behindDoc="1" locked="0" layoutInCell="1" allowOverlap="1" wp14:anchorId="0C09BE0A" wp14:editId="6CCC4ACA">
            <wp:simplePos x="0" y="0"/>
            <wp:positionH relativeFrom="column">
              <wp:posOffset>4121150</wp:posOffset>
            </wp:positionH>
            <wp:positionV relativeFrom="paragraph">
              <wp:posOffset>5287010</wp:posOffset>
            </wp:positionV>
            <wp:extent cx="2159635" cy="1439545"/>
            <wp:effectExtent l="19050" t="0" r="12065" b="8255"/>
            <wp:wrapTight wrapText="bothSides">
              <wp:wrapPolygon edited="0">
                <wp:start x="-191" y="0"/>
                <wp:lineTo x="-191" y="21724"/>
                <wp:lineTo x="21721" y="21724"/>
                <wp:lineTo x="21721" y="0"/>
                <wp:lineTo x="-191" y="0"/>
              </wp:wrapPolygon>
            </wp:wrapTight>
            <wp:docPr id="2022259290" name="Chart 1">
              <a:extLst xmlns:a="http://schemas.openxmlformats.org/drawingml/2006/main">
                <a:ext uri="{FF2B5EF4-FFF2-40B4-BE49-F238E27FC236}">
                  <a16:creationId xmlns:a16="http://schemas.microsoft.com/office/drawing/2014/main" id="{86D90980-C1DF-AC8E-0646-9ED68668343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anchor>
        </w:drawing>
      </w:r>
      <w:r w:rsidRPr="00C81EFF">
        <w:rPr>
          <w:rFonts w:ascii="Arial" w:hAnsi="Arial" w:cs="Arial"/>
          <w:noProof/>
          <w:lang w:val="en-IN" w:eastAsia="en-IN"/>
        </w:rPr>
        <w:drawing>
          <wp:anchor distT="0" distB="0" distL="114300" distR="114300" simplePos="0" relativeHeight="251638272" behindDoc="1" locked="0" layoutInCell="1" allowOverlap="1" wp14:anchorId="745E1A52" wp14:editId="5924AE34">
            <wp:simplePos x="0" y="0"/>
            <wp:positionH relativeFrom="column">
              <wp:posOffset>1965960</wp:posOffset>
            </wp:positionH>
            <wp:positionV relativeFrom="paragraph">
              <wp:posOffset>5281930</wp:posOffset>
            </wp:positionV>
            <wp:extent cx="2159635" cy="1439545"/>
            <wp:effectExtent l="19050" t="0" r="12065" b="8255"/>
            <wp:wrapTight wrapText="bothSides">
              <wp:wrapPolygon edited="0">
                <wp:start x="-191" y="0"/>
                <wp:lineTo x="-191" y="21724"/>
                <wp:lineTo x="21721" y="21724"/>
                <wp:lineTo x="21721" y="0"/>
                <wp:lineTo x="-191" y="0"/>
              </wp:wrapPolygon>
            </wp:wrapTight>
            <wp:docPr id="1350027902" name="Chart 1">
              <a:extLst xmlns:a="http://schemas.openxmlformats.org/drawingml/2006/main">
                <a:ext uri="{FF2B5EF4-FFF2-40B4-BE49-F238E27FC236}">
                  <a16:creationId xmlns:a16="http://schemas.microsoft.com/office/drawing/2014/main" id="{8647118F-51DE-39D0-F3CC-36A5F1B3565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anchor>
        </w:drawing>
      </w:r>
      <w:r w:rsidRPr="00C81EFF">
        <w:rPr>
          <w:rFonts w:ascii="Arial" w:hAnsi="Arial" w:cs="Arial"/>
          <w:noProof/>
          <w:lang w:val="en-IN" w:eastAsia="en-IN"/>
        </w:rPr>
        <w:drawing>
          <wp:anchor distT="0" distB="0" distL="114300" distR="114300" simplePos="0" relativeHeight="251637248" behindDoc="1" locked="0" layoutInCell="1" allowOverlap="1" wp14:anchorId="6F3BE8D0" wp14:editId="685F714A">
            <wp:simplePos x="0" y="0"/>
            <wp:positionH relativeFrom="column">
              <wp:posOffset>-192405</wp:posOffset>
            </wp:positionH>
            <wp:positionV relativeFrom="paragraph">
              <wp:posOffset>5286375</wp:posOffset>
            </wp:positionV>
            <wp:extent cx="2159635" cy="1439545"/>
            <wp:effectExtent l="19050" t="0" r="12065" b="8255"/>
            <wp:wrapTight wrapText="bothSides">
              <wp:wrapPolygon edited="0">
                <wp:start x="-191" y="0"/>
                <wp:lineTo x="-191" y="21724"/>
                <wp:lineTo x="21721" y="21724"/>
                <wp:lineTo x="21721" y="0"/>
                <wp:lineTo x="-191" y="0"/>
              </wp:wrapPolygon>
            </wp:wrapTight>
            <wp:docPr id="1986141992" name="Chart 1">
              <a:extLst xmlns:a="http://schemas.openxmlformats.org/drawingml/2006/main">
                <a:ext uri="{FF2B5EF4-FFF2-40B4-BE49-F238E27FC236}">
                  <a16:creationId xmlns:a16="http://schemas.microsoft.com/office/drawing/2014/main" id="{082CAE29-47D4-CCE4-8599-68A22821D09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anchor>
        </w:drawing>
      </w:r>
      <w:r w:rsidR="0091798E">
        <w:rPr>
          <w:rFonts w:ascii="Arial" w:hAnsi="Arial" w:cs="Arial"/>
          <w:noProof/>
        </w:rPr>
        <w:pict w14:anchorId="308A1C4B">
          <v:shape id="_x0000_s1035" type="#_x0000_t202" style="position:absolute;left:0;text-align:left;margin-left:-64.8pt;margin-top:528pt;width:558.95pt;height:33pt;z-index:251675136;visibility:visible;mso-height-percent:0;mso-wrap-distance-left:9pt;mso-wrap-distance-top:3.6pt;mso-wrap-distance-right:9pt;mso-wrap-distance-bottom:3.6pt;mso-position-horizontal-relative:text;mso-position-vertical-relative:text;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k9v+wEAANQDAAAOAAAAZHJzL2Uyb0RvYy54bWysU8tu2zAQvBfoPxC815IMO40Fy0GaNEWB&#10;9AGk/YA1RVlESS5L0pbcr++SchyjvRXVgeBytcOd2eH6ZjSaHaQPCm3Dq1nJmbQCW2V3Df/+7eHN&#10;NWchgm1Bo5UNP8rAbzavX60HV8s59qhb6RmB2FAPruF9jK4uiiB6aSDM0ElLyQ69gUih3xWth4HQ&#10;jS7mZXlVDOhb51HIEOj0fkryTcbvOinil64LMjLdcOot5tXndZvWYrOGeufB9Uqc2oB/6MKAsnTp&#10;GeoeIrC9V39BGSU8BuziTKApsOuUkJkDsanKP9g89eBk5kLiBHeWKfw/WPH58OS+ehbHdzjSADOJ&#10;4B5R/AjM4l0Pdidvvcehl9DSxVWSrBhcqE+lSepQhwSyHT5hS0OGfcQMNHbeJFWIJyN0GsDxLLoc&#10;IxN0eLW4Xs6XS84E5RbVqirzVAqon6udD/GDRMPSpuGehprR4fAYYuoG6udf0mUWH5TWebDasqHh&#10;K8LPBRcZoyL5TivT8OsyfZMTEsn3ts3FEZSe9nSBtifWiehEOY7bkamWAFJtEmGL7ZFk8DjZjJ4F&#10;bXr0vzgbyGINDz/34CVn+qMlKVfVYpE8mYPF8u2cAn+Z2V5mwAqCanjkbNrexezjifItSd6prMZL&#10;J6eWyTpZpJPNkzcv4/zXy2Pc/AYAAP//AwBQSwMEFAAGAAgAAAAhACLWKSHgAAAADQEAAA8AAABk&#10;cnMvZG93bnJldi54bWxMj8FOwzAQRO9I/Qdrkbi1dgmtkjROVYG4gigFqTc33iYR8TqK3Sb8PcsJ&#10;jjszmp1XbCfXiSsOofWkYblQIJAqb1uqNRzen+cpiBANWdN5Qg3fGGBbzm4Kk1s/0hte97EWXEIh&#10;NxqaGPtcylA16ExY+B6JvbMfnIl8DrW0gxm53HXyXqm1dKYl/tCYHh8brL72F6fh4+V8/HxQr/WT&#10;W/Wjn5Qkl0mt726n3QZExCn+heF3Pk+Hkjed/IVsEJ2GeZIwS2RDJRlDcCRL0wTEiaWlWqUgy0L+&#10;pyh/AAAA//8DAFBLAQItABQABgAIAAAAIQC2gziS/gAAAOEBAAATAAAAAAAAAAAAAAAAAAAAAABb&#10;Q29udGVudF9UeXBlc10ueG1sUEsBAi0AFAAGAAgAAAAhADj9If/WAAAAlAEAAAsAAAAAAAAAAAAA&#10;AAAALwEAAF9yZWxzLy5yZWxzUEsBAi0AFAAGAAgAAAAhAF+WT2/7AQAA1AMAAA4AAAAAAAAAAAAA&#10;AAAALgIAAGRycy9lMm9Eb2MueG1sUEsBAi0AFAAGAAgAAAAhACLWKSHgAAAADQEAAA8AAAAAAAAA&#10;AAAAAAAAVQQAAGRycy9kb3ducmV2LnhtbFBLBQYAAAAABAAEAPMAAABiBQAAAAA=&#10;" filled="f" stroked="f">
            <v:textbox>
              <w:txbxContent>
                <w:p w14:paraId="00BEB8D9" w14:textId="77777777" w:rsidR="004D4883" w:rsidRPr="004A639D" w:rsidRDefault="004D4883" w:rsidP="00C81EFF">
                  <w:pPr>
                    <w:rPr>
                      <w:rFonts w:ascii="Arial" w:hAnsi="Arial" w:cs="Arial"/>
                    </w:rPr>
                  </w:pPr>
                  <w:r w:rsidRPr="004A639D">
                    <w:rPr>
                      <w:rFonts w:ascii="Arial" w:hAnsi="Arial" w:cs="Arial"/>
                      <w:b/>
                      <w:bCs/>
                    </w:rPr>
                    <w:t xml:space="preserve">Fig. 9 </w:t>
                  </w:r>
                  <w:r w:rsidRPr="004A639D">
                    <w:rPr>
                      <w:rFonts w:ascii="Arial" w:hAnsi="Arial" w:cs="Arial"/>
                    </w:rPr>
                    <w:t xml:space="preserve">Periodic changes in Phosphomonoesterase activity (µg </w:t>
                  </w:r>
                  <w:r w:rsidRPr="004A639D">
                    <w:rPr>
                      <w:rFonts w:ascii="Arial" w:hAnsi="Arial" w:cs="Arial"/>
                      <w:i/>
                      <w:iCs/>
                    </w:rPr>
                    <w:t>p-</w:t>
                  </w:r>
                  <w:r w:rsidRPr="004A639D">
                    <w:rPr>
                      <w:rFonts w:ascii="Arial" w:hAnsi="Arial" w:cs="Arial"/>
                    </w:rPr>
                    <w:t>nitrophenol g</w:t>
                  </w:r>
                  <w:r w:rsidRPr="004A639D">
                    <w:rPr>
                      <w:rFonts w:ascii="Arial" w:hAnsi="Arial" w:cs="Arial"/>
                      <w:vertAlign w:val="superscript"/>
                    </w:rPr>
                    <w:t>-1</w:t>
                  </w:r>
                  <w:r w:rsidRPr="004A639D">
                    <w:rPr>
                      <w:rFonts w:ascii="Arial" w:hAnsi="Arial" w:cs="Arial"/>
                    </w:rPr>
                    <w:t xml:space="preserve"> hr</w:t>
                  </w:r>
                  <w:r w:rsidRPr="004A639D">
                    <w:rPr>
                      <w:rFonts w:ascii="Arial" w:hAnsi="Arial" w:cs="Arial"/>
                      <w:vertAlign w:val="superscript"/>
                    </w:rPr>
                    <w:t>-1</w:t>
                  </w:r>
                  <w:r w:rsidRPr="004A639D">
                    <w:rPr>
                      <w:rFonts w:ascii="Arial" w:hAnsi="Arial" w:cs="Arial"/>
                    </w:rPr>
                    <w:t xml:space="preserve"> and µg </w:t>
                  </w:r>
                  <w:r w:rsidRPr="004A639D">
                    <w:rPr>
                      <w:rFonts w:ascii="Arial" w:hAnsi="Arial" w:cs="Arial"/>
                      <w:i/>
                      <w:iCs/>
                    </w:rPr>
                    <w:t>p-</w:t>
                  </w:r>
                  <w:r w:rsidRPr="004A639D">
                    <w:rPr>
                      <w:rFonts w:ascii="Arial" w:hAnsi="Arial" w:cs="Arial"/>
                    </w:rPr>
                    <w:t>nitrophenol ml</w:t>
                  </w:r>
                  <w:r w:rsidRPr="004A639D">
                    <w:rPr>
                      <w:rFonts w:ascii="Arial" w:hAnsi="Arial" w:cs="Arial"/>
                      <w:vertAlign w:val="superscript"/>
                    </w:rPr>
                    <w:t>-1</w:t>
                  </w:r>
                  <w:r w:rsidRPr="004A639D">
                    <w:rPr>
                      <w:rFonts w:ascii="Arial" w:hAnsi="Arial" w:cs="Arial"/>
                    </w:rPr>
                    <w:t xml:space="preserve"> hr</w:t>
                  </w:r>
                  <w:r w:rsidRPr="004A639D">
                    <w:rPr>
                      <w:rFonts w:ascii="Arial" w:hAnsi="Arial" w:cs="Arial"/>
                      <w:vertAlign w:val="superscript"/>
                    </w:rPr>
                    <w:t>-1</w:t>
                  </w:r>
                  <w:r w:rsidRPr="004A639D">
                    <w:rPr>
                      <w:rFonts w:ascii="Arial" w:hAnsi="Arial" w:cs="Arial"/>
                    </w:rPr>
                    <w:t xml:space="preserve">) of Ghanajeevamrit (1a); Dravajeevamrit (1b) and Panchagavya (1c) </w:t>
                  </w:r>
                </w:p>
                <w:p w14:paraId="2FC60645" w14:textId="77777777" w:rsidR="004D4883" w:rsidRPr="004A639D" w:rsidRDefault="004D4883" w:rsidP="00C81EFF">
                  <w:pPr>
                    <w:rPr>
                      <w:rFonts w:ascii="Arial" w:hAnsi="Arial" w:cs="Arial"/>
                      <w:sz w:val="18"/>
                      <w:szCs w:val="18"/>
                    </w:rPr>
                  </w:pPr>
                </w:p>
                <w:p w14:paraId="5AEB49B3" w14:textId="77777777" w:rsidR="004D4883" w:rsidRPr="004A639D" w:rsidRDefault="004D4883" w:rsidP="00C81EFF">
                  <w:pPr>
                    <w:rPr>
                      <w:rFonts w:ascii="Arial" w:hAnsi="Arial" w:cs="Arial"/>
                      <w:b/>
                      <w:bCs/>
                    </w:rPr>
                  </w:pPr>
                </w:p>
                <w:p w14:paraId="0F774C0F" w14:textId="77777777" w:rsidR="004D4883" w:rsidRPr="004A639D" w:rsidRDefault="004D4883" w:rsidP="00C81EFF">
                  <w:pPr>
                    <w:rPr>
                      <w:rFonts w:ascii="Arial" w:hAnsi="Arial" w:cs="Arial"/>
                      <w:sz w:val="18"/>
                      <w:szCs w:val="18"/>
                    </w:rPr>
                  </w:pPr>
                </w:p>
              </w:txbxContent>
            </v:textbox>
            <w10:wrap type="topAndBottom"/>
          </v:shape>
        </w:pict>
      </w:r>
      <w:r w:rsidR="0091798E">
        <w:rPr>
          <w:rFonts w:ascii="Arial" w:hAnsi="Arial" w:cs="Arial"/>
          <w:noProof/>
        </w:rPr>
        <w:pict w14:anchorId="3D6C3F1D">
          <v:shape id="_x0000_s1034" type="#_x0000_t202" style="position:absolute;left:0;text-align:left;margin-left:-53.35pt;margin-top:664.65pt;width:542.15pt;height:33pt;z-index:251674112;visibility:visible;mso-height-percent:0;mso-wrap-distance-left:9pt;mso-wrap-distance-top:3.6pt;mso-wrap-distance-right:9pt;mso-wrap-distance-bottom:3.6pt;mso-position-horizontal:absolute;mso-position-horizontal-relative:text;mso-position-vertical:absolute;mso-position-vertical-relative:text;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SGZ+wEAANQDAAAOAAAAZHJzL2Uyb0RvYy54bWysU8tu2zAQvBfoPxC815IMO40Fy0GaNEWB&#10;9AGk/YA1RVlESS5L0pbcr++SchyjvRXVgeBytcOd2eH6ZjSaHaQPCm3Dq1nJmbQCW2V3Df/+7eHN&#10;NWchgm1Bo5UNP8rAbzavX60HV8s59qhb6RmB2FAPruF9jK4uiiB6aSDM0ElLyQ69gUih3xWth4HQ&#10;jS7mZXlVDOhb51HIEOj0fkryTcbvOinil64LMjLdcOot5tXndZvWYrOGeufB9Uqc2oB/6MKAsnTp&#10;GeoeIrC9V39BGSU8BuziTKApsOuUkJkDsanKP9g89eBk5kLiBHeWKfw/WPH58OS+ehbHdzjSADOJ&#10;4B5R/AjM4l0Pdidvvcehl9DSxVWSrBhcqE+lSepQhwSyHT5hS0OGfcQMNHbeJFWIJyN0GsDxLLoc&#10;IxN0eLW4Xs6XS84E5RbVqirzVAqon6udD/GDRMPSpuGehprR4fAYYuoG6udf0mUWH5TWebDasqHh&#10;K8LPBRcZoyL5TivT8OsyfZMTEsn3ts3FEZSe9nSBtifWiehEOY7bkamW8FNtEmGL7ZFk8DjZjJ4F&#10;bXr0vzgbyGINDz/34CVn+qMlKVfVYpE8mYPF8u2cAn+Z2V5mwAqCanjkbNrexezjifItSd6prMZL&#10;J6eWyTpZpJPNkzcv4/zXy2Pc/AYAAP//AwBQSwMEFAAGAAgAAAAhAEDG99XhAAAADQEAAA8AAABk&#10;cnMvZG93bnJldi54bWxMj01PwzAMhu9I/IfISNy2hHVbaWk6IRBXEOND4pY1XlvROFWTreXfzzuN&#10;o/0+ev242EyuE0ccQutJw91cgUCqvG2p1vD58TK7BxGiIWs6T6jhDwNsyuurwuTWj/SOx22sBZdQ&#10;yI2GJsY+lzJUDToT5r5H4mzvB2cij0Mt7WBGLnedXCi1ls60xBca0+NTg9Xv9uA0fL3uf76X6q1+&#10;dqt+9JOS5DKp9e3N9PgAIuIULzCc9VkdSnba+QPZIDoNs2WSMspBssgSEIxkaboGsTuvslUCsizk&#10;/y/KEwAAAP//AwBQSwECLQAUAAYACAAAACEAtoM4kv4AAADhAQAAEwAAAAAAAAAAAAAAAAAAAAAA&#10;W0NvbnRlbnRfVHlwZXNdLnhtbFBLAQItABQABgAIAAAAIQA4/SH/1gAAAJQBAAALAAAAAAAAAAAA&#10;AAAAAC8BAABfcmVscy8ucmVsc1BLAQItABQABgAIAAAAIQCNISGZ+wEAANQDAAAOAAAAAAAAAAAA&#10;AAAAAC4CAABkcnMvZTJvRG9jLnhtbFBLAQItABQABgAIAAAAIQBAxvfV4QAAAA0BAAAPAAAAAAAA&#10;AAAAAAAAAFUEAABkcnMvZG93bnJldi54bWxQSwUGAAAAAAQABADzAAAAYwUAAAAA&#10;" filled="f" stroked="f">
            <v:textbox>
              <w:txbxContent>
                <w:p w14:paraId="12009AE7" w14:textId="77777777" w:rsidR="004D4883" w:rsidRPr="004A639D" w:rsidRDefault="004D4883" w:rsidP="00C81EFF">
                  <w:pPr>
                    <w:rPr>
                      <w:rFonts w:ascii="Arial" w:hAnsi="Arial" w:cs="Arial"/>
                    </w:rPr>
                  </w:pPr>
                  <w:r w:rsidRPr="004A639D">
                    <w:rPr>
                      <w:rFonts w:ascii="Arial" w:hAnsi="Arial" w:cs="Arial"/>
                      <w:b/>
                      <w:bCs/>
                    </w:rPr>
                    <w:t xml:space="preserve">Fig. 10 </w:t>
                  </w:r>
                  <w:r w:rsidRPr="004A639D">
                    <w:rPr>
                      <w:rFonts w:ascii="Arial" w:hAnsi="Arial" w:cs="Arial"/>
                    </w:rPr>
                    <w:t>Periodic changes in Urease activity (µg NH</w:t>
                  </w:r>
                  <w:r w:rsidRPr="004A639D">
                    <w:rPr>
                      <w:rFonts w:ascii="Arial" w:hAnsi="Arial" w:cs="Arial"/>
                      <w:vertAlign w:val="subscript"/>
                    </w:rPr>
                    <w:t>4</w:t>
                  </w:r>
                  <w:r w:rsidRPr="004A639D">
                    <w:rPr>
                      <w:rFonts w:ascii="Arial" w:hAnsi="Arial" w:cs="Arial"/>
                    </w:rPr>
                    <w:t xml:space="preserve"> g</w:t>
                  </w:r>
                  <w:r w:rsidRPr="004A639D">
                    <w:rPr>
                      <w:rFonts w:ascii="Arial" w:hAnsi="Arial" w:cs="Arial"/>
                      <w:vertAlign w:val="superscript"/>
                    </w:rPr>
                    <w:t xml:space="preserve">-1 </w:t>
                  </w:r>
                  <w:r w:rsidRPr="004A639D">
                    <w:rPr>
                      <w:rFonts w:ascii="Arial" w:hAnsi="Arial" w:cs="Arial"/>
                    </w:rPr>
                    <w:t>2h</w:t>
                  </w:r>
                  <w:r w:rsidRPr="004A639D">
                    <w:rPr>
                      <w:rFonts w:ascii="Arial" w:hAnsi="Arial" w:cs="Arial"/>
                      <w:vertAlign w:val="superscript"/>
                    </w:rPr>
                    <w:t>-1</w:t>
                  </w:r>
                  <w:r w:rsidRPr="004A639D">
                    <w:rPr>
                      <w:rFonts w:ascii="Arial" w:hAnsi="Arial" w:cs="Arial"/>
                    </w:rPr>
                    <w:t xml:space="preserve"> and µg NH</w:t>
                  </w:r>
                  <w:r w:rsidRPr="004A639D">
                    <w:rPr>
                      <w:rFonts w:ascii="Arial" w:hAnsi="Arial" w:cs="Arial"/>
                      <w:vertAlign w:val="subscript"/>
                    </w:rPr>
                    <w:t>4</w:t>
                  </w:r>
                  <w:r w:rsidRPr="004A639D">
                    <w:rPr>
                      <w:rFonts w:ascii="Arial" w:hAnsi="Arial" w:cs="Arial"/>
                    </w:rPr>
                    <w:t xml:space="preserve"> ml</w:t>
                  </w:r>
                  <w:r w:rsidRPr="004A639D">
                    <w:rPr>
                      <w:rFonts w:ascii="Arial" w:hAnsi="Arial" w:cs="Arial"/>
                      <w:vertAlign w:val="superscript"/>
                    </w:rPr>
                    <w:t xml:space="preserve">-1 </w:t>
                  </w:r>
                  <w:r w:rsidRPr="004A639D">
                    <w:rPr>
                      <w:rFonts w:ascii="Arial" w:hAnsi="Arial" w:cs="Arial"/>
                    </w:rPr>
                    <w:t xml:space="preserve">2hr </w:t>
                  </w:r>
                  <w:r w:rsidRPr="004A639D">
                    <w:rPr>
                      <w:rFonts w:ascii="Arial" w:hAnsi="Arial" w:cs="Arial"/>
                      <w:vertAlign w:val="superscript"/>
                    </w:rPr>
                    <w:t>-1</w:t>
                  </w:r>
                  <w:r w:rsidRPr="004A639D">
                    <w:rPr>
                      <w:rFonts w:ascii="Arial" w:hAnsi="Arial" w:cs="Arial"/>
                    </w:rPr>
                    <w:t>) of Ghanajeevamrit (1a); Dravajeevamrit (1b) and Panchagavya (1c) preparations</w:t>
                  </w:r>
                </w:p>
                <w:p w14:paraId="3C4358D3" w14:textId="77777777" w:rsidR="004D4883" w:rsidRPr="004A639D" w:rsidRDefault="004D4883" w:rsidP="00C81EFF">
                  <w:pPr>
                    <w:rPr>
                      <w:rFonts w:ascii="Arial" w:hAnsi="Arial" w:cs="Arial"/>
                      <w:sz w:val="18"/>
                      <w:szCs w:val="18"/>
                    </w:rPr>
                  </w:pPr>
                </w:p>
                <w:p w14:paraId="7EB3665F" w14:textId="77777777" w:rsidR="004D4883" w:rsidRPr="004A639D" w:rsidRDefault="004D4883" w:rsidP="00C81EFF">
                  <w:pPr>
                    <w:rPr>
                      <w:rFonts w:ascii="Arial" w:hAnsi="Arial" w:cs="Arial"/>
                      <w:b/>
                      <w:bCs/>
                    </w:rPr>
                  </w:pPr>
                </w:p>
                <w:p w14:paraId="436B54E8" w14:textId="77777777" w:rsidR="004D4883" w:rsidRPr="004A639D" w:rsidRDefault="004D4883" w:rsidP="00C81EFF">
                  <w:pPr>
                    <w:rPr>
                      <w:rFonts w:ascii="Arial" w:hAnsi="Arial" w:cs="Arial"/>
                      <w:sz w:val="18"/>
                      <w:szCs w:val="18"/>
                    </w:rPr>
                  </w:pPr>
                </w:p>
              </w:txbxContent>
            </v:textbox>
            <w10:wrap type="topAndBottom"/>
          </v:shape>
        </w:pict>
      </w:r>
      <w:r w:rsidR="0091798E">
        <w:rPr>
          <w:rFonts w:ascii="Arial" w:hAnsi="Arial" w:cs="Arial"/>
          <w:noProof/>
        </w:rPr>
        <w:pict w14:anchorId="7CBE1B84">
          <v:shape id="_x0000_s1037" type="#_x0000_t202" style="position:absolute;left:0;text-align:left;margin-left:-76.15pt;margin-top:111.75pt;width:587.35pt;height:31.5pt;z-index:251673088;visibility:visible;mso-wrap-distance-left:9pt;mso-wrap-distance-top:3.6pt;mso-wrap-distance-right:9pt;mso-wrap-distance-bottom:3.6pt;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WDp+wEAANQDAAAOAAAAZHJzL2Uyb0RvYy54bWysU11v2yAUfZ+0/4B4X5x4cZJaIVXXrtOk&#10;7kPq9gMIxjEacBmQ2Nmv7wWnadS9TfMD4nLNufece1hfD0aTg/RBgWV0NplSIq2ARtkdoz9/3L9b&#10;URIitw3XYCWjRxno9ebtm3XvallCB7qRniCIDXXvGO1idHVRBNFJw8MEnLSYbMEbHjH0u6LxvEd0&#10;o4tyOl0UPfjGeRAyBDy9G5N0k/HbVor4rW2DjEQzir3FvPq8btNabNa83nnuOiVObfB/6MJwZbHo&#10;GeqOR072Xv0FZZTwEKCNEwGmgLZVQmYOyGY2fcXmseNOZi4oTnBnmcL/gxVfD4/uuydx+AADDjCT&#10;CO4BxK9ALNx23O7kjffQd5I3WHiWJCt6F+rT1SR1qEMC2fZfoMEh832EDDS03iRVkCdBdBzA8Sy6&#10;HCIReLgsV9X7qqJEYK5cLsqyyiV4/Xzb+RA/STAkbRj1ONSMzg8PIaZueP38Sypm4V5pnQerLekZ&#10;vaoQ8lXGqIi+08owupqmb3RCIvnRNvly5EqPeyyg7Yl1IjpSjsN2IKphdJHuJhG20BxRBg+jzfBZ&#10;4KYD/4eSHi3GaPi9515Soj9blPJqNp8nT+ZgXi1LDPxlZnuZ4VYgFKORknF7G7OPR2I3KHmrshov&#10;nZxaRutkkU42T968jPNfL49x8wQAAP//AwBQSwMEFAAGAAgAAAAhAGkSRvvgAAAADQEAAA8AAABk&#10;cnMvZG93bnJldi54bWxMj8FOwzAMhu9IvENkJG6b02rrWGk6IRBXEAMm7ZY1XlvROFWTreXtyU7s&#10;aPvT7+8vNpPtxJkG3zpWkMwlCOLKmZZrBV+fr7MHED5oNrpzTAp+ycOmvL0pdG7cyB903oZaxBD2&#10;uVbQhNDniL5qyGo/dz1xvB3dYHWI41CjGfQYw22HqZQZWt1y/NDonp4bqn62J6vg++243y3ke/1i&#10;l/3oJols16jU/d309Agi0BT+YbjoR3Uoo9PBndh40SmYJelqFVkFaSqXIC6ITNYZiENcZQsJWBZ4&#10;3aL8AwAA//8DAFBLAQItABQABgAIAAAAIQC2gziS/gAAAOEBAAATAAAAAAAAAAAAAAAAAAAAAABb&#10;Q29udGVudF9UeXBlc10ueG1sUEsBAi0AFAAGAAgAAAAhADj9If/WAAAAlAEAAAsAAAAAAAAAAAAA&#10;AAAALwEAAF9yZWxzLy5yZWxzUEsBAi0AFAAGAAgAAAAhAAEpYOn7AQAA1AMAAA4AAAAAAAAAAAAA&#10;AAAALgIAAGRycy9lMm9Eb2MueG1sUEsBAi0AFAAGAAgAAAAhAGkSRvvgAAAADQEAAA8AAAAAAAAA&#10;AAAAAAAAVQQAAGRycy9kb3ducmV2LnhtbFBLBQYAAAAABAAEAPMAAABiBQAAAAA=&#10;" filled="f" stroked="f">
            <v:textbox>
              <w:txbxContent>
                <w:p w14:paraId="622F728E" w14:textId="77777777" w:rsidR="004D4883" w:rsidRPr="001E1411" w:rsidRDefault="004D4883" w:rsidP="00C81EFF">
                  <w:pPr>
                    <w:rPr>
                      <w:rFonts w:ascii="Arial" w:hAnsi="Arial" w:cs="Arial"/>
                    </w:rPr>
                  </w:pPr>
                  <w:r w:rsidRPr="001E1411">
                    <w:rPr>
                      <w:rFonts w:ascii="Arial" w:hAnsi="Arial" w:cs="Arial"/>
                      <w:b/>
                      <w:bCs/>
                    </w:rPr>
                    <w:t xml:space="preserve">Fig. 6 </w:t>
                  </w:r>
                  <w:r w:rsidRPr="001E1411">
                    <w:rPr>
                      <w:rFonts w:ascii="Arial" w:hAnsi="Arial" w:cs="Arial"/>
                    </w:rPr>
                    <w:t>Periodic changes in bacterial count (log cfu g</w:t>
                  </w:r>
                  <w:r w:rsidRPr="001E1411">
                    <w:rPr>
                      <w:rFonts w:ascii="Arial" w:hAnsi="Arial" w:cs="Arial"/>
                      <w:vertAlign w:val="superscript"/>
                    </w:rPr>
                    <w:t>-1</w:t>
                  </w:r>
                  <w:r w:rsidRPr="001E1411">
                    <w:rPr>
                      <w:rFonts w:ascii="Arial" w:hAnsi="Arial" w:cs="Arial"/>
                    </w:rPr>
                    <w:t xml:space="preserve"> and log cfu ml</w:t>
                  </w:r>
                  <w:r w:rsidRPr="001E1411">
                    <w:rPr>
                      <w:rFonts w:ascii="Arial" w:hAnsi="Arial" w:cs="Arial"/>
                      <w:vertAlign w:val="superscript"/>
                    </w:rPr>
                    <w:t xml:space="preserve"> -1</w:t>
                  </w:r>
                  <w:r w:rsidRPr="001E1411">
                    <w:rPr>
                      <w:rFonts w:ascii="Arial" w:hAnsi="Arial" w:cs="Arial"/>
                    </w:rPr>
                    <w:t xml:space="preserve">) of Ghanajeevamrit (1a); Dravajeevamrit (1b) and Panchagavya (1c) </w:t>
                  </w:r>
                </w:p>
                <w:p w14:paraId="514AAEA4" w14:textId="77777777" w:rsidR="004D4883" w:rsidRPr="001E1411" w:rsidRDefault="004D4883" w:rsidP="00C81EFF">
                  <w:pPr>
                    <w:rPr>
                      <w:rFonts w:ascii="Arial" w:hAnsi="Arial" w:cs="Arial"/>
                      <w:sz w:val="18"/>
                      <w:szCs w:val="18"/>
                    </w:rPr>
                  </w:pPr>
                </w:p>
                <w:p w14:paraId="391AA97D" w14:textId="77777777" w:rsidR="004D4883" w:rsidRPr="001E1411" w:rsidRDefault="004D4883" w:rsidP="00C81EFF">
                  <w:pPr>
                    <w:rPr>
                      <w:rFonts w:ascii="Arial" w:hAnsi="Arial" w:cs="Arial"/>
                      <w:b/>
                      <w:bCs/>
                    </w:rPr>
                  </w:pPr>
                </w:p>
                <w:p w14:paraId="4EE4E711" w14:textId="77777777" w:rsidR="004D4883" w:rsidRPr="001E1411" w:rsidRDefault="004D4883" w:rsidP="00C81EFF">
                  <w:pPr>
                    <w:rPr>
                      <w:rFonts w:ascii="Arial" w:hAnsi="Arial" w:cs="Arial"/>
                      <w:sz w:val="18"/>
                      <w:szCs w:val="18"/>
                    </w:rPr>
                  </w:pPr>
                </w:p>
              </w:txbxContent>
            </v:textbox>
            <w10:wrap type="topAndBottom"/>
          </v:shape>
        </w:pict>
      </w:r>
      <w:r w:rsidR="00C81EFF" w:rsidRPr="00C81EFF">
        <w:rPr>
          <w:rFonts w:ascii="Arial" w:hAnsi="Arial" w:cs="Arial"/>
          <w:noProof/>
          <w:lang w:val="en-IN" w:eastAsia="en-IN"/>
        </w:rPr>
        <w:drawing>
          <wp:anchor distT="0" distB="0" distL="114300" distR="114300" simplePos="0" relativeHeight="251665920" behindDoc="1" locked="0" layoutInCell="1" allowOverlap="1" wp14:anchorId="24328AF2" wp14:editId="42092049">
            <wp:simplePos x="0" y="0"/>
            <wp:positionH relativeFrom="column">
              <wp:posOffset>1953895</wp:posOffset>
            </wp:positionH>
            <wp:positionV relativeFrom="paragraph">
              <wp:posOffset>7069455</wp:posOffset>
            </wp:positionV>
            <wp:extent cx="2159635" cy="1439545"/>
            <wp:effectExtent l="19050" t="0" r="12065" b="8255"/>
            <wp:wrapTight wrapText="bothSides">
              <wp:wrapPolygon edited="0">
                <wp:start x="-191" y="0"/>
                <wp:lineTo x="-191" y="21724"/>
                <wp:lineTo x="21721" y="21724"/>
                <wp:lineTo x="21721" y="0"/>
                <wp:lineTo x="-191" y="0"/>
              </wp:wrapPolygon>
            </wp:wrapTight>
            <wp:docPr id="1873218431" name="Chart 1">
              <a:extLst xmlns:a="http://schemas.openxmlformats.org/drawingml/2006/main">
                <a:ext uri="{FF2B5EF4-FFF2-40B4-BE49-F238E27FC236}">
                  <a16:creationId xmlns:a16="http://schemas.microsoft.com/office/drawing/2014/main" id="{2AD62336-D4BF-2C0E-C582-EAEC7E0143D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anchor>
        </w:drawing>
      </w:r>
      <w:r w:rsidR="00C81EFF" w:rsidRPr="00C81EFF">
        <w:rPr>
          <w:rFonts w:ascii="Arial" w:hAnsi="Arial" w:cs="Arial"/>
          <w:noProof/>
          <w:lang w:val="en-IN" w:eastAsia="en-IN"/>
        </w:rPr>
        <w:drawing>
          <wp:anchor distT="0" distB="0" distL="114300" distR="114300" simplePos="0" relativeHeight="251666944" behindDoc="1" locked="0" layoutInCell="1" allowOverlap="1" wp14:anchorId="73285719" wp14:editId="6DA25E54">
            <wp:simplePos x="0" y="0"/>
            <wp:positionH relativeFrom="column">
              <wp:posOffset>4123690</wp:posOffset>
            </wp:positionH>
            <wp:positionV relativeFrom="paragraph">
              <wp:posOffset>7068185</wp:posOffset>
            </wp:positionV>
            <wp:extent cx="2159635" cy="1439545"/>
            <wp:effectExtent l="19050" t="0" r="12065" b="8255"/>
            <wp:wrapTight wrapText="bothSides">
              <wp:wrapPolygon edited="0">
                <wp:start x="-191" y="0"/>
                <wp:lineTo x="-191" y="21724"/>
                <wp:lineTo x="21721" y="21724"/>
                <wp:lineTo x="21721" y="0"/>
                <wp:lineTo x="-191" y="0"/>
              </wp:wrapPolygon>
            </wp:wrapTight>
            <wp:docPr id="1851025614" name="Chart 1">
              <a:extLst xmlns:a="http://schemas.openxmlformats.org/drawingml/2006/main">
                <a:ext uri="{FF2B5EF4-FFF2-40B4-BE49-F238E27FC236}">
                  <a16:creationId xmlns:a16="http://schemas.microsoft.com/office/drawing/2014/main" id="{3535F597-B7CF-F471-2CB0-FB2514064C8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anchor>
        </w:drawing>
      </w:r>
      <w:r w:rsidR="00C81EFF" w:rsidRPr="00C81EFF">
        <w:rPr>
          <w:rFonts w:ascii="Arial" w:hAnsi="Arial" w:cs="Arial"/>
          <w:noProof/>
          <w:lang w:val="en-IN" w:eastAsia="en-IN"/>
        </w:rPr>
        <w:drawing>
          <wp:anchor distT="0" distB="0" distL="114300" distR="114300" simplePos="0" relativeHeight="251662848" behindDoc="1" locked="0" layoutInCell="1" allowOverlap="1" wp14:anchorId="0909AD49" wp14:editId="53498B3B">
            <wp:simplePos x="0" y="0"/>
            <wp:positionH relativeFrom="column">
              <wp:posOffset>-205740</wp:posOffset>
            </wp:positionH>
            <wp:positionV relativeFrom="paragraph">
              <wp:posOffset>7068185</wp:posOffset>
            </wp:positionV>
            <wp:extent cx="2159635" cy="1439545"/>
            <wp:effectExtent l="19050" t="0" r="12065" b="8255"/>
            <wp:wrapTight wrapText="bothSides">
              <wp:wrapPolygon edited="0">
                <wp:start x="-191" y="0"/>
                <wp:lineTo x="-191" y="21724"/>
                <wp:lineTo x="21721" y="21724"/>
                <wp:lineTo x="21721" y="0"/>
                <wp:lineTo x="-191" y="0"/>
              </wp:wrapPolygon>
            </wp:wrapTight>
            <wp:docPr id="29767880" name="Chart 1">
              <a:extLst xmlns:a="http://schemas.openxmlformats.org/drawingml/2006/main">
                <a:ext uri="{FF2B5EF4-FFF2-40B4-BE49-F238E27FC236}">
                  <a16:creationId xmlns:a16="http://schemas.microsoft.com/office/drawing/2014/main" id="{CCAEE10E-1075-F64F-AB68-0FC28CAE7DE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anchor>
        </w:drawing>
      </w:r>
      <w:r w:rsidR="00C81EFF" w:rsidRPr="00C81EFF">
        <w:rPr>
          <w:rFonts w:ascii="Arial" w:hAnsi="Arial" w:cs="Arial"/>
          <w:noProof/>
          <w:lang w:val="en-IN" w:eastAsia="en-IN"/>
        </w:rPr>
        <w:drawing>
          <wp:anchor distT="0" distB="0" distL="114300" distR="114300" simplePos="0" relativeHeight="251658752" behindDoc="1" locked="0" layoutInCell="1" allowOverlap="1" wp14:anchorId="476F3BBD" wp14:editId="11538B51">
            <wp:simplePos x="0" y="0"/>
            <wp:positionH relativeFrom="column">
              <wp:posOffset>3952875</wp:posOffset>
            </wp:positionH>
            <wp:positionV relativeFrom="paragraph">
              <wp:posOffset>0</wp:posOffset>
            </wp:positionV>
            <wp:extent cx="2159635" cy="1439545"/>
            <wp:effectExtent l="19050" t="0" r="12065" b="8255"/>
            <wp:wrapTight wrapText="bothSides">
              <wp:wrapPolygon edited="0">
                <wp:start x="-191" y="0"/>
                <wp:lineTo x="-191" y="21724"/>
                <wp:lineTo x="21721" y="21724"/>
                <wp:lineTo x="21721" y="0"/>
                <wp:lineTo x="-191" y="0"/>
              </wp:wrapPolygon>
            </wp:wrapTight>
            <wp:docPr id="1976661523" name="Chart 1">
              <a:extLst xmlns:a="http://schemas.openxmlformats.org/drawingml/2006/main">
                <a:ext uri="{FF2B5EF4-FFF2-40B4-BE49-F238E27FC236}">
                  <a16:creationId xmlns:a16="http://schemas.microsoft.com/office/drawing/2014/main" id="{325DFE99-5B0F-1096-043A-116C1D0712D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anchor>
        </w:drawing>
      </w:r>
      <w:r w:rsidR="00C81EFF" w:rsidRPr="00C81EFF">
        <w:rPr>
          <w:rFonts w:ascii="Arial" w:hAnsi="Arial" w:cs="Arial"/>
          <w:noProof/>
          <w:lang w:val="en-IN" w:eastAsia="en-IN"/>
        </w:rPr>
        <w:drawing>
          <wp:anchor distT="0" distB="0" distL="114300" distR="114300" simplePos="0" relativeHeight="251657728" behindDoc="1" locked="0" layoutInCell="1" allowOverlap="1" wp14:anchorId="4D146B1B" wp14:editId="235DCBFE">
            <wp:simplePos x="0" y="0"/>
            <wp:positionH relativeFrom="column">
              <wp:posOffset>1791970</wp:posOffset>
            </wp:positionH>
            <wp:positionV relativeFrom="paragraph">
              <wp:posOffset>0</wp:posOffset>
            </wp:positionV>
            <wp:extent cx="2159635" cy="1439545"/>
            <wp:effectExtent l="0" t="0" r="0" b="0"/>
            <wp:wrapTight wrapText="bothSides">
              <wp:wrapPolygon edited="0">
                <wp:start x="0" y="0"/>
                <wp:lineTo x="0" y="21438"/>
                <wp:lineTo x="21530" y="21438"/>
                <wp:lineTo x="21530" y="0"/>
                <wp:lineTo x="0" y="0"/>
              </wp:wrapPolygon>
            </wp:wrapTight>
            <wp:docPr id="595748450" name="Chart 1">
              <a:extLst xmlns:a="http://schemas.openxmlformats.org/drawingml/2006/main">
                <a:ext uri="{FF2B5EF4-FFF2-40B4-BE49-F238E27FC236}">
                  <a16:creationId xmlns:a16="http://schemas.microsoft.com/office/drawing/2014/main" id="{1F7505A4-E616-9EE7-C338-3D33E1D990C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anchor>
        </w:drawing>
      </w:r>
      <w:r w:rsidR="00C81EFF" w:rsidRPr="00C81EFF">
        <w:rPr>
          <w:rFonts w:ascii="Arial" w:hAnsi="Arial" w:cs="Arial"/>
          <w:noProof/>
          <w:lang w:val="en-IN" w:eastAsia="en-IN"/>
        </w:rPr>
        <w:drawing>
          <wp:anchor distT="0" distB="0" distL="114300" distR="114300" simplePos="0" relativeHeight="251656704" behindDoc="1" locked="0" layoutInCell="1" allowOverlap="1" wp14:anchorId="6067994D" wp14:editId="01710A80">
            <wp:simplePos x="0" y="0"/>
            <wp:positionH relativeFrom="column">
              <wp:posOffset>-363855</wp:posOffset>
            </wp:positionH>
            <wp:positionV relativeFrom="paragraph">
              <wp:posOffset>0</wp:posOffset>
            </wp:positionV>
            <wp:extent cx="2159635" cy="1439545"/>
            <wp:effectExtent l="19050" t="0" r="12065" b="8255"/>
            <wp:wrapTight wrapText="bothSides">
              <wp:wrapPolygon edited="0">
                <wp:start x="-191" y="0"/>
                <wp:lineTo x="-191" y="21724"/>
                <wp:lineTo x="21721" y="21724"/>
                <wp:lineTo x="21721" y="0"/>
                <wp:lineTo x="-191" y="0"/>
              </wp:wrapPolygon>
            </wp:wrapTight>
            <wp:docPr id="1691125132" name="Chart 1">
              <a:extLst xmlns:a="http://schemas.openxmlformats.org/drawingml/2006/main">
                <a:ext uri="{FF2B5EF4-FFF2-40B4-BE49-F238E27FC236}">
                  <a16:creationId xmlns:a16="http://schemas.microsoft.com/office/drawing/2014/main" id="{0D8E6E00-5868-DEAC-B0BC-EED2FB1FF4E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anchor>
        </w:drawing>
      </w:r>
      <w:r w:rsidR="00C81EFF" w:rsidRPr="00C81EFF">
        <w:rPr>
          <w:rFonts w:ascii="Arial" w:hAnsi="Arial" w:cs="Arial"/>
        </w:rPr>
        <w:tab/>
      </w:r>
    </w:p>
    <w:p w14:paraId="7D0C4B8A" w14:textId="77777777" w:rsidR="004A639D" w:rsidRDefault="004A639D" w:rsidP="004A639D">
      <w:pPr>
        <w:pStyle w:val="Head1"/>
        <w:numPr>
          <w:ilvl w:val="1"/>
          <w:numId w:val="31"/>
        </w:numPr>
        <w:spacing w:after="0"/>
        <w:jc w:val="both"/>
        <w:rPr>
          <w:rFonts w:ascii="Arial" w:hAnsi="Arial" w:cs="Arial"/>
          <w:bCs/>
          <w:caps w:val="0"/>
          <w:lang w:val="en-IN"/>
        </w:rPr>
      </w:pPr>
      <w:r>
        <w:rPr>
          <w:rFonts w:ascii="Arial" w:hAnsi="Arial" w:cs="Arial"/>
          <w:bCs/>
          <w:caps w:val="0"/>
          <w:lang w:val="en-IN"/>
        </w:rPr>
        <w:lastRenderedPageBreak/>
        <w:t>Incubation Study</w:t>
      </w:r>
    </w:p>
    <w:p w14:paraId="5BBAF188" w14:textId="77777777" w:rsidR="004A639D" w:rsidRDefault="004A639D" w:rsidP="004A639D">
      <w:pPr>
        <w:pStyle w:val="Body"/>
        <w:spacing w:after="0"/>
        <w:ind w:left="113"/>
        <w:rPr>
          <w:rFonts w:ascii="Arial" w:hAnsi="Arial" w:cs="Arial"/>
          <w:b/>
          <w:u w:val="single"/>
        </w:rPr>
      </w:pPr>
      <w:r>
        <w:rPr>
          <w:rFonts w:ascii="Arial" w:hAnsi="Arial" w:cs="Arial"/>
          <w:b/>
          <w:u w:val="single"/>
        </w:rPr>
        <w:t>3</w:t>
      </w:r>
      <w:r w:rsidRPr="00902823">
        <w:rPr>
          <w:rFonts w:ascii="Arial" w:hAnsi="Arial" w:cs="Arial"/>
          <w:b/>
          <w:u w:val="single"/>
        </w:rPr>
        <w:t>.</w:t>
      </w:r>
      <w:r>
        <w:rPr>
          <w:rFonts w:ascii="Arial" w:hAnsi="Arial" w:cs="Arial"/>
          <w:b/>
          <w:u w:val="single"/>
        </w:rPr>
        <w:t>2</w:t>
      </w:r>
      <w:r w:rsidRPr="00902823">
        <w:rPr>
          <w:rFonts w:ascii="Arial" w:hAnsi="Arial" w:cs="Arial"/>
          <w:b/>
          <w:u w:val="single"/>
        </w:rPr>
        <w:t>.</w:t>
      </w:r>
      <w:r>
        <w:rPr>
          <w:rFonts w:ascii="Arial" w:hAnsi="Arial" w:cs="Arial"/>
          <w:b/>
          <w:u w:val="single"/>
        </w:rPr>
        <w:t>1Chemical properties</w:t>
      </w:r>
    </w:p>
    <w:p w14:paraId="2DD0C6C0" w14:textId="77777777" w:rsidR="004A639D" w:rsidRPr="004A639D" w:rsidRDefault="004A639D" w:rsidP="004A639D">
      <w:pPr>
        <w:pStyle w:val="Body"/>
        <w:spacing w:after="0"/>
        <w:rPr>
          <w:rFonts w:ascii="Arial" w:hAnsi="Arial" w:cs="Arial"/>
          <w:lang w:val="en-IN"/>
        </w:rPr>
      </w:pPr>
      <w:r w:rsidRPr="004A639D">
        <w:rPr>
          <w:rFonts w:ascii="Arial" w:hAnsi="Arial" w:cs="Arial"/>
          <w:lang w:val="en-IN"/>
        </w:rPr>
        <w:t>The changes in soil pH and OC during the incubation study are presented in Table 3. Addition of organic inputs resulted in increase in soil pH from 0 to 15</w:t>
      </w:r>
      <w:r w:rsidRPr="004A639D">
        <w:rPr>
          <w:rFonts w:ascii="Arial" w:hAnsi="Arial" w:cs="Arial"/>
          <w:vertAlign w:val="superscript"/>
          <w:lang w:val="en-IN"/>
        </w:rPr>
        <w:t>th</w:t>
      </w:r>
      <w:r w:rsidRPr="004A639D">
        <w:rPr>
          <w:rFonts w:ascii="Arial" w:hAnsi="Arial" w:cs="Arial"/>
          <w:lang w:val="en-IN"/>
        </w:rPr>
        <w:t xml:space="preserve"> day followed by a decline till 60</w:t>
      </w:r>
      <w:r w:rsidRPr="004A639D">
        <w:rPr>
          <w:rFonts w:ascii="Arial" w:hAnsi="Arial" w:cs="Arial"/>
          <w:vertAlign w:val="superscript"/>
          <w:lang w:val="en-IN"/>
        </w:rPr>
        <w:t>th</w:t>
      </w:r>
      <w:r w:rsidRPr="004A639D">
        <w:rPr>
          <w:rFonts w:ascii="Arial" w:hAnsi="Arial" w:cs="Arial"/>
          <w:lang w:val="en-IN"/>
        </w:rPr>
        <w:t xml:space="preserve"> day and a slight rise on 90</w:t>
      </w:r>
      <w:r w:rsidRPr="004A639D">
        <w:rPr>
          <w:rFonts w:ascii="Arial" w:hAnsi="Arial" w:cs="Arial"/>
          <w:vertAlign w:val="superscript"/>
          <w:lang w:val="en-IN"/>
        </w:rPr>
        <w:t>th</w:t>
      </w:r>
      <w:r w:rsidRPr="004A639D">
        <w:rPr>
          <w:rFonts w:ascii="Arial" w:hAnsi="Arial" w:cs="Arial"/>
          <w:lang w:val="en-IN"/>
        </w:rPr>
        <w:t xml:space="preserve"> day of incubation (Table 3). The highest pH was observed with Standard Panchagavya treatment (T8). The pH values in T8 were 4.49, 5.24, 5.17, 4.98 and 4.85 on 0, 15, 30, 60 and 90 days of incubation respectively. In general, there was an increase in pH in the bio-input treated soils compared to control. Organic carbon (OC) showed an increasing trend till 60</w:t>
      </w:r>
      <w:r w:rsidRPr="004A639D">
        <w:rPr>
          <w:rFonts w:ascii="Arial" w:hAnsi="Arial" w:cs="Arial"/>
          <w:vertAlign w:val="superscript"/>
          <w:lang w:val="en-IN"/>
        </w:rPr>
        <w:t>th</w:t>
      </w:r>
      <w:r w:rsidRPr="004A639D">
        <w:rPr>
          <w:rFonts w:ascii="Arial" w:hAnsi="Arial" w:cs="Arial"/>
          <w:lang w:val="en-IN"/>
        </w:rPr>
        <w:t xml:space="preserve"> day on addition of organic inputs and T8 (Standard Panchagavya) showed the highest OC (</w:t>
      </w:r>
      <w:bookmarkStart w:id="8" w:name="_Hlk188403906"/>
      <w:r w:rsidRPr="004A639D">
        <w:rPr>
          <w:rFonts w:ascii="Arial" w:hAnsi="Arial" w:cs="Arial"/>
          <w:lang w:val="en-IN"/>
        </w:rPr>
        <w:t>0.91</w:t>
      </w:r>
      <w:bookmarkEnd w:id="8"/>
      <w:r w:rsidRPr="004A639D">
        <w:rPr>
          <w:rFonts w:ascii="Arial" w:hAnsi="Arial" w:cs="Arial"/>
          <w:lang w:val="en-IN"/>
        </w:rPr>
        <w:t>%), on 60</w:t>
      </w:r>
      <w:r w:rsidRPr="004A639D">
        <w:rPr>
          <w:rFonts w:ascii="Arial" w:hAnsi="Arial" w:cs="Arial"/>
          <w:vertAlign w:val="superscript"/>
          <w:lang w:val="en-IN"/>
        </w:rPr>
        <w:t>th</w:t>
      </w:r>
      <w:r w:rsidRPr="004A639D">
        <w:rPr>
          <w:rFonts w:ascii="Arial" w:hAnsi="Arial" w:cs="Arial"/>
          <w:lang w:val="en-IN"/>
        </w:rPr>
        <w:t xml:space="preserve"> day, out of all treatments. The mean OC values in Standard Ghanajeevamrit (T2), Standard Dravajeevamrit (T5) and Standard Panchagavya (T8) were 0.84, 0.76 and 0.85 % respectively (Table 3).</w:t>
      </w:r>
    </w:p>
    <w:p w14:paraId="3D656D25" w14:textId="77777777" w:rsidR="00376BBE" w:rsidRDefault="004A639D" w:rsidP="004A639D">
      <w:pPr>
        <w:pStyle w:val="Body"/>
        <w:spacing w:after="0"/>
        <w:rPr>
          <w:rFonts w:ascii="Arial" w:hAnsi="Arial" w:cs="Arial"/>
          <w:lang w:val="en-IN"/>
        </w:rPr>
      </w:pPr>
      <w:r w:rsidRPr="004A639D">
        <w:rPr>
          <w:rFonts w:ascii="Arial" w:hAnsi="Arial" w:cs="Arial"/>
        </w:rPr>
        <w:t xml:space="preserve">The available N, P and K in soil on various days of incubation are presented in Tables 4. In all the treatments available N increased </w:t>
      </w:r>
      <w:r w:rsidRPr="004A639D">
        <w:rPr>
          <w:rFonts w:ascii="Arial" w:hAnsi="Arial" w:cs="Arial"/>
          <w:lang w:val="en-IN"/>
        </w:rPr>
        <w:t xml:space="preserve">significantly </w:t>
      </w:r>
      <w:r w:rsidRPr="004A639D">
        <w:rPr>
          <w:rFonts w:ascii="Arial" w:hAnsi="Arial" w:cs="Arial"/>
        </w:rPr>
        <w:t>from the initial value till 60</w:t>
      </w:r>
      <w:r w:rsidRPr="004A639D">
        <w:rPr>
          <w:rFonts w:ascii="Arial" w:hAnsi="Arial" w:cs="Arial"/>
          <w:vertAlign w:val="superscript"/>
        </w:rPr>
        <w:t>th</w:t>
      </w:r>
      <w:r w:rsidRPr="004A639D">
        <w:rPr>
          <w:rFonts w:ascii="Arial" w:hAnsi="Arial" w:cs="Arial"/>
        </w:rPr>
        <w:t xml:space="preserve"> day followed by a decline and the highest value was recorded by treatment T5 (</w:t>
      </w:r>
      <w:r w:rsidRPr="004A639D">
        <w:rPr>
          <w:rFonts w:ascii="Arial" w:hAnsi="Arial" w:cs="Arial"/>
          <w:lang w:val="en-IN"/>
        </w:rPr>
        <w:t>Standard Dravajeevamrit)</w:t>
      </w:r>
      <w:r w:rsidRPr="004A639D">
        <w:rPr>
          <w:rFonts w:ascii="Arial" w:hAnsi="Arial" w:cs="Arial"/>
        </w:rPr>
        <w:t xml:space="preserve">. On the 60th day, the available N in </w:t>
      </w:r>
      <w:r w:rsidRPr="004A639D">
        <w:rPr>
          <w:rFonts w:ascii="Arial" w:hAnsi="Arial" w:cs="Arial"/>
          <w:lang w:val="en-IN"/>
        </w:rPr>
        <w:t>T5 was 18% higher than control (Table 4). In case of available P, the highest value was shown by T8 on 30</w:t>
      </w:r>
      <w:r w:rsidRPr="004A639D">
        <w:rPr>
          <w:rFonts w:ascii="Arial" w:hAnsi="Arial" w:cs="Arial"/>
          <w:vertAlign w:val="superscript"/>
          <w:lang w:val="en-IN"/>
        </w:rPr>
        <w:t>th</w:t>
      </w:r>
      <w:r w:rsidRPr="004A639D">
        <w:rPr>
          <w:rFonts w:ascii="Arial" w:hAnsi="Arial" w:cs="Arial"/>
          <w:lang w:val="en-IN"/>
        </w:rPr>
        <w:t xml:space="preserve"> day of incubation. On 30</w:t>
      </w:r>
      <w:r w:rsidRPr="004A639D">
        <w:rPr>
          <w:rFonts w:ascii="Arial" w:hAnsi="Arial" w:cs="Arial"/>
          <w:vertAlign w:val="superscript"/>
          <w:lang w:val="en-IN"/>
        </w:rPr>
        <w:t>th</w:t>
      </w:r>
      <w:r w:rsidRPr="004A639D">
        <w:rPr>
          <w:rFonts w:ascii="Arial" w:hAnsi="Arial" w:cs="Arial"/>
          <w:lang w:val="en-IN"/>
        </w:rPr>
        <w:t xml:space="preserve"> day, the values P in sandy clay loam soil was 35.60 kg ha</w:t>
      </w:r>
      <w:r w:rsidRPr="004A639D">
        <w:rPr>
          <w:rFonts w:ascii="Arial" w:hAnsi="Arial" w:cs="Arial"/>
          <w:vertAlign w:val="superscript"/>
          <w:lang w:val="en-IN"/>
        </w:rPr>
        <w:t>-1</w:t>
      </w:r>
      <w:r w:rsidRPr="004A639D">
        <w:rPr>
          <w:rFonts w:ascii="Arial" w:hAnsi="Arial" w:cs="Arial"/>
          <w:lang w:val="en-IN"/>
        </w:rPr>
        <w:t xml:space="preserve"> (Table 4). Available K increased significantly till 60</w:t>
      </w:r>
      <w:r w:rsidRPr="004A639D">
        <w:rPr>
          <w:rFonts w:ascii="Arial" w:hAnsi="Arial" w:cs="Arial"/>
          <w:vertAlign w:val="superscript"/>
          <w:lang w:val="en-IN"/>
        </w:rPr>
        <w:t>th</w:t>
      </w:r>
      <w:r w:rsidRPr="004A639D">
        <w:rPr>
          <w:rFonts w:ascii="Arial" w:hAnsi="Arial" w:cs="Arial"/>
          <w:lang w:val="en-IN"/>
        </w:rPr>
        <w:t xml:space="preserve"> day. The highest value was obtained in T8 and was 17% higher compared to control (Table 4).</w:t>
      </w:r>
    </w:p>
    <w:p w14:paraId="77190386" w14:textId="77777777" w:rsidR="004D4883" w:rsidRDefault="004D4883" w:rsidP="004A639D">
      <w:pPr>
        <w:pStyle w:val="Body"/>
        <w:spacing w:after="0"/>
        <w:rPr>
          <w:rFonts w:ascii="Arial" w:hAnsi="Arial" w:cs="Arial"/>
          <w:lang w:val="en-IN"/>
        </w:rPr>
      </w:pPr>
    </w:p>
    <w:p w14:paraId="15A918C7" w14:textId="77777777" w:rsidR="004A639D" w:rsidRDefault="004A639D" w:rsidP="004A639D">
      <w:pPr>
        <w:pStyle w:val="Body"/>
        <w:spacing w:after="0"/>
        <w:rPr>
          <w:rFonts w:ascii="Arial" w:hAnsi="Arial" w:cs="Arial"/>
        </w:rPr>
      </w:pPr>
      <w:r w:rsidRPr="004A639D">
        <w:rPr>
          <w:rFonts w:ascii="Arial" w:hAnsi="Arial" w:cs="Arial"/>
          <w:b/>
          <w:bCs/>
        </w:rPr>
        <w:t xml:space="preserve">Table 3 </w:t>
      </w:r>
      <w:r w:rsidRPr="004A639D">
        <w:rPr>
          <w:rFonts w:ascii="Arial" w:hAnsi="Arial" w:cs="Arial"/>
        </w:rPr>
        <w:t>Changes in soil pH and Organic Carbon (%) as influenced by different treatments over days of incubation</w:t>
      </w:r>
    </w:p>
    <w:tbl>
      <w:tblPr>
        <w:tblW w:w="6058"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4"/>
        <w:gridCol w:w="568"/>
        <w:gridCol w:w="706"/>
        <w:gridCol w:w="568"/>
        <w:gridCol w:w="568"/>
        <w:gridCol w:w="708"/>
        <w:gridCol w:w="708"/>
        <w:gridCol w:w="178"/>
        <w:gridCol w:w="353"/>
        <w:gridCol w:w="59"/>
        <w:gridCol w:w="723"/>
        <w:gridCol w:w="723"/>
        <w:gridCol w:w="723"/>
        <w:gridCol w:w="812"/>
        <w:gridCol w:w="939"/>
        <w:gridCol w:w="27"/>
      </w:tblGrid>
      <w:tr w:rsidR="00F1475B" w:rsidRPr="007E630D" w14:paraId="6322891C" w14:textId="77777777" w:rsidTr="00F1475B">
        <w:trPr>
          <w:gridAfter w:val="1"/>
          <w:wAfter w:w="13" w:type="pct"/>
          <w:trHeight w:val="293"/>
        </w:trPr>
        <w:tc>
          <w:tcPr>
            <w:tcW w:w="903" w:type="pct"/>
            <w:vMerge w:val="restart"/>
            <w:noWrap/>
            <w:vAlign w:val="center"/>
          </w:tcPr>
          <w:p w14:paraId="13284FC1" w14:textId="77777777" w:rsidR="004A639D" w:rsidRPr="007E630D" w:rsidRDefault="004A639D" w:rsidP="007E630D">
            <w:pPr>
              <w:pStyle w:val="Body"/>
              <w:spacing w:after="0"/>
              <w:rPr>
                <w:rFonts w:ascii="Arial" w:hAnsi="Arial" w:cs="Arial"/>
                <w:b/>
                <w:sz w:val="18"/>
                <w:szCs w:val="18"/>
                <w:lang w:val="en-IN"/>
              </w:rPr>
            </w:pPr>
            <w:r w:rsidRPr="007E630D">
              <w:rPr>
                <w:rFonts w:ascii="Arial" w:hAnsi="Arial" w:cs="Arial"/>
                <w:b/>
                <w:sz w:val="18"/>
                <w:szCs w:val="18"/>
                <w:lang w:val="en-IN"/>
              </w:rPr>
              <w:t>Treatments</w:t>
            </w:r>
          </w:p>
        </w:tc>
        <w:tc>
          <w:tcPr>
            <w:tcW w:w="1961" w:type="pct"/>
            <w:gridSpan w:val="7"/>
            <w:noWrap/>
            <w:vAlign w:val="center"/>
          </w:tcPr>
          <w:p w14:paraId="0C886134" w14:textId="77777777" w:rsidR="004A639D" w:rsidRPr="007E630D" w:rsidRDefault="004A639D" w:rsidP="007E630D">
            <w:pPr>
              <w:pStyle w:val="Body"/>
              <w:spacing w:after="0"/>
              <w:rPr>
                <w:rFonts w:ascii="Arial" w:hAnsi="Arial" w:cs="Arial"/>
                <w:b/>
                <w:sz w:val="18"/>
                <w:szCs w:val="18"/>
                <w:lang w:val="en-IN"/>
              </w:rPr>
            </w:pPr>
            <w:r w:rsidRPr="007E630D">
              <w:rPr>
                <w:rFonts w:ascii="Arial" w:hAnsi="Arial" w:cs="Arial"/>
                <w:b/>
                <w:sz w:val="18"/>
                <w:szCs w:val="18"/>
                <w:lang w:val="en-IN"/>
              </w:rPr>
              <w:t>pH</w:t>
            </w:r>
          </w:p>
        </w:tc>
        <w:tc>
          <w:tcPr>
            <w:tcW w:w="2122" w:type="pct"/>
            <w:gridSpan w:val="7"/>
          </w:tcPr>
          <w:p w14:paraId="6705C34F" w14:textId="77777777" w:rsidR="004A639D" w:rsidRPr="007E630D" w:rsidRDefault="004A639D" w:rsidP="007E630D">
            <w:pPr>
              <w:pStyle w:val="Body"/>
              <w:spacing w:after="0"/>
              <w:rPr>
                <w:rFonts w:ascii="Arial" w:hAnsi="Arial" w:cs="Arial"/>
                <w:b/>
                <w:bCs/>
                <w:sz w:val="18"/>
                <w:szCs w:val="18"/>
                <w:lang w:val="en-IN"/>
              </w:rPr>
            </w:pPr>
            <w:r w:rsidRPr="007E630D">
              <w:rPr>
                <w:rFonts w:ascii="Arial" w:hAnsi="Arial" w:cs="Arial"/>
                <w:b/>
                <w:bCs/>
                <w:sz w:val="18"/>
                <w:szCs w:val="18"/>
              </w:rPr>
              <w:t>Organic Carbon (%)</w:t>
            </w:r>
          </w:p>
        </w:tc>
      </w:tr>
      <w:tr w:rsidR="00F1475B" w:rsidRPr="007E630D" w14:paraId="257F271D" w14:textId="77777777" w:rsidTr="00F1475B">
        <w:trPr>
          <w:gridAfter w:val="1"/>
          <w:wAfter w:w="13" w:type="pct"/>
          <w:trHeight w:val="293"/>
        </w:trPr>
        <w:tc>
          <w:tcPr>
            <w:tcW w:w="903" w:type="pct"/>
            <w:vMerge/>
            <w:noWrap/>
            <w:vAlign w:val="center"/>
          </w:tcPr>
          <w:p w14:paraId="3EF2E817" w14:textId="77777777" w:rsidR="004A639D" w:rsidRPr="007E630D" w:rsidRDefault="004A639D" w:rsidP="007E630D">
            <w:pPr>
              <w:pStyle w:val="Body"/>
              <w:spacing w:after="0"/>
              <w:rPr>
                <w:rFonts w:ascii="Arial" w:hAnsi="Arial" w:cs="Arial"/>
                <w:b/>
                <w:sz w:val="18"/>
                <w:szCs w:val="18"/>
                <w:lang w:val="en-IN"/>
              </w:rPr>
            </w:pPr>
          </w:p>
        </w:tc>
        <w:tc>
          <w:tcPr>
            <w:tcW w:w="1961" w:type="pct"/>
            <w:gridSpan w:val="7"/>
            <w:noWrap/>
            <w:vAlign w:val="center"/>
          </w:tcPr>
          <w:p w14:paraId="07BE89EF" w14:textId="77777777" w:rsidR="004A639D" w:rsidRPr="007E630D" w:rsidRDefault="004A639D" w:rsidP="007E630D">
            <w:pPr>
              <w:pStyle w:val="Body"/>
              <w:spacing w:after="0"/>
              <w:rPr>
                <w:rFonts w:ascii="Arial" w:hAnsi="Arial" w:cs="Arial"/>
                <w:b/>
                <w:sz w:val="18"/>
                <w:szCs w:val="18"/>
                <w:lang w:val="en-IN"/>
              </w:rPr>
            </w:pPr>
            <w:r w:rsidRPr="007E630D">
              <w:rPr>
                <w:rFonts w:ascii="Arial" w:hAnsi="Arial" w:cs="Arial"/>
                <w:b/>
                <w:sz w:val="18"/>
                <w:szCs w:val="18"/>
                <w:lang w:val="en-IN"/>
              </w:rPr>
              <w:t xml:space="preserve">Days of Incubation </w:t>
            </w:r>
            <w:r w:rsidRPr="007E630D">
              <w:rPr>
                <w:rFonts w:ascii="Arial" w:hAnsi="Arial" w:cs="Arial"/>
                <w:b/>
                <w:bCs/>
                <w:sz w:val="18"/>
                <w:szCs w:val="18"/>
                <w:lang w:val="en-IN"/>
              </w:rPr>
              <w:t>(DOI)</w:t>
            </w:r>
          </w:p>
        </w:tc>
        <w:tc>
          <w:tcPr>
            <w:tcW w:w="2122" w:type="pct"/>
            <w:gridSpan w:val="7"/>
          </w:tcPr>
          <w:p w14:paraId="33BE458E" w14:textId="77777777" w:rsidR="004A639D" w:rsidRPr="007E630D" w:rsidRDefault="004A639D" w:rsidP="007E630D">
            <w:pPr>
              <w:pStyle w:val="Body"/>
              <w:spacing w:after="0"/>
              <w:rPr>
                <w:rFonts w:ascii="Arial" w:hAnsi="Arial" w:cs="Arial"/>
                <w:b/>
                <w:sz w:val="18"/>
                <w:szCs w:val="18"/>
                <w:lang w:val="en-IN"/>
              </w:rPr>
            </w:pPr>
            <w:r w:rsidRPr="007E630D">
              <w:rPr>
                <w:rFonts w:ascii="Arial" w:hAnsi="Arial" w:cs="Arial"/>
                <w:b/>
                <w:sz w:val="18"/>
                <w:szCs w:val="18"/>
                <w:lang w:val="en-IN"/>
              </w:rPr>
              <w:t xml:space="preserve">Days of Incubation </w:t>
            </w:r>
            <w:r w:rsidRPr="007E630D">
              <w:rPr>
                <w:rFonts w:ascii="Arial" w:hAnsi="Arial" w:cs="Arial"/>
                <w:b/>
                <w:bCs/>
                <w:sz w:val="18"/>
                <w:szCs w:val="18"/>
                <w:lang w:val="en-IN"/>
              </w:rPr>
              <w:t>(DOI)</w:t>
            </w:r>
          </w:p>
        </w:tc>
      </w:tr>
      <w:tr w:rsidR="00F1475B" w:rsidRPr="007E630D" w14:paraId="546E7C9F" w14:textId="77777777" w:rsidTr="00F1475B">
        <w:trPr>
          <w:gridAfter w:val="1"/>
          <w:wAfter w:w="13" w:type="pct"/>
          <w:trHeight w:val="293"/>
        </w:trPr>
        <w:tc>
          <w:tcPr>
            <w:tcW w:w="903" w:type="pct"/>
            <w:vMerge/>
            <w:noWrap/>
            <w:vAlign w:val="center"/>
            <w:hideMark/>
          </w:tcPr>
          <w:p w14:paraId="1A0C44CD" w14:textId="77777777" w:rsidR="004A639D" w:rsidRPr="007E630D" w:rsidRDefault="004A639D" w:rsidP="007E630D">
            <w:pPr>
              <w:pStyle w:val="Body"/>
              <w:spacing w:after="0"/>
              <w:rPr>
                <w:rFonts w:ascii="Arial" w:hAnsi="Arial" w:cs="Arial"/>
                <w:b/>
                <w:sz w:val="18"/>
                <w:szCs w:val="18"/>
                <w:lang w:val="en-IN"/>
              </w:rPr>
            </w:pPr>
          </w:p>
        </w:tc>
        <w:tc>
          <w:tcPr>
            <w:tcW w:w="278" w:type="pct"/>
            <w:noWrap/>
            <w:vAlign w:val="center"/>
            <w:hideMark/>
          </w:tcPr>
          <w:p w14:paraId="63B827F7" w14:textId="77777777" w:rsidR="004A639D" w:rsidRPr="007E630D" w:rsidRDefault="004A639D" w:rsidP="007E630D">
            <w:pPr>
              <w:pStyle w:val="Body"/>
              <w:spacing w:after="0"/>
              <w:rPr>
                <w:rFonts w:ascii="Arial" w:hAnsi="Arial" w:cs="Arial"/>
                <w:b/>
                <w:sz w:val="18"/>
                <w:szCs w:val="18"/>
                <w:lang w:val="en-IN"/>
              </w:rPr>
            </w:pPr>
            <w:r w:rsidRPr="007E630D">
              <w:rPr>
                <w:rFonts w:ascii="Arial" w:hAnsi="Arial" w:cs="Arial"/>
                <w:b/>
                <w:sz w:val="18"/>
                <w:szCs w:val="18"/>
                <w:lang w:val="en-IN"/>
              </w:rPr>
              <w:t>0</w:t>
            </w:r>
          </w:p>
        </w:tc>
        <w:tc>
          <w:tcPr>
            <w:tcW w:w="346" w:type="pct"/>
            <w:noWrap/>
            <w:vAlign w:val="center"/>
            <w:hideMark/>
          </w:tcPr>
          <w:p w14:paraId="2AE2111D" w14:textId="77777777" w:rsidR="004A639D" w:rsidRPr="007E630D" w:rsidRDefault="004A639D" w:rsidP="007E630D">
            <w:pPr>
              <w:pStyle w:val="Body"/>
              <w:spacing w:after="0"/>
              <w:rPr>
                <w:rFonts w:ascii="Arial" w:hAnsi="Arial" w:cs="Arial"/>
                <w:b/>
                <w:sz w:val="18"/>
                <w:szCs w:val="18"/>
                <w:lang w:val="en-IN"/>
              </w:rPr>
            </w:pPr>
            <w:r w:rsidRPr="007E630D">
              <w:rPr>
                <w:rFonts w:ascii="Arial" w:hAnsi="Arial" w:cs="Arial"/>
                <w:b/>
                <w:sz w:val="18"/>
                <w:szCs w:val="18"/>
                <w:lang w:val="en-IN"/>
              </w:rPr>
              <w:t>15</w:t>
            </w:r>
          </w:p>
        </w:tc>
        <w:tc>
          <w:tcPr>
            <w:tcW w:w="278" w:type="pct"/>
            <w:noWrap/>
            <w:vAlign w:val="center"/>
            <w:hideMark/>
          </w:tcPr>
          <w:p w14:paraId="3DB74BF8" w14:textId="77777777" w:rsidR="004A639D" w:rsidRPr="007E630D" w:rsidRDefault="004A639D" w:rsidP="007E630D">
            <w:pPr>
              <w:pStyle w:val="Body"/>
              <w:spacing w:after="0"/>
              <w:rPr>
                <w:rFonts w:ascii="Arial" w:hAnsi="Arial" w:cs="Arial"/>
                <w:b/>
                <w:sz w:val="18"/>
                <w:szCs w:val="18"/>
                <w:lang w:val="en-IN"/>
              </w:rPr>
            </w:pPr>
            <w:r w:rsidRPr="007E630D">
              <w:rPr>
                <w:rFonts w:ascii="Arial" w:hAnsi="Arial" w:cs="Arial"/>
                <w:b/>
                <w:sz w:val="18"/>
                <w:szCs w:val="18"/>
                <w:lang w:val="en-IN"/>
              </w:rPr>
              <w:t>30</w:t>
            </w:r>
          </w:p>
        </w:tc>
        <w:tc>
          <w:tcPr>
            <w:tcW w:w="278" w:type="pct"/>
            <w:noWrap/>
            <w:vAlign w:val="center"/>
            <w:hideMark/>
          </w:tcPr>
          <w:p w14:paraId="3BEA390B" w14:textId="77777777" w:rsidR="004A639D" w:rsidRPr="007E630D" w:rsidRDefault="004A639D" w:rsidP="007E630D">
            <w:pPr>
              <w:pStyle w:val="Body"/>
              <w:spacing w:after="0"/>
              <w:rPr>
                <w:rFonts w:ascii="Arial" w:hAnsi="Arial" w:cs="Arial"/>
                <w:b/>
                <w:sz w:val="18"/>
                <w:szCs w:val="18"/>
                <w:lang w:val="en-IN"/>
              </w:rPr>
            </w:pPr>
            <w:r w:rsidRPr="007E630D">
              <w:rPr>
                <w:rFonts w:ascii="Arial" w:hAnsi="Arial" w:cs="Arial"/>
                <w:b/>
                <w:sz w:val="18"/>
                <w:szCs w:val="18"/>
                <w:lang w:val="en-IN"/>
              </w:rPr>
              <w:t>60</w:t>
            </w:r>
          </w:p>
        </w:tc>
        <w:tc>
          <w:tcPr>
            <w:tcW w:w="347" w:type="pct"/>
            <w:noWrap/>
            <w:vAlign w:val="center"/>
            <w:hideMark/>
          </w:tcPr>
          <w:p w14:paraId="239B2D92" w14:textId="77777777" w:rsidR="004A639D" w:rsidRPr="007E630D" w:rsidRDefault="004A639D" w:rsidP="007E630D">
            <w:pPr>
              <w:pStyle w:val="Body"/>
              <w:spacing w:after="0"/>
              <w:rPr>
                <w:rFonts w:ascii="Arial" w:hAnsi="Arial" w:cs="Arial"/>
                <w:b/>
                <w:sz w:val="18"/>
                <w:szCs w:val="18"/>
                <w:lang w:val="en-IN"/>
              </w:rPr>
            </w:pPr>
            <w:r w:rsidRPr="007E630D">
              <w:rPr>
                <w:rFonts w:ascii="Arial" w:hAnsi="Arial" w:cs="Arial"/>
                <w:b/>
                <w:sz w:val="18"/>
                <w:szCs w:val="18"/>
                <w:lang w:val="en-IN"/>
              </w:rPr>
              <w:t>90</w:t>
            </w:r>
          </w:p>
        </w:tc>
        <w:tc>
          <w:tcPr>
            <w:tcW w:w="347" w:type="pct"/>
            <w:noWrap/>
            <w:vAlign w:val="center"/>
            <w:hideMark/>
          </w:tcPr>
          <w:p w14:paraId="132FF3F6" w14:textId="77777777" w:rsidR="004A639D" w:rsidRPr="007E630D" w:rsidRDefault="004A639D" w:rsidP="007E630D">
            <w:pPr>
              <w:pStyle w:val="Body"/>
              <w:spacing w:after="0"/>
              <w:rPr>
                <w:rFonts w:ascii="Arial" w:hAnsi="Arial" w:cs="Arial"/>
                <w:b/>
                <w:sz w:val="18"/>
                <w:szCs w:val="18"/>
                <w:lang w:val="en-IN"/>
              </w:rPr>
            </w:pPr>
            <w:r w:rsidRPr="007E630D">
              <w:rPr>
                <w:rFonts w:ascii="Arial" w:hAnsi="Arial" w:cs="Arial"/>
                <w:b/>
                <w:sz w:val="18"/>
                <w:szCs w:val="18"/>
                <w:lang w:val="en-IN"/>
              </w:rPr>
              <w:t>Mean</w:t>
            </w:r>
          </w:p>
        </w:tc>
        <w:tc>
          <w:tcPr>
            <w:tcW w:w="289" w:type="pct"/>
            <w:gridSpan w:val="3"/>
            <w:vAlign w:val="center"/>
          </w:tcPr>
          <w:p w14:paraId="31AEE781" w14:textId="77777777" w:rsidR="004A639D" w:rsidRPr="007E630D" w:rsidRDefault="004A639D" w:rsidP="007E630D">
            <w:pPr>
              <w:pStyle w:val="Body"/>
              <w:spacing w:after="0"/>
              <w:rPr>
                <w:rFonts w:ascii="Arial" w:hAnsi="Arial" w:cs="Arial"/>
                <w:b/>
                <w:sz w:val="18"/>
                <w:szCs w:val="18"/>
                <w:lang w:val="en-IN"/>
              </w:rPr>
            </w:pPr>
            <w:r w:rsidRPr="007E630D">
              <w:rPr>
                <w:rFonts w:ascii="Arial" w:hAnsi="Arial" w:cs="Arial"/>
                <w:b/>
                <w:sz w:val="18"/>
                <w:szCs w:val="18"/>
                <w:lang w:val="en-IN"/>
              </w:rPr>
              <w:t>0</w:t>
            </w:r>
          </w:p>
        </w:tc>
        <w:tc>
          <w:tcPr>
            <w:tcW w:w="354" w:type="pct"/>
            <w:vAlign w:val="center"/>
          </w:tcPr>
          <w:p w14:paraId="1DF4101D" w14:textId="77777777" w:rsidR="004A639D" w:rsidRPr="007E630D" w:rsidRDefault="004A639D" w:rsidP="007E630D">
            <w:pPr>
              <w:pStyle w:val="Body"/>
              <w:spacing w:after="0"/>
              <w:rPr>
                <w:rFonts w:ascii="Arial" w:hAnsi="Arial" w:cs="Arial"/>
                <w:b/>
                <w:sz w:val="18"/>
                <w:szCs w:val="18"/>
                <w:lang w:val="en-IN"/>
              </w:rPr>
            </w:pPr>
            <w:r w:rsidRPr="007E630D">
              <w:rPr>
                <w:rFonts w:ascii="Arial" w:hAnsi="Arial" w:cs="Arial"/>
                <w:b/>
                <w:sz w:val="18"/>
                <w:szCs w:val="18"/>
                <w:lang w:val="en-IN"/>
              </w:rPr>
              <w:t>15</w:t>
            </w:r>
          </w:p>
        </w:tc>
        <w:tc>
          <w:tcPr>
            <w:tcW w:w="354" w:type="pct"/>
            <w:vAlign w:val="center"/>
          </w:tcPr>
          <w:p w14:paraId="371AF09E" w14:textId="77777777" w:rsidR="004A639D" w:rsidRPr="007E630D" w:rsidRDefault="004A639D" w:rsidP="007E630D">
            <w:pPr>
              <w:pStyle w:val="Body"/>
              <w:spacing w:after="0"/>
              <w:rPr>
                <w:rFonts w:ascii="Arial" w:hAnsi="Arial" w:cs="Arial"/>
                <w:b/>
                <w:sz w:val="18"/>
                <w:szCs w:val="18"/>
                <w:lang w:val="en-IN"/>
              </w:rPr>
            </w:pPr>
            <w:r w:rsidRPr="007E630D">
              <w:rPr>
                <w:rFonts w:ascii="Arial" w:hAnsi="Arial" w:cs="Arial"/>
                <w:b/>
                <w:sz w:val="18"/>
                <w:szCs w:val="18"/>
                <w:lang w:val="en-IN"/>
              </w:rPr>
              <w:t>30</w:t>
            </w:r>
          </w:p>
        </w:tc>
        <w:tc>
          <w:tcPr>
            <w:tcW w:w="354" w:type="pct"/>
            <w:vAlign w:val="center"/>
          </w:tcPr>
          <w:p w14:paraId="1F8DAD33" w14:textId="77777777" w:rsidR="004A639D" w:rsidRPr="007E630D" w:rsidRDefault="004A639D" w:rsidP="007E630D">
            <w:pPr>
              <w:pStyle w:val="Body"/>
              <w:spacing w:after="0"/>
              <w:rPr>
                <w:rFonts w:ascii="Arial" w:hAnsi="Arial" w:cs="Arial"/>
                <w:b/>
                <w:sz w:val="18"/>
                <w:szCs w:val="18"/>
                <w:lang w:val="en-IN"/>
              </w:rPr>
            </w:pPr>
            <w:r w:rsidRPr="007E630D">
              <w:rPr>
                <w:rFonts w:ascii="Arial" w:hAnsi="Arial" w:cs="Arial"/>
                <w:b/>
                <w:sz w:val="18"/>
                <w:szCs w:val="18"/>
                <w:lang w:val="en-IN"/>
              </w:rPr>
              <w:t>60</w:t>
            </w:r>
          </w:p>
        </w:tc>
        <w:tc>
          <w:tcPr>
            <w:tcW w:w="398" w:type="pct"/>
            <w:vAlign w:val="center"/>
          </w:tcPr>
          <w:p w14:paraId="193A422A" w14:textId="77777777" w:rsidR="004A639D" w:rsidRPr="007E630D" w:rsidRDefault="004A639D" w:rsidP="007E630D">
            <w:pPr>
              <w:pStyle w:val="Body"/>
              <w:spacing w:after="0"/>
              <w:rPr>
                <w:rFonts w:ascii="Arial" w:hAnsi="Arial" w:cs="Arial"/>
                <w:b/>
                <w:sz w:val="18"/>
                <w:szCs w:val="18"/>
                <w:lang w:val="en-IN"/>
              </w:rPr>
            </w:pPr>
            <w:r w:rsidRPr="007E630D">
              <w:rPr>
                <w:rFonts w:ascii="Arial" w:hAnsi="Arial" w:cs="Arial"/>
                <w:b/>
                <w:sz w:val="18"/>
                <w:szCs w:val="18"/>
                <w:lang w:val="en-IN"/>
              </w:rPr>
              <w:t>90</w:t>
            </w:r>
          </w:p>
        </w:tc>
        <w:tc>
          <w:tcPr>
            <w:tcW w:w="460" w:type="pct"/>
            <w:vAlign w:val="center"/>
          </w:tcPr>
          <w:p w14:paraId="6B09076B" w14:textId="77777777" w:rsidR="004A639D" w:rsidRPr="007E630D" w:rsidRDefault="004A639D" w:rsidP="007E630D">
            <w:pPr>
              <w:pStyle w:val="Body"/>
              <w:spacing w:after="0"/>
              <w:rPr>
                <w:rFonts w:ascii="Arial" w:hAnsi="Arial" w:cs="Arial"/>
                <w:b/>
                <w:sz w:val="18"/>
                <w:szCs w:val="18"/>
                <w:lang w:val="en-IN"/>
              </w:rPr>
            </w:pPr>
            <w:r w:rsidRPr="007E630D">
              <w:rPr>
                <w:rFonts w:ascii="Arial" w:hAnsi="Arial" w:cs="Arial"/>
                <w:b/>
                <w:sz w:val="18"/>
                <w:szCs w:val="18"/>
                <w:lang w:val="en-IN"/>
              </w:rPr>
              <w:t>Mean</w:t>
            </w:r>
          </w:p>
        </w:tc>
      </w:tr>
      <w:tr w:rsidR="00F1475B" w:rsidRPr="007E630D" w14:paraId="530948DB" w14:textId="77777777" w:rsidTr="00F1475B">
        <w:trPr>
          <w:gridAfter w:val="1"/>
          <w:wAfter w:w="13" w:type="pct"/>
          <w:trHeight w:val="293"/>
        </w:trPr>
        <w:tc>
          <w:tcPr>
            <w:tcW w:w="903" w:type="pct"/>
            <w:noWrap/>
            <w:vAlign w:val="center"/>
            <w:hideMark/>
          </w:tcPr>
          <w:p w14:paraId="2DAFB734" w14:textId="77777777" w:rsidR="004A639D" w:rsidRPr="007E630D" w:rsidRDefault="004A639D" w:rsidP="007E630D">
            <w:pPr>
              <w:pStyle w:val="Body"/>
              <w:spacing w:after="0"/>
              <w:rPr>
                <w:rFonts w:ascii="Arial" w:hAnsi="Arial" w:cs="Arial"/>
                <w:sz w:val="18"/>
                <w:szCs w:val="18"/>
                <w:lang w:val="en-IN"/>
              </w:rPr>
            </w:pPr>
            <w:r w:rsidRPr="007E630D">
              <w:rPr>
                <w:rFonts w:ascii="Arial" w:hAnsi="Arial" w:cs="Arial"/>
                <w:sz w:val="18"/>
                <w:szCs w:val="18"/>
                <w:lang w:val="en-IN"/>
              </w:rPr>
              <w:t xml:space="preserve">T1 </w:t>
            </w:r>
          </w:p>
        </w:tc>
        <w:tc>
          <w:tcPr>
            <w:tcW w:w="278" w:type="pct"/>
            <w:noWrap/>
            <w:vAlign w:val="center"/>
            <w:hideMark/>
          </w:tcPr>
          <w:p w14:paraId="49141EC1" w14:textId="77777777" w:rsidR="004A639D" w:rsidRPr="007E630D" w:rsidRDefault="004A639D" w:rsidP="007E630D">
            <w:pPr>
              <w:pStyle w:val="Body"/>
              <w:spacing w:after="0"/>
              <w:rPr>
                <w:rFonts w:ascii="Arial" w:hAnsi="Arial" w:cs="Arial"/>
                <w:sz w:val="18"/>
                <w:szCs w:val="18"/>
                <w:lang w:val="en-IN"/>
              </w:rPr>
            </w:pPr>
            <w:r w:rsidRPr="007E630D">
              <w:rPr>
                <w:rFonts w:ascii="Arial" w:hAnsi="Arial" w:cs="Arial"/>
                <w:sz w:val="18"/>
                <w:szCs w:val="18"/>
                <w:lang w:val="en-IN"/>
              </w:rPr>
              <w:t>4.52</w:t>
            </w:r>
          </w:p>
        </w:tc>
        <w:tc>
          <w:tcPr>
            <w:tcW w:w="346" w:type="pct"/>
            <w:noWrap/>
            <w:vAlign w:val="center"/>
            <w:hideMark/>
          </w:tcPr>
          <w:p w14:paraId="23ECBC4A" w14:textId="77777777" w:rsidR="004A639D" w:rsidRPr="007E630D" w:rsidRDefault="004A639D" w:rsidP="007E630D">
            <w:pPr>
              <w:pStyle w:val="Body"/>
              <w:spacing w:after="0"/>
              <w:rPr>
                <w:rFonts w:ascii="Arial" w:hAnsi="Arial" w:cs="Arial"/>
                <w:sz w:val="18"/>
                <w:szCs w:val="18"/>
                <w:lang w:val="en-IN"/>
              </w:rPr>
            </w:pPr>
            <w:r w:rsidRPr="007E630D">
              <w:rPr>
                <w:rFonts w:ascii="Arial" w:hAnsi="Arial" w:cs="Arial"/>
                <w:sz w:val="18"/>
                <w:szCs w:val="18"/>
                <w:lang w:val="en-IN"/>
              </w:rPr>
              <w:t>4.58</w:t>
            </w:r>
          </w:p>
        </w:tc>
        <w:tc>
          <w:tcPr>
            <w:tcW w:w="278" w:type="pct"/>
            <w:noWrap/>
            <w:vAlign w:val="center"/>
            <w:hideMark/>
          </w:tcPr>
          <w:p w14:paraId="4C00251E" w14:textId="77777777" w:rsidR="004A639D" w:rsidRPr="007E630D" w:rsidRDefault="004A639D" w:rsidP="007E630D">
            <w:pPr>
              <w:pStyle w:val="Body"/>
              <w:spacing w:after="0"/>
              <w:rPr>
                <w:rFonts w:ascii="Arial" w:hAnsi="Arial" w:cs="Arial"/>
                <w:sz w:val="18"/>
                <w:szCs w:val="18"/>
                <w:lang w:val="en-IN"/>
              </w:rPr>
            </w:pPr>
            <w:r w:rsidRPr="007E630D">
              <w:rPr>
                <w:rFonts w:ascii="Arial" w:hAnsi="Arial" w:cs="Arial"/>
                <w:sz w:val="18"/>
                <w:szCs w:val="18"/>
                <w:lang w:val="en-IN"/>
              </w:rPr>
              <w:t>4.57</w:t>
            </w:r>
          </w:p>
        </w:tc>
        <w:tc>
          <w:tcPr>
            <w:tcW w:w="278" w:type="pct"/>
            <w:noWrap/>
            <w:vAlign w:val="center"/>
            <w:hideMark/>
          </w:tcPr>
          <w:p w14:paraId="3C9CDF9E" w14:textId="77777777" w:rsidR="004A639D" w:rsidRPr="007E630D" w:rsidRDefault="004A639D" w:rsidP="007E630D">
            <w:pPr>
              <w:pStyle w:val="Body"/>
              <w:spacing w:after="0"/>
              <w:rPr>
                <w:rFonts w:ascii="Arial" w:hAnsi="Arial" w:cs="Arial"/>
                <w:sz w:val="18"/>
                <w:szCs w:val="18"/>
                <w:lang w:val="en-IN"/>
              </w:rPr>
            </w:pPr>
            <w:r w:rsidRPr="007E630D">
              <w:rPr>
                <w:rFonts w:ascii="Arial" w:hAnsi="Arial" w:cs="Arial"/>
                <w:sz w:val="18"/>
                <w:szCs w:val="18"/>
                <w:lang w:val="en-IN"/>
              </w:rPr>
              <w:t>4.55</w:t>
            </w:r>
          </w:p>
        </w:tc>
        <w:tc>
          <w:tcPr>
            <w:tcW w:w="347" w:type="pct"/>
            <w:noWrap/>
            <w:vAlign w:val="center"/>
            <w:hideMark/>
          </w:tcPr>
          <w:p w14:paraId="693B8391" w14:textId="77777777" w:rsidR="004A639D" w:rsidRPr="007E630D" w:rsidRDefault="004A639D" w:rsidP="007E630D">
            <w:pPr>
              <w:pStyle w:val="Body"/>
              <w:spacing w:after="0"/>
              <w:rPr>
                <w:rFonts w:ascii="Arial" w:hAnsi="Arial" w:cs="Arial"/>
                <w:sz w:val="18"/>
                <w:szCs w:val="18"/>
                <w:lang w:val="en-IN"/>
              </w:rPr>
            </w:pPr>
            <w:r w:rsidRPr="007E630D">
              <w:rPr>
                <w:rFonts w:ascii="Arial" w:hAnsi="Arial" w:cs="Arial"/>
                <w:sz w:val="18"/>
                <w:szCs w:val="18"/>
                <w:lang w:val="en-IN"/>
              </w:rPr>
              <w:t>4.55</w:t>
            </w:r>
          </w:p>
        </w:tc>
        <w:tc>
          <w:tcPr>
            <w:tcW w:w="347" w:type="pct"/>
            <w:noWrap/>
            <w:vAlign w:val="center"/>
            <w:hideMark/>
          </w:tcPr>
          <w:p w14:paraId="2B334358" w14:textId="77777777" w:rsidR="004A639D" w:rsidRPr="007E630D" w:rsidRDefault="004A639D" w:rsidP="007E630D">
            <w:pPr>
              <w:pStyle w:val="Body"/>
              <w:spacing w:after="0"/>
              <w:rPr>
                <w:rFonts w:ascii="Arial" w:hAnsi="Arial" w:cs="Arial"/>
                <w:b/>
                <w:bCs/>
                <w:sz w:val="18"/>
                <w:szCs w:val="18"/>
                <w:lang w:val="en-IN"/>
              </w:rPr>
            </w:pPr>
            <w:r w:rsidRPr="007E630D">
              <w:rPr>
                <w:rFonts w:ascii="Arial" w:hAnsi="Arial" w:cs="Arial"/>
                <w:b/>
                <w:bCs/>
                <w:sz w:val="18"/>
                <w:szCs w:val="18"/>
                <w:lang w:val="en-IN"/>
              </w:rPr>
              <w:t>4.55</w:t>
            </w:r>
            <w:r w:rsidRPr="007E630D">
              <w:rPr>
                <w:rFonts w:ascii="Arial" w:hAnsi="Arial" w:cs="Arial"/>
                <w:b/>
                <w:bCs/>
                <w:sz w:val="18"/>
                <w:szCs w:val="18"/>
                <w:vertAlign w:val="superscript"/>
                <w:lang w:val="en-IN"/>
              </w:rPr>
              <w:t>g</w:t>
            </w:r>
          </w:p>
        </w:tc>
        <w:tc>
          <w:tcPr>
            <w:tcW w:w="289" w:type="pct"/>
            <w:gridSpan w:val="3"/>
            <w:vAlign w:val="center"/>
          </w:tcPr>
          <w:p w14:paraId="68AB4F7F" w14:textId="77777777" w:rsidR="004A639D" w:rsidRPr="007E630D" w:rsidRDefault="004A639D" w:rsidP="007E630D">
            <w:pPr>
              <w:pStyle w:val="Body"/>
              <w:spacing w:after="0"/>
              <w:rPr>
                <w:rFonts w:ascii="Arial" w:hAnsi="Arial" w:cs="Arial"/>
                <w:b/>
                <w:bCs/>
                <w:sz w:val="18"/>
                <w:szCs w:val="18"/>
                <w:lang w:val="en-IN"/>
              </w:rPr>
            </w:pPr>
            <w:r w:rsidRPr="007E630D">
              <w:rPr>
                <w:rFonts w:ascii="Arial" w:hAnsi="Arial" w:cs="Arial"/>
                <w:sz w:val="18"/>
                <w:szCs w:val="18"/>
                <w:lang w:val="en-IN"/>
              </w:rPr>
              <w:t>0.67</w:t>
            </w:r>
          </w:p>
        </w:tc>
        <w:tc>
          <w:tcPr>
            <w:tcW w:w="354" w:type="pct"/>
            <w:vAlign w:val="center"/>
          </w:tcPr>
          <w:p w14:paraId="0F15B4C0" w14:textId="77777777" w:rsidR="004A639D" w:rsidRPr="007E630D" w:rsidRDefault="004A639D" w:rsidP="007E630D">
            <w:pPr>
              <w:pStyle w:val="Body"/>
              <w:spacing w:after="0"/>
              <w:rPr>
                <w:rFonts w:ascii="Arial" w:hAnsi="Arial" w:cs="Arial"/>
                <w:b/>
                <w:bCs/>
                <w:sz w:val="18"/>
                <w:szCs w:val="18"/>
                <w:lang w:val="en-IN"/>
              </w:rPr>
            </w:pPr>
            <w:r w:rsidRPr="007E630D">
              <w:rPr>
                <w:rFonts w:ascii="Arial" w:hAnsi="Arial" w:cs="Arial"/>
                <w:sz w:val="18"/>
                <w:szCs w:val="18"/>
                <w:lang w:val="en-IN"/>
              </w:rPr>
              <w:t>0.73</w:t>
            </w:r>
          </w:p>
        </w:tc>
        <w:tc>
          <w:tcPr>
            <w:tcW w:w="354" w:type="pct"/>
            <w:vAlign w:val="center"/>
          </w:tcPr>
          <w:p w14:paraId="4EC3D5A8" w14:textId="77777777" w:rsidR="004A639D" w:rsidRPr="007E630D" w:rsidRDefault="004A639D" w:rsidP="007E630D">
            <w:pPr>
              <w:pStyle w:val="Body"/>
              <w:spacing w:after="0"/>
              <w:rPr>
                <w:rFonts w:ascii="Arial" w:hAnsi="Arial" w:cs="Arial"/>
                <w:b/>
                <w:bCs/>
                <w:sz w:val="18"/>
                <w:szCs w:val="18"/>
                <w:lang w:val="en-IN"/>
              </w:rPr>
            </w:pPr>
            <w:r w:rsidRPr="007E630D">
              <w:rPr>
                <w:rFonts w:ascii="Arial" w:hAnsi="Arial" w:cs="Arial"/>
                <w:sz w:val="18"/>
                <w:szCs w:val="18"/>
                <w:lang w:val="en-IN"/>
              </w:rPr>
              <w:t>0.75</w:t>
            </w:r>
          </w:p>
        </w:tc>
        <w:tc>
          <w:tcPr>
            <w:tcW w:w="354" w:type="pct"/>
            <w:vAlign w:val="center"/>
          </w:tcPr>
          <w:p w14:paraId="49E878CE" w14:textId="77777777" w:rsidR="004A639D" w:rsidRPr="007E630D" w:rsidRDefault="004A639D" w:rsidP="007E630D">
            <w:pPr>
              <w:pStyle w:val="Body"/>
              <w:spacing w:after="0"/>
              <w:rPr>
                <w:rFonts w:ascii="Arial" w:hAnsi="Arial" w:cs="Arial"/>
                <w:b/>
                <w:bCs/>
                <w:sz w:val="18"/>
                <w:szCs w:val="18"/>
                <w:lang w:val="en-IN"/>
              </w:rPr>
            </w:pPr>
            <w:r w:rsidRPr="007E630D">
              <w:rPr>
                <w:rFonts w:ascii="Arial" w:hAnsi="Arial" w:cs="Arial"/>
                <w:sz w:val="18"/>
                <w:szCs w:val="18"/>
                <w:lang w:val="en-IN"/>
              </w:rPr>
              <w:t>0.75</w:t>
            </w:r>
          </w:p>
        </w:tc>
        <w:tc>
          <w:tcPr>
            <w:tcW w:w="398" w:type="pct"/>
            <w:vAlign w:val="center"/>
          </w:tcPr>
          <w:p w14:paraId="766F4A74" w14:textId="77777777" w:rsidR="004A639D" w:rsidRPr="007E630D" w:rsidRDefault="004A639D" w:rsidP="007E630D">
            <w:pPr>
              <w:pStyle w:val="Body"/>
              <w:spacing w:after="0"/>
              <w:rPr>
                <w:rFonts w:ascii="Arial" w:hAnsi="Arial" w:cs="Arial"/>
                <w:b/>
                <w:bCs/>
                <w:sz w:val="18"/>
                <w:szCs w:val="18"/>
                <w:lang w:val="en-IN"/>
              </w:rPr>
            </w:pPr>
            <w:r w:rsidRPr="007E630D">
              <w:rPr>
                <w:rFonts w:ascii="Arial" w:hAnsi="Arial" w:cs="Arial"/>
                <w:sz w:val="18"/>
                <w:szCs w:val="18"/>
                <w:lang w:val="en-IN"/>
              </w:rPr>
              <w:t>0.71</w:t>
            </w:r>
          </w:p>
        </w:tc>
        <w:tc>
          <w:tcPr>
            <w:tcW w:w="460" w:type="pct"/>
            <w:vAlign w:val="center"/>
          </w:tcPr>
          <w:p w14:paraId="26883941" w14:textId="77777777" w:rsidR="004A639D" w:rsidRPr="007E630D" w:rsidRDefault="004A639D" w:rsidP="007E630D">
            <w:pPr>
              <w:pStyle w:val="Body"/>
              <w:spacing w:after="0"/>
              <w:rPr>
                <w:rFonts w:ascii="Arial" w:hAnsi="Arial" w:cs="Arial"/>
                <w:b/>
                <w:bCs/>
                <w:sz w:val="18"/>
                <w:szCs w:val="18"/>
                <w:lang w:val="en-IN"/>
              </w:rPr>
            </w:pPr>
            <w:r w:rsidRPr="007E630D">
              <w:rPr>
                <w:rFonts w:ascii="Arial" w:hAnsi="Arial" w:cs="Arial"/>
                <w:b/>
                <w:bCs/>
                <w:sz w:val="18"/>
                <w:szCs w:val="18"/>
                <w:lang w:val="en-IN"/>
              </w:rPr>
              <w:t>0.72</w:t>
            </w:r>
            <w:r w:rsidRPr="007E630D">
              <w:rPr>
                <w:rFonts w:ascii="Arial" w:hAnsi="Arial" w:cs="Arial"/>
                <w:b/>
                <w:bCs/>
                <w:sz w:val="18"/>
                <w:szCs w:val="18"/>
                <w:vertAlign w:val="superscript"/>
                <w:lang w:val="en-IN"/>
              </w:rPr>
              <w:t>f</w:t>
            </w:r>
          </w:p>
        </w:tc>
      </w:tr>
      <w:tr w:rsidR="00F1475B" w:rsidRPr="007E630D" w14:paraId="4595F843" w14:textId="77777777" w:rsidTr="00F1475B">
        <w:trPr>
          <w:gridAfter w:val="1"/>
          <w:wAfter w:w="13" w:type="pct"/>
          <w:trHeight w:val="293"/>
        </w:trPr>
        <w:tc>
          <w:tcPr>
            <w:tcW w:w="903" w:type="pct"/>
            <w:noWrap/>
            <w:vAlign w:val="center"/>
            <w:hideMark/>
          </w:tcPr>
          <w:p w14:paraId="263CD606" w14:textId="77777777" w:rsidR="004A639D" w:rsidRPr="007E630D" w:rsidRDefault="004A639D" w:rsidP="007E630D">
            <w:pPr>
              <w:pStyle w:val="Body"/>
              <w:spacing w:after="0"/>
              <w:rPr>
                <w:rFonts w:ascii="Arial" w:hAnsi="Arial" w:cs="Arial"/>
                <w:sz w:val="18"/>
                <w:szCs w:val="18"/>
                <w:lang w:val="en-IN"/>
              </w:rPr>
            </w:pPr>
            <w:r w:rsidRPr="007E630D">
              <w:rPr>
                <w:rFonts w:ascii="Arial" w:hAnsi="Arial" w:cs="Arial"/>
                <w:sz w:val="18"/>
                <w:szCs w:val="18"/>
                <w:lang w:val="en-IN"/>
              </w:rPr>
              <w:t xml:space="preserve">T2 </w:t>
            </w:r>
          </w:p>
        </w:tc>
        <w:tc>
          <w:tcPr>
            <w:tcW w:w="278" w:type="pct"/>
            <w:noWrap/>
            <w:vAlign w:val="center"/>
            <w:hideMark/>
          </w:tcPr>
          <w:p w14:paraId="06EB5D34" w14:textId="77777777" w:rsidR="004A639D" w:rsidRPr="007E630D" w:rsidRDefault="004A639D" w:rsidP="007E630D">
            <w:pPr>
              <w:pStyle w:val="Body"/>
              <w:spacing w:after="0"/>
              <w:rPr>
                <w:rFonts w:ascii="Arial" w:hAnsi="Arial" w:cs="Arial"/>
                <w:sz w:val="18"/>
                <w:szCs w:val="18"/>
                <w:lang w:val="en-IN"/>
              </w:rPr>
            </w:pPr>
            <w:r w:rsidRPr="007E630D">
              <w:rPr>
                <w:rFonts w:ascii="Arial" w:hAnsi="Arial" w:cs="Arial"/>
                <w:sz w:val="18"/>
                <w:szCs w:val="18"/>
                <w:lang w:val="en-IN"/>
              </w:rPr>
              <w:t>4.48</w:t>
            </w:r>
          </w:p>
        </w:tc>
        <w:tc>
          <w:tcPr>
            <w:tcW w:w="346" w:type="pct"/>
            <w:noWrap/>
            <w:vAlign w:val="center"/>
            <w:hideMark/>
          </w:tcPr>
          <w:p w14:paraId="0E635023" w14:textId="77777777" w:rsidR="004A639D" w:rsidRPr="007E630D" w:rsidRDefault="004A639D" w:rsidP="007E630D">
            <w:pPr>
              <w:pStyle w:val="Body"/>
              <w:spacing w:after="0"/>
              <w:rPr>
                <w:rFonts w:ascii="Arial" w:hAnsi="Arial" w:cs="Arial"/>
                <w:sz w:val="18"/>
                <w:szCs w:val="18"/>
                <w:lang w:val="en-IN"/>
              </w:rPr>
            </w:pPr>
            <w:r w:rsidRPr="007E630D">
              <w:rPr>
                <w:rFonts w:ascii="Arial" w:hAnsi="Arial" w:cs="Arial"/>
                <w:sz w:val="18"/>
                <w:szCs w:val="18"/>
                <w:lang w:val="en-IN"/>
              </w:rPr>
              <w:t>5.14</w:t>
            </w:r>
          </w:p>
        </w:tc>
        <w:tc>
          <w:tcPr>
            <w:tcW w:w="278" w:type="pct"/>
            <w:noWrap/>
            <w:vAlign w:val="center"/>
            <w:hideMark/>
          </w:tcPr>
          <w:p w14:paraId="130603B1" w14:textId="77777777" w:rsidR="004A639D" w:rsidRPr="007E630D" w:rsidRDefault="004A639D" w:rsidP="007E630D">
            <w:pPr>
              <w:pStyle w:val="Body"/>
              <w:spacing w:after="0"/>
              <w:rPr>
                <w:rFonts w:ascii="Arial" w:hAnsi="Arial" w:cs="Arial"/>
                <w:sz w:val="18"/>
                <w:szCs w:val="18"/>
                <w:lang w:val="en-IN"/>
              </w:rPr>
            </w:pPr>
            <w:r w:rsidRPr="007E630D">
              <w:rPr>
                <w:rFonts w:ascii="Arial" w:hAnsi="Arial" w:cs="Arial"/>
                <w:sz w:val="18"/>
                <w:szCs w:val="18"/>
                <w:lang w:val="en-IN"/>
              </w:rPr>
              <w:t>4.89</w:t>
            </w:r>
          </w:p>
        </w:tc>
        <w:tc>
          <w:tcPr>
            <w:tcW w:w="278" w:type="pct"/>
            <w:noWrap/>
            <w:vAlign w:val="center"/>
            <w:hideMark/>
          </w:tcPr>
          <w:p w14:paraId="68C860E2" w14:textId="77777777" w:rsidR="004A639D" w:rsidRPr="007E630D" w:rsidRDefault="004A639D" w:rsidP="007E630D">
            <w:pPr>
              <w:pStyle w:val="Body"/>
              <w:spacing w:after="0"/>
              <w:rPr>
                <w:rFonts w:ascii="Arial" w:hAnsi="Arial" w:cs="Arial"/>
                <w:sz w:val="18"/>
                <w:szCs w:val="18"/>
                <w:lang w:val="en-IN"/>
              </w:rPr>
            </w:pPr>
            <w:r w:rsidRPr="007E630D">
              <w:rPr>
                <w:rFonts w:ascii="Arial" w:hAnsi="Arial" w:cs="Arial"/>
                <w:sz w:val="18"/>
                <w:szCs w:val="18"/>
                <w:lang w:val="en-IN"/>
              </w:rPr>
              <w:t>4.68</w:t>
            </w:r>
          </w:p>
        </w:tc>
        <w:tc>
          <w:tcPr>
            <w:tcW w:w="347" w:type="pct"/>
            <w:noWrap/>
            <w:vAlign w:val="center"/>
            <w:hideMark/>
          </w:tcPr>
          <w:p w14:paraId="6A39B828" w14:textId="77777777" w:rsidR="004A639D" w:rsidRPr="007E630D" w:rsidRDefault="004A639D" w:rsidP="007E630D">
            <w:pPr>
              <w:pStyle w:val="Body"/>
              <w:spacing w:after="0"/>
              <w:rPr>
                <w:rFonts w:ascii="Arial" w:hAnsi="Arial" w:cs="Arial"/>
                <w:sz w:val="18"/>
                <w:szCs w:val="18"/>
                <w:lang w:val="en-IN"/>
              </w:rPr>
            </w:pPr>
            <w:r w:rsidRPr="007E630D">
              <w:rPr>
                <w:rFonts w:ascii="Arial" w:hAnsi="Arial" w:cs="Arial"/>
                <w:sz w:val="18"/>
                <w:szCs w:val="18"/>
                <w:lang w:val="en-IN"/>
              </w:rPr>
              <w:t>4.79</w:t>
            </w:r>
          </w:p>
        </w:tc>
        <w:tc>
          <w:tcPr>
            <w:tcW w:w="347" w:type="pct"/>
            <w:noWrap/>
            <w:vAlign w:val="center"/>
            <w:hideMark/>
          </w:tcPr>
          <w:p w14:paraId="435AD29D" w14:textId="77777777" w:rsidR="004A639D" w:rsidRPr="007E630D" w:rsidRDefault="004A639D" w:rsidP="007E630D">
            <w:pPr>
              <w:pStyle w:val="Body"/>
              <w:spacing w:after="0"/>
              <w:rPr>
                <w:rFonts w:ascii="Arial" w:hAnsi="Arial" w:cs="Arial"/>
                <w:b/>
                <w:bCs/>
                <w:sz w:val="18"/>
                <w:szCs w:val="18"/>
                <w:lang w:val="en-IN"/>
              </w:rPr>
            </w:pPr>
            <w:r w:rsidRPr="007E630D">
              <w:rPr>
                <w:rFonts w:ascii="Arial" w:hAnsi="Arial" w:cs="Arial"/>
                <w:b/>
                <w:bCs/>
                <w:sz w:val="18"/>
                <w:szCs w:val="18"/>
                <w:lang w:val="en-IN"/>
              </w:rPr>
              <w:t>4.80</w:t>
            </w:r>
            <w:r w:rsidRPr="007E630D">
              <w:rPr>
                <w:rFonts w:ascii="Arial" w:hAnsi="Arial" w:cs="Arial"/>
                <w:b/>
                <w:bCs/>
                <w:sz w:val="18"/>
                <w:szCs w:val="18"/>
                <w:vertAlign w:val="superscript"/>
                <w:lang w:val="en-IN"/>
              </w:rPr>
              <w:t>c</w:t>
            </w:r>
          </w:p>
        </w:tc>
        <w:tc>
          <w:tcPr>
            <w:tcW w:w="289" w:type="pct"/>
            <w:gridSpan w:val="3"/>
            <w:vAlign w:val="center"/>
          </w:tcPr>
          <w:p w14:paraId="0E4EA316" w14:textId="77777777" w:rsidR="004A639D" w:rsidRPr="007E630D" w:rsidRDefault="004A639D" w:rsidP="007E630D">
            <w:pPr>
              <w:pStyle w:val="Body"/>
              <w:spacing w:after="0"/>
              <w:rPr>
                <w:rFonts w:ascii="Arial" w:hAnsi="Arial" w:cs="Arial"/>
                <w:b/>
                <w:bCs/>
                <w:sz w:val="18"/>
                <w:szCs w:val="18"/>
                <w:lang w:val="en-IN"/>
              </w:rPr>
            </w:pPr>
            <w:r w:rsidRPr="007E630D">
              <w:rPr>
                <w:rFonts w:ascii="Arial" w:hAnsi="Arial" w:cs="Arial"/>
                <w:sz w:val="18"/>
                <w:szCs w:val="18"/>
                <w:lang w:val="en-IN"/>
              </w:rPr>
              <w:t>0.78</w:t>
            </w:r>
          </w:p>
        </w:tc>
        <w:tc>
          <w:tcPr>
            <w:tcW w:w="354" w:type="pct"/>
            <w:vAlign w:val="center"/>
          </w:tcPr>
          <w:p w14:paraId="79D3327E" w14:textId="77777777" w:rsidR="004A639D" w:rsidRPr="007E630D" w:rsidRDefault="004A639D" w:rsidP="007E630D">
            <w:pPr>
              <w:pStyle w:val="Body"/>
              <w:spacing w:after="0"/>
              <w:rPr>
                <w:rFonts w:ascii="Arial" w:hAnsi="Arial" w:cs="Arial"/>
                <w:b/>
                <w:bCs/>
                <w:sz w:val="18"/>
                <w:szCs w:val="18"/>
                <w:lang w:val="en-IN"/>
              </w:rPr>
            </w:pPr>
            <w:r w:rsidRPr="007E630D">
              <w:rPr>
                <w:rFonts w:ascii="Arial" w:hAnsi="Arial" w:cs="Arial"/>
                <w:sz w:val="18"/>
                <w:szCs w:val="18"/>
                <w:lang w:val="en-IN"/>
              </w:rPr>
              <w:t>0.81</w:t>
            </w:r>
          </w:p>
        </w:tc>
        <w:tc>
          <w:tcPr>
            <w:tcW w:w="354" w:type="pct"/>
            <w:vAlign w:val="center"/>
          </w:tcPr>
          <w:p w14:paraId="3645121F" w14:textId="77777777" w:rsidR="004A639D" w:rsidRPr="007E630D" w:rsidRDefault="004A639D" w:rsidP="007E630D">
            <w:pPr>
              <w:pStyle w:val="Body"/>
              <w:spacing w:after="0"/>
              <w:rPr>
                <w:rFonts w:ascii="Arial" w:hAnsi="Arial" w:cs="Arial"/>
                <w:b/>
                <w:bCs/>
                <w:sz w:val="18"/>
                <w:szCs w:val="18"/>
                <w:lang w:val="en-IN"/>
              </w:rPr>
            </w:pPr>
            <w:r w:rsidRPr="007E630D">
              <w:rPr>
                <w:rFonts w:ascii="Arial" w:hAnsi="Arial" w:cs="Arial"/>
                <w:sz w:val="18"/>
                <w:szCs w:val="18"/>
                <w:lang w:val="en-IN"/>
              </w:rPr>
              <w:t>0.86</w:t>
            </w:r>
          </w:p>
        </w:tc>
        <w:tc>
          <w:tcPr>
            <w:tcW w:w="354" w:type="pct"/>
            <w:vAlign w:val="center"/>
          </w:tcPr>
          <w:p w14:paraId="12D4FCF7" w14:textId="77777777" w:rsidR="004A639D" w:rsidRPr="007E630D" w:rsidRDefault="004A639D" w:rsidP="007E630D">
            <w:pPr>
              <w:pStyle w:val="Body"/>
              <w:spacing w:after="0"/>
              <w:rPr>
                <w:rFonts w:ascii="Arial" w:hAnsi="Arial" w:cs="Arial"/>
                <w:b/>
                <w:bCs/>
                <w:sz w:val="18"/>
                <w:szCs w:val="18"/>
                <w:lang w:val="en-IN"/>
              </w:rPr>
            </w:pPr>
            <w:r w:rsidRPr="007E630D">
              <w:rPr>
                <w:rFonts w:ascii="Arial" w:hAnsi="Arial" w:cs="Arial"/>
                <w:sz w:val="18"/>
                <w:szCs w:val="18"/>
                <w:lang w:val="en-IN"/>
              </w:rPr>
              <w:t>0.90</w:t>
            </w:r>
          </w:p>
        </w:tc>
        <w:tc>
          <w:tcPr>
            <w:tcW w:w="398" w:type="pct"/>
            <w:vAlign w:val="center"/>
          </w:tcPr>
          <w:p w14:paraId="0FF95112" w14:textId="77777777" w:rsidR="004A639D" w:rsidRPr="007E630D" w:rsidRDefault="004A639D" w:rsidP="007E630D">
            <w:pPr>
              <w:pStyle w:val="Body"/>
              <w:spacing w:after="0"/>
              <w:rPr>
                <w:rFonts w:ascii="Arial" w:hAnsi="Arial" w:cs="Arial"/>
                <w:b/>
                <w:bCs/>
                <w:sz w:val="18"/>
                <w:szCs w:val="18"/>
                <w:lang w:val="en-IN"/>
              </w:rPr>
            </w:pPr>
            <w:r w:rsidRPr="007E630D">
              <w:rPr>
                <w:rFonts w:ascii="Arial" w:hAnsi="Arial" w:cs="Arial"/>
                <w:sz w:val="18"/>
                <w:szCs w:val="18"/>
                <w:lang w:val="en-IN"/>
              </w:rPr>
              <w:t>0.84</w:t>
            </w:r>
          </w:p>
        </w:tc>
        <w:tc>
          <w:tcPr>
            <w:tcW w:w="460" w:type="pct"/>
            <w:vAlign w:val="center"/>
          </w:tcPr>
          <w:p w14:paraId="6AA7E200" w14:textId="77777777" w:rsidR="004A639D" w:rsidRPr="007E630D" w:rsidRDefault="004A639D" w:rsidP="007E630D">
            <w:pPr>
              <w:pStyle w:val="Body"/>
              <w:spacing w:after="0"/>
              <w:rPr>
                <w:rFonts w:ascii="Arial" w:hAnsi="Arial" w:cs="Arial"/>
                <w:b/>
                <w:bCs/>
                <w:sz w:val="18"/>
                <w:szCs w:val="18"/>
                <w:lang w:val="en-IN"/>
              </w:rPr>
            </w:pPr>
            <w:r w:rsidRPr="007E630D">
              <w:rPr>
                <w:rFonts w:ascii="Arial" w:hAnsi="Arial" w:cs="Arial"/>
                <w:b/>
                <w:bCs/>
                <w:sz w:val="18"/>
                <w:szCs w:val="18"/>
                <w:lang w:val="en-IN"/>
              </w:rPr>
              <w:t>0.84</w:t>
            </w:r>
            <w:r w:rsidRPr="007E630D">
              <w:rPr>
                <w:rFonts w:ascii="Arial" w:hAnsi="Arial" w:cs="Arial"/>
                <w:b/>
                <w:bCs/>
                <w:sz w:val="18"/>
                <w:szCs w:val="18"/>
                <w:vertAlign w:val="superscript"/>
                <w:lang w:val="en-IN"/>
              </w:rPr>
              <w:t>ab</w:t>
            </w:r>
          </w:p>
        </w:tc>
      </w:tr>
      <w:tr w:rsidR="00F1475B" w:rsidRPr="007E630D" w14:paraId="6D24B5B2" w14:textId="77777777" w:rsidTr="00F1475B">
        <w:trPr>
          <w:gridAfter w:val="1"/>
          <w:wAfter w:w="13" w:type="pct"/>
          <w:trHeight w:val="293"/>
        </w:trPr>
        <w:tc>
          <w:tcPr>
            <w:tcW w:w="903" w:type="pct"/>
            <w:noWrap/>
            <w:vAlign w:val="center"/>
            <w:hideMark/>
          </w:tcPr>
          <w:p w14:paraId="2561E926" w14:textId="77777777" w:rsidR="004A639D" w:rsidRPr="007E630D" w:rsidRDefault="004A639D" w:rsidP="007E630D">
            <w:pPr>
              <w:pStyle w:val="Body"/>
              <w:spacing w:after="0"/>
              <w:rPr>
                <w:rFonts w:ascii="Arial" w:hAnsi="Arial" w:cs="Arial"/>
                <w:sz w:val="18"/>
                <w:szCs w:val="18"/>
                <w:lang w:val="en-IN"/>
              </w:rPr>
            </w:pPr>
            <w:r w:rsidRPr="007E630D">
              <w:rPr>
                <w:rFonts w:ascii="Arial" w:hAnsi="Arial" w:cs="Arial"/>
                <w:sz w:val="18"/>
                <w:szCs w:val="18"/>
                <w:lang w:val="en-IN"/>
              </w:rPr>
              <w:t>T3</w:t>
            </w:r>
          </w:p>
        </w:tc>
        <w:tc>
          <w:tcPr>
            <w:tcW w:w="278" w:type="pct"/>
            <w:noWrap/>
            <w:vAlign w:val="center"/>
            <w:hideMark/>
          </w:tcPr>
          <w:p w14:paraId="383A233B" w14:textId="77777777" w:rsidR="004A639D" w:rsidRPr="007E630D" w:rsidRDefault="004A639D" w:rsidP="007E630D">
            <w:pPr>
              <w:pStyle w:val="Body"/>
              <w:spacing w:after="0"/>
              <w:rPr>
                <w:rFonts w:ascii="Arial" w:hAnsi="Arial" w:cs="Arial"/>
                <w:sz w:val="18"/>
                <w:szCs w:val="18"/>
                <w:lang w:val="en-IN"/>
              </w:rPr>
            </w:pPr>
            <w:r w:rsidRPr="007E630D">
              <w:rPr>
                <w:rFonts w:ascii="Arial" w:hAnsi="Arial" w:cs="Arial"/>
                <w:sz w:val="18"/>
                <w:szCs w:val="18"/>
                <w:lang w:val="en-IN"/>
              </w:rPr>
              <w:t>4.47</w:t>
            </w:r>
          </w:p>
        </w:tc>
        <w:tc>
          <w:tcPr>
            <w:tcW w:w="346" w:type="pct"/>
            <w:noWrap/>
            <w:vAlign w:val="center"/>
            <w:hideMark/>
          </w:tcPr>
          <w:p w14:paraId="296672C4" w14:textId="77777777" w:rsidR="004A639D" w:rsidRPr="007E630D" w:rsidRDefault="004A639D" w:rsidP="007E630D">
            <w:pPr>
              <w:pStyle w:val="Body"/>
              <w:spacing w:after="0"/>
              <w:rPr>
                <w:rFonts w:ascii="Arial" w:hAnsi="Arial" w:cs="Arial"/>
                <w:sz w:val="18"/>
                <w:szCs w:val="18"/>
                <w:lang w:val="en-IN"/>
              </w:rPr>
            </w:pPr>
            <w:r w:rsidRPr="007E630D">
              <w:rPr>
                <w:rFonts w:ascii="Arial" w:hAnsi="Arial" w:cs="Arial"/>
                <w:sz w:val="18"/>
                <w:szCs w:val="18"/>
                <w:lang w:val="en-IN"/>
              </w:rPr>
              <w:t>5.03</w:t>
            </w:r>
          </w:p>
        </w:tc>
        <w:tc>
          <w:tcPr>
            <w:tcW w:w="278" w:type="pct"/>
            <w:noWrap/>
            <w:vAlign w:val="center"/>
            <w:hideMark/>
          </w:tcPr>
          <w:p w14:paraId="5A4D84FF" w14:textId="77777777" w:rsidR="004A639D" w:rsidRPr="007E630D" w:rsidRDefault="004A639D" w:rsidP="007E630D">
            <w:pPr>
              <w:pStyle w:val="Body"/>
              <w:spacing w:after="0"/>
              <w:rPr>
                <w:rFonts w:ascii="Arial" w:hAnsi="Arial" w:cs="Arial"/>
                <w:sz w:val="18"/>
                <w:szCs w:val="18"/>
                <w:lang w:val="en-IN"/>
              </w:rPr>
            </w:pPr>
            <w:r w:rsidRPr="007E630D">
              <w:rPr>
                <w:rFonts w:ascii="Arial" w:hAnsi="Arial" w:cs="Arial"/>
                <w:sz w:val="18"/>
                <w:szCs w:val="18"/>
                <w:lang w:val="en-IN"/>
              </w:rPr>
              <w:t>4.88</w:t>
            </w:r>
          </w:p>
        </w:tc>
        <w:tc>
          <w:tcPr>
            <w:tcW w:w="278" w:type="pct"/>
            <w:noWrap/>
            <w:vAlign w:val="center"/>
            <w:hideMark/>
          </w:tcPr>
          <w:p w14:paraId="6AF40286" w14:textId="77777777" w:rsidR="004A639D" w:rsidRPr="007E630D" w:rsidRDefault="004A639D" w:rsidP="007E630D">
            <w:pPr>
              <w:pStyle w:val="Body"/>
              <w:spacing w:after="0"/>
              <w:rPr>
                <w:rFonts w:ascii="Arial" w:hAnsi="Arial" w:cs="Arial"/>
                <w:sz w:val="18"/>
                <w:szCs w:val="18"/>
                <w:lang w:val="en-IN"/>
              </w:rPr>
            </w:pPr>
            <w:r w:rsidRPr="007E630D">
              <w:rPr>
                <w:rFonts w:ascii="Arial" w:hAnsi="Arial" w:cs="Arial"/>
                <w:sz w:val="18"/>
                <w:szCs w:val="18"/>
                <w:lang w:val="en-IN"/>
              </w:rPr>
              <w:t>4.55</w:t>
            </w:r>
          </w:p>
        </w:tc>
        <w:tc>
          <w:tcPr>
            <w:tcW w:w="347" w:type="pct"/>
            <w:noWrap/>
            <w:vAlign w:val="center"/>
            <w:hideMark/>
          </w:tcPr>
          <w:p w14:paraId="2E11D15B" w14:textId="77777777" w:rsidR="004A639D" w:rsidRPr="007E630D" w:rsidRDefault="004A639D" w:rsidP="007E630D">
            <w:pPr>
              <w:pStyle w:val="Body"/>
              <w:spacing w:after="0"/>
              <w:rPr>
                <w:rFonts w:ascii="Arial" w:hAnsi="Arial" w:cs="Arial"/>
                <w:sz w:val="18"/>
                <w:szCs w:val="18"/>
                <w:lang w:val="en-IN"/>
              </w:rPr>
            </w:pPr>
            <w:r w:rsidRPr="007E630D">
              <w:rPr>
                <w:rFonts w:ascii="Arial" w:hAnsi="Arial" w:cs="Arial"/>
                <w:sz w:val="18"/>
                <w:szCs w:val="18"/>
                <w:lang w:val="en-IN"/>
              </w:rPr>
              <w:t>4.76</w:t>
            </w:r>
          </w:p>
        </w:tc>
        <w:tc>
          <w:tcPr>
            <w:tcW w:w="347" w:type="pct"/>
            <w:noWrap/>
            <w:vAlign w:val="center"/>
            <w:hideMark/>
          </w:tcPr>
          <w:p w14:paraId="7C996181" w14:textId="77777777" w:rsidR="004A639D" w:rsidRPr="007E630D" w:rsidRDefault="004A639D" w:rsidP="007E630D">
            <w:pPr>
              <w:pStyle w:val="Body"/>
              <w:spacing w:after="0"/>
              <w:rPr>
                <w:rFonts w:ascii="Arial" w:hAnsi="Arial" w:cs="Arial"/>
                <w:b/>
                <w:bCs/>
                <w:sz w:val="18"/>
                <w:szCs w:val="18"/>
                <w:lang w:val="en-IN"/>
              </w:rPr>
            </w:pPr>
            <w:r w:rsidRPr="007E630D">
              <w:rPr>
                <w:rFonts w:ascii="Arial" w:hAnsi="Arial" w:cs="Arial"/>
                <w:b/>
                <w:bCs/>
                <w:sz w:val="18"/>
                <w:szCs w:val="18"/>
                <w:lang w:val="en-IN"/>
              </w:rPr>
              <w:t>4.74</w:t>
            </w:r>
            <w:r w:rsidRPr="007E630D">
              <w:rPr>
                <w:rFonts w:ascii="Arial" w:hAnsi="Arial" w:cs="Arial"/>
                <w:b/>
                <w:bCs/>
                <w:sz w:val="18"/>
                <w:szCs w:val="18"/>
                <w:vertAlign w:val="superscript"/>
                <w:lang w:val="en-IN"/>
              </w:rPr>
              <w:t>d</w:t>
            </w:r>
          </w:p>
        </w:tc>
        <w:tc>
          <w:tcPr>
            <w:tcW w:w="289" w:type="pct"/>
            <w:gridSpan w:val="3"/>
            <w:vAlign w:val="center"/>
          </w:tcPr>
          <w:p w14:paraId="233E7CB7" w14:textId="77777777" w:rsidR="004A639D" w:rsidRPr="007E630D" w:rsidRDefault="004A639D" w:rsidP="007E630D">
            <w:pPr>
              <w:pStyle w:val="Body"/>
              <w:spacing w:after="0"/>
              <w:rPr>
                <w:rFonts w:ascii="Arial" w:hAnsi="Arial" w:cs="Arial"/>
                <w:b/>
                <w:bCs/>
                <w:sz w:val="18"/>
                <w:szCs w:val="18"/>
                <w:lang w:val="en-IN"/>
              </w:rPr>
            </w:pPr>
            <w:r w:rsidRPr="007E630D">
              <w:rPr>
                <w:rFonts w:ascii="Arial" w:hAnsi="Arial" w:cs="Arial"/>
                <w:sz w:val="18"/>
                <w:szCs w:val="18"/>
                <w:lang w:val="en-IN"/>
              </w:rPr>
              <w:t>0.75</w:t>
            </w:r>
          </w:p>
        </w:tc>
        <w:tc>
          <w:tcPr>
            <w:tcW w:w="354" w:type="pct"/>
            <w:vAlign w:val="center"/>
          </w:tcPr>
          <w:p w14:paraId="2F432CDB" w14:textId="77777777" w:rsidR="004A639D" w:rsidRPr="007E630D" w:rsidRDefault="004A639D" w:rsidP="007E630D">
            <w:pPr>
              <w:pStyle w:val="Body"/>
              <w:spacing w:after="0"/>
              <w:rPr>
                <w:rFonts w:ascii="Arial" w:hAnsi="Arial" w:cs="Arial"/>
                <w:b/>
                <w:bCs/>
                <w:sz w:val="18"/>
                <w:szCs w:val="18"/>
                <w:lang w:val="en-IN"/>
              </w:rPr>
            </w:pPr>
            <w:r w:rsidRPr="007E630D">
              <w:rPr>
                <w:rFonts w:ascii="Arial" w:hAnsi="Arial" w:cs="Arial"/>
                <w:sz w:val="18"/>
                <w:szCs w:val="18"/>
                <w:lang w:val="en-IN"/>
              </w:rPr>
              <w:t>0.79</w:t>
            </w:r>
          </w:p>
        </w:tc>
        <w:tc>
          <w:tcPr>
            <w:tcW w:w="354" w:type="pct"/>
            <w:vAlign w:val="center"/>
          </w:tcPr>
          <w:p w14:paraId="3F1CA620" w14:textId="77777777" w:rsidR="004A639D" w:rsidRPr="007E630D" w:rsidRDefault="004A639D" w:rsidP="007E630D">
            <w:pPr>
              <w:pStyle w:val="Body"/>
              <w:spacing w:after="0"/>
              <w:rPr>
                <w:rFonts w:ascii="Arial" w:hAnsi="Arial" w:cs="Arial"/>
                <w:b/>
                <w:bCs/>
                <w:sz w:val="18"/>
                <w:szCs w:val="18"/>
                <w:lang w:val="en-IN"/>
              </w:rPr>
            </w:pPr>
            <w:r w:rsidRPr="007E630D">
              <w:rPr>
                <w:rFonts w:ascii="Arial" w:hAnsi="Arial" w:cs="Arial"/>
                <w:sz w:val="18"/>
                <w:szCs w:val="18"/>
                <w:lang w:val="en-IN"/>
              </w:rPr>
              <w:t>0.83</w:t>
            </w:r>
          </w:p>
        </w:tc>
        <w:tc>
          <w:tcPr>
            <w:tcW w:w="354" w:type="pct"/>
            <w:vAlign w:val="center"/>
          </w:tcPr>
          <w:p w14:paraId="491DE7ED" w14:textId="77777777" w:rsidR="004A639D" w:rsidRPr="007E630D" w:rsidRDefault="004A639D" w:rsidP="007E630D">
            <w:pPr>
              <w:pStyle w:val="Body"/>
              <w:spacing w:after="0"/>
              <w:rPr>
                <w:rFonts w:ascii="Arial" w:hAnsi="Arial" w:cs="Arial"/>
                <w:b/>
                <w:bCs/>
                <w:sz w:val="18"/>
                <w:szCs w:val="18"/>
                <w:lang w:val="en-IN"/>
              </w:rPr>
            </w:pPr>
            <w:r w:rsidRPr="007E630D">
              <w:rPr>
                <w:rFonts w:ascii="Arial" w:hAnsi="Arial" w:cs="Arial"/>
                <w:sz w:val="18"/>
                <w:szCs w:val="18"/>
                <w:lang w:val="en-IN"/>
              </w:rPr>
              <w:t>0.87</w:t>
            </w:r>
          </w:p>
        </w:tc>
        <w:tc>
          <w:tcPr>
            <w:tcW w:w="398" w:type="pct"/>
            <w:vAlign w:val="center"/>
          </w:tcPr>
          <w:p w14:paraId="1B5741D2" w14:textId="77777777" w:rsidR="004A639D" w:rsidRPr="007E630D" w:rsidRDefault="004A639D" w:rsidP="007E630D">
            <w:pPr>
              <w:pStyle w:val="Body"/>
              <w:spacing w:after="0"/>
              <w:rPr>
                <w:rFonts w:ascii="Arial" w:hAnsi="Arial" w:cs="Arial"/>
                <w:b/>
                <w:bCs/>
                <w:sz w:val="18"/>
                <w:szCs w:val="18"/>
                <w:lang w:val="en-IN"/>
              </w:rPr>
            </w:pPr>
            <w:r w:rsidRPr="007E630D">
              <w:rPr>
                <w:rFonts w:ascii="Arial" w:hAnsi="Arial" w:cs="Arial"/>
                <w:sz w:val="18"/>
                <w:szCs w:val="18"/>
                <w:lang w:val="en-IN"/>
              </w:rPr>
              <w:t>0.77</w:t>
            </w:r>
          </w:p>
        </w:tc>
        <w:tc>
          <w:tcPr>
            <w:tcW w:w="460" w:type="pct"/>
            <w:vAlign w:val="center"/>
          </w:tcPr>
          <w:p w14:paraId="7D84DD24" w14:textId="77777777" w:rsidR="004A639D" w:rsidRPr="007E630D" w:rsidRDefault="004A639D" w:rsidP="007E630D">
            <w:pPr>
              <w:pStyle w:val="Body"/>
              <w:spacing w:after="0"/>
              <w:rPr>
                <w:rFonts w:ascii="Arial" w:hAnsi="Arial" w:cs="Arial"/>
                <w:b/>
                <w:bCs/>
                <w:sz w:val="18"/>
                <w:szCs w:val="18"/>
                <w:lang w:val="en-IN"/>
              </w:rPr>
            </w:pPr>
            <w:r w:rsidRPr="007E630D">
              <w:rPr>
                <w:rFonts w:ascii="Arial" w:hAnsi="Arial" w:cs="Arial"/>
                <w:b/>
                <w:bCs/>
                <w:sz w:val="18"/>
                <w:szCs w:val="18"/>
                <w:lang w:val="en-IN"/>
              </w:rPr>
              <w:t>0.80</w:t>
            </w:r>
            <w:r w:rsidRPr="007E630D">
              <w:rPr>
                <w:rFonts w:ascii="Arial" w:hAnsi="Arial" w:cs="Arial"/>
                <w:b/>
                <w:bCs/>
                <w:sz w:val="18"/>
                <w:szCs w:val="18"/>
                <w:vertAlign w:val="superscript"/>
                <w:lang w:val="en-IN"/>
              </w:rPr>
              <w:t>c</w:t>
            </w:r>
          </w:p>
        </w:tc>
      </w:tr>
      <w:tr w:rsidR="00F1475B" w:rsidRPr="007E630D" w14:paraId="59F65623" w14:textId="77777777" w:rsidTr="00F1475B">
        <w:trPr>
          <w:gridAfter w:val="1"/>
          <w:wAfter w:w="13" w:type="pct"/>
          <w:trHeight w:val="293"/>
        </w:trPr>
        <w:tc>
          <w:tcPr>
            <w:tcW w:w="903" w:type="pct"/>
            <w:noWrap/>
            <w:vAlign w:val="center"/>
            <w:hideMark/>
          </w:tcPr>
          <w:p w14:paraId="345B652D" w14:textId="77777777" w:rsidR="004A639D" w:rsidRPr="007E630D" w:rsidRDefault="004A639D" w:rsidP="007E630D">
            <w:pPr>
              <w:pStyle w:val="Body"/>
              <w:spacing w:after="0"/>
              <w:rPr>
                <w:rFonts w:ascii="Arial" w:hAnsi="Arial" w:cs="Arial"/>
                <w:sz w:val="18"/>
                <w:szCs w:val="18"/>
                <w:lang w:val="en-IN"/>
              </w:rPr>
            </w:pPr>
            <w:r w:rsidRPr="007E630D">
              <w:rPr>
                <w:rFonts w:ascii="Arial" w:hAnsi="Arial" w:cs="Arial"/>
                <w:sz w:val="18"/>
                <w:szCs w:val="18"/>
                <w:lang w:val="en-IN"/>
              </w:rPr>
              <w:t xml:space="preserve">T4 </w:t>
            </w:r>
          </w:p>
        </w:tc>
        <w:tc>
          <w:tcPr>
            <w:tcW w:w="278" w:type="pct"/>
            <w:noWrap/>
            <w:vAlign w:val="center"/>
            <w:hideMark/>
          </w:tcPr>
          <w:p w14:paraId="31453E66" w14:textId="77777777" w:rsidR="004A639D" w:rsidRPr="007E630D" w:rsidRDefault="004A639D" w:rsidP="007E630D">
            <w:pPr>
              <w:pStyle w:val="Body"/>
              <w:spacing w:after="0"/>
              <w:rPr>
                <w:rFonts w:ascii="Arial" w:hAnsi="Arial" w:cs="Arial"/>
                <w:sz w:val="18"/>
                <w:szCs w:val="18"/>
                <w:lang w:val="en-IN"/>
              </w:rPr>
            </w:pPr>
            <w:r w:rsidRPr="007E630D">
              <w:rPr>
                <w:rFonts w:ascii="Arial" w:hAnsi="Arial" w:cs="Arial"/>
                <w:sz w:val="18"/>
                <w:szCs w:val="18"/>
                <w:lang w:val="en-IN"/>
              </w:rPr>
              <w:t>4.43</w:t>
            </w:r>
          </w:p>
        </w:tc>
        <w:tc>
          <w:tcPr>
            <w:tcW w:w="346" w:type="pct"/>
            <w:noWrap/>
            <w:vAlign w:val="center"/>
            <w:hideMark/>
          </w:tcPr>
          <w:p w14:paraId="48779ABB" w14:textId="77777777" w:rsidR="004A639D" w:rsidRPr="007E630D" w:rsidRDefault="004A639D" w:rsidP="007E630D">
            <w:pPr>
              <w:pStyle w:val="Body"/>
              <w:spacing w:after="0"/>
              <w:rPr>
                <w:rFonts w:ascii="Arial" w:hAnsi="Arial" w:cs="Arial"/>
                <w:sz w:val="18"/>
                <w:szCs w:val="18"/>
                <w:lang w:val="en-IN"/>
              </w:rPr>
            </w:pPr>
            <w:r w:rsidRPr="007E630D">
              <w:rPr>
                <w:rFonts w:ascii="Arial" w:hAnsi="Arial" w:cs="Arial"/>
                <w:sz w:val="18"/>
                <w:szCs w:val="18"/>
                <w:lang w:val="en-IN"/>
              </w:rPr>
              <w:t>4.90</w:t>
            </w:r>
          </w:p>
        </w:tc>
        <w:tc>
          <w:tcPr>
            <w:tcW w:w="278" w:type="pct"/>
            <w:noWrap/>
            <w:vAlign w:val="center"/>
            <w:hideMark/>
          </w:tcPr>
          <w:p w14:paraId="2F77E34F" w14:textId="77777777" w:rsidR="004A639D" w:rsidRPr="007E630D" w:rsidRDefault="004A639D" w:rsidP="007E630D">
            <w:pPr>
              <w:pStyle w:val="Body"/>
              <w:spacing w:after="0"/>
              <w:rPr>
                <w:rFonts w:ascii="Arial" w:hAnsi="Arial" w:cs="Arial"/>
                <w:sz w:val="18"/>
                <w:szCs w:val="18"/>
                <w:vertAlign w:val="superscript"/>
                <w:lang w:val="en-IN"/>
              </w:rPr>
            </w:pPr>
            <w:r w:rsidRPr="007E630D">
              <w:rPr>
                <w:rFonts w:ascii="Arial" w:hAnsi="Arial" w:cs="Arial"/>
                <w:sz w:val="18"/>
                <w:szCs w:val="18"/>
                <w:lang w:val="en-IN"/>
              </w:rPr>
              <w:t>4.82</w:t>
            </w:r>
          </w:p>
        </w:tc>
        <w:tc>
          <w:tcPr>
            <w:tcW w:w="278" w:type="pct"/>
            <w:noWrap/>
            <w:vAlign w:val="center"/>
            <w:hideMark/>
          </w:tcPr>
          <w:p w14:paraId="25580C57" w14:textId="77777777" w:rsidR="004A639D" w:rsidRPr="007E630D" w:rsidRDefault="004A639D" w:rsidP="007E630D">
            <w:pPr>
              <w:pStyle w:val="Body"/>
              <w:spacing w:after="0"/>
              <w:rPr>
                <w:rFonts w:ascii="Arial" w:hAnsi="Arial" w:cs="Arial"/>
                <w:sz w:val="18"/>
                <w:szCs w:val="18"/>
                <w:lang w:val="en-IN"/>
              </w:rPr>
            </w:pPr>
            <w:r w:rsidRPr="007E630D">
              <w:rPr>
                <w:rFonts w:ascii="Arial" w:hAnsi="Arial" w:cs="Arial"/>
                <w:sz w:val="18"/>
                <w:szCs w:val="18"/>
                <w:lang w:val="en-IN"/>
              </w:rPr>
              <w:t>4.54</w:t>
            </w:r>
          </w:p>
        </w:tc>
        <w:tc>
          <w:tcPr>
            <w:tcW w:w="347" w:type="pct"/>
            <w:noWrap/>
            <w:vAlign w:val="center"/>
            <w:hideMark/>
          </w:tcPr>
          <w:p w14:paraId="3DDE39C0" w14:textId="77777777" w:rsidR="004A639D" w:rsidRPr="007E630D" w:rsidRDefault="004A639D" w:rsidP="007E630D">
            <w:pPr>
              <w:pStyle w:val="Body"/>
              <w:spacing w:after="0"/>
              <w:rPr>
                <w:rFonts w:ascii="Arial" w:hAnsi="Arial" w:cs="Arial"/>
                <w:sz w:val="18"/>
                <w:szCs w:val="18"/>
                <w:lang w:val="en-IN"/>
              </w:rPr>
            </w:pPr>
            <w:r w:rsidRPr="007E630D">
              <w:rPr>
                <w:rFonts w:ascii="Arial" w:hAnsi="Arial" w:cs="Arial"/>
                <w:sz w:val="18"/>
                <w:szCs w:val="18"/>
                <w:lang w:val="en-IN"/>
              </w:rPr>
              <w:t>4.55</w:t>
            </w:r>
          </w:p>
        </w:tc>
        <w:tc>
          <w:tcPr>
            <w:tcW w:w="347" w:type="pct"/>
            <w:noWrap/>
            <w:vAlign w:val="center"/>
            <w:hideMark/>
          </w:tcPr>
          <w:p w14:paraId="115A53EB" w14:textId="77777777" w:rsidR="004A639D" w:rsidRPr="007E630D" w:rsidRDefault="004A639D" w:rsidP="007E630D">
            <w:pPr>
              <w:pStyle w:val="Body"/>
              <w:spacing w:after="0"/>
              <w:rPr>
                <w:rFonts w:ascii="Arial" w:hAnsi="Arial" w:cs="Arial"/>
                <w:b/>
                <w:bCs/>
                <w:sz w:val="18"/>
                <w:szCs w:val="18"/>
                <w:lang w:val="en-IN"/>
              </w:rPr>
            </w:pPr>
            <w:r w:rsidRPr="007E630D">
              <w:rPr>
                <w:rFonts w:ascii="Arial" w:hAnsi="Arial" w:cs="Arial"/>
                <w:b/>
                <w:bCs/>
                <w:sz w:val="18"/>
                <w:szCs w:val="18"/>
                <w:lang w:val="en-IN"/>
              </w:rPr>
              <w:t>4.65</w:t>
            </w:r>
            <w:r w:rsidRPr="007E630D">
              <w:rPr>
                <w:rFonts w:ascii="Arial" w:hAnsi="Arial" w:cs="Arial"/>
                <w:b/>
                <w:bCs/>
                <w:sz w:val="18"/>
                <w:szCs w:val="18"/>
                <w:vertAlign w:val="superscript"/>
                <w:lang w:val="en-IN"/>
              </w:rPr>
              <w:t>e</w:t>
            </w:r>
          </w:p>
        </w:tc>
        <w:tc>
          <w:tcPr>
            <w:tcW w:w="289" w:type="pct"/>
            <w:gridSpan w:val="3"/>
            <w:vAlign w:val="center"/>
          </w:tcPr>
          <w:p w14:paraId="515217B1" w14:textId="77777777" w:rsidR="004A639D" w:rsidRPr="007E630D" w:rsidRDefault="004A639D" w:rsidP="007E630D">
            <w:pPr>
              <w:pStyle w:val="Body"/>
              <w:spacing w:after="0"/>
              <w:rPr>
                <w:rFonts w:ascii="Arial" w:hAnsi="Arial" w:cs="Arial"/>
                <w:b/>
                <w:bCs/>
                <w:sz w:val="18"/>
                <w:szCs w:val="18"/>
                <w:lang w:val="en-IN"/>
              </w:rPr>
            </w:pPr>
            <w:r w:rsidRPr="007E630D">
              <w:rPr>
                <w:rFonts w:ascii="Arial" w:hAnsi="Arial" w:cs="Arial"/>
                <w:sz w:val="18"/>
                <w:szCs w:val="18"/>
                <w:lang w:val="en-IN"/>
              </w:rPr>
              <w:t>0.72</w:t>
            </w:r>
          </w:p>
        </w:tc>
        <w:tc>
          <w:tcPr>
            <w:tcW w:w="354" w:type="pct"/>
            <w:vAlign w:val="center"/>
          </w:tcPr>
          <w:p w14:paraId="5563B96A" w14:textId="77777777" w:rsidR="004A639D" w:rsidRPr="007E630D" w:rsidRDefault="004A639D" w:rsidP="007E630D">
            <w:pPr>
              <w:pStyle w:val="Body"/>
              <w:spacing w:after="0"/>
              <w:rPr>
                <w:rFonts w:ascii="Arial" w:hAnsi="Arial" w:cs="Arial"/>
                <w:b/>
                <w:bCs/>
                <w:sz w:val="18"/>
                <w:szCs w:val="18"/>
                <w:lang w:val="en-IN"/>
              </w:rPr>
            </w:pPr>
            <w:r w:rsidRPr="007E630D">
              <w:rPr>
                <w:rFonts w:ascii="Arial" w:hAnsi="Arial" w:cs="Arial"/>
                <w:sz w:val="18"/>
                <w:szCs w:val="18"/>
                <w:lang w:val="en-IN"/>
              </w:rPr>
              <w:t>0.76</w:t>
            </w:r>
          </w:p>
        </w:tc>
        <w:tc>
          <w:tcPr>
            <w:tcW w:w="354" w:type="pct"/>
            <w:vAlign w:val="center"/>
          </w:tcPr>
          <w:p w14:paraId="6DCD08B9" w14:textId="77777777" w:rsidR="004A639D" w:rsidRPr="007E630D" w:rsidRDefault="004A639D" w:rsidP="007E630D">
            <w:pPr>
              <w:pStyle w:val="Body"/>
              <w:spacing w:after="0"/>
              <w:rPr>
                <w:rFonts w:ascii="Arial" w:hAnsi="Arial" w:cs="Arial"/>
                <w:b/>
                <w:bCs/>
                <w:sz w:val="18"/>
                <w:szCs w:val="18"/>
                <w:lang w:val="en-IN"/>
              </w:rPr>
            </w:pPr>
            <w:r w:rsidRPr="007E630D">
              <w:rPr>
                <w:rFonts w:ascii="Arial" w:hAnsi="Arial" w:cs="Arial"/>
                <w:sz w:val="18"/>
                <w:szCs w:val="18"/>
                <w:lang w:val="en-IN"/>
              </w:rPr>
              <w:t>0.78</w:t>
            </w:r>
          </w:p>
        </w:tc>
        <w:tc>
          <w:tcPr>
            <w:tcW w:w="354" w:type="pct"/>
            <w:vAlign w:val="center"/>
          </w:tcPr>
          <w:p w14:paraId="6DD48CA7" w14:textId="77777777" w:rsidR="004A639D" w:rsidRPr="007E630D" w:rsidRDefault="004A639D" w:rsidP="007E630D">
            <w:pPr>
              <w:pStyle w:val="Body"/>
              <w:spacing w:after="0"/>
              <w:rPr>
                <w:rFonts w:ascii="Arial" w:hAnsi="Arial" w:cs="Arial"/>
                <w:b/>
                <w:bCs/>
                <w:sz w:val="18"/>
                <w:szCs w:val="18"/>
                <w:lang w:val="en-IN"/>
              </w:rPr>
            </w:pPr>
            <w:r w:rsidRPr="007E630D">
              <w:rPr>
                <w:rFonts w:ascii="Arial" w:hAnsi="Arial" w:cs="Arial"/>
                <w:sz w:val="18"/>
                <w:szCs w:val="18"/>
                <w:lang w:val="en-IN"/>
              </w:rPr>
              <w:t>0.83</w:t>
            </w:r>
          </w:p>
        </w:tc>
        <w:tc>
          <w:tcPr>
            <w:tcW w:w="398" w:type="pct"/>
            <w:vAlign w:val="center"/>
          </w:tcPr>
          <w:p w14:paraId="0E24CECB" w14:textId="77777777" w:rsidR="004A639D" w:rsidRPr="007E630D" w:rsidRDefault="004A639D" w:rsidP="007E630D">
            <w:pPr>
              <w:pStyle w:val="Body"/>
              <w:spacing w:after="0"/>
              <w:rPr>
                <w:rFonts w:ascii="Arial" w:hAnsi="Arial" w:cs="Arial"/>
                <w:b/>
                <w:bCs/>
                <w:sz w:val="18"/>
                <w:szCs w:val="18"/>
                <w:lang w:val="en-IN"/>
              </w:rPr>
            </w:pPr>
            <w:r w:rsidRPr="007E630D">
              <w:rPr>
                <w:rFonts w:ascii="Arial" w:hAnsi="Arial" w:cs="Arial"/>
                <w:sz w:val="18"/>
                <w:szCs w:val="18"/>
                <w:lang w:val="en-IN"/>
              </w:rPr>
              <w:t>0.73</w:t>
            </w:r>
          </w:p>
        </w:tc>
        <w:tc>
          <w:tcPr>
            <w:tcW w:w="460" w:type="pct"/>
            <w:vAlign w:val="center"/>
          </w:tcPr>
          <w:p w14:paraId="351DF96B" w14:textId="77777777" w:rsidR="004A639D" w:rsidRPr="007E630D" w:rsidRDefault="004A639D" w:rsidP="007E630D">
            <w:pPr>
              <w:pStyle w:val="Body"/>
              <w:spacing w:after="0"/>
              <w:rPr>
                <w:rFonts w:ascii="Arial" w:hAnsi="Arial" w:cs="Arial"/>
                <w:b/>
                <w:bCs/>
                <w:sz w:val="18"/>
                <w:szCs w:val="18"/>
                <w:lang w:val="en-IN"/>
              </w:rPr>
            </w:pPr>
            <w:r w:rsidRPr="007E630D">
              <w:rPr>
                <w:rFonts w:ascii="Arial" w:hAnsi="Arial" w:cs="Arial"/>
                <w:b/>
                <w:bCs/>
                <w:sz w:val="18"/>
                <w:szCs w:val="18"/>
                <w:lang w:val="en-IN"/>
              </w:rPr>
              <w:t>0.76</w:t>
            </w:r>
            <w:r w:rsidRPr="007E630D">
              <w:rPr>
                <w:rFonts w:ascii="Arial" w:hAnsi="Arial" w:cs="Arial"/>
                <w:b/>
                <w:bCs/>
                <w:sz w:val="18"/>
                <w:szCs w:val="18"/>
                <w:vertAlign w:val="superscript"/>
                <w:lang w:val="en-IN"/>
              </w:rPr>
              <w:t>d</w:t>
            </w:r>
          </w:p>
        </w:tc>
      </w:tr>
      <w:tr w:rsidR="00F1475B" w:rsidRPr="007E630D" w14:paraId="5BDBAF50" w14:textId="77777777" w:rsidTr="00F1475B">
        <w:trPr>
          <w:gridAfter w:val="1"/>
          <w:wAfter w:w="13" w:type="pct"/>
          <w:trHeight w:val="293"/>
        </w:trPr>
        <w:tc>
          <w:tcPr>
            <w:tcW w:w="903" w:type="pct"/>
            <w:noWrap/>
            <w:vAlign w:val="center"/>
            <w:hideMark/>
          </w:tcPr>
          <w:p w14:paraId="5A535581" w14:textId="77777777" w:rsidR="004A639D" w:rsidRPr="007E630D" w:rsidRDefault="004A639D" w:rsidP="007E630D">
            <w:pPr>
              <w:pStyle w:val="Body"/>
              <w:spacing w:after="0"/>
              <w:rPr>
                <w:rFonts w:ascii="Arial" w:hAnsi="Arial" w:cs="Arial"/>
                <w:sz w:val="18"/>
                <w:szCs w:val="18"/>
                <w:lang w:val="en-IN"/>
              </w:rPr>
            </w:pPr>
            <w:r w:rsidRPr="007E630D">
              <w:rPr>
                <w:rFonts w:ascii="Arial" w:hAnsi="Arial" w:cs="Arial"/>
                <w:sz w:val="18"/>
                <w:szCs w:val="18"/>
                <w:lang w:val="en-IN"/>
              </w:rPr>
              <w:t xml:space="preserve">T5 </w:t>
            </w:r>
          </w:p>
        </w:tc>
        <w:tc>
          <w:tcPr>
            <w:tcW w:w="278" w:type="pct"/>
            <w:noWrap/>
            <w:vAlign w:val="center"/>
            <w:hideMark/>
          </w:tcPr>
          <w:p w14:paraId="4A041911" w14:textId="77777777" w:rsidR="004A639D" w:rsidRPr="007E630D" w:rsidRDefault="004A639D" w:rsidP="007E630D">
            <w:pPr>
              <w:pStyle w:val="Body"/>
              <w:spacing w:after="0"/>
              <w:rPr>
                <w:rFonts w:ascii="Arial" w:hAnsi="Arial" w:cs="Arial"/>
                <w:sz w:val="18"/>
                <w:szCs w:val="18"/>
                <w:lang w:val="en-IN"/>
              </w:rPr>
            </w:pPr>
            <w:r w:rsidRPr="007E630D">
              <w:rPr>
                <w:rFonts w:ascii="Arial" w:hAnsi="Arial" w:cs="Arial"/>
                <w:sz w:val="18"/>
                <w:szCs w:val="18"/>
                <w:lang w:val="en-IN"/>
              </w:rPr>
              <w:t>4.41</w:t>
            </w:r>
          </w:p>
        </w:tc>
        <w:tc>
          <w:tcPr>
            <w:tcW w:w="346" w:type="pct"/>
            <w:noWrap/>
            <w:vAlign w:val="center"/>
            <w:hideMark/>
          </w:tcPr>
          <w:p w14:paraId="1A428DE6" w14:textId="77777777" w:rsidR="004A639D" w:rsidRPr="007E630D" w:rsidRDefault="004A639D" w:rsidP="007E630D">
            <w:pPr>
              <w:pStyle w:val="Body"/>
              <w:spacing w:after="0"/>
              <w:rPr>
                <w:rFonts w:ascii="Arial" w:hAnsi="Arial" w:cs="Arial"/>
                <w:sz w:val="18"/>
                <w:szCs w:val="18"/>
                <w:lang w:val="en-IN"/>
              </w:rPr>
            </w:pPr>
            <w:r w:rsidRPr="007E630D">
              <w:rPr>
                <w:rFonts w:ascii="Arial" w:hAnsi="Arial" w:cs="Arial"/>
                <w:sz w:val="18"/>
                <w:szCs w:val="18"/>
                <w:lang w:val="en-IN"/>
              </w:rPr>
              <w:t>4.96</w:t>
            </w:r>
          </w:p>
        </w:tc>
        <w:tc>
          <w:tcPr>
            <w:tcW w:w="278" w:type="pct"/>
            <w:noWrap/>
            <w:vAlign w:val="center"/>
            <w:hideMark/>
          </w:tcPr>
          <w:p w14:paraId="064A798A" w14:textId="77777777" w:rsidR="004A639D" w:rsidRPr="007E630D" w:rsidRDefault="004A639D" w:rsidP="007E630D">
            <w:pPr>
              <w:pStyle w:val="Body"/>
              <w:spacing w:after="0"/>
              <w:rPr>
                <w:rFonts w:ascii="Arial" w:hAnsi="Arial" w:cs="Arial"/>
                <w:sz w:val="18"/>
                <w:szCs w:val="18"/>
                <w:lang w:val="en-IN"/>
              </w:rPr>
            </w:pPr>
            <w:r w:rsidRPr="007E630D">
              <w:rPr>
                <w:rFonts w:ascii="Arial" w:hAnsi="Arial" w:cs="Arial"/>
                <w:sz w:val="18"/>
                <w:szCs w:val="18"/>
                <w:lang w:val="en-IN"/>
              </w:rPr>
              <w:t>4.64</w:t>
            </w:r>
          </w:p>
        </w:tc>
        <w:tc>
          <w:tcPr>
            <w:tcW w:w="278" w:type="pct"/>
            <w:noWrap/>
            <w:vAlign w:val="center"/>
            <w:hideMark/>
          </w:tcPr>
          <w:p w14:paraId="72255375" w14:textId="77777777" w:rsidR="004A639D" w:rsidRPr="007E630D" w:rsidRDefault="004A639D" w:rsidP="007E630D">
            <w:pPr>
              <w:pStyle w:val="Body"/>
              <w:spacing w:after="0"/>
              <w:rPr>
                <w:rFonts w:ascii="Arial" w:hAnsi="Arial" w:cs="Arial"/>
                <w:sz w:val="18"/>
                <w:szCs w:val="18"/>
                <w:lang w:val="en-IN"/>
              </w:rPr>
            </w:pPr>
            <w:r w:rsidRPr="007E630D">
              <w:rPr>
                <w:rFonts w:ascii="Arial" w:hAnsi="Arial" w:cs="Arial"/>
                <w:sz w:val="18"/>
                <w:szCs w:val="18"/>
                <w:lang w:val="en-IN"/>
              </w:rPr>
              <w:t>4.65</w:t>
            </w:r>
          </w:p>
        </w:tc>
        <w:tc>
          <w:tcPr>
            <w:tcW w:w="347" w:type="pct"/>
            <w:noWrap/>
            <w:vAlign w:val="center"/>
            <w:hideMark/>
          </w:tcPr>
          <w:p w14:paraId="1CFFB5C7" w14:textId="77777777" w:rsidR="004A639D" w:rsidRPr="007E630D" w:rsidRDefault="004A639D" w:rsidP="007E630D">
            <w:pPr>
              <w:pStyle w:val="Body"/>
              <w:spacing w:after="0"/>
              <w:rPr>
                <w:rFonts w:ascii="Arial" w:hAnsi="Arial" w:cs="Arial"/>
                <w:sz w:val="18"/>
                <w:szCs w:val="18"/>
                <w:lang w:val="en-IN"/>
              </w:rPr>
            </w:pPr>
            <w:r w:rsidRPr="007E630D">
              <w:rPr>
                <w:rFonts w:ascii="Arial" w:hAnsi="Arial" w:cs="Arial"/>
                <w:sz w:val="18"/>
                <w:szCs w:val="18"/>
                <w:lang w:val="en-IN"/>
              </w:rPr>
              <w:t>4.58</w:t>
            </w:r>
          </w:p>
        </w:tc>
        <w:tc>
          <w:tcPr>
            <w:tcW w:w="347" w:type="pct"/>
            <w:noWrap/>
            <w:vAlign w:val="center"/>
            <w:hideMark/>
          </w:tcPr>
          <w:p w14:paraId="18ED59F4" w14:textId="77777777" w:rsidR="004A639D" w:rsidRPr="007E630D" w:rsidRDefault="004A639D" w:rsidP="007E630D">
            <w:pPr>
              <w:pStyle w:val="Body"/>
              <w:spacing w:after="0"/>
              <w:rPr>
                <w:rFonts w:ascii="Arial" w:hAnsi="Arial" w:cs="Arial"/>
                <w:b/>
                <w:bCs/>
                <w:sz w:val="18"/>
                <w:szCs w:val="18"/>
                <w:lang w:val="en-IN"/>
              </w:rPr>
            </w:pPr>
            <w:r w:rsidRPr="007E630D">
              <w:rPr>
                <w:rFonts w:ascii="Arial" w:hAnsi="Arial" w:cs="Arial"/>
                <w:b/>
                <w:bCs/>
                <w:sz w:val="18"/>
                <w:szCs w:val="18"/>
                <w:lang w:val="en-IN"/>
              </w:rPr>
              <w:t>4.65</w:t>
            </w:r>
            <w:r w:rsidRPr="007E630D">
              <w:rPr>
                <w:rFonts w:ascii="Arial" w:hAnsi="Arial" w:cs="Arial"/>
                <w:b/>
                <w:bCs/>
                <w:sz w:val="18"/>
                <w:szCs w:val="18"/>
                <w:vertAlign w:val="superscript"/>
                <w:lang w:val="en-IN"/>
              </w:rPr>
              <w:t>e</w:t>
            </w:r>
          </w:p>
        </w:tc>
        <w:tc>
          <w:tcPr>
            <w:tcW w:w="289" w:type="pct"/>
            <w:gridSpan w:val="3"/>
            <w:vAlign w:val="center"/>
          </w:tcPr>
          <w:p w14:paraId="64A0A421" w14:textId="77777777" w:rsidR="004A639D" w:rsidRPr="007E630D" w:rsidRDefault="004A639D" w:rsidP="007E630D">
            <w:pPr>
              <w:pStyle w:val="Body"/>
              <w:spacing w:after="0"/>
              <w:rPr>
                <w:rFonts w:ascii="Arial" w:hAnsi="Arial" w:cs="Arial"/>
                <w:b/>
                <w:bCs/>
                <w:sz w:val="18"/>
                <w:szCs w:val="18"/>
                <w:lang w:val="en-IN"/>
              </w:rPr>
            </w:pPr>
            <w:r w:rsidRPr="007E630D">
              <w:rPr>
                <w:rFonts w:ascii="Arial" w:hAnsi="Arial" w:cs="Arial"/>
                <w:sz w:val="18"/>
                <w:szCs w:val="18"/>
                <w:lang w:val="en-IN"/>
              </w:rPr>
              <w:t>0.72</w:t>
            </w:r>
          </w:p>
        </w:tc>
        <w:tc>
          <w:tcPr>
            <w:tcW w:w="354" w:type="pct"/>
            <w:vAlign w:val="center"/>
          </w:tcPr>
          <w:p w14:paraId="01C57290" w14:textId="77777777" w:rsidR="004A639D" w:rsidRPr="007E630D" w:rsidRDefault="004A639D" w:rsidP="007E630D">
            <w:pPr>
              <w:pStyle w:val="Body"/>
              <w:spacing w:after="0"/>
              <w:rPr>
                <w:rFonts w:ascii="Arial" w:hAnsi="Arial" w:cs="Arial"/>
                <w:b/>
                <w:bCs/>
                <w:sz w:val="18"/>
                <w:szCs w:val="18"/>
                <w:lang w:val="en-IN"/>
              </w:rPr>
            </w:pPr>
            <w:r w:rsidRPr="007E630D">
              <w:rPr>
                <w:rFonts w:ascii="Arial" w:hAnsi="Arial" w:cs="Arial"/>
                <w:sz w:val="18"/>
                <w:szCs w:val="18"/>
                <w:lang w:val="en-IN"/>
              </w:rPr>
              <w:t>0.77</w:t>
            </w:r>
          </w:p>
        </w:tc>
        <w:tc>
          <w:tcPr>
            <w:tcW w:w="354" w:type="pct"/>
            <w:vAlign w:val="center"/>
          </w:tcPr>
          <w:p w14:paraId="0EC8B95C" w14:textId="77777777" w:rsidR="004A639D" w:rsidRPr="007E630D" w:rsidRDefault="004A639D" w:rsidP="007E630D">
            <w:pPr>
              <w:pStyle w:val="Body"/>
              <w:spacing w:after="0"/>
              <w:rPr>
                <w:rFonts w:ascii="Arial" w:hAnsi="Arial" w:cs="Arial"/>
                <w:b/>
                <w:bCs/>
                <w:sz w:val="18"/>
                <w:szCs w:val="18"/>
                <w:lang w:val="en-IN"/>
              </w:rPr>
            </w:pPr>
            <w:r w:rsidRPr="007E630D">
              <w:rPr>
                <w:rFonts w:ascii="Arial" w:hAnsi="Arial" w:cs="Arial"/>
                <w:sz w:val="18"/>
                <w:szCs w:val="18"/>
                <w:lang w:val="en-IN"/>
              </w:rPr>
              <w:t>0.77</w:t>
            </w:r>
          </w:p>
        </w:tc>
        <w:tc>
          <w:tcPr>
            <w:tcW w:w="354" w:type="pct"/>
            <w:vAlign w:val="center"/>
          </w:tcPr>
          <w:p w14:paraId="457BB6FF" w14:textId="77777777" w:rsidR="004A639D" w:rsidRPr="007E630D" w:rsidRDefault="004A639D" w:rsidP="007E630D">
            <w:pPr>
              <w:pStyle w:val="Body"/>
              <w:spacing w:after="0"/>
              <w:rPr>
                <w:rFonts w:ascii="Arial" w:hAnsi="Arial" w:cs="Arial"/>
                <w:b/>
                <w:bCs/>
                <w:sz w:val="18"/>
                <w:szCs w:val="18"/>
                <w:lang w:val="en-IN"/>
              </w:rPr>
            </w:pPr>
            <w:r w:rsidRPr="007E630D">
              <w:rPr>
                <w:rFonts w:ascii="Arial" w:hAnsi="Arial" w:cs="Arial"/>
                <w:sz w:val="18"/>
                <w:szCs w:val="18"/>
                <w:lang w:val="en-IN"/>
              </w:rPr>
              <w:t>0.80</w:t>
            </w:r>
          </w:p>
        </w:tc>
        <w:tc>
          <w:tcPr>
            <w:tcW w:w="398" w:type="pct"/>
            <w:vAlign w:val="center"/>
          </w:tcPr>
          <w:p w14:paraId="36282470" w14:textId="77777777" w:rsidR="004A639D" w:rsidRPr="007E630D" w:rsidRDefault="004A639D" w:rsidP="007E630D">
            <w:pPr>
              <w:pStyle w:val="Body"/>
              <w:spacing w:after="0"/>
              <w:rPr>
                <w:rFonts w:ascii="Arial" w:hAnsi="Arial" w:cs="Arial"/>
                <w:b/>
                <w:bCs/>
                <w:sz w:val="18"/>
                <w:szCs w:val="18"/>
                <w:lang w:val="en-IN"/>
              </w:rPr>
            </w:pPr>
            <w:r w:rsidRPr="007E630D">
              <w:rPr>
                <w:rFonts w:ascii="Arial" w:hAnsi="Arial" w:cs="Arial"/>
                <w:sz w:val="18"/>
                <w:szCs w:val="18"/>
                <w:lang w:val="en-IN"/>
              </w:rPr>
              <w:t>0.74</w:t>
            </w:r>
          </w:p>
        </w:tc>
        <w:tc>
          <w:tcPr>
            <w:tcW w:w="460" w:type="pct"/>
            <w:vAlign w:val="center"/>
          </w:tcPr>
          <w:p w14:paraId="3D0AA153" w14:textId="77777777" w:rsidR="004A639D" w:rsidRPr="007E630D" w:rsidRDefault="004A639D" w:rsidP="007E630D">
            <w:pPr>
              <w:pStyle w:val="Body"/>
              <w:spacing w:after="0"/>
              <w:rPr>
                <w:rFonts w:ascii="Arial" w:hAnsi="Arial" w:cs="Arial"/>
                <w:b/>
                <w:bCs/>
                <w:sz w:val="18"/>
                <w:szCs w:val="18"/>
                <w:lang w:val="en-IN"/>
              </w:rPr>
            </w:pPr>
            <w:r w:rsidRPr="007E630D">
              <w:rPr>
                <w:rFonts w:ascii="Arial" w:hAnsi="Arial" w:cs="Arial"/>
                <w:b/>
                <w:bCs/>
                <w:sz w:val="18"/>
                <w:szCs w:val="18"/>
                <w:lang w:val="en-IN"/>
              </w:rPr>
              <w:t>0.76</w:t>
            </w:r>
            <w:r w:rsidRPr="007E630D">
              <w:rPr>
                <w:rFonts w:ascii="Arial" w:hAnsi="Arial" w:cs="Arial"/>
                <w:b/>
                <w:bCs/>
                <w:sz w:val="18"/>
                <w:szCs w:val="18"/>
                <w:vertAlign w:val="superscript"/>
                <w:lang w:val="en-IN"/>
              </w:rPr>
              <w:t>d</w:t>
            </w:r>
          </w:p>
        </w:tc>
      </w:tr>
      <w:tr w:rsidR="00F1475B" w:rsidRPr="007E630D" w14:paraId="3F881B07" w14:textId="77777777" w:rsidTr="00F1475B">
        <w:trPr>
          <w:gridAfter w:val="1"/>
          <w:wAfter w:w="13" w:type="pct"/>
          <w:trHeight w:val="293"/>
        </w:trPr>
        <w:tc>
          <w:tcPr>
            <w:tcW w:w="903" w:type="pct"/>
            <w:noWrap/>
            <w:vAlign w:val="center"/>
            <w:hideMark/>
          </w:tcPr>
          <w:p w14:paraId="15E178D1" w14:textId="77777777" w:rsidR="004A639D" w:rsidRPr="007E630D" w:rsidRDefault="004A639D" w:rsidP="007E630D">
            <w:pPr>
              <w:pStyle w:val="Body"/>
              <w:spacing w:after="0"/>
              <w:rPr>
                <w:rFonts w:ascii="Arial" w:hAnsi="Arial" w:cs="Arial"/>
                <w:sz w:val="18"/>
                <w:szCs w:val="18"/>
                <w:lang w:val="en-IN"/>
              </w:rPr>
            </w:pPr>
            <w:r w:rsidRPr="007E630D">
              <w:rPr>
                <w:rFonts w:ascii="Arial" w:hAnsi="Arial" w:cs="Arial"/>
                <w:sz w:val="18"/>
                <w:szCs w:val="18"/>
                <w:lang w:val="en-IN"/>
              </w:rPr>
              <w:t xml:space="preserve">T6 </w:t>
            </w:r>
          </w:p>
        </w:tc>
        <w:tc>
          <w:tcPr>
            <w:tcW w:w="278" w:type="pct"/>
            <w:noWrap/>
            <w:vAlign w:val="center"/>
            <w:hideMark/>
          </w:tcPr>
          <w:p w14:paraId="05E49ADC" w14:textId="77777777" w:rsidR="004A639D" w:rsidRPr="007E630D" w:rsidRDefault="004A639D" w:rsidP="007E630D">
            <w:pPr>
              <w:pStyle w:val="Body"/>
              <w:spacing w:after="0"/>
              <w:rPr>
                <w:rFonts w:ascii="Arial" w:hAnsi="Arial" w:cs="Arial"/>
                <w:sz w:val="18"/>
                <w:szCs w:val="18"/>
                <w:lang w:val="en-IN"/>
              </w:rPr>
            </w:pPr>
            <w:r w:rsidRPr="007E630D">
              <w:rPr>
                <w:rFonts w:ascii="Arial" w:hAnsi="Arial" w:cs="Arial"/>
                <w:sz w:val="18"/>
                <w:szCs w:val="18"/>
                <w:lang w:val="en-IN"/>
              </w:rPr>
              <w:t>4.35</w:t>
            </w:r>
          </w:p>
        </w:tc>
        <w:tc>
          <w:tcPr>
            <w:tcW w:w="346" w:type="pct"/>
            <w:noWrap/>
            <w:vAlign w:val="center"/>
            <w:hideMark/>
          </w:tcPr>
          <w:p w14:paraId="2E158E7D" w14:textId="77777777" w:rsidR="004A639D" w:rsidRPr="007E630D" w:rsidRDefault="004A639D" w:rsidP="007E630D">
            <w:pPr>
              <w:pStyle w:val="Body"/>
              <w:spacing w:after="0"/>
              <w:rPr>
                <w:rFonts w:ascii="Arial" w:hAnsi="Arial" w:cs="Arial"/>
                <w:sz w:val="18"/>
                <w:szCs w:val="18"/>
                <w:lang w:val="en-IN"/>
              </w:rPr>
            </w:pPr>
            <w:r w:rsidRPr="007E630D">
              <w:rPr>
                <w:rFonts w:ascii="Arial" w:hAnsi="Arial" w:cs="Arial"/>
                <w:sz w:val="18"/>
                <w:szCs w:val="18"/>
                <w:lang w:val="en-IN"/>
              </w:rPr>
              <w:t>4.91</w:t>
            </w:r>
          </w:p>
        </w:tc>
        <w:tc>
          <w:tcPr>
            <w:tcW w:w="278" w:type="pct"/>
            <w:noWrap/>
            <w:vAlign w:val="center"/>
            <w:hideMark/>
          </w:tcPr>
          <w:p w14:paraId="0C081D77" w14:textId="77777777" w:rsidR="004A639D" w:rsidRPr="007E630D" w:rsidRDefault="004A639D" w:rsidP="007E630D">
            <w:pPr>
              <w:pStyle w:val="Body"/>
              <w:spacing w:after="0"/>
              <w:rPr>
                <w:rFonts w:ascii="Arial" w:hAnsi="Arial" w:cs="Arial"/>
                <w:sz w:val="18"/>
                <w:szCs w:val="18"/>
                <w:lang w:val="en-IN"/>
              </w:rPr>
            </w:pPr>
            <w:r w:rsidRPr="007E630D">
              <w:rPr>
                <w:rFonts w:ascii="Arial" w:hAnsi="Arial" w:cs="Arial"/>
                <w:sz w:val="18"/>
                <w:szCs w:val="18"/>
                <w:lang w:val="en-IN"/>
              </w:rPr>
              <w:t>4.63</w:t>
            </w:r>
          </w:p>
        </w:tc>
        <w:tc>
          <w:tcPr>
            <w:tcW w:w="278" w:type="pct"/>
            <w:noWrap/>
            <w:vAlign w:val="center"/>
            <w:hideMark/>
          </w:tcPr>
          <w:p w14:paraId="2E5F1FB8" w14:textId="77777777" w:rsidR="004A639D" w:rsidRPr="007E630D" w:rsidRDefault="004A639D" w:rsidP="007E630D">
            <w:pPr>
              <w:pStyle w:val="Body"/>
              <w:spacing w:after="0"/>
              <w:rPr>
                <w:rFonts w:ascii="Arial" w:hAnsi="Arial" w:cs="Arial"/>
                <w:sz w:val="18"/>
                <w:szCs w:val="18"/>
                <w:lang w:val="en-IN"/>
              </w:rPr>
            </w:pPr>
            <w:r w:rsidRPr="007E630D">
              <w:rPr>
                <w:rFonts w:ascii="Arial" w:hAnsi="Arial" w:cs="Arial"/>
                <w:sz w:val="18"/>
                <w:szCs w:val="18"/>
                <w:lang w:val="en-IN"/>
              </w:rPr>
              <w:t>4.59</w:t>
            </w:r>
          </w:p>
        </w:tc>
        <w:tc>
          <w:tcPr>
            <w:tcW w:w="347" w:type="pct"/>
            <w:noWrap/>
            <w:vAlign w:val="center"/>
            <w:hideMark/>
          </w:tcPr>
          <w:p w14:paraId="1250A63F" w14:textId="77777777" w:rsidR="004A639D" w:rsidRPr="007E630D" w:rsidRDefault="004A639D" w:rsidP="007E630D">
            <w:pPr>
              <w:pStyle w:val="Body"/>
              <w:spacing w:after="0"/>
              <w:rPr>
                <w:rFonts w:ascii="Arial" w:hAnsi="Arial" w:cs="Arial"/>
                <w:sz w:val="18"/>
                <w:szCs w:val="18"/>
                <w:lang w:val="en-IN"/>
              </w:rPr>
            </w:pPr>
            <w:r w:rsidRPr="007E630D">
              <w:rPr>
                <w:rFonts w:ascii="Arial" w:hAnsi="Arial" w:cs="Arial"/>
                <w:sz w:val="18"/>
                <w:szCs w:val="18"/>
                <w:lang w:val="en-IN"/>
              </w:rPr>
              <w:t>4.55</w:t>
            </w:r>
          </w:p>
        </w:tc>
        <w:tc>
          <w:tcPr>
            <w:tcW w:w="347" w:type="pct"/>
            <w:noWrap/>
            <w:vAlign w:val="center"/>
            <w:hideMark/>
          </w:tcPr>
          <w:p w14:paraId="3B066E8B" w14:textId="77777777" w:rsidR="004A639D" w:rsidRPr="007E630D" w:rsidRDefault="004A639D" w:rsidP="007E630D">
            <w:pPr>
              <w:pStyle w:val="Body"/>
              <w:spacing w:after="0"/>
              <w:rPr>
                <w:rFonts w:ascii="Arial" w:hAnsi="Arial" w:cs="Arial"/>
                <w:b/>
                <w:bCs/>
                <w:sz w:val="18"/>
                <w:szCs w:val="18"/>
                <w:lang w:val="en-IN"/>
              </w:rPr>
            </w:pPr>
            <w:r w:rsidRPr="007E630D">
              <w:rPr>
                <w:rFonts w:ascii="Arial" w:hAnsi="Arial" w:cs="Arial"/>
                <w:b/>
                <w:bCs/>
                <w:sz w:val="18"/>
                <w:szCs w:val="18"/>
                <w:lang w:val="en-IN"/>
              </w:rPr>
              <w:t>4.61</w:t>
            </w:r>
            <w:r w:rsidRPr="007E630D">
              <w:rPr>
                <w:rFonts w:ascii="Arial" w:hAnsi="Arial" w:cs="Arial"/>
                <w:b/>
                <w:bCs/>
                <w:sz w:val="18"/>
                <w:szCs w:val="18"/>
                <w:vertAlign w:val="superscript"/>
                <w:lang w:val="en-IN"/>
              </w:rPr>
              <w:t>f</w:t>
            </w:r>
          </w:p>
        </w:tc>
        <w:tc>
          <w:tcPr>
            <w:tcW w:w="289" w:type="pct"/>
            <w:gridSpan w:val="3"/>
            <w:vAlign w:val="center"/>
          </w:tcPr>
          <w:p w14:paraId="00CB920F" w14:textId="77777777" w:rsidR="004A639D" w:rsidRPr="007E630D" w:rsidRDefault="004A639D" w:rsidP="007E630D">
            <w:pPr>
              <w:pStyle w:val="Body"/>
              <w:spacing w:after="0"/>
              <w:rPr>
                <w:rFonts w:ascii="Arial" w:hAnsi="Arial" w:cs="Arial"/>
                <w:b/>
                <w:bCs/>
                <w:sz w:val="18"/>
                <w:szCs w:val="18"/>
                <w:lang w:val="en-IN"/>
              </w:rPr>
            </w:pPr>
            <w:r w:rsidRPr="007E630D">
              <w:rPr>
                <w:rFonts w:ascii="Arial" w:hAnsi="Arial" w:cs="Arial"/>
                <w:sz w:val="18"/>
                <w:szCs w:val="18"/>
                <w:lang w:val="en-IN"/>
              </w:rPr>
              <w:t>0.71</w:t>
            </w:r>
          </w:p>
        </w:tc>
        <w:tc>
          <w:tcPr>
            <w:tcW w:w="354" w:type="pct"/>
            <w:vAlign w:val="center"/>
          </w:tcPr>
          <w:p w14:paraId="1CAEE879" w14:textId="77777777" w:rsidR="004A639D" w:rsidRPr="007E630D" w:rsidRDefault="004A639D" w:rsidP="007E630D">
            <w:pPr>
              <w:pStyle w:val="Body"/>
              <w:spacing w:after="0"/>
              <w:rPr>
                <w:rFonts w:ascii="Arial" w:hAnsi="Arial" w:cs="Arial"/>
                <w:b/>
                <w:bCs/>
                <w:sz w:val="18"/>
                <w:szCs w:val="18"/>
                <w:lang w:val="en-IN"/>
              </w:rPr>
            </w:pPr>
            <w:r w:rsidRPr="007E630D">
              <w:rPr>
                <w:rFonts w:ascii="Arial" w:hAnsi="Arial" w:cs="Arial"/>
                <w:sz w:val="18"/>
                <w:szCs w:val="18"/>
                <w:lang w:val="en-IN"/>
              </w:rPr>
              <w:t>0.71</w:t>
            </w:r>
          </w:p>
        </w:tc>
        <w:tc>
          <w:tcPr>
            <w:tcW w:w="354" w:type="pct"/>
            <w:vAlign w:val="center"/>
          </w:tcPr>
          <w:p w14:paraId="7D192513" w14:textId="77777777" w:rsidR="004A639D" w:rsidRPr="007E630D" w:rsidRDefault="004A639D" w:rsidP="007E630D">
            <w:pPr>
              <w:pStyle w:val="Body"/>
              <w:spacing w:after="0"/>
              <w:rPr>
                <w:rFonts w:ascii="Arial" w:hAnsi="Arial" w:cs="Arial"/>
                <w:b/>
                <w:bCs/>
                <w:sz w:val="18"/>
                <w:szCs w:val="18"/>
                <w:lang w:val="en-IN"/>
              </w:rPr>
            </w:pPr>
            <w:r w:rsidRPr="007E630D">
              <w:rPr>
                <w:rFonts w:ascii="Arial" w:hAnsi="Arial" w:cs="Arial"/>
                <w:sz w:val="18"/>
                <w:szCs w:val="18"/>
                <w:lang w:val="en-IN"/>
              </w:rPr>
              <w:t>0.76</w:t>
            </w:r>
          </w:p>
        </w:tc>
        <w:tc>
          <w:tcPr>
            <w:tcW w:w="354" w:type="pct"/>
            <w:vAlign w:val="center"/>
          </w:tcPr>
          <w:p w14:paraId="48B03B4E" w14:textId="77777777" w:rsidR="004A639D" w:rsidRPr="007E630D" w:rsidRDefault="004A639D" w:rsidP="007E630D">
            <w:pPr>
              <w:pStyle w:val="Body"/>
              <w:spacing w:after="0"/>
              <w:rPr>
                <w:rFonts w:ascii="Arial" w:hAnsi="Arial" w:cs="Arial"/>
                <w:b/>
                <w:bCs/>
                <w:sz w:val="18"/>
                <w:szCs w:val="18"/>
                <w:lang w:val="en-IN"/>
              </w:rPr>
            </w:pPr>
            <w:r w:rsidRPr="007E630D">
              <w:rPr>
                <w:rFonts w:ascii="Arial" w:hAnsi="Arial" w:cs="Arial"/>
                <w:sz w:val="18"/>
                <w:szCs w:val="18"/>
                <w:lang w:val="en-IN"/>
              </w:rPr>
              <w:t>0.79</w:t>
            </w:r>
          </w:p>
        </w:tc>
        <w:tc>
          <w:tcPr>
            <w:tcW w:w="398" w:type="pct"/>
            <w:vAlign w:val="center"/>
          </w:tcPr>
          <w:p w14:paraId="2BE00910" w14:textId="77777777" w:rsidR="004A639D" w:rsidRPr="007E630D" w:rsidRDefault="004A639D" w:rsidP="007E630D">
            <w:pPr>
              <w:pStyle w:val="Body"/>
              <w:spacing w:after="0"/>
              <w:rPr>
                <w:rFonts w:ascii="Arial" w:hAnsi="Arial" w:cs="Arial"/>
                <w:b/>
                <w:bCs/>
                <w:sz w:val="18"/>
                <w:szCs w:val="18"/>
                <w:lang w:val="en-IN"/>
              </w:rPr>
            </w:pPr>
            <w:r w:rsidRPr="007E630D">
              <w:rPr>
                <w:rFonts w:ascii="Arial" w:hAnsi="Arial" w:cs="Arial"/>
                <w:sz w:val="18"/>
                <w:szCs w:val="18"/>
                <w:lang w:val="en-IN"/>
              </w:rPr>
              <w:t>0.74</w:t>
            </w:r>
          </w:p>
        </w:tc>
        <w:tc>
          <w:tcPr>
            <w:tcW w:w="460" w:type="pct"/>
            <w:vAlign w:val="center"/>
          </w:tcPr>
          <w:p w14:paraId="4CC8699A" w14:textId="77777777" w:rsidR="004A639D" w:rsidRPr="007E630D" w:rsidRDefault="004A639D" w:rsidP="007E630D">
            <w:pPr>
              <w:pStyle w:val="Body"/>
              <w:spacing w:after="0"/>
              <w:rPr>
                <w:rFonts w:ascii="Arial" w:hAnsi="Arial" w:cs="Arial"/>
                <w:b/>
                <w:bCs/>
                <w:sz w:val="18"/>
                <w:szCs w:val="18"/>
                <w:lang w:val="en-IN"/>
              </w:rPr>
            </w:pPr>
            <w:r w:rsidRPr="007E630D">
              <w:rPr>
                <w:rFonts w:ascii="Arial" w:hAnsi="Arial" w:cs="Arial"/>
                <w:b/>
                <w:bCs/>
                <w:sz w:val="18"/>
                <w:szCs w:val="18"/>
                <w:lang w:val="en-IN"/>
              </w:rPr>
              <w:t>0.74</w:t>
            </w:r>
            <w:r w:rsidRPr="007E630D">
              <w:rPr>
                <w:rFonts w:ascii="Arial" w:hAnsi="Arial" w:cs="Arial"/>
                <w:b/>
                <w:bCs/>
                <w:sz w:val="18"/>
                <w:szCs w:val="18"/>
                <w:vertAlign w:val="superscript"/>
                <w:lang w:val="en-IN"/>
              </w:rPr>
              <w:t>e</w:t>
            </w:r>
          </w:p>
        </w:tc>
      </w:tr>
      <w:tr w:rsidR="00F1475B" w:rsidRPr="007E630D" w14:paraId="2FDF0F22" w14:textId="77777777" w:rsidTr="00F1475B">
        <w:trPr>
          <w:gridAfter w:val="1"/>
          <w:wAfter w:w="13" w:type="pct"/>
          <w:trHeight w:val="293"/>
        </w:trPr>
        <w:tc>
          <w:tcPr>
            <w:tcW w:w="903" w:type="pct"/>
            <w:noWrap/>
            <w:vAlign w:val="center"/>
            <w:hideMark/>
          </w:tcPr>
          <w:p w14:paraId="6381AC77" w14:textId="77777777" w:rsidR="004A639D" w:rsidRPr="007E630D" w:rsidRDefault="004A639D" w:rsidP="007E630D">
            <w:pPr>
              <w:pStyle w:val="Body"/>
              <w:spacing w:after="0"/>
              <w:rPr>
                <w:rFonts w:ascii="Arial" w:hAnsi="Arial" w:cs="Arial"/>
                <w:sz w:val="18"/>
                <w:szCs w:val="18"/>
                <w:lang w:val="en-IN"/>
              </w:rPr>
            </w:pPr>
            <w:r w:rsidRPr="007E630D">
              <w:rPr>
                <w:rFonts w:ascii="Arial" w:hAnsi="Arial" w:cs="Arial"/>
                <w:sz w:val="18"/>
                <w:szCs w:val="18"/>
                <w:lang w:val="en-IN"/>
              </w:rPr>
              <w:t xml:space="preserve">T7 </w:t>
            </w:r>
          </w:p>
        </w:tc>
        <w:tc>
          <w:tcPr>
            <w:tcW w:w="278" w:type="pct"/>
            <w:noWrap/>
            <w:vAlign w:val="center"/>
            <w:hideMark/>
          </w:tcPr>
          <w:p w14:paraId="00C231AB" w14:textId="77777777" w:rsidR="004A639D" w:rsidRPr="007E630D" w:rsidRDefault="004A639D" w:rsidP="007E630D">
            <w:pPr>
              <w:pStyle w:val="Body"/>
              <w:spacing w:after="0"/>
              <w:rPr>
                <w:rFonts w:ascii="Arial" w:hAnsi="Arial" w:cs="Arial"/>
                <w:sz w:val="18"/>
                <w:szCs w:val="18"/>
                <w:lang w:val="en-IN"/>
              </w:rPr>
            </w:pPr>
            <w:r w:rsidRPr="007E630D">
              <w:rPr>
                <w:rFonts w:ascii="Arial" w:hAnsi="Arial" w:cs="Arial"/>
                <w:sz w:val="18"/>
                <w:szCs w:val="18"/>
                <w:lang w:val="en-IN"/>
              </w:rPr>
              <w:t>4.33</w:t>
            </w:r>
          </w:p>
        </w:tc>
        <w:tc>
          <w:tcPr>
            <w:tcW w:w="346" w:type="pct"/>
            <w:noWrap/>
            <w:vAlign w:val="center"/>
            <w:hideMark/>
          </w:tcPr>
          <w:p w14:paraId="34F817D5" w14:textId="77777777" w:rsidR="004A639D" w:rsidRPr="007E630D" w:rsidRDefault="004A639D" w:rsidP="007E630D">
            <w:pPr>
              <w:pStyle w:val="Body"/>
              <w:spacing w:after="0"/>
              <w:rPr>
                <w:rFonts w:ascii="Arial" w:hAnsi="Arial" w:cs="Arial"/>
                <w:sz w:val="18"/>
                <w:szCs w:val="18"/>
                <w:lang w:val="en-IN"/>
              </w:rPr>
            </w:pPr>
            <w:r w:rsidRPr="007E630D">
              <w:rPr>
                <w:rFonts w:ascii="Arial" w:hAnsi="Arial" w:cs="Arial"/>
                <w:sz w:val="18"/>
                <w:szCs w:val="18"/>
                <w:lang w:val="en-IN"/>
              </w:rPr>
              <w:t>4.87</w:t>
            </w:r>
          </w:p>
        </w:tc>
        <w:tc>
          <w:tcPr>
            <w:tcW w:w="278" w:type="pct"/>
            <w:noWrap/>
            <w:vAlign w:val="center"/>
            <w:hideMark/>
          </w:tcPr>
          <w:p w14:paraId="2CB70E63" w14:textId="77777777" w:rsidR="004A639D" w:rsidRPr="007E630D" w:rsidRDefault="004A639D" w:rsidP="007E630D">
            <w:pPr>
              <w:pStyle w:val="Body"/>
              <w:spacing w:after="0"/>
              <w:rPr>
                <w:rFonts w:ascii="Arial" w:hAnsi="Arial" w:cs="Arial"/>
                <w:sz w:val="18"/>
                <w:szCs w:val="18"/>
                <w:lang w:val="en-IN"/>
              </w:rPr>
            </w:pPr>
            <w:r w:rsidRPr="007E630D">
              <w:rPr>
                <w:rFonts w:ascii="Arial" w:hAnsi="Arial" w:cs="Arial"/>
                <w:sz w:val="18"/>
                <w:szCs w:val="18"/>
                <w:lang w:val="en-IN"/>
              </w:rPr>
              <w:t>4.58</w:t>
            </w:r>
          </w:p>
        </w:tc>
        <w:tc>
          <w:tcPr>
            <w:tcW w:w="278" w:type="pct"/>
            <w:noWrap/>
            <w:vAlign w:val="center"/>
            <w:hideMark/>
          </w:tcPr>
          <w:p w14:paraId="05AFC04D" w14:textId="77777777" w:rsidR="004A639D" w:rsidRPr="007E630D" w:rsidRDefault="004A639D" w:rsidP="007E630D">
            <w:pPr>
              <w:pStyle w:val="Body"/>
              <w:spacing w:after="0"/>
              <w:rPr>
                <w:rFonts w:ascii="Arial" w:hAnsi="Arial" w:cs="Arial"/>
                <w:sz w:val="18"/>
                <w:szCs w:val="18"/>
                <w:lang w:val="en-IN"/>
              </w:rPr>
            </w:pPr>
            <w:r w:rsidRPr="007E630D">
              <w:rPr>
                <w:rFonts w:ascii="Arial" w:hAnsi="Arial" w:cs="Arial"/>
                <w:sz w:val="18"/>
                <w:szCs w:val="18"/>
                <w:lang w:val="en-IN"/>
              </w:rPr>
              <w:t>4.51</w:t>
            </w:r>
          </w:p>
        </w:tc>
        <w:tc>
          <w:tcPr>
            <w:tcW w:w="347" w:type="pct"/>
            <w:noWrap/>
            <w:vAlign w:val="center"/>
            <w:hideMark/>
          </w:tcPr>
          <w:p w14:paraId="4270FB03" w14:textId="77777777" w:rsidR="004A639D" w:rsidRPr="007E630D" w:rsidRDefault="004A639D" w:rsidP="007E630D">
            <w:pPr>
              <w:pStyle w:val="Body"/>
              <w:spacing w:after="0"/>
              <w:rPr>
                <w:rFonts w:ascii="Arial" w:hAnsi="Arial" w:cs="Arial"/>
                <w:sz w:val="18"/>
                <w:szCs w:val="18"/>
                <w:lang w:val="en-IN"/>
              </w:rPr>
            </w:pPr>
            <w:r w:rsidRPr="007E630D">
              <w:rPr>
                <w:rFonts w:ascii="Arial" w:hAnsi="Arial" w:cs="Arial"/>
                <w:sz w:val="18"/>
                <w:szCs w:val="18"/>
                <w:lang w:val="en-IN"/>
              </w:rPr>
              <w:t>4.52</w:t>
            </w:r>
          </w:p>
        </w:tc>
        <w:tc>
          <w:tcPr>
            <w:tcW w:w="347" w:type="pct"/>
            <w:noWrap/>
            <w:vAlign w:val="center"/>
            <w:hideMark/>
          </w:tcPr>
          <w:p w14:paraId="035A8AA8" w14:textId="77777777" w:rsidR="004A639D" w:rsidRPr="007E630D" w:rsidRDefault="004A639D" w:rsidP="007E630D">
            <w:pPr>
              <w:pStyle w:val="Body"/>
              <w:spacing w:after="0"/>
              <w:rPr>
                <w:rFonts w:ascii="Arial" w:hAnsi="Arial" w:cs="Arial"/>
                <w:b/>
                <w:bCs/>
                <w:sz w:val="18"/>
                <w:szCs w:val="18"/>
                <w:lang w:val="en-IN"/>
              </w:rPr>
            </w:pPr>
            <w:r w:rsidRPr="007E630D">
              <w:rPr>
                <w:rFonts w:ascii="Arial" w:hAnsi="Arial" w:cs="Arial"/>
                <w:b/>
                <w:bCs/>
                <w:sz w:val="18"/>
                <w:szCs w:val="18"/>
                <w:lang w:val="en-IN"/>
              </w:rPr>
              <w:t>4.56</w:t>
            </w:r>
            <w:r w:rsidRPr="007E630D">
              <w:rPr>
                <w:rFonts w:ascii="Arial" w:hAnsi="Arial" w:cs="Arial"/>
                <w:b/>
                <w:bCs/>
                <w:sz w:val="18"/>
                <w:szCs w:val="18"/>
                <w:vertAlign w:val="superscript"/>
                <w:lang w:val="en-IN"/>
              </w:rPr>
              <w:t>g</w:t>
            </w:r>
          </w:p>
        </w:tc>
        <w:tc>
          <w:tcPr>
            <w:tcW w:w="289" w:type="pct"/>
            <w:gridSpan w:val="3"/>
            <w:vAlign w:val="center"/>
          </w:tcPr>
          <w:p w14:paraId="438601AF" w14:textId="77777777" w:rsidR="004A639D" w:rsidRPr="007E630D" w:rsidRDefault="004A639D" w:rsidP="007E630D">
            <w:pPr>
              <w:pStyle w:val="Body"/>
              <w:spacing w:after="0"/>
              <w:rPr>
                <w:rFonts w:ascii="Arial" w:hAnsi="Arial" w:cs="Arial"/>
                <w:b/>
                <w:bCs/>
                <w:sz w:val="18"/>
                <w:szCs w:val="18"/>
                <w:lang w:val="en-IN"/>
              </w:rPr>
            </w:pPr>
            <w:r w:rsidRPr="007E630D">
              <w:rPr>
                <w:rFonts w:ascii="Arial" w:hAnsi="Arial" w:cs="Arial"/>
                <w:sz w:val="18"/>
                <w:szCs w:val="18"/>
                <w:lang w:val="en-IN"/>
              </w:rPr>
              <w:t>0.72</w:t>
            </w:r>
          </w:p>
        </w:tc>
        <w:tc>
          <w:tcPr>
            <w:tcW w:w="354" w:type="pct"/>
            <w:vAlign w:val="center"/>
          </w:tcPr>
          <w:p w14:paraId="06FB6853" w14:textId="77777777" w:rsidR="004A639D" w:rsidRPr="007E630D" w:rsidRDefault="004A639D" w:rsidP="007E630D">
            <w:pPr>
              <w:pStyle w:val="Body"/>
              <w:spacing w:after="0"/>
              <w:rPr>
                <w:rFonts w:ascii="Arial" w:hAnsi="Arial" w:cs="Arial"/>
                <w:b/>
                <w:bCs/>
                <w:sz w:val="18"/>
                <w:szCs w:val="18"/>
                <w:lang w:val="en-IN"/>
              </w:rPr>
            </w:pPr>
            <w:r w:rsidRPr="007E630D">
              <w:rPr>
                <w:rFonts w:ascii="Arial" w:hAnsi="Arial" w:cs="Arial"/>
                <w:sz w:val="18"/>
                <w:szCs w:val="18"/>
                <w:lang w:val="en-IN"/>
              </w:rPr>
              <w:t>0.76</w:t>
            </w:r>
          </w:p>
        </w:tc>
        <w:tc>
          <w:tcPr>
            <w:tcW w:w="354" w:type="pct"/>
            <w:vAlign w:val="center"/>
          </w:tcPr>
          <w:p w14:paraId="75DDF225" w14:textId="77777777" w:rsidR="004A639D" w:rsidRPr="007E630D" w:rsidRDefault="004A639D" w:rsidP="007E630D">
            <w:pPr>
              <w:pStyle w:val="Body"/>
              <w:spacing w:after="0"/>
              <w:rPr>
                <w:rFonts w:ascii="Arial" w:hAnsi="Arial" w:cs="Arial"/>
                <w:b/>
                <w:bCs/>
                <w:sz w:val="18"/>
                <w:szCs w:val="18"/>
                <w:lang w:val="en-IN"/>
              </w:rPr>
            </w:pPr>
            <w:r w:rsidRPr="007E630D">
              <w:rPr>
                <w:rFonts w:ascii="Arial" w:hAnsi="Arial" w:cs="Arial"/>
                <w:sz w:val="18"/>
                <w:szCs w:val="18"/>
                <w:lang w:val="en-IN"/>
              </w:rPr>
              <w:t>0.74</w:t>
            </w:r>
          </w:p>
        </w:tc>
        <w:tc>
          <w:tcPr>
            <w:tcW w:w="354" w:type="pct"/>
            <w:vAlign w:val="center"/>
          </w:tcPr>
          <w:p w14:paraId="5E9F65E8" w14:textId="77777777" w:rsidR="004A639D" w:rsidRPr="007E630D" w:rsidRDefault="004A639D" w:rsidP="007E630D">
            <w:pPr>
              <w:pStyle w:val="Body"/>
              <w:spacing w:after="0"/>
              <w:rPr>
                <w:rFonts w:ascii="Arial" w:hAnsi="Arial" w:cs="Arial"/>
                <w:b/>
                <w:bCs/>
                <w:sz w:val="18"/>
                <w:szCs w:val="18"/>
                <w:lang w:val="en-IN"/>
              </w:rPr>
            </w:pPr>
            <w:r w:rsidRPr="007E630D">
              <w:rPr>
                <w:rFonts w:ascii="Arial" w:hAnsi="Arial" w:cs="Arial"/>
                <w:sz w:val="18"/>
                <w:szCs w:val="18"/>
                <w:lang w:val="en-IN"/>
              </w:rPr>
              <w:t>0.77</w:t>
            </w:r>
          </w:p>
        </w:tc>
        <w:tc>
          <w:tcPr>
            <w:tcW w:w="398" w:type="pct"/>
            <w:vAlign w:val="center"/>
          </w:tcPr>
          <w:p w14:paraId="241567D9" w14:textId="77777777" w:rsidR="004A639D" w:rsidRPr="007E630D" w:rsidRDefault="004A639D" w:rsidP="007E630D">
            <w:pPr>
              <w:pStyle w:val="Body"/>
              <w:spacing w:after="0"/>
              <w:rPr>
                <w:rFonts w:ascii="Arial" w:hAnsi="Arial" w:cs="Arial"/>
                <w:b/>
                <w:bCs/>
                <w:sz w:val="18"/>
                <w:szCs w:val="18"/>
                <w:lang w:val="en-IN"/>
              </w:rPr>
            </w:pPr>
            <w:r w:rsidRPr="007E630D">
              <w:rPr>
                <w:rFonts w:ascii="Arial" w:hAnsi="Arial" w:cs="Arial"/>
                <w:sz w:val="18"/>
                <w:szCs w:val="18"/>
                <w:lang w:val="en-IN"/>
              </w:rPr>
              <w:t>0.70</w:t>
            </w:r>
          </w:p>
        </w:tc>
        <w:tc>
          <w:tcPr>
            <w:tcW w:w="460" w:type="pct"/>
            <w:vAlign w:val="center"/>
          </w:tcPr>
          <w:p w14:paraId="643DBF41" w14:textId="77777777" w:rsidR="004A639D" w:rsidRPr="007E630D" w:rsidRDefault="004A639D" w:rsidP="007E630D">
            <w:pPr>
              <w:pStyle w:val="Body"/>
              <w:spacing w:after="0"/>
              <w:rPr>
                <w:rFonts w:ascii="Arial" w:hAnsi="Arial" w:cs="Arial"/>
                <w:b/>
                <w:bCs/>
                <w:sz w:val="18"/>
                <w:szCs w:val="18"/>
                <w:lang w:val="en-IN"/>
              </w:rPr>
            </w:pPr>
            <w:r w:rsidRPr="007E630D">
              <w:rPr>
                <w:rFonts w:ascii="Arial" w:hAnsi="Arial" w:cs="Arial"/>
                <w:b/>
                <w:bCs/>
                <w:sz w:val="18"/>
                <w:szCs w:val="18"/>
                <w:lang w:val="en-IN"/>
              </w:rPr>
              <w:t>0.74</w:t>
            </w:r>
            <w:r w:rsidRPr="007E630D">
              <w:rPr>
                <w:rFonts w:ascii="Arial" w:hAnsi="Arial" w:cs="Arial"/>
                <w:b/>
                <w:bCs/>
                <w:sz w:val="18"/>
                <w:szCs w:val="18"/>
                <w:vertAlign w:val="superscript"/>
                <w:lang w:val="en-IN"/>
              </w:rPr>
              <w:t>e</w:t>
            </w:r>
          </w:p>
        </w:tc>
      </w:tr>
      <w:tr w:rsidR="00F1475B" w:rsidRPr="007E630D" w14:paraId="4CAEEB31" w14:textId="77777777" w:rsidTr="00F1475B">
        <w:trPr>
          <w:gridAfter w:val="1"/>
          <w:wAfter w:w="13" w:type="pct"/>
          <w:trHeight w:val="293"/>
        </w:trPr>
        <w:tc>
          <w:tcPr>
            <w:tcW w:w="903" w:type="pct"/>
            <w:noWrap/>
            <w:vAlign w:val="center"/>
            <w:hideMark/>
          </w:tcPr>
          <w:p w14:paraId="1B54621F" w14:textId="77777777" w:rsidR="004A639D" w:rsidRPr="007E630D" w:rsidRDefault="004A639D" w:rsidP="007E630D">
            <w:pPr>
              <w:pStyle w:val="Body"/>
              <w:spacing w:after="0"/>
              <w:rPr>
                <w:rFonts w:ascii="Arial" w:hAnsi="Arial" w:cs="Arial"/>
                <w:sz w:val="18"/>
                <w:szCs w:val="18"/>
                <w:lang w:val="en-IN"/>
              </w:rPr>
            </w:pPr>
            <w:r w:rsidRPr="007E630D">
              <w:rPr>
                <w:rFonts w:ascii="Arial" w:hAnsi="Arial" w:cs="Arial"/>
                <w:sz w:val="18"/>
                <w:szCs w:val="18"/>
                <w:lang w:val="en-IN"/>
              </w:rPr>
              <w:t xml:space="preserve">T8 </w:t>
            </w:r>
          </w:p>
        </w:tc>
        <w:tc>
          <w:tcPr>
            <w:tcW w:w="278" w:type="pct"/>
            <w:noWrap/>
            <w:vAlign w:val="center"/>
            <w:hideMark/>
          </w:tcPr>
          <w:p w14:paraId="0F44FFC7" w14:textId="77777777" w:rsidR="004A639D" w:rsidRPr="007E630D" w:rsidRDefault="004A639D" w:rsidP="007E630D">
            <w:pPr>
              <w:pStyle w:val="Body"/>
              <w:spacing w:after="0"/>
              <w:rPr>
                <w:rFonts w:ascii="Arial" w:hAnsi="Arial" w:cs="Arial"/>
                <w:sz w:val="18"/>
                <w:szCs w:val="18"/>
                <w:lang w:val="en-IN"/>
              </w:rPr>
            </w:pPr>
            <w:r w:rsidRPr="007E630D">
              <w:rPr>
                <w:rFonts w:ascii="Arial" w:hAnsi="Arial" w:cs="Arial"/>
                <w:sz w:val="18"/>
                <w:szCs w:val="18"/>
                <w:lang w:val="en-IN"/>
              </w:rPr>
              <w:t>4.49</w:t>
            </w:r>
          </w:p>
        </w:tc>
        <w:tc>
          <w:tcPr>
            <w:tcW w:w="346" w:type="pct"/>
            <w:noWrap/>
            <w:vAlign w:val="center"/>
            <w:hideMark/>
          </w:tcPr>
          <w:p w14:paraId="651537D4" w14:textId="77777777" w:rsidR="004A639D" w:rsidRPr="007E630D" w:rsidRDefault="004A639D" w:rsidP="007E630D">
            <w:pPr>
              <w:pStyle w:val="Body"/>
              <w:spacing w:after="0"/>
              <w:rPr>
                <w:rFonts w:ascii="Arial" w:hAnsi="Arial" w:cs="Arial"/>
                <w:sz w:val="18"/>
                <w:szCs w:val="18"/>
                <w:lang w:val="en-IN"/>
              </w:rPr>
            </w:pPr>
            <w:r w:rsidRPr="007E630D">
              <w:rPr>
                <w:rFonts w:ascii="Arial" w:hAnsi="Arial" w:cs="Arial"/>
                <w:sz w:val="18"/>
                <w:szCs w:val="18"/>
                <w:lang w:val="en-IN"/>
              </w:rPr>
              <w:t>5.24</w:t>
            </w:r>
          </w:p>
        </w:tc>
        <w:tc>
          <w:tcPr>
            <w:tcW w:w="278" w:type="pct"/>
            <w:noWrap/>
            <w:vAlign w:val="center"/>
            <w:hideMark/>
          </w:tcPr>
          <w:p w14:paraId="7A0BA53E" w14:textId="77777777" w:rsidR="004A639D" w:rsidRPr="007E630D" w:rsidRDefault="004A639D" w:rsidP="007E630D">
            <w:pPr>
              <w:pStyle w:val="Body"/>
              <w:spacing w:after="0"/>
              <w:rPr>
                <w:rFonts w:ascii="Arial" w:hAnsi="Arial" w:cs="Arial"/>
                <w:sz w:val="18"/>
                <w:szCs w:val="18"/>
                <w:lang w:val="en-IN"/>
              </w:rPr>
            </w:pPr>
            <w:r w:rsidRPr="007E630D">
              <w:rPr>
                <w:rFonts w:ascii="Arial" w:hAnsi="Arial" w:cs="Arial"/>
                <w:sz w:val="18"/>
                <w:szCs w:val="18"/>
                <w:lang w:val="en-IN"/>
              </w:rPr>
              <w:t>5.17</w:t>
            </w:r>
          </w:p>
        </w:tc>
        <w:tc>
          <w:tcPr>
            <w:tcW w:w="278" w:type="pct"/>
            <w:noWrap/>
            <w:vAlign w:val="center"/>
            <w:hideMark/>
          </w:tcPr>
          <w:p w14:paraId="2BCF2493" w14:textId="77777777" w:rsidR="004A639D" w:rsidRPr="007E630D" w:rsidRDefault="004A639D" w:rsidP="007E630D">
            <w:pPr>
              <w:pStyle w:val="Body"/>
              <w:spacing w:after="0"/>
              <w:rPr>
                <w:rFonts w:ascii="Arial" w:hAnsi="Arial" w:cs="Arial"/>
                <w:sz w:val="18"/>
                <w:szCs w:val="18"/>
                <w:lang w:val="en-IN"/>
              </w:rPr>
            </w:pPr>
            <w:r w:rsidRPr="007E630D">
              <w:rPr>
                <w:rFonts w:ascii="Arial" w:hAnsi="Arial" w:cs="Arial"/>
                <w:sz w:val="18"/>
                <w:szCs w:val="18"/>
                <w:lang w:val="en-IN"/>
              </w:rPr>
              <w:t>4.98</w:t>
            </w:r>
          </w:p>
        </w:tc>
        <w:tc>
          <w:tcPr>
            <w:tcW w:w="347" w:type="pct"/>
            <w:noWrap/>
            <w:vAlign w:val="center"/>
            <w:hideMark/>
          </w:tcPr>
          <w:p w14:paraId="44BAE85B" w14:textId="77777777" w:rsidR="004A639D" w:rsidRPr="007E630D" w:rsidRDefault="004A639D" w:rsidP="007E630D">
            <w:pPr>
              <w:pStyle w:val="Body"/>
              <w:spacing w:after="0"/>
              <w:rPr>
                <w:rFonts w:ascii="Arial" w:hAnsi="Arial" w:cs="Arial"/>
                <w:sz w:val="18"/>
                <w:szCs w:val="18"/>
                <w:lang w:val="en-IN"/>
              </w:rPr>
            </w:pPr>
            <w:r w:rsidRPr="007E630D">
              <w:rPr>
                <w:rFonts w:ascii="Arial" w:hAnsi="Arial" w:cs="Arial"/>
                <w:sz w:val="18"/>
                <w:szCs w:val="18"/>
                <w:lang w:val="en-IN"/>
              </w:rPr>
              <w:t>4.85</w:t>
            </w:r>
          </w:p>
        </w:tc>
        <w:tc>
          <w:tcPr>
            <w:tcW w:w="347" w:type="pct"/>
            <w:noWrap/>
            <w:vAlign w:val="center"/>
            <w:hideMark/>
          </w:tcPr>
          <w:p w14:paraId="5170B370" w14:textId="77777777" w:rsidR="004A639D" w:rsidRPr="007E630D" w:rsidRDefault="004A639D" w:rsidP="007E630D">
            <w:pPr>
              <w:pStyle w:val="Body"/>
              <w:spacing w:after="0"/>
              <w:rPr>
                <w:rFonts w:ascii="Arial" w:hAnsi="Arial" w:cs="Arial"/>
                <w:b/>
                <w:bCs/>
                <w:sz w:val="18"/>
                <w:szCs w:val="18"/>
                <w:lang w:val="en-IN"/>
              </w:rPr>
            </w:pPr>
            <w:r w:rsidRPr="007E630D">
              <w:rPr>
                <w:rFonts w:ascii="Arial" w:hAnsi="Arial" w:cs="Arial"/>
                <w:b/>
                <w:bCs/>
                <w:sz w:val="18"/>
                <w:szCs w:val="18"/>
                <w:lang w:val="en-IN"/>
              </w:rPr>
              <w:t>4.95</w:t>
            </w:r>
            <w:r w:rsidRPr="007E630D">
              <w:rPr>
                <w:rFonts w:ascii="Arial" w:hAnsi="Arial" w:cs="Arial"/>
                <w:b/>
                <w:bCs/>
                <w:sz w:val="18"/>
                <w:szCs w:val="18"/>
                <w:vertAlign w:val="superscript"/>
                <w:lang w:val="en-IN"/>
              </w:rPr>
              <w:t>a</w:t>
            </w:r>
          </w:p>
        </w:tc>
        <w:tc>
          <w:tcPr>
            <w:tcW w:w="289" w:type="pct"/>
            <w:gridSpan w:val="3"/>
            <w:vAlign w:val="center"/>
          </w:tcPr>
          <w:p w14:paraId="6BA0BB5B" w14:textId="77777777" w:rsidR="004A639D" w:rsidRPr="007E630D" w:rsidRDefault="004A639D" w:rsidP="007E630D">
            <w:pPr>
              <w:pStyle w:val="Body"/>
              <w:spacing w:after="0"/>
              <w:rPr>
                <w:rFonts w:ascii="Arial" w:hAnsi="Arial" w:cs="Arial"/>
                <w:b/>
                <w:bCs/>
                <w:sz w:val="18"/>
                <w:szCs w:val="18"/>
                <w:lang w:val="en-IN"/>
              </w:rPr>
            </w:pPr>
            <w:r w:rsidRPr="007E630D">
              <w:rPr>
                <w:rFonts w:ascii="Arial" w:hAnsi="Arial" w:cs="Arial"/>
                <w:sz w:val="18"/>
                <w:szCs w:val="18"/>
                <w:lang w:val="en-IN"/>
              </w:rPr>
              <w:t>0.80</w:t>
            </w:r>
          </w:p>
        </w:tc>
        <w:tc>
          <w:tcPr>
            <w:tcW w:w="354" w:type="pct"/>
            <w:vAlign w:val="center"/>
          </w:tcPr>
          <w:p w14:paraId="104092F0" w14:textId="77777777" w:rsidR="004A639D" w:rsidRPr="007E630D" w:rsidRDefault="004A639D" w:rsidP="007E630D">
            <w:pPr>
              <w:pStyle w:val="Body"/>
              <w:spacing w:after="0"/>
              <w:rPr>
                <w:rFonts w:ascii="Arial" w:hAnsi="Arial" w:cs="Arial"/>
                <w:b/>
                <w:bCs/>
                <w:sz w:val="18"/>
                <w:szCs w:val="18"/>
                <w:lang w:val="en-IN"/>
              </w:rPr>
            </w:pPr>
            <w:r w:rsidRPr="007E630D">
              <w:rPr>
                <w:rFonts w:ascii="Arial" w:hAnsi="Arial" w:cs="Arial"/>
                <w:sz w:val="18"/>
                <w:szCs w:val="18"/>
                <w:lang w:val="en-IN"/>
              </w:rPr>
              <w:t>0.82</w:t>
            </w:r>
          </w:p>
        </w:tc>
        <w:tc>
          <w:tcPr>
            <w:tcW w:w="354" w:type="pct"/>
            <w:vAlign w:val="center"/>
          </w:tcPr>
          <w:p w14:paraId="1851C4DA" w14:textId="77777777" w:rsidR="004A639D" w:rsidRPr="007E630D" w:rsidRDefault="004A639D" w:rsidP="007E630D">
            <w:pPr>
              <w:pStyle w:val="Body"/>
              <w:spacing w:after="0"/>
              <w:rPr>
                <w:rFonts w:ascii="Arial" w:hAnsi="Arial" w:cs="Arial"/>
                <w:b/>
                <w:bCs/>
                <w:sz w:val="18"/>
                <w:szCs w:val="18"/>
                <w:lang w:val="en-IN"/>
              </w:rPr>
            </w:pPr>
            <w:r w:rsidRPr="007E630D">
              <w:rPr>
                <w:rFonts w:ascii="Arial" w:hAnsi="Arial" w:cs="Arial"/>
                <w:sz w:val="18"/>
                <w:szCs w:val="18"/>
                <w:lang w:val="en-IN"/>
              </w:rPr>
              <w:t>0.86</w:t>
            </w:r>
          </w:p>
        </w:tc>
        <w:tc>
          <w:tcPr>
            <w:tcW w:w="354" w:type="pct"/>
            <w:vAlign w:val="center"/>
          </w:tcPr>
          <w:p w14:paraId="13F99380" w14:textId="77777777" w:rsidR="004A639D" w:rsidRPr="007E630D" w:rsidRDefault="004A639D" w:rsidP="007E630D">
            <w:pPr>
              <w:pStyle w:val="Body"/>
              <w:spacing w:after="0"/>
              <w:rPr>
                <w:rFonts w:ascii="Arial" w:hAnsi="Arial" w:cs="Arial"/>
                <w:b/>
                <w:bCs/>
                <w:sz w:val="18"/>
                <w:szCs w:val="18"/>
                <w:lang w:val="en-IN"/>
              </w:rPr>
            </w:pPr>
            <w:r w:rsidRPr="007E630D">
              <w:rPr>
                <w:rFonts w:ascii="Arial" w:hAnsi="Arial" w:cs="Arial"/>
                <w:sz w:val="18"/>
                <w:szCs w:val="18"/>
                <w:lang w:val="en-IN"/>
              </w:rPr>
              <w:t>0.91</w:t>
            </w:r>
          </w:p>
        </w:tc>
        <w:tc>
          <w:tcPr>
            <w:tcW w:w="398" w:type="pct"/>
            <w:vAlign w:val="center"/>
          </w:tcPr>
          <w:p w14:paraId="689C40BB" w14:textId="77777777" w:rsidR="004A639D" w:rsidRPr="007E630D" w:rsidRDefault="004A639D" w:rsidP="007E630D">
            <w:pPr>
              <w:pStyle w:val="Body"/>
              <w:spacing w:after="0"/>
              <w:rPr>
                <w:rFonts w:ascii="Arial" w:hAnsi="Arial" w:cs="Arial"/>
                <w:b/>
                <w:bCs/>
                <w:sz w:val="18"/>
                <w:szCs w:val="18"/>
                <w:lang w:val="en-IN"/>
              </w:rPr>
            </w:pPr>
            <w:r w:rsidRPr="007E630D">
              <w:rPr>
                <w:rFonts w:ascii="Arial" w:hAnsi="Arial" w:cs="Arial"/>
                <w:sz w:val="18"/>
                <w:szCs w:val="18"/>
                <w:lang w:val="en-IN"/>
              </w:rPr>
              <w:t>0.87</w:t>
            </w:r>
          </w:p>
        </w:tc>
        <w:tc>
          <w:tcPr>
            <w:tcW w:w="460" w:type="pct"/>
            <w:vAlign w:val="center"/>
          </w:tcPr>
          <w:p w14:paraId="4D6C3EB8" w14:textId="77777777" w:rsidR="004A639D" w:rsidRPr="007E630D" w:rsidRDefault="004A639D" w:rsidP="007E630D">
            <w:pPr>
              <w:pStyle w:val="Body"/>
              <w:spacing w:after="0"/>
              <w:rPr>
                <w:rFonts w:ascii="Arial" w:hAnsi="Arial" w:cs="Arial"/>
                <w:b/>
                <w:bCs/>
                <w:sz w:val="18"/>
                <w:szCs w:val="18"/>
                <w:lang w:val="en-IN"/>
              </w:rPr>
            </w:pPr>
            <w:r w:rsidRPr="007E630D">
              <w:rPr>
                <w:rFonts w:ascii="Arial" w:hAnsi="Arial" w:cs="Arial"/>
                <w:b/>
                <w:bCs/>
                <w:sz w:val="18"/>
                <w:szCs w:val="18"/>
                <w:lang w:val="en-IN"/>
              </w:rPr>
              <w:t>0.85</w:t>
            </w:r>
            <w:r w:rsidRPr="007E630D">
              <w:rPr>
                <w:rFonts w:ascii="Arial" w:hAnsi="Arial" w:cs="Arial"/>
                <w:b/>
                <w:bCs/>
                <w:sz w:val="18"/>
                <w:szCs w:val="18"/>
                <w:vertAlign w:val="superscript"/>
                <w:lang w:val="en-IN"/>
              </w:rPr>
              <w:t>a</w:t>
            </w:r>
          </w:p>
        </w:tc>
      </w:tr>
      <w:tr w:rsidR="00F1475B" w:rsidRPr="007E630D" w14:paraId="1B098B36" w14:textId="77777777" w:rsidTr="00F1475B">
        <w:trPr>
          <w:gridAfter w:val="1"/>
          <w:wAfter w:w="13" w:type="pct"/>
          <w:trHeight w:val="293"/>
        </w:trPr>
        <w:tc>
          <w:tcPr>
            <w:tcW w:w="903" w:type="pct"/>
            <w:noWrap/>
            <w:vAlign w:val="center"/>
            <w:hideMark/>
          </w:tcPr>
          <w:p w14:paraId="6D81822D" w14:textId="77777777" w:rsidR="004A639D" w:rsidRPr="007E630D" w:rsidRDefault="004A639D" w:rsidP="007E630D">
            <w:pPr>
              <w:pStyle w:val="Body"/>
              <w:spacing w:after="0"/>
              <w:rPr>
                <w:rFonts w:ascii="Arial" w:hAnsi="Arial" w:cs="Arial"/>
                <w:sz w:val="18"/>
                <w:szCs w:val="18"/>
                <w:lang w:val="en-IN"/>
              </w:rPr>
            </w:pPr>
            <w:r w:rsidRPr="007E630D">
              <w:rPr>
                <w:rFonts w:ascii="Arial" w:hAnsi="Arial" w:cs="Arial"/>
                <w:sz w:val="18"/>
                <w:szCs w:val="18"/>
                <w:lang w:val="en-IN"/>
              </w:rPr>
              <w:t xml:space="preserve">T9 </w:t>
            </w:r>
          </w:p>
        </w:tc>
        <w:tc>
          <w:tcPr>
            <w:tcW w:w="278" w:type="pct"/>
            <w:noWrap/>
            <w:vAlign w:val="center"/>
            <w:hideMark/>
          </w:tcPr>
          <w:p w14:paraId="1C6BEE36" w14:textId="77777777" w:rsidR="004A639D" w:rsidRPr="007E630D" w:rsidRDefault="004A639D" w:rsidP="007E630D">
            <w:pPr>
              <w:pStyle w:val="Body"/>
              <w:spacing w:after="0"/>
              <w:rPr>
                <w:rFonts w:ascii="Arial" w:hAnsi="Arial" w:cs="Arial"/>
                <w:sz w:val="18"/>
                <w:szCs w:val="18"/>
                <w:lang w:val="en-IN"/>
              </w:rPr>
            </w:pPr>
            <w:r w:rsidRPr="007E630D">
              <w:rPr>
                <w:rFonts w:ascii="Arial" w:hAnsi="Arial" w:cs="Arial"/>
                <w:sz w:val="18"/>
                <w:szCs w:val="18"/>
                <w:lang w:val="en-IN"/>
              </w:rPr>
              <w:t>4.46</w:t>
            </w:r>
          </w:p>
        </w:tc>
        <w:tc>
          <w:tcPr>
            <w:tcW w:w="346" w:type="pct"/>
            <w:noWrap/>
            <w:vAlign w:val="center"/>
            <w:hideMark/>
          </w:tcPr>
          <w:p w14:paraId="739E5CD0" w14:textId="77777777" w:rsidR="004A639D" w:rsidRPr="007E630D" w:rsidRDefault="004A639D" w:rsidP="007E630D">
            <w:pPr>
              <w:pStyle w:val="Body"/>
              <w:spacing w:after="0"/>
              <w:rPr>
                <w:rFonts w:ascii="Arial" w:hAnsi="Arial" w:cs="Arial"/>
                <w:sz w:val="18"/>
                <w:szCs w:val="18"/>
                <w:lang w:val="en-IN"/>
              </w:rPr>
            </w:pPr>
            <w:r w:rsidRPr="007E630D">
              <w:rPr>
                <w:rFonts w:ascii="Arial" w:hAnsi="Arial" w:cs="Arial"/>
                <w:sz w:val="18"/>
                <w:szCs w:val="18"/>
                <w:lang w:val="en-IN"/>
              </w:rPr>
              <w:t>5.19</w:t>
            </w:r>
          </w:p>
        </w:tc>
        <w:tc>
          <w:tcPr>
            <w:tcW w:w="278" w:type="pct"/>
            <w:noWrap/>
            <w:vAlign w:val="center"/>
            <w:hideMark/>
          </w:tcPr>
          <w:p w14:paraId="1D5B978B" w14:textId="77777777" w:rsidR="004A639D" w:rsidRPr="007E630D" w:rsidRDefault="004A639D" w:rsidP="007E630D">
            <w:pPr>
              <w:pStyle w:val="Body"/>
              <w:spacing w:after="0"/>
              <w:rPr>
                <w:rFonts w:ascii="Arial" w:hAnsi="Arial" w:cs="Arial"/>
                <w:sz w:val="18"/>
                <w:szCs w:val="18"/>
                <w:lang w:val="en-IN"/>
              </w:rPr>
            </w:pPr>
            <w:r w:rsidRPr="007E630D">
              <w:rPr>
                <w:rFonts w:ascii="Arial" w:hAnsi="Arial" w:cs="Arial"/>
                <w:sz w:val="18"/>
                <w:szCs w:val="18"/>
                <w:lang w:val="en-IN"/>
              </w:rPr>
              <w:t>5.11</w:t>
            </w:r>
          </w:p>
        </w:tc>
        <w:tc>
          <w:tcPr>
            <w:tcW w:w="278" w:type="pct"/>
            <w:noWrap/>
            <w:vAlign w:val="center"/>
            <w:hideMark/>
          </w:tcPr>
          <w:p w14:paraId="5DD16C43" w14:textId="77777777" w:rsidR="004A639D" w:rsidRPr="007E630D" w:rsidRDefault="004A639D" w:rsidP="007E630D">
            <w:pPr>
              <w:pStyle w:val="Body"/>
              <w:spacing w:after="0"/>
              <w:rPr>
                <w:rFonts w:ascii="Arial" w:hAnsi="Arial" w:cs="Arial"/>
                <w:sz w:val="18"/>
                <w:szCs w:val="18"/>
                <w:lang w:val="en-IN"/>
              </w:rPr>
            </w:pPr>
            <w:r w:rsidRPr="007E630D">
              <w:rPr>
                <w:rFonts w:ascii="Arial" w:hAnsi="Arial" w:cs="Arial"/>
                <w:sz w:val="18"/>
                <w:szCs w:val="18"/>
                <w:lang w:val="en-IN"/>
              </w:rPr>
              <w:t>4.84</w:t>
            </w:r>
          </w:p>
        </w:tc>
        <w:tc>
          <w:tcPr>
            <w:tcW w:w="347" w:type="pct"/>
            <w:noWrap/>
            <w:vAlign w:val="center"/>
            <w:hideMark/>
          </w:tcPr>
          <w:p w14:paraId="46332C18" w14:textId="77777777" w:rsidR="004A639D" w:rsidRPr="007E630D" w:rsidRDefault="004A639D" w:rsidP="007E630D">
            <w:pPr>
              <w:pStyle w:val="Body"/>
              <w:spacing w:after="0"/>
              <w:rPr>
                <w:rFonts w:ascii="Arial" w:hAnsi="Arial" w:cs="Arial"/>
                <w:sz w:val="18"/>
                <w:szCs w:val="18"/>
                <w:vertAlign w:val="superscript"/>
                <w:lang w:val="en-IN"/>
              </w:rPr>
            </w:pPr>
            <w:r w:rsidRPr="007E630D">
              <w:rPr>
                <w:rFonts w:ascii="Arial" w:hAnsi="Arial" w:cs="Arial"/>
                <w:sz w:val="18"/>
                <w:szCs w:val="18"/>
                <w:lang w:val="en-IN"/>
              </w:rPr>
              <w:t>4.81</w:t>
            </w:r>
          </w:p>
        </w:tc>
        <w:tc>
          <w:tcPr>
            <w:tcW w:w="347" w:type="pct"/>
            <w:noWrap/>
            <w:vAlign w:val="center"/>
            <w:hideMark/>
          </w:tcPr>
          <w:p w14:paraId="342F61D2" w14:textId="77777777" w:rsidR="004A639D" w:rsidRPr="007E630D" w:rsidRDefault="004A639D" w:rsidP="007E630D">
            <w:pPr>
              <w:pStyle w:val="Body"/>
              <w:spacing w:after="0"/>
              <w:rPr>
                <w:rFonts w:ascii="Arial" w:hAnsi="Arial" w:cs="Arial"/>
                <w:b/>
                <w:bCs/>
                <w:sz w:val="18"/>
                <w:szCs w:val="18"/>
                <w:lang w:val="en-IN"/>
              </w:rPr>
            </w:pPr>
            <w:r w:rsidRPr="007E630D">
              <w:rPr>
                <w:rFonts w:ascii="Arial" w:hAnsi="Arial" w:cs="Arial"/>
                <w:b/>
                <w:bCs/>
                <w:sz w:val="18"/>
                <w:szCs w:val="18"/>
                <w:lang w:val="en-IN"/>
              </w:rPr>
              <w:t>4.88</w:t>
            </w:r>
            <w:r w:rsidRPr="007E630D">
              <w:rPr>
                <w:rFonts w:ascii="Arial" w:hAnsi="Arial" w:cs="Arial"/>
                <w:b/>
                <w:bCs/>
                <w:sz w:val="18"/>
                <w:szCs w:val="18"/>
                <w:vertAlign w:val="superscript"/>
                <w:lang w:val="en-IN"/>
              </w:rPr>
              <w:t>b</w:t>
            </w:r>
          </w:p>
        </w:tc>
        <w:tc>
          <w:tcPr>
            <w:tcW w:w="289" w:type="pct"/>
            <w:gridSpan w:val="3"/>
            <w:vAlign w:val="center"/>
          </w:tcPr>
          <w:p w14:paraId="18C88B9C" w14:textId="77777777" w:rsidR="004A639D" w:rsidRPr="007E630D" w:rsidRDefault="004A639D" w:rsidP="007E630D">
            <w:pPr>
              <w:pStyle w:val="Body"/>
              <w:spacing w:after="0"/>
              <w:rPr>
                <w:rFonts w:ascii="Arial" w:hAnsi="Arial" w:cs="Arial"/>
                <w:b/>
                <w:bCs/>
                <w:sz w:val="18"/>
                <w:szCs w:val="18"/>
                <w:lang w:val="en-IN"/>
              </w:rPr>
            </w:pPr>
            <w:r w:rsidRPr="007E630D">
              <w:rPr>
                <w:rFonts w:ascii="Arial" w:hAnsi="Arial" w:cs="Arial"/>
                <w:sz w:val="18"/>
                <w:szCs w:val="18"/>
                <w:lang w:val="en-IN"/>
              </w:rPr>
              <w:t>0.78</w:t>
            </w:r>
          </w:p>
        </w:tc>
        <w:tc>
          <w:tcPr>
            <w:tcW w:w="354" w:type="pct"/>
            <w:vAlign w:val="center"/>
          </w:tcPr>
          <w:p w14:paraId="60A09CBD" w14:textId="77777777" w:rsidR="004A639D" w:rsidRPr="007E630D" w:rsidRDefault="004A639D" w:rsidP="007E630D">
            <w:pPr>
              <w:pStyle w:val="Body"/>
              <w:spacing w:after="0"/>
              <w:rPr>
                <w:rFonts w:ascii="Arial" w:hAnsi="Arial" w:cs="Arial"/>
                <w:b/>
                <w:bCs/>
                <w:sz w:val="18"/>
                <w:szCs w:val="18"/>
                <w:lang w:val="en-IN"/>
              </w:rPr>
            </w:pPr>
            <w:r w:rsidRPr="007E630D">
              <w:rPr>
                <w:rFonts w:ascii="Arial" w:hAnsi="Arial" w:cs="Arial"/>
                <w:sz w:val="18"/>
                <w:szCs w:val="18"/>
                <w:lang w:val="en-IN"/>
              </w:rPr>
              <w:t>0.79</w:t>
            </w:r>
          </w:p>
        </w:tc>
        <w:tc>
          <w:tcPr>
            <w:tcW w:w="354" w:type="pct"/>
            <w:vAlign w:val="center"/>
          </w:tcPr>
          <w:p w14:paraId="0CA9D9ED" w14:textId="77777777" w:rsidR="004A639D" w:rsidRPr="007E630D" w:rsidRDefault="004A639D" w:rsidP="007E630D">
            <w:pPr>
              <w:pStyle w:val="Body"/>
              <w:spacing w:after="0"/>
              <w:rPr>
                <w:rFonts w:ascii="Arial" w:hAnsi="Arial" w:cs="Arial"/>
                <w:b/>
                <w:bCs/>
                <w:sz w:val="18"/>
                <w:szCs w:val="18"/>
                <w:lang w:val="en-IN"/>
              </w:rPr>
            </w:pPr>
            <w:r w:rsidRPr="007E630D">
              <w:rPr>
                <w:rFonts w:ascii="Arial" w:hAnsi="Arial" w:cs="Arial"/>
                <w:sz w:val="18"/>
                <w:szCs w:val="18"/>
                <w:lang w:val="en-IN"/>
              </w:rPr>
              <w:t>0.83</w:t>
            </w:r>
          </w:p>
        </w:tc>
        <w:tc>
          <w:tcPr>
            <w:tcW w:w="354" w:type="pct"/>
            <w:vAlign w:val="center"/>
          </w:tcPr>
          <w:p w14:paraId="6B1A15B6" w14:textId="77777777" w:rsidR="004A639D" w:rsidRPr="007E630D" w:rsidRDefault="004A639D" w:rsidP="007E630D">
            <w:pPr>
              <w:pStyle w:val="Body"/>
              <w:spacing w:after="0"/>
              <w:rPr>
                <w:rFonts w:ascii="Arial" w:hAnsi="Arial" w:cs="Arial"/>
                <w:b/>
                <w:bCs/>
                <w:sz w:val="18"/>
                <w:szCs w:val="18"/>
                <w:lang w:val="en-IN"/>
              </w:rPr>
            </w:pPr>
            <w:r w:rsidRPr="007E630D">
              <w:rPr>
                <w:rFonts w:ascii="Arial" w:hAnsi="Arial" w:cs="Arial"/>
                <w:sz w:val="18"/>
                <w:szCs w:val="18"/>
                <w:lang w:val="en-IN"/>
              </w:rPr>
              <w:t>0.90</w:t>
            </w:r>
          </w:p>
        </w:tc>
        <w:tc>
          <w:tcPr>
            <w:tcW w:w="398" w:type="pct"/>
            <w:vAlign w:val="center"/>
          </w:tcPr>
          <w:p w14:paraId="62BFE54B" w14:textId="77777777" w:rsidR="004A639D" w:rsidRPr="007E630D" w:rsidRDefault="004A639D" w:rsidP="007E630D">
            <w:pPr>
              <w:pStyle w:val="Body"/>
              <w:spacing w:after="0"/>
              <w:rPr>
                <w:rFonts w:ascii="Arial" w:hAnsi="Arial" w:cs="Arial"/>
                <w:b/>
                <w:bCs/>
                <w:sz w:val="18"/>
                <w:szCs w:val="18"/>
                <w:lang w:val="en-IN"/>
              </w:rPr>
            </w:pPr>
            <w:r w:rsidRPr="007E630D">
              <w:rPr>
                <w:rFonts w:ascii="Arial" w:hAnsi="Arial" w:cs="Arial"/>
                <w:sz w:val="18"/>
                <w:szCs w:val="18"/>
                <w:lang w:val="en-IN"/>
              </w:rPr>
              <w:t>0.83</w:t>
            </w:r>
          </w:p>
        </w:tc>
        <w:tc>
          <w:tcPr>
            <w:tcW w:w="460" w:type="pct"/>
            <w:vAlign w:val="center"/>
          </w:tcPr>
          <w:p w14:paraId="76CC69F3" w14:textId="77777777" w:rsidR="004A639D" w:rsidRPr="007E630D" w:rsidRDefault="004A639D" w:rsidP="007E630D">
            <w:pPr>
              <w:pStyle w:val="Body"/>
              <w:spacing w:after="0"/>
              <w:rPr>
                <w:rFonts w:ascii="Arial" w:hAnsi="Arial" w:cs="Arial"/>
                <w:b/>
                <w:bCs/>
                <w:sz w:val="18"/>
                <w:szCs w:val="18"/>
                <w:lang w:val="en-IN"/>
              </w:rPr>
            </w:pPr>
            <w:r w:rsidRPr="007E630D">
              <w:rPr>
                <w:rFonts w:ascii="Arial" w:hAnsi="Arial" w:cs="Arial"/>
                <w:b/>
                <w:bCs/>
                <w:sz w:val="18"/>
                <w:szCs w:val="18"/>
                <w:lang w:val="en-IN"/>
              </w:rPr>
              <w:t>0.83</w:t>
            </w:r>
            <w:r w:rsidRPr="007E630D">
              <w:rPr>
                <w:rFonts w:ascii="Arial" w:hAnsi="Arial" w:cs="Arial"/>
                <w:b/>
                <w:bCs/>
                <w:sz w:val="18"/>
                <w:szCs w:val="18"/>
                <w:vertAlign w:val="superscript"/>
                <w:lang w:val="en-IN"/>
              </w:rPr>
              <w:t>b</w:t>
            </w:r>
          </w:p>
        </w:tc>
      </w:tr>
      <w:tr w:rsidR="00F1475B" w:rsidRPr="007E630D" w14:paraId="01B1705C" w14:textId="77777777" w:rsidTr="00F1475B">
        <w:trPr>
          <w:gridAfter w:val="1"/>
          <w:wAfter w:w="13" w:type="pct"/>
          <w:trHeight w:val="293"/>
        </w:trPr>
        <w:tc>
          <w:tcPr>
            <w:tcW w:w="903" w:type="pct"/>
            <w:noWrap/>
            <w:vAlign w:val="center"/>
            <w:hideMark/>
          </w:tcPr>
          <w:p w14:paraId="582E5AE0" w14:textId="77777777" w:rsidR="004A639D" w:rsidRPr="007E630D" w:rsidRDefault="004A639D" w:rsidP="007E630D">
            <w:pPr>
              <w:pStyle w:val="Body"/>
              <w:spacing w:after="0"/>
              <w:rPr>
                <w:rFonts w:ascii="Arial" w:hAnsi="Arial" w:cs="Arial"/>
                <w:sz w:val="18"/>
                <w:szCs w:val="18"/>
                <w:lang w:val="en-IN"/>
              </w:rPr>
            </w:pPr>
            <w:r w:rsidRPr="007E630D">
              <w:rPr>
                <w:rFonts w:ascii="Arial" w:hAnsi="Arial" w:cs="Arial"/>
                <w:sz w:val="18"/>
                <w:szCs w:val="18"/>
                <w:lang w:val="en-IN"/>
              </w:rPr>
              <w:t>T10</w:t>
            </w:r>
          </w:p>
        </w:tc>
        <w:tc>
          <w:tcPr>
            <w:tcW w:w="278" w:type="pct"/>
            <w:noWrap/>
            <w:vAlign w:val="center"/>
            <w:hideMark/>
          </w:tcPr>
          <w:p w14:paraId="05612F6D" w14:textId="77777777" w:rsidR="004A639D" w:rsidRPr="007E630D" w:rsidRDefault="004A639D" w:rsidP="007E630D">
            <w:pPr>
              <w:pStyle w:val="Body"/>
              <w:spacing w:after="0"/>
              <w:rPr>
                <w:rFonts w:ascii="Arial" w:hAnsi="Arial" w:cs="Arial"/>
                <w:sz w:val="18"/>
                <w:szCs w:val="18"/>
                <w:lang w:val="en-IN"/>
              </w:rPr>
            </w:pPr>
            <w:r w:rsidRPr="007E630D">
              <w:rPr>
                <w:rFonts w:ascii="Arial" w:hAnsi="Arial" w:cs="Arial"/>
                <w:sz w:val="18"/>
                <w:szCs w:val="18"/>
                <w:lang w:val="en-IN"/>
              </w:rPr>
              <w:t>4.48</w:t>
            </w:r>
          </w:p>
        </w:tc>
        <w:tc>
          <w:tcPr>
            <w:tcW w:w="346" w:type="pct"/>
            <w:noWrap/>
            <w:vAlign w:val="center"/>
            <w:hideMark/>
          </w:tcPr>
          <w:p w14:paraId="7C651939" w14:textId="77777777" w:rsidR="004A639D" w:rsidRPr="007E630D" w:rsidRDefault="004A639D" w:rsidP="007E630D">
            <w:pPr>
              <w:pStyle w:val="Body"/>
              <w:spacing w:after="0"/>
              <w:rPr>
                <w:rFonts w:ascii="Arial" w:hAnsi="Arial" w:cs="Arial"/>
                <w:sz w:val="18"/>
                <w:szCs w:val="18"/>
                <w:lang w:val="en-IN"/>
              </w:rPr>
            </w:pPr>
            <w:r w:rsidRPr="007E630D">
              <w:rPr>
                <w:rFonts w:ascii="Arial" w:hAnsi="Arial" w:cs="Arial"/>
                <w:sz w:val="18"/>
                <w:szCs w:val="18"/>
                <w:lang w:val="en-IN"/>
              </w:rPr>
              <w:t>5.15</w:t>
            </w:r>
          </w:p>
        </w:tc>
        <w:tc>
          <w:tcPr>
            <w:tcW w:w="278" w:type="pct"/>
            <w:noWrap/>
            <w:vAlign w:val="center"/>
            <w:hideMark/>
          </w:tcPr>
          <w:p w14:paraId="4D859B7D" w14:textId="77777777" w:rsidR="004A639D" w:rsidRPr="007E630D" w:rsidRDefault="004A639D" w:rsidP="007E630D">
            <w:pPr>
              <w:pStyle w:val="Body"/>
              <w:spacing w:after="0"/>
              <w:rPr>
                <w:rFonts w:ascii="Arial" w:hAnsi="Arial" w:cs="Arial"/>
                <w:sz w:val="18"/>
                <w:szCs w:val="18"/>
                <w:lang w:val="en-IN"/>
              </w:rPr>
            </w:pPr>
            <w:r w:rsidRPr="007E630D">
              <w:rPr>
                <w:rFonts w:ascii="Arial" w:hAnsi="Arial" w:cs="Arial"/>
                <w:sz w:val="18"/>
                <w:szCs w:val="18"/>
                <w:lang w:val="en-IN"/>
              </w:rPr>
              <w:t>4.89</w:t>
            </w:r>
          </w:p>
        </w:tc>
        <w:tc>
          <w:tcPr>
            <w:tcW w:w="278" w:type="pct"/>
            <w:noWrap/>
            <w:vAlign w:val="center"/>
            <w:hideMark/>
          </w:tcPr>
          <w:p w14:paraId="19AAE6F3" w14:textId="77777777" w:rsidR="004A639D" w:rsidRPr="007E630D" w:rsidRDefault="004A639D" w:rsidP="007E630D">
            <w:pPr>
              <w:pStyle w:val="Body"/>
              <w:spacing w:after="0"/>
              <w:rPr>
                <w:rFonts w:ascii="Arial" w:hAnsi="Arial" w:cs="Arial"/>
                <w:sz w:val="18"/>
                <w:szCs w:val="18"/>
                <w:lang w:val="en-IN"/>
              </w:rPr>
            </w:pPr>
            <w:r w:rsidRPr="007E630D">
              <w:rPr>
                <w:rFonts w:ascii="Arial" w:hAnsi="Arial" w:cs="Arial"/>
                <w:sz w:val="18"/>
                <w:szCs w:val="18"/>
                <w:lang w:val="en-IN"/>
              </w:rPr>
              <w:t>4.71</w:t>
            </w:r>
          </w:p>
        </w:tc>
        <w:tc>
          <w:tcPr>
            <w:tcW w:w="347" w:type="pct"/>
            <w:noWrap/>
            <w:vAlign w:val="center"/>
            <w:hideMark/>
          </w:tcPr>
          <w:p w14:paraId="4C6AB844" w14:textId="77777777" w:rsidR="004A639D" w:rsidRPr="007E630D" w:rsidRDefault="004A639D" w:rsidP="007E630D">
            <w:pPr>
              <w:pStyle w:val="Body"/>
              <w:spacing w:after="0"/>
              <w:rPr>
                <w:rFonts w:ascii="Arial" w:hAnsi="Arial" w:cs="Arial"/>
                <w:sz w:val="18"/>
                <w:szCs w:val="18"/>
                <w:lang w:val="en-IN"/>
              </w:rPr>
            </w:pPr>
            <w:r w:rsidRPr="007E630D">
              <w:rPr>
                <w:rFonts w:ascii="Arial" w:hAnsi="Arial" w:cs="Arial"/>
                <w:sz w:val="18"/>
                <w:szCs w:val="18"/>
                <w:lang w:val="en-IN"/>
              </w:rPr>
              <w:t>4.75</w:t>
            </w:r>
          </w:p>
        </w:tc>
        <w:tc>
          <w:tcPr>
            <w:tcW w:w="347" w:type="pct"/>
            <w:noWrap/>
            <w:vAlign w:val="center"/>
            <w:hideMark/>
          </w:tcPr>
          <w:p w14:paraId="352BE730" w14:textId="77777777" w:rsidR="004A639D" w:rsidRPr="007E630D" w:rsidRDefault="004A639D" w:rsidP="007E630D">
            <w:pPr>
              <w:pStyle w:val="Body"/>
              <w:spacing w:after="0"/>
              <w:rPr>
                <w:rFonts w:ascii="Arial" w:hAnsi="Arial" w:cs="Arial"/>
                <w:b/>
                <w:bCs/>
                <w:sz w:val="18"/>
                <w:szCs w:val="18"/>
                <w:lang w:val="en-IN"/>
              </w:rPr>
            </w:pPr>
            <w:r w:rsidRPr="007E630D">
              <w:rPr>
                <w:rFonts w:ascii="Arial" w:hAnsi="Arial" w:cs="Arial"/>
                <w:b/>
                <w:bCs/>
                <w:sz w:val="18"/>
                <w:szCs w:val="18"/>
                <w:lang w:val="en-IN"/>
              </w:rPr>
              <w:t>4.80</w:t>
            </w:r>
            <w:r w:rsidRPr="007E630D">
              <w:rPr>
                <w:rFonts w:ascii="Arial" w:hAnsi="Arial" w:cs="Arial"/>
                <w:b/>
                <w:bCs/>
                <w:sz w:val="18"/>
                <w:szCs w:val="18"/>
                <w:vertAlign w:val="superscript"/>
                <w:lang w:val="en-IN"/>
              </w:rPr>
              <w:t>c</w:t>
            </w:r>
          </w:p>
        </w:tc>
        <w:tc>
          <w:tcPr>
            <w:tcW w:w="289" w:type="pct"/>
            <w:gridSpan w:val="3"/>
            <w:vAlign w:val="center"/>
          </w:tcPr>
          <w:p w14:paraId="7050F826" w14:textId="77777777" w:rsidR="004A639D" w:rsidRPr="007E630D" w:rsidRDefault="004A639D" w:rsidP="007E630D">
            <w:pPr>
              <w:pStyle w:val="Body"/>
              <w:spacing w:after="0"/>
              <w:rPr>
                <w:rFonts w:ascii="Arial" w:hAnsi="Arial" w:cs="Arial"/>
                <w:b/>
                <w:bCs/>
                <w:sz w:val="18"/>
                <w:szCs w:val="18"/>
                <w:lang w:val="en-IN"/>
              </w:rPr>
            </w:pPr>
            <w:r w:rsidRPr="007E630D">
              <w:rPr>
                <w:rFonts w:ascii="Arial" w:hAnsi="Arial" w:cs="Arial"/>
                <w:sz w:val="18"/>
                <w:szCs w:val="18"/>
                <w:lang w:val="en-IN"/>
              </w:rPr>
              <w:t>0.77</w:t>
            </w:r>
          </w:p>
        </w:tc>
        <w:tc>
          <w:tcPr>
            <w:tcW w:w="354" w:type="pct"/>
            <w:vAlign w:val="center"/>
          </w:tcPr>
          <w:p w14:paraId="6D4CB03B" w14:textId="77777777" w:rsidR="004A639D" w:rsidRPr="007E630D" w:rsidRDefault="004A639D" w:rsidP="007E630D">
            <w:pPr>
              <w:pStyle w:val="Body"/>
              <w:spacing w:after="0"/>
              <w:rPr>
                <w:rFonts w:ascii="Arial" w:hAnsi="Arial" w:cs="Arial"/>
                <w:b/>
                <w:bCs/>
                <w:sz w:val="18"/>
                <w:szCs w:val="18"/>
                <w:lang w:val="en-IN"/>
              </w:rPr>
            </w:pPr>
            <w:r w:rsidRPr="007E630D">
              <w:rPr>
                <w:rFonts w:ascii="Arial" w:hAnsi="Arial" w:cs="Arial"/>
                <w:sz w:val="18"/>
                <w:szCs w:val="18"/>
                <w:lang w:val="en-IN"/>
              </w:rPr>
              <w:t>0.74</w:t>
            </w:r>
          </w:p>
        </w:tc>
        <w:tc>
          <w:tcPr>
            <w:tcW w:w="354" w:type="pct"/>
            <w:vAlign w:val="center"/>
          </w:tcPr>
          <w:p w14:paraId="3211ACF6" w14:textId="77777777" w:rsidR="004A639D" w:rsidRPr="007E630D" w:rsidRDefault="004A639D" w:rsidP="007E630D">
            <w:pPr>
              <w:pStyle w:val="Body"/>
              <w:spacing w:after="0"/>
              <w:rPr>
                <w:rFonts w:ascii="Arial" w:hAnsi="Arial" w:cs="Arial"/>
                <w:b/>
                <w:bCs/>
                <w:sz w:val="18"/>
                <w:szCs w:val="18"/>
                <w:lang w:val="en-IN"/>
              </w:rPr>
            </w:pPr>
            <w:r w:rsidRPr="007E630D">
              <w:rPr>
                <w:rFonts w:ascii="Arial" w:hAnsi="Arial" w:cs="Arial"/>
                <w:sz w:val="18"/>
                <w:szCs w:val="18"/>
                <w:lang w:val="en-IN"/>
              </w:rPr>
              <w:t>0.80</w:t>
            </w:r>
          </w:p>
        </w:tc>
        <w:tc>
          <w:tcPr>
            <w:tcW w:w="354" w:type="pct"/>
            <w:vAlign w:val="center"/>
          </w:tcPr>
          <w:p w14:paraId="6B253800" w14:textId="77777777" w:rsidR="004A639D" w:rsidRPr="007E630D" w:rsidRDefault="004A639D" w:rsidP="007E630D">
            <w:pPr>
              <w:pStyle w:val="Body"/>
              <w:spacing w:after="0"/>
              <w:rPr>
                <w:rFonts w:ascii="Arial" w:hAnsi="Arial" w:cs="Arial"/>
                <w:b/>
                <w:bCs/>
                <w:sz w:val="18"/>
                <w:szCs w:val="18"/>
                <w:lang w:val="en-IN"/>
              </w:rPr>
            </w:pPr>
            <w:r w:rsidRPr="007E630D">
              <w:rPr>
                <w:rFonts w:ascii="Arial" w:hAnsi="Arial" w:cs="Arial"/>
                <w:sz w:val="18"/>
                <w:szCs w:val="18"/>
                <w:lang w:val="en-IN"/>
              </w:rPr>
              <w:t>0.87</w:t>
            </w:r>
          </w:p>
        </w:tc>
        <w:tc>
          <w:tcPr>
            <w:tcW w:w="398" w:type="pct"/>
            <w:vAlign w:val="center"/>
          </w:tcPr>
          <w:p w14:paraId="0DE241A7" w14:textId="77777777" w:rsidR="004A639D" w:rsidRPr="007E630D" w:rsidRDefault="004A639D" w:rsidP="007E630D">
            <w:pPr>
              <w:pStyle w:val="Body"/>
              <w:spacing w:after="0"/>
              <w:rPr>
                <w:rFonts w:ascii="Arial" w:hAnsi="Arial" w:cs="Arial"/>
                <w:b/>
                <w:bCs/>
                <w:sz w:val="18"/>
                <w:szCs w:val="18"/>
                <w:lang w:val="en-IN"/>
              </w:rPr>
            </w:pPr>
            <w:r w:rsidRPr="007E630D">
              <w:rPr>
                <w:rFonts w:ascii="Arial" w:hAnsi="Arial" w:cs="Arial"/>
                <w:sz w:val="18"/>
                <w:szCs w:val="18"/>
                <w:lang w:val="en-IN"/>
              </w:rPr>
              <w:t>0.80</w:t>
            </w:r>
          </w:p>
        </w:tc>
        <w:tc>
          <w:tcPr>
            <w:tcW w:w="460" w:type="pct"/>
            <w:vAlign w:val="center"/>
          </w:tcPr>
          <w:p w14:paraId="3BFD5BA4" w14:textId="77777777" w:rsidR="004A639D" w:rsidRPr="007E630D" w:rsidRDefault="004A639D" w:rsidP="007E630D">
            <w:pPr>
              <w:pStyle w:val="Body"/>
              <w:spacing w:after="0"/>
              <w:rPr>
                <w:rFonts w:ascii="Arial" w:hAnsi="Arial" w:cs="Arial"/>
                <w:b/>
                <w:bCs/>
                <w:sz w:val="18"/>
                <w:szCs w:val="18"/>
                <w:lang w:val="en-IN"/>
              </w:rPr>
            </w:pPr>
            <w:r w:rsidRPr="007E630D">
              <w:rPr>
                <w:rFonts w:ascii="Arial" w:hAnsi="Arial" w:cs="Arial"/>
                <w:b/>
                <w:bCs/>
                <w:sz w:val="18"/>
                <w:szCs w:val="18"/>
                <w:lang w:val="en-IN"/>
              </w:rPr>
              <w:t>0.79</w:t>
            </w:r>
            <w:r w:rsidRPr="007E630D">
              <w:rPr>
                <w:rFonts w:ascii="Arial" w:hAnsi="Arial" w:cs="Arial"/>
                <w:b/>
                <w:bCs/>
                <w:sz w:val="18"/>
                <w:szCs w:val="18"/>
                <w:vertAlign w:val="superscript"/>
                <w:lang w:val="en-IN"/>
              </w:rPr>
              <w:t>c</w:t>
            </w:r>
          </w:p>
        </w:tc>
      </w:tr>
      <w:tr w:rsidR="00F1475B" w:rsidRPr="007E630D" w14:paraId="7AC0308E" w14:textId="77777777" w:rsidTr="00F1475B">
        <w:trPr>
          <w:gridAfter w:val="1"/>
          <w:wAfter w:w="13" w:type="pct"/>
          <w:trHeight w:val="293"/>
        </w:trPr>
        <w:tc>
          <w:tcPr>
            <w:tcW w:w="903" w:type="pct"/>
            <w:noWrap/>
            <w:vAlign w:val="center"/>
            <w:hideMark/>
          </w:tcPr>
          <w:p w14:paraId="0F301B5E" w14:textId="77777777" w:rsidR="004A639D" w:rsidRPr="007E630D" w:rsidRDefault="004A639D" w:rsidP="007E630D">
            <w:pPr>
              <w:pStyle w:val="Body"/>
              <w:spacing w:after="0"/>
              <w:rPr>
                <w:rFonts w:ascii="Arial" w:hAnsi="Arial" w:cs="Arial"/>
                <w:b/>
                <w:bCs/>
                <w:sz w:val="18"/>
                <w:szCs w:val="18"/>
                <w:lang w:val="en-IN"/>
              </w:rPr>
            </w:pPr>
            <w:r w:rsidRPr="007E630D">
              <w:rPr>
                <w:rFonts w:ascii="Arial" w:hAnsi="Arial" w:cs="Arial"/>
                <w:b/>
                <w:bCs/>
                <w:sz w:val="18"/>
                <w:szCs w:val="18"/>
                <w:lang w:val="en-IN"/>
              </w:rPr>
              <w:t>Mean</w:t>
            </w:r>
          </w:p>
        </w:tc>
        <w:tc>
          <w:tcPr>
            <w:tcW w:w="278" w:type="pct"/>
            <w:noWrap/>
            <w:vAlign w:val="center"/>
            <w:hideMark/>
          </w:tcPr>
          <w:p w14:paraId="4396A37E" w14:textId="77777777" w:rsidR="004A639D" w:rsidRPr="007E630D" w:rsidRDefault="004A639D" w:rsidP="007E630D">
            <w:pPr>
              <w:pStyle w:val="Body"/>
              <w:spacing w:after="0"/>
              <w:rPr>
                <w:rFonts w:ascii="Arial" w:hAnsi="Arial" w:cs="Arial"/>
                <w:b/>
                <w:bCs/>
                <w:sz w:val="18"/>
                <w:szCs w:val="18"/>
                <w:lang w:val="en-IN"/>
              </w:rPr>
            </w:pPr>
            <w:r w:rsidRPr="007E630D">
              <w:rPr>
                <w:rFonts w:ascii="Arial" w:hAnsi="Arial" w:cs="Arial"/>
                <w:b/>
                <w:bCs/>
                <w:sz w:val="18"/>
                <w:szCs w:val="18"/>
                <w:lang w:val="en-IN"/>
              </w:rPr>
              <w:t>4.44</w:t>
            </w:r>
            <w:r w:rsidRPr="007E630D">
              <w:rPr>
                <w:rFonts w:ascii="Arial" w:hAnsi="Arial" w:cs="Arial"/>
                <w:b/>
                <w:bCs/>
                <w:sz w:val="18"/>
                <w:szCs w:val="18"/>
                <w:vertAlign w:val="superscript"/>
                <w:lang w:val="en-IN"/>
              </w:rPr>
              <w:t>d</w:t>
            </w:r>
          </w:p>
        </w:tc>
        <w:tc>
          <w:tcPr>
            <w:tcW w:w="346" w:type="pct"/>
            <w:noWrap/>
            <w:vAlign w:val="center"/>
            <w:hideMark/>
          </w:tcPr>
          <w:p w14:paraId="050AE80D" w14:textId="77777777" w:rsidR="004A639D" w:rsidRPr="007E630D" w:rsidRDefault="004A639D" w:rsidP="007E630D">
            <w:pPr>
              <w:pStyle w:val="Body"/>
              <w:spacing w:after="0"/>
              <w:rPr>
                <w:rFonts w:ascii="Arial" w:hAnsi="Arial" w:cs="Arial"/>
                <w:b/>
                <w:bCs/>
                <w:sz w:val="18"/>
                <w:szCs w:val="18"/>
                <w:lang w:val="en-IN"/>
              </w:rPr>
            </w:pPr>
            <w:r w:rsidRPr="007E630D">
              <w:rPr>
                <w:rFonts w:ascii="Arial" w:hAnsi="Arial" w:cs="Arial"/>
                <w:b/>
                <w:bCs/>
                <w:sz w:val="18"/>
                <w:szCs w:val="18"/>
                <w:lang w:val="en-IN"/>
              </w:rPr>
              <w:t>5.00</w:t>
            </w:r>
            <w:r w:rsidRPr="007E630D">
              <w:rPr>
                <w:rFonts w:ascii="Arial" w:hAnsi="Arial" w:cs="Arial"/>
                <w:b/>
                <w:bCs/>
                <w:sz w:val="18"/>
                <w:szCs w:val="18"/>
                <w:vertAlign w:val="superscript"/>
                <w:lang w:val="en-IN"/>
              </w:rPr>
              <w:t>a</w:t>
            </w:r>
          </w:p>
        </w:tc>
        <w:tc>
          <w:tcPr>
            <w:tcW w:w="278" w:type="pct"/>
            <w:noWrap/>
            <w:vAlign w:val="center"/>
            <w:hideMark/>
          </w:tcPr>
          <w:p w14:paraId="0E74F4F2" w14:textId="77777777" w:rsidR="004A639D" w:rsidRPr="007E630D" w:rsidRDefault="004A639D" w:rsidP="007E630D">
            <w:pPr>
              <w:pStyle w:val="Body"/>
              <w:spacing w:after="0"/>
              <w:rPr>
                <w:rFonts w:ascii="Arial" w:hAnsi="Arial" w:cs="Arial"/>
                <w:b/>
                <w:bCs/>
                <w:sz w:val="18"/>
                <w:szCs w:val="18"/>
                <w:lang w:val="en-IN"/>
              </w:rPr>
            </w:pPr>
            <w:r w:rsidRPr="007E630D">
              <w:rPr>
                <w:rFonts w:ascii="Arial" w:hAnsi="Arial" w:cs="Arial"/>
                <w:b/>
                <w:bCs/>
                <w:sz w:val="18"/>
                <w:szCs w:val="18"/>
                <w:lang w:val="en-IN"/>
              </w:rPr>
              <w:t>4.82</w:t>
            </w:r>
            <w:r w:rsidRPr="007E630D">
              <w:rPr>
                <w:rFonts w:ascii="Arial" w:hAnsi="Arial" w:cs="Arial"/>
                <w:b/>
                <w:bCs/>
                <w:sz w:val="18"/>
                <w:szCs w:val="18"/>
                <w:vertAlign w:val="superscript"/>
                <w:lang w:val="en-IN"/>
              </w:rPr>
              <w:t>b</w:t>
            </w:r>
          </w:p>
        </w:tc>
        <w:tc>
          <w:tcPr>
            <w:tcW w:w="278" w:type="pct"/>
            <w:noWrap/>
            <w:vAlign w:val="center"/>
            <w:hideMark/>
          </w:tcPr>
          <w:p w14:paraId="37E5A090" w14:textId="77777777" w:rsidR="004A639D" w:rsidRPr="007E630D" w:rsidRDefault="004A639D" w:rsidP="007E630D">
            <w:pPr>
              <w:pStyle w:val="Body"/>
              <w:spacing w:after="0"/>
              <w:rPr>
                <w:rFonts w:ascii="Arial" w:hAnsi="Arial" w:cs="Arial"/>
                <w:b/>
                <w:bCs/>
                <w:sz w:val="18"/>
                <w:szCs w:val="18"/>
                <w:lang w:val="en-IN"/>
              </w:rPr>
            </w:pPr>
            <w:r w:rsidRPr="007E630D">
              <w:rPr>
                <w:rFonts w:ascii="Arial" w:hAnsi="Arial" w:cs="Arial"/>
                <w:b/>
                <w:bCs/>
                <w:sz w:val="18"/>
                <w:szCs w:val="18"/>
                <w:lang w:val="en-IN"/>
              </w:rPr>
              <w:t>4.66</w:t>
            </w:r>
            <w:r w:rsidRPr="007E630D">
              <w:rPr>
                <w:rFonts w:ascii="Arial" w:hAnsi="Arial" w:cs="Arial"/>
                <w:b/>
                <w:bCs/>
                <w:sz w:val="18"/>
                <w:szCs w:val="18"/>
                <w:vertAlign w:val="superscript"/>
                <w:lang w:val="en-IN"/>
              </w:rPr>
              <w:t>c</w:t>
            </w:r>
          </w:p>
        </w:tc>
        <w:tc>
          <w:tcPr>
            <w:tcW w:w="347" w:type="pct"/>
            <w:noWrap/>
            <w:vAlign w:val="center"/>
            <w:hideMark/>
          </w:tcPr>
          <w:p w14:paraId="7F4D7413" w14:textId="77777777" w:rsidR="004A639D" w:rsidRPr="007E630D" w:rsidRDefault="004A639D" w:rsidP="007E630D">
            <w:pPr>
              <w:pStyle w:val="Body"/>
              <w:spacing w:after="0"/>
              <w:rPr>
                <w:rFonts w:ascii="Arial" w:hAnsi="Arial" w:cs="Arial"/>
                <w:b/>
                <w:bCs/>
                <w:sz w:val="18"/>
                <w:szCs w:val="18"/>
                <w:lang w:val="en-IN"/>
              </w:rPr>
            </w:pPr>
            <w:r w:rsidRPr="007E630D">
              <w:rPr>
                <w:rFonts w:ascii="Arial" w:hAnsi="Arial" w:cs="Arial"/>
                <w:b/>
                <w:bCs/>
                <w:sz w:val="18"/>
                <w:szCs w:val="18"/>
                <w:lang w:val="en-IN"/>
              </w:rPr>
              <w:t>4.67</w:t>
            </w:r>
            <w:r w:rsidRPr="007E630D">
              <w:rPr>
                <w:rFonts w:ascii="Arial" w:hAnsi="Arial" w:cs="Arial"/>
                <w:b/>
                <w:bCs/>
                <w:sz w:val="18"/>
                <w:szCs w:val="18"/>
                <w:vertAlign w:val="superscript"/>
                <w:lang w:val="en-IN"/>
              </w:rPr>
              <w:t>c</w:t>
            </w:r>
          </w:p>
        </w:tc>
        <w:tc>
          <w:tcPr>
            <w:tcW w:w="347" w:type="pct"/>
            <w:noWrap/>
            <w:vAlign w:val="center"/>
            <w:hideMark/>
          </w:tcPr>
          <w:p w14:paraId="596AECD8" w14:textId="77777777" w:rsidR="004A639D" w:rsidRPr="007E630D" w:rsidRDefault="004A639D" w:rsidP="007E630D">
            <w:pPr>
              <w:pStyle w:val="Body"/>
              <w:spacing w:after="0"/>
              <w:rPr>
                <w:rFonts w:ascii="Arial" w:hAnsi="Arial" w:cs="Arial"/>
                <w:b/>
                <w:bCs/>
                <w:sz w:val="18"/>
                <w:szCs w:val="18"/>
                <w:lang w:val="en-IN"/>
              </w:rPr>
            </w:pPr>
            <w:r w:rsidRPr="007E630D">
              <w:rPr>
                <w:rFonts w:ascii="Arial" w:hAnsi="Arial" w:cs="Arial"/>
                <w:b/>
                <w:bCs/>
                <w:sz w:val="18"/>
                <w:szCs w:val="18"/>
                <w:lang w:val="en-IN"/>
              </w:rPr>
              <w:t>4.72</w:t>
            </w:r>
          </w:p>
        </w:tc>
        <w:tc>
          <w:tcPr>
            <w:tcW w:w="289" w:type="pct"/>
            <w:gridSpan w:val="3"/>
            <w:vAlign w:val="center"/>
          </w:tcPr>
          <w:p w14:paraId="760D02B1" w14:textId="77777777" w:rsidR="004A639D" w:rsidRPr="007E630D" w:rsidRDefault="004A639D" w:rsidP="007E630D">
            <w:pPr>
              <w:pStyle w:val="Body"/>
              <w:spacing w:after="0"/>
              <w:rPr>
                <w:rFonts w:ascii="Arial" w:hAnsi="Arial" w:cs="Arial"/>
                <w:b/>
                <w:bCs/>
                <w:sz w:val="18"/>
                <w:szCs w:val="18"/>
                <w:lang w:val="en-IN"/>
              </w:rPr>
            </w:pPr>
            <w:r w:rsidRPr="007E630D">
              <w:rPr>
                <w:rFonts w:ascii="Arial" w:hAnsi="Arial" w:cs="Arial"/>
                <w:b/>
                <w:bCs/>
                <w:sz w:val="18"/>
                <w:szCs w:val="18"/>
                <w:lang w:val="en-IN"/>
              </w:rPr>
              <w:t>0.74</w:t>
            </w:r>
            <w:r w:rsidRPr="007E630D">
              <w:rPr>
                <w:rFonts w:ascii="Arial" w:hAnsi="Arial" w:cs="Arial"/>
                <w:b/>
                <w:bCs/>
                <w:sz w:val="18"/>
                <w:szCs w:val="18"/>
                <w:vertAlign w:val="superscript"/>
                <w:lang w:val="en-IN"/>
              </w:rPr>
              <w:t>d</w:t>
            </w:r>
          </w:p>
        </w:tc>
        <w:tc>
          <w:tcPr>
            <w:tcW w:w="354" w:type="pct"/>
            <w:vAlign w:val="center"/>
          </w:tcPr>
          <w:p w14:paraId="6C2D338A" w14:textId="77777777" w:rsidR="004A639D" w:rsidRPr="007E630D" w:rsidRDefault="004A639D" w:rsidP="007E630D">
            <w:pPr>
              <w:pStyle w:val="Body"/>
              <w:spacing w:after="0"/>
              <w:rPr>
                <w:rFonts w:ascii="Arial" w:hAnsi="Arial" w:cs="Arial"/>
                <w:b/>
                <w:bCs/>
                <w:sz w:val="18"/>
                <w:szCs w:val="18"/>
                <w:lang w:val="en-IN"/>
              </w:rPr>
            </w:pPr>
            <w:r w:rsidRPr="007E630D">
              <w:rPr>
                <w:rFonts w:ascii="Arial" w:hAnsi="Arial" w:cs="Arial"/>
                <w:b/>
                <w:bCs/>
                <w:sz w:val="18"/>
                <w:szCs w:val="18"/>
                <w:lang w:val="en-IN"/>
              </w:rPr>
              <w:t>0.77</w:t>
            </w:r>
            <w:r w:rsidRPr="007E630D">
              <w:rPr>
                <w:rFonts w:ascii="Arial" w:hAnsi="Arial" w:cs="Arial"/>
                <w:b/>
                <w:bCs/>
                <w:sz w:val="18"/>
                <w:szCs w:val="18"/>
                <w:vertAlign w:val="superscript"/>
                <w:lang w:val="en-IN"/>
              </w:rPr>
              <w:t>c</w:t>
            </w:r>
          </w:p>
        </w:tc>
        <w:tc>
          <w:tcPr>
            <w:tcW w:w="354" w:type="pct"/>
            <w:vAlign w:val="center"/>
          </w:tcPr>
          <w:p w14:paraId="1D1F1D10" w14:textId="77777777" w:rsidR="004A639D" w:rsidRPr="007E630D" w:rsidRDefault="004A639D" w:rsidP="007E630D">
            <w:pPr>
              <w:pStyle w:val="Body"/>
              <w:spacing w:after="0"/>
              <w:rPr>
                <w:rFonts w:ascii="Arial" w:hAnsi="Arial" w:cs="Arial"/>
                <w:b/>
                <w:bCs/>
                <w:sz w:val="18"/>
                <w:szCs w:val="18"/>
                <w:lang w:val="en-IN"/>
              </w:rPr>
            </w:pPr>
            <w:r w:rsidRPr="007E630D">
              <w:rPr>
                <w:rFonts w:ascii="Arial" w:hAnsi="Arial" w:cs="Arial"/>
                <w:b/>
                <w:bCs/>
                <w:sz w:val="18"/>
                <w:szCs w:val="18"/>
                <w:lang w:val="en-IN"/>
              </w:rPr>
              <w:t>0.80</w:t>
            </w:r>
            <w:r w:rsidRPr="007E630D">
              <w:rPr>
                <w:rFonts w:ascii="Arial" w:hAnsi="Arial" w:cs="Arial"/>
                <w:b/>
                <w:bCs/>
                <w:sz w:val="18"/>
                <w:szCs w:val="18"/>
                <w:vertAlign w:val="superscript"/>
                <w:lang w:val="en-IN"/>
              </w:rPr>
              <w:t>b</w:t>
            </w:r>
          </w:p>
        </w:tc>
        <w:tc>
          <w:tcPr>
            <w:tcW w:w="354" w:type="pct"/>
            <w:vAlign w:val="center"/>
          </w:tcPr>
          <w:p w14:paraId="4DAA9FE4" w14:textId="77777777" w:rsidR="004A639D" w:rsidRPr="007E630D" w:rsidRDefault="004A639D" w:rsidP="007E630D">
            <w:pPr>
              <w:pStyle w:val="Body"/>
              <w:spacing w:after="0"/>
              <w:rPr>
                <w:rFonts w:ascii="Arial" w:hAnsi="Arial" w:cs="Arial"/>
                <w:b/>
                <w:bCs/>
                <w:sz w:val="18"/>
                <w:szCs w:val="18"/>
                <w:lang w:val="en-IN"/>
              </w:rPr>
            </w:pPr>
            <w:r w:rsidRPr="007E630D">
              <w:rPr>
                <w:rFonts w:ascii="Arial" w:hAnsi="Arial" w:cs="Arial"/>
                <w:b/>
                <w:bCs/>
                <w:sz w:val="18"/>
                <w:szCs w:val="18"/>
                <w:lang w:val="en-IN"/>
              </w:rPr>
              <w:t>0.84</w:t>
            </w:r>
            <w:r w:rsidRPr="007E630D">
              <w:rPr>
                <w:rFonts w:ascii="Arial" w:hAnsi="Arial" w:cs="Arial"/>
                <w:b/>
                <w:bCs/>
                <w:sz w:val="18"/>
                <w:szCs w:val="18"/>
                <w:vertAlign w:val="superscript"/>
                <w:lang w:val="en-IN"/>
              </w:rPr>
              <w:t>a</w:t>
            </w:r>
          </w:p>
        </w:tc>
        <w:tc>
          <w:tcPr>
            <w:tcW w:w="398" w:type="pct"/>
            <w:vAlign w:val="center"/>
          </w:tcPr>
          <w:p w14:paraId="25C4C6B2" w14:textId="77777777" w:rsidR="004A639D" w:rsidRPr="007E630D" w:rsidRDefault="004A639D" w:rsidP="007E630D">
            <w:pPr>
              <w:pStyle w:val="Body"/>
              <w:spacing w:after="0"/>
              <w:rPr>
                <w:rFonts w:ascii="Arial" w:hAnsi="Arial" w:cs="Arial"/>
                <w:b/>
                <w:bCs/>
                <w:sz w:val="18"/>
                <w:szCs w:val="18"/>
                <w:lang w:val="en-IN"/>
              </w:rPr>
            </w:pPr>
            <w:r w:rsidRPr="007E630D">
              <w:rPr>
                <w:rFonts w:ascii="Arial" w:hAnsi="Arial" w:cs="Arial"/>
                <w:b/>
                <w:bCs/>
                <w:sz w:val="18"/>
                <w:szCs w:val="18"/>
                <w:lang w:val="en-IN"/>
              </w:rPr>
              <w:t>0.77</w:t>
            </w:r>
            <w:r w:rsidRPr="007E630D">
              <w:rPr>
                <w:rFonts w:ascii="Arial" w:hAnsi="Arial" w:cs="Arial"/>
                <w:b/>
                <w:bCs/>
                <w:sz w:val="18"/>
                <w:szCs w:val="18"/>
                <w:vertAlign w:val="superscript"/>
                <w:lang w:val="en-IN"/>
              </w:rPr>
              <w:t>c</w:t>
            </w:r>
          </w:p>
        </w:tc>
        <w:tc>
          <w:tcPr>
            <w:tcW w:w="460" w:type="pct"/>
            <w:vAlign w:val="center"/>
          </w:tcPr>
          <w:p w14:paraId="09075E7A" w14:textId="77777777" w:rsidR="004A639D" w:rsidRPr="007E630D" w:rsidRDefault="004A639D" w:rsidP="007E630D">
            <w:pPr>
              <w:pStyle w:val="Body"/>
              <w:spacing w:after="0"/>
              <w:rPr>
                <w:rFonts w:ascii="Arial" w:hAnsi="Arial" w:cs="Arial"/>
                <w:b/>
                <w:bCs/>
                <w:sz w:val="18"/>
                <w:szCs w:val="18"/>
                <w:lang w:val="en-IN"/>
              </w:rPr>
            </w:pPr>
            <w:r w:rsidRPr="007E630D">
              <w:rPr>
                <w:rFonts w:ascii="Arial" w:hAnsi="Arial" w:cs="Arial"/>
                <w:b/>
                <w:bCs/>
                <w:sz w:val="18"/>
                <w:szCs w:val="18"/>
                <w:lang w:val="en-IN"/>
              </w:rPr>
              <w:t>0.78</w:t>
            </w:r>
          </w:p>
        </w:tc>
      </w:tr>
      <w:tr w:rsidR="004A639D" w:rsidRPr="00F1475B" w14:paraId="6C551FD3" w14:textId="77777777" w:rsidTr="00F1475B">
        <w:trPr>
          <w:trHeight w:val="108"/>
        </w:trPr>
        <w:tc>
          <w:tcPr>
            <w:tcW w:w="903" w:type="pct"/>
            <w:noWrap/>
            <w:vAlign w:val="center"/>
            <w:hideMark/>
          </w:tcPr>
          <w:p w14:paraId="3A13A74E" w14:textId="77777777" w:rsidR="004A639D" w:rsidRPr="007E630D" w:rsidRDefault="004A639D" w:rsidP="007E630D">
            <w:pPr>
              <w:pStyle w:val="Body"/>
              <w:spacing w:after="0"/>
              <w:rPr>
                <w:rFonts w:ascii="Arial" w:hAnsi="Arial" w:cs="Arial"/>
                <w:b/>
                <w:bCs/>
                <w:sz w:val="18"/>
                <w:szCs w:val="18"/>
                <w:lang w:val="en-IN"/>
              </w:rPr>
            </w:pPr>
            <w:r w:rsidRPr="007E630D">
              <w:rPr>
                <w:rFonts w:ascii="Arial" w:hAnsi="Arial" w:cs="Arial"/>
                <w:b/>
                <w:bCs/>
                <w:sz w:val="18"/>
                <w:szCs w:val="18"/>
                <w:lang w:val="en-IN"/>
              </w:rPr>
              <w:t>CD (Treatments) 5%</w:t>
            </w:r>
          </w:p>
        </w:tc>
        <w:tc>
          <w:tcPr>
            <w:tcW w:w="2134" w:type="pct"/>
            <w:gridSpan w:val="8"/>
            <w:noWrap/>
            <w:vAlign w:val="center"/>
            <w:hideMark/>
          </w:tcPr>
          <w:p w14:paraId="1F062E95" w14:textId="77777777" w:rsidR="004A639D" w:rsidRPr="007E630D" w:rsidRDefault="004A639D" w:rsidP="007E630D">
            <w:pPr>
              <w:pStyle w:val="Body"/>
              <w:spacing w:after="0"/>
              <w:rPr>
                <w:rFonts w:ascii="Arial" w:hAnsi="Arial" w:cs="Arial"/>
                <w:sz w:val="18"/>
                <w:szCs w:val="18"/>
                <w:lang w:val="en-IN"/>
              </w:rPr>
            </w:pPr>
            <w:r w:rsidRPr="007E630D">
              <w:rPr>
                <w:rFonts w:ascii="Arial" w:hAnsi="Arial" w:cs="Arial"/>
                <w:sz w:val="18"/>
                <w:szCs w:val="18"/>
                <w:lang w:val="en-IN"/>
              </w:rPr>
              <w:t>0.03</w:t>
            </w:r>
          </w:p>
        </w:tc>
        <w:tc>
          <w:tcPr>
            <w:tcW w:w="1962" w:type="pct"/>
            <w:gridSpan w:val="7"/>
            <w:vAlign w:val="center"/>
          </w:tcPr>
          <w:p w14:paraId="4B35DC66" w14:textId="77777777" w:rsidR="004A639D" w:rsidRPr="007E630D" w:rsidRDefault="004A639D" w:rsidP="007E630D">
            <w:pPr>
              <w:pStyle w:val="Body"/>
              <w:spacing w:after="0"/>
              <w:rPr>
                <w:rFonts w:ascii="Arial" w:hAnsi="Arial" w:cs="Arial"/>
                <w:sz w:val="18"/>
                <w:szCs w:val="18"/>
                <w:lang w:val="en-IN"/>
              </w:rPr>
            </w:pPr>
            <w:r w:rsidRPr="007E630D">
              <w:rPr>
                <w:rFonts w:ascii="Arial" w:hAnsi="Arial" w:cs="Arial"/>
                <w:sz w:val="18"/>
                <w:szCs w:val="18"/>
                <w:lang w:val="en-IN"/>
              </w:rPr>
              <w:t>0.02</w:t>
            </w:r>
          </w:p>
        </w:tc>
      </w:tr>
      <w:tr w:rsidR="004A639D" w:rsidRPr="00F1475B" w14:paraId="6BE1BC0C" w14:textId="77777777" w:rsidTr="00F1475B">
        <w:trPr>
          <w:trHeight w:val="108"/>
        </w:trPr>
        <w:tc>
          <w:tcPr>
            <w:tcW w:w="903" w:type="pct"/>
            <w:noWrap/>
            <w:vAlign w:val="center"/>
            <w:hideMark/>
          </w:tcPr>
          <w:p w14:paraId="18B2DBA3" w14:textId="77777777" w:rsidR="004A639D" w:rsidRPr="007E630D" w:rsidRDefault="004A639D" w:rsidP="007E630D">
            <w:pPr>
              <w:pStyle w:val="Body"/>
              <w:spacing w:after="0"/>
              <w:rPr>
                <w:rFonts w:ascii="Arial" w:hAnsi="Arial" w:cs="Arial"/>
                <w:b/>
                <w:bCs/>
                <w:sz w:val="18"/>
                <w:szCs w:val="18"/>
                <w:lang w:val="en-IN"/>
              </w:rPr>
            </w:pPr>
            <w:r w:rsidRPr="007E630D">
              <w:rPr>
                <w:rFonts w:ascii="Arial" w:hAnsi="Arial" w:cs="Arial"/>
                <w:b/>
                <w:bCs/>
                <w:sz w:val="18"/>
                <w:szCs w:val="18"/>
                <w:lang w:val="en-IN"/>
              </w:rPr>
              <w:t>CD (DOI) 5%</w:t>
            </w:r>
          </w:p>
        </w:tc>
        <w:tc>
          <w:tcPr>
            <w:tcW w:w="2134" w:type="pct"/>
            <w:gridSpan w:val="8"/>
            <w:noWrap/>
            <w:vAlign w:val="center"/>
            <w:hideMark/>
          </w:tcPr>
          <w:p w14:paraId="20A0CAF7" w14:textId="77777777" w:rsidR="004A639D" w:rsidRPr="007E630D" w:rsidRDefault="004A639D" w:rsidP="007E630D">
            <w:pPr>
              <w:pStyle w:val="Body"/>
              <w:spacing w:after="0"/>
              <w:rPr>
                <w:rFonts w:ascii="Arial" w:hAnsi="Arial" w:cs="Arial"/>
                <w:sz w:val="18"/>
                <w:szCs w:val="18"/>
                <w:lang w:val="en-IN"/>
              </w:rPr>
            </w:pPr>
            <w:r w:rsidRPr="007E630D">
              <w:rPr>
                <w:rFonts w:ascii="Arial" w:hAnsi="Arial" w:cs="Arial"/>
                <w:sz w:val="18"/>
                <w:szCs w:val="18"/>
                <w:lang w:val="en-IN"/>
              </w:rPr>
              <w:t>0.02</w:t>
            </w:r>
          </w:p>
        </w:tc>
        <w:tc>
          <w:tcPr>
            <w:tcW w:w="1962" w:type="pct"/>
            <w:gridSpan w:val="7"/>
            <w:vAlign w:val="center"/>
          </w:tcPr>
          <w:p w14:paraId="53973BE6" w14:textId="77777777" w:rsidR="004A639D" w:rsidRPr="007E630D" w:rsidRDefault="004A639D" w:rsidP="007E630D">
            <w:pPr>
              <w:pStyle w:val="Body"/>
              <w:spacing w:after="0"/>
              <w:rPr>
                <w:rFonts w:ascii="Arial" w:hAnsi="Arial" w:cs="Arial"/>
                <w:sz w:val="18"/>
                <w:szCs w:val="18"/>
                <w:lang w:val="en-IN"/>
              </w:rPr>
            </w:pPr>
            <w:r w:rsidRPr="007E630D">
              <w:rPr>
                <w:rFonts w:ascii="Arial" w:hAnsi="Arial" w:cs="Arial"/>
                <w:sz w:val="18"/>
                <w:szCs w:val="18"/>
                <w:lang w:val="en-IN"/>
              </w:rPr>
              <w:t>0.01</w:t>
            </w:r>
          </w:p>
        </w:tc>
      </w:tr>
      <w:tr w:rsidR="004A639D" w:rsidRPr="00F1475B" w14:paraId="3EBA38C1" w14:textId="77777777" w:rsidTr="00F1475B">
        <w:trPr>
          <w:trHeight w:val="108"/>
        </w:trPr>
        <w:tc>
          <w:tcPr>
            <w:tcW w:w="903" w:type="pct"/>
            <w:noWrap/>
            <w:vAlign w:val="center"/>
            <w:hideMark/>
          </w:tcPr>
          <w:p w14:paraId="4DF7FBDD" w14:textId="77777777" w:rsidR="004A639D" w:rsidRPr="007E630D" w:rsidRDefault="004A639D" w:rsidP="007E630D">
            <w:pPr>
              <w:pStyle w:val="Body"/>
              <w:spacing w:after="0"/>
              <w:rPr>
                <w:rFonts w:ascii="Arial" w:hAnsi="Arial" w:cs="Arial"/>
                <w:b/>
                <w:bCs/>
                <w:sz w:val="18"/>
                <w:szCs w:val="18"/>
                <w:lang w:val="en-IN"/>
              </w:rPr>
            </w:pPr>
            <w:r w:rsidRPr="007E630D">
              <w:rPr>
                <w:rFonts w:ascii="Arial" w:hAnsi="Arial" w:cs="Arial"/>
                <w:b/>
                <w:bCs/>
                <w:sz w:val="18"/>
                <w:szCs w:val="18"/>
                <w:lang w:val="en-IN"/>
              </w:rPr>
              <w:t>CD (Interaction) 5%</w:t>
            </w:r>
          </w:p>
        </w:tc>
        <w:tc>
          <w:tcPr>
            <w:tcW w:w="2134" w:type="pct"/>
            <w:gridSpan w:val="8"/>
            <w:noWrap/>
            <w:vAlign w:val="center"/>
            <w:hideMark/>
          </w:tcPr>
          <w:p w14:paraId="3D862F84" w14:textId="77777777" w:rsidR="004A639D" w:rsidRPr="007E630D" w:rsidRDefault="004A639D" w:rsidP="007E630D">
            <w:pPr>
              <w:pStyle w:val="Body"/>
              <w:spacing w:after="0"/>
              <w:rPr>
                <w:rFonts w:ascii="Arial" w:hAnsi="Arial" w:cs="Arial"/>
                <w:sz w:val="18"/>
                <w:szCs w:val="18"/>
                <w:lang w:val="en-IN"/>
              </w:rPr>
            </w:pPr>
            <w:r w:rsidRPr="007E630D">
              <w:rPr>
                <w:rFonts w:ascii="Arial" w:hAnsi="Arial" w:cs="Arial"/>
                <w:sz w:val="18"/>
                <w:szCs w:val="18"/>
                <w:lang w:val="en-IN"/>
              </w:rPr>
              <w:t>0.07</w:t>
            </w:r>
          </w:p>
        </w:tc>
        <w:tc>
          <w:tcPr>
            <w:tcW w:w="1962" w:type="pct"/>
            <w:gridSpan w:val="7"/>
            <w:vAlign w:val="center"/>
          </w:tcPr>
          <w:p w14:paraId="5FD9B9D0" w14:textId="77777777" w:rsidR="004A639D" w:rsidRPr="007E630D" w:rsidRDefault="004A639D" w:rsidP="007E630D">
            <w:pPr>
              <w:pStyle w:val="Body"/>
              <w:spacing w:after="0"/>
              <w:rPr>
                <w:rFonts w:ascii="Arial" w:hAnsi="Arial" w:cs="Arial"/>
                <w:sz w:val="18"/>
                <w:szCs w:val="18"/>
                <w:lang w:val="en-IN"/>
              </w:rPr>
            </w:pPr>
            <w:r w:rsidRPr="007E630D">
              <w:rPr>
                <w:rFonts w:ascii="Arial" w:hAnsi="Arial" w:cs="Arial"/>
                <w:sz w:val="18"/>
                <w:szCs w:val="18"/>
                <w:lang w:val="en-IN"/>
              </w:rPr>
              <w:t>0.03</w:t>
            </w:r>
          </w:p>
        </w:tc>
      </w:tr>
    </w:tbl>
    <w:p w14:paraId="092015F0" w14:textId="77777777" w:rsidR="004A639D" w:rsidRDefault="004A639D" w:rsidP="004A639D">
      <w:pPr>
        <w:pStyle w:val="Body"/>
        <w:spacing w:after="0"/>
        <w:rPr>
          <w:rFonts w:ascii="Arial" w:hAnsi="Arial" w:cs="Arial"/>
        </w:rPr>
      </w:pPr>
    </w:p>
    <w:p w14:paraId="2EF65927" w14:textId="77777777" w:rsidR="004D4883" w:rsidRDefault="004D4883" w:rsidP="004D4883">
      <w:pPr>
        <w:pStyle w:val="Body"/>
        <w:spacing w:after="0"/>
        <w:jc w:val="left"/>
        <w:rPr>
          <w:rFonts w:ascii="Arial" w:hAnsi="Arial" w:cs="Arial"/>
          <w:lang w:val="en-IN"/>
        </w:rPr>
      </w:pPr>
      <w:r w:rsidRPr="002B651C">
        <w:rPr>
          <w:rFonts w:ascii="Arial" w:hAnsi="Arial" w:cs="Arial"/>
          <w:lang w:val="en-IN"/>
        </w:rPr>
        <w:t xml:space="preserve">For each parameter different letters in rows and columns of mean values indicate significant differences at </w:t>
      </w:r>
      <w:r w:rsidRPr="002B651C">
        <w:rPr>
          <w:rFonts w:ascii="Arial" w:hAnsi="Arial" w:cs="Arial"/>
          <w:i/>
          <w:lang w:val="en-IN"/>
        </w:rPr>
        <w:t>p</w:t>
      </w:r>
      <w:r w:rsidR="00AF7B74">
        <w:rPr>
          <w:rFonts w:ascii="Arial" w:hAnsi="Arial" w:cs="Arial"/>
          <w:lang w:val="en-IN"/>
        </w:rPr>
        <w:t>≤0.05</w:t>
      </w:r>
      <w:r w:rsidRPr="002B651C">
        <w:rPr>
          <w:rFonts w:ascii="Arial" w:hAnsi="Arial" w:cs="Arial"/>
          <w:lang w:val="en-IN"/>
        </w:rPr>
        <w:t>.</w:t>
      </w:r>
    </w:p>
    <w:p w14:paraId="3BC6F327" w14:textId="77777777" w:rsidR="007E630D" w:rsidRDefault="007E630D" w:rsidP="00F1475B">
      <w:pPr>
        <w:pStyle w:val="Body"/>
        <w:spacing w:after="0"/>
        <w:ind w:left="113"/>
        <w:rPr>
          <w:rFonts w:ascii="Arial" w:hAnsi="Arial" w:cs="Arial"/>
          <w:b/>
          <w:u w:val="single"/>
        </w:rPr>
      </w:pPr>
    </w:p>
    <w:p w14:paraId="5A6AEBAB" w14:textId="77777777" w:rsidR="007E630D" w:rsidRDefault="007E630D" w:rsidP="00F1475B">
      <w:pPr>
        <w:pStyle w:val="Body"/>
        <w:spacing w:after="0"/>
        <w:ind w:left="113"/>
        <w:rPr>
          <w:rFonts w:ascii="Arial" w:hAnsi="Arial" w:cs="Arial"/>
          <w:b/>
          <w:u w:val="single"/>
        </w:rPr>
      </w:pPr>
    </w:p>
    <w:p w14:paraId="52DFEA6B" w14:textId="77777777" w:rsidR="007E630D" w:rsidRDefault="007E630D" w:rsidP="00F1475B">
      <w:pPr>
        <w:pStyle w:val="Body"/>
        <w:spacing w:after="0"/>
        <w:ind w:left="113"/>
        <w:rPr>
          <w:rFonts w:ascii="Arial" w:hAnsi="Arial" w:cs="Arial"/>
          <w:b/>
          <w:u w:val="single"/>
        </w:rPr>
      </w:pPr>
    </w:p>
    <w:p w14:paraId="7330E8E7" w14:textId="77777777" w:rsidR="007E630D" w:rsidRDefault="007E630D" w:rsidP="00F1475B">
      <w:pPr>
        <w:pStyle w:val="Body"/>
        <w:spacing w:after="0"/>
        <w:ind w:left="113"/>
        <w:rPr>
          <w:rFonts w:ascii="Arial" w:hAnsi="Arial" w:cs="Arial"/>
          <w:b/>
          <w:u w:val="single"/>
        </w:rPr>
      </w:pPr>
    </w:p>
    <w:p w14:paraId="3663E48C" w14:textId="77777777" w:rsidR="002B651C" w:rsidRDefault="002B651C" w:rsidP="00441B6F">
      <w:pPr>
        <w:pStyle w:val="Body"/>
        <w:spacing w:after="0"/>
        <w:rPr>
          <w:rFonts w:ascii="Arial" w:hAnsi="Arial" w:cs="Arial"/>
        </w:rPr>
        <w:sectPr w:rsidR="002B651C" w:rsidSect="000B1E33">
          <w:footerReference w:type="default" r:id="rId41"/>
          <w:type w:val="continuous"/>
          <w:pgSz w:w="12240" w:h="15840"/>
          <w:pgMar w:top="1440" w:right="2016" w:bottom="2016" w:left="2016" w:header="720" w:footer="1123" w:gutter="0"/>
          <w:lnNumType w:countBy="1" w:restart="continuous"/>
          <w:cols w:space="720"/>
          <w:docGrid w:linePitch="272"/>
        </w:sectPr>
      </w:pPr>
    </w:p>
    <w:p w14:paraId="3143A7CD" w14:textId="77777777" w:rsidR="002B651C" w:rsidRPr="002B651C" w:rsidRDefault="002B651C" w:rsidP="002B651C">
      <w:pPr>
        <w:pStyle w:val="Body"/>
        <w:spacing w:after="0"/>
        <w:rPr>
          <w:rFonts w:ascii="Arial" w:hAnsi="Arial" w:cs="Arial"/>
          <w:lang w:val="en-IN"/>
        </w:rPr>
      </w:pPr>
      <w:r w:rsidRPr="002B651C">
        <w:rPr>
          <w:rFonts w:ascii="Arial" w:hAnsi="Arial" w:cs="Arial"/>
          <w:b/>
          <w:bCs/>
        </w:rPr>
        <w:lastRenderedPageBreak/>
        <w:t xml:space="preserve">Table 4 </w:t>
      </w:r>
      <w:r w:rsidRPr="002B651C">
        <w:rPr>
          <w:rFonts w:ascii="Arial" w:hAnsi="Arial" w:cs="Arial"/>
        </w:rPr>
        <w:t xml:space="preserve">Changes in </w:t>
      </w:r>
      <w:r w:rsidRPr="002B651C">
        <w:rPr>
          <w:rFonts w:ascii="Arial" w:hAnsi="Arial" w:cs="Arial"/>
          <w:lang w:val="en-IN"/>
        </w:rPr>
        <w:t>A</w:t>
      </w:r>
      <w:r w:rsidRPr="002B651C">
        <w:rPr>
          <w:rFonts w:ascii="Arial" w:hAnsi="Arial" w:cs="Arial"/>
        </w:rPr>
        <w:t xml:space="preserve">vailable </w:t>
      </w:r>
      <w:r w:rsidRPr="002B651C">
        <w:rPr>
          <w:rFonts w:ascii="Arial" w:hAnsi="Arial" w:cs="Arial"/>
          <w:lang w:val="en-IN"/>
        </w:rPr>
        <w:t>N</w:t>
      </w:r>
      <w:r w:rsidRPr="002B651C">
        <w:rPr>
          <w:rFonts w:ascii="Arial" w:hAnsi="Arial" w:cs="Arial"/>
        </w:rPr>
        <w:t>itrogen (N kg ha</w:t>
      </w:r>
      <w:r w:rsidRPr="002B651C">
        <w:rPr>
          <w:rFonts w:ascii="Arial" w:hAnsi="Arial" w:cs="Arial"/>
          <w:vertAlign w:val="superscript"/>
        </w:rPr>
        <w:t>-1</w:t>
      </w:r>
      <w:r w:rsidRPr="002B651C">
        <w:rPr>
          <w:rFonts w:ascii="Arial" w:hAnsi="Arial" w:cs="Arial"/>
        </w:rPr>
        <w:t xml:space="preserve">), </w:t>
      </w:r>
      <w:r w:rsidRPr="002B651C">
        <w:rPr>
          <w:rFonts w:ascii="Arial" w:hAnsi="Arial" w:cs="Arial"/>
          <w:bCs/>
          <w:lang w:val="en-IN"/>
        </w:rPr>
        <w:t>Phosphorous</w:t>
      </w:r>
      <w:r w:rsidRPr="002B651C">
        <w:rPr>
          <w:rFonts w:ascii="Arial" w:hAnsi="Arial" w:cs="Arial"/>
        </w:rPr>
        <w:t>(P</w:t>
      </w:r>
      <w:r w:rsidRPr="002B651C">
        <w:rPr>
          <w:rFonts w:ascii="Arial" w:hAnsi="Arial" w:cs="Arial"/>
          <w:vertAlign w:val="subscript"/>
        </w:rPr>
        <w:t>2</w:t>
      </w:r>
      <w:r w:rsidRPr="002B651C">
        <w:rPr>
          <w:rFonts w:ascii="Arial" w:hAnsi="Arial" w:cs="Arial"/>
        </w:rPr>
        <w:t>O</w:t>
      </w:r>
      <w:r w:rsidRPr="002B651C">
        <w:rPr>
          <w:rFonts w:ascii="Arial" w:hAnsi="Arial" w:cs="Arial"/>
          <w:vertAlign w:val="subscript"/>
        </w:rPr>
        <w:t>5</w:t>
      </w:r>
      <w:r w:rsidRPr="002B651C">
        <w:rPr>
          <w:rFonts w:ascii="Arial" w:hAnsi="Arial" w:cs="Arial"/>
        </w:rPr>
        <w:t xml:space="preserve"> kg ha</w:t>
      </w:r>
      <w:r w:rsidRPr="002B651C">
        <w:rPr>
          <w:rFonts w:ascii="Arial" w:hAnsi="Arial" w:cs="Arial"/>
          <w:vertAlign w:val="superscript"/>
        </w:rPr>
        <w:t>-1</w:t>
      </w:r>
      <w:r w:rsidRPr="002B651C">
        <w:rPr>
          <w:rFonts w:ascii="Arial" w:hAnsi="Arial" w:cs="Arial"/>
        </w:rPr>
        <w:t>)</w:t>
      </w:r>
      <w:r w:rsidRPr="002B651C">
        <w:rPr>
          <w:rFonts w:ascii="Arial" w:hAnsi="Arial" w:cs="Arial"/>
          <w:bCs/>
          <w:lang w:val="en-IN"/>
        </w:rPr>
        <w:t>and</w:t>
      </w:r>
      <w:r w:rsidRPr="002B651C">
        <w:rPr>
          <w:rFonts w:ascii="Arial" w:hAnsi="Arial" w:cs="Arial"/>
          <w:bCs/>
        </w:rPr>
        <w:t>Potassium</w:t>
      </w:r>
      <w:r w:rsidRPr="002B651C">
        <w:rPr>
          <w:rFonts w:ascii="Arial" w:hAnsi="Arial" w:cs="Arial"/>
        </w:rPr>
        <w:t xml:space="preserve"> (K</w:t>
      </w:r>
      <w:r w:rsidRPr="002B651C">
        <w:rPr>
          <w:rFonts w:ascii="Arial" w:hAnsi="Arial" w:cs="Arial"/>
          <w:vertAlign w:val="subscript"/>
        </w:rPr>
        <w:t>2</w:t>
      </w:r>
      <w:r w:rsidRPr="002B651C">
        <w:rPr>
          <w:rFonts w:ascii="Arial" w:hAnsi="Arial" w:cs="Arial"/>
        </w:rPr>
        <w:t>O kg ha</w:t>
      </w:r>
      <w:r w:rsidRPr="002B651C">
        <w:rPr>
          <w:rFonts w:ascii="Arial" w:hAnsi="Arial" w:cs="Arial"/>
          <w:vertAlign w:val="superscript"/>
        </w:rPr>
        <w:t>-1</w:t>
      </w:r>
      <w:r w:rsidRPr="002B651C">
        <w:rPr>
          <w:rFonts w:ascii="Arial" w:hAnsi="Arial" w:cs="Arial"/>
        </w:rPr>
        <w:t>) as influenced by different treatments over days of incubation</w:t>
      </w:r>
    </w:p>
    <w:p w14:paraId="0B892E41" w14:textId="77777777" w:rsidR="002B651C" w:rsidRDefault="002B651C" w:rsidP="002B651C">
      <w:pPr>
        <w:pStyle w:val="Body"/>
        <w:spacing w:after="0"/>
        <w:jc w:val="left"/>
        <w:rPr>
          <w:rFonts w:ascii="Arial" w:hAnsi="Arial" w:cs="Arial"/>
          <w:lang w:val="en-IN"/>
        </w:rPr>
      </w:pPr>
      <w:r w:rsidRPr="002B651C">
        <w:rPr>
          <w:rFonts w:ascii="Arial" w:hAnsi="Arial" w:cs="Arial"/>
          <w:lang w:val="en-IN"/>
        </w:rPr>
        <w:tab/>
      </w:r>
    </w:p>
    <w:tbl>
      <w:tblPr>
        <w:tblpPr w:leftFromText="180" w:rightFromText="180" w:vertAnchor="text" w:horzAnchor="margin" w:tblpY="10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2"/>
        <w:gridCol w:w="782"/>
        <w:gridCol w:w="789"/>
        <w:gridCol w:w="782"/>
        <w:gridCol w:w="782"/>
        <w:gridCol w:w="789"/>
        <w:gridCol w:w="789"/>
        <w:gridCol w:w="672"/>
        <w:gridCol w:w="679"/>
        <w:gridCol w:w="672"/>
        <w:gridCol w:w="679"/>
        <w:gridCol w:w="672"/>
        <w:gridCol w:w="722"/>
        <w:gridCol w:w="789"/>
        <w:gridCol w:w="782"/>
        <w:gridCol w:w="789"/>
        <w:gridCol w:w="782"/>
        <w:gridCol w:w="782"/>
        <w:gridCol w:w="789"/>
      </w:tblGrid>
      <w:tr w:rsidR="009042DC" w:rsidRPr="002B651C" w14:paraId="7888CFD1" w14:textId="77777777" w:rsidTr="00D03EDF">
        <w:trPr>
          <w:trHeight w:val="300"/>
        </w:trPr>
        <w:tc>
          <w:tcPr>
            <w:tcW w:w="462" w:type="pct"/>
            <w:vMerge w:val="restart"/>
            <w:noWrap/>
            <w:vAlign w:val="center"/>
          </w:tcPr>
          <w:p w14:paraId="28C031BB" w14:textId="77777777" w:rsidR="009042DC" w:rsidRPr="002B651C" w:rsidRDefault="009042DC" w:rsidP="009042DC">
            <w:pPr>
              <w:tabs>
                <w:tab w:val="left" w:pos="1418"/>
              </w:tabs>
              <w:rPr>
                <w:rFonts w:ascii="Arial" w:hAnsi="Arial" w:cs="Arial"/>
                <w:b/>
                <w:color w:val="000000"/>
                <w:lang w:eastAsia="en-IN"/>
              </w:rPr>
            </w:pPr>
            <w:r w:rsidRPr="002B651C">
              <w:rPr>
                <w:rFonts w:ascii="Arial" w:hAnsi="Arial" w:cs="Arial"/>
                <w:b/>
                <w:color w:val="000000"/>
                <w:lang w:eastAsia="en-IN"/>
              </w:rPr>
              <w:t>Treatments</w:t>
            </w:r>
          </w:p>
        </w:tc>
        <w:tc>
          <w:tcPr>
            <w:tcW w:w="1458" w:type="pct"/>
            <w:gridSpan w:val="6"/>
            <w:noWrap/>
            <w:vAlign w:val="center"/>
          </w:tcPr>
          <w:p w14:paraId="70409CA9" w14:textId="77777777" w:rsidR="009042DC" w:rsidRPr="002B651C" w:rsidRDefault="009042DC" w:rsidP="009042DC">
            <w:pPr>
              <w:tabs>
                <w:tab w:val="left" w:pos="1418"/>
              </w:tabs>
              <w:jc w:val="center"/>
              <w:rPr>
                <w:rFonts w:ascii="Arial" w:hAnsi="Arial" w:cs="Arial"/>
                <w:b/>
                <w:color w:val="000000"/>
                <w:lang w:eastAsia="en-IN"/>
              </w:rPr>
            </w:pPr>
            <w:r w:rsidRPr="002B651C">
              <w:rPr>
                <w:rFonts w:ascii="Arial" w:hAnsi="Arial" w:cs="Arial"/>
                <w:b/>
                <w:color w:val="000000"/>
                <w:lang w:eastAsia="en-IN"/>
              </w:rPr>
              <w:t xml:space="preserve">Available Nitrogen </w:t>
            </w:r>
            <w:r w:rsidRPr="002B651C">
              <w:rPr>
                <w:rFonts w:ascii="Arial" w:hAnsi="Arial" w:cs="Arial"/>
              </w:rPr>
              <w:t>(N kg ha</w:t>
            </w:r>
            <w:r w:rsidRPr="002B651C">
              <w:rPr>
                <w:rFonts w:ascii="Arial" w:hAnsi="Arial" w:cs="Arial"/>
                <w:vertAlign w:val="superscript"/>
              </w:rPr>
              <w:t>-1</w:t>
            </w:r>
            <w:r w:rsidRPr="002B651C">
              <w:rPr>
                <w:rFonts w:ascii="Arial" w:hAnsi="Arial" w:cs="Arial"/>
              </w:rPr>
              <w:t>)</w:t>
            </w:r>
          </w:p>
        </w:tc>
        <w:tc>
          <w:tcPr>
            <w:tcW w:w="1521" w:type="pct"/>
            <w:gridSpan w:val="6"/>
          </w:tcPr>
          <w:p w14:paraId="79C6F567" w14:textId="77777777" w:rsidR="009042DC" w:rsidRPr="002B651C" w:rsidRDefault="009042DC" w:rsidP="009042DC">
            <w:pPr>
              <w:tabs>
                <w:tab w:val="left" w:pos="1418"/>
              </w:tabs>
              <w:jc w:val="center"/>
              <w:rPr>
                <w:rFonts w:ascii="Arial" w:hAnsi="Arial" w:cs="Arial"/>
                <w:b/>
                <w:color w:val="000000"/>
                <w:lang w:eastAsia="en-IN"/>
              </w:rPr>
            </w:pPr>
            <w:r w:rsidRPr="002B651C">
              <w:rPr>
                <w:rFonts w:ascii="Arial" w:hAnsi="Arial" w:cs="Arial"/>
                <w:b/>
                <w:color w:val="000000"/>
                <w:lang w:eastAsia="en-IN"/>
              </w:rPr>
              <w:t xml:space="preserve">Available Phosphorous </w:t>
            </w:r>
            <w:r w:rsidRPr="002B651C">
              <w:rPr>
                <w:rFonts w:ascii="Arial" w:hAnsi="Arial" w:cs="Arial"/>
              </w:rPr>
              <w:t>(P</w:t>
            </w:r>
            <w:r w:rsidRPr="002B651C">
              <w:rPr>
                <w:rFonts w:ascii="Arial" w:hAnsi="Arial" w:cs="Arial"/>
                <w:vertAlign w:val="subscript"/>
              </w:rPr>
              <w:t>2</w:t>
            </w:r>
            <w:r w:rsidRPr="002B651C">
              <w:rPr>
                <w:rFonts w:ascii="Arial" w:hAnsi="Arial" w:cs="Arial"/>
              </w:rPr>
              <w:t>O</w:t>
            </w:r>
            <w:r w:rsidRPr="002B651C">
              <w:rPr>
                <w:rFonts w:ascii="Arial" w:hAnsi="Arial" w:cs="Arial"/>
                <w:vertAlign w:val="subscript"/>
              </w:rPr>
              <w:t>5</w:t>
            </w:r>
            <w:r w:rsidRPr="002B651C">
              <w:rPr>
                <w:rFonts w:ascii="Arial" w:hAnsi="Arial" w:cs="Arial"/>
              </w:rPr>
              <w:t xml:space="preserve"> kg ha</w:t>
            </w:r>
            <w:r w:rsidRPr="002B651C">
              <w:rPr>
                <w:rFonts w:ascii="Arial" w:hAnsi="Arial" w:cs="Arial"/>
                <w:vertAlign w:val="superscript"/>
              </w:rPr>
              <w:t>-1</w:t>
            </w:r>
            <w:r w:rsidRPr="002B651C">
              <w:rPr>
                <w:rFonts w:ascii="Arial" w:hAnsi="Arial" w:cs="Arial"/>
              </w:rPr>
              <w:t>)</w:t>
            </w:r>
          </w:p>
        </w:tc>
        <w:tc>
          <w:tcPr>
            <w:tcW w:w="1560" w:type="pct"/>
            <w:gridSpan w:val="6"/>
          </w:tcPr>
          <w:p w14:paraId="60C173EA" w14:textId="77777777" w:rsidR="009042DC" w:rsidRPr="002B651C" w:rsidRDefault="009042DC" w:rsidP="009042DC">
            <w:pPr>
              <w:tabs>
                <w:tab w:val="left" w:pos="1418"/>
              </w:tabs>
              <w:jc w:val="center"/>
              <w:rPr>
                <w:rFonts w:ascii="Arial" w:hAnsi="Arial" w:cs="Arial"/>
                <w:b/>
                <w:color w:val="000000"/>
                <w:lang w:eastAsia="en-IN"/>
              </w:rPr>
            </w:pPr>
            <w:r w:rsidRPr="002B651C">
              <w:rPr>
                <w:rFonts w:ascii="Arial" w:hAnsi="Arial" w:cs="Arial"/>
                <w:b/>
                <w:color w:val="000000"/>
                <w:lang w:eastAsia="en-IN"/>
              </w:rPr>
              <w:t xml:space="preserve">Available Potassium </w:t>
            </w:r>
            <w:r w:rsidRPr="002B651C">
              <w:rPr>
                <w:rFonts w:ascii="Arial" w:hAnsi="Arial" w:cs="Arial"/>
              </w:rPr>
              <w:t>(K</w:t>
            </w:r>
            <w:r w:rsidRPr="002B651C">
              <w:rPr>
                <w:rFonts w:ascii="Arial" w:hAnsi="Arial" w:cs="Arial"/>
                <w:vertAlign w:val="subscript"/>
              </w:rPr>
              <w:t>2</w:t>
            </w:r>
            <w:r w:rsidRPr="002B651C">
              <w:rPr>
                <w:rFonts w:ascii="Arial" w:hAnsi="Arial" w:cs="Arial"/>
              </w:rPr>
              <w:t>O kg ha</w:t>
            </w:r>
            <w:r w:rsidRPr="002B651C">
              <w:rPr>
                <w:rFonts w:ascii="Arial" w:hAnsi="Arial" w:cs="Arial"/>
                <w:vertAlign w:val="superscript"/>
              </w:rPr>
              <w:t>-1</w:t>
            </w:r>
            <w:r w:rsidRPr="002B651C">
              <w:rPr>
                <w:rFonts w:ascii="Arial" w:hAnsi="Arial" w:cs="Arial"/>
              </w:rPr>
              <w:t>)</w:t>
            </w:r>
          </w:p>
        </w:tc>
      </w:tr>
      <w:tr w:rsidR="009042DC" w:rsidRPr="002B651C" w14:paraId="776321E1" w14:textId="77777777" w:rsidTr="00D03EDF">
        <w:trPr>
          <w:trHeight w:val="300"/>
        </w:trPr>
        <w:tc>
          <w:tcPr>
            <w:tcW w:w="462" w:type="pct"/>
            <w:vMerge/>
            <w:noWrap/>
            <w:vAlign w:val="center"/>
          </w:tcPr>
          <w:p w14:paraId="33996FC6" w14:textId="77777777" w:rsidR="009042DC" w:rsidRPr="002B651C" w:rsidRDefault="009042DC" w:rsidP="009042DC">
            <w:pPr>
              <w:tabs>
                <w:tab w:val="left" w:pos="1418"/>
              </w:tabs>
              <w:rPr>
                <w:rFonts w:ascii="Arial" w:hAnsi="Arial" w:cs="Arial"/>
                <w:b/>
                <w:color w:val="000000"/>
                <w:lang w:eastAsia="en-IN"/>
              </w:rPr>
            </w:pPr>
          </w:p>
        </w:tc>
        <w:tc>
          <w:tcPr>
            <w:tcW w:w="1458" w:type="pct"/>
            <w:gridSpan w:val="6"/>
            <w:noWrap/>
            <w:vAlign w:val="center"/>
          </w:tcPr>
          <w:p w14:paraId="2061D9AC" w14:textId="77777777" w:rsidR="009042DC" w:rsidRPr="002B651C" w:rsidRDefault="009042DC" w:rsidP="009042DC">
            <w:pPr>
              <w:tabs>
                <w:tab w:val="left" w:pos="1418"/>
              </w:tabs>
              <w:jc w:val="center"/>
              <w:rPr>
                <w:rFonts w:ascii="Arial" w:hAnsi="Arial" w:cs="Arial"/>
                <w:b/>
                <w:color w:val="000000"/>
                <w:lang w:eastAsia="en-IN"/>
              </w:rPr>
            </w:pPr>
            <w:r w:rsidRPr="002B651C">
              <w:rPr>
                <w:rFonts w:ascii="Arial" w:hAnsi="Arial" w:cs="Arial"/>
                <w:b/>
                <w:color w:val="000000"/>
                <w:lang w:eastAsia="en-IN"/>
              </w:rPr>
              <w:t>Days of Incubation (DOI)</w:t>
            </w:r>
          </w:p>
        </w:tc>
        <w:tc>
          <w:tcPr>
            <w:tcW w:w="1521" w:type="pct"/>
            <w:gridSpan w:val="6"/>
            <w:vAlign w:val="center"/>
          </w:tcPr>
          <w:p w14:paraId="64E84DAF" w14:textId="77777777" w:rsidR="009042DC" w:rsidRPr="002B651C" w:rsidRDefault="009042DC" w:rsidP="009042DC">
            <w:pPr>
              <w:tabs>
                <w:tab w:val="left" w:pos="1418"/>
              </w:tabs>
              <w:jc w:val="center"/>
              <w:rPr>
                <w:rFonts w:ascii="Arial" w:hAnsi="Arial" w:cs="Arial"/>
                <w:b/>
                <w:color w:val="000000"/>
                <w:lang w:eastAsia="en-IN"/>
              </w:rPr>
            </w:pPr>
            <w:r w:rsidRPr="002B651C">
              <w:rPr>
                <w:rFonts w:ascii="Arial" w:hAnsi="Arial" w:cs="Arial"/>
                <w:b/>
                <w:color w:val="000000"/>
                <w:lang w:eastAsia="en-IN"/>
              </w:rPr>
              <w:t>Days of Incubation (DOI)</w:t>
            </w:r>
          </w:p>
        </w:tc>
        <w:tc>
          <w:tcPr>
            <w:tcW w:w="1560" w:type="pct"/>
            <w:gridSpan w:val="6"/>
            <w:vAlign w:val="center"/>
          </w:tcPr>
          <w:p w14:paraId="3EF9273D" w14:textId="77777777" w:rsidR="009042DC" w:rsidRPr="002B651C" w:rsidRDefault="009042DC" w:rsidP="009042DC">
            <w:pPr>
              <w:tabs>
                <w:tab w:val="left" w:pos="1418"/>
              </w:tabs>
              <w:jc w:val="center"/>
              <w:rPr>
                <w:rFonts w:ascii="Arial" w:hAnsi="Arial" w:cs="Arial"/>
                <w:b/>
                <w:color w:val="000000"/>
                <w:lang w:eastAsia="en-IN"/>
              </w:rPr>
            </w:pPr>
            <w:r w:rsidRPr="002B651C">
              <w:rPr>
                <w:rFonts w:ascii="Arial" w:hAnsi="Arial" w:cs="Arial"/>
                <w:b/>
                <w:color w:val="000000"/>
                <w:lang w:eastAsia="en-IN"/>
              </w:rPr>
              <w:t>Days of Incubation (DOI)</w:t>
            </w:r>
          </w:p>
        </w:tc>
      </w:tr>
      <w:tr w:rsidR="009042DC" w:rsidRPr="002B651C" w14:paraId="044BA655" w14:textId="77777777" w:rsidTr="00D03EDF">
        <w:trPr>
          <w:trHeight w:val="300"/>
        </w:trPr>
        <w:tc>
          <w:tcPr>
            <w:tcW w:w="462" w:type="pct"/>
            <w:vMerge/>
            <w:noWrap/>
            <w:vAlign w:val="center"/>
            <w:hideMark/>
          </w:tcPr>
          <w:p w14:paraId="3117A2F6" w14:textId="77777777" w:rsidR="009042DC" w:rsidRPr="002B651C" w:rsidRDefault="009042DC" w:rsidP="009042DC">
            <w:pPr>
              <w:tabs>
                <w:tab w:val="left" w:pos="1418"/>
              </w:tabs>
              <w:rPr>
                <w:rFonts w:ascii="Arial" w:hAnsi="Arial" w:cs="Arial"/>
                <w:b/>
                <w:color w:val="000000"/>
                <w:lang w:eastAsia="en-IN"/>
              </w:rPr>
            </w:pPr>
          </w:p>
        </w:tc>
        <w:tc>
          <w:tcPr>
            <w:tcW w:w="242" w:type="pct"/>
            <w:noWrap/>
            <w:vAlign w:val="center"/>
            <w:hideMark/>
          </w:tcPr>
          <w:p w14:paraId="72D37255" w14:textId="77777777" w:rsidR="009042DC" w:rsidRPr="002B651C" w:rsidRDefault="009042DC" w:rsidP="009042DC">
            <w:pPr>
              <w:tabs>
                <w:tab w:val="left" w:pos="1418"/>
              </w:tabs>
              <w:jc w:val="center"/>
              <w:rPr>
                <w:rFonts w:ascii="Arial" w:hAnsi="Arial" w:cs="Arial"/>
                <w:b/>
                <w:color w:val="000000"/>
                <w:lang w:eastAsia="en-IN"/>
              </w:rPr>
            </w:pPr>
            <w:r w:rsidRPr="002B651C">
              <w:rPr>
                <w:rFonts w:ascii="Arial" w:hAnsi="Arial" w:cs="Arial"/>
                <w:b/>
                <w:color w:val="000000"/>
                <w:lang w:eastAsia="en-IN"/>
              </w:rPr>
              <w:t>0</w:t>
            </w:r>
          </w:p>
        </w:tc>
        <w:tc>
          <w:tcPr>
            <w:tcW w:w="244" w:type="pct"/>
            <w:noWrap/>
            <w:vAlign w:val="center"/>
            <w:hideMark/>
          </w:tcPr>
          <w:p w14:paraId="34D62536" w14:textId="77777777" w:rsidR="009042DC" w:rsidRPr="002B651C" w:rsidRDefault="009042DC" w:rsidP="009042DC">
            <w:pPr>
              <w:tabs>
                <w:tab w:val="left" w:pos="1418"/>
              </w:tabs>
              <w:jc w:val="center"/>
              <w:rPr>
                <w:rFonts w:ascii="Arial" w:hAnsi="Arial" w:cs="Arial"/>
                <w:b/>
                <w:color w:val="000000"/>
                <w:lang w:eastAsia="en-IN"/>
              </w:rPr>
            </w:pPr>
            <w:r w:rsidRPr="002B651C">
              <w:rPr>
                <w:rFonts w:ascii="Arial" w:hAnsi="Arial" w:cs="Arial"/>
                <w:b/>
                <w:color w:val="000000"/>
                <w:lang w:eastAsia="en-IN"/>
              </w:rPr>
              <w:t>15</w:t>
            </w:r>
          </w:p>
        </w:tc>
        <w:tc>
          <w:tcPr>
            <w:tcW w:w="242" w:type="pct"/>
            <w:noWrap/>
            <w:vAlign w:val="center"/>
            <w:hideMark/>
          </w:tcPr>
          <w:p w14:paraId="165E45B0" w14:textId="77777777" w:rsidR="009042DC" w:rsidRPr="002B651C" w:rsidRDefault="009042DC" w:rsidP="009042DC">
            <w:pPr>
              <w:tabs>
                <w:tab w:val="left" w:pos="1418"/>
              </w:tabs>
              <w:jc w:val="center"/>
              <w:rPr>
                <w:rFonts w:ascii="Arial" w:hAnsi="Arial" w:cs="Arial"/>
                <w:b/>
                <w:color w:val="000000"/>
                <w:lang w:eastAsia="en-IN"/>
              </w:rPr>
            </w:pPr>
            <w:r w:rsidRPr="002B651C">
              <w:rPr>
                <w:rFonts w:ascii="Arial" w:hAnsi="Arial" w:cs="Arial"/>
                <w:b/>
                <w:color w:val="000000"/>
                <w:lang w:eastAsia="en-IN"/>
              </w:rPr>
              <w:t>30</w:t>
            </w:r>
          </w:p>
        </w:tc>
        <w:tc>
          <w:tcPr>
            <w:tcW w:w="242" w:type="pct"/>
            <w:noWrap/>
            <w:vAlign w:val="center"/>
            <w:hideMark/>
          </w:tcPr>
          <w:p w14:paraId="39A425D6" w14:textId="77777777" w:rsidR="009042DC" w:rsidRPr="002B651C" w:rsidRDefault="009042DC" w:rsidP="009042DC">
            <w:pPr>
              <w:tabs>
                <w:tab w:val="left" w:pos="1418"/>
              </w:tabs>
              <w:jc w:val="center"/>
              <w:rPr>
                <w:rFonts w:ascii="Arial" w:hAnsi="Arial" w:cs="Arial"/>
                <w:b/>
                <w:color w:val="000000"/>
                <w:lang w:eastAsia="en-IN"/>
              </w:rPr>
            </w:pPr>
            <w:r w:rsidRPr="002B651C">
              <w:rPr>
                <w:rFonts w:ascii="Arial" w:hAnsi="Arial" w:cs="Arial"/>
                <w:b/>
                <w:color w:val="000000"/>
                <w:lang w:eastAsia="en-IN"/>
              </w:rPr>
              <w:t>60</w:t>
            </w:r>
          </w:p>
        </w:tc>
        <w:tc>
          <w:tcPr>
            <w:tcW w:w="244" w:type="pct"/>
            <w:noWrap/>
            <w:vAlign w:val="center"/>
            <w:hideMark/>
          </w:tcPr>
          <w:p w14:paraId="694C65B8" w14:textId="77777777" w:rsidR="009042DC" w:rsidRPr="002B651C" w:rsidRDefault="009042DC" w:rsidP="009042DC">
            <w:pPr>
              <w:tabs>
                <w:tab w:val="left" w:pos="1418"/>
              </w:tabs>
              <w:jc w:val="center"/>
              <w:rPr>
                <w:rFonts w:ascii="Arial" w:hAnsi="Arial" w:cs="Arial"/>
                <w:b/>
                <w:color w:val="000000"/>
                <w:lang w:eastAsia="en-IN"/>
              </w:rPr>
            </w:pPr>
            <w:r w:rsidRPr="002B651C">
              <w:rPr>
                <w:rFonts w:ascii="Arial" w:hAnsi="Arial" w:cs="Arial"/>
                <w:b/>
                <w:color w:val="000000"/>
                <w:lang w:eastAsia="en-IN"/>
              </w:rPr>
              <w:t>90</w:t>
            </w:r>
          </w:p>
        </w:tc>
        <w:tc>
          <w:tcPr>
            <w:tcW w:w="244" w:type="pct"/>
            <w:noWrap/>
            <w:vAlign w:val="center"/>
            <w:hideMark/>
          </w:tcPr>
          <w:p w14:paraId="32E74206" w14:textId="77777777" w:rsidR="009042DC" w:rsidRPr="002B651C" w:rsidRDefault="009042DC" w:rsidP="009042DC">
            <w:pPr>
              <w:tabs>
                <w:tab w:val="left" w:pos="1418"/>
              </w:tabs>
              <w:jc w:val="center"/>
              <w:rPr>
                <w:rFonts w:ascii="Arial" w:hAnsi="Arial" w:cs="Arial"/>
                <w:b/>
                <w:color w:val="000000"/>
                <w:lang w:eastAsia="en-IN"/>
              </w:rPr>
            </w:pPr>
            <w:r w:rsidRPr="002B651C">
              <w:rPr>
                <w:rFonts w:ascii="Arial" w:hAnsi="Arial" w:cs="Arial"/>
                <w:b/>
                <w:color w:val="000000"/>
                <w:lang w:eastAsia="en-IN"/>
              </w:rPr>
              <w:t>Mean</w:t>
            </w:r>
          </w:p>
        </w:tc>
        <w:tc>
          <w:tcPr>
            <w:tcW w:w="223" w:type="pct"/>
            <w:vAlign w:val="center"/>
          </w:tcPr>
          <w:p w14:paraId="6CDCB585" w14:textId="77777777" w:rsidR="009042DC" w:rsidRPr="002B651C" w:rsidRDefault="009042DC" w:rsidP="009042DC">
            <w:pPr>
              <w:tabs>
                <w:tab w:val="left" w:pos="1418"/>
              </w:tabs>
              <w:jc w:val="center"/>
              <w:rPr>
                <w:rFonts w:ascii="Arial" w:hAnsi="Arial" w:cs="Arial"/>
                <w:b/>
                <w:color w:val="000000"/>
                <w:lang w:eastAsia="en-IN"/>
              </w:rPr>
            </w:pPr>
            <w:r w:rsidRPr="002B651C">
              <w:rPr>
                <w:rFonts w:ascii="Arial" w:hAnsi="Arial" w:cs="Arial"/>
                <w:b/>
                <w:color w:val="000000"/>
                <w:lang w:eastAsia="en-IN"/>
              </w:rPr>
              <w:t>0</w:t>
            </w:r>
          </w:p>
        </w:tc>
        <w:tc>
          <w:tcPr>
            <w:tcW w:w="225" w:type="pct"/>
            <w:vAlign w:val="center"/>
          </w:tcPr>
          <w:p w14:paraId="6A2CAB3F" w14:textId="77777777" w:rsidR="009042DC" w:rsidRPr="002B651C" w:rsidRDefault="009042DC" w:rsidP="009042DC">
            <w:pPr>
              <w:tabs>
                <w:tab w:val="left" w:pos="1418"/>
              </w:tabs>
              <w:jc w:val="center"/>
              <w:rPr>
                <w:rFonts w:ascii="Arial" w:hAnsi="Arial" w:cs="Arial"/>
                <w:b/>
                <w:color w:val="000000"/>
                <w:lang w:eastAsia="en-IN"/>
              </w:rPr>
            </w:pPr>
            <w:r w:rsidRPr="002B651C">
              <w:rPr>
                <w:rFonts w:ascii="Arial" w:hAnsi="Arial" w:cs="Arial"/>
                <w:b/>
                <w:color w:val="000000"/>
                <w:lang w:eastAsia="en-IN"/>
              </w:rPr>
              <w:t>15</w:t>
            </w:r>
          </w:p>
        </w:tc>
        <w:tc>
          <w:tcPr>
            <w:tcW w:w="223" w:type="pct"/>
            <w:vAlign w:val="center"/>
          </w:tcPr>
          <w:p w14:paraId="4EB27A82" w14:textId="77777777" w:rsidR="009042DC" w:rsidRPr="002B651C" w:rsidRDefault="009042DC" w:rsidP="009042DC">
            <w:pPr>
              <w:tabs>
                <w:tab w:val="left" w:pos="1418"/>
              </w:tabs>
              <w:jc w:val="center"/>
              <w:rPr>
                <w:rFonts w:ascii="Arial" w:hAnsi="Arial" w:cs="Arial"/>
                <w:b/>
                <w:color w:val="000000"/>
                <w:lang w:eastAsia="en-IN"/>
              </w:rPr>
            </w:pPr>
            <w:r w:rsidRPr="002B651C">
              <w:rPr>
                <w:rFonts w:ascii="Arial" w:hAnsi="Arial" w:cs="Arial"/>
                <w:b/>
                <w:color w:val="000000"/>
                <w:lang w:eastAsia="en-IN"/>
              </w:rPr>
              <w:t>30</w:t>
            </w:r>
          </w:p>
        </w:tc>
        <w:tc>
          <w:tcPr>
            <w:tcW w:w="225" w:type="pct"/>
            <w:vAlign w:val="center"/>
          </w:tcPr>
          <w:p w14:paraId="3012B946" w14:textId="77777777" w:rsidR="009042DC" w:rsidRPr="002B651C" w:rsidRDefault="009042DC" w:rsidP="009042DC">
            <w:pPr>
              <w:tabs>
                <w:tab w:val="left" w:pos="1418"/>
              </w:tabs>
              <w:jc w:val="center"/>
              <w:rPr>
                <w:rFonts w:ascii="Arial" w:hAnsi="Arial" w:cs="Arial"/>
                <w:b/>
                <w:color w:val="000000"/>
                <w:lang w:eastAsia="en-IN"/>
              </w:rPr>
            </w:pPr>
            <w:r w:rsidRPr="002B651C">
              <w:rPr>
                <w:rFonts w:ascii="Arial" w:hAnsi="Arial" w:cs="Arial"/>
                <w:b/>
                <w:color w:val="000000"/>
                <w:lang w:eastAsia="en-IN"/>
              </w:rPr>
              <w:t>60</w:t>
            </w:r>
          </w:p>
        </w:tc>
        <w:tc>
          <w:tcPr>
            <w:tcW w:w="223" w:type="pct"/>
            <w:vAlign w:val="center"/>
          </w:tcPr>
          <w:p w14:paraId="595A896C" w14:textId="77777777" w:rsidR="009042DC" w:rsidRPr="002B651C" w:rsidRDefault="009042DC" w:rsidP="009042DC">
            <w:pPr>
              <w:tabs>
                <w:tab w:val="left" w:pos="1418"/>
              </w:tabs>
              <w:jc w:val="center"/>
              <w:rPr>
                <w:rFonts w:ascii="Arial" w:hAnsi="Arial" w:cs="Arial"/>
                <w:b/>
                <w:color w:val="000000"/>
                <w:lang w:eastAsia="en-IN"/>
              </w:rPr>
            </w:pPr>
            <w:r w:rsidRPr="002B651C">
              <w:rPr>
                <w:rFonts w:ascii="Arial" w:hAnsi="Arial" w:cs="Arial"/>
                <w:b/>
                <w:color w:val="000000"/>
                <w:lang w:eastAsia="en-IN"/>
              </w:rPr>
              <w:t>90</w:t>
            </w:r>
          </w:p>
        </w:tc>
        <w:tc>
          <w:tcPr>
            <w:tcW w:w="402" w:type="pct"/>
            <w:vAlign w:val="center"/>
          </w:tcPr>
          <w:p w14:paraId="0156C9A8" w14:textId="77777777" w:rsidR="009042DC" w:rsidRPr="002B651C" w:rsidRDefault="009042DC" w:rsidP="009042DC">
            <w:pPr>
              <w:tabs>
                <w:tab w:val="left" w:pos="1418"/>
              </w:tabs>
              <w:jc w:val="center"/>
              <w:rPr>
                <w:rFonts w:ascii="Arial" w:hAnsi="Arial" w:cs="Arial"/>
                <w:b/>
                <w:color w:val="000000"/>
                <w:lang w:eastAsia="en-IN"/>
              </w:rPr>
            </w:pPr>
            <w:r w:rsidRPr="002B651C">
              <w:rPr>
                <w:rFonts w:ascii="Arial" w:hAnsi="Arial" w:cs="Arial"/>
                <w:b/>
                <w:color w:val="000000"/>
                <w:lang w:eastAsia="en-IN"/>
              </w:rPr>
              <w:t>Mean</w:t>
            </w:r>
          </w:p>
        </w:tc>
        <w:tc>
          <w:tcPr>
            <w:tcW w:w="304" w:type="pct"/>
            <w:vAlign w:val="center"/>
          </w:tcPr>
          <w:p w14:paraId="7982E834" w14:textId="77777777" w:rsidR="009042DC" w:rsidRPr="002B651C" w:rsidRDefault="009042DC" w:rsidP="009042DC">
            <w:pPr>
              <w:tabs>
                <w:tab w:val="left" w:pos="1418"/>
              </w:tabs>
              <w:jc w:val="center"/>
              <w:rPr>
                <w:rFonts w:ascii="Arial" w:hAnsi="Arial" w:cs="Arial"/>
                <w:b/>
                <w:color w:val="000000"/>
                <w:lang w:eastAsia="en-IN"/>
              </w:rPr>
            </w:pPr>
            <w:r w:rsidRPr="002B651C">
              <w:rPr>
                <w:rFonts w:ascii="Arial" w:hAnsi="Arial" w:cs="Arial"/>
                <w:b/>
                <w:color w:val="000000"/>
                <w:lang w:eastAsia="en-IN"/>
              </w:rPr>
              <w:t>0</w:t>
            </w:r>
          </w:p>
        </w:tc>
        <w:tc>
          <w:tcPr>
            <w:tcW w:w="250" w:type="pct"/>
            <w:vAlign w:val="center"/>
          </w:tcPr>
          <w:p w14:paraId="2E12F93F" w14:textId="77777777" w:rsidR="009042DC" w:rsidRPr="002B651C" w:rsidRDefault="009042DC" w:rsidP="009042DC">
            <w:pPr>
              <w:tabs>
                <w:tab w:val="left" w:pos="1418"/>
              </w:tabs>
              <w:jc w:val="center"/>
              <w:rPr>
                <w:rFonts w:ascii="Arial" w:hAnsi="Arial" w:cs="Arial"/>
                <w:b/>
                <w:color w:val="000000"/>
                <w:lang w:eastAsia="en-IN"/>
              </w:rPr>
            </w:pPr>
            <w:r w:rsidRPr="002B651C">
              <w:rPr>
                <w:rFonts w:ascii="Arial" w:hAnsi="Arial" w:cs="Arial"/>
                <w:b/>
                <w:color w:val="000000"/>
                <w:lang w:eastAsia="en-IN"/>
              </w:rPr>
              <w:t>15</w:t>
            </w:r>
          </w:p>
        </w:tc>
        <w:tc>
          <w:tcPr>
            <w:tcW w:w="253" w:type="pct"/>
            <w:vAlign w:val="center"/>
          </w:tcPr>
          <w:p w14:paraId="28F0A98C" w14:textId="77777777" w:rsidR="009042DC" w:rsidRPr="002B651C" w:rsidRDefault="009042DC" w:rsidP="009042DC">
            <w:pPr>
              <w:tabs>
                <w:tab w:val="left" w:pos="1418"/>
              </w:tabs>
              <w:jc w:val="center"/>
              <w:rPr>
                <w:rFonts w:ascii="Arial" w:hAnsi="Arial" w:cs="Arial"/>
                <w:b/>
                <w:color w:val="000000"/>
                <w:lang w:eastAsia="en-IN"/>
              </w:rPr>
            </w:pPr>
            <w:r w:rsidRPr="002B651C">
              <w:rPr>
                <w:rFonts w:ascii="Arial" w:hAnsi="Arial" w:cs="Arial"/>
                <w:b/>
                <w:color w:val="000000"/>
                <w:lang w:eastAsia="en-IN"/>
              </w:rPr>
              <w:t>30</w:t>
            </w:r>
          </w:p>
        </w:tc>
        <w:tc>
          <w:tcPr>
            <w:tcW w:w="250" w:type="pct"/>
            <w:vAlign w:val="center"/>
          </w:tcPr>
          <w:p w14:paraId="33A53A86" w14:textId="77777777" w:rsidR="009042DC" w:rsidRPr="002B651C" w:rsidRDefault="009042DC" w:rsidP="009042DC">
            <w:pPr>
              <w:tabs>
                <w:tab w:val="left" w:pos="1418"/>
              </w:tabs>
              <w:jc w:val="center"/>
              <w:rPr>
                <w:rFonts w:ascii="Arial" w:hAnsi="Arial" w:cs="Arial"/>
                <w:b/>
                <w:color w:val="000000"/>
                <w:lang w:eastAsia="en-IN"/>
              </w:rPr>
            </w:pPr>
            <w:r w:rsidRPr="002B651C">
              <w:rPr>
                <w:rFonts w:ascii="Arial" w:hAnsi="Arial" w:cs="Arial"/>
                <w:b/>
                <w:color w:val="000000"/>
                <w:lang w:eastAsia="en-IN"/>
              </w:rPr>
              <w:t>60</w:t>
            </w:r>
          </w:p>
        </w:tc>
        <w:tc>
          <w:tcPr>
            <w:tcW w:w="250" w:type="pct"/>
            <w:vAlign w:val="center"/>
          </w:tcPr>
          <w:p w14:paraId="64C2F846" w14:textId="77777777" w:rsidR="009042DC" w:rsidRPr="002B651C" w:rsidRDefault="009042DC" w:rsidP="009042DC">
            <w:pPr>
              <w:tabs>
                <w:tab w:val="left" w:pos="1418"/>
              </w:tabs>
              <w:jc w:val="center"/>
              <w:rPr>
                <w:rFonts w:ascii="Arial" w:hAnsi="Arial" w:cs="Arial"/>
                <w:b/>
                <w:color w:val="000000"/>
                <w:lang w:eastAsia="en-IN"/>
              </w:rPr>
            </w:pPr>
            <w:r w:rsidRPr="002B651C">
              <w:rPr>
                <w:rFonts w:ascii="Arial" w:hAnsi="Arial" w:cs="Arial"/>
                <w:b/>
                <w:color w:val="000000"/>
                <w:lang w:eastAsia="en-IN"/>
              </w:rPr>
              <w:t>90</w:t>
            </w:r>
          </w:p>
        </w:tc>
        <w:tc>
          <w:tcPr>
            <w:tcW w:w="253" w:type="pct"/>
            <w:vAlign w:val="center"/>
          </w:tcPr>
          <w:p w14:paraId="26BB8E37" w14:textId="77777777" w:rsidR="009042DC" w:rsidRPr="002B651C" w:rsidRDefault="009042DC" w:rsidP="009042DC">
            <w:pPr>
              <w:tabs>
                <w:tab w:val="left" w:pos="1418"/>
              </w:tabs>
              <w:jc w:val="center"/>
              <w:rPr>
                <w:rFonts w:ascii="Arial" w:hAnsi="Arial" w:cs="Arial"/>
                <w:b/>
                <w:color w:val="000000"/>
                <w:lang w:eastAsia="en-IN"/>
              </w:rPr>
            </w:pPr>
            <w:r w:rsidRPr="002B651C">
              <w:rPr>
                <w:rFonts w:ascii="Arial" w:hAnsi="Arial" w:cs="Arial"/>
                <w:b/>
                <w:color w:val="000000"/>
                <w:lang w:eastAsia="en-IN"/>
              </w:rPr>
              <w:t>Mean</w:t>
            </w:r>
          </w:p>
        </w:tc>
      </w:tr>
      <w:tr w:rsidR="009042DC" w:rsidRPr="002B651C" w14:paraId="29C89950" w14:textId="77777777" w:rsidTr="00D03EDF">
        <w:trPr>
          <w:trHeight w:val="300"/>
        </w:trPr>
        <w:tc>
          <w:tcPr>
            <w:tcW w:w="462" w:type="pct"/>
            <w:noWrap/>
            <w:vAlign w:val="center"/>
            <w:hideMark/>
          </w:tcPr>
          <w:p w14:paraId="6538AFE4" w14:textId="77777777" w:rsidR="009042DC" w:rsidRPr="002B651C" w:rsidRDefault="009042DC" w:rsidP="009042DC">
            <w:pPr>
              <w:tabs>
                <w:tab w:val="left" w:pos="1418"/>
              </w:tabs>
              <w:rPr>
                <w:rFonts w:ascii="Arial" w:hAnsi="Arial" w:cs="Arial"/>
                <w:color w:val="000000"/>
                <w:lang w:eastAsia="en-IN"/>
              </w:rPr>
            </w:pPr>
            <w:r w:rsidRPr="002B651C">
              <w:rPr>
                <w:rFonts w:ascii="Arial" w:hAnsi="Arial" w:cs="Arial"/>
                <w:color w:val="000000"/>
                <w:lang w:eastAsia="en-IN"/>
              </w:rPr>
              <w:t xml:space="preserve">T1 </w:t>
            </w:r>
          </w:p>
        </w:tc>
        <w:tc>
          <w:tcPr>
            <w:tcW w:w="242" w:type="pct"/>
            <w:noWrap/>
            <w:vAlign w:val="center"/>
            <w:hideMark/>
          </w:tcPr>
          <w:p w14:paraId="4AC0B3B1" w14:textId="77777777" w:rsidR="009042DC" w:rsidRPr="002B651C" w:rsidRDefault="009042DC" w:rsidP="009042DC">
            <w:pPr>
              <w:tabs>
                <w:tab w:val="left" w:pos="1418"/>
              </w:tabs>
              <w:jc w:val="center"/>
              <w:rPr>
                <w:rFonts w:ascii="Arial" w:hAnsi="Arial" w:cs="Arial"/>
                <w:lang w:eastAsia="en-IN"/>
              </w:rPr>
            </w:pPr>
            <w:r w:rsidRPr="002B651C">
              <w:rPr>
                <w:rFonts w:ascii="Arial" w:hAnsi="Arial" w:cs="Arial"/>
                <w:color w:val="000000"/>
                <w:kern w:val="24"/>
              </w:rPr>
              <w:t>265.9</w:t>
            </w:r>
          </w:p>
        </w:tc>
        <w:tc>
          <w:tcPr>
            <w:tcW w:w="244" w:type="pct"/>
            <w:noWrap/>
            <w:vAlign w:val="center"/>
            <w:hideMark/>
          </w:tcPr>
          <w:p w14:paraId="5DBA5C6C" w14:textId="77777777" w:rsidR="009042DC" w:rsidRPr="002B651C" w:rsidRDefault="009042DC" w:rsidP="009042DC">
            <w:pPr>
              <w:tabs>
                <w:tab w:val="left" w:pos="1418"/>
              </w:tabs>
              <w:jc w:val="center"/>
              <w:rPr>
                <w:rFonts w:ascii="Arial" w:hAnsi="Arial" w:cs="Arial"/>
                <w:lang w:eastAsia="en-IN"/>
              </w:rPr>
            </w:pPr>
            <w:r w:rsidRPr="002B651C">
              <w:rPr>
                <w:rFonts w:ascii="Arial" w:hAnsi="Arial" w:cs="Arial"/>
                <w:color w:val="000000"/>
                <w:kern w:val="24"/>
              </w:rPr>
              <w:t>268.9</w:t>
            </w:r>
          </w:p>
        </w:tc>
        <w:tc>
          <w:tcPr>
            <w:tcW w:w="242" w:type="pct"/>
            <w:noWrap/>
            <w:vAlign w:val="center"/>
            <w:hideMark/>
          </w:tcPr>
          <w:p w14:paraId="5178943E" w14:textId="77777777" w:rsidR="009042DC" w:rsidRPr="002B651C" w:rsidRDefault="009042DC" w:rsidP="009042DC">
            <w:pPr>
              <w:tabs>
                <w:tab w:val="left" w:pos="1418"/>
              </w:tabs>
              <w:jc w:val="center"/>
              <w:rPr>
                <w:rFonts w:ascii="Arial" w:hAnsi="Arial" w:cs="Arial"/>
                <w:lang w:eastAsia="en-IN"/>
              </w:rPr>
            </w:pPr>
            <w:r w:rsidRPr="002B651C">
              <w:rPr>
                <w:rFonts w:ascii="Arial" w:hAnsi="Arial" w:cs="Arial"/>
                <w:color w:val="000000"/>
                <w:kern w:val="24"/>
              </w:rPr>
              <w:t>269.1</w:t>
            </w:r>
          </w:p>
        </w:tc>
        <w:tc>
          <w:tcPr>
            <w:tcW w:w="242" w:type="pct"/>
            <w:noWrap/>
            <w:vAlign w:val="center"/>
            <w:hideMark/>
          </w:tcPr>
          <w:p w14:paraId="19DBF5C7" w14:textId="77777777" w:rsidR="009042DC" w:rsidRPr="002B651C" w:rsidRDefault="009042DC" w:rsidP="009042DC">
            <w:pPr>
              <w:tabs>
                <w:tab w:val="left" w:pos="1418"/>
              </w:tabs>
              <w:jc w:val="center"/>
              <w:rPr>
                <w:rFonts w:ascii="Arial" w:hAnsi="Arial" w:cs="Arial"/>
                <w:lang w:eastAsia="en-IN"/>
              </w:rPr>
            </w:pPr>
            <w:r w:rsidRPr="002B651C">
              <w:rPr>
                <w:rFonts w:ascii="Arial" w:hAnsi="Arial" w:cs="Arial"/>
                <w:color w:val="000000"/>
                <w:kern w:val="24"/>
              </w:rPr>
              <w:t>271.0</w:t>
            </w:r>
          </w:p>
        </w:tc>
        <w:tc>
          <w:tcPr>
            <w:tcW w:w="244" w:type="pct"/>
            <w:noWrap/>
            <w:vAlign w:val="center"/>
            <w:hideMark/>
          </w:tcPr>
          <w:p w14:paraId="2670924F" w14:textId="77777777" w:rsidR="009042DC" w:rsidRPr="002B651C" w:rsidRDefault="009042DC" w:rsidP="009042DC">
            <w:pPr>
              <w:tabs>
                <w:tab w:val="left" w:pos="1418"/>
              </w:tabs>
              <w:jc w:val="center"/>
              <w:rPr>
                <w:rFonts w:ascii="Arial" w:hAnsi="Arial" w:cs="Arial"/>
                <w:lang w:eastAsia="en-IN"/>
              </w:rPr>
            </w:pPr>
            <w:r w:rsidRPr="002B651C">
              <w:rPr>
                <w:rFonts w:ascii="Arial" w:hAnsi="Arial" w:cs="Arial"/>
                <w:color w:val="000000"/>
                <w:kern w:val="24"/>
              </w:rPr>
              <w:t>267.8</w:t>
            </w:r>
          </w:p>
        </w:tc>
        <w:tc>
          <w:tcPr>
            <w:tcW w:w="244" w:type="pct"/>
            <w:noWrap/>
            <w:vAlign w:val="center"/>
            <w:hideMark/>
          </w:tcPr>
          <w:p w14:paraId="47A9B152" w14:textId="77777777" w:rsidR="009042DC" w:rsidRPr="002B651C" w:rsidRDefault="009042DC" w:rsidP="009042DC">
            <w:pPr>
              <w:tabs>
                <w:tab w:val="left" w:pos="1418"/>
              </w:tabs>
              <w:jc w:val="center"/>
              <w:rPr>
                <w:rFonts w:ascii="Arial" w:hAnsi="Arial" w:cs="Arial"/>
                <w:b/>
                <w:bCs/>
                <w:lang w:eastAsia="en-IN"/>
              </w:rPr>
            </w:pPr>
            <w:r w:rsidRPr="002B651C">
              <w:rPr>
                <w:rFonts w:ascii="Arial" w:hAnsi="Arial" w:cs="Arial"/>
                <w:b/>
                <w:bCs/>
                <w:kern w:val="24"/>
              </w:rPr>
              <w:t>268.6</w:t>
            </w:r>
            <w:r w:rsidRPr="002B651C">
              <w:rPr>
                <w:rFonts w:ascii="Arial" w:hAnsi="Arial" w:cs="Arial"/>
                <w:b/>
                <w:bCs/>
                <w:kern w:val="24"/>
                <w:position w:val="8"/>
                <w:vertAlign w:val="superscript"/>
              </w:rPr>
              <w:t>h</w:t>
            </w:r>
          </w:p>
        </w:tc>
        <w:tc>
          <w:tcPr>
            <w:tcW w:w="223" w:type="pct"/>
            <w:vAlign w:val="center"/>
          </w:tcPr>
          <w:p w14:paraId="540481B6" w14:textId="77777777" w:rsidR="009042DC" w:rsidRPr="002B651C" w:rsidRDefault="009042DC" w:rsidP="009042DC">
            <w:pPr>
              <w:tabs>
                <w:tab w:val="left" w:pos="1418"/>
              </w:tabs>
              <w:jc w:val="center"/>
              <w:rPr>
                <w:rFonts w:ascii="Arial" w:hAnsi="Arial" w:cs="Arial"/>
                <w:b/>
                <w:bCs/>
                <w:kern w:val="24"/>
              </w:rPr>
            </w:pPr>
            <w:r w:rsidRPr="002B651C">
              <w:rPr>
                <w:rFonts w:ascii="Arial" w:hAnsi="Arial" w:cs="Arial"/>
                <w:color w:val="000000"/>
                <w:kern w:val="24"/>
              </w:rPr>
              <w:t>21.3</w:t>
            </w:r>
          </w:p>
        </w:tc>
        <w:tc>
          <w:tcPr>
            <w:tcW w:w="225" w:type="pct"/>
            <w:vAlign w:val="center"/>
          </w:tcPr>
          <w:p w14:paraId="4BF104AC" w14:textId="77777777" w:rsidR="009042DC" w:rsidRPr="002B651C" w:rsidRDefault="009042DC" w:rsidP="009042DC">
            <w:pPr>
              <w:tabs>
                <w:tab w:val="left" w:pos="1418"/>
              </w:tabs>
              <w:jc w:val="center"/>
              <w:rPr>
                <w:rFonts w:ascii="Arial" w:hAnsi="Arial" w:cs="Arial"/>
                <w:b/>
                <w:bCs/>
                <w:kern w:val="24"/>
              </w:rPr>
            </w:pPr>
            <w:r w:rsidRPr="002B651C">
              <w:rPr>
                <w:rFonts w:ascii="Arial" w:hAnsi="Arial" w:cs="Arial"/>
                <w:color w:val="000000"/>
                <w:kern w:val="24"/>
              </w:rPr>
              <w:t>22.3</w:t>
            </w:r>
          </w:p>
        </w:tc>
        <w:tc>
          <w:tcPr>
            <w:tcW w:w="223" w:type="pct"/>
            <w:vAlign w:val="center"/>
          </w:tcPr>
          <w:p w14:paraId="784D275A" w14:textId="77777777" w:rsidR="009042DC" w:rsidRPr="002B651C" w:rsidRDefault="009042DC" w:rsidP="009042DC">
            <w:pPr>
              <w:tabs>
                <w:tab w:val="left" w:pos="1418"/>
              </w:tabs>
              <w:jc w:val="center"/>
              <w:rPr>
                <w:rFonts w:ascii="Arial" w:hAnsi="Arial" w:cs="Arial"/>
                <w:b/>
                <w:bCs/>
                <w:kern w:val="24"/>
              </w:rPr>
            </w:pPr>
            <w:r w:rsidRPr="002B651C">
              <w:rPr>
                <w:rFonts w:ascii="Arial" w:hAnsi="Arial" w:cs="Arial"/>
                <w:kern w:val="24"/>
              </w:rPr>
              <w:t>23.7</w:t>
            </w:r>
          </w:p>
        </w:tc>
        <w:tc>
          <w:tcPr>
            <w:tcW w:w="225" w:type="pct"/>
            <w:vAlign w:val="center"/>
          </w:tcPr>
          <w:p w14:paraId="42EBA4FA" w14:textId="77777777" w:rsidR="009042DC" w:rsidRPr="002B651C" w:rsidRDefault="009042DC" w:rsidP="009042DC">
            <w:pPr>
              <w:tabs>
                <w:tab w:val="left" w:pos="1418"/>
              </w:tabs>
              <w:jc w:val="center"/>
              <w:rPr>
                <w:rFonts w:ascii="Arial" w:hAnsi="Arial" w:cs="Arial"/>
                <w:b/>
                <w:bCs/>
                <w:kern w:val="24"/>
              </w:rPr>
            </w:pPr>
            <w:r w:rsidRPr="002B651C">
              <w:rPr>
                <w:rFonts w:ascii="Arial" w:hAnsi="Arial" w:cs="Arial"/>
                <w:kern w:val="24"/>
              </w:rPr>
              <w:t>23.0</w:t>
            </w:r>
          </w:p>
        </w:tc>
        <w:tc>
          <w:tcPr>
            <w:tcW w:w="223" w:type="pct"/>
            <w:vAlign w:val="center"/>
          </w:tcPr>
          <w:p w14:paraId="6524D945" w14:textId="77777777" w:rsidR="009042DC" w:rsidRPr="002B651C" w:rsidRDefault="009042DC" w:rsidP="009042DC">
            <w:pPr>
              <w:tabs>
                <w:tab w:val="left" w:pos="1418"/>
              </w:tabs>
              <w:jc w:val="center"/>
              <w:rPr>
                <w:rFonts w:ascii="Arial" w:hAnsi="Arial" w:cs="Arial"/>
                <w:b/>
                <w:bCs/>
                <w:kern w:val="24"/>
              </w:rPr>
            </w:pPr>
            <w:r w:rsidRPr="002B651C">
              <w:rPr>
                <w:rFonts w:ascii="Arial" w:hAnsi="Arial" w:cs="Arial"/>
                <w:kern w:val="24"/>
              </w:rPr>
              <w:t>21.3</w:t>
            </w:r>
          </w:p>
        </w:tc>
        <w:tc>
          <w:tcPr>
            <w:tcW w:w="402" w:type="pct"/>
            <w:vAlign w:val="center"/>
          </w:tcPr>
          <w:p w14:paraId="51B00CB9" w14:textId="77777777" w:rsidR="009042DC" w:rsidRPr="002B651C" w:rsidRDefault="009042DC" w:rsidP="009042DC">
            <w:pPr>
              <w:tabs>
                <w:tab w:val="left" w:pos="1418"/>
              </w:tabs>
              <w:jc w:val="center"/>
              <w:rPr>
                <w:rFonts w:ascii="Arial" w:hAnsi="Arial" w:cs="Arial"/>
                <w:b/>
                <w:bCs/>
                <w:kern w:val="24"/>
              </w:rPr>
            </w:pPr>
            <w:r w:rsidRPr="002B651C">
              <w:rPr>
                <w:rFonts w:ascii="Arial" w:hAnsi="Arial" w:cs="Arial"/>
                <w:b/>
                <w:bCs/>
                <w:kern w:val="24"/>
              </w:rPr>
              <w:t>22.30</w:t>
            </w:r>
          </w:p>
        </w:tc>
        <w:tc>
          <w:tcPr>
            <w:tcW w:w="304" w:type="pct"/>
            <w:vAlign w:val="center"/>
          </w:tcPr>
          <w:p w14:paraId="69E4FB2F" w14:textId="77777777" w:rsidR="009042DC" w:rsidRPr="002B651C" w:rsidRDefault="009042DC" w:rsidP="009042DC">
            <w:pPr>
              <w:tabs>
                <w:tab w:val="left" w:pos="1418"/>
              </w:tabs>
              <w:jc w:val="center"/>
              <w:rPr>
                <w:rFonts w:ascii="Arial" w:hAnsi="Arial" w:cs="Arial"/>
                <w:b/>
                <w:bCs/>
                <w:kern w:val="24"/>
              </w:rPr>
            </w:pPr>
            <w:r w:rsidRPr="002B651C">
              <w:rPr>
                <w:rFonts w:ascii="Arial" w:hAnsi="Arial" w:cs="Arial"/>
                <w:kern w:val="24"/>
              </w:rPr>
              <w:t>137.4</w:t>
            </w:r>
          </w:p>
        </w:tc>
        <w:tc>
          <w:tcPr>
            <w:tcW w:w="250" w:type="pct"/>
            <w:vAlign w:val="center"/>
          </w:tcPr>
          <w:p w14:paraId="10851C15" w14:textId="77777777" w:rsidR="009042DC" w:rsidRPr="002B651C" w:rsidRDefault="009042DC" w:rsidP="009042DC">
            <w:pPr>
              <w:tabs>
                <w:tab w:val="left" w:pos="1418"/>
              </w:tabs>
              <w:jc w:val="center"/>
              <w:rPr>
                <w:rFonts w:ascii="Arial" w:hAnsi="Arial" w:cs="Arial"/>
                <w:b/>
                <w:bCs/>
                <w:kern w:val="24"/>
              </w:rPr>
            </w:pPr>
            <w:r w:rsidRPr="002B651C">
              <w:rPr>
                <w:rFonts w:ascii="Arial" w:hAnsi="Arial" w:cs="Arial"/>
                <w:kern w:val="24"/>
              </w:rPr>
              <w:t>138.3</w:t>
            </w:r>
          </w:p>
        </w:tc>
        <w:tc>
          <w:tcPr>
            <w:tcW w:w="253" w:type="pct"/>
            <w:vAlign w:val="center"/>
          </w:tcPr>
          <w:p w14:paraId="5D931B95" w14:textId="77777777" w:rsidR="009042DC" w:rsidRPr="002B651C" w:rsidRDefault="009042DC" w:rsidP="009042DC">
            <w:pPr>
              <w:tabs>
                <w:tab w:val="left" w:pos="1418"/>
              </w:tabs>
              <w:jc w:val="center"/>
              <w:rPr>
                <w:rFonts w:ascii="Arial" w:hAnsi="Arial" w:cs="Arial"/>
                <w:b/>
                <w:bCs/>
                <w:kern w:val="24"/>
              </w:rPr>
            </w:pPr>
            <w:r w:rsidRPr="002B651C">
              <w:rPr>
                <w:rFonts w:ascii="Arial" w:hAnsi="Arial" w:cs="Arial"/>
                <w:kern w:val="24"/>
              </w:rPr>
              <w:t>139.1</w:t>
            </w:r>
          </w:p>
        </w:tc>
        <w:tc>
          <w:tcPr>
            <w:tcW w:w="250" w:type="pct"/>
            <w:vAlign w:val="center"/>
          </w:tcPr>
          <w:p w14:paraId="6F9607AE" w14:textId="77777777" w:rsidR="009042DC" w:rsidRPr="002B651C" w:rsidRDefault="009042DC" w:rsidP="009042DC">
            <w:pPr>
              <w:tabs>
                <w:tab w:val="left" w:pos="1418"/>
              </w:tabs>
              <w:jc w:val="center"/>
              <w:rPr>
                <w:rFonts w:ascii="Arial" w:hAnsi="Arial" w:cs="Arial"/>
                <w:b/>
                <w:bCs/>
                <w:kern w:val="24"/>
              </w:rPr>
            </w:pPr>
            <w:r w:rsidRPr="002B651C">
              <w:rPr>
                <w:rFonts w:ascii="Arial" w:hAnsi="Arial" w:cs="Arial"/>
                <w:kern w:val="24"/>
              </w:rPr>
              <w:t>141.6</w:t>
            </w:r>
          </w:p>
        </w:tc>
        <w:tc>
          <w:tcPr>
            <w:tcW w:w="250" w:type="pct"/>
            <w:vAlign w:val="center"/>
          </w:tcPr>
          <w:p w14:paraId="69B19545" w14:textId="77777777" w:rsidR="009042DC" w:rsidRPr="002B651C" w:rsidRDefault="009042DC" w:rsidP="009042DC">
            <w:pPr>
              <w:tabs>
                <w:tab w:val="left" w:pos="1418"/>
              </w:tabs>
              <w:jc w:val="center"/>
              <w:rPr>
                <w:rFonts w:ascii="Arial" w:hAnsi="Arial" w:cs="Arial"/>
                <w:b/>
                <w:bCs/>
                <w:kern w:val="24"/>
              </w:rPr>
            </w:pPr>
            <w:r w:rsidRPr="002B651C">
              <w:rPr>
                <w:rFonts w:ascii="Arial" w:hAnsi="Arial" w:cs="Arial"/>
                <w:kern w:val="24"/>
              </w:rPr>
              <w:t>137.4</w:t>
            </w:r>
          </w:p>
        </w:tc>
        <w:tc>
          <w:tcPr>
            <w:tcW w:w="253" w:type="pct"/>
            <w:vAlign w:val="center"/>
          </w:tcPr>
          <w:p w14:paraId="5CB86A08" w14:textId="77777777" w:rsidR="009042DC" w:rsidRPr="002B651C" w:rsidRDefault="009042DC" w:rsidP="009042DC">
            <w:pPr>
              <w:tabs>
                <w:tab w:val="left" w:pos="1418"/>
              </w:tabs>
              <w:jc w:val="center"/>
              <w:rPr>
                <w:rFonts w:ascii="Arial" w:hAnsi="Arial" w:cs="Arial"/>
                <w:b/>
                <w:bCs/>
                <w:kern w:val="24"/>
              </w:rPr>
            </w:pPr>
            <w:r w:rsidRPr="002B651C">
              <w:rPr>
                <w:rFonts w:ascii="Arial" w:hAnsi="Arial" w:cs="Arial"/>
                <w:b/>
                <w:bCs/>
                <w:kern w:val="24"/>
              </w:rPr>
              <w:t>138.8</w:t>
            </w:r>
            <w:r w:rsidRPr="002B651C">
              <w:rPr>
                <w:rFonts w:ascii="Arial" w:hAnsi="Arial" w:cs="Arial"/>
                <w:b/>
                <w:bCs/>
                <w:kern w:val="24"/>
                <w:position w:val="8"/>
                <w:vertAlign w:val="superscript"/>
              </w:rPr>
              <w:t>i</w:t>
            </w:r>
          </w:p>
        </w:tc>
      </w:tr>
      <w:tr w:rsidR="009042DC" w:rsidRPr="002B651C" w14:paraId="34EABC26" w14:textId="77777777" w:rsidTr="00D03EDF">
        <w:trPr>
          <w:trHeight w:val="300"/>
        </w:trPr>
        <w:tc>
          <w:tcPr>
            <w:tcW w:w="462" w:type="pct"/>
            <w:noWrap/>
            <w:vAlign w:val="center"/>
            <w:hideMark/>
          </w:tcPr>
          <w:p w14:paraId="0FAE54D4" w14:textId="77777777" w:rsidR="009042DC" w:rsidRPr="002B651C" w:rsidRDefault="009042DC" w:rsidP="009042DC">
            <w:pPr>
              <w:tabs>
                <w:tab w:val="left" w:pos="1418"/>
              </w:tabs>
              <w:rPr>
                <w:rFonts w:ascii="Arial" w:hAnsi="Arial" w:cs="Arial"/>
                <w:color w:val="000000"/>
                <w:lang w:eastAsia="en-IN"/>
              </w:rPr>
            </w:pPr>
            <w:r w:rsidRPr="002B651C">
              <w:rPr>
                <w:rFonts w:ascii="Arial" w:hAnsi="Arial" w:cs="Arial"/>
                <w:color w:val="000000"/>
                <w:lang w:eastAsia="en-IN"/>
              </w:rPr>
              <w:t xml:space="preserve">T2 </w:t>
            </w:r>
          </w:p>
        </w:tc>
        <w:tc>
          <w:tcPr>
            <w:tcW w:w="242" w:type="pct"/>
            <w:noWrap/>
            <w:vAlign w:val="center"/>
            <w:hideMark/>
          </w:tcPr>
          <w:p w14:paraId="2DF8F66C" w14:textId="77777777" w:rsidR="009042DC" w:rsidRPr="002B651C" w:rsidRDefault="009042DC" w:rsidP="009042DC">
            <w:pPr>
              <w:tabs>
                <w:tab w:val="left" w:pos="1418"/>
              </w:tabs>
              <w:jc w:val="center"/>
              <w:rPr>
                <w:rFonts w:ascii="Arial" w:hAnsi="Arial" w:cs="Arial"/>
                <w:lang w:eastAsia="en-IN"/>
              </w:rPr>
            </w:pPr>
            <w:r w:rsidRPr="002B651C">
              <w:rPr>
                <w:rFonts w:ascii="Arial" w:hAnsi="Arial" w:cs="Arial"/>
                <w:color w:val="000000"/>
                <w:kern w:val="24"/>
              </w:rPr>
              <w:t>270.9</w:t>
            </w:r>
          </w:p>
        </w:tc>
        <w:tc>
          <w:tcPr>
            <w:tcW w:w="244" w:type="pct"/>
            <w:noWrap/>
            <w:vAlign w:val="center"/>
            <w:hideMark/>
          </w:tcPr>
          <w:p w14:paraId="431269EC" w14:textId="77777777" w:rsidR="009042DC" w:rsidRPr="002B651C" w:rsidRDefault="009042DC" w:rsidP="009042DC">
            <w:pPr>
              <w:tabs>
                <w:tab w:val="left" w:pos="1418"/>
              </w:tabs>
              <w:jc w:val="center"/>
              <w:rPr>
                <w:rFonts w:ascii="Arial" w:hAnsi="Arial" w:cs="Arial"/>
                <w:lang w:eastAsia="en-IN"/>
              </w:rPr>
            </w:pPr>
            <w:r w:rsidRPr="002B651C">
              <w:rPr>
                <w:rFonts w:ascii="Arial" w:hAnsi="Arial" w:cs="Arial"/>
                <w:color w:val="000000"/>
                <w:kern w:val="24"/>
              </w:rPr>
              <w:t>275.7</w:t>
            </w:r>
          </w:p>
        </w:tc>
        <w:tc>
          <w:tcPr>
            <w:tcW w:w="242" w:type="pct"/>
            <w:noWrap/>
            <w:vAlign w:val="center"/>
            <w:hideMark/>
          </w:tcPr>
          <w:p w14:paraId="347650A9" w14:textId="77777777" w:rsidR="009042DC" w:rsidRPr="002B651C" w:rsidRDefault="009042DC" w:rsidP="009042DC">
            <w:pPr>
              <w:tabs>
                <w:tab w:val="left" w:pos="1418"/>
              </w:tabs>
              <w:jc w:val="center"/>
              <w:rPr>
                <w:rFonts w:ascii="Arial" w:hAnsi="Arial" w:cs="Arial"/>
                <w:lang w:eastAsia="en-IN"/>
              </w:rPr>
            </w:pPr>
            <w:r w:rsidRPr="002B651C">
              <w:rPr>
                <w:rFonts w:ascii="Arial" w:hAnsi="Arial" w:cs="Arial"/>
                <w:color w:val="000000"/>
                <w:kern w:val="24"/>
              </w:rPr>
              <w:t>280.8</w:t>
            </w:r>
          </w:p>
        </w:tc>
        <w:tc>
          <w:tcPr>
            <w:tcW w:w="242" w:type="pct"/>
            <w:noWrap/>
            <w:vAlign w:val="center"/>
            <w:hideMark/>
          </w:tcPr>
          <w:p w14:paraId="3A0139A3" w14:textId="77777777" w:rsidR="009042DC" w:rsidRPr="002B651C" w:rsidRDefault="009042DC" w:rsidP="009042DC">
            <w:pPr>
              <w:tabs>
                <w:tab w:val="left" w:pos="1418"/>
              </w:tabs>
              <w:jc w:val="center"/>
              <w:rPr>
                <w:rFonts w:ascii="Arial" w:hAnsi="Arial" w:cs="Arial"/>
                <w:lang w:eastAsia="en-IN"/>
              </w:rPr>
            </w:pPr>
            <w:r w:rsidRPr="002B651C">
              <w:rPr>
                <w:rFonts w:ascii="Arial" w:hAnsi="Arial" w:cs="Arial"/>
                <w:color w:val="000000"/>
                <w:kern w:val="24"/>
              </w:rPr>
              <w:t>312.0</w:t>
            </w:r>
          </w:p>
        </w:tc>
        <w:tc>
          <w:tcPr>
            <w:tcW w:w="244" w:type="pct"/>
            <w:noWrap/>
            <w:vAlign w:val="center"/>
            <w:hideMark/>
          </w:tcPr>
          <w:p w14:paraId="5C0CFEAD" w14:textId="77777777" w:rsidR="009042DC" w:rsidRPr="002B651C" w:rsidRDefault="009042DC" w:rsidP="009042DC">
            <w:pPr>
              <w:tabs>
                <w:tab w:val="left" w:pos="1418"/>
              </w:tabs>
              <w:jc w:val="center"/>
              <w:rPr>
                <w:rFonts w:ascii="Arial" w:hAnsi="Arial" w:cs="Arial"/>
                <w:lang w:eastAsia="en-IN"/>
              </w:rPr>
            </w:pPr>
            <w:r w:rsidRPr="002B651C">
              <w:rPr>
                <w:rFonts w:ascii="Arial" w:hAnsi="Arial" w:cs="Arial"/>
                <w:color w:val="000000"/>
                <w:kern w:val="24"/>
              </w:rPr>
              <w:t>285.6</w:t>
            </w:r>
          </w:p>
        </w:tc>
        <w:tc>
          <w:tcPr>
            <w:tcW w:w="244" w:type="pct"/>
            <w:noWrap/>
            <w:vAlign w:val="center"/>
            <w:hideMark/>
          </w:tcPr>
          <w:p w14:paraId="7993123A" w14:textId="77777777" w:rsidR="009042DC" w:rsidRPr="002B651C" w:rsidRDefault="009042DC" w:rsidP="009042DC">
            <w:pPr>
              <w:tabs>
                <w:tab w:val="left" w:pos="1418"/>
              </w:tabs>
              <w:jc w:val="center"/>
              <w:rPr>
                <w:rFonts w:ascii="Arial" w:hAnsi="Arial" w:cs="Arial"/>
                <w:b/>
                <w:bCs/>
                <w:lang w:eastAsia="en-IN"/>
              </w:rPr>
            </w:pPr>
            <w:r w:rsidRPr="002B651C">
              <w:rPr>
                <w:rFonts w:ascii="Arial" w:hAnsi="Arial" w:cs="Arial"/>
                <w:b/>
                <w:bCs/>
                <w:kern w:val="24"/>
              </w:rPr>
              <w:t>285.0</w:t>
            </w:r>
            <w:r w:rsidRPr="002B651C">
              <w:rPr>
                <w:rFonts w:ascii="Arial" w:hAnsi="Arial" w:cs="Arial"/>
                <w:b/>
                <w:bCs/>
                <w:kern w:val="24"/>
                <w:position w:val="8"/>
                <w:vertAlign w:val="superscript"/>
              </w:rPr>
              <w:t>c</w:t>
            </w:r>
          </w:p>
        </w:tc>
        <w:tc>
          <w:tcPr>
            <w:tcW w:w="223" w:type="pct"/>
            <w:vAlign w:val="center"/>
          </w:tcPr>
          <w:p w14:paraId="1A2F440B" w14:textId="77777777" w:rsidR="009042DC" w:rsidRPr="002B651C" w:rsidRDefault="009042DC" w:rsidP="009042DC">
            <w:pPr>
              <w:tabs>
                <w:tab w:val="left" w:pos="1418"/>
              </w:tabs>
              <w:jc w:val="center"/>
              <w:rPr>
                <w:rFonts w:ascii="Arial" w:hAnsi="Arial" w:cs="Arial"/>
                <w:b/>
                <w:bCs/>
                <w:kern w:val="24"/>
              </w:rPr>
            </w:pPr>
            <w:r w:rsidRPr="002B651C">
              <w:rPr>
                <w:rFonts w:ascii="Arial" w:hAnsi="Arial" w:cs="Arial"/>
                <w:color w:val="000000"/>
                <w:kern w:val="24"/>
              </w:rPr>
              <w:t>23.5</w:t>
            </w:r>
          </w:p>
        </w:tc>
        <w:tc>
          <w:tcPr>
            <w:tcW w:w="225" w:type="pct"/>
            <w:vAlign w:val="center"/>
          </w:tcPr>
          <w:p w14:paraId="22520EF9" w14:textId="77777777" w:rsidR="009042DC" w:rsidRPr="002B651C" w:rsidRDefault="009042DC" w:rsidP="009042DC">
            <w:pPr>
              <w:tabs>
                <w:tab w:val="left" w:pos="1418"/>
              </w:tabs>
              <w:jc w:val="center"/>
              <w:rPr>
                <w:rFonts w:ascii="Arial" w:hAnsi="Arial" w:cs="Arial"/>
                <w:b/>
                <w:bCs/>
                <w:kern w:val="24"/>
              </w:rPr>
            </w:pPr>
            <w:r w:rsidRPr="002B651C">
              <w:rPr>
                <w:rFonts w:ascii="Arial" w:hAnsi="Arial" w:cs="Arial"/>
                <w:color w:val="000000"/>
                <w:kern w:val="24"/>
              </w:rPr>
              <w:t>25.4</w:t>
            </w:r>
          </w:p>
        </w:tc>
        <w:tc>
          <w:tcPr>
            <w:tcW w:w="223" w:type="pct"/>
            <w:vAlign w:val="center"/>
          </w:tcPr>
          <w:p w14:paraId="41152A0B" w14:textId="77777777" w:rsidR="009042DC" w:rsidRPr="002B651C" w:rsidRDefault="009042DC" w:rsidP="009042DC">
            <w:pPr>
              <w:tabs>
                <w:tab w:val="left" w:pos="1418"/>
              </w:tabs>
              <w:jc w:val="center"/>
              <w:rPr>
                <w:rFonts w:ascii="Arial" w:hAnsi="Arial" w:cs="Arial"/>
                <w:b/>
                <w:bCs/>
                <w:kern w:val="24"/>
              </w:rPr>
            </w:pPr>
            <w:r w:rsidRPr="002B651C">
              <w:rPr>
                <w:rFonts w:ascii="Arial" w:hAnsi="Arial" w:cs="Arial"/>
                <w:kern w:val="24"/>
              </w:rPr>
              <w:t>33.5</w:t>
            </w:r>
          </w:p>
        </w:tc>
        <w:tc>
          <w:tcPr>
            <w:tcW w:w="225" w:type="pct"/>
            <w:vAlign w:val="center"/>
          </w:tcPr>
          <w:p w14:paraId="63FABBB0" w14:textId="77777777" w:rsidR="009042DC" w:rsidRPr="002B651C" w:rsidRDefault="009042DC" w:rsidP="009042DC">
            <w:pPr>
              <w:tabs>
                <w:tab w:val="left" w:pos="1418"/>
              </w:tabs>
              <w:jc w:val="center"/>
              <w:rPr>
                <w:rFonts w:ascii="Arial" w:hAnsi="Arial" w:cs="Arial"/>
                <w:b/>
                <w:bCs/>
                <w:kern w:val="24"/>
              </w:rPr>
            </w:pPr>
            <w:r w:rsidRPr="002B651C">
              <w:rPr>
                <w:rFonts w:ascii="Arial" w:hAnsi="Arial" w:cs="Arial"/>
                <w:kern w:val="24"/>
              </w:rPr>
              <w:t>26.9</w:t>
            </w:r>
          </w:p>
        </w:tc>
        <w:tc>
          <w:tcPr>
            <w:tcW w:w="223" w:type="pct"/>
            <w:vAlign w:val="center"/>
          </w:tcPr>
          <w:p w14:paraId="24FF4B05" w14:textId="77777777" w:rsidR="009042DC" w:rsidRPr="002B651C" w:rsidRDefault="009042DC" w:rsidP="009042DC">
            <w:pPr>
              <w:tabs>
                <w:tab w:val="left" w:pos="1418"/>
              </w:tabs>
              <w:jc w:val="center"/>
              <w:rPr>
                <w:rFonts w:ascii="Arial" w:hAnsi="Arial" w:cs="Arial"/>
                <w:b/>
                <w:bCs/>
                <w:kern w:val="24"/>
              </w:rPr>
            </w:pPr>
            <w:r w:rsidRPr="002B651C">
              <w:rPr>
                <w:rFonts w:ascii="Arial" w:hAnsi="Arial" w:cs="Arial"/>
                <w:kern w:val="24"/>
              </w:rPr>
              <w:t>24.3</w:t>
            </w:r>
          </w:p>
        </w:tc>
        <w:tc>
          <w:tcPr>
            <w:tcW w:w="402" w:type="pct"/>
            <w:vAlign w:val="center"/>
          </w:tcPr>
          <w:p w14:paraId="70EDD0DC" w14:textId="77777777" w:rsidR="009042DC" w:rsidRPr="002B651C" w:rsidRDefault="009042DC" w:rsidP="009042DC">
            <w:pPr>
              <w:tabs>
                <w:tab w:val="left" w:pos="1418"/>
              </w:tabs>
              <w:jc w:val="center"/>
              <w:rPr>
                <w:rFonts w:ascii="Arial" w:hAnsi="Arial" w:cs="Arial"/>
                <w:b/>
                <w:bCs/>
                <w:kern w:val="24"/>
              </w:rPr>
            </w:pPr>
            <w:r w:rsidRPr="002B651C">
              <w:rPr>
                <w:rFonts w:ascii="Arial" w:hAnsi="Arial" w:cs="Arial"/>
                <w:b/>
                <w:bCs/>
                <w:kern w:val="24"/>
              </w:rPr>
              <w:t>26.7</w:t>
            </w:r>
            <w:r w:rsidRPr="002B651C">
              <w:rPr>
                <w:rFonts w:ascii="Arial" w:hAnsi="Arial" w:cs="Arial"/>
                <w:b/>
                <w:bCs/>
                <w:kern w:val="24"/>
                <w:position w:val="8"/>
                <w:vertAlign w:val="superscript"/>
              </w:rPr>
              <w:t>b</w:t>
            </w:r>
          </w:p>
        </w:tc>
        <w:tc>
          <w:tcPr>
            <w:tcW w:w="304" w:type="pct"/>
            <w:vAlign w:val="center"/>
          </w:tcPr>
          <w:p w14:paraId="6E728427" w14:textId="77777777" w:rsidR="009042DC" w:rsidRPr="002B651C" w:rsidRDefault="009042DC" w:rsidP="009042DC">
            <w:pPr>
              <w:tabs>
                <w:tab w:val="left" w:pos="1418"/>
              </w:tabs>
              <w:jc w:val="center"/>
              <w:rPr>
                <w:rFonts w:ascii="Arial" w:hAnsi="Arial" w:cs="Arial"/>
                <w:b/>
                <w:bCs/>
                <w:kern w:val="24"/>
              </w:rPr>
            </w:pPr>
            <w:r w:rsidRPr="002B651C">
              <w:rPr>
                <w:rFonts w:ascii="Arial" w:hAnsi="Arial" w:cs="Arial"/>
                <w:kern w:val="24"/>
              </w:rPr>
              <w:t>150.3</w:t>
            </w:r>
          </w:p>
        </w:tc>
        <w:tc>
          <w:tcPr>
            <w:tcW w:w="250" w:type="pct"/>
            <w:vAlign w:val="center"/>
          </w:tcPr>
          <w:p w14:paraId="3A44AC4D" w14:textId="77777777" w:rsidR="009042DC" w:rsidRPr="002B651C" w:rsidRDefault="009042DC" w:rsidP="009042DC">
            <w:pPr>
              <w:tabs>
                <w:tab w:val="left" w:pos="1418"/>
              </w:tabs>
              <w:jc w:val="center"/>
              <w:rPr>
                <w:rFonts w:ascii="Arial" w:hAnsi="Arial" w:cs="Arial"/>
                <w:b/>
                <w:bCs/>
                <w:kern w:val="24"/>
              </w:rPr>
            </w:pPr>
            <w:r w:rsidRPr="002B651C">
              <w:rPr>
                <w:rFonts w:ascii="Arial" w:hAnsi="Arial" w:cs="Arial"/>
                <w:kern w:val="24"/>
              </w:rPr>
              <w:t>154.4</w:t>
            </w:r>
          </w:p>
        </w:tc>
        <w:tc>
          <w:tcPr>
            <w:tcW w:w="253" w:type="pct"/>
            <w:vAlign w:val="center"/>
          </w:tcPr>
          <w:p w14:paraId="7792E19B" w14:textId="77777777" w:rsidR="009042DC" w:rsidRPr="002B651C" w:rsidRDefault="009042DC" w:rsidP="009042DC">
            <w:pPr>
              <w:tabs>
                <w:tab w:val="left" w:pos="1418"/>
              </w:tabs>
              <w:jc w:val="center"/>
              <w:rPr>
                <w:rFonts w:ascii="Arial" w:hAnsi="Arial" w:cs="Arial"/>
                <w:b/>
                <w:bCs/>
                <w:kern w:val="24"/>
              </w:rPr>
            </w:pPr>
            <w:r w:rsidRPr="002B651C">
              <w:rPr>
                <w:rFonts w:ascii="Arial" w:hAnsi="Arial" w:cs="Arial"/>
                <w:kern w:val="24"/>
              </w:rPr>
              <w:t>158.9</w:t>
            </w:r>
          </w:p>
        </w:tc>
        <w:tc>
          <w:tcPr>
            <w:tcW w:w="250" w:type="pct"/>
            <w:vAlign w:val="center"/>
          </w:tcPr>
          <w:p w14:paraId="58E5FD21" w14:textId="77777777" w:rsidR="009042DC" w:rsidRPr="002B651C" w:rsidRDefault="009042DC" w:rsidP="009042DC">
            <w:pPr>
              <w:tabs>
                <w:tab w:val="left" w:pos="1418"/>
              </w:tabs>
              <w:jc w:val="center"/>
              <w:rPr>
                <w:rFonts w:ascii="Arial" w:hAnsi="Arial" w:cs="Arial"/>
                <w:b/>
                <w:bCs/>
                <w:kern w:val="24"/>
              </w:rPr>
            </w:pPr>
            <w:r w:rsidRPr="002B651C">
              <w:rPr>
                <w:rFonts w:ascii="Arial" w:hAnsi="Arial" w:cs="Arial"/>
                <w:kern w:val="24"/>
              </w:rPr>
              <w:t>162.6</w:t>
            </w:r>
          </w:p>
        </w:tc>
        <w:tc>
          <w:tcPr>
            <w:tcW w:w="250" w:type="pct"/>
            <w:vAlign w:val="center"/>
          </w:tcPr>
          <w:p w14:paraId="0A2CC4B7" w14:textId="77777777" w:rsidR="009042DC" w:rsidRPr="002B651C" w:rsidRDefault="009042DC" w:rsidP="009042DC">
            <w:pPr>
              <w:tabs>
                <w:tab w:val="left" w:pos="1418"/>
              </w:tabs>
              <w:jc w:val="center"/>
              <w:rPr>
                <w:rFonts w:ascii="Arial" w:hAnsi="Arial" w:cs="Arial"/>
                <w:b/>
                <w:bCs/>
                <w:kern w:val="24"/>
              </w:rPr>
            </w:pPr>
            <w:r w:rsidRPr="002B651C">
              <w:rPr>
                <w:rFonts w:ascii="Arial" w:hAnsi="Arial" w:cs="Arial"/>
                <w:kern w:val="24"/>
              </w:rPr>
              <w:t>154.1</w:t>
            </w:r>
          </w:p>
        </w:tc>
        <w:tc>
          <w:tcPr>
            <w:tcW w:w="253" w:type="pct"/>
            <w:vAlign w:val="center"/>
          </w:tcPr>
          <w:p w14:paraId="72835F45" w14:textId="77777777" w:rsidR="009042DC" w:rsidRPr="002B651C" w:rsidRDefault="009042DC" w:rsidP="009042DC">
            <w:pPr>
              <w:tabs>
                <w:tab w:val="left" w:pos="1418"/>
              </w:tabs>
              <w:jc w:val="center"/>
              <w:rPr>
                <w:rFonts w:ascii="Arial" w:hAnsi="Arial" w:cs="Arial"/>
                <w:b/>
                <w:bCs/>
                <w:kern w:val="24"/>
              </w:rPr>
            </w:pPr>
            <w:r w:rsidRPr="002B651C">
              <w:rPr>
                <w:rFonts w:ascii="Arial" w:hAnsi="Arial" w:cs="Arial"/>
                <w:b/>
                <w:bCs/>
                <w:kern w:val="24"/>
              </w:rPr>
              <w:t>156.1</w:t>
            </w:r>
            <w:r w:rsidRPr="002B651C">
              <w:rPr>
                <w:rFonts w:ascii="Arial" w:hAnsi="Arial" w:cs="Arial"/>
                <w:b/>
                <w:bCs/>
                <w:kern w:val="24"/>
                <w:position w:val="8"/>
                <w:vertAlign w:val="superscript"/>
              </w:rPr>
              <w:t>c</w:t>
            </w:r>
          </w:p>
        </w:tc>
      </w:tr>
      <w:tr w:rsidR="009042DC" w:rsidRPr="002B651C" w14:paraId="5154C9B9" w14:textId="77777777" w:rsidTr="00D03EDF">
        <w:trPr>
          <w:trHeight w:val="300"/>
        </w:trPr>
        <w:tc>
          <w:tcPr>
            <w:tcW w:w="462" w:type="pct"/>
            <w:noWrap/>
            <w:vAlign w:val="center"/>
            <w:hideMark/>
          </w:tcPr>
          <w:p w14:paraId="2C40CECE" w14:textId="77777777" w:rsidR="009042DC" w:rsidRPr="002B651C" w:rsidRDefault="009042DC" w:rsidP="009042DC">
            <w:pPr>
              <w:tabs>
                <w:tab w:val="left" w:pos="1418"/>
              </w:tabs>
              <w:rPr>
                <w:rFonts w:ascii="Arial" w:hAnsi="Arial" w:cs="Arial"/>
                <w:color w:val="000000"/>
                <w:lang w:eastAsia="en-IN"/>
              </w:rPr>
            </w:pPr>
            <w:r w:rsidRPr="002B651C">
              <w:rPr>
                <w:rFonts w:ascii="Arial" w:hAnsi="Arial" w:cs="Arial"/>
                <w:color w:val="000000"/>
                <w:lang w:eastAsia="en-IN"/>
              </w:rPr>
              <w:t>T3</w:t>
            </w:r>
          </w:p>
        </w:tc>
        <w:tc>
          <w:tcPr>
            <w:tcW w:w="242" w:type="pct"/>
            <w:noWrap/>
            <w:vAlign w:val="center"/>
            <w:hideMark/>
          </w:tcPr>
          <w:p w14:paraId="4D4A75E0" w14:textId="77777777" w:rsidR="009042DC" w:rsidRPr="002B651C" w:rsidRDefault="009042DC" w:rsidP="009042DC">
            <w:pPr>
              <w:tabs>
                <w:tab w:val="left" w:pos="1418"/>
              </w:tabs>
              <w:jc w:val="center"/>
              <w:rPr>
                <w:rFonts w:ascii="Arial" w:hAnsi="Arial" w:cs="Arial"/>
                <w:lang w:eastAsia="en-IN"/>
              </w:rPr>
            </w:pPr>
            <w:r w:rsidRPr="002B651C">
              <w:rPr>
                <w:rFonts w:ascii="Arial" w:hAnsi="Arial" w:cs="Arial"/>
                <w:color w:val="000000"/>
                <w:kern w:val="24"/>
              </w:rPr>
              <w:t>269.5</w:t>
            </w:r>
          </w:p>
        </w:tc>
        <w:tc>
          <w:tcPr>
            <w:tcW w:w="244" w:type="pct"/>
            <w:noWrap/>
            <w:vAlign w:val="center"/>
            <w:hideMark/>
          </w:tcPr>
          <w:p w14:paraId="3C98DF54" w14:textId="77777777" w:rsidR="009042DC" w:rsidRPr="002B651C" w:rsidRDefault="009042DC" w:rsidP="009042DC">
            <w:pPr>
              <w:tabs>
                <w:tab w:val="left" w:pos="1418"/>
              </w:tabs>
              <w:jc w:val="center"/>
              <w:rPr>
                <w:rFonts w:ascii="Arial" w:hAnsi="Arial" w:cs="Arial"/>
                <w:lang w:eastAsia="en-IN"/>
              </w:rPr>
            </w:pPr>
            <w:r w:rsidRPr="002B651C">
              <w:rPr>
                <w:rFonts w:ascii="Arial" w:hAnsi="Arial" w:cs="Arial"/>
                <w:color w:val="000000"/>
                <w:kern w:val="24"/>
              </w:rPr>
              <w:t>273.6</w:t>
            </w:r>
          </w:p>
        </w:tc>
        <w:tc>
          <w:tcPr>
            <w:tcW w:w="242" w:type="pct"/>
            <w:noWrap/>
            <w:vAlign w:val="center"/>
            <w:hideMark/>
          </w:tcPr>
          <w:p w14:paraId="4FBC61E5" w14:textId="77777777" w:rsidR="009042DC" w:rsidRPr="002B651C" w:rsidRDefault="009042DC" w:rsidP="009042DC">
            <w:pPr>
              <w:tabs>
                <w:tab w:val="left" w:pos="1418"/>
              </w:tabs>
              <w:jc w:val="center"/>
              <w:rPr>
                <w:rFonts w:ascii="Arial" w:hAnsi="Arial" w:cs="Arial"/>
                <w:lang w:eastAsia="en-IN"/>
              </w:rPr>
            </w:pPr>
            <w:r w:rsidRPr="002B651C">
              <w:rPr>
                <w:rFonts w:ascii="Arial" w:hAnsi="Arial" w:cs="Arial"/>
                <w:color w:val="000000"/>
                <w:kern w:val="24"/>
              </w:rPr>
              <w:t>279.0</w:t>
            </w:r>
          </w:p>
        </w:tc>
        <w:tc>
          <w:tcPr>
            <w:tcW w:w="242" w:type="pct"/>
            <w:noWrap/>
            <w:vAlign w:val="center"/>
            <w:hideMark/>
          </w:tcPr>
          <w:p w14:paraId="090479DE" w14:textId="77777777" w:rsidR="009042DC" w:rsidRPr="002B651C" w:rsidRDefault="009042DC" w:rsidP="009042DC">
            <w:pPr>
              <w:tabs>
                <w:tab w:val="left" w:pos="1418"/>
              </w:tabs>
              <w:jc w:val="center"/>
              <w:rPr>
                <w:rFonts w:ascii="Arial" w:hAnsi="Arial" w:cs="Arial"/>
                <w:lang w:eastAsia="en-IN"/>
              </w:rPr>
            </w:pPr>
            <w:r w:rsidRPr="002B651C">
              <w:rPr>
                <w:rFonts w:ascii="Arial" w:hAnsi="Arial" w:cs="Arial"/>
                <w:color w:val="000000"/>
                <w:kern w:val="24"/>
              </w:rPr>
              <w:t>309.5</w:t>
            </w:r>
          </w:p>
        </w:tc>
        <w:tc>
          <w:tcPr>
            <w:tcW w:w="244" w:type="pct"/>
            <w:noWrap/>
            <w:vAlign w:val="center"/>
            <w:hideMark/>
          </w:tcPr>
          <w:p w14:paraId="0BC3EDCD" w14:textId="77777777" w:rsidR="009042DC" w:rsidRPr="002B651C" w:rsidRDefault="009042DC" w:rsidP="009042DC">
            <w:pPr>
              <w:tabs>
                <w:tab w:val="left" w:pos="1418"/>
              </w:tabs>
              <w:jc w:val="center"/>
              <w:rPr>
                <w:rFonts w:ascii="Arial" w:hAnsi="Arial" w:cs="Arial"/>
                <w:lang w:eastAsia="en-IN"/>
              </w:rPr>
            </w:pPr>
            <w:r w:rsidRPr="002B651C">
              <w:rPr>
                <w:rFonts w:ascii="Arial" w:hAnsi="Arial" w:cs="Arial"/>
                <w:color w:val="000000"/>
                <w:kern w:val="24"/>
              </w:rPr>
              <w:t>281.0</w:t>
            </w:r>
          </w:p>
        </w:tc>
        <w:tc>
          <w:tcPr>
            <w:tcW w:w="244" w:type="pct"/>
            <w:noWrap/>
            <w:vAlign w:val="center"/>
            <w:hideMark/>
          </w:tcPr>
          <w:p w14:paraId="76869521" w14:textId="77777777" w:rsidR="009042DC" w:rsidRPr="002B651C" w:rsidRDefault="009042DC" w:rsidP="009042DC">
            <w:pPr>
              <w:tabs>
                <w:tab w:val="left" w:pos="1418"/>
              </w:tabs>
              <w:jc w:val="center"/>
              <w:rPr>
                <w:rFonts w:ascii="Arial" w:hAnsi="Arial" w:cs="Arial"/>
                <w:b/>
                <w:bCs/>
                <w:lang w:eastAsia="en-IN"/>
              </w:rPr>
            </w:pPr>
            <w:r w:rsidRPr="002B651C">
              <w:rPr>
                <w:rFonts w:ascii="Arial" w:hAnsi="Arial" w:cs="Arial"/>
                <w:b/>
                <w:bCs/>
                <w:kern w:val="24"/>
              </w:rPr>
              <w:t>282.5</w:t>
            </w:r>
            <w:r w:rsidRPr="002B651C">
              <w:rPr>
                <w:rFonts w:ascii="Arial" w:hAnsi="Arial" w:cs="Arial"/>
                <w:b/>
                <w:bCs/>
                <w:kern w:val="24"/>
                <w:position w:val="8"/>
                <w:vertAlign w:val="superscript"/>
              </w:rPr>
              <w:t>e</w:t>
            </w:r>
          </w:p>
        </w:tc>
        <w:tc>
          <w:tcPr>
            <w:tcW w:w="223" w:type="pct"/>
            <w:vAlign w:val="center"/>
          </w:tcPr>
          <w:p w14:paraId="24141404" w14:textId="77777777" w:rsidR="009042DC" w:rsidRPr="002B651C" w:rsidRDefault="009042DC" w:rsidP="009042DC">
            <w:pPr>
              <w:tabs>
                <w:tab w:val="left" w:pos="1418"/>
              </w:tabs>
              <w:jc w:val="center"/>
              <w:rPr>
                <w:rFonts w:ascii="Arial" w:hAnsi="Arial" w:cs="Arial"/>
                <w:b/>
                <w:bCs/>
                <w:kern w:val="24"/>
              </w:rPr>
            </w:pPr>
            <w:r w:rsidRPr="002B651C">
              <w:rPr>
                <w:rFonts w:ascii="Arial" w:hAnsi="Arial" w:cs="Arial"/>
                <w:color w:val="000000"/>
                <w:kern w:val="24"/>
              </w:rPr>
              <w:t>22.9</w:t>
            </w:r>
          </w:p>
        </w:tc>
        <w:tc>
          <w:tcPr>
            <w:tcW w:w="225" w:type="pct"/>
            <w:vAlign w:val="center"/>
          </w:tcPr>
          <w:p w14:paraId="3150AF33" w14:textId="77777777" w:rsidR="009042DC" w:rsidRPr="002B651C" w:rsidRDefault="009042DC" w:rsidP="009042DC">
            <w:pPr>
              <w:tabs>
                <w:tab w:val="left" w:pos="1418"/>
              </w:tabs>
              <w:jc w:val="center"/>
              <w:rPr>
                <w:rFonts w:ascii="Arial" w:hAnsi="Arial" w:cs="Arial"/>
                <w:b/>
                <w:bCs/>
                <w:kern w:val="24"/>
              </w:rPr>
            </w:pPr>
            <w:r w:rsidRPr="002B651C">
              <w:rPr>
                <w:rFonts w:ascii="Arial" w:hAnsi="Arial" w:cs="Arial"/>
                <w:color w:val="000000"/>
                <w:kern w:val="24"/>
              </w:rPr>
              <w:t>25.9</w:t>
            </w:r>
          </w:p>
        </w:tc>
        <w:tc>
          <w:tcPr>
            <w:tcW w:w="223" w:type="pct"/>
            <w:vAlign w:val="center"/>
          </w:tcPr>
          <w:p w14:paraId="7F5E17E2" w14:textId="77777777" w:rsidR="009042DC" w:rsidRPr="002B651C" w:rsidRDefault="009042DC" w:rsidP="009042DC">
            <w:pPr>
              <w:tabs>
                <w:tab w:val="left" w:pos="1418"/>
              </w:tabs>
              <w:jc w:val="center"/>
              <w:rPr>
                <w:rFonts w:ascii="Arial" w:hAnsi="Arial" w:cs="Arial"/>
                <w:b/>
                <w:bCs/>
                <w:kern w:val="24"/>
              </w:rPr>
            </w:pPr>
            <w:r w:rsidRPr="002B651C">
              <w:rPr>
                <w:rFonts w:ascii="Arial" w:hAnsi="Arial" w:cs="Arial"/>
                <w:kern w:val="24"/>
              </w:rPr>
              <w:t>30.7</w:t>
            </w:r>
          </w:p>
        </w:tc>
        <w:tc>
          <w:tcPr>
            <w:tcW w:w="225" w:type="pct"/>
            <w:vAlign w:val="center"/>
          </w:tcPr>
          <w:p w14:paraId="57C72991" w14:textId="77777777" w:rsidR="009042DC" w:rsidRPr="002B651C" w:rsidRDefault="009042DC" w:rsidP="009042DC">
            <w:pPr>
              <w:tabs>
                <w:tab w:val="left" w:pos="1418"/>
              </w:tabs>
              <w:jc w:val="center"/>
              <w:rPr>
                <w:rFonts w:ascii="Arial" w:hAnsi="Arial" w:cs="Arial"/>
                <w:b/>
                <w:bCs/>
                <w:kern w:val="24"/>
              </w:rPr>
            </w:pPr>
            <w:r w:rsidRPr="002B651C">
              <w:rPr>
                <w:rFonts w:ascii="Arial" w:hAnsi="Arial" w:cs="Arial"/>
                <w:kern w:val="24"/>
              </w:rPr>
              <w:t>25.3</w:t>
            </w:r>
          </w:p>
        </w:tc>
        <w:tc>
          <w:tcPr>
            <w:tcW w:w="223" w:type="pct"/>
            <w:vAlign w:val="center"/>
          </w:tcPr>
          <w:p w14:paraId="0E92923F" w14:textId="77777777" w:rsidR="009042DC" w:rsidRPr="002B651C" w:rsidRDefault="009042DC" w:rsidP="009042DC">
            <w:pPr>
              <w:tabs>
                <w:tab w:val="left" w:pos="1418"/>
              </w:tabs>
              <w:jc w:val="center"/>
              <w:rPr>
                <w:rFonts w:ascii="Arial" w:hAnsi="Arial" w:cs="Arial"/>
                <w:b/>
                <w:bCs/>
                <w:kern w:val="24"/>
              </w:rPr>
            </w:pPr>
            <w:r w:rsidRPr="002B651C">
              <w:rPr>
                <w:rFonts w:ascii="Arial" w:hAnsi="Arial" w:cs="Arial"/>
                <w:kern w:val="24"/>
              </w:rPr>
              <w:t>22.6</w:t>
            </w:r>
          </w:p>
        </w:tc>
        <w:tc>
          <w:tcPr>
            <w:tcW w:w="402" w:type="pct"/>
            <w:vAlign w:val="center"/>
          </w:tcPr>
          <w:p w14:paraId="280123F3" w14:textId="77777777" w:rsidR="009042DC" w:rsidRPr="002B651C" w:rsidRDefault="009042DC" w:rsidP="009042DC">
            <w:pPr>
              <w:tabs>
                <w:tab w:val="left" w:pos="1418"/>
              </w:tabs>
              <w:jc w:val="center"/>
              <w:rPr>
                <w:rFonts w:ascii="Arial" w:hAnsi="Arial" w:cs="Arial"/>
                <w:b/>
                <w:bCs/>
                <w:kern w:val="24"/>
              </w:rPr>
            </w:pPr>
            <w:r w:rsidRPr="002B651C">
              <w:rPr>
                <w:rFonts w:ascii="Arial" w:hAnsi="Arial" w:cs="Arial"/>
                <w:b/>
                <w:bCs/>
                <w:kern w:val="24"/>
              </w:rPr>
              <w:t>25.5</w:t>
            </w:r>
            <w:r w:rsidRPr="002B651C">
              <w:rPr>
                <w:rFonts w:ascii="Arial" w:hAnsi="Arial" w:cs="Arial"/>
                <w:b/>
                <w:bCs/>
                <w:kern w:val="24"/>
                <w:position w:val="8"/>
                <w:vertAlign w:val="superscript"/>
              </w:rPr>
              <w:t>c</w:t>
            </w:r>
          </w:p>
        </w:tc>
        <w:tc>
          <w:tcPr>
            <w:tcW w:w="304" w:type="pct"/>
            <w:vAlign w:val="center"/>
          </w:tcPr>
          <w:p w14:paraId="4ECCE96F" w14:textId="77777777" w:rsidR="009042DC" w:rsidRPr="002B651C" w:rsidRDefault="009042DC" w:rsidP="009042DC">
            <w:pPr>
              <w:tabs>
                <w:tab w:val="left" w:pos="1418"/>
              </w:tabs>
              <w:jc w:val="center"/>
              <w:rPr>
                <w:rFonts w:ascii="Arial" w:hAnsi="Arial" w:cs="Arial"/>
                <w:b/>
                <w:bCs/>
                <w:kern w:val="24"/>
              </w:rPr>
            </w:pPr>
            <w:r w:rsidRPr="002B651C">
              <w:rPr>
                <w:rFonts w:ascii="Arial" w:hAnsi="Arial" w:cs="Arial"/>
                <w:kern w:val="24"/>
              </w:rPr>
              <w:t>145.5</w:t>
            </w:r>
          </w:p>
        </w:tc>
        <w:tc>
          <w:tcPr>
            <w:tcW w:w="250" w:type="pct"/>
            <w:vAlign w:val="center"/>
          </w:tcPr>
          <w:p w14:paraId="26241E18" w14:textId="77777777" w:rsidR="009042DC" w:rsidRPr="002B651C" w:rsidRDefault="009042DC" w:rsidP="009042DC">
            <w:pPr>
              <w:tabs>
                <w:tab w:val="left" w:pos="1418"/>
              </w:tabs>
              <w:jc w:val="center"/>
              <w:rPr>
                <w:rFonts w:ascii="Arial" w:hAnsi="Arial" w:cs="Arial"/>
                <w:b/>
                <w:bCs/>
                <w:kern w:val="24"/>
              </w:rPr>
            </w:pPr>
            <w:r w:rsidRPr="002B651C">
              <w:rPr>
                <w:rFonts w:ascii="Arial" w:hAnsi="Arial" w:cs="Arial"/>
                <w:kern w:val="24"/>
              </w:rPr>
              <w:t>149.2</w:t>
            </w:r>
          </w:p>
        </w:tc>
        <w:tc>
          <w:tcPr>
            <w:tcW w:w="253" w:type="pct"/>
            <w:vAlign w:val="center"/>
          </w:tcPr>
          <w:p w14:paraId="52A33F3B" w14:textId="77777777" w:rsidR="009042DC" w:rsidRPr="002B651C" w:rsidRDefault="009042DC" w:rsidP="009042DC">
            <w:pPr>
              <w:tabs>
                <w:tab w:val="left" w:pos="1418"/>
              </w:tabs>
              <w:jc w:val="center"/>
              <w:rPr>
                <w:rFonts w:ascii="Arial" w:hAnsi="Arial" w:cs="Arial"/>
                <w:b/>
                <w:bCs/>
                <w:kern w:val="24"/>
              </w:rPr>
            </w:pPr>
            <w:r w:rsidRPr="002B651C">
              <w:rPr>
                <w:rFonts w:ascii="Arial" w:hAnsi="Arial" w:cs="Arial"/>
                <w:kern w:val="24"/>
              </w:rPr>
              <w:t>154.6</w:t>
            </w:r>
          </w:p>
        </w:tc>
        <w:tc>
          <w:tcPr>
            <w:tcW w:w="250" w:type="pct"/>
            <w:vAlign w:val="center"/>
          </w:tcPr>
          <w:p w14:paraId="5BBDA355" w14:textId="77777777" w:rsidR="009042DC" w:rsidRPr="002B651C" w:rsidRDefault="009042DC" w:rsidP="009042DC">
            <w:pPr>
              <w:tabs>
                <w:tab w:val="left" w:pos="1418"/>
              </w:tabs>
              <w:jc w:val="center"/>
              <w:rPr>
                <w:rFonts w:ascii="Arial" w:hAnsi="Arial" w:cs="Arial"/>
                <w:b/>
                <w:bCs/>
                <w:kern w:val="24"/>
              </w:rPr>
            </w:pPr>
            <w:r w:rsidRPr="002B651C">
              <w:rPr>
                <w:rFonts w:ascii="Arial" w:hAnsi="Arial" w:cs="Arial"/>
                <w:kern w:val="24"/>
              </w:rPr>
              <w:t>158.8</w:t>
            </w:r>
          </w:p>
        </w:tc>
        <w:tc>
          <w:tcPr>
            <w:tcW w:w="250" w:type="pct"/>
            <w:vAlign w:val="center"/>
          </w:tcPr>
          <w:p w14:paraId="152FD91C" w14:textId="77777777" w:rsidR="009042DC" w:rsidRPr="002B651C" w:rsidRDefault="009042DC" w:rsidP="009042DC">
            <w:pPr>
              <w:tabs>
                <w:tab w:val="left" w:pos="1418"/>
              </w:tabs>
              <w:jc w:val="center"/>
              <w:rPr>
                <w:rFonts w:ascii="Arial" w:hAnsi="Arial" w:cs="Arial"/>
                <w:b/>
                <w:bCs/>
                <w:kern w:val="24"/>
              </w:rPr>
            </w:pPr>
            <w:r w:rsidRPr="002B651C">
              <w:rPr>
                <w:rFonts w:ascii="Arial" w:hAnsi="Arial" w:cs="Arial"/>
                <w:kern w:val="24"/>
              </w:rPr>
              <w:t>150.0</w:t>
            </w:r>
          </w:p>
        </w:tc>
        <w:tc>
          <w:tcPr>
            <w:tcW w:w="253" w:type="pct"/>
            <w:vAlign w:val="center"/>
          </w:tcPr>
          <w:p w14:paraId="67A8C9DB" w14:textId="77777777" w:rsidR="009042DC" w:rsidRPr="002B651C" w:rsidRDefault="009042DC" w:rsidP="009042DC">
            <w:pPr>
              <w:tabs>
                <w:tab w:val="left" w:pos="1418"/>
              </w:tabs>
              <w:jc w:val="center"/>
              <w:rPr>
                <w:rFonts w:ascii="Arial" w:hAnsi="Arial" w:cs="Arial"/>
                <w:b/>
                <w:bCs/>
                <w:kern w:val="24"/>
              </w:rPr>
            </w:pPr>
            <w:r w:rsidRPr="002B651C">
              <w:rPr>
                <w:rFonts w:ascii="Arial" w:hAnsi="Arial" w:cs="Arial"/>
                <w:b/>
                <w:bCs/>
                <w:kern w:val="24"/>
              </w:rPr>
              <w:t>151.6</w:t>
            </w:r>
            <w:r w:rsidRPr="002B651C">
              <w:rPr>
                <w:rFonts w:ascii="Arial" w:hAnsi="Arial" w:cs="Arial"/>
                <w:b/>
                <w:bCs/>
                <w:kern w:val="24"/>
                <w:position w:val="8"/>
                <w:vertAlign w:val="superscript"/>
              </w:rPr>
              <w:t>e</w:t>
            </w:r>
          </w:p>
        </w:tc>
      </w:tr>
      <w:tr w:rsidR="009042DC" w:rsidRPr="002B651C" w14:paraId="1B5D633A" w14:textId="77777777" w:rsidTr="00D03EDF">
        <w:trPr>
          <w:trHeight w:val="300"/>
        </w:trPr>
        <w:tc>
          <w:tcPr>
            <w:tcW w:w="462" w:type="pct"/>
            <w:noWrap/>
            <w:vAlign w:val="center"/>
            <w:hideMark/>
          </w:tcPr>
          <w:p w14:paraId="3CCB9F04" w14:textId="77777777" w:rsidR="009042DC" w:rsidRPr="002B651C" w:rsidRDefault="009042DC" w:rsidP="009042DC">
            <w:pPr>
              <w:tabs>
                <w:tab w:val="left" w:pos="1418"/>
              </w:tabs>
              <w:rPr>
                <w:rFonts w:ascii="Arial" w:hAnsi="Arial" w:cs="Arial"/>
                <w:color w:val="000000"/>
                <w:lang w:eastAsia="en-IN"/>
              </w:rPr>
            </w:pPr>
            <w:r w:rsidRPr="002B651C">
              <w:rPr>
                <w:rFonts w:ascii="Arial" w:hAnsi="Arial" w:cs="Arial"/>
                <w:color w:val="000000"/>
                <w:lang w:eastAsia="en-IN"/>
              </w:rPr>
              <w:t xml:space="preserve">T4 </w:t>
            </w:r>
          </w:p>
        </w:tc>
        <w:tc>
          <w:tcPr>
            <w:tcW w:w="242" w:type="pct"/>
            <w:noWrap/>
            <w:vAlign w:val="center"/>
            <w:hideMark/>
          </w:tcPr>
          <w:p w14:paraId="6AA02A00" w14:textId="77777777" w:rsidR="009042DC" w:rsidRPr="002B651C" w:rsidRDefault="009042DC" w:rsidP="009042DC">
            <w:pPr>
              <w:tabs>
                <w:tab w:val="left" w:pos="1418"/>
              </w:tabs>
              <w:jc w:val="center"/>
              <w:rPr>
                <w:rFonts w:ascii="Arial" w:hAnsi="Arial" w:cs="Arial"/>
                <w:lang w:eastAsia="en-IN"/>
              </w:rPr>
            </w:pPr>
            <w:r w:rsidRPr="002B651C">
              <w:rPr>
                <w:rFonts w:ascii="Arial" w:hAnsi="Arial" w:cs="Arial"/>
                <w:color w:val="000000"/>
                <w:kern w:val="24"/>
              </w:rPr>
              <w:t>268.0</w:t>
            </w:r>
          </w:p>
        </w:tc>
        <w:tc>
          <w:tcPr>
            <w:tcW w:w="244" w:type="pct"/>
            <w:noWrap/>
            <w:vAlign w:val="center"/>
            <w:hideMark/>
          </w:tcPr>
          <w:p w14:paraId="1D784221" w14:textId="77777777" w:rsidR="009042DC" w:rsidRPr="002B651C" w:rsidRDefault="009042DC" w:rsidP="009042DC">
            <w:pPr>
              <w:tabs>
                <w:tab w:val="left" w:pos="1418"/>
              </w:tabs>
              <w:jc w:val="center"/>
              <w:rPr>
                <w:rFonts w:ascii="Arial" w:hAnsi="Arial" w:cs="Arial"/>
                <w:lang w:eastAsia="en-IN"/>
              </w:rPr>
            </w:pPr>
            <w:r w:rsidRPr="002B651C">
              <w:rPr>
                <w:rFonts w:ascii="Arial" w:hAnsi="Arial" w:cs="Arial"/>
                <w:color w:val="000000"/>
                <w:kern w:val="24"/>
              </w:rPr>
              <w:t>272.8</w:t>
            </w:r>
          </w:p>
        </w:tc>
        <w:tc>
          <w:tcPr>
            <w:tcW w:w="242" w:type="pct"/>
            <w:noWrap/>
            <w:vAlign w:val="center"/>
            <w:hideMark/>
          </w:tcPr>
          <w:p w14:paraId="298DB6B2" w14:textId="77777777" w:rsidR="009042DC" w:rsidRPr="002B651C" w:rsidRDefault="009042DC" w:rsidP="009042DC">
            <w:pPr>
              <w:tabs>
                <w:tab w:val="left" w:pos="1418"/>
              </w:tabs>
              <w:jc w:val="center"/>
              <w:rPr>
                <w:rFonts w:ascii="Arial" w:hAnsi="Arial" w:cs="Arial"/>
                <w:lang w:eastAsia="en-IN"/>
              </w:rPr>
            </w:pPr>
            <w:r w:rsidRPr="002B651C">
              <w:rPr>
                <w:rFonts w:ascii="Arial" w:hAnsi="Arial" w:cs="Arial"/>
                <w:color w:val="000000"/>
                <w:kern w:val="24"/>
              </w:rPr>
              <w:t>275.0</w:t>
            </w:r>
          </w:p>
        </w:tc>
        <w:tc>
          <w:tcPr>
            <w:tcW w:w="242" w:type="pct"/>
            <w:noWrap/>
            <w:vAlign w:val="center"/>
            <w:hideMark/>
          </w:tcPr>
          <w:p w14:paraId="3CA681D0" w14:textId="77777777" w:rsidR="009042DC" w:rsidRPr="002B651C" w:rsidRDefault="009042DC" w:rsidP="009042DC">
            <w:pPr>
              <w:tabs>
                <w:tab w:val="left" w:pos="1418"/>
              </w:tabs>
              <w:jc w:val="center"/>
              <w:rPr>
                <w:rFonts w:ascii="Arial" w:hAnsi="Arial" w:cs="Arial"/>
                <w:lang w:eastAsia="en-IN"/>
              </w:rPr>
            </w:pPr>
            <w:r w:rsidRPr="002B651C">
              <w:rPr>
                <w:rFonts w:ascii="Arial" w:hAnsi="Arial" w:cs="Arial"/>
                <w:color w:val="000000"/>
                <w:kern w:val="24"/>
              </w:rPr>
              <w:t>305.0</w:t>
            </w:r>
          </w:p>
        </w:tc>
        <w:tc>
          <w:tcPr>
            <w:tcW w:w="244" w:type="pct"/>
            <w:noWrap/>
            <w:vAlign w:val="center"/>
            <w:hideMark/>
          </w:tcPr>
          <w:p w14:paraId="5ACED669" w14:textId="77777777" w:rsidR="009042DC" w:rsidRPr="002B651C" w:rsidRDefault="009042DC" w:rsidP="009042DC">
            <w:pPr>
              <w:tabs>
                <w:tab w:val="left" w:pos="1418"/>
              </w:tabs>
              <w:jc w:val="center"/>
              <w:rPr>
                <w:rFonts w:ascii="Arial" w:hAnsi="Arial" w:cs="Arial"/>
                <w:lang w:eastAsia="en-IN"/>
              </w:rPr>
            </w:pPr>
            <w:r w:rsidRPr="002B651C">
              <w:rPr>
                <w:rFonts w:ascii="Arial" w:hAnsi="Arial" w:cs="Arial"/>
                <w:color w:val="000000"/>
                <w:kern w:val="24"/>
              </w:rPr>
              <w:t>278.6</w:t>
            </w:r>
          </w:p>
        </w:tc>
        <w:tc>
          <w:tcPr>
            <w:tcW w:w="244" w:type="pct"/>
            <w:noWrap/>
            <w:vAlign w:val="center"/>
            <w:hideMark/>
          </w:tcPr>
          <w:p w14:paraId="4C046FC8" w14:textId="77777777" w:rsidR="009042DC" w:rsidRPr="002B651C" w:rsidRDefault="009042DC" w:rsidP="009042DC">
            <w:pPr>
              <w:tabs>
                <w:tab w:val="left" w:pos="1418"/>
              </w:tabs>
              <w:jc w:val="center"/>
              <w:rPr>
                <w:rFonts w:ascii="Arial" w:hAnsi="Arial" w:cs="Arial"/>
                <w:b/>
                <w:bCs/>
                <w:lang w:eastAsia="en-IN"/>
              </w:rPr>
            </w:pPr>
            <w:r w:rsidRPr="002B651C">
              <w:rPr>
                <w:rFonts w:ascii="Arial" w:hAnsi="Arial" w:cs="Arial"/>
                <w:b/>
                <w:bCs/>
                <w:kern w:val="24"/>
              </w:rPr>
              <w:t>279.8</w:t>
            </w:r>
            <w:r w:rsidRPr="002B651C">
              <w:rPr>
                <w:rFonts w:ascii="Arial" w:hAnsi="Arial" w:cs="Arial"/>
                <w:b/>
                <w:bCs/>
                <w:kern w:val="24"/>
                <w:position w:val="8"/>
                <w:vertAlign w:val="superscript"/>
              </w:rPr>
              <w:t>g</w:t>
            </w:r>
          </w:p>
        </w:tc>
        <w:tc>
          <w:tcPr>
            <w:tcW w:w="223" w:type="pct"/>
            <w:vAlign w:val="center"/>
          </w:tcPr>
          <w:p w14:paraId="61412C3D" w14:textId="77777777" w:rsidR="009042DC" w:rsidRPr="002B651C" w:rsidRDefault="009042DC" w:rsidP="009042DC">
            <w:pPr>
              <w:tabs>
                <w:tab w:val="left" w:pos="1418"/>
              </w:tabs>
              <w:jc w:val="center"/>
              <w:rPr>
                <w:rFonts w:ascii="Arial" w:hAnsi="Arial" w:cs="Arial"/>
                <w:b/>
                <w:bCs/>
                <w:kern w:val="24"/>
              </w:rPr>
            </w:pPr>
            <w:r w:rsidRPr="002B651C">
              <w:rPr>
                <w:rFonts w:ascii="Arial" w:hAnsi="Arial" w:cs="Arial"/>
                <w:color w:val="000000"/>
                <w:kern w:val="24"/>
              </w:rPr>
              <w:t>22.2</w:t>
            </w:r>
          </w:p>
        </w:tc>
        <w:tc>
          <w:tcPr>
            <w:tcW w:w="225" w:type="pct"/>
            <w:vAlign w:val="center"/>
          </w:tcPr>
          <w:p w14:paraId="1C4AFF2C" w14:textId="77777777" w:rsidR="009042DC" w:rsidRPr="002B651C" w:rsidRDefault="009042DC" w:rsidP="009042DC">
            <w:pPr>
              <w:tabs>
                <w:tab w:val="left" w:pos="1418"/>
              </w:tabs>
              <w:jc w:val="center"/>
              <w:rPr>
                <w:rFonts w:ascii="Arial" w:hAnsi="Arial" w:cs="Arial"/>
                <w:b/>
                <w:bCs/>
                <w:kern w:val="24"/>
              </w:rPr>
            </w:pPr>
            <w:r w:rsidRPr="002B651C">
              <w:rPr>
                <w:rFonts w:ascii="Arial" w:hAnsi="Arial" w:cs="Arial"/>
                <w:color w:val="000000"/>
                <w:kern w:val="24"/>
              </w:rPr>
              <w:t>24.3</w:t>
            </w:r>
          </w:p>
        </w:tc>
        <w:tc>
          <w:tcPr>
            <w:tcW w:w="223" w:type="pct"/>
            <w:vAlign w:val="center"/>
          </w:tcPr>
          <w:p w14:paraId="042BFAC1" w14:textId="77777777" w:rsidR="009042DC" w:rsidRPr="002B651C" w:rsidRDefault="009042DC" w:rsidP="009042DC">
            <w:pPr>
              <w:tabs>
                <w:tab w:val="left" w:pos="1418"/>
              </w:tabs>
              <w:jc w:val="center"/>
              <w:rPr>
                <w:rFonts w:ascii="Arial" w:hAnsi="Arial" w:cs="Arial"/>
                <w:b/>
                <w:bCs/>
                <w:kern w:val="24"/>
              </w:rPr>
            </w:pPr>
            <w:r w:rsidRPr="002B651C">
              <w:rPr>
                <w:rFonts w:ascii="Arial" w:hAnsi="Arial" w:cs="Arial"/>
                <w:kern w:val="24"/>
              </w:rPr>
              <w:t>26.3</w:t>
            </w:r>
          </w:p>
        </w:tc>
        <w:tc>
          <w:tcPr>
            <w:tcW w:w="225" w:type="pct"/>
            <w:vAlign w:val="center"/>
          </w:tcPr>
          <w:p w14:paraId="263F6155" w14:textId="77777777" w:rsidR="009042DC" w:rsidRPr="002B651C" w:rsidRDefault="009042DC" w:rsidP="009042DC">
            <w:pPr>
              <w:tabs>
                <w:tab w:val="left" w:pos="1418"/>
              </w:tabs>
              <w:jc w:val="center"/>
              <w:rPr>
                <w:rFonts w:ascii="Arial" w:hAnsi="Arial" w:cs="Arial"/>
                <w:b/>
                <w:bCs/>
                <w:kern w:val="24"/>
              </w:rPr>
            </w:pPr>
            <w:r w:rsidRPr="002B651C">
              <w:rPr>
                <w:rFonts w:ascii="Arial" w:hAnsi="Arial" w:cs="Arial"/>
                <w:kern w:val="24"/>
              </w:rPr>
              <w:t>24.0</w:t>
            </w:r>
          </w:p>
        </w:tc>
        <w:tc>
          <w:tcPr>
            <w:tcW w:w="223" w:type="pct"/>
            <w:vAlign w:val="center"/>
          </w:tcPr>
          <w:p w14:paraId="6885BB97" w14:textId="77777777" w:rsidR="009042DC" w:rsidRPr="002B651C" w:rsidRDefault="009042DC" w:rsidP="009042DC">
            <w:pPr>
              <w:tabs>
                <w:tab w:val="left" w:pos="1418"/>
              </w:tabs>
              <w:jc w:val="center"/>
              <w:rPr>
                <w:rFonts w:ascii="Arial" w:hAnsi="Arial" w:cs="Arial"/>
                <w:b/>
                <w:bCs/>
                <w:kern w:val="24"/>
              </w:rPr>
            </w:pPr>
            <w:r w:rsidRPr="002B651C">
              <w:rPr>
                <w:rFonts w:ascii="Arial" w:hAnsi="Arial" w:cs="Arial"/>
                <w:kern w:val="24"/>
              </w:rPr>
              <w:t>21.4</w:t>
            </w:r>
          </w:p>
        </w:tc>
        <w:tc>
          <w:tcPr>
            <w:tcW w:w="402" w:type="pct"/>
            <w:vAlign w:val="center"/>
          </w:tcPr>
          <w:p w14:paraId="6D7A7528" w14:textId="77777777" w:rsidR="009042DC" w:rsidRPr="002B651C" w:rsidRDefault="009042DC" w:rsidP="009042DC">
            <w:pPr>
              <w:tabs>
                <w:tab w:val="left" w:pos="1418"/>
              </w:tabs>
              <w:jc w:val="center"/>
              <w:rPr>
                <w:rFonts w:ascii="Arial" w:hAnsi="Arial" w:cs="Arial"/>
                <w:b/>
                <w:bCs/>
                <w:kern w:val="24"/>
              </w:rPr>
            </w:pPr>
            <w:r w:rsidRPr="002B651C">
              <w:rPr>
                <w:rFonts w:ascii="Arial" w:hAnsi="Arial" w:cs="Arial"/>
                <w:b/>
                <w:bCs/>
                <w:kern w:val="24"/>
              </w:rPr>
              <w:t>23.6</w:t>
            </w:r>
            <w:r w:rsidRPr="002B651C">
              <w:rPr>
                <w:rFonts w:ascii="Arial" w:hAnsi="Arial" w:cs="Arial"/>
                <w:b/>
                <w:bCs/>
                <w:kern w:val="24"/>
                <w:position w:val="8"/>
                <w:vertAlign w:val="superscript"/>
              </w:rPr>
              <w:t>e</w:t>
            </w:r>
          </w:p>
        </w:tc>
        <w:tc>
          <w:tcPr>
            <w:tcW w:w="304" w:type="pct"/>
            <w:vAlign w:val="center"/>
          </w:tcPr>
          <w:p w14:paraId="0DED6F8D" w14:textId="77777777" w:rsidR="009042DC" w:rsidRPr="002B651C" w:rsidRDefault="009042DC" w:rsidP="009042DC">
            <w:pPr>
              <w:tabs>
                <w:tab w:val="left" w:pos="1418"/>
              </w:tabs>
              <w:jc w:val="center"/>
              <w:rPr>
                <w:rFonts w:ascii="Arial" w:hAnsi="Arial" w:cs="Arial"/>
                <w:b/>
                <w:bCs/>
                <w:kern w:val="24"/>
              </w:rPr>
            </w:pPr>
            <w:r w:rsidRPr="002B651C">
              <w:rPr>
                <w:rFonts w:ascii="Arial" w:hAnsi="Arial" w:cs="Arial"/>
                <w:kern w:val="24"/>
              </w:rPr>
              <w:t>143.1</w:t>
            </w:r>
          </w:p>
        </w:tc>
        <w:tc>
          <w:tcPr>
            <w:tcW w:w="250" w:type="pct"/>
            <w:vAlign w:val="center"/>
          </w:tcPr>
          <w:p w14:paraId="68DD3CFA" w14:textId="77777777" w:rsidR="009042DC" w:rsidRPr="002B651C" w:rsidRDefault="009042DC" w:rsidP="009042DC">
            <w:pPr>
              <w:tabs>
                <w:tab w:val="left" w:pos="1418"/>
              </w:tabs>
              <w:jc w:val="center"/>
              <w:rPr>
                <w:rFonts w:ascii="Arial" w:hAnsi="Arial" w:cs="Arial"/>
                <w:b/>
                <w:bCs/>
                <w:kern w:val="24"/>
              </w:rPr>
            </w:pPr>
            <w:r w:rsidRPr="002B651C">
              <w:rPr>
                <w:rFonts w:ascii="Arial" w:hAnsi="Arial" w:cs="Arial"/>
                <w:kern w:val="24"/>
              </w:rPr>
              <w:t>146.0</w:t>
            </w:r>
          </w:p>
        </w:tc>
        <w:tc>
          <w:tcPr>
            <w:tcW w:w="253" w:type="pct"/>
            <w:vAlign w:val="center"/>
          </w:tcPr>
          <w:p w14:paraId="0A792AF9" w14:textId="77777777" w:rsidR="009042DC" w:rsidRPr="002B651C" w:rsidRDefault="009042DC" w:rsidP="009042DC">
            <w:pPr>
              <w:tabs>
                <w:tab w:val="left" w:pos="1418"/>
              </w:tabs>
              <w:jc w:val="center"/>
              <w:rPr>
                <w:rFonts w:ascii="Arial" w:hAnsi="Arial" w:cs="Arial"/>
                <w:b/>
                <w:bCs/>
                <w:kern w:val="24"/>
              </w:rPr>
            </w:pPr>
            <w:r w:rsidRPr="002B651C">
              <w:rPr>
                <w:rFonts w:ascii="Arial" w:hAnsi="Arial" w:cs="Arial"/>
                <w:kern w:val="24"/>
              </w:rPr>
              <w:t>149.0</w:t>
            </w:r>
          </w:p>
        </w:tc>
        <w:tc>
          <w:tcPr>
            <w:tcW w:w="250" w:type="pct"/>
            <w:vAlign w:val="center"/>
          </w:tcPr>
          <w:p w14:paraId="6572585D" w14:textId="77777777" w:rsidR="009042DC" w:rsidRPr="002B651C" w:rsidRDefault="009042DC" w:rsidP="009042DC">
            <w:pPr>
              <w:tabs>
                <w:tab w:val="left" w:pos="1418"/>
              </w:tabs>
              <w:jc w:val="center"/>
              <w:rPr>
                <w:rFonts w:ascii="Arial" w:hAnsi="Arial" w:cs="Arial"/>
                <w:b/>
                <w:bCs/>
                <w:kern w:val="24"/>
              </w:rPr>
            </w:pPr>
            <w:r w:rsidRPr="002B651C">
              <w:rPr>
                <w:rFonts w:ascii="Arial" w:hAnsi="Arial" w:cs="Arial"/>
                <w:kern w:val="24"/>
              </w:rPr>
              <w:t>152.9</w:t>
            </w:r>
          </w:p>
        </w:tc>
        <w:tc>
          <w:tcPr>
            <w:tcW w:w="250" w:type="pct"/>
            <w:vAlign w:val="center"/>
          </w:tcPr>
          <w:p w14:paraId="6EB4D3AE" w14:textId="77777777" w:rsidR="009042DC" w:rsidRPr="002B651C" w:rsidRDefault="009042DC" w:rsidP="009042DC">
            <w:pPr>
              <w:tabs>
                <w:tab w:val="left" w:pos="1418"/>
              </w:tabs>
              <w:jc w:val="center"/>
              <w:rPr>
                <w:rFonts w:ascii="Arial" w:hAnsi="Arial" w:cs="Arial"/>
                <w:b/>
                <w:bCs/>
                <w:kern w:val="24"/>
              </w:rPr>
            </w:pPr>
            <w:r w:rsidRPr="002B651C">
              <w:rPr>
                <w:rFonts w:ascii="Arial" w:hAnsi="Arial" w:cs="Arial"/>
                <w:kern w:val="24"/>
              </w:rPr>
              <w:t>146.4</w:t>
            </w:r>
          </w:p>
        </w:tc>
        <w:tc>
          <w:tcPr>
            <w:tcW w:w="253" w:type="pct"/>
            <w:vAlign w:val="center"/>
          </w:tcPr>
          <w:p w14:paraId="2A29A9A2" w14:textId="77777777" w:rsidR="009042DC" w:rsidRPr="002B651C" w:rsidRDefault="009042DC" w:rsidP="009042DC">
            <w:pPr>
              <w:tabs>
                <w:tab w:val="left" w:pos="1418"/>
              </w:tabs>
              <w:jc w:val="center"/>
              <w:rPr>
                <w:rFonts w:ascii="Arial" w:hAnsi="Arial" w:cs="Arial"/>
                <w:b/>
                <w:bCs/>
                <w:kern w:val="24"/>
              </w:rPr>
            </w:pPr>
            <w:r w:rsidRPr="002B651C">
              <w:rPr>
                <w:rFonts w:ascii="Arial" w:hAnsi="Arial" w:cs="Arial"/>
                <w:b/>
                <w:bCs/>
                <w:kern w:val="24"/>
              </w:rPr>
              <w:t>147.5</w:t>
            </w:r>
            <w:r w:rsidRPr="002B651C">
              <w:rPr>
                <w:rFonts w:ascii="Arial" w:hAnsi="Arial" w:cs="Arial"/>
                <w:b/>
                <w:bCs/>
                <w:kern w:val="24"/>
                <w:position w:val="8"/>
                <w:vertAlign w:val="superscript"/>
              </w:rPr>
              <w:t>g</w:t>
            </w:r>
          </w:p>
        </w:tc>
      </w:tr>
      <w:tr w:rsidR="009042DC" w:rsidRPr="002B651C" w14:paraId="4A459F27" w14:textId="77777777" w:rsidTr="00D03EDF">
        <w:trPr>
          <w:trHeight w:val="300"/>
        </w:trPr>
        <w:tc>
          <w:tcPr>
            <w:tcW w:w="462" w:type="pct"/>
            <w:noWrap/>
            <w:vAlign w:val="center"/>
            <w:hideMark/>
          </w:tcPr>
          <w:p w14:paraId="68B46476" w14:textId="77777777" w:rsidR="009042DC" w:rsidRPr="002B651C" w:rsidRDefault="009042DC" w:rsidP="009042DC">
            <w:pPr>
              <w:tabs>
                <w:tab w:val="left" w:pos="1418"/>
              </w:tabs>
              <w:rPr>
                <w:rFonts w:ascii="Arial" w:hAnsi="Arial" w:cs="Arial"/>
                <w:color w:val="000000"/>
                <w:lang w:eastAsia="en-IN"/>
              </w:rPr>
            </w:pPr>
            <w:r w:rsidRPr="002B651C">
              <w:rPr>
                <w:rFonts w:ascii="Arial" w:hAnsi="Arial" w:cs="Arial"/>
                <w:color w:val="000000"/>
                <w:lang w:eastAsia="en-IN"/>
              </w:rPr>
              <w:t xml:space="preserve">T5 </w:t>
            </w:r>
          </w:p>
        </w:tc>
        <w:tc>
          <w:tcPr>
            <w:tcW w:w="242" w:type="pct"/>
            <w:noWrap/>
            <w:vAlign w:val="center"/>
            <w:hideMark/>
          </w:tcPr>
          <w:p w14:paraId="6B7EEC24" w14:textId="77777777" w:rsidR="009042DC" w:rsidRPr="002B651C" w:rsidRDefault="009042DC" w:rsidP="009042DC">
            <w:pPr>
              <w:tabs>
                <w:tab w:val="left" w:pos="1418"/>
              </w:tabs>
              <w:jc w:val="center"/>
              <w:rPr>
                <w:rFonts w:ascii="Arial" w:hAnsi="Arial" w:cs="Arial"/>
                <w:lang w:eastAsia="en-IN"/>
              </w:rPr>
            </w:pPr>
            <w:r w:rsidRPr="002B651C">
              <w:rPr>
                <w:rFonts w:ascii="Arial" w:hAnsi="Arial" w:cs="Arial"/>
                <w:color w:val="000000"/>
                <w:kern w:val="24"/>
              </w:rPr>
              <w:t>272.4</w:t>
            </w:r>
          </w:p>
        </w:tc>
        <w:tc>
          <w:tcPr>
            <w:tcW w:w="244" w:type="pct"/>
            <w:noWrap/>
            <w:vAlign w:val="center"/>
            <w:hideMark/>
          </w:tcPr>
          <w:p w14:paraId="7F3602C8" w14:textId="77777777" w:rsidR="009042DC" w:rsidRPr="002B651C" w:rsidRDefault="009042DC" w:rsidP="009042DC">
            <w:pPr>
              <w:tabs>
                <w:tab w:val="left" w:pos="1418"/>
              </w:tabs>
              <w:jc w:val="center"/>
              <w:rPr>
                <w:rFonts w:ascii="Arial" w:hAnsi="Arial" w:cs="Arial"/>
                <w:lang w:eastAsia="en-IN"/>
              </w:rPr>
            </w:pPr>
            <w:r w:rsidRPr="002B651C">
              <w:rPr>
                <w:rFonts w:ascii="Arial" w:hAnsi="Arial" w:cs="Arial"/>
                <w:color w:val="000000"/>
                <w:kern w:val="24"/>
              </w:rPr>
              <w:t>278.6</w:t>
            </w:r>
          </w:p>
        </w:tc>
        <w:tc>
          <w:tcPr>
            <w:tcW w:w="242" w:type="pct"/>
            <w:noWrap/>
            <w:vAlign w:val="center"/>
            <w:hideMark/>
          </w:tcPr>
          <w:p w14:paraId="5615AD76" w14:textId="77777777" w:rsidR="009042DC" w:rsidRPr="002B651C" w:rsidRDefault="009042DC" w:rsidP="009042DC">
            <w:pPr>
              <w:tabs>
                <w:tab w:val="left" w:pos="1418"/>
              </w:tabs>
              <w:jc w:val="center"/>
              <w:rPr>
                <w:rFonts w:ascii="Arial" w:hAnsi="Arial" w:cs="Arial"/>
                <w:lang w:eastAsia="en-IN"/>
              </w:rPr>
            </w:pPr>
            <w:r w:rsidRPr="002B651C">
              <w:rPr>
                <w:rFonts w:ascii="Arial" w:hAnsi="Arial" w:cs="Arial"/>
                <w:color w:val="000000"/>
                <w:kern w:val="24"/>
              </w:rPr>
              <w:t>284.4</w:t>
            </w:r>
          </w:p>
        </w:tc>
        <w:tc>
          <w:tcPr>
            <w:tcW w:w="242" w:type="pct"/>
            <w:noWrap/>
            <w:vAlign w:val="center"/>
            <w:hideMark/>
          </w:tcPr>
          <w:p w14:paraId="18AC7CFC" w14:textId="77777777" w:rsidR="009042DC" w:rsidRPr="002B651C" w:rsidRDefault="009042DC" w:rsidP="009042DC">
            <w:pPr>
              <w:tabs>
                <w:tab w:val="left" w:pos="1418"/>
              </w:tabs>
              <w:jc w:val="center"/>
              <w:rPr>
                <w:rFonts w:ascii="Arial" w:hAnsi="Arial" w:cs="Arial"/>
                <w:lang w:eastAsia="en-IN"/>
              </w:rPr>
            </w:pPr>
            <w:r w:rsidRPr="002B651C">
              <w:rPr>
                <w:rFonts w:ascii="Arial" w:hAnsi="Arial" w:cs="Arial"/>
                <w:color w:val="000000"/>
                <w:kern w:val="24"/>
              </w:rPr>
              <w:t>320.1</w:t>
            </w:r>
          </w:p>
        </w:tc>
        <w:tc>
          <w:tcPr>
            <w:tcW w:w="244" w:type="pct"/>
            <w:noWrap/>
            <w:vAlign w:val="center"/>
            <w:hideMark/>
          </w:tcPr>
          <w:p w14:paraId="2C437F5A" w14:textId="77777777" w:rsidR="009042DC" w:rsidRPr="002B651C" w:rsidRDefault="009042DC" w:rsidP="009042DC">
            <w:pPr>
              <w:tabs>
                <w:tab w:val="left" w:pos="1418"/>
              </w:tabs>
              <w:jc w:val="center"/>
              <w:rPr>
                <w:rFonts w:ascii="Arial" w:hAnsi="Arial" w:cs="Arial"/>
                <w:lang w:eastAsia="en-IN"/>
              </w:rPr>
            </w:pPr>
            <w:r w:rsidRPr="002B651C">
              <w:rPr>
                <w:rFonts w:ascii="Arial" w:hAnsi="Arial" w:cs="Arial"/>
                <w:color w:val="000000"/>
                <w:kern w:val="24"/>
              </w:rPr>
              <w:t>289.4</w:t>
            </w:r>
          </w:p>
        </w:tc>
        <w:tc>
          <w:tcPr>
            <w:tcW w:w="244" w:type="pct"/>
            <w:noWrap/>
            <w:vAlign w:val="center"/>
            <w:hideMark/>
          </w:tcPr>
          <w:p w14:paraId="34797531" w14:textId="77777777" w:rsidR="009042DC" w:rsidRPr="002B651C" w:rsidRDefault="009042DC" w:rsidP="009042DC">
            <w:pPr>
              <w:tabs>
                <w:tab w:val="left" w:pos="1418"/>
              </w:tabs>
              <w:jc w:val="center"/>
              <w:rPr>
                <w:rFonts w:ascii="Arial" w:hAnsi="Arial" w:cs="Arial"/>
                <w:b/>
                <w:bCs/>
                <w:lang w:eastAsia="en-IN"/>
              </w:rPr>
            </w:pPr>
            <w:r w:rsidRPr="002B651C">
              <w:rPr>
                <w:rFonts w:ascii="Arial" w:hAnsi="Arial" w:cs="Arial"/>
                <w:b/>
                <w:bCs/>
                <w:kern w:val="24"/>
              </w:rPr>
              <w:t>289.0</w:t>
            </w:r>
            <w:r w:rsidRPr="002B651C">
              <w:rPr>
                <w:rFonts w:ascii="Arial" w:hAnsi="Arial" w:cs="Arial"/>
                <w:b/>
                <w:bCs/>
                <w:kern w:val="24"/>
                <w:position w:val="8"/>
                <w:vertAlign w:val="superscript"/>
              </w:rPr>
              <w:t>a</w:t>
            </w:r>
          </w:p>
        </w:tc>
        <w:tc>
          <w:tcPr>
            <w:tcW w:w="223" w:type="pct"/>
            <w:vAlign w:val="center"/>
          </w:tcPr>
          <w:p w14:paraId="329195F2" w14:textId="77777777" w:rsidR="009042DC" w:rsidRPr="002B651C" w:rsidRDefault="009042DC" w:rsidP="009042DC">
            <w:pPr>
              <w:tabs>
                <w:tab w:val="left" w:pos="1418"/>
              </w:tabs>
              <w:jc w:val="center"/>
              <w:rPr>
                <w:rFonts w:ascii="Arial" w:hAnsi="Arial" w:cs="Arial"/>
                <w:b/>
                <w:bCs/>
                <w:kern w:val="24"/>
              </w:rPr>
            </w:pPr>
            <w:r w:rsidRPr="002B651C">
              <w:rPr>
                <w:rFonts w:ascii="Arial" w:hAnsi="Arial" w:cs="Arial"/>
                <w:color w:val="000000"/>
                <w:kern w:val="24"/>
              </w:rPr>
              <w:t>22.8</w:t>
            </w:r>
          </w:p>
        </w:tc>
        <w:tc>
          <w:tcPr>
            <w:tcW w:w="225" w:type="pct"/>
            <w:vAlign w:val="center"/>
          </w:tcPr>
          <w:p w14:paraId="163220C9" w14:textId="77777777" w:rsidR="009042DC" w:rsidRPr="002B651C" w:rsidRDefault="009042DC" w:rsidP="009042DC">
            <w:pPr>
              <w:tabs>
                <w:tab w:val="left" w:pos="1418"/>
              </w:tabs>
              <w:jc w:val="center"/>
              <w:rPr>
                <w:rFonts w:ascii="Arial" w:hAnsi="Arial" w:cs="Arial"/>
                <w:b/>
                <w:bCs/>
                <w:kern w:val="24"/>
              </w:rPr>
            </w:pPr>
            <w:r w:rsidRPr="002B651C">
              <w:rPr>
                <w:rFonts w:ascii="Arial" w:hAnsi="Arial" w:cs="Arial"/>
                <w:color w:val="000000"/>
                <w:kern w:val="24"/>
              </w:rPr>
              <w:t>27.4</w:t>
            </w:r>
          </w:p>
        </w:tc>
        <w:tc>
          <w:tcPr>
            <w:tcW w:w="223" w:type="pct"/>
            <w:vAlign w:val="center"/>
          </w:tcPr>
          <w:p w14:paraId="1C207785" w14:textId="77777777" w:rsidR="009042DC" w:rsidRPr="002B651C" w:rsidRDefault="009042DC" w:rsidP="009042DC">
            <w:pPr>
              <w:tabs>
                <w:tab w:val="left" w:pos="1418"/>
              </w:tabs>
              <w:jc w:val="center"/>
              <w:rPr>
                <w:rFonts w:ascii="Arial" w:hAnsi="Arial" w:cs="Arial"/>
                <w:b/>
                <w:bCs/>
                <w:kern w:val="24"/>
              </w:rPr>
            </w:pPr>
            <w:r w:rsidRPr="002B651C">
              <w:rPr>
                <w:rFonts w:ascii="Arial" w:hAnsi="Arial" w:cs="Arial"/>
                <w:kern w:val="24"/>
              </w:rPr>
              <w:t>30.7</w:t>
            </w:r>
          </w:p>
        </w:tc>
        <w:tc>
          <w:tcPr>
            <w:tcW w:w="225" w:type="pct"/>
            <w:vAlign w:val="center"/>
          </w:tcPr>
          <w:p w14:paraId="2495DB25" w14:textId="77777777" w:rsidR="009042DC" w:rsidRPr="002B651C" w:rsidRDefault="009042DC" w:rsidP="009042DC">
            <w:pPr>
              <w:tabs>
                <w:tab w:val="left" w:pos="1418"/>
              </w:tabs>
              <w:jc w:val="center"/>
              <w:rPr>
                <w:rFonts w:ascii="Arial" w:hAnsi="Arial" w:cs="Arial"/>
                <w:b/>
                <w:bCs/>
                <w:kern w:val="24"/>
              </w:rPr>
            </w:pPr>
            <w:r w:rsidRPr="002B651C">
              <w:rPr>
                <w:rFonts w:ascii="Arial" w:hAnsi="Arial" w:cs="Arial"/>
                <w:kern w:val="24"/>
              </w:rPr>
              <w:t>27.0</w:t>
            </w:r>
          </w:p>
        </w:tc>
        <w:tc>
          <w:tcPr>
            <w:tcW w:w="223" w:type="pct"/>
            <w:vAlign w:val="center"/>
          </w:tcPr>
          <w:p w14:paraId="2404EC44" w14:textId="77777777" w:rsidR="009042DC" w:rsidRPr="002B651C" w:rsidRDefault="009042DC" w:rsidP="009042DC">
            <w:pPr>
              <w:tabs>
                <w:tab w:val="left" w:pos="1418"/>
              </w:tabs>
              <w:jc w:val="center"/>
              <w:rPr>
                <w:rFonts w:ascii="Arial" w:hAnsi="Arial" w:cs="Arial"/>
                <w:b/>
                <w:bCs/>
                <w:kern w:val="24"/>
              </w:rPr>
            </w:pPr>
            <w:r w:rsidRPr="002B651C">
              <w:rPr>
                <w:rFonts w:ascii="Arial" w:hAnsi="Arial" w:cs="Arial"/>
                <w:kern w:val="24"/>
              </w:rPr>
              <w:t>24.2</w:t>
            </w:r>
          </w:p>
        </w:tc>
        <w:tc>
          <w:tcPr>
            <w:tcW w:w="402" w:type="pct"/>
            <w:vAlign w:val="center"/>
          </w:tcPr>
          <w:p w14:paraId="6BE8ADAA" w14:textId="77777777" w:rsidR="009042DC" w:rsidRPr="002B651C" w:rsidRDefault="009042DC" w:rsidP="009042DC">
            <w:pPr>
              <w:tabs>
                <w:tab w:val="left" w:pos="1418"/>
              </w:tabs>
              <w:jc w:val="center"/>
              <w:rPr>
                <w:rFonts w:ascii="Arial" w:hAnsi="Arial" w:cs="Arial"/>
                <w:b/>
                <w:bCs/>
                <w:kern w:val="24"/>
              </w:rPr>
            </w:pPr>
            <w:r w:rsidRPr="002B651C">
              <w:rPr>
                <w:rFonts w:ascii="Arial" w:hAnsi="Arial" w:cs="Arial"/>
                <w:b/>
                <w:bCs/>
                <w:kern w:val="24"/>
              </w:rPr>
              <w:t>26.4</w:t>
            </w:r>
            <w:r w:rsidRPr="002B651C">
              <w:rPr>
                <w:rFonts w:ascii="Arial" w:hAnsi="Arial" w:cs="Arial"/>
                <w:b/>
                <w:bCs/>
                <w:kern w:val="24"/>
                <w:position w:val="8"/>
                <w:vertAlign w:val="superscript"/>
              </w:rPr>
              <w:t>b</w:t>
            </w:r>
          </w:p>
        </w:tc>
        <w:tc>
          <w:tcPr>
            <w:tcW w:w="304" w:type="pct"/>
            <w:vAlign w:val="center"/>
          </w:tcPr>
          <w:p w14:paraId="585B3F1A" w14:textId="77777777" w:rsidR="009042DC" w:rsidRPr="002B651C" w:rsidRDefault="009042DC" w:rsidP="009042DC">
            <w:pPr>
              <w:tabs>
                <w:tab w:val="left" w:pos="1418"/>
              </w:tabs>
              <w:jc w:val="center"/>
              <w:rPr>
                <w:rFonts w:ascii="Arial" w:hAnsi="Arial" w:cs="Arial"/>
                <w:b/>
                <w:bCs/>
                <w:kern w:val="24"/>
              </w:rPr>
            </w:pPr>
            <w:r w:rsidRPr="002B651C">
              <w:rPr>
                <w:rFonts w:ascii="Arial" w:hAnsi="Arial" w:cs="Arial"/>
                <w:kern w:val="24"/>
              </w:rPr>
              <w:t>143.7</w:t>
            </w:r>
          </w:p>
        </w:tc>
        <w:tc>
          <w:tcPr>
            <w:tcW w:w="250" w:type="pct"/>
            <w:vAlign w:val="center"/>
          </w:tcPr>
          <w:p w14:paraId="3F90BB76" w14:textId="77777777" w:rsidR="009042DC" w:rsidRPr="002B651C" w:rsidRDefault="009042DC" w:rsidP="009042DC">
            <w:pPr>
              <w:tabs>
                <w:tab w:val="left" w:pos="1418"/>
              </w:tabs>
              <w:jc w:val="center"/>
              <w:rPr>
                <w:rFonts w:ascii="Arial" w:hAnsi="Arial" w:cs="Arial"/>
                <w:b/>
                <w:bCs/>
                <w:kern w:val="24"/>
              </w:rPr>
            </w:pPr>
            <w:r w:rsidRPr="002B651C">
              <w:rPr>
                <w:rFonts w:ascii="Arial" w:hAnsi="Arial" w:cs="Arial"/>
                <w:kern w:val="24"/>
              </w:rPr>
              <w:t>147.9</w:t>
            </w:r>
          </w:p>
        </w:tc>
        <w:tc>
          <w:tcPr>
            <w:tcW w:w="253" w:type="pct"/>
            <w:vAlign w:val="center"/>
          </w:tcPr>
          <w:p w14:paraId="2E7470BD" w14:textId="77777777" w:rsidR="009042DC" w:rsidRPr="002B651C" w:rsidRDefault="009042DC" w:rsidP="009042DC">
            <w:pPr>
              <w:tabs>
                <w:tab w:val="left" w:pos="1418"/>
              </w:tabs>
              <w:jc w:val="center"/>
              <w:rPr>
                <w:rFonts w:ascii="Arial" w:hAnsi="Arial" w:cs="Arial"/>
                <w:b/>
                <w:bCs/>
                <w:kern w:val="24"/>
              </w:rPr>
            </w:pPr>
            <w:r w:rsidRPr="002B651C">
              <w:rPr>
                <w:rFonts w:ascii="Arial" w:hAnsi="Arial" w:cs="Arial"/>
                <w:kern w:val="24"/>
              </w:rPr>
              <w:t>153.7</w:t>
            </w:r>
          </w:p>
        </w:tc>
        <w:tc>
          <w:tcPr>
            <w:tcW w:w="250" w:type="pct"/>
            <w:vAlign w:val="center"/>
          </w:tcPr>
          <w:p w14:paraId="4415D874" w14:textId="77777777" w:rsidR="009042DC" w:rsidRPr="002B651C" w:rsidRDefault="009042DC" w:rsidP="009042DC">
            <w:pPr>
              <w:tabs>
                <w:tab w:val="left" w:pos="1418"/>
              </w:tabs>
              <w:jc w:val="center"/>
              <w:rPr>
                <w:rFonts w:ascii="Arial" w:hAnsi="Arial" w:cs="Arial"/>
                <w:b/>
                <w:bCs/>
                <w:kern w:val="24"/>
              </w:rPr>
            </w:pPr>
            <w:r w:rsidRPr="002B651C">
              <w:rPr>
                <w:rFonts w:ascii="Arial" w:hAnsi="Arial" w:cs="Arial"/>
                <w:kern w:val="24"/>
              </w:rPr>
              <w:t>159.0</w:t>
            </w:r>
          </w:p>
        </w:tc>
        <w:tc>
          <w:tcPr>
            <w:tcW w:w="250" w:type="pct"/>
            <w:vAlign w:val="center"/>
          </w:tcPr>
          <w:p w14:paraId="151DB329" w14:textId="77777777" w:rsidR="009042DC" w:rsidRPr="002B651C" w:rsidRDefault="009042DC" w:rsidP="009042DC">
            <w:pPr>
              <w:tabs>
                <w:tab w:val="left" w:pos="1418"/>
              </w:tabs>
              <w:jc w:val="center"/>
              <w:rPr>
                <w:rFonts w:ascii="Arial" w:hAnsi="Arial" w:cs="Arial"/>
                <w:b/>
                <w:bCs/>
                <w:kern w:val="24"/>
              </w:rPr>
            </w:pPr>
            <w:r w:rsidRPr="002B651C">
              <w:rPr>
                <w:rFonts w:ascii="Arial" w:hAnsi="Arial" w:cs="Arial"/>
                <w:kern w:val="24"/>
              </w:rPr>
              <w:t>148.6</w:t>
            </w:r>
          </w:p>
        </w:tc>
        <w:tc>
          <w:tcPr>
            <w:tcW w:w="253" w:type="pct"/>
            <w:vAlign w:val="center"/>
          </w:tcPr>
          <w:p w14:paraId="2F6ED748" w14:textId="77777777" w:rsidR="009042DC" w:rsidRPr="002B651C" w:rsidRDefault="009042DC" w:rsidP="009042DC">
            <w:pPr>
              <w:tabs>
                <w:tab w:val="left" w:pos="1418"/>
              </w:tabs>
              <w:jc w:val="center"/>
              <w:rPr>
                <w:rFonts w:ascii="Arial" w:hAnsi="Arial" w:cs="Arial"/>
                <w:b/>
                <w:bCs/>
                <w:kern w:val="24"/>
              </w:rPr>
            </w:pPr>
            <w:r w:rsidRPr="002B651C">
              <w:rPr>
                <w:rFonts w:ascii="Arial" w:hAnsi="Arial" w:cs="Arial"/>
                <w:b/>
                <w:bCs/>
                <w:kern w:val="24"/>
              </w:rPr>
              <w:t>150.6</w:t>
            </w:r>
            <w:r w:rsidRPr="002B651C">
              <w:rPr>
                <w:rFonts w:ascii="Arial" w:hAnsi="Arial" w:cs="Arial"/>
                <w:b/>
                <w:bCs/>
                <w:kern w:val="24"/>
                <w:position w:val="8"/>
                <w:vertAlign w:val="superscript"/>
              </w:rPr>
              <w:t>f</w:t>
            </w:r>
          </w:p>
        </w:tc>
      </w:tr>
      <w:tr w:rsidR="009042DC" w:rsidRPr="002B651C" w14:paraId="55206C92" w14:textId="77777777" w:rsidTr="00D03EDF">
        <w:trPr>
          <w:trHeight w:val="300"/>
        </w:trPr>
        <w:tc>
          <w:tcPr>
            <w:tcW w:w="462" w:type="pct"/>
            <w:noWrap/>
            <w:vAlign w:val="center"/>
            <w:hideMark/>
          </w:tcPr>
          <w:p w14:paraId="6BF76545" w14:textId="77777777" w:rsidR="009042DC" w:rsidRPr="002B651C" w:rsidRDefault="009042DC" w:rsidP="009042DC">
            <w:pPr>
              <w:tabs>
                <w:tab w:val="left" w:pos="1418"/>
              </w:tabs>
              <w:rPr>
                <w:rFonts w:ascii="Arial" w:hAnsi="Arial" w:cs="Arial"/>
                <w:color w:val="000000"/>
                <w:lang w:eastAsia="en-IN"/>
              </w:rPr>
            </w:pPr>
            <w:r w:rsidRPr="002B651C">
              <w:rPr>
                <w:rFonts w:ascii="Arial" w:hAnsi="Arial" w:cs="Arial"/>
                <w:color w:val="000000"/>
                <w:lang w:eastAsia="en-IN"/>
              </w:rPr>
              <w:t xml:space="preserve">T6 </w:t>
            </w:r>
          </w:p>
        </w:tc>
        <w:tc>
          <w:tcPr>
            <w:tcW w:w="242" w:type="pct"/>
            <w:noWrap/>
            <w:vAlign w:val="center"/>
            <w:hideMark/>
          </w:tcPr>
          <w:p w14:paraId="0CF4FA8F" w14:textId="77777777" w:rsidR="009042DC" w:rsidRPr="002B651C" w:rsidRDefault="009042DC" w:rsidP="009042DC">
            <w:pPr>
              <w:tabs>
                <w:tab w:val="left" w:pos="1418"/>
              </w:tabs>
              <w:jc w:val="center"/>
              <w:rPr>
                <w:rFonts w:ascii="Arial" w:hAnsi="Arial" w:cs="Arial"/>
                <w:lang w:eastAsia="en-IN"/>
              </w:rPr>
            </w:pPr>
            <w:r w:rsidRPr="002B651C">
              <w:rPr>
                <w:rFonts w:ascii="Arial" w:hAnsi="Arial" w:cs="Arial"/>
                <w:color w:val="000000"/>
                <w:kern w:val="24"/>
              </w:rPr>
              <w:t>270.8</w:t>
            </w:r>
          </w:p>
        </w:tc>
        <w:tc>
          <w:tcPr>
            <w:tcW w:w="244" w:type="pct"/>
            <w:noWrap/>
            <w:vAlign w:val="center"/>
            <w:hideMark/>
          </w:tcPr>
          <w:p w14:paraId="2D3D0868" w14:textId="77777777" w:rsidR="009042DC" w:rsidRPr="002B651C" w:rsidRDefault="009042DC" w:rsidP="009042DC">
            <w:pPr>
              <w:tabs>
                <w:tab w:val="left" w:pos="1418"/>
              </w:tabs>
              <w:jc w:val="center"/>
              <w:rPr>
                <w:rFonts w:ascii="Arial" w:hAnsi="Arial" w:cs="Arial"/>
                <w:lang w:eastAsia="en-IN"/>
              </w:rPr>
            </w:pPr>
            <w:r w:rsidRPr="002B651C">
              <w:rPr>
                <w:rFonts w:ascii="Arial" w:hAnsi="Arial" w:cs="Arial"/>
                <w:color w:val="000000"/>
                <w:kern w:val="24"/>
              </w:rPr>
              <w:t>275.8</w:t>
            </w:r>
          </w:p>
        </w:tc>
        <w:tc>
          <w:tcPr>
            <w:tcW w:w="242" w:type="pct"/>
            <w:noWrap/>
            <w:vAlign w:val="center"/>
            <w:hideMark/>
          </w:tcPr>
          <w:p w14:paraId="19784A10" w14:textId="77777777" w:rsidR="009042DC" w:rsidRPr="002B651C" w:rsidRDefault="009042DC" w:rsidP="009042DC">
            <w:pPr>
              <w:tabs>
                <w:tab w:val="left" w:pos="1418"/>
              </w:tabs>
              <w:jc w:val="center"/>
              <w:rPr>
                <w:rFonts w:ascii="Arial" w:hAnsi="Arial" w:cs="Arial"/>
                <w:lang w:eastAsia="en-IN"/>
              </w:rPr>
            </w:pPr>
            <w:r w:rsidRPr="002B651C">
              <w:rPr>
                <w:rFonts w:ascii="Arial" w:hAnsi="Arial" w:cs="Arial"/>
                <w:color w:val="000000"/>
                <w:kern w:val="24"/>
              </w:rPr>
              <w:t>283.0</w:t>
            </w:r>
          </w:p>
        </w:tc>
        <w:tc>
          <w:tcPr>
            <w:tcW w:w="242" w:type="pct"/>
            <w:noWrap/>
            <w:vAlign w:val="center"/>
            <w:hideMark/>
          </w:tcPr>
          <w:p w14:paraId="36BDF7D8" w14:textId="77777777" w:rsidR="009042DC" w:rsidRPr="002B651C" w:rsidRDefault="009042DC" w:rsidP="009042DC">
            <w:pPr>
              <w:tabs>
                <w:tab w:val="left" w:pos="1418"/>
              </w:tabs>
              <w:jc w:val="center"/>
              <w:rPr>
                <w:rFonts w:ascii="Arial" w:hAnsi="Arial" w:cs="Arial"/>
                <w:lang w:eastAsia="en-IN"/>
              </w:rPr>
            </w:pPr>
            <w:r w:rsidRPr="002B651C">
              <w:rPr>
                <w:rFonts w:ascii="Arial" w:hAnsi="Arial" w:cs="Arial"/>
                <w:color w:val="000000"/>
                <w:kern w:val="24"/>
              </w:rPr>
              <w:t>315.8</w:t>
            </w:r>
          </w:p>
        </w:tc>
        <w:tc>
          <w:tcPr>
            <w:tcW w:w="244" w:type="pct"/>
            <w:noWrap/>
            <w:vAlign w:val="center"/>
            <w:hideMark/>
          </w:tcPr>
          <w:p w14:paraId="30D9DD81" w14:textId="77777777" w:rsidR="009042DC" w:rsidRPr="002B651C" w:rsidRDefault="009042DC" w:rsidP="009042DC">
            <w:pPr>
              <w:tabs>
                <w:tab w:val="left" w:pos="1418"/>
              </w:tabs>
              <w:jc w:val="center"/>
              <w:rPr>
                <w:rFonts w:ascii="Arial" w:hAnsi="Arial" w:cs="Arial"/>
                <w:lang w:eastAsia="en-IN"/>
              </w:rPr>
            </w:pPr>
            <w:r w:rsidRPr="002B651C">
              <w:rPr>
                <w:rFonts w:ascii="Arial" w:hAnsi="Arial" w:cs="Arial"/>
                <w:color w:val="000000"/>
                <w:kern w:val="24"/>
              </w:rPr>
              <w:t>286.9</w:t>
            </w:r>
          </w:p>
        </w:tc>
        <w:tc>
          <w:tcPr>
            <w:tcW w:w="244" w:type="pct"/>
            <w:noWrap/>
            <w:vAlign w:val="center"/>
            <w:hideMark/>
          </w:tcPr>
          <w:p w14:paraId="31137502" w14:textId="77777777" w:rsidR="009042DC" w:rsidRPr="002B651C" w:rsidRDefault="009042DC" w:rsidP="009042DC">
            <w:pPr>
              <w:tabs>
                <w:tab w:val="left" w:pos="1418"/>
              </w:tabs>
              <w:jc w:val="center"/>
              <w:rPr>
                <w:rFonts w:ascii="Arial" w:hAnsi="Arial" w:cs="Arial"/>
                <w:b/>
                <w:bCs/>
                <w:lang w:eastAsia="en-IN"/>
              </w:rPr>
            </w:pPr>
            <w:r w:rsidRPr="002B651C">
              <w:rPr>
                <w:rFonts w:ascii="Arial" w:hAnsi="Arial" w:cs="Arial"/>
                <w:b/>
                <w:bCs/>
                <w:kern w:val="24"/>
              </w:rPr>
              <w:t>286.5</w:t>
            </w:r>
            <w:r w:rsidRPr="002B651C">
              <w:rPr>
                <w:rFonts w:ascii="Arial" w:hAnsi="Arial" w:cs="Arial"/>
                <w:b/>
                <w:bCs/>
                <w:kern w:val="24"/>
                <w:position w:val="8"/>
                <w:vertAlign w:val="superscript"/>
              </w:rPr>
              <w:t>b</w:t>
            </w:r>
          </w:p>
        </w:tc>
        <w:tc>
          <w:tcPr>
            <w:tcW w:w="223" w:type="pct"/>
            <w:vAlign w:val="center"/>
          </w:tcPr>
          <w:p w14:paraId="527C8AB8" w14:textId="77777777" w:rsidR="009042DC" w:rsidRPr="002B651C" w:rsidRDefault="009042DC" w:rsidP="009042DC">
            <w:pPr>
              <w:tabs>
                <w:tab w:val="left" w:pos="1418"/>
              </w:tabs>
              <w:jc w:val="center"/>
              <w:rPr>
                <w:rFonts w:ascii="Arial" w:hAnsi="Arial" w:cs="Arial"/>
                <w:b/>
                <w:bCs/>
                <w:kern w:val="24"/>
              </w:rPr>
            </w:pPr>
            <w:r w:rsidRPr="002B651C">
              <w:rPr>
                <w:rFonts w:ascii="Arial" w:hAnsi="Arial" w:cs="Arial"/>
                <w:color w:val="000000"/>
                <w:kern w:val="24"/>
              </w:rPr>
              <w:t>22.5</w:t>
            </w:r>
          </w:p>
        </w:tc>
        <w:tc>
          <w:tcPr>
            <w:tcW w:w="225" w:type="pct"/>
            <w:vAlign w:val="center"/>
          </w:tcPr>
          <w:p w14:paraId="0EE28924" w14:textId="77777777" w:rsidR="009042DC" w:rsidRPr="002B651C" w:rsidRDefault="009042DC" w:rsidP="009042DC">
            <w:pPr>
              <w:tabs>
                <w:tab w:val="left" w:pos="1418"/>
              </w:tabs>
              <w:jc w:val="center"/>
              <w:rPr>
                <w:rFonts w:ascii="Arial" w:hAnsi="Arial" w:cs="Arial"/>
                <w:b/>
                <w:bCs/>
                <w:kern w:val="24"/>
              </w:rPr>
            </w:pPr>
            <w:r w:rsidRPr="002B651C">
              <w:rPr>
                <w:rFonts w:ascii="Arial" w:hAnsi="Arial" w:cs="Arial"/>
                <w:color w:val="000000"/>
                <w:kern w:val="24"/>
              </w:rPr>
              <w:t>24.7</w:t>
            </w:r>
          </w:p>
        </w:tc>
        <w:tc>
          <w:tcPr>
            <w:tcW w:w="223" w:type="pct"/>
            <w:vAlign w:val="center"/>
          </w:tcPr>
          <w:p w14:paraId="23B3EAD1" w14:textId="77777777" w:rsidR="009042DC" w:rsidRPr="002B651C" w:rsidRDefault="009042DC" w:rsidP="009042DC">
            <w:pPr>
              <w:tabs>
                <w:tab w:val="left" w:pos="1418"/>
              </w:tabs>
              <w:jc w:val="center"/>
              <w:rPr>
                <w:rFonts w:ascii="Arial" w:hAnsi="Arial" w:cs="Arial"/>
                <w:b/>
                <w:bCs/>
                <w:kern w:val="24"/>
              </w:rPr>
            </w:pPr>
            <w:r w:rsidRPr="002B651C">
              <w:rPr>
                <w:rFonts w:ascii="Arial" w:hAnsi="Arial" w:cs="Arial"/>
                <w:kern w:val="24"/>
              </w:rPr>
              <w:t>27.0</w:t>
            </w:r>
          </w:p>
        </w:tc>
        <w:tc>
          <w:tcPr>
            <w:tcW w:w="225" w:type="pct"/>
            <w:vAlign w:val="center"/>
          </w:tcPr>
          <w:p w14:paraId="48442B5E" w14:textId="77777777" w:rsidR="009042DC" w:rsidRPr="002B651C" w:rsidRDefault="009042DC" w:rsidP="009042DC">
            <w:pPr>
              <w:tabs>
                <w:tab w:val="left" w:pos="1418"/>
              </w:tabs>
              <w:jc w:val="center"/>
              <w:rPr>
                <w:rFonts w:ascii="Arial" w:hAnsi="Arial" w:cs="Arial"/>
                <w:b/>
                <w:bCs/>
                <w:kern w:val="24"/>
              </w:rPr>
            </w:pPr>
            <w:r w:rsidRPr="002B651C">
              <w:rPr>
                <w:rFonts w:ascii="Arial" w:hAnsi="Arial" w:cs="Arial"/>
                <w:kern w:val="24"/>
              </w:rPr>
              <w:t>25.6</w:t>
            </w:r>
          </w:p>
        </w:tc>
        <w:tc>
          <w:tcPr>
            <w:tcW w:w="223" w:type="pct"/>
            <w:vAlign w:val="center"/>
          </w:tcPr>
          <w:p w14:paraId="7A408E03" w14:textId="77777777" w:rsidR="009042DC" w:rsidRPr="002B651C" w:rsidRDefault="009042DC" w:rsidP="009042DC">
            <w:pPr>
              <w:tabs>
                <w:tab w:val="left" w:pos="1418"/>
              </w:tabs>
              <w:jc w:val="center"/>
              <w:rPr>
                <w:rFonts w:ascii="Arial" w:hAnsi="Arial" w:cs="Arial"/>
                <w:b/>
                <w:bCs/>
                <w:kern w:val="24"/>
              </w:rPr>
            </w:pPr>
            <w:r w:rsidRPr="002B651C">
              <w:rPr>
                <w:rFonts w:ascii="Arial" w:hAnsi="Arial" w:cs="Arial"/>
                <w:kern w:val="24"/>
              </w:rPr>
              <w:t>23.0</w:t>
            </w:r>
          </w:p>
        </w:tc>
        <w:tc>
          <w:tcPr>
            <w:tcW w:w="402" w:type="pct"/>
            <w:vAlign w:val="center"/>
          </w:tcPr>
          <w:p w14:paraId="1994F344" w14:textId="77777777" w:rsidR="009042DC" w:rsidRPr="002B651C" w:rsidRDefault="009042DC" w:rsidP="009042DC">
            <w:pPr>
              <w:tabs>
                <w:tab w:val="left" w:pos="1418"/>
              </w:tabs>
              <w:jc w:val="center"/>
              <w:rPr>
                <w:rFonts w:ascii="Arial" w:hAnsi="Arial" w:cs="Arial"/>
                <w:b/>
                <w:bCs/>
                <w:kern w:val="24"/>
              </w:rPr>
            </w:pPr>
            <w:r w:rsidRPr="002B651C">
              <w:rPr>
                <w:rFonts w:ascii="Arial" w:hAnsi="Arial" w:cs="Arial"/>
                <w:b/>
                <w:bCs/>
                <w:kern w:val="24"/>
              </w:rPr>
              <w:t>24.5</w:t>
            </w:r>
            <w:r w:rsidRPr="002B651C">
              <w:rPr>
                <w:rFonts w:ascii="Arial" w:hAnsi="Arial" w:cs="Arial"/>
                <w:b/>
                <w:bCs/>
                <w:kern w:val="24"/>
                <w:position w:val="8"/>
                <w:vertAlign w:val="superscript"/>
              </w:rPr>
              <w:t>d</w:t>
            </w:r>
          </w:p>
        </w:tc>
        <w:tc>
          <w:tcPr>
            <w:tcW w:w="304" w:type="pct"/>
            <w:vAlign w:val="center"/>
          </w:tcPr>
          <w:p w14:paraId="02453A05" w14:textId="77777777" w:rsidR="009042DC" w:rsidRPr="002B651C" w:rsidRDefault="009042DC" w:rsidP="009042DC">
            <w:pPr>
              <w:tabs>
                <w:tab w:val="left" w:pos="1418"/>
              </w:tabs>
              <w:jc w:val="center"/>
              <w:rPr>
                <w:rFonts w:ascii="Arial" w:hAnsi="Arial" w:cs="Arial"/>
                <w:b/>
                <w:bCs/>
                <w:kern w:val="24"/>
              </w:rPr>
            </w:pPr>
            <w:r w:rsidRPr="002B651C">
              <w:rPr>
                <w:rFonts w:ascii="Arial" w:hAnsi="Arial" w:cs="Arial"/>
                <w:kern w:val="24"/>
              </w:rPr>
              <w:t>140.9</w:t>
            </w:r>
          </w:p>
        </w:tc>
        <w:tc>
          <w:tcPr>
            <w:tcW w:w="250" w:type="pct"/>
            <w:vAlign w:val="center"/>
          </w:tcPr>
          <w:p w14:paraId="34CF7BC7" w14:textId="77777777" w:rsidR="009042DC" w:rsidRPr="002B651C" w:rsidRDefault="009042DC" w:rsidP="009042DC">
            <w:pPr>
              <w:tabs>
                <w:tab w:val="left" w:pos="1418"/>
              </w:tabs>
              <w:jc w:val="center"/>
              <w:rPr>
                <w:rFonts w:ascii="Arial" w:hAnsi="Arial" w:cs="Arial"/>
                <w:b/>
                <w:bCs/>
                <w:kern w:val="24"/>
              </w:rPr>
            </w:pPr>
            <w:r w:rsidRPr="002B651C">
              <w:rPr>
                <w:rFonts w:ascii="Arial" w:hAnsi="Arial" w:cs="Arial"/>
                <w:kern w:val="24"/>
              </w:rPr>
              <w:t>144.6</w:t>
            </w:r>
          </w:p>
        </w:tc>
        <w:tc>
          <w:tcPr>
            <w:tcW w:w="253" w:type="pct"/>
            <w:vAlign w:val="center"/>
          </w:tcPr>
          <w:p w14:paraId="16CC5059" w14:textId="77777777" w:rsidR="009042DC" w:rsidRPr="002B651C" w:rsidRDefault="009042DC" w:rsidP="009042DC">
            <w:pPr>
              <w:tabs>
                <w:tab w:val="left" w:pos="1418"/>
              </w:tabs>
              <w:jc w:val="center"/>
              <w:rPr>
                <w:rFonts w:ascii="Arial" w:hAnsi="Arial" w:cs="Arial"/>
                <w:b/>
                <w:bCs/>
                <w:kern w:val="24"/>
              </w:rPr>
            </w:pPr>
            <w:r w:rsidRPr="002B651C">
              <w:rPr>
                <w:rFonts w:ascii="Arial" w:hAnsi="Arial" w:cs="Arial"/>
                <w:kern w:val="24"/>
              </w:rPr>
              <w:t>149.9</w:t>
            </w:r>
          </w:p>
        </w:tc>
        <w:tc>
          <w:tcPr>
            <w:tcW w:w="250" w:type="pct"/>
            <w:vAlign w:val="center"/>
          </w:tcPr>
          <w:p w14:paraId="373322A6" w14:textId="77777777" w:rsidR="009042DC" w:rsidRPr="002B651C" w:rsidRDefault="009042DC" w:rsidP="009042DC">
            <w:pPr>
              <w:tabs>
                <w:tab w:val="left" w:pos="1418"/>
              </w:tabs>
              <w:jc w:val="center"/>
              <w:rPr>
                <w:rFonts w:ascii="Arial" w:hAnsi="Arial" w:cs="Arial"/>
                <w:b/>
                <w:bCs/>
                <w:kern w:val="24"/>
              </w:rPr>
            </w:pPr>
            <w:r w:rsidRPr="002B651C">
              <w:rPr>
                <w:rFonts w:ascii="Arial" w:hAnsi="Arial" w:cs="Arial"/>
                <w:kern w:val="24"/>
              </w:rPr>
              <w:t>154.3</w:t>
            </w:r>
          </w:p>
        </w:tc>
        <w:tc>
          <w:tcPr>
            <w:tcW w:w="250" w:type="pct"/>
            <w:vAlign w:val="center"/>
          </w:tcPr>
          <w:p w14:paraId="3FC51C9C" w14:textId="77777777" w:rsidR="009042DC" w:rsidRPr="002B651C" w:rsidRDefault="009042DC" w:rsidP="009042DC">
            <w:pPr>
              <w:tabs>
                <w:tab w:val="left" w:pos="1418"/>
              </w:tabs>
              <w:jc w:val="center"/>
              <w:rPr>
                <w:rFonts w:ascii="Arial" w:hAnsi="Arial" w:cs="Arial"/>
                <w:b/>
                <w:bCs/>
                <w:kern w:val="24"/>
              </w:rPr>
            </w:pPr>
            <w:r w:rsidRPr="002B651C">
              <w:rPr>
                <w:rFonts w:ascii="Arial" w:hAnsi="Arial" w:cs="Arial"/>
                <w:color w:val="000000" w:themeColor="text1"/>
                <w:kern w:val="24"/>
              </w:rPr>
              <w:t>145.7</w:t>
            </w:r>
          </w:p>
        </w:tc>
        <w:tc>
          <w:tcPr>
            <w:tcW w:w="253" w:type="pct"/>
            <w:vAlign w:val="center"/>
          </w:tcPr>
          <w:p w14:paraId="07E77281" w14:textId="77777777" w:rsidR="009042DC" w:rsidRPr="002B651C" w:rsidRDefault="009042DC" w:rsidP="009042DC">
            <w:pPr>
              <w:tabs>
                <w:tab w:val="left" w:pos="1418"/>
              </w:tabs>
              <w:jc w:val="center"/>
              <w:rPr>
                <w:rFonts w:ascii="Arial" w:hAnsi="Arial" w:cs="Arial"/>
                <w:b/>
                <w:bCs/>
                <w:kern w:val="24"/>
              </w:rPr>
            </w:pPr>
            <w:r w:rsidRPr="002B651C">
              <w:rPr>
                <w:rFonts w:ascii="Arial" w:hAnsi="Arial" w:cs="Arial"/>
                <w:b/>
                <w:bCs/>
                <w:kern w:val="24"/>
              </w:rPr>
              <w:t>147.1</w:t>
            </w:r>
            <w:r w:rsidRPr="002B651C">
              <w:rPr>
                <w:rFonts w:ascii="Arial" w:hAnsi="Arial" w:cs="Arial"/>
                <w:b/>
                <w:bCs/>
                <w:kern w:val="24"/>
                <w:position w:val="8"/>
                <w:vertAlign w:val="superscript"/>
              </w:rPr>
              <w:t>g</w:t>
            </w:r>
          </w:p>
        </w:tc>
      </w:tr>
      <w:tr w:rsidR="009042DC" w:rsidRPr="002B651C" w14:paraId="31653796" w14:textId="77777777" w:rsidTr="00D03EDF">
        <w:trPr>
          <w:trHeight w:val="300"/>
        </w:trPr>
        <w:tc>
          <w:tcPr>
            <w:tcW w:w="462" w:type="pct"/>
            <w:noWrap/>
            <w:vAlign w:val="center"/>
            <w:hideMark/>
          </w:tcPr>
          <w:p w14:paraId="57F1EF3C" w14:textId="77777777" w:rsidR="009042DC" w:rsidRPr="002B651C" w:rsidRDefault="009042DC" w:rsidP="009042DC">
            <w:pPr>
              <w:tabs>
                <w:tab w:val="left" w:pos="1418"/>
              </w:tabs>
              <w:rPr>
                <w:rFonts w:ascii="Arial" w:hAnsi="Arial" w:cs="Arial"/>
                <w:color w:val="000000"/>
                <w:lang w:eastAsia="en-IN"/>
              </w:rPr>
            </w:pPr>
            <w:r w:rsidRPr="002B651C">
              <w:rPr>
                <w:rFonts w:ascii="Arial" w:hAnsi="Arial" w:cs="Arial"/>
                <w:color w:val="000000"/>
                <w:lang w:eastAsia="en-IN"/>
              </w:rPr>
              <w:t xml:space="preserve">T7 </w:t>
            </w:r>
          </w:p>
        </w:tc>
        <w:tc>
          <w:tcPr>
            <w:tcW w:w="242" w:type="pct"/>
            <w:noWrap/>
            <w:vAlign w:val="center"/>
            <w:hideMark/>
          </w:tcPr>
          <w:p w14:paraId="7773B499" w14:textId="77777777" w:rsidR="009042DC" w:rsidRPr="002B651C" w:rsidRDefault="009042DC" w:rsidP="009042DC">
            <w:pPr>
              <w:tabs>
                <w:tab w:val="left" w:pos="1418"/>
              </w:tabs>
              <w:jc w:val="center"/>
              <w:rPr>
                <w:rFonts w:ascii="Arial" w:hAnsi="Arial" w:cs="Arial"/>
                <w:lang w:eastAsia="en-IN"/>
              </w:rPr>
            </w:pPr>
            <w:r w:rsidRPr="002B651C">
              <w:rPr>
                <w:rFonts w:ascii="Arial" w:hAnsi="Arial" w:cs="Arial"/>
                <w:color w:val="000000"/>
                <w:kern w:val="24"/>
              </w:rPr>
              <w:t>268.6</w:t>
            </w:r>
          </w:p>
        </w:tc>
        <w:tc>
          <w:tcPr>
            <w:tcW w:w="244" w:type="pct"/>
            <w:noWrap/>
            <w:vAlign w:val="center"/>
            <w:hideMark/>
          </w:tcPr>
          <w:p w14:paraId="2CE44FB0" w14:textId="77777777" w:rsidR="009042DC" w:rsidRPr="002B651C" w:rsidRDefault="009042DC" w:rsidP="009042DC">
            <w:pPr>
              <w:tabs>
                <w:tab w:val="left" w:pos="1418"/>
              </w:tabs>
              <w:jc w:val="center"/>
              <w:rPr>
                <w:rFonts w:ascii="Arial" w:hAnsi="Arial" w:cs="Arial"/>
                <w:lang w:eastAsia="en-IN"/>
              </w:rPr>
            </w:pPr>
            <w:r w:rsidRPr="002B651C">
              <w:rPr>
                <w:rFonts w:ascii="Arial" w:hAnsi="Arial" w:cs="Arial"/>
                <w:color w:val="000000"/>
                <w:kern w:val="24"/>
              </w:rPr>
              <w:t>274.8</w:t>
            </w:r>
          </w:p>
        </w:tc>
        <w:tc>
          <w:tcPr>
            <w:tcW w:w="242" w:type="pct"/>
            <w:noWrap/>
            <w:vAlign w:val="center"/>
            <w:hideMark/>
          </w:tcPr>
          <w:p w14:paraId="4DD1E163" w14:textId="77777777" w:rsidR="009042DC" w:rsidRPr="002B651C" w:rsidRDefault="009042DC" w:rsidP="009042DC">
            <w:pPr>
              <w:tabs>
                <w:tab w:val="left" w:pos="1418"/>
              </w:tabs>
              <w:jc w:val="center"/>
              <w:rPr>
                <w:rFonts w:ascii="Arial" w:hAnsi="Arial" w:cs="Arial"/>
                <w:lang w:eastAsia="en-IN"/>
              </w:rPr>
            </w:pPr>
            <w:r w:rsidRPr="002B651C">
              <w:rPr>
                <w:rFonts w:ascii="Arial" w:hAnsi="Arial" w:cs="Arial"/>
                <w:color w:val="000000"/>
                <w:kern w:val="24"/>
              </w:rPr>
              <w:t>280.5</w:t>
            </w:r>
          </w:p>
        </w:tc>
        <w:tc>
          <w:tcPr>
            <w:tcW w:w="242" w:type="pct"/>
            <w:noWrap/>
            <w:vAlign w:val="center"/>
            <w:hideMark/>
          </w:tcPr>
          <w:p w14:paraId="07C073A0" w14:textId="77777777" w:rsidR="009042DC" w:rsidRPr="002B651C" w:rsidRDefault="009042DC" w:rsidP="009042DC">
            <w:pPr>
              <w:tabs>
                <w:tab w:val="left" w:pos="1418"/>
              </w:tabs>
              <w:jc w:val="center"/>
              <w:rPr>
                <w:rFonts w:ascii="Arial" w:hAnsi="Arial" w:cs="Arial"/>
                <w:lang w:eastAsia="en-IN"/>
              </w:rPr>
            </w:pPr>
            <w:r w:rsidRPr="002B651C">
              <w:rPr>
                <w:rFonts w:ascii="Arial" w:hAnsi="Arial" w:cs="Arial"/>
                <w:color w:val="000000"/>
                <w:kern w:val="24"/>
              </w:rPr>
              <w:t>310.8</w:t>
            </w:r>
          </w:p>
        </w:tc>
        <w:tc>
          <w:tcPr>
            <w:tcW w:w="244" w:type="pct"/>
            <w:noWrap/>
            <w:vAlign w:val="center"/>
            <w:hideMark/>
          </w:tcPr>
          <w:p w14:paraId="7D2080BC" w14:textId="77777777" w:rsidR="009042DC" w:rsidRPr="002B651C" w:rsidRDefault="009042DC" w:rsidP="009042DC">
            <w:pPr>
              <w:tabs>
                <w:tab w:val="left" w:pos="1418"/>
              </w:tabs>
              <w:jc w:val="center"/>
              <w:rPr>
                <w:rFonts w:ascii="Arial" w:hAnsi="Arial" w:cs="Arial"/>
                <w:lang w:eastAsia="en-IN"/>
              </w:rPr>
            </w:pPr>
            <w:r w:rsidRPr="002B651C">
              <w:rPr>
                <w:rFonts w:ascii="Arial" w:hAnsi="Arial" w:cs="Arial"/>
                <w:color w:val="000000"/>
                <w:kern w:val="24"/>
              </w:rPr>
              <w:t>285.2</w:t>
            </w:r>
          </w:p>
        </w:tc>
        <w:tc>
          <w:tcPr>
            <w:tcW w:w="244" w:type="pct"/>
            <w:noWrap/>
            <w:vAlign w:val="center"/>
            <w:hideMark/>
          </w:tcPr>
          <w:p w14:paraId="62F7B4AA" w14:textId="77777777" w:rsidR="009042DC" w:rsidRPr="002B651C" w:rsidRDefault="009042DC" w:rsidP="009042DC">
            <w:pPr>
              <w:tabs>
                <w:tab w:val="left" w:pos="1418"/>
              </w:tabs>
              <w:jc w:val="center"/>
              <w:rPr>
                <w:rFonts w:ascii="Arial" w:hAnsi="Arial" w:cs="Arial"/>
                <w:b/>
                <w:bCs/>
                <w:lang w:eastAsia="en-IN"/>
              </w:rPr>
            </w:pPr>
            <w:r w:rsidRPr="002B651C">
              <w:rPr>
                <w:rFonts w:ascii="Arial" w:hAnsi="Arial" w:cs="Arial"/>
                <w:b/>
                <w:bCs/>
                <w:kern w:val="24"/>
              </w:rPr>
              <w:t>283.9</w:t>
            </w:r>
            <w:r w:rsidRPr="002B651C">
              <w:rPr>
                <w:rFonts w:ascii="Arial" w:hAnsi="Arial" w:cs="Arial"/>
                <w:b/>
                <w:bCs/>
                <w:kern w:val="24"/>
                <w:position w:val="8"/>
                <w:vertAlign w:val="superscript"/>
              </w:rPr>
              <w:t>d</w:t>
            </w:r>
          </w:p>
        </w:tc>
        <w:tc>
          <w:tcPr>
            <w:tcW w:w="223" w:type="pct"/>
            <w:vAlign w:val="center"/>
          </w:tcPr>
          <w:p w14:paraId="53DACE13" w14:textId="77777777" w:rsidR="009042DC" w:rsidRPr="002B651C" w:rsidRDefault="009042DC" w:rsidP="009042DC">
            <w:pPr>
              <w:tabs>
                <w:tab w:val="left" w:pos="1418"/>
              </w:tabs>
              <w:jc w:val="center"/>
              <w:rPr>
                <w:rFonts w:ascii="Arial" w:hAnsi="Arial" w:cs="Arial"/>
                <w:b/>
                <w:bCs/>
                <w:kern w:val="24"/>
              </w:rPr>
            </w:pPr>
            <w:r w:rsidRPr="002B651C">
              <w:rPr>
                <w:rFonts w:ascii="Arial" w:hAnsi="Arial" w:cs="Arial"/>
                <w:color w:val="000000"/>
                <w:kern w:val="24"/>
              </w:rPr>
              <w:t>21.8</w:t>
            </w:r>
          </w:p>
        </w:tc>
        <w:tc>
          <w:tcPr>
            <w:tcW w:w="225" w:type="pct"/>
            <w:vAlign w:val="center"/>
          </w:tcPr>
          <w:p w14:paraId="0C209376" w14:textId="77777777" w:rsidR="009042DC" w:rsidRPr="002B651C" w:rsidRDefault="009042DC" w:rsidP="009042DC">
            <w:pPr>
              <w:tabs>
                <w:tab w:val="left" w:pos="1418"/>
              </w:tabs>
              <w:jc w:val="center"/>
              <w:rPr>
                <w:rFonts w:ascii="Arial" w:hAnsi="Arial" w:cs="Arial"/>
                <w:b/>
                <w:bCs/>
                <w:kern w:val="24"/>
              </w:rPr>
            </w:pPr>
            <w:r w:rsidRPr="002B651C">
              <w:rPr>
                <w:rFonts w:ascii="Arial" w:hAnsi="Arial" w:cs="Arial"/>
                <w:color w:val="000000"/>
                <w:kern w:val="24"/>
              </w:rPr>
              <w:t>23.8</w:t>
            </w:r>
          </w:p>
        </w:tc>
        <w:tc>
          <w:tcPr>
            <w:tcW w:w="223" w:type="pct"/>
            <w:vAlign w:val="center"/>
          </w:tcPr>
          <w:p w14:paraId="58C5C033" w14:textId="77777777" w:rsidR="009042DC" w:rsidRPr="002B651C" w:rsidRDefault="009042DC" w:rsidP="009042DC">
            <w:pPr>
              <w:tabs>
                <w:tab w:val="left" w:pos="1418"/>
              </w:tabs>
              <w:jc w:val="center"/>
              <w:rPr>
                <w:rFonts w:ascii="Arial" w:hAnsi="Arial" w:cs="Arial"/>
                <w:b/>
                <w:bCs/>
                <w:kern w:val="24"/>
              </w:rPr>
            </w:pPr>
            <w:r w:rsidRPr="002B651C">
              <w:rPr>
                <w:rFonts w:ascii="Arial" w:hAnsi="Arial" w:cs="Arial"/>
                <w:kern w:val="24"/>
              </w:rPr>
              <w:t>25.3</w:t>
            </w:r>
          </w:p>
        </w:tc>
        <w:tc>
          <w:tcPr>
            <w:tcW w:w="225" w:type="pct"/>
            <w:vAlign w:val="center"/>
          </w:tcPr>
          <w:p w14:paraId="356B566B" w14:textId="77777777" w:rsidR="009042DC" w:rsidRPr="002B651C" w:rsidRDefault="009042DC" w:rsidP="009042DC">
            <w:pPr>
              <w:tabs>
                <w:tab w:val="left" w:pos="1418"/>
              </w:tabs>
              <w:jc w:val="center"/>
              <w:rPr>
                <w:rFonts w:ascii="Arial" w:hAnsi="Arial" w:cs="Arial"/>
                <w:b/>
                <w:bCs/>
                <w:kern w:val="24"/>
              </w:rPr>
            </w:pPr>
            <w:r w:rsidRPr="002B651C">
              <w:rPr>
                <w:rFonts w:ascii="Arial" w:hAnsi="Arial" w:cs="Arial"/>
                <w:kern w:val="24"/>
              </w:rPr>
              <w:t>24.4</w:t>
            </w:r>
          </w:p>
        </w:tc>
        <w:tc>
          <w:tcPr>
            <w:tcW w:w="223" w:type="pct"/>
            <w:vAlign w:val="center"/>
          </w:tcPr>
          <w:p w14:paraId="71DF244E" w14:textId="77777777" w:rsidR="009042DC" w:rsidRPr="002B651C" w:rsidRDefault="009042DC" w:rsidP="009042DC">
            <w:pPr>
              <w:tabs>
                <w:tab w:val="left" w:pos="1418"/>
              </w:tabs>
              <w:jc w:val="center"/>
              <w:rPr>
                <w:rFonts w:ascii="Arial" w:hAnsi="Arial" w:cs="Arial"/>
                <w:b/>
                <w:bCs/>
                <w:kern w:val="24"/>
              </w:rPr>
            </w:pPr>
            <w:r w:rsidRPr="002B651C">
              <w:rPr>
                <w:rFonts w:ascii="Arial" w:hAnsi="Arial" w:cs="Arial"/>
                <w:kern w:val="24"/>
              </w:rPr>
              <w:t>22.3</w:t>
            </w:r>
          </w:p>
        </w:tc>
        <w:tc>
          <w:tcPr>
            <w:tcW w:w="402" w:type="pct"/>
            <w:vAlign w:val="center"/>
          </w:tcPr>
          <w:p w14:paraId="1880B196" w14:textId="77777777" w:rsidR="009042DC" w:rsidRPr="002B651C" w:rsidRDefault="009042DC" w:rsidP="009042DC">
            <w:pPr>
              <w:tabs>
                <w:tab w:val="left" w:pos="1418"/>
              </w:tabs>
              <w:jc w:val="center"/>
              <w:rPr>
                <w:rFonts w:ascii="Arial" w:hAnsi="Arial" w:cs="Arial"/>
                <w:b/>
                <w:bCs/>
                <w:kern w:val="24"/>
              </w:rPr>
            </w:pPr>
            <w:r w:rsidRPr="002B651C">
              <w:rPr>
                <w:rFonts w:ascii="Arial" w:hAnsi="Arial" w:cs="Arial"/>
                <w:b/>
                <w:bCs/>
                <w:kern w:val="24"/>
              </w:rPr>
              <w:t>23.5</w:t>
            </w:r>
            <w:r w:rsidRPr="002B651C">
              <w:rPr>
                <w:rFonts w:ascii="Arial" w:hAnsi="Arial" w:cs="Arial"/>
                <w:b/>
                <w:bCs/>
                <w:kern w:val="24"/>
                <w:position w:val="8"/>
                <w:vertAlign w:val="superscript"/>
              </w:rPr>
              <w:t>e</w:t>
            </w:r>
          </w:p>
        </w:tc>
        <w:tc>
          <w:tcPr>
            <w:tcW w:w="304" w:type="pct"/>
            <w:vAlign w:val="center"/>
          </w:tcPr>
          <w:p w14:paraId="1C2974AD" w14:textId="77777777" w:rsidR="009042DC" w:rsidRPr="002B651C" w:rsidRDefault="009042DC" w:rsidP="009042DC">
            <w:pPr>
              <w:tabs>
                <w:tab w:val="left" w:pos="1418"/>
              </w:tabs>
              <w:jc w:val="center"/>
              <w:rPr>
                <w:rFonts w:ascii="Arial" w:hAnsi="Arial" w:cs="Arial"/>
                <w:b/>
                <w:bCs/>
                <w:kern w:val="24"/>
              </w:rPr>
            </w:pPr>
            <w:r w:rsidRPr="002B651C">
              <w:rPr>
                <w:rFonts w:ascii="Arial" w:hAnsi="Arial" w:cs="Arial"/>
                <w:kern w:val="24"/>
              </w:rPr>
              <w:t>138.9</w:t>
            </w:r>
          </w:p>
        </w:tc>
        <w:tc>
          <w:tcPr>
            <w:tcW w:w="250" w:type="pct"/>
            <w:vAlign w:val="center"/>
          </w:tcPr>
          <w:p w14:paraId="7D6DD8A0" w14:textId="77777777" w:rsidR="009042DC" w:rsidRPr="002B651C" w:rsidRDefault="009042DC" w:rsidP="009042DC">
            <w:pPr>
              <w:tabs>
                <w:tab w:val="left" w:pos="1418"/>
              </w:tabs>
              <w:jc w:val="center"/>
              <w:rPr>
                <w:rFonts w:ascii="Arial" w:hAnsi="Arial" w:cs="Arial"/>
                <w:b/>
                <w:bCs/>
                <w:kern w:val="24"/>
              </w:rPr>
            </w:pPr>
            <w:r w:rsidRPr="002B651C">
              <w:rPr>
                <w:rFonts w:ascii="Arial" w:hAnsi="Arial" w:cs="Arial"/>
                <w:kern w:val="24"/>
              </w:rPr>
              <w:t>142.8</w:t>
            </w:r>
          </w:p>
        </w:tc>
        <w:tc>
          <w:tcPr>
            <w:tcW w:w="253" w:type="pct"/>
            <w:vAlign w:val="center"/>
          </w:tcPr>
          <w:p w14:paraId="7A1C72C6" w14:textId="77777777" w:rsidR="009042DC" w:rsidRPr="002B651C" w:rsidRDefault="009042DC" w:rsidP="009042DC">
            <w:pPr>
              <w:tabs>
                <w:tab w:val="left" w:pos="1418"/>
              </w:tabs>
              <w:jc w:val="center"/>
              <w:rPr>
                <w:rFonts w:ascii="Arial" w:hAnsi="Arial" w:cs="Arial"/>
                <w:b/>
                <w:bCs/>
                <w:kern w:val="24"/>
              </w:rPr>
            </w:pPr>
            <w:r w:rsidRPr="002B651C">
              <w:rPr>
                <w:rFonts w:ascii="Arial" w:hAnsi="Arial" w:cs="Arial"/>
                <w:kern w:val="24"/>
              </w:rPr>
              <w:t>145.3</w:t>
            </w:r>
          </w:p>
        </w:tc>
        <w:tc>
          <w:tcPr>
            <w:tcW w:w="250" w:type="pct"/>
            <w:vAlign w:val="center"/>
          </w:tcPr>
          <w:p w14:paraId="306C117D" w14:textId="77777777" w:rsidR="009042DC" w:rsidRPr="002B651C" w:rsidRDefault="009042DC" w:rsidP="009042DC">
            <w:pPr>
              <w:tabs>
                <w:tab w:val="left" w:pos="1418"/>
              </w:tabs>
              <w:jc w:val="center"/>
              <w:rPr>
                <w:rFonts w:ascii="Arial" w:hAnsi="Arial" w:cs="Arial"/>
                <w:b/>
                <w:bCs/>
                <w:kern w:val="24"/>
              </w:rPr>
            </w:pPr>
            <w:r w:rsidRPr="002B651C">
              <w:rPr>
                <w:rFonts w:ascii="Arial" w:hAnsi="Arial" w:cs="Arial"/>
                <w:kern w:val="24"/>
              </w:rPr>
              <w:t>149.5</w:t>
            </w:r>
          </w:p>
        </w:tc>
        <w:tc>
          <w:tcPr>
            <w:tcW w:w="250" w:type="pct"/>
            <w:vAlign w:val="center"/>
          </w:tcPr>
          <w:p w14:paraId="3CE7B01E" w14:textId="77777777" w:rsidR="009042DC" w:rsidRPr="002B651C" w:rsidRDefault="009042DC" w:rsidP="009042DC">
            <w:pPr>
              <w:tabs>
                <w:tab w:val="left" w:pos="1418"/>
              </w:tabs>
              <w:jc w:val="center"/>
              <w:rPr>
                <w:rFonts w:ascii="Arial" w:hAnsi="Arial" w:cs="Arial"/>
                <w:b/>
                <w:bCs/>
                <w:kern w:val="24"/>
              </w:rPr>
            </w:pPr>
            <w:r w:rsidRPr="002B651C">
              <w:rPr>
                <w:rFonts w:ascii="Arial" w:hAnsi="Arial" w:cs="Arial"/>
                <w:kern w:val="24"/>
              </w:rPr>
              <w:t>141.6</w:t>
            </w:r>
          </w:p>
        </w:tc>
        <w:tc>
          <w:tcPr>
            <w:tcW w:w="253" w:type="pct"/>
            <w:vAlign w:val="center"/>
          </w:tcPr>
          <w:p w14:paraId="1F5C4239" w14:textId="77777777" w:rsidR="009042DC" w:rsidRPr="002B651C" w:rsidRDefault="009042DC" w:rsidP="009042DC">
            <w:pPr>
              <w:tabs>
                <w:tab w:val="left" w:pos="1418"/>
              </w:tabs>
              <w:jc w:val="center"/>
              <w:rPr>
                <w:rFonts w:ascii="Arial" w:hAnsi="Arial" w:cs="Arial"/>
                <w:b/>
                <w:bCs/>
                <w:kern w:val="24"/>
              </w:rPr>
            </w:pPr>
            <w:r w:rsidRPr="002B651C">
              <w:rPr>
                <w:rFonts w:ascii="Arial" w:hAnsi="Arial" w:cs="Arial"/>
                <w:b/>
                <w:bCs/>
                <w:kern w:val="24"/>
              </w:rPr>
              <w:t>143.6</w:t>
            </w:r>
            <w:r w:rsidRPr="002B651C">
              <w:rPr>
                <w:rFonts w:ascii="Arial" w:hAnsi="Arial" w:cs="Arial"/>
                <w:b/>
                <w:bCs/>
                <w:kern w:val="24"/>
                <w:position w:val="8"/>
                <w:vertAlign w:val="superscript"/>
              </w:rPr>
              <w:t>h</w:t>
            </w:r>
          </w:p>
        </w:tc>
      </w:tr>
      <w:tr w:rsidR="009042DC" w:rsidRPr="002B651C" w14:paraId="13CCBF91" w14:textId="77777777" w:rsidTr="00D03EDF">
        <w:trPr>
          <w:trHeight w:val="300"/>
        </w:trPr>
        <w:tc>
          <w:tcPr>
            <w:tcW w:w="462" w:type="pct"/>
            <w:noWrap/>
            <w:vAlign w:val="center"/>
            <w:hideMark/>
          </w:tcPr>
          <w:p w14:paraId="131235C9" w14:textId="77777777" w:rsidR="009042DC" w:rsidRPr="002B651C" w:rsidRDefault="009042DC" w:rsidP="009042DC">
            <w:pPr>
              <w:tabs>
                <w:tab w:val="left" w:pos="1418"/>
              </w:tabs>
              <w:rPr>
                <w:rFonts w:ascii="Arial" w:hAnsi="Arial" w:cs="Arial"/>
                <w:color w:val="000000"/>
                <w:lang w:eastAsia="en-IN"/>
              </w:rPr>
            </w:pPr>
            <w:r w:rsidRPr="002B651C">
              <w:rPr>
                <w:rFonts w:ascii="Arial" w:hAnsi="Arial" w:cs="Arial"/>
                <w:color w:val="000000"/>
                <w:lang w:eastAsia="en-IN"/>
              </w:rPr>
              <w:t xml:space="preserve">T8 </w:t>
            </w:r>
          </w:p>
        </w:tc>
        <w:tc>
          <w:tcPr>
            <w:tcW w:w="242" w:type="pct"/>
            <w:noWrap/>
            <w:vAlign w:val="center"/>
            <w:hideMark/>
          </w:tcPr>
          <w:p w14:paraId="3CA60DA7" w14:textId="77777777" w:rsidR="009042DC" w:rsidRPr="002B651C" w:rsidRDefault="009042DC" w:rsidP="009042DC">
            <w:pPr>
              <w:tabs>
                <w:tab w:val="left" w:pos="1418"/>
              </w:tabs>
              <w:jc w:val="center"/>
              <w:rPr>
                <w:rFonts w:ascii="Arial" w:hAnsi="Arial" w:cs="Arial"/>
                <w:lang w:eastAsia="en-IN"/>
              </w:rPr>
            </w:pPr>
            <w:r w:rsidRPr="002B651C">
              <w:rPr>
                <w:rFonts w:ascii="Arial" w:hAnsi="Arial" w:cs="Arial"/>
                <w:color w:val="000000"/>
                <w:kern w:val="24"/>
              </w:rPr>
              <w:t>271.3</w:t>
            </w:r>
          </w:p>
        </w:tc>
        <w:tc>
          <w:tcPr>
            <w:tcW w:w="244" w:type="pct"/>
            <w:noWrap/>
            <w:vAlign w:val="center"/>
            <w:hideMark/>
          </w:tcPr>
          <w:p w14:paraId="49668AE5" w14:textId="77777777" w:rsidR="009042DC" w:rsidRPr="002B651C" w:rsidRDefault="009042DC" w:rsidP="009042DC">
            <w:pPr>
              <w:tabs>
                <w:tab w:val="left" w:pos="1418"/>
              </w:tabs>
              <w:jc w:val="center"/>
              <w:rPr>
                <w:rFonts w:ascii="Arial" w:hAnsi="Arial" w:cs="Arial"/>
                <w:lang w:eastAsia="en-IN"/>
              </w:rPr>
            </w:pPr>
            <w:r w:rsidRPr="002B651C">
              <w:rPr>
                <w:rFonts w:ascii="Arial" w:hAnsi="Arial" w:cs="Arial"/>
                <w:color w:val="000000"/>
                <w:kern w:val="24"/>
              </w:rPr>
              <w:t>278.4</w:t>
            </w:r>
          </w:p>
        </w:tc>
        <w:tc>
          <w:tcPr>
            <w:tcW w:w="242" w:type="pct"/>
            <w:noWrap/>
            <w:vAlign w:val="center"/>
            <w:hideMark/>
          </w:tcPr>
          <w:p w14:paraId="7DEB5B1D" w14:textId="77777777" w:rsidR="009042DC" w:rsidRPr="002B651C" w:rsidRDefault="009042DC" w:rsidP="009042DC">
            <w:pPr>
              <w:tabs>
                <w:tab w:val="left" w:pos="1418"/>
              </w:tabs>
              <w:jc w:val="center"/>
              <w:rPr>
                <w:rFonts w:ascii="Arial" w:hAnsi="Arial" w:cs="Arial"/>
                <w:lang w:eastAsia="en-IN"/>
              </w:rPr>
            </w:pPr>
            <w:r w:rsidRPr="002B651C">
              <w:rPr>
                <w:rFonts w:ascii="Arial" w:hAnsi="Arial" w:cs="Arial"/>
                <w:color w:val="000000"/>
                <w:kern w:val="24"/>
              </w:rPr>
              <w:t>281.9</w:t>
            </w:r>
          </w:p>
        </w:tc>
        <w:tc>
          <w:tcPr>
            <w:tcW w:w="242" w:type="pct"/>
            <w:noWrap/>
            <w:vAlign w:val="center"/>
            <w:hideMark/>
          </w:tcPr>
          <w:p w14:paraId="49136544" w14:textId="77777777" w:rsidR="009042DC" w:rsidRPr="002B651C" w:rsidRDefault="009042DC" w:rsidP="009042DC">
            <w:pPr>
              <w:tabs>
                <w:tab w:val="left" w:pos="1418"/>
              </w:tabs>
              <w:jc w:val="center"/>
              <w:rPr>
                <w:rFonts w:ascii="Arial" w:hAnsi="Arial" w:cs="Arial"/>
                <w:lang w:eastAsia="en-IN"/>
              </w:rPr>
            </w:pPr>
            <w:r w:rsidRPr="002B651C">
              <w:rPr>
                <w:rFonts w:ascii="Arial" w:hAnsi="Arial" w:cs="Arial"/>
                <w:color w:val="000000"/>
                <w:kern w:val="24"/>
              </w:rPr>
              <w:t>313.2</w:t>
            </w:r>
          </w:p>
        </w:tc>
        <w:tc>
          <w:tcPr>
            <w:tcW w:w="244" w:type="pct"/>
            <w:noWrap/>
            <w:vAlign w:val="center"/>
            <w:hideMark/>
          </w:tcPr>
          <w:p w14:paraId="0820B3C1" w14:textId="77777777" w:rsidR="009042DC" w:rsidRPr="002B651C" w:rsidRDefault="009042DC" w:rsidP="009042DC">
            <w:pPr>
              <w:tabs>
                <w:tab w:val="left" w:pos="1418"/>
              </w:tabs>
              <w:jc w:val="center"/>
              <w:rPr>
                <w:rFonts w:ascii="Arial" w:hAnsi="Arial" w:cs="Arial"/>
                <w:lang w:eastAsia="en-IN"/>
              </w:rPr>
            </w:pPr>
            <w:r w:rsidRPr="002B651C">
              <w:rPr>
                <w:rFonts w:ascii="Arial" w:hAnsi="Arial" w:cs="Arial"/>
                <w:color w:val="000000"/>
                <w:kern w:val="24"/>
              </w:rPr>
              <w:t>287.1</w:t>
            </w:r>
          </w:p>
        </w:tc>
        <w:tc>
          <w:tcPr>
            <w:tcW w:w="244" w:type="pct"/>
            <w:noWrap/>
            <w:vAlign w:val="center"/>
            <w:hideMark/>
          </w:tcPr>
          <w:p w14:paraId="699CA29E" w14:textId="77777777" w:rsidR="009042DC" w:rsidRPr="002B651C" w:rsidRDefault="009042DC" w:rsidP="009042DC">
            <w:pPr>
              <w:tabs>
                <w:tab w:val="left" w:pos="1418"/>
              </w:tabs>
              <w:jc w:val="center"/>
              <w:rPr>
                <w:rFonts w:ascii="Arial" w:hAnsi="Arial" w:cs="Arial"/>
                <w:b/>
                <w:bCs/>
                <w:lang w:eastAsia="en-IN"/>
              </w:rPr>
            </w:pPr>
            <w:r w:rsidRPr="002B651C">
              <w:rPr>
                <w:rFonts w:ascii="Arial" w:hAnsi="Arial" w:cs="Arial"/>
                <w:b/>
                <w:bCs/>
                <w:kern w:val="24"/>
              </w:rPr>
              <w:t>286.3</w:t>
            </w:r>
            <w:r w:rsidRPr="002B651C">
              <w:rPr>
                <w:rFonts w:ascii="Arial" w:hAnsi="Arial" w:cs="Arial"/>
                <w:b/>
                <w:bCs/>
                <w:kern w:val="24"/>
                <w:position w:val="8"/>
                <w:vertAlign w:val="superscript"/>
              </w:rPr>
              <w:t>b</w:t>
            </w:r>
          </w:p>
        </w:tc>
        <w:tc>
          <w:tcPr>
            <w:tcW w:w="223" w:type="pct"/>
            <w:vAlign w:val="center"/>
          </w:tcPr>
          <w:p w14:paraId="39176762" w14:textId="77777777" w:rsidR="009042DC" w:rsidRPr="002B651C" w:rsidRDefault="009042DC" w:rsidP="009042DC">
            <w:pPr>
              <w:tabs>
                <w:tab w:val="left" w:pos="1418"/>
              </w:tabs>
              <w:jc w:val="center"/>
              <w:rPr>
                <w:rFonts w:ascii="Arial" w:hAnsi="Arial" w:cs="Arial"/>
                <w:b/>
                <w:bCs/>
                <w:kern w:val="24"/>
              </w:rPr>
            </w:pPr>
            <w:r w:rsidRPr="002B651C">
              <w:rPr>
                <w:rFonts w:ascii="Arial" w:hAnsi="Arial" w:cs="Arial"/>
                <w:color w:val="000000"/>
                <w:kern w:val="24"/>
              </w:rPr>
              <w:t>24.4</w:t>
            </w:r>
          </w:p>
        </w:tc>
        <w:tc>
          <w:tcPr>
            <w:tcW w:w="225" w:type="pct"/>
            <w:vAlign w:val="center"/>
          </w:tcPr>
          <w:p w14:paraId="51E5E83A" w14:textId="77777777" w:rsidR="009042DC" w:rsidRPr="002B651C" w:rsidRDefault="009042DC" w:rsidP="009042DC">
            <w:pPr>
              <w:tabs>
                <w:tab w:val="left" w:pos="1418"/>
              </w:tabs>
              <w:jc w:val="center"/>
              <w:rPr>
                <w:rFonts w:ascii="Arial" w:hAnsi="Arial" w:cs="Arial"/>
                <w:b/>
                <w:bCs/>
                <w:kern w:val="24"/>
              </w:rPr>
            </w:pPr>
            <w:r w:rsidRPr="002B651C">
              <w:rPr>
                <w:rFonts w:ascii="Arial" w:hAnsi="Arial" w:cs="Arial"/>
                <w:color w:val="000000"/>
                <w:kern w:val="24"/>
              </w:rPr>
              <w:t>31.7</w:t>
            </w:r>
          </w:p>
        </w:tc>
        <w:tc>
          <w:tcPr>
            <w:tcW w:w="223" w:type="pct"/>
            <w:vAlign w:val="center"/>
          </w:tcPr>
          <w:p w14:paraId="7C0AD9CD" w14:textId="77777777" w:rsidR="009042DC" w:rsidRPr="002B651C" w:rsidRDefault="009042DC" w:rsidP="009042DC">
            <w:pPr>
              <w:tabs>
                <w:tab w:val="left" w:pos="1418"/>
              </w:tabs>
              <w:jc w:val="center"/>
              <w:rPr>
                <w:rFonts w:ascii="Arial" w:hAnsi="Arial" w:cs="Arial"/>
                <w:b/>
                <w:bCs/>
                <w:kern w:val="24"/>
              </w:rPr>
            </w:pPr>
            <w:r w:rsidRPr="002B651C">
              <w:rPr>
                <w:rFonts w:ascii="Arial" w:hAnsi="Arial" w:cs="Arial"/>
                <w:kern w:val="24"/>
              </w:rPr>
              <w:t>35.6</w:t>
            </w:r>
          </w:p>
        </w:tc>
        <w:tc>
          <w:tcPr>
            <w:tcW w:w="225" w:type="pct"/>
            <w:vAlign w:val="center"/>
          </w:tcPr>
          <w:p w14:paraId="47527A6B" w14:textId="77777777" w:rsidR="009042DC" w:rsidRPr="002B651C" w:rsidRDefault="009042DC" w:rsidP="009042DC">
            <w:pPr>
              <w:tabs>
                <w:tab w:val="left" w:pos="1418"/>
              </w:tabs>
              <w:jc w:val="center"/>
              <w:rPr>
                <w:rFonts w:ascii="Arial" w:hAnsi="Arial" w:cs="Arial"/>
                <w:b/>
                <w:bCs/>
                <w:kern w:val="24"/>
              </w:rPr>
            </w:pPr>
            <w:r w:rsidRPr="002B651C">
              <w:rPr>
                <w:rFonts w:ascii="Arial" w:hAnsi="Arial" w:cs="Arial"/>
                <w:kern w:val="24"/>
              </w:rPr>
              <w:t>30.9</w:t>
            </w:r>
          </w:p>
        </w:tc>
        <w:tc>
          <w:tcPr>
            <w:tcW w:w="223" w:type="pct"/>
            <w:vAlign w:val="center"/>
          </w:tcPr>
          <w:p w14:paraId="422F38E8" w14:textId="77777777" w:rsidR="009042DC" w:rsidRPr="002B651C" w:rsidRDefault="009042DC" w:rsidP="009042DC">
            <w:pPr>
              <w:tabs>
                <w:tab w:val="left" w:pos="1418"/>
              </w:tabs>
              <w:jc w:val="center"/>
              <w:rPr>
                <w:rFonts w:ascii="Arial" w:hAnsi="Arial" w:cs="Arial"/>
                <w:b/>
                <w:bCs/>
                <w:kern w:val="24"/>
              </w:rPr>
            </w:pPr>
            <w:r w:rsidRPr="002B651C">
              <w:rPr>
                <w:rFonts w:ascii="Arial" w:hAnsi="Arial" w:cs="Arial"/>
                <w:kern w:val="24"/>
              </w:rPr>
              <w:t>24.2</w:t>
            </w:r>
          </w:p>
        </w:tc>
        <w:tc>
          <w:tcPr>
            <w:tcW w:w="402" w:type="pct"/>
            <w:vAlign w:val="center"/>
          </w:tcPr>
          <w:p w14:paraId="28A6F48C" w14:textId="77777777" w:rsidR="009042DC" w:rsidRPr="002B651C" w:rsidRDefault="009042DC" w:rsidP="009042DC">
            <w:pPr>
              <w:tabs>
                <w:tab w:val="left" w:pos="1418"/>
              </w:tabs>
              <w:jc w:val="center"/>
              <w:rPr>
                <w:rFonts w:ascii="Arial" w:hAnsi="Arial" w:cs="Arial"/>
                <w:b/>
                <w:bCs/>
                <w:kern w:val="24"/>
              </w:rPr>
            </w:pPr>
            <w:r w:rsidRPr="002B651C">
              <w:rPr>
                <w:rFonts w:ascii="Arial" w:hAnsi="Arial" w:cs="Arial"/>
                <w:b/>
                <w:bCs/>
                <w:kern w:val="24"/>
              </w:rPr>
              <w:t>29.3</w:t>
            </w:r>
            <w:r w:rsidRPr="002B651C">
              <w:rPr>
                <w:rFonts w:ascii="Arial" w:hAnsi="Arial" w:cs="Arial"/>
                <w:b/>
                <w:bCs/>
                <w:kern w:val="24"/>
                <w:position w:val="8"/>
                <w:vertAlign w:val="superscript"/>
              </w:rPr>
              <w:t>a</w:t>
            </w:r>
          </w:p>
        </w:tc>
        <w:tc>
          <w:tcPr>
            <w:tcW w:w="304" w:type="pct"/>
            <w:vAlign w:val="center"/>
          </w:tcPr>
          <w:p w14:paraId="280077A7" w14:textId="77777777" w:rsidR="009042DC" w:rsidRPr="002B651C" w:rsidRDefault="009042DC" w:rsidP="009042DC">
            <w:pPr>
              <w:tabs>
                <w:tab w:val="left" w:pos="1418"/>
              </w:tabs>
              <w:jc w:val="center"/>
              <w:rPr>
                <w:rFonts w:ascii="Arial" w:hAnsi="Arial" w:cs="Arial"/>
                <w:b/>
                <w:bCs/>
                <w:kern w:val="24"/>
              </w:rPr>
            </w:pPr>
            <w:r w:rsidRPr="002B651C">
              <w:rPr>
                <w:rFonts w:ascii="Arial" w:hAnsi="Arial" w:cs="Arial"/>
                <w:kern w:val="24"/>
              </w:rPr>
              <w:t>156.6</w:t>
            </w:r>
          </w:p>
        </w:tc>
        <w:tc>
          <w:tcPr>
            <w:tcW w:w="250" w:type="pct"/>
            <w:vAlign w:val="center"/>
          </w:tcPr>
          <w:p w14:paraId="34FAFE83" w14:textId="77777777" w:rsidR="009042DC" w:rsidRPr="002B651C" w:rsidRDefault="009042DC" w:rsidP="009042DC">
            <w:pPr>
              <w:tabs>
                <w:tab w:val="left" w:pos="1418"/>
              </w:tabs>
              <w:jc w:val="center"/>
              <w:rPr>
                <w:rFonts w:ascii="Arial" w:hAnsi="Arial" w:cs="Arial"/>
                <w:b/>
                <w:bCs/>
                <w:kern w:val="24"/>
              </w:rPr>
            </w:pPr>
            <w:r w:rsidRPr="002B651C">
              <w:rPr>
                <w:rFonts w:ascii="Arial" w:hAnsi="Arial" w:cs="Arial"/>
                <w:kern w:val="24"/>
              </w:rPr>
              <w:t>159.0</w:t>
            </w:r>
          </w:p>
        </w:tc>
        <w:tc>
          <w:tcPr>
            <w:tcW w:w="253" w:type="pct"/>
            <w:vAlign w:val="center"/>
          </w:tcPr>
          <w:p w14:paraId="1C02ADF3" w14:textId="77777777" w:rsidR="009042DC" w:rsidRPr="002B651C" w:rsidRDefault="009042DC" w:rsidP="009042DC">
            <w:pPr>
              <w:tabs>
                <w:tab w:val="left" w:pos="1418"/>
              </w:tabs>
              <w:jc w:val="center"/>
              <w:rPr>
                <w:rFonts w:ascii="Arial" w:hAnsi="Arial" w:cs="Arial"/>
                <w:b/>
                <w:bCs/>
                <w:kern w:val="24"/>
              </w:rPr>
            </w:pPr>
            <w:r w:rsidRPr="002B651C">
              <w:rPr>
                <w:rFonts w:ascii="Arial" w:hAnsi="Arial" w:cs="Arial"/>
                <w:kern w:val="24"/>
              </w:rPr>
              <w:t>163.2</w:t>
            </w:r>
          </w:p>
        </w:tc>
        <w:tc>
          <w:tcPr>
            <w:tcW w:w="250" w:type="pct"/>
            <w:vAlign w:val="center"/>
          </w:tcPr>
          <w:p w14:paraId="2DD80C42" w14:textId="77777777" w:rsidR="009042DC" w:rsidRPr="002B651C" w:rsidRDefault="009042DC" w:rsidP="009042DC">
            <w:pPr>
              <w:tabs>
                <w:tab w:val="left" w:pos="1418"/>
              </w:tabs>
              <w:jc w:val="center"/>
              <w:rPr>
                <w:rFonts w:ascii="Arial" w:hAnsi="Arial" w:cs="Arial"/>
                <w:b/>
                <w:bCs/>
                <w:kern w:val="24"/>
              </w:rPr>
            </w:pPr>
            <w:r w:rsidRPr="002B651C">
              <w:rPr>
                <w:rFonts w:ascii="Arial" w:hAnsi="Arial" w:cs="Arial"/>
                <w:kern w:val="24"/>
              </w:rPr>
              <w:t>165.8</w:t>
            </w:r>
          </w:p>
        </w:tc>
        <w:tc>
          <w:tcPr>
            <w:tcW w:w="250" w:type="pct"/>
            <w:vAlign w:val="center"/>
          </w:tcPr>
          <w:p w14:paraId="545B16AB" w14:textId="77777777" w:rsidR="009042DC" w:rsidRPr="002B651C" w:rsidRDefault="009042DC" w:rsidP="009042DC">
            <w:pPr>
              <w:tabs>
                <w:tab w:val="left" w:pos="1418"/>
              </w:tabs>
              <w:jc w:val="center"/>
              <w:rPr>
                <w:rFonts w:ascii="Arial" w:hAnsi="Arial" w:cs="Arial"/>
                <w:b/>
                <w:bCs/>
                <w:kern w:val="24"/>
              </w:rPr>
            </w:pPr>
            <w:r w:rsidRPr="002B651C">
              <w:rPr>
                <w:rFonts w:ascii="Arial" w:hAnsi="Arial" w:cs="Arial"/>
                <w:kern w:val="24"/>
              </w:rPr>
              <w:t>158.7</w:t>
            </w:r>
          </w:p>
        </w:tc>
        <w:tc>
          <w:tcPr>
            <w:tcW w:w="253" w:type="pct"/>
            <w:vAlign w:val="center"/>
          </w:tcPr>
          <w:p w14:paraId="45817E07" w14:textId="77777777" w:rsidR="009042DC" w:rsidRPr="002B651C" w:rsidRDefault="009042DC" w:rsidP="009042DC">
            <w:pPr>
              <w:tabs>
                <w:tab w:val="left" w:pos="1418"/>
              </w:tabs>
              <w:jc w:val="center"/>
              <w:rPr>
                <w:rFonts w:ascii="Arial" w:hAnsi="Arial" w:cs="Arial"/>
                <w:b/>
                <w:bCs/>
                <w:kern w:val="24"/>
              </w:rPr>
            </w:pPr>
            <w:r w:rsidRPr="002B651C">
              <w:rPr>
                <w:rFonts w:ascii="Arial" w:hAnsi="Arial" w:cs="Arial"/>
                <w:b/>
                <w:bCs/>
                <w:kern w:val="24"/>
              </w:rPr>
              <w:t>160.8</w:t>
            </w:r>
            <w:r w:rsidRPr="002B651C">
              <w:rPr>
                <w:rFonts w:ascii="Arial" w:hAnsi="Arial" w:cs="Arial"/>
                <w:b/>
                <w:bCs/>
                <w:kern w:val="24"/>
                <w:position w:val="8"/>
                <w:vertAlign w:val="superscript"/>
              </w:rPr>
              <w:t>a</w:t>
            </w:r>
          </w:p>
        </w:tc>
      </w:tr>
      <w:tr w:rsidR="009042DC" w:rsidRPr="002B651C" w14:paraId="6A8D061E" w14:textId="77777777" w:rsidTr="00D03EDF">
        <w:trPr>
          <w:trHeight w:val="300"/>
        </w:trPr>
        <w:tc>
          <w:tcPr>
            <w:tcW w:w="462" w:type="pct"/>
            <w:noWrap/>
            <w:vAlign w:val="center"/>
            <w:hideMark/>
          </w:tcPr>
          <w:p w14:paraId="30DDDC2B" w14:textId="77777777" w:rsidR="009042DC" w:rsidRPr="002B651C" w:rsidRDefault="009042DC" w:rsidP="009042DC">
            <w:pPr>
              <w:tabs>
                <w:tab w:val="left" w:pos="1418"/>
              </w:tabs>
              <w:rPr>
                <w:rFonts w:ascii="Arial" w:hAnsi="Arial" w:cs="Arial"/>
                <w:color w:val="000000"/>
                <w:lang w:eastAsia="en-IN"/>
              </w:rPr>
            </w:pPr>
            <w:r w:rsidRPr="002B651C">
              <w:rPr>
                <w:rFonts w:ascii="Arial" w:hAnsi="Arial" w:cs="Arial"/>
                <w:color w:val="000000"/>
                <w:lang w:eastAsia="en-IN"/>
              </w:rPr>
              <w:t xml:space="preserve">T9 </w:t>
            </w:r>
          </w:p>
        </w:tc>
        <w:tc>
          <w:tcPr>
            <w:tcW w:w="242" w:type="pct"/>
            <w:noWrap/>
            <w:vAlign w:val="center"/>
            <w:hideMark/>
          </w:tcPr>
          <w:p w14:paraId="4A5423D4" w14:textId="77777777" w:rsidR="009042DC" w:rsidRPr="002B651C" w:rsidRDefault="009042DC" w:rsidP="009042DC">
            <w:pPr>
              <w:tabs>
                <w:tab w:val="left" w:pos="1418"/>
              </w:tabs>
              <w:jc w:val="center"/>
              <w:rPr>
                <w:rFonts w:ascii="Arial" w:hAnsi="Arial" w:cs="Arial"/>
                <w:lang w:eastAsia="en-IN"/>
              </w:rPr>
            </w:pPr>
            <w:r w:rsidRPr="002B651C">
              <w:rPr>
                <w:rFonts w:ascii="Arial" w:hAnsi="Arial" w:cs="Arial"/>
                <w:color w:val="000000"/>
                <w:kern w:val="24"/>
              </w:rPr>
              <w:t>269.3</w:t>
            </w:r>
          </w:p>
        </w:tc>
        <w:tc>
          <w:tcPr>
            <w:tcW w:w="244" w:type="pct"/>
            <w:noWrap/>
            <w:vAlign w:val="center"/>
            <w:hideMark/>
          </w:tcPr>
          <w:p w14:paraId="18EF5D6D" w14:textId="77777777" w:rsidR="009042DC" w:rsidRPr="002B651C" w:rsidRDefault="009042DC" w:rsidP="009042DC">
            <w:pPr>
              <w:tabs>
                <w:tab w:val="left" w:pos="1418"/>
              </w:tabs>
              <w:jc w:val="center"/>
              <w:rPr>
                <w:rFonts w:ascii="Arial" w:hAnsi="Arial" w:cs="Arial"/>
                <w:vertAlign w:val="superscript"/>
                <w:lang w:eastAsia="en-IN"/>
              </w:rPr>
            </w:pPr>
            <w:r w:rsidRPr="002B651C">
              <w:rPr>
                <w:rFonts w:ascii="Arial" w:hAnsi="Arial" w:cs="Arial"/>
                <w:color w:val="000000"/>
                <w:kern w:val="24"/>
              </w:rPr>
              <w:t>276.4</w:t>
            </w:r>
          </w:p>
        </w:tc>
        <w:tc>
          <w:tcPr>
            <w:tcW w:w="242" w:type="pct"/>
            <w:noWrap/>
            <w:vAlign w:val="center"/>
            <w:hideMark/>
          </w:tcPr>
          <w:p w14:paraId="31DFD72B" w14:textId="77777777" w:rsidR="009042DC" w:rsidRPr="002B651C" w:rsidRDefault="009042DC" w:rsidP="009042DC">
            <w:pPr>
              <w:tabs>
                <w:tab w:val="left" w:pos="1418"/>
              </w:tabs>
              <w:jc w:val="center"/>
              <w:rPr>
                <w:rFonts w:ascii="Arial" w:hAnsi="Arial" w:cs="Arial"/>
                <w:lang w:eastAsia="en-IN"/>
              </w:rPr>
            </w:pPr>
            <w:r w:rsidRPr="002B651C">
              <w:rPr>
                <w:rFonts w:ascii="Arial" w:hAnsi="Arial" w:cs="Arial"/>
                <w:color w:val="000000"/>
                <w:kern w:val="24"/>
              </w:rPr>
              <w:t>281.1</w:t>
            </w:r>
          </w:p>
        </w:tc>
        <w:tc>
          <w:tcPr>
            <w:tcW w:w="242" w:type="pct"/>
            <w:noWrap/>
            <w:vAlign w:val="center"/>
            <w:hideMark/>
          </w:tcPr>
          <w:p w14:paraId="734E6BC7" w14:textId="77777777" w:rsidR="009042DC" w:rsidRPr="002B651C" w:rsidRDefault="009042DC" w:rsidP="009042DC">
            <w:pPr>
              <w:tabs>
                <w:tab w:val="left" w:pos="1418"/>
              </w:tabs>
              <w:jc w:val="center"/>
              <w:rPr>
                <w:rFonts w:ascii="Arial" w:hAnsi="Arial" w:cs="Arial"/>
                <w:lang w:eastAsia="en-IN"/>
              </w:rPr>
            </w:pPr>
            <w:r w:rsidRPr="002B651C">
              <w:rPr>
                <w:rFonts w:ascii="Arial" w:hAnsi="Arial" w:cs="Arial"/>
                <w:color w:val="000000"/>
                <w:kern w:val="24"/>
              </w:rPr>
              <w:t>311.0</w:t>
            </w:r>
          </w:p>
        </w:tc>
        <w:tc>
          <w:tcPr>
            <w:tcW w:w="244" w:type="pct"/>
            <w:noWrap/>
            <w:vAlign w:val="center"/>
            <w:hideMark/>
          </w:tcPr>
          <w:p w14:paraId="2289A55C" w14:textId="77777777" w:rsidR="009042DC" w:rsidRPr="002B651C" w:rsidRDefault="009042DC" w:rsidP="009042DC">
            <w:pPr>
              <w:tabs>
                <w:tab w:val="left" w:pos="1418"/>
              </w:tabs>
              <w:jc w:val="center"/>
              <w:rPr>
                <w:rFonts w:ascii="Arial" w:hAnsi="Arial" w:cs="Arial"/>
                <w:lang w:eastAsia="en-IN"/>
              </w:rPr>
            </w:pPr>
            <w:r w:rsidRPr="002B651C">
              <w:rPr>
                <w:rFonts w:ascii="Arial" w:hAnsi="Arial" w:cs="Arial"/>
                <w:color w:val="000000"/>
                <w:kern w:val="24"/>
              </w:rPr>
              <w:t>285.0</w:t>
            </w:r>
          </w:p>
        </w:tc>
        <w:tc>
          <w:tcPr>
            <w:tcW w:w="244" w:type="pct"/>
            <w:noWrap/>
            <w:vAlign w:val="center"/>
            <w:hideMark/>
          </w:tcPr>
          <w:p w14:paraId="15997BD6" w14:textId="77777777" w:rsidR="009042DC" w:rsidRPr="002B651C" w:rsidRDefault="009042DC" w:rsidP="009042DC">
            <w:pPr>
              <w:tabs>
                <w:tab w:val="left" w:pos="1418"/>
              </w:tabs>
              <w:jc w:val="center"/>
              <w:rPr>
                <w:rFonts w:ascii="Arial" w:hAnsi="Arial" w:cs="Arial"/>
                <w:b/>
                <w:bCs/>
                <w:lang w:eastAsia="en-IN"/>
              </w:rPr>
            </w:pPr>
            <w:r w:rsidRPr="002B651C">
              <w:rPr>
                <w:rFonts w:ascii="Arial" w:hAnsi="Arial" w:cs="Arial"/>
                <w:b/>
                <w:bCs/>
                <w:kern w:val="24"/>
              </w:rPr>
              <w:t>284.6</w:t>
            </w:r>
            <w:r w:rsidRPr="002B651C">
              <w:rPr>
                <w:rFonts w:ascii="Arial" w:hAnsi="Arial" w:cs="Arial"/>
                <w:b/>
                <w:bCs/>
                <w:kern w:val="24"/>
                <w:position w:val="8"/>
                <w:vertAlign w:val="superscript"/>
              </w:rPr>
              <w:t>c</w:t>
            </w:r>
          </w:p>
        </w:tc>
        <w:tc>
          <w:tcPr>
            <w:tcW w:w="223" w:type="pct"/>
            <w:vAlign w:val="center"/>
          </w:tcPr>
          <w:p w14:paraId="3C308A2C" w14:textId="77777777" w:rsidR="009042DC" w:rsidRPr="002B651C" w:rsidRDefault="009042DC" w:rsidP="009042DC">
            <w:pPr>
              <w:tabs>
                <w:tab w:val="left" w:pos="1418"/>
              </w:tabs>
              <w:jc w:val="center"/>
              <w:rPr>
                <w:rFonts w:ascii="Arial" w:hAnsi="Arial" w:cs="Arial"/>
                <w:b/>
                <w:bCs/>
                <w:kern w:val="24"/>
              </w:rPr>
            </w:pPr>
            <w:r w:rsidRPr="002B651C">
              <w:rPr>
                <w:rFonts w:ascii="Arial" w:hAnsi="Arial" w:cs="Arial"/>
                <w:color w:val="000000"/>
                <w:kern w:val="24"/>
              </w:rPr>
              <w:t>22.8</w:t>
            </w:r>
          </w:p>
        </w:tc>
        <w:tc>
          <w:tcPr>
            <w:tcW w:w="225" w:type="pct"/>
            <w:vAlign w:val="center"/>
          </w:tcPr>
          <w:p w14:paraId="2D319420" w14:textId="77777777" w:rsidR="009042DC" w:rsidRPr="002B651C" w:rsidRDefault="009042DC" w:rsidP="009042DC">
            <w:pPr>
              <w:tabs>
                <w:tab w:val="left" w:pos="1418"/>
              </w:tabs>
              <w:jc w:val="center"/>
              <w:rPr>
                <w:rFonts w:ascii="Arial" w:hAnsi="Arial" w:cs="Arial"/>
                <w:b/>
                <w:bCs/>
                <w:kern w:val="24"/>
              </w:rPr>
            </w:pPr>
            <w:r w:rsidRPr="002B651C">
              <w:rPr>
                <w:rFonts w:ascii="Arial" w:hAnsi="Arial" w:cs="Arial"/>
                <w:color w:val="000000"/>
                <w:kern w:val="24"/>
              </w:rPr>
              <w:t>25.5</w:t>
            </w:r>
          </w:p>
        </w:tc>
        <w:tc>
          <w:tcPr>
            <w:tcW w:w="223" w:type="pct"/>
            <w:vAlign w:val="center"/>
          </w:tcPr>
          <w:p w14:paraId="620C56CE" w14:textId="77777777" w:rsidR="009042DC" w:rsidRPr="002B651C" w:rsidRDefault="009042DC" w:rsidP="009042DC">
            <w:pPr>
              <w:tabs>
                <w:tab w:val="left" w:pos="1418"/>
              </w:tabs>
              <w:jc w:val="center"/>
              <w:rPr>
                <w:rFonts w:ascii="Arial" w:hAnsi="Arial" w:cs="Arial"/>
                <w:b/>
                <w:bCs/>
                <w:kern w:val="24"/>
              </w:rPr>
            </w:pPr>
            <w:r w:rsidRPr="002B651C">
              <w:rPr>
                <w:rFonts w:ascii="Arial" w:hAnsi="Arial" w:cs="Arial"/>
                <w:kern w:val="24"/>
              </w:rPr>
              <w:t>32.3</w:t>
            </w:r>
          </w:p>
        </w:tc>
        <w:tc>
          <w:tcPr>
            <w:tcW w:w="225" w:type="pct"/>
            <w:vAlign w:val="center"/>
          </w:tcPr>
          <w:p w14:paraId="0E6B0C1C" w14:textId="77777777" w:rsidR="009042DC" w:rsidRPr="002B651C" w:rsidRDefault="009042DC" w:rsidP="009042DC">
            <w:pPr>
              <w:tabs>
                <w:tab w:val="left" w:pos="1418"/>
              </w:tabs>
              <w:jc w:val="center"/>
              <w:rPr>
                <w:rFonts w:ascii="Arial" w:hAnsi="Arial" w:cs="Arial"/>
                <w:b/>
                <w:bCs/>
                <w:kern w:val="24"/>
              </w:rPr>
            </w:pPr>
            <w:r w:rsidRPr="002B651C">
              <w:rPr>
                <w:rFonts w:ascii="Arial" w:hAnsi="Arial" w:cs="Arial"/>
                <w:kern w:val="24"/>
              </w:rPr>
              <w:t>28.7</w:t>
            </w:r>
          </w:p>
        </w:tc>
        <w:tc>
          <w:tcPr>
            <w:tcW w:w="223" w:type="pct"/>
            <w:vAlign w:val="center"/>
          </w:tcPr>
          <w:p w14:paraId="3BBC3788" w14:textId="77777777" w:rsidR="009042DC" w:rsidRPr="002B651C" w:rsidRDefault="009042DC" w:rsidP="009042DC">
            <w:pPr>
              <w:tabs>
                <w:tab w:val="left" w:pos="1418"/>
              </w:tabs>
              <w:jc w:val="center"/>
              <w:rPr>
                <w:rFonts w:ascii="Arial" w:hAnsi="Arial" w:cs="Arial"/>
                <w:b/>
                <w:bCs/>
                <w:kern w:val="24"/>
              </w:rPr>
            </w:pPr>
            <w:r w:rsidRPr="002B651C">
              <w:rPr>
                <w:rFonts w:ascii="Arial" w:hAnsi="Arial" w:cs="Arial"/>
                <w:kern w:val="24"/>
              </w:rPr>
              <w:t>22.1</w:t>
            </w:r>
          </w:p>
        </w:tc>
        <w:tc>
          <w:tcPr>
            <w:tcW w:w="402" w:type="pct"/>
            <w:vAlign w:val="center"/>
          </w:tcPr>
          <w:p w14:paraId="3EAB4070" w14:textId="77777777" w:rsidR="009042DC" w:rsidRPr="002B651C" w:rsidRDefault="009042DC" w:rsidP="009042DC">
            <w:pPr>
              <w:tabs>
                <w:tab w:val="left" w:pos="1418"/>
              </w:tabs>
              <w:jc w:val="center"/>
              <w:rPr>
                <w:rFonts w:ascii="Arial" w:hAnsi="Arial" w:cs="Arial"/>
                <w:b/>
                <w:bCs/>
                <w:kern w:val="24"/>
              </w:rPr>
            </w:pPr>
            <w:r w:rsidRPr="002B651C">
              <w:rPr>
                <w:rFonts w:ascii="Arial" w:hAnsi="Arial" w:cs="Arial"/>
                <w:b/>
                <w:bCs/>
                <w:kern w:val="24"/>
              </w:rPr>
              <w:t>26.3</w:t>
            </w:r>
            <w:r w:rsidRPr="002B651C">
              <w:rPr>
                <w:rFonts w:ascii="Arial" w:hAnsi="Arial" w:cs="Arial"/>
                <w:b/>
                <w:bCs/>
                <w:kern w:val="24"/>
                <w:position w:val="8"/>
                <w:vertAlign w:val="superscript"/>
              </w:rPr>
              <w:t>b</w:t>
            </w:r>
          </w:p>
        </w:tc>
        <w:tc>
          <w:tcPr>
            <w:tcW w:w="304" w:type="pct"/>
            <w:vAlign w:val="center"/>
          </w:tcPr>
          <w:p w14:paraId="4AD3CEF8" w14:textId="77777777" w:rsidR="009042DC" w:rsidRPr="002B651C" w:rsidRDefault="009042DC" w:rsidP="009042DC">
            <w:pPr>
              <w:tabs>
                <w:tab w:val="left" w:pos="1418"/>
              </w:tabs>
              <w:jc w:val="center"/>
              <w:rPr>
                <w:rFonts w:ascii="Arial" w:hAnsi="Arial" w:cs="Arial"/>
                <w:b/>
                <w:bCs/>
                <w:kern w:val="24"/>
              </w:rPr>
            </w:pPr>
            <w:r w:rsidRPr="002B651C">
              <w:rPr>
                <w:rFonts w:ascii="Arial" w:hAnsi="Arial" w:cs="Arial"/>
                <w:kern w:val="24"/>
              </w:rPr>
              <w:t>152.8</w:t>
            </w:r>
          </w:p>
        </w:tc>
        <w:tc>
          <w:tcPr>
            <w:tcW w:w="250" w:type="pct"/>
            <w:vAlign w:val="center"/>
          </w:tcPr>
          <w:p w14:paraId="3AB7E878" w14:textId="77777777" w:rsidR="009042DC" w:rsidRPr="002B651C" w:rsidRDefault="009042DC" w:rsidP="009042DC">
            <w:pPr>
              <w:tabs>
                <w:tab w:val="left" w:pos="1418"/>
              </w:tabs>
              <w:jc w:val="center"/>
              <w:rPr>
                <w:rFonts w:ascii="Arial" w:hAnsi="Arial" w:cs="Arial"/>
                <w:b/>
                <w:bCs/>
                <w:kern w:val="24"/>
              </w:rPr>
            </w:pPr>
            <w:r w:rsidRPr="002B651C">
              <w:rPr>
                <w:rFonts w:ascii="Arial" w:hAnsi="Arial" w:cs="Arial"/>
                <w:kern w:val="24"/>
              </w:rPr>
              <w:t>155.8</w:t>
            </w:r>
          </w:p>
        </w:tc>
        <w:tc>
          <w:tcPr>
            <w:tcW w:w="253" w:type="pct"/>
            <w:vAlign w:val="center"/>
          </w:tcPr>
          <w:p w14:paraId="3C5E1E68" w14:textId="77777777" w:rsidR="009042DC" w:rsidRPr="002B651C" w:rsidRDefault="009042DC" w:rsidP="009042DC">
            <w:pPr>
              <w:tabs>
                <w:tab w:val="left" w:pos="1418"/>
              </w:tabs>
              <w:jc w:val="center"/>
              <w:rPr>
                <w:rFonts w:ascii="Arial" w:hAnsi="Arial" w:cs="Arial"/>
                <w:b/>
                <w:bCs/>
                <w:kern w:val="24"/>
              </w:rPr>
            </w:pPr>
            <w:r w:rsidRPr="002B651C">
              <w:rPr>
                <w:rFonts w:ascii="Arial" w:hAnsi="Arial" w:cs="Arial"/>
                <w:kern w:val="24"/>
              </w:rPr>
              <w:t>159.6</w:t>
            </w:r>
          </w:p>
        </w:tc>
        <w:tc>
          <w:tcPr>
            <w:tcW w:w="250" w:type="pct"/>
            <w:vAlign w:val="center"/>
          </w:tcPr>
          <w:p w14:paraId="01C15B52" w14:textId="77777777" w:rsidR="009042DC" w:rsidRPr="002B651C" w:rsidRDefault="009042DC" w:rsidP="009042DC">
            <w:pPr>
              <w:tabs>
                <w:tab w:val="left" w:pos="1418"/>
              </w:tabs>
              <w:jc w:val="center"/>
              <w:rPr>
                <w:rFonts w:ascii="Arial" w:hAnsi="Arial" w:cs="Arial"/>
                <w:b/>
                <w:bCs/>
                <w:kern w:val="24"/>
              </w:rPr>
            </w:pPr>
            <w:r w:rsidRPr="002B651C">
              <w:rPr>
                <w:rFonts w:ascii="Arial" w:hAnsi="Arial" w:cs="Arial"/>
                <w:kern w:val="24"/>
              </w:rPr>
              <w:t>163.9</w:t>
            </w:r>
          </w:p>
        </w:tc>
        <w:tc>
          <w:tcPr>
            <w:tcW w:w="250" w:type="pct"/>
            <w:vAlign w:val="center"/>
          </w:tcPr>
          <w:p w14:paraId="71D8FC9A" w14:textId="77777777" w:rsidR="009042DC" w:rsidRPr="002B651C" w:rsidRDefault="009042DC" w:rsidP="009042DC">
            <w:pPr>
              <w:tabs>
                <w:tab w:val="left" w:pos="1418"/>
              </w:tabs>
              <w:jc w:val="center"/>
              <w:rPr>
                <w:rFonts w:ascii="Arial" w:hAnsi="Arial" w:cs="Arial"/>
                <w:b/>
                <w:bCs/>
                <w:kern w:val="24"/>
              </w:rPr>
            </w:pPr>
            <w:r w:rsidRPr="002B651C">
              <w:rPr>
                <w:rFonts w:ascii="Arial" w:hAnsi="Arial" w:cs="Arial"/>
                <w:kern w:val="24"/>
              </w:rPr>
              <w:t>155.9</w:t>
            </w:r>
          </w:p>
        </w:tc>
        <w:tc>
          <w:tcPr>
            <w:tcW w:w="253" w:type="pct"/>
            <w:vAlign w:val="center"/>
          </w:tcPr>
          <w:p w14:paraId="2C5F9968" w14:textId="77777777" w:rsidR="009042DC" w:rsidRPr="002B651C" w:rsidRDefault="009042DC" w:rsidP="009042DC">
            <w:pPr>
              <w:tabs>
                <w:tab w:val="left" w:pos="1418"/>
              </w:tabs>
              <w:jc w:val="center"/>
              <w:rPr>
                <w:rFonts w:ascii="Arial" w:hAnsi="Arial" w:cs="Arial"/>
                <w:b/>
                <w:bCs/>
                <w:kern w:val="24"/>
              </w:rPr>
            </w:pPr>
            <w:r w:rsidRPr="002B651C">
              <w:rPr>
                <w:rFonts w:ascii="Arial" w:hAnsi="Arial" w:cs="Arial"/>
                <w:b/>
                <w:bCs/>
                <w:kern w:val="24"/>
              </w:rPr>
              <w:t>157.6</w:t>
            </w:r>
            <w:r w:rsidRPr="002B651C">
              <w:rPr>
                <w:rFonts w:ascii="Arial" w:hAnsi="Arial" w:cs="Arial"/>
                <w:b/>
                <w:bCs/>
                <w:kern w:val="24"/>
                <w:position w:val="8"/>
                <w:vertAlign w:val="superscript"/>
              </w:rPr>
              <w:t>b</w:t>
            </w:r>
          </w:p>
        </w:tc>
      </w:tr>
      <w:tr w:rsidR="009042DC" w:rsidRPr="002B651C" w14:paraId="7DA09A7B" w14:textId="77777777" w:rsidTr="00D03EDF">
        <w:trPr>
          <w:trHeight w:val="300"/>
        </w:trPr>
        <w:tc>
          <w:tcPr>
            <w:tcW w:w="462" w:type="pct"/>
            <w:noWrap/>
            <w:vAlign w:val="center"/>
            <w:hideMark/>
          </w:tcPr>
          <w:p w14:paraId="3F3096D9" w14:textId="77777777" w:rsidR="009042DC" w:rsidRPr="002B651C" w:rsidRDefault="009042DC" w:rsidP="009042DC">
            <w:pPr>
              <w:tabs>
                <w:tab w:val="left" w:pos="1418"/>
              </w:tabs>
              <w:rPr>
                <w:rFonts w:ascii="Arial" w:hAnsi="Arial" w:cs="Arial"/>
                <w:color w:val="000000"/>
                <w:lang w:eastAsia="en-IN"/>
              </w:rPr>
            </w:pPr>
            <w:r w:rsidRPr="002B651C">
              <w:rPr>
                <w:rFonts w:ascii="Arial" w:hAnsi="Arial" w:cs="Arial"/>
                <w:color w:val="000000"/>
                <w:lang w:eastAsia="en-IN"/>
              </w:rPr>
              <w:t>T10</w:t>
            </w:r>
          </w:p>
        </w:tc>
        <w:tc>
          <w:tcPr>
            <w:tcW w:w="242" w:type="pct"/>
            <w:noWrap/>
            <w:vAlign w:val="center"/>
            <w:hideMark/>
          </w:tcPr>
          <w:p w14:paraId="4617D687" w14:textId="77777777" w:rsidR="009042DC" w:rsidRPr="002B651C" w:rsidRDefault="009042DC" w:rsidP="009042DC">
            <w:pPr>
              <w:tabs>
                <w:tab w:val="left" w:pos="1418"/>
              </w:tabs>
              <w:jc w:val="center"/>
              <w:rPr>
                <w:rFonts w:ascii="Arial" w:hAnsi="Arial" w:cs="Arial"/>
                <w:lang w:eastAsia="en-IN"/>
              </w:rPr>
            </w:pPr>
            <w:r w:rsidRPr="002B651C">
              <w:rPr>
                <w:rFonts w:ascii="Arial" w:hAnsi="Arial" w:cs="Arial"/>
                <w:color w:val="000000"/>
                <w:kern w:val="24"/>
              </w:rPr>
              <w:t>268.0</w:t>
            </w:r>
          </w:p>
        </w:tc>
        <w:tc>
          <w:tcPr>
            <w:tcW w:w="244" w:type="pct"/>
            <w:noWrap/>
            <w:vAlign w:val="center"/>
            <w:hideMark/>
          </w:tcPr>
          <w:p w14:paraId="1B8DCEC3" w14:textId="77777777" w:rsidR="009042DC" w:rsidRPr="002B651C" w:rsidRDefault="009042DC" w:rsidP="009042DC">
            <w:pPr>
              <w:tabs>
                <w:tab w:val="left" w:pos="1418"/>
              </w:tabs>
              <w:jc w:val="center"/>
              <w:rPr>
                <w:rFonts w:ascii="Arial" w:hAnsi="Arial" w:cs="Arial"/>
                <w:lang w:eastAsia="en-IN"/>
              </w:rPr>
            </w:pPr>
            <w:r w:rsidRPr="002B651C">
              <w:rPr>
                <w:rFonts w:ascii="Arial" w:hAnsi="Arial" w:cs="Arial"/>
                <w:color w:val="000000"/>
                <w:kern w:val="24"/>
              </w:rPr>
              <w:t>275.1</w:t>
            </w:r>
          </w:p>
        </w:tc>
        <w:tc>
          <w:tcPr>
            <w:tcW w:w="242" w:type="pct"/>
            <w:noWrap/>
            <w:vAlign w:val="center"/>
            <w:hideMark/>
          </w:tcPr>
          <w:p w14:paraId="2A41E0E3" w14:textId="77777777" w:rsidR="009042DC" w:rsidRPr="002B651C" w:rsidRDefault="009042DC" w:rsidP="009042DC">
            <w:pPr>
              <w:tabs>
                <w:tab w:val="left" w:pos="1418"/>
              </w:tabs>
              <w:jc w:val="center"/>
              <w:rPr>
                <w:rFonts w:ascii="Arial" w:hAnsi="Arial" w:cs="Arial"/>
                <w:lang w:eastAsia="en-IN"/>
              </w:rPr>
            </w:pPr>
            <w:r w:rsidRPr="002B651C">
              <w:rPr>
                <w:rFonts w:ascii="Arial" w:hAnsi="Arial" w:cs="Arial"/>
                <w:color w:val="000000"/>
                <w:kern w:val="24"/>
              </w:rPr>
              <w:t>277.9</w:t>
            </w:r>
          </w:p>
        </w:tc>
        <w:tc>
          <w:tcPr>
            <w:tcW w:w="242" w:type="pct"/>
            <w:noWrap/>
            <w:vAlign w:val="center"/>
            <w:hideMark/>
          </w:tcPr>
          <w:p w14:paraId="3C5D3A55" w14:textId="77777777" w:rsidR="009042DC" w:rsidRPr="002B651C" w:rsidRDefault="009042DC" w:rsidP="009042DC">
            <w:pPr>
              <w:tabs>
                <w:tab w:val="left" w:pos="1418"/>
              </w:tabs>
              <w:jc w:val="center"/>
              <w:rPr>
                <w:rFonts w:ascii="Arial" w:hAnsi="Arial" w:cs="Arial"/>
                <w:lang w:eastAsia="en-IN"/>
              </w:rPr>
            </w:pPr>
            <w:r w:rsidRPr="002B651C">
              <w:rPr>
                <w:rFonts w:ascii="Arial" w:hAnsi="Arial" w:cs="Arial"/>
                <w:color w:val="000000"/>
                <w:kern w:val="24"/>
              </w:rPr>
              <w:t>307.1</w:t>
            </w:r>
          </w:p>
        </w:tc>
        <w:tc>
          <w:tcPr>
            <w:tcW w:w="244" w:type="pct"/>
            <w:noWrap/>
            <w:vAlign w:val="center"/>
            <w:hideMark/>
          </w:tcPr>
          <w:p w14:paraId="5F93AEDC" w14:textId="77777777" w:rsidR="009042DC" w:rsidRPr="002B651C" w:rsidRDefault="009042DC" w:rsidP="009042DC">
            <w:pPr>
              <w:tabs>
                <w:tab w:val="left" w:pos="1418"/>
              </w:tabs>
              <w:jc w:val="center"/>
              <w:rPr>
                <w:rFonts w:ascii="Arial" w:hAnsi="Arial" w:cs="Arial"/>
                <w:lang w:eastAsia="en-IN"/>
              </w:rPr>
            </w:pPr>
            <w:r w:rsidRPr="002B651C">
              <w:rPr>
                <w:rFonts w:ascii="Arial" w:hAnsi="Arial" w:cs="Arial"/>
                <w:color w:val="000000"/>
                <w:kern w:val="24"/>
              </w:rPr>
              <w:t>281.0</w:t>
            </w:r>
          </w:p>
        </w:tc>
        <w:tc>
          <w:tcPr>
            <w:tcW w:w="244" w:type="pct"/>
            <w:noWrap/>
            <w:vAlign w:val="center"/>
            <w:hideMark/>
          </w:tcPr>
          <w:p w14:paraId="3FA821E9" w14:textId="77777777" w:rsidR="009042DC" w:rsidRPr="002B651C" w:rsidRDefault="009042DC" w:rsidP="009042DC">
            <w:pPr>
              <w:tabs>
                <w:tab w:val="left" w:pos="1418"/>
              </w:tabs>
              <w:jc w:val="center"/>
              <w:rPr>
                <w:rFonts w:ascii="Arial" w:hAnsi="Arial" w:cs="Arial"/>
                <w:b/>
                <w:bCs/>
                <w:lang w:eastAsia="en-IN"/>
              </w:rPr>
            </w:pPr>
            <w:r w:rsidRPr="002B651C">
              <w:rPr>
                <w:rFonts w:ascii="Arial" w:hAnsi="Arial" w:cs="Arial"/>
                <w:b/>
                <w:bCs/>
                <w:kern w:val="24"/>
              </w:rPr>
              <w:t>281.8</w:t>
            </w:r>
            <w:r w:rsidRPr="002B651C">
              <w:rPr>
                <w:rFonts w:ascii="Arial" w:hAnsi="Arial" w:cs="Arial"/>
                <w:b/>
                <w:bCs/>
                <w:kern w:val="24"/>
                <w:position w:val="8"/>
                <w:vertAlign w:val="superscript"/>
              </w:rPr>
              <w:t>f</w:t>
            </w:r>
          </w:p>
        </w:tc>
        <w:tc>
          <w:tcPr>
            <w:tcW w:w="223" w:type="pct"/>
            <w:vAlign w:val="center"/>
          </w:tcPr>
          <w:p w14:paraId="3029C861" w14:textId="77777777" w:rsidR="009042DC" w:rsidRPr="002B651C" w:rsidRDefault="009042DC" w:rsidP="009042DC">
            <w:pPr>
              <w:tabs>
                <w:tab w:val="left" w:pos="1418"/>
              </w:tabs>
              <w:jc w:val="center"/>
              <w:rPr>
                <w:rFonts w:ascii="Arial" w:hAnsi="Arial" w:cs="Arial"/>
                <w:b/>
                <w:bCs/>
                <w:kern w:val="24"/>
              </w:rPr>
            </w:pPr>
            <w:r w:rsidRPr="002B651C">
              <w:rPr>
                <w:rFonts w:ascii="Arial" w:hAnsi="Arial" w:cs="Arial"/>
                <w:color w:val="000000"/>
                <w:kern w:val="24"/>
              </w:rPr>
              <w:t>22.7</w:t>
            </w:r>
          </w:p>
        </w:tc>
        <w:tc>
          <w:tcPr>
            <w:tcW w:w="225" w:type="pct"/>
            <w:vAlign w:val="center"/>
          </w:tcPr>
          <w:p w14:paraId="4DF8F7D2" w14:textId="77777777" w:rsidR="009042DC" w:rsidRPr="002B651C" w:rsidRDefault="009042DC" w:rsidP="009042DC">
            <w:pPr>
              <w:tabs>
                <w:tab w:val="left" w:pos="1418"/>
              </w:tabs>
              <w:jc w:val="center"/>
              <w:rPr>
                <w:rFonts w:ascii="Arial" w:hAnsi="Arial" w:cs="Arial"/>
                <w:b/>
                <w:bCs/>
                <w:kern w:val="24"/>
              </w:rPr>
            </w:pPr>
            <w:r w:rsidRPr="002B651C">
              <w:rPr>
                <w:rFonts w:ascii="Arial" w:hAnsi="Arial" w:cs="Arial"/>
                <w:color w:val="000000"/>
                <w:kern w:val="24"/>
              </w:rPr>
              <w:t>24.3</w:t>
            </w:r>
          </w:p>
        </w:tc>
        <w:tc>
          <w:tcPr>
            <w:tcW w:w="223" w:type="pct"/>
            <w:vAlign w:val="center"/>
          </w:tcPr>
          <w:p w14:paraId="6348112C" w14:textId="77777777" w:rsidR="009042DC" w:rsidRPr="002B651C" w:rsidRDefault="009042DC" w:rsidP="009042DC">
            <w:pPr>
              <w:tabs>
                <w:tab w:val="left" w:pos="1418"/>
              </w:tabs>
              <w:jc w:val="center"/>
              <w:rPr>
                <w:rFonts w:ascii="Arial" w:hAnsi="Arial" w:cs="Arial"/>
                <w:b/>
                <w:bCs/>
                <w:kern w:val="24"/>
              </w:rPr>
            </w:pPr>
            <w:r w:rsidRPr="002B651C">
              <w:rPr>
                <w:rFonts w:ascii="Arial" w:hAnsi="Arial" w:cs="Arial"/>
                <w:kern w:val="24"/>
              </w:rPr>
              <w:t>29.7</w:t>
            </w:r>
          </w:p>
        </w:tc>
        <w:tc>
          <w:tcPr>
            <w:tcW w:w="225" w:type="pct"/>
            <w:vAlign w:val="center"/>
          </w:tcPr>
          <w:p w14:paraId="5EC7B5AD" w14:textId="77777777" w:rsidR="009042DC" w:rsidRPr="002B651C" w:rsidRDefault="009042DC" w:rsidP="009042DC">
            <w:pPr>
              <w:tabs>
                <w:tab w:val="left" w:pos="1418"/>
              </w:tabs>
              <w:jc w:val="center"/>
              <w:rPr>
                <w:rFonts w:ascii="Arial" w:hAnsi="Arial" w:cs="Arial"/>
                <w:b/>
                <w:bCs/>
                <w:kern w:val="24"/>
              </w:rPr>
            </w:pPr>
            <w:r w:rsidRPr="002B651C">
              <w:rPr>
                <w:rFonts w:ascii="Arial" w:hAnsi="Arial" w:cs="Arial"/>
                <w:kern w:val="24"/>
              </w:rPr>
              <w:t>25.9</w:t>
            </w:r>
          </w:p>
        </w:tc>
        <w:tc>
          <w:tcPr>
            <w:tcW w:w="223" w:type="pct"/>
            <w:vAlign w:val="center"/>
          </w:tcPr>
          <w:p w14:paraId="2E918EE2" w14:textId="77777777" w:rsidR="009042DC" w:rsidRPr="002B651C" w:rsidRDefault="009042DC" w:rsidP="009042DC">
            <w:pPr>
              <w:tabs>
                <w:tab w:val="left" w:pos="1418"/>
              </w:tabs>
              <w:jc w:val="center"/>
              <w:rPr>
                <w:rFonts w:ascii="Arial" w:hAnsi="Arial" w:cs="Arial"/>
                <w:b/>
                <w:bCs/>
                <w:kern w:val="24"/>
              </w:rPr>
            </w:pPr>
            <w:r w:rsidRPr="002B651C">
              <w:rPr>
                <w:rFonts w:ascii="Arial" w:hAnsi="Arial" w:cs="Arial"/>
                <w:kern w:val="24"/>
              </w:rPr>
              <w:t>21.2</w:t>
            </w:r>
          </w:p>
        </w:tc>
        <w:tc>
          <w:tcPr>
            <w:tcW w:w="402" w:type="pct"/>
            <w:vAlign w:val="center"/>
          </w:tcPr>
          <w:p w14:paraId="21233032" w14:textId="77777777" w:rsidR="009042DC" w:rsidRPr="002B651C" w:rsidRDefault="009042DC" w:rsidP="009042DC">
            <w:pPr>
              <w:tabs>
                <w:tab w:val="left" w:pos="1418"/>
              </w:tabs>
              <w:jc w:val="center"/>
              <w:rPr>
                <w:rFonts w:ascii="Arial" w:hAnsi="Arial" w:cs="Arial"/>
                <w:b/>
                <w:bCs/>
                <w:kern w:val="24"/>
              </w:rPr>
            </w:pPr>
            <w:r w:rsidRPr="002B651C">
              <w:rPr>
                <w:rFonts w:ascii="Arial" w:hAnsi="Arial" w:cs="Arial"/>
                <w:b/>
                <w:bCs/>
                <w:kern w:val="24"/>
              </w:rPr>
              <w:t>24.8</w:t>
            </w:r>
            <w:r w:rsidRPr="002B651C">
              <w:rPr>
                <w:rFonts w:ascii="Arial" w:hAnsi="Arial" w:cs="Arial"/>
                <w:b/>
                <w:bCs/>
                <w:kern w:val="24"/>
                <w:position w:val="8"/>
                <w:vertAlign w:val="superscript"/>
              </w:rPr>
              <w:t>d</w:t>
            </w:r>
          </w:p>
        </w:tc>
        <w:tc>
          <w:tcPr>
            <w:tcW w:w="304" w:type="pct"/>
            <w:vAlign w:val="center"/>
          </w:tcPr>
          <w:p w14:paraId="5DFCBB90" w14:textId="77777777" w:rsidR="009042DC" w:rsidRPr="002B651C" w:rsidRDefault="009042DC" w:rsidP="009042DC">
            <w:pPr>
              <w:tabs>
                <w:tab w:val="left" w:pos="1418"/>
              </w:tabs>
              <w:jc w:val="center"/>
              <w:rPr>
                <w:rFonts w:ascii="Arial" w:hAnsi="Arial" w:cs="Arial"/>
                <w:b/>
                <w:bCs/>
                <w:kern w:val="24"/>
              </w:rPr>
            </w:pPr>
            <w:r w:rsidRPr="002B651C">
              <w:rPr>
                <w:rFonts w:ascii="Arial" w:hAnsi="Arial" w:cs="Arial"/>
                <w:kern w:val="24"/>
              </w:rPr>
              <w:t>150.0</w:t>
            </w:r>
          </w:p>
        </w:tc>
        <w:tc>
          <w:tcPr>
            <w:tcW w:w="250" w:type="pct"/>
            <w:vAlign w:val="center"/>
          </w:tcPr>
          <w:p w14:paraId="43B47581" w14:textId="77777777" w:rsidR="009042DC" w:rsidRPr="002B651C" w:rsidRDefault="009042DC" w:rsidP="009042DC">
            <w:pPr>
              <w:tabs>
                <w:tab w:val="left" w:pos="1418"/>
              </w:tabs>
              <w:jc w:val="center"/>
              <w:rPr>
                <w:rFonts w:ascii="Arial" w:hAnsi="Arial" w:cs="Arial"/>
                <w:b/>
                <w:bCs/>
                <w:kern w:val="24"/>
              </w:rPr>
            </w:pPr>
            <w:r w:rsidRPr="002B651C">
              <w:rPr>
                <w:rFonts w:ascii="Arial" w:hAnsi="Arial" w:cs="Arial"/>
                <w:kern w:val="24"/>
              </w:rPr>
              <w:t>153.1</w:t>
            </w:r>
          </w:p>
        </w:tc>
        <w:tc>
          <w:tcPr>
            <w:tcW w:w="253" w:type="pct"/>
            <w:vAlign w:val="center"/>
          </w:tcPr>
          <w:p w14:paraId="7D0CA8CE" w14:textId="77777777" w:rsidR="009042DC" w:rsidRPr="002B651C" w:rsidRDefault="009042DC" w:rsidP="009042DC">
            <w:pPr>
              <w:tabs>
                <w:tab w:val="left" w:pos="1418"/>
              </w:tabs>
              <w:jc w:val="center"/>
              <w:rPr>
                <w:rFonts w:ascii="Arial" w:hAnsi="Arial" w:cs="Arial"/>
                <w:b/>
                <w:bCs/>
                <w:kern w:val="24"/>
              </w:rPr>
            </w:pPr>
            <w:r w:rsidRPr="002B651C">
              <w:rPr>
                <w:rFonts w:ascii="Arial" w:hAnsi="Arial" w:cs="Arial"/>
                <w:kern w:val="24"/>
              </w:rPr>
              <w:t>154.5</w:t>
            </w:r>
          </w:p>
        </w:tc>
        <w:tc>
          <w:tcPr>
            <w:tcW w:w="250" w:type="pct"/>
            <w:vAlign w:val="center"/>
          </w:tcPr>
          <w:p w14:paraId="69B4E9F5" w14:textId="77777777" w:rsidR="009042DC" w:rsidRPr="002B651C" w:rsidRDefault="009042DC" w:rsidP="009042DC">
            <w:pPr>
              <w:tabs>
                <w:tab w:val="left" w:pos="1418"/>
              </w:tabs>
              <w:jc w:val="center"/>
              <w:rPr>
                <w:rFonts w:ascii="Arial" w:hAnsi="Arial" w:cs="Arial"/>
                <w:b/>
                <w:bCs/>
                <w:kern w:val="24"/>
              </w:rPr>
            </w:pPr>
            <w:r w:rsidRPr="002B651C">
              <w:rPr>
                <w:rFonts w:ascii="Arial" w:hAnsi="Arial" w:cs="Arial"/>
                <w:kern w:val="24"/>
              </w:rPr>
              <w:t>159.0</w:t>
            </w:r>
          </w:p>
        </w:tc>
        <w:tc>
          <w:tcPr>
            <w:tcW w:w="250" w:type="pct"/>
            <w:vAlign w:val="center"/>
          </w:tcPr>
          <w:p w14:paraId="5C805769" w14:textId="77777777" w:rsidR="009042DC" w:rsidRPr="002B651C" w:rsidRDefault="009042DC" w:rsidP="009042DC">
            <w:pPr>
              <w:tabs>
                <w:tab w:val="left" w:pos="1418"/>
              </w:tabs>
              <w:jc w:val="center"/>
              <w:rPr>
                <w:rFonts w:ascii="Arial" w:hAnsi="Arial" w:cs="Arial"/>
                <w:b/>
                <w:bCs/>
                <w:kern w:val="24"/>
              </w:rPr>
            </w:pPr>
            <w:r w:rsidRPr="002B651C">
              <w:rPr>
                <w:rFonts w:ascii="Arial" w:hAnsi="Arial" w:cs="Arial"/>
                <w:kern w:val="24"/>
              </w:rPr>
              <w:t>151.2</w:t>
            </w:r>
          </w:p>
        </w:tc>
        <w:tc>
          <w:tcPr>
            <w:tcW w:w="253" w:type="pct"/>
            <w:vAlign w:val="center"/>
          </w:tcPr>
          <w:p w14:paraId="42A63734" w14:textId="77777777" w:rsidR="009042DC" w:rsidRPr="002B651C" w:rsidRDefault="009042DC" w:rsidP="009042DC">
            <w:pPr>
              <w:tabs>
                <w:tab w:val="left" w:pos="1418"/>
              </w:tabs>
              <w:jc w:val="center"/>
              <w:rPr>
                <w:rFonts w:ascii="Arial" w:hAnsi="Arial" w:cs="Arial"/>
                <w:b/>
                <w:bCs/>
                <w:kern w:val="24"/>
              </w:rPr>
            </w:pPr>
            <w:r w:rsidRPr="002B651C">
              <w:rPr>
                <w:rFonts w:ascii="Arial" w:hAnsi="Arial" w:cs="Arial"/>
                <w:b/>
                <w:bCs/>
                <w:kern w:val="24"/>
              </w:rPr>
              <w:t>153.6</w:t>
            </w:r>
            <w:r w:rsidRPr="002B651C">
              <w:rPr>
                <w:rFonts w:ascii="Arial" w:hAnsi="Arial" w:cs="Arial"/>
                <w:b/>
                <w:bCs/>
                <w:kern w:val="24"/>
                <w:position w:val="8"/>
                <w:vertAlign w:val="superscript"/>
              </w:rPr>
              <w:t>d</w:t>
            </w:r>
          </w:p>
        </w:tc>
      </w:tr>
      <w:tr w:rsidR="009042DC" w:rsidRPr="002B651C" w14:paraId="0307AE96" w14:textId="77777777" w:rsidTr="00D03EDF">
        <w:trPr>
          <w:trHeight w:val="300"/>
        </w:trPr>
        <w:tc>
          <w:tcPr>
            <w:tcW w:w="462" w:type="pct"/>
            <w:noWrap/>
            <w:vAlign w:val="center"/>
            <w:hideMark/>
          </w:tcPr>
          <w:p w14:paraId="155363A9" w14:textId="77777777" w:rsidR="009042DC" w:rsidRPr="002B651C" w:rsidRDefault="009042DC" w:rsidP="009042DC">
            <w:pPr>
              <w:tabs>
                <w:tab w:val="left" w:pos="1418"/>
              </w:tabs>
              <w:rPr>
                <w:rFonts w:ascii="Arial" w:hAnsi="Arial" w:cs="Arial"/>
                <w:b/>
                <w:bCs/>
                <w:color w:val="000000"/>
                <w:lang w:eastAsia="en-IN"/>
              </w:rPr>
            </w:pPr>
            <w:r w:rsidRPr="002B651C">
              <w:rPr>
                <w:rFonts w:ascii="Arial" w:hAnsi="Arial" w:cs="Arial"/>
                <w:b/>
                <w:bCs/>
                <w:color w:val="000000"/>
                <w:lang w:eastAsia="en-IN"/>
              </w:rPr>
              <w:t>Mean</w:t>
            </w:r>
          </w:p>
        </w:tc>
        <w:tc>
          <w:tcPr>
            <w:tcW w:w="242" w:type="pct"/>
            <w:noWrap/>
            <w:vAlign w:val="center"/>
            <w:hideMark/>
          </w:tcPr>
          <w:p w14:paraId="3B23115A" w14:textId="77777777" w:rsidR="009042DC" w:rsidRPr="002B651C" w:rsidRDefault="009042DC" w:rsidP="009042DC">
            <w:pPr>
              <w:tabs>
                <w:tab w:val="left" w:pos="1418"/>
              </w:tabs>
              <w:jc w:val="center"/>
              <w:rPr>
                <w:rFonts w:ascii="Arial" w:hAnsi="Arial" w:cs="Arial"/>
                <w:b/>
                <w:bCs/>
                <w:lang w:eastAsia="en-IN"/>
              </w:rPr>
            </w:pPr>
            <w:r w:rsidRPr="002B651C">
              <w:rPr>
                <w:rFonts w:ascii="Arial" w:hAnsi="Arial" w:cs="Arial"/>
                <w:b/>
                <w:bCs/>
                <w:color w:val="000000"/>
                <w:kern w:val="24"/>
              </w:rPr>
              <w:t>269.5</w:t>
            </w:r>
            <w:r w:rsidRPr="002B651C">
              <w:rPr>
                <w:rFonts w:ascii="Arial" w:hAnsi="Arial" w:cs="Arial"/>
                <w:b/>
                <w:bCs/>
                <w:color w:val="000000"/>
                <w:kern w:val="24"/>
                <w:vertAlign w:val="superscript"/>
              </w:rPr>
              <w:t>e</w:t>
            </w:r>
          </w:p>
        </w:tc>
        <w:tc>
          <w:tcPr>
            <w:tcW w:w="244" w:type="pct"/>
            <w:noWrap/>
            <w:vAlign w:val="center"/>
            <w:hideMark/>
          </w:tcPr>
          <w:p w14:paraId="4B5D840F" w14:textId="77777777" w:rsidR="009042DC" w:rsidRPr="002B651C" w:rsidRDefault="009042DC" w:rsidP="009042DC">
            <w:pPr>
              <w:tabs>
                <w:tab w:val="left" w:pos="1418"/>
              </w:tabs>
              <w:jc w:val="center"/>
              <w:rPr>
                <w:rFonts w:ascii="Arial" w:hAnsi="Arial" w:cs="Arial"/>
                <w:b/>
                <w:bCs/>
                <w:lang w:eastAsia="en-IN"/>
              </w:rPr>
            </w:pPr>
            <w:r w:rsidRPr="002B651C">
              <w:rPr>
                <w:rFonts w:ascii="Arial" w:hAnsi="Arial" w:cs="Arial"/>
                <w:b/>
                <w:bCs/>
                <w:color w:val="000000"/>
                <w:kern w:val="24"/>
              </w:rPr>
              <w:t>275.0</w:t>
            </w:r>
            <w:r w:rsidRPr="002B651C">
              <w:rPr>
                <w:rFonts w:ascii="Arial" w:hAnsi="Arial" w:cs="Arial"/>
                <w:b/>
                <w:bCs/>
                <w:color w:val="000000"/>
                <w:kern w:val="24"/>
                <w:vertAlign w:val="superscript"/>
              </w:rPr>
              <w:t>d</w:t>
            </w:r>
          </w:p>
        </w:tc>
        <w:tc>
          <w:tcPr>
            <w:tcW w:w="242" w:type="pct"/>
            <w:noWrap/>
            <w:vAlign w:val="center"/>
            <w:hideMark/>
          </w:tcPr>
          <w:p w14:paraId="5DA00F89" w14:textId="77777777" w:rsidR="009042DC" w:rsidRPr="002B651C" w:rsidRDefault="009042DC" w:rsidP="009042DC">
            <w:pPr>
              <w:tabs>
                <w:tab w:val="left" w:pos="1418"/>
              </w:tabs>
              <w:jc w:val="center"/>
              <w:rPr>
                <w:rFonts w:ascii="Arial" w:hAnsi="Arial" w:cs="Arial"/>
                <w:b/>
                <w:bCs/>
                <w:lang w:eastAsia="en-IN"/>
              </w:rPr>
            </w:pPr>
            <w:r w:rsidRPr="002B651C">
              <w:rPr>
                <w:rFonts w:ascii="Arial" w:hAnsi="Arial" w:cs="Arial"/>
                <w:b/>
                <w:bCs/>
                <w:color w:val="000000"/>
                <w:kern w:val="24"/>
              </w:rPr>
              <w:t>279.3</w:t>
            </w:r>
            <w:r w:rsidRPr="002B651C">
              <w:rPr>
                <w:rFonts w:ascii="Arial" w:hAnsi="Arial" w:cs="Arial"/>
                <w:b/>
                <w:bCs/>
                <w:color w:val="000000"/>
                <w:kern w:val="24"/>
                <w:vertAlign w:val="superscript"/>
              </w:rPr>
              <w:t>c</w:t>
            </w:r>
          </w:p>
        </w:tc>
        <w:tc>
          <w:tcPr>
            <w:tcW w:w="242" w:type="pct"/>
            <w:noWrap/>
            <w:vAlign w:val="center"/>
            <w:hideMark/>
          </w:tcPr>
          <w:p w14:paraId="6080DDAC" w14:textId="77777777" w:rsidR="009042DC" w:rsidRPr="002B651C" w:rsidRDefault="009042DC" w:rsidP="009042DC">
            <w:pPr>
              <w:tabs>
                <w:tab w:val="left" w:pos="1418"/>
              </w:tabs>
              <w:jc w:val="center"/>
              <w:rPr>
                <w:rFonts w:ascii="Arial" w:hAnsi="Arial" w:cs="Arial"/>
                <w:b/>
                <w:bCs/>
                <w:lang w:eastAsia="en-IN"/>
              </w:rPr>
            </w:pPr>
            <w:r w:rsidRPr="002B651C">
              <w:rPr>
                <w:rFonts w:ascii="Arial" w:hAnsi="Arial" w:cs="Arial"/>
                <w:b/>
                <w:bCs/>
                <w:color w:val="000000"/>
                <w:kern w:val="24"/>
              </w:rPr>
              <w:t>307.6</w:t>
            </w:r>
            <w:r w:rsidRPr="002B651C">
              <w:rPr>
                <w:rFonts w:ascii="Arial" w:hAnsi="Arial" w:cs="Arial"/>
                <w:b/>
                <w:bCs/>
                <w:color w:val="000000"/>
                <w:kern w:val="24"/>
                <w:vertAlign w:val="superscript"/>
              </w:rPr>
              <w:t>a</w:t>
            </w:r>
          </w:p>
        </w:tc>
        <w:tc>
          <w:tcPr>
            <w:tcW w:w="244" w:type="pct"/>
            <w:noWrap/>
            <w:vAlign w:val="center"/>
            <w:hideMark/>
          </w:tcPr>
          <w:p w14:paraId="4AC506B2" w14:textId="77777777" w:rsidR="009042DC" w:rsidRPr="002B651C" w:rsidRDefault="009042DC" w:rsidP="009042DC">
            <w:pPr>
              <w:tabs>
                <w:tab w:val="left" w:pos="1418"/>
              </w:tabs>
              <w:jc w:val="center"/>
              <w:rPr>
                <w:rFonts w:ascii="Arial" w:hAnsi="Arial" w:cs="Arial"/>
                <w:b/>
                <w:bCs/>
                <w:lang w:eastAsia="en-IN"/>
              </w:rPr>
            </w:pPr>
            <w:r w:rsidRPr="002B651C">
              <w:rPr>
                <w:rFonts w:ascii="Arial" w:hAnsi="Arial" w:cs="Arial"/>
                <w:b/>
                <w:bCs/>
                <w:color w:val="000000"/>
                <w:kern w:val="24"/>
              </w:rPr>
              <w:t>282.8</w:t>
            </w:r>
            <w:r w:rsidRPr="002B651C">
              <w:rPr>
                <w:rFonts w:ascii="Arial" w:hAnsi="Arial" w:cs="Arial"/>
                <w:b/>
                <w:bCs/>
                <w:color w:val="000000"/>
                <w:kern w:val="24"/>
                <w:vertAlign w:val="superscript"/>
              </w:rPr>
              <w:t>b</w:t>
            </w:r>
          </w:p>
        </w:tc>
        <w:tc>
          <w:tcPr>
            <w:tcW w:w="244" w:type="pct"/>
            <w:noWrap/>
            <w:vAlign w:val="center"/>
            <w:hideMark/>
          </w:tcPr>
          <w:p w14:paraId="039EB422" w14:textId="77777777" w:rsidR="009042DC" w:rsidRPr="002B651C" w:rsidRDefault="009042DC" w:rsidP="009042DC">
            <w:pPr>
              <w:tabs>
                <w:tab w:val="left" w:pos="1418"/>
              </w:tabs>
              <w:jc w:val="center"/>
              <w:rPr>
                <w:rFonts w:ascii="Arial" w:hAnsi="Arial" w:cs="Arial"/>
                <w:b/>
                <w:bCs/>
                <w:lang w:eastAsia="en-IN"/>
              </w:rPr>
            </w:pPr>
            <w:r w:rsidRPr="002B651C">
              <w:rPr>
                <w:rFonts w:ascii="Arial" w:hAnsi="Arial" w:cs="Arial"/>
                <w:b/>
                <w:bCs/>
                <w:kern w:val="24"/>
              </w:rPr>
              <w:t>282.8</w:t>
            </w:r>
          </w:p>
        </w:tc>
        <w:tc>
          <w:tcPr>
            <w:tcW w:w="223" w:type="pct"/>
            <w:vAlign w:val="center"/>
          </w:tcPr>
          <w:p w14:paraId="7A712B2E" w14:textId="77777777" w:rsidR="009042DC" w:rsidRPr="002B651C" w:rsidRDefault="009042DC" w:rsidP="009042DC">
            <w:pPr>
              <w:tabs>
                <w:tab w:val="left" w:pos="1418"/>
              </w:tabs>
              <w:jc w:val="center"/>
              <w:rPr>
                <w:rFonts w:ascii="Arial" w:hAnsi="Arial" w:cs="Arial"/>
                <w:b/>
                <w:bCs/>
                <w:kern w:val="24"/>
              </w:rPr>
            </w:pPr>
            <w:r w:rsidRPr="002B651C">
              <w:rPr>
                <w:rFonts w:ascii="Arial" w:hAnsi="Arial" w:cs="Arial"/>
                <w:b/>
                <w:bCs/>
                <w:color w:val="000000"/>
                <w:kern w:val="24"/>
              </w:rPr>
              <w:t>22.7</w:t>
            </w:r>
            <w:r w:rsidRPr="002B651C">
              <w:rPr>
                <w:rFonts w:ascii="Arial" w:hAnsi="Arial" w:cs="Arial"/>
                <w:b/>
                <w:bCs/>
                <w:color w:val="000000"/>
                <w:kern w:val="24"/>
                <w:vertAlign w:val="superscript"/>
              </w:rPr>
              <w:t>c</w:t>
            </w:r>
          </w:p>
        </w:tc>
        <w:tc>
          <w:tcPr>
            <w:tcW w:w="225" w:type="pct"/>
            <w:vAlign w:val="center"/>
          </w:tcPr>
          <w:p w14:paraId="629271B4" w14:textId="77777777" w:rsidR="009042DC" w:rsidRPr="002B651C" w:rsidRDefault="009042DC" w:rsidP="009042DC">
            <w:pPr>
              <w:tabs>
                <w:tab w:val="left" w:pos="1418"/>
              </w:tabs>
              <w:jc w:val="center"/>
              <w:rPr>
                <w:rFonts w:ascii="Arial" w:hAnsi="Arial" w:cs="Arial"/>
                <w:b/>
                <w:bCs/>
                <w:kern w:val="24"/>
              </w:rPr>
            </w:pPr>
            <w:r w:rsidRPr="002B651C">
              <w:rPr>
                <w:rFonts w:ascii="Arial" w:hAnsi="Arial" w:cs="Arial"/>
                <w:b/>
                <w:bCs/>
                <w:color w:val="000000"/>
                <w:kern w:val="24"/>
              </w:rPr>
              <w:t>25.5</w:t>
            </w:r>
            <w:r w:rsidRPr="002B651C">
              <w:rPr>
                <w:rFonts w:ascii="Arial" w:hAnsi="Arial" w:cs="Arial"/>
                <w:b/>
                <w:bCs/>
                <w:color w:val="000000"/>
                <w:kern w:val="24"/>
                <w:vertAlign w:val="superscript"/>
              </w:rPr>
              <w:t>b</w:t>
            </w:r>
          </w:p>
        </w:tc>
        <w:tc>
          <w:tcPr>
            <w:tcW w:w="223" w:type="pct"/>
            <w:vAlign w:val="center"/>
          </w:tcPr>
          <w:p w14:paraId="2720F91C" w14:textId="77777777" w:rsidR="009042DC" w:rsidRPr="002B651C" w:rsidRDefault="009042DC" w:rsidP="009042DC">
            <w:pPr>
              <w:tabs>
                <w:tab w:val="left" w:pos="1418"/>
              </w:tabs>
              <w:jc w:val="center"/>
              <w:rPr>
                <w:rFonts w:ascii="Arial" w:hAnsi="Arial" w:cs="Arial"/>
                <w:b/>
                <w:bCs/>
                <w:kern w:val="24"/>
              </w:rPr>
            </w:pPr>
            <w:r w:rsidRPr="002B651C">
              <w:rPr>
                <w:rFonts w:ascii="Arial" w:hAnsi="Arial" w:cs="Arial"/>
                <w:b/>
                <w:bCs/>
                <w:kern w:val="24"/>
              </w:rPr>
              <w:t>29.5</w:t>
            </w:r>
            <w:r w:rsidRPr="002B651C">
              <w:rPr>
                <w:rFonts w:ascii="Arial" w:hAnsi="Arial" w:cs="Arial"/>
                <w:b/>
                <w:bCs/>
                <w:kern w:val="24"/>
                <w:vertAlign w:val="superscript"/>
              </w:rPr>
              <w:t>a</w:t>
            </w:r>
          </w:p>
        </w:tc>
        <w:tc>
          <w:tcPr>
            <w:tcW w:w="225" w:type="pct"/>
            <w:vAlign w:val="center"/>
          </w:tcPr>
          <w:p w14:paraId="37015E2C" w14:textId="77777777" w:rsidR="009042DC" w:rsidRPr="002B651C" w:rsidRDefault="009042DC" w:rsidP="009042DC">
            <w:pPr>
              <w:tabs>
                <w:tab w:val="left" w:pos="1418"/>
              </w:tabs>
              <w:jc w:val="center"/>
              <w:rPr>
                <w:rFonts w:ascii="Arial" w:hAnsi="Arial" w:cs="Arial"/>
                <w:b/>
                <w:bCs/>
                <w:kern w:val="24"/>
              </w:rPr>
            </w:pPr>
            <w:r w:rsidRPr="002B651C">
              <w:rPr>
                <w:rFonts w:ascii="Arial" w:hAnsi="Arial" w:cs="Arial"/>
                <w:b/>
                <w:bCs/>
                <w:kern w:val="24"/>
              </w:rPr>
              <w:t>26.2</w:t>
            </w:r>
            <w:r w:rsidRPr="002B651C">
              <w:rPr>
                <w:rFonts w:ascii="Arial" w:hAnsi="Arial" w:cs="Arial"/>
                <w:b/>
                <w:bCs/>
                <w:kern w:val="24"/>
                <w:vertAlign w:val="superscript"/>
              </w:rPr>
              <w:t>b</w:t>
            </w:r>
          </w:p>
        </w:tc>
        <w:tc>
          <w:tcPr>
            <w:tcW w:w="223" w:type="pct"/>
            <w:vAlign w:val="center"/>
          </w:tcPr>
          <w:p w14:paraId="4A867DE6" w14:textId="77777777" w:rsidR="009042DC" w:rsidRPr="002B651C" w:rsidRDefault="009042DC" w:rsidP="009042DC">
            <w:pPr>
              <w:tabs>
                <w:tab w:val="left" w:pos="1418"/>
              </w:tabs>
              <w:jc w:val="center"/>
              <w:rPr>
                <w:rFonts w:ascii="Arial" w:hAnsi="Arial" w:cs="Arial"/>
                <w:b/>
                <w:bCs/>
                <w:kern w:val="24"/>
              </w:rPr>
            </w:pPr>
            <w:r w:rsidRPr="002B651C">
              <w:rPr>
                <w:rFonts w:ascii="Arial" w:hAnsi="Arial" w:cs="Arial"/>
                <w:b/>
                <w:bCs/>
                <w:kern w:val="24"/>
              </w:rPr>
              <w:t>22.7</w:t>
            </w:r>
            <w:r w:rsidRPr="002B651C">
              <w:rPr>
                <w:rFonts w:ascii="Arial" w:hAnsi="Arial" w:cs="Arial"/>
                <w:b/>
                <w:bCs/>
                <w:kern w:val="24"/>
                <w:vertAlign w:val="superscript"/>
              </w:rPr>
              <w:t>c</w:t>
            </w:r>
          </w:p>
        </w:tc>
        <w:tc>
          <w:tcPr>
            <w:tcW w:w="402" w:type="pct"/>
            <w:vAlign w:val="center"/>
          </w:tcPr>
          <w:p w14:paraId="2498B813" w14:textId="77777777" w:rsidR="009042DC" w:rsidRPr="002B651C" w:rsidRDefault="009042DC" w:rsidP="009042DC">
            <w:pPr>
              <w:tabs>
                <w:tab w:val="left" w:pos="1418"/>
              </w:tabs>
              <w:jc w:val="center"/>
              <w:rPr>
                <w:rFonts w:ascii="Arial" w:hAnsi="Arial" w:cs="Arial"/>
                <w:b/>
                <w:bCs/>
                <w:kern w:val="24"/>
              </w:rPr>
            </w:pPr>
            <w:r w:rsidRPr="002B651C">
              <w:rPr>
                <w:rFonts w:ascii="Arial" w:hAnsi="Arial" w:cs="Arial"/>
                <w:b/>
                <w:bCs/>
                <w:kern w:val="24"/>
              </w:rPr>
              <w:t>25.3</w:t>
            </w:r>
          </w:p>
        </w:tc>
        <w:tc>
          <w:tcPr>
            <w:tcW w:w="304" w:type="pct"/>
            <w:vAlign w:val="center"/>
          </w:tcPr>
          <w:p w14:paraId="11DA6A60" w14:textId="77777777" w:rsidR="009042DC" w:rsidRPr="002B651C" w:rsidRDefault="009042DC" w:rsidP="009042DC">
            <w:pPr>
              <w:tabs>
                <w:tab w:val="left" w:pos="1418"/>
              </w:tabs>
              <w:jc w:val="center"/>
              <w:rPr>
                <w:rFonts w:ascii="Arial" w:hAnsi="Arial" w:cs="Arial"/>
                <w:b/>
                <w:bCs/>
                <w:kern w:val="24"/>
              </w:rPr>
            </w:pPr>
            <w:r w:rsidRPr="002B651C">
              <w:rPr>
                <w:rFonts w:ascii="Arial" w:hAnsi="Arial" w:cs="Arial"/>
                <w:b/>
                <w:bCs/>
                <w:kern w:val="24"/>
              </w:rPr>
              <w:t>145.9</w:t>
            </w:r>
            <w:r w:rsidRPr="002B651C">
              <w:rPr>
                <w:rFonts w:ascii="Arial" w:hAnsi="Arial" w:cs="Arial"/>
                <w:b/>
                <w:bCs/>
                <w:kern w:val="24"/>
                <w:vertAlign w:val="superscript"/>
              </w:rPr>
              <w:t>d</w:t>
            </w:r>
          </w:p>
        </w:tc>
        <w:tc>
          <w:tcPr>
            <w:tcW w:w="250" w:type="pct"/>
            <w:vAlign w:val="center"/>
          </w:tcPr>
          <w:p w14:paraId="032FA491" w14:textId="77777777" w:rsidR="009042DC" w:rsidRPr="002B651C" w:rsidRDefault="009042DC" w:rsidP="009042DC">
            <w:pPr>
              <w:tabs>
                <w:tab w:val="left" w:pos="1418"/>
              </w:tabs>
              <w:jc w:val="center"/>
              <w:rPr>
                <w:rFonts w:ascii="Arial" w:hAnsi="Arial" w:cs="Arial"/>
                <w:b/>
                <w:bCs/>
                <w:kern w:val="24"/>
              </w:rPr>
            </w:pPr>
            <w:r w:rsidRPr="002B651C">
              <w:rPr>
                <w:rFonts w:ascii="Arial" w:hAnsi="Arial" w:cs="Arial"/>
                <w:b/>
                <w:bCs/>
                <w:kern w:val="24"/>
              </w:rPr>
              <w:t>149.1</w:t>
            </w:r>
            <w:r w:rsidRPr="002B651C">
              <w:rPr>
                <w:rFonts w:ascii="Arial" w:hAnsi="Arial" w:cs="Arial"/>
                <w:b/>
                <w:bCs/>
                <w:kern w:val="24"/>
                <w:vertAlign w:val="superscript"/>
              </w:rPr>
              <w:t>c</w:t>
            </w:r>
          </w:p>
        </w:tc>
        <w:tc>
          <w:tcPr>
            <w:tcW w:w="253" w:type="pct"/>
            <w:vAlign w:val="center"/>
          </w:tcPr>
          <w:p w14:paraId="55C91149" w14:textId="77777777" w:rsidR="009042DC" w:rsidRPr="002B651C" w:rsidRDefault="009042DC" w:rsidP="009042DC">
            <w:pPr>
              <w:tabs>
                <w:tab w:val="left" w:pos="1418"/>
              </w:tabs>
              <w:jc w:val="center"/>
              <w:rPr>
                <w:rFonts w:ascii="Arial" w:hAnsi="Arial" w:cs="Arial"/>
                <w:b/>
                <w:bCs/>
                <w:kern w:val="24"/>
              </w:rPr>
            </w:pPr>
            <w:r w:rsidRPr="002B651C">
              <w:rPr>
                <w:rFonts w:ascii="Arial" w:hAnsi="Arial" w:cs="Arial"/>
                <w:b/>
                <w:bCs/>
                <w:kern w:val="24"/>
              </w:rPr>
              <w:t>152.8</w:t>
            </w:r>
            <w:r w:rsidRPr="002B651C">
              <w:rPr>
                <w:rFonts w:ascii="Arial" w:hAnsi="Arial" w:cs="Arial"/>
                <w:b/>
                <w:bCs/>
                <w:kern w:val="24"/>
                <w:vertAlign w:val="superscript"/>
              </w:rPr>
              <w:t>b</w:t>
            </w:r>
          </w:p>
        </w:tc>
        <w:tc>
          <w:tcPr>
            <w:tcW w:w="250" w:type="pct"/>
            <w:vAlign w:val="center"/>
          </w:tcPr>
          <w:p w14:paraId="1DA909B9" w14:textId="77777777" w:rsidR="009042DC" w:rsidRPr="002B651C" w:rsidRDefault="009042DC" w:rsidP="009042DC">
            <w:pPr>
              <w:tabs>
                <w:tab w:val="left" w:pos="1418"/>
              </w:tabs>
              <w:jc w:val="center"/>
              <w:rPr>
                <w:rFonts w:ascii="Arial" w:hAnsi="Arial" w:cs="Arial"/>
                <w:b/>
                <w:bCs/>
                <w:kern w:val="24"/>
              </w:rPr>
            </w:pPr>
            <w:r w:rsidRPr="002B651C">
              <w:rPr>
                <w:rFonts w:ascii="Arial" w:hAnsi="Arial" w:cs="Arial"/>
                <w:b/>
                <w:bCs/>
                <w:kern w:val="24"/>
              </w:rPr>
              <w:t>156.8</w:t>
            </w:r>
            <w:r w:rsidRPr="002B651C">
              <w:rPr>
                <w:rFonts w:ascii="Arial" w:hAnsi="Arial" w:cs="Arial"/>
                <w:b/>
                <w:bCs/>
                <w:kern w:val="24"/>
                <w:vertAlign w:val="superscript"/>
              </w:rPr>
              <w:t>a</w:t>
            </w:r>
          </w:p>
        </w:tc>
        <w:tc>
          <w:tcPr>
            <w:tcW w:w="250" w:type="pct"/>
            <w:vAlign w:val="center"/>
          </w:tcPr>
          <w:p w14:paraId="78E6AD69" w14:textId="77777777" w:rsidR="009042DC" w:rsidRPr="002B651C" w:rsidRDefault="009042DC" w:rsidP="009042DC">
            <w:pPr>
              <w:tabs>
                <w:tab w:val="left" w:pos="1418"/>
              </w:tabs>
              <w:jc w:val="center"/>
              <w:rPr>
                <w:rFonts w:ascii="Arial" w:hAnsi="Arial" w:cs="Arial"/>
                <w:b/>
                <w:bCs/>
                <w:kern w:val="24"/>
              </w:rPr>
            </w:pPr>
            <w:r w:rsidRPr="002B651C">
              <w:rPr>
                <w:rFonts w:ascii="Arial" w:hAnsi="Arial" w:cs="Arial"/>
                <w:b/>
                <w:bCs/>
                <w:kern w:val="24"/>
              </w:rPr>
              <w:t>149.0</w:t>
            </w:r>
            <w:r w:rsidRPr="002B651C">
              <w:rPr>
                <w:rFonts w:ascii="Arial" w:hAnsi="Arial" w:cs="Arial"/>
                <w:b/>
                <w:bCs/>
                <w:kern w:val="24"/>
                <w:vertAlign w:val="superscript"/>
              </w:rPr>
              <w:t>c</w:t>
            </w:r>
          </w:p>
        </w:tc>
        <w:tc>
          <w:tcPr>
            <w:tcW w:w="253" w:type="pct"/>
            <w:vAlign w:val="center"/>
          </w:tcPr>
          <w:p w14:paraId="44977F9E" w14:textId="77777777" w:rsidR="009042DC" w:rsidRPr="002B651C" w:rsidRDefault="009042DC" w:rsidP="009042DC">
            <w:pPr>
              <w:tabs>
                <w:tab w:val="left" w:pos="1418"/>
              </w:tabs>
              <w:jc w:val="center"/>
              <w:rPr>
                <w:rFonts w:ascii="Arial" w:hAnsi="Arial" w:cs="Arial"/>
                <w:b/>
                <w:bCs/>
                <w:kern w:val="24"/>
              </w:rPr>
            </w:pPr>
            <w:r w:rsidRPr="002B651C">
              <w:rPr>
                <w:rFonts w:ascii="Arial" w:hAnsi="Arial" w:cs="Arial"/>
                <w:b/>
                <w:bCs/>
                <w:kern w:val="24"/>
              </w:rPr>
              <w:t>150.7</w:t>
            </w:r>
          </w:p>
        </w:tc>
      </w:tr>
      <w:tr w:rsidR="009042DC" w:rsidRPr="002B651C" w14:paraId="248B807D" w14:textId="77777777" w:rsidTr="00D03EDF">
        <w:trPr>
          <w:trHeight w:val="300"/>
        </w:trPr>
        <w:tc>
          <w:tcPr>
            <w:tcW w:w="462" w:type="pct"/>
            <w:noWrap/>
            <w:vAlign w:val="center"/>
            <w:hideMark/>
          </w:tcPr>
          <w:p w14:paraId="58C17054" w14:textId="77777777" w:rsidR="009042DC" w:rsidRPr="002B651C" w:rsidRDefault="009042DC" w:rsidP="009042DC">
            <w:pPr>
              <w:tabs>
                <w:tab w:val="left" w:pos="1418"/>
              </w:tabs>
              <w:rPr>
                <w:rFonts w:ascii="Arial" w:hAnsi="Arial" w:cs="Arial"/>
                <w:b/>
                <w:bCs/>
                <w:color w:val="000000"/>
                <w:lang w:eastAsia="en-IN"/>
              </w:rPr>
            </w:pPr>
            <w:r w:rsidRPr="002B651C">
              <w:rPr>
                <w:rFonts w:ascii="Arial" w:hAnsi="Arial" w:cs="Arial"/>
                <w:b/>
                <w:bCs/>
                <w:color w:val="000000"/>
                <w:lang w:eastAsia="en-IN"/>
              </w:rPr>
              <w:t>CD (Treatments) 5%</w:t>
            </w:r>
          </w:p>
        </w:tc>
        <w:tc>
          <w:tcPr>
            <w:tcW w:w="1458" w:type="pct"/>
            <w:gridSpan w:val="6"/>
            <w:noWrap/>
            <w:vAlign w:val="center"/>
            <w:hideMark/>
          </w:tcPr>
          <w:p w14:paraId="0FFF3D6F" w14:textId="77777777" w:rsidR="009042DC" w:rsidRPr="002B651C" w:rsidRDefault="009042DC" w:rsidP="009042DC">
            <w:pPr>
              <w:tabs>
                <w:tab w:val="left" w:pos="1418"/>
              </w:tabs>
              <w:jc w:val="center"/>
              <w:rPr>
                <w:rFonts w:ascii="Arial" w:hAnsi="Arial" w:cs="Arial"/>
                <w:lang w:eastAsia="en-IN"/>
              </w:rPr>
            </w:pPr>
            <w:r w:rsidRPr="002B651C">
              <w:rPr>
                <w:rFonts w:ascii="Arial" w:hAnsi="Arial" w:cs="Arial"/>
                <w:color w:val="000000" w:themeColor="text1"/>
                <w:kern w:val="2"/>
              </w:rPr>
              <w:t>0.5</w:t>
            </w:r>
          </w:p>
        </w:tc>
        <w:tc>
          <w:tcPr>
            <w:tcW w:w="1521" w:type="pct"/>
            <w:gridSpan w:val="6"/>
            <w:vAlign w:val="center"/>
          </w:tcPr>
          <w:p w14:paraId="4DE4798E" w14:textId="77777777" w:rsidR="009042DC" w:rsidRPr="002B651C" w:rsidRDefault="009042DC" w:rsidP="009042DC">
            <w:pPr>
              <w:tabs>
                <w:tab w:val="left" w:pos="1418"/>
              </w:tabs>
              <w:jc w:val="center"/>
              <w:rPr>
                <w:rFonts w:ascii="Arial" w:hAnsi="Arial" w:cs="Arial"/>
                <w:color w:val="000000" w:themeColor="text1"/>
                <w:kern w:val="2"/>
              </w:rPr>
            </w:pPr>
            <w:r w:rsidRPr="002B651C">
              <w:rPr>
                <w:rFonts w:ascii="Arial" w:hAnsi="Arial" w:cs="Arial"/>
                <w:color w:val="000000" w:themeColor="text1"/>
                <w:kern w:val="2"/>
              </w:rPr>
              <w:t>0.6</w:t>
            </w:r>
          </w:p>
        </w:tc>
        <w:tc>
          <w:tcPr>
            <w:tcW w:w="1560" w:type="pct"/>
            <w:gridSpan w:val="6"/>
            <w:vAlign w:val="center"/>
          </w:tcPr>
          <w:p w14:paraId="51181932" w14:textId="77777777" w:rsidR="009042DC" w:rsidRPr="002B651C" w:rsidRDefault="009042DC" w:rsidP="009042DC">
            <w:pPr>
              <w:tabs>
                <w:tab w:val="left" w:pos="1418"/>
              </w:tabs>
              <w:jc w:val="center"/>
              <w:rPr>
                <w:rFonts w:ascii="Arial" w:hAnsi="Arial" w:cs="Arial"/>
                <w:color w:val="000000" w:themeColor="text1"/>
                <w:kern w:val="2"/>
              </w:rPr>
            </w:pPr>
            <w:r w:rsidRPr="002B651C">
              <w:rPr>
                <w:rFonts w:ascii="Arial" w:hAnsi="Arial" w:cs="Arial"/>
                <w:color w:val="000000" w:themeColor="text1"/>
                <w:kern w:val="2"/>
              </w:rPr>
              <w:t>0.5</w:t>
            </w:r>
          </w:p>
        </w:tc>
      </w:tr>
      <w:tr w:rsidR="009042DC" w:rsidRPr="002B651C" w14:paraId="76068E9A" w14:textId="77777777" w:rsidTr="00D03EDF">
        <w:trPr>
          <w:trHeight w:val="300"/>
        </w:trPr>
        <w:tc>
          <w:tcPr>
            <w:tcW w:w="462" w:type="pct"/>
            <w:noWrap/>
            <w:vAlign w:val="center"/>
            <w:hideMark/>
          </w:tcPr>
          <w:p w14:paraId="16CCEF6A" w14:textId="77777777" w:rsidR="009042DC" w:rsidRPr="002B651C" w:rsidRDefault="009042DC" w:rsidP="009042DC">
            <w:pPr>
              <w:tabs>
                <w:tab w:val="left" w:pos="1418"/>
              </w:tabs>
              <w:rPr>
                <w:rFonts w:ascii="Arial" w:hAnsi="Arial" w:cs="Arial"/>
                <w:b/>
                <w:bCs/>
                <w:color w:val="000000"/>
                <w:lang w:eastAsia="en-IN"/>
              </w:rPr>
            </w:pPr>
            <w:r w:rsidRPr="002B651C">
              <w:rPr>
                <w:rFonts w:ascii="Arial" w:hAnsi="Arial" w:cs="Arial"/>
                <w:b/>
                <w:bCs/>
                <w:color w:val="000000"/>
                <w:lang w:eastAsia="en-IN"/>
              </w:rPr>
              <w:t>CD (DOI) 5%</w:t>
            </w:r>
          </w:p>
        </w:tc>
        <w:tc>
          <w:tcPr>
            <w:tcW w:w="1458" w:type="pct"/>
            <w:gridSpan w:val="6"/>
            <w:noWrap/>
            <w:vAlign w:val="center"/>
            <w:hideMark/>
          </w:tcPr>
          <w:p w14:paraId="4F096B3B" w14:textId="77777777" w:rsidR="009042DC" w:rsidRPr="002B651C" w:rsidRDefault="009042DC" w:rsidP="009042DC">
            <w:pPr>
              <w:tabs>
                <w:tab w:val="left" w:pos="1418"/>
              </w:tabs>
              <w:jc w:val="center"/>
              <w:rPr>
                <w:rFonts w:ascii="Arial" w:hAnsi="Arial" w:cs="Arial"/>
                <w:lang w:eastAsia="en-IN"/>
              </w:rPr>
            </w:pPr>
            <w:r w:rsidRPr="002B651C">
              <w:rPr>
                <w:rFonts w:ascii="Arial" w:hAnsi="Arial" w:cs="Arial"/>
                <w:color w:val="000000" w:themeColor="text1"/>
                <w:kern w:val="2"/>
              </w:rPr>
              <w:t>0.3</w:t>
            </w:r>
          </w:p>
        </w:tc>
        <w:tc>
          <w:tcPr>
            <w:tcW w:w="1521" w:type="pct"/>
            <w:gridSpan w:val="6"/>
            <w:vAlign w:val="center"/>
          </w:tcPr>
          <w:p w14:paraId="37639957" w14:textId="77777777" w:rsidR="009042DC" w:rsidRPr="002B651C" w:rsidRDefault="009042DC" w:rsidP="009042DC">
            <w:pPr>
              <w:tabs>
                <w:tab w:val="left" w:pos="1418"/>
              </w:tabs>
              <w:jc w:val="center"/>
              <w:rPr>
                <w:rFonts w:ascii="Arial" w:hAnsi="Arial" w:cs="Arial"/>
                <w:color w:val="000000" w:themeColor="text1"/>
                <w:kern w:val="2"/>
              </w:rPr>
            </w:pPr>
            <w:r w:rsidRPr="002B651C">
              <w:rPr>
                <w:rFonts w:ascii="Arial" w:hAnsi="Arial" w:cs="Arial"/>
                <w:color w:val="000000" w:themeColor="text1"/>
                <w:kern w:val="2"/>
              </w:rPr>
              <w:t>0.4</w:t>
            </w:r>
          </w:p>
        </w:tc>
        <w:tc>
          <w:tcPr>
            <w:tcW w:w="1560" w:type="pct"/>
            <w:gridSpan w:val="6"/>
            <w:vAlign w:val="center"/>
          </w:tcPr>
          <w:p w14:paraId="02FE6F75" w14:textId="77777777" w:rsidR="009042DC" w:rsidRPr="002B651C" w:rsidRDefault="009042DC" w:rsidP="009042DC">
            <w:pPr>
              <w:tabs>
                <w:tab w:val="left" w:pos="1418"/>
              </w:tabs>
              <w:jc w:val="center"/>
              <w:rPr>
                <w:rFonts w:ascii="Arial" w:hAnsi="Arial" w:cs="Arial"/>
                <w:color w:val="000000" w:themeColor="text1"/>
                <w:kern w:val="2"/>
              </w:rPr>
            </w:pPr>
            <w:r w:rsidRPr="002B651C">
              <w:rPr>
                <w:rFonts w:ascii="Arial" w:hAnsi="Arial" w:cs="Arial"/>
                <w:color w:val="000000" w:themeColor="text1"/>
                <w:kern w:val="2"/>
              </w:rPr>
              <w:t>0.4</w:t>
            </w:r>
          </w:p>
        </w:tc>
      </w:tr>
      <w:tr w:rsidR="009042DC" w:rsidRPr="002B651C" w14:paraId="54D3F0FC" w14:textId="77777777" w:rsidTr="00D03EDF">
        <w:trPr>
          <w:trHeight w:val="300"/>
        </w:trPr>
        <w:tc>
          <w:tcPr>
            <w:tcW w:w="462" w:type="pct"/>
            <w:noWrap/>
            <w:vAlign w:val="center"/>
            <w:hideMark/>
          </w:tcPr>
          <w:p w14:paraId="7499A580" w14:textId="77777777" w:rsidR="009042DC" w:rsidRPr="002B651C" w:rsidRDefault="009042DC" w:rsidP="009042DC">
            <w:pPr>
              <w:tabs>
                <w:tab w:val="left" w:pos="1418"/>
              </w:tabs>
              <w:rPr>
                <w:rFonts w:ascii="Arial" w:hAnsi="Arial" w:cs="Arial"/>
                <w:b/>
                <w:bCs/>
                <w:color w:val="000000"/>
                <w:lang w:eastAsia="en-IN"/>
              </w:rPr>
            </w:pPr>
            <w:r w:rsidRPr="002B651C">
              <w:rPr>
                <w:rFonts w:ascii="Arial" w:hAnsi="Arial" w:cs="Arial"/>
                <w:b/>
                <w:bCs/>
                <w:color w:val="000000"/>
                <w:lang w:eastAsia="en-IN"/>
              </w:rPr>
              <w:t>CD (Interaction) 5%</w:t>
            </w:r>
          </w:p>
        </w:tc>
        <w:tc>
          <w:tcPr>
            <w:tcW w:w="1458" w:type="pct"/>
            <w:gridSpan w:val="6"/>
            <w:noWrap/>
            <w:vAlign w:val="center"/>
            <w:hideMark/>
          </w:tcPr>
          <w:p w14:paraId="456F247F" w14:textId="77777777" w:rsidR="009042DC" w:rsidRPr="002B651C" w:rsidRDefault="009042DC" w:rsidP="009042DC">
            <w:pPr>
              <w:tabs>
                <w:tab w:val="left" w:pos="1418"/>
              </w:tabs>
              <w:jc w:val="center"/>
              <w:rPr>
                <w:rFonts w:ascii="Arial" w:hAnsi="Arial" w:cs="Arial"/>
                <w:lang w:eastAsia="en-IN"/>
              </w:rPr>
            </w:pPr>
            <w:r w:rsidRPr="002B651C">
              <w:rPr>
                <w:rFonts w:ascii="Arial" w:hAnsi="Arial" w:cs="Arial"/>
                <w:color w:val="000000" w:themeColor="text1"/>
                <w:kern w:val="2"/>
              </w:rPr>
              <w:t>1.1</w:t>
            </w:r>
          </w:p>
        </w:tc>
        <w:tc>
          <w:tcPr>
            <w:tcW w:w="1521" w:type="pct"/>
            <w:gridSpan w:val="6"/>
            <w:vAlign w:val="center"/>
          </w:tcPr>
          <w:p w14:paraId="53D805DC" w14:textId="77777777" w:rsidR="009042DC" w:rsidRPr="002B651C" w:rsidRDefault="009042DC" w:rsidP="009042DC">
            <w:pPr>
              <w:tabs>
                <w:tab w:val="left" w:pos="1418"/>
              </w:tabs>
              <w:jc w:val="center"/>
              <w:rPr>
                <w:rFonts w:ascii="Arial" w:hAnsi="Arial" w:cs="Arial"/>
                <w:color w:val="000000" w:themeColor="text1"/>
                <w:kern w:val="2"/>
              </w:rPr>
            </w:pPr>
            <w:r w:rsidRPr="002B651C">
              <w:rPr>
                <w:rFonts w:ascii="Arial" w:hAnsi="Arial" w:cs="Arial"/>
                <w:color w:val="000000" w:themeColor="text1"/>
                <w:kern w:val="2"/>
              </w:rPr>
              <w:t>1.2</w:t>
            </w:r>
          </w:p>
        </w:tc>
        <w:tc>
          <w:tcPr>
            <w:tcW w:w="1560" w:type="pct"/>
            <w:gridSpan w:val="6"/>
            <w:vAlign w:val="center"/>
          </w:tcPr>
          <w:p w14:paraId="2165AE14" w14:textId="77777777" w:rsidR="009042DC" w:rsidRPr="002B651C" w:rsidRDefault="009042DC" w:rsidP="009042DC">
            <w:pPr>
              <w:tabs>
                <w:tab w:val="left" w:pos="1418"/>
              </w:tabs>
              <w:jc w:val="center"/>
              <w:rPr>
                <w:rFonts w:ascii="Arial" w:hAnsi="Arial" w:cs="Arial"/>
                <w:color w:val="000000" w:themeColor="text1"/>
                <w:kern w:val="2"/>
              </w:rPr>
            </w:pPr>
            <w:r w:rsidRPr="002B651C">
              <w:rPr>
                <w:rFonts w:ascii="Arial" w:hAnsi="Arial" w:cs="Arial"/>
                <w:color w:val="000000" w:themeColor="text1"/>
                <w:kern w:val="2"/>
              </w:rPr>
              <w:t>1.2</w:t>
            </w:r>
          </w:p>
        </w:tc>
      </w:tr>
    </w:tbl>
    <w:p w14:paraId="61D0C478" w14:textId="77777777" w:rsidR="009042DC" w:rsidRDefault="009042DC" w:rsidP="009042DC">
      <w:pPr>
        <w:pStyle w:val="Body"/>
        <w:spacing w:after="0"/>
        <w:jc w:val="left"/>
        <w:rPr>
          <w:rFonts w:ascii="Arial" w:hAnsi="Arial" w:cs="Arial"/>
          <w:lang w:val="en-IN"/>
        </w:rPr>
      </w:pPr>
      <w:r w:rsidRPr="002B651C">
        <w:rPr>
          <w:rFonts w:ascii="Arial" w:hAnsi="Arial" w:cs="Arial"/>
          <w:lang w:val="en-IN"/>
        </w:rPr>
        <w:t>For each parameter different letters in rows and columns of mean values indicate significant differ</w:t>
      </w:r>
      <w:r w:rsidR="00AF7B74">
        <w:rPr>
          <w:rFonts w:ascii="Arial" w:hAnsi="Arial" w:cs="Arial"/>
          <w:lang w:val="en-IN"/>
        </w:rPr>
        <w:t xml:space="preserve">ences </w:t>
      </w:r>
      <w:r w:rsidRPr="002B651C">
        <w:rPr>
          <w:rFonts w:ascii="Arial" w:hAnsi="Arial" w:cs="Arial"/>
          <w:lang w:val="en-IN"/>
        </w:rPr>
        <w:t xml:space="preserve">at </w:t>
      </w:r>
      <w:r w:rsidRPr="002B651C">
        <w:rPr>
          <w:rFonts w:ascii="Arial" w:hAnsi="Arial" w:cs="Arial"/>
          <w:i/>
          <w:lang w:val="en-IN"/>
        </w:rPr>
        <w:t>p</w:t>
      </w:r>
      <w:r w:rsidR="00AF7B74">
        <w:rPr>
          <w:rFonts w:ascii="Arial" w:hAnsi="Arial" w:cs="Arial"/>
          <w:lang w:val="en-IN"/>
        </w:rPr>
        <w:t>≤0.05</w:t>
      </w:r>
      <w:r w:rsidRPr="002B651C">
        <w:rPr>
          <w:rFonts w:ascii="Arial" w:hAnsi="Arial" w:cs="Arial"/>
          <w:lang w:val="en-IN"/>
        </w:rPr>
        <w:t>.</w:t>
      </w:r>
    </w:p>
    <w:p w14:paraId="210E1007" w14:textId="77777777" w:rsidR="009042DC" w:rsidRDefault="009042DC" w:rsidP="009042DC">
      <w:pPr>
        <w:pStyle w:val="Body"/>
        <w:spacing w:after="0"/>
        <w:jc w:val="left"/>
        <w:rPr>
          <w:rFonts w:ascii="Arial" w:hAnsi="Arial" w:cs="Arial"/>
          <w:lang w:val="en-IN"/>
        </w:rPr>
      </w:pPr>
    </w:p>
    <w:p w14:paraId="3389AD9E" w14:textId="77777777" w:rsidR="002B651C" w:rsidRPr="002B651C" w:rsidRDefault="002B651C" w:rsidP="002B651C">
      <w:pPr>
        <w:pStyle w:val="Body"/>
        <w:spacing w:after="0"/>
        <w:jc w:val="left"/>
        <w:rPr>
          <w:rFonts w:ascii="Arial" w:hAnsi="Arial" w:cs="Arial"/>
          <w:bCs/>
        </w:rPr>
        <w:sectPr w:rsidR="002B651C" w:rsidRPr="002B651C" w:rsidSect="002B651C">
          <w:pgSz w:w="16838" w:h="11906" w:orient="landscape" w:code="9"/>
          <w:pgMar w:top="720" w:right="720" w:bottom="720" w:left="720" w:header="709" w:footer="709" w:gutter="0"/>
          <w:lnNumType w:countBy="1" w:restart="continuous"/>
          <w:cols w:space="708"/>
          <w:docGrid w:linePitch="360"/>
        </w:sectPr>
      </w:pPr>
    </w:p>
    <w:p w14:paraId="43D64E68" w14:textId="77777777" w:rsidR="002B651C" w:rsidRDefault="002B651C" w:rsidP="007E630D">
      <w:pPr>
        <w:pStyle w:val="Body"/>
        <w:spacing w:after="0"/>
        <w:rPr>
          <w:rFonts w:ascii="Arial" w:hAnsi="Arial" w:cs="Arial"/>
        </w:rPr>
      </w:pPr>
    </w:p>
    <w:p w14:paraId="0F8AB49D" w14:textId="77777777" w:rsidR="007E630D" w:rsidRDefault="007E630D" w:rsidP="007E630D">
      <w:pPr>
        <w:pStyle w:val="Body"/>
        <w:spacing w:after="0"/>
        <w:ind w:left="113"/>
        <w:rPr>
          <w:rFonts w:ascii="Arial" w:hAnsi="Arial" w:cs="Arial"/>
          <w:b/>
          <w:u w:val="single"/>
        </w:rPr>
      </w:pPr>
      <w:r>
        <w:rPr>
          <w:rFonts w:ascii="Arial" w:hAnsi="Arial" w:cs="Arial"/>
          <w:b/>
          <w:u w:val="single"/>
        </w:rPr>
        <w:t>3</w:t>
      </w:r>
      <w:r w:rsidRPr="00902823">
        <w:rPr>
          <w:rFonts w:ascii="Arial" w:hAnsi="Arial" w:cs="Arial"/>
          <w:b/>
          <w:u w:val="single"/>
        </w:rPr>
        <w:t>.</w:t>
      </w:r>
      <w:r>
        <w:rPr>
          <w:rFonts w:ascii="Arial" w:hAnsi="Arial" w:cs="Arial"/>
          <w:b/>
          <w:u w:val="single"/>
        </w:rPr>
        <w:t>2</w:t>
      </w:r>
      <w:r w:rsidRPr="00902823">
        <w:rPr>
          <w:rFonts w:ascii="Arial" w:hAnsi="Arial" w:cs="Arial"/>
          <w:b/>
          <w:u w:val="single"/>
        </w:rPr>
        <w:t>.</w:t>
      </w:r>
      <w:r>
        <w:rPr>
          <w:rFonts w:ascii="Arial" w:hAnsi="Arial" w:cs="Arial"/>
          <w:b/>
          <w:u w:val="single"/>
        </w:rPr>
        <w:t>2Biological properties</w:t>
      </w:r>
    </w:p>
    <w:p w14:paraId="573FB3CA" w14:textId="77777777" w:rsidR="007E630D" w:rsidRDefault="007E630D" w:rsidP="007E630D">
      <w:pPr>
        <w:pStyle w:val="Body"/>
        <w:spacing w:after="0"/>
        <w:ind w:left="113"/>
        <w:rPr>
          <w:rFonts w:ascii="Arial" w:hAnsi="Arial" w:cs="Arial"/>
          <w:b/>
          <w:u w:val="single"/>
        </w:rPr>
      </w:pPr>
    </w:p>
    <w:p w14:paraId="41E13489" w14:textId="77777777" w:rsidR="007E630D" w:rsidRPr="00FB126D" w:rsidRDefault="007E630D" w:rsidP="007E630D">
      <w:pPr>
        <w:pStyle w:val="Body"/>
        <w:spacing w:after="0"/>
        <w:rPr>
          <w:rFonts w:ascii="Arial" w:hAnsi="Arial" w:cs="Arial"/>
        </w:rPr>
      </w:pPr>
      <w:r w:rsidRPr="00FB126D">
        <w:rPr>
          <w:rFonts w:ascii="Arial" w:hAnsi="Arial" w:cs="Arial"/>
          <w:lang w:val="en-IN"/>
        </w:rPr>
        <w:t>The soil microbial populations increased on addition of organic inputs and attained a maximum value on 60</w:t>
      </w:r>
      <w:r w:rsidRPr="00FB126D">
        <w:rPr>
          <w:rFonts w:ascii="Arial" w:hAnsi="Arial" w:cs="Arial"/>
          <w:vertAlign w:val="superscript"/>
          <w:lang w:val="en-IN"/>
        </w:rPr>
        <w:t>th</w:t>
      </w:r>
      <w:r w:rsidRPr="00FB126D">
        <w:rPr>
          <w:rFonts w:ascii="Arial" w:hAnsi="Arial" w:cs="Arial"/>
          <w:lang w:val="en-IN"/>
        </w:rPr>
        <w:t xml:space="preserve"> day of incubation. The highest bacterial count was shown by T8 (Standard Panchagavya) and on 60</w:t>
      </w:r>
      <w:r w:rsidRPr="00FB126D">
        <w:rPr>
          <w:rFonts w:ascii="Arial" w:hAnsi="Arial" w:cs="Arial"/>
          <w:vertAlign w:val="superscript"/>
          <w:lang w:val="en-IN"/>
        </w:rPr>
        <w:t>th</w:t>
      </w:r>
      <w:r w:rsidRPr="00FB126D">
        <w:rPr>
          <w:rFonts w:ascii="Arial" w:hAnsi="Arial" w:cs="Arial"/>
          <w:lang w:val="en-IN"/>
        </w:rPr>
        <w:t xml:space="preserve"> day, the value was around 27% greater than in control (Table 5). The highest fungal count was shown by T8 and on 60</w:t>
      </w:r>
      <w:r w:rsidRPr="00FB126D">
        <w:rPr>
          <w:rFonts w:ascii="Arial" w:hAnsi="Arial" w:cs="Arial"/>
          <w:vertAlign w:val="superscript"/>
          <w:lang w:val="en-IN"/>
        </w:rPr>
        <w:t>th</w:t>
      </w:r>
      <w:r w:rsidRPr="00FB126D">
        <w:rPr>
          <w:rFonts w:ascii="Arial" w:hAnsi="Arial" w:cs="Arial"/>
          <w:lang w:val="en-IN"/>
        </w:rPr>
        <w:t xml:space="preserve"> day, the value was around 16% greater than in control (Table 5). The bacterial count in T8 were 6.57, 6.65, 6.69, 7.28 and 6.62 log cfu g</w:t>
      </w:r>
      <w:r w:rsidRPr="00FB126D">
        <w:rPr>
          <w:rFonts w:ascii="Arial" w:hAnsi="Arial" w:cs="Arial"/>
          <w:vertAlign w:val="superscript"/>
          <w:lang w:val="en-IN"/>
        </w:rPr>
        <w:t xml:space="preserve">-1 </w:t>
      </w:r>
      <w:r w:rsidRPr="00FB126D">
        <w:rPr>
          <w:rFonts w:ascii="Arial" w:hAnsi="Arial" w:cs="Arial"/>
          <w:lang w:val="en-IN"/>
        </w:rPr>
        <w:t>on 0, 15, 30, 60 and 90 days of incubation respectively. The fungal population in T8 were 5.34, 5.37, 5.40, 5.44 and 5.38 log cfu g</w:t>
      </w:r>
      <w:r w:rsidRPr="00FB126D">
        <w:rPr>
          <w:rFonts w:ascii="Arial" w:hAnsi="Arial" w:cs="Arial"/>
          <w:vertAlign w:val="superscript"/>
          <w:lang w:val="en-IN"/>
        </w:rPr>
        <w:t xml:space="preserve">-1 </w:t>
      </w:r>
      <w:r w:rsidRPr="00FB126D">
        <w:rPr>
          <w:rFonts w:ascii="Arial" w:hAnsi="Arial" w:cs="Arial"/>
          <w:lang w:val="en-IN"/>
        </w:rPr>
        <w:t>on 0, 15, 30, 60 and 90 days of incubation respectively.</w:t>
      </w:r>
    </w:p>
    <w:p w14:paraId="77A931AD" w14:textId="77777777" w:rsidR="007E630D" w:rsidRDefault="007E630D" w:rsidP="007E630D">
      <w:pPr>
        <w:pStyle w:val="Body"/>
        <w:spacing w:after="0"/>
        <w:rPr>
          <w:rFonts w:ascii="Arial" w:hAnsi="Arial" w:cs="Arial"/>
        </w:rPr>
      </w:pPr>
      <w:r w:rsidRPr="00FB126D">
        <w:rPr>
          <w:rFonts w:ascii="Arial" w:hAnsi="Arial" w:cs="Arial"/>
          <w:lang w:val="en-IN"/>
        </w:rPr>
        <w:t>SMBC (Soil Microbial Biomass Carbon) values in the incubated soil samples increased significantly with the application of treatments till 60</w:t>
      </w:r>
      <w:r w:rsidRPr="00FB126D">
        <w:rPr>
          <w:rFonts w:ascii="Arial" w:hAnsi="Arial" w:cs="Arial"/>
          <w:vertAlign w:val="superscript"/>
          <w:lang w:val="en-IN"/>
        </w:rPr>
        <w:t>th</w:t>
      </w:r>
      <w:r w:rsidRPr="00FB126D">
        <w:rPr>
          <w:rFonts w:ascii="Arial" w:hAnsi="Arial" w:cs="Arial"/>
          <w:lang w:val="en-IN"/>
        </w:rPr>
        <w:t xml:space="preserve"> day followed by a decline (Table 6). The highest value of SMBC was obtained in T8 (373.4 µg g</w:t>
      </w:r>
      <w:r w:rsidRPr="00FB126D">
        <w:rPr>
          <w:rFonts w:ascii="Arial" w:hAnsi="Arial" w:cs="Arial"/>
          <w:vertAlign w:val="superscript"/>
          <w:lang w:val="en-IN"/>
        </w:rPr>
        <w:t>-1</w:t>
      </w:r>
      <w:r w:rsidRPr="00FB126D">
        <w:rPr>
          <w:rFonts w:ascii="Arial" w:hAnsi="Arial" w:cs="Arial"/>
        </w:rPr>
        <w:t>)</w:t>
      </w:r>
      <w:r w:rsidRPr="00FB126D">
        <w:rPr>
          <w:rFonts w:ascii="Arial" w:hAnsi="Arial" w:cs="Arial"/>
          <w:lang w:val="en-IN"/>
        </w:rPr>
        <w:t xml:space="preserve"> and when compared to control, it was around 8% higher. The soil enzyme activities also increased on application of the bio-inputs. Acid phosphatase enzyme significantly increased till 30</w:t>
      </w:r>
      <w:r w:rsidRPr="00FB126D">
        <w:rPr>
          <w:rFonts w:ascii="Arial" w:hAnsi="Arial" w:cs="Arial"/>
          <w:vertAlign w:val="superscript"/>
          <w:lang w:val="en-IN"/>
        </w:rPr>
        <w:t>th</w:t>
      </w:r>
      <w:r w:rsidRPr="00FB126D">
        <w:rPr>
          <w:rFonts w:ascii="Arial" w:hAnsi="Arial" w:cs="Arial"/>
          <w:lang w:val="en-IN"/>
        </w:rPr>
        <w:t xml:space="preserve"> day and the highest value was shown by T8 (Table 6). However, urease activity in soil increased significantly till 60</w:t>
      </w:r>
      <w:r w:rsidRPr="00FB126D">
        <w:rPr>
          <w:rFonts w:ascii="Arial" w:hAnsi="Arial" w:cs="Arial"/>
          <w:vertAlign w:val="superscript"/>
          <w:lang w:val="en-IN"/>
        </w:rPr>
        <w:t>th</w:t>
      </w:r>
      <w:r w:rsidRPr="00FB126D">
        <w:rPr>
          <w:rFonts w:ascii="Arial" w:hAnsi="Arial" w:cs="Arial"/>
          <w:lang w:val="en-IN"/>
        </w:rPr>
        <w:t xml:space="preserve"> day and T5 showed the highest value among the treatments (Table 6). In T8, acid phosphatase activity was 47.7 µg </w:t>
      </w:r>
      <w:r w:rsidRPr="00FB126D">
        <w:rPr>
          <w:rFonts w:ascii="Arial" w:hAnsi="Arial" w:cs="Arial"/>
          <w:i/>
          <w:iCs/>
          <w:lang w:val="en-IN"/>
        </w:rPr>
        <w:t>p</w:t>
      </w:r>
      <w:r w:rsidRPr="00FB126D">
        <w:rPr>
          <w:rFonts w:ascii="Arial" w:hAnsi="Arial" w:cs="Arial"/>
          <w:lang w:val="en-IN"/>
        </w:rPr>
        <w:t>-nitrophenol g</w:t>
      </w:r>
      <w:r w:rsidRPr="00FB126D">
        <w:rPr>
          <w:rFonts w:ascii="Arial" w:hAnsi="Arial" w:cs="Arial"/>
          <w:vertAlign w:val="superscript"/>
          <w:lang w:val="en-IN"/>
        </w:rPr>
        <w:t>-1</w:t>
      </w:r>
      <w:r w:rsidRPr="00FB126D">
        <w:rPr>
          <w:rFonts w:ascii="Arial" w:hAnsi="Arial" w:cs="Arial"/>
          <w:lang w:val="en-IN"/>
        </w:rPr>
        <w:t xml:space="preserve"> dry soil h</w:t>
      </w:r>
      <w:r w:rsidRPr="00FB126D">
        <w:rPr>
          <w:rFonts w:ascii="Arial" w:hAnsi="Arial" w:cs="Arial"/>
          <w:vertAlign w:val="superscript"/>
          <w:lang w:val="en-IN"/>
        </w:rPr>
        <w:t>-1</w:t>
      </w:r>
      <w:r w:rsidRPr="00FB126D">
        <w:rPr>
          <w:rFonts w:ascii="Arial" w:hAnsi="Arial" w:cs="Arial"/>
          <w:lang w:val="en-IN"/>
        </w:rPr>
        <w:t xml:space="preserve"> on 30</w:t>
      </w:r>
      <w:r w:rsidRPr="00FB126D">
        <w:rPr>
          <w:rFonts w:ascii="Arial" w:hAnsi="Arial" w:cs="Arial"/>
          <w:vertAlign w:val="superscript"/>
          <w:lang w:val="en-IN"/>
        </w:rPr>
        <w:t>th</w:t>
      </w:r>
      <w:r w:rsidRPr="00FB126D">
        <w:rPr>
          <w:rFonts w:ascii="Arial" w:hAnsi="Arial" w:cs="Arial"/>
          <w:lang w:val="en-IN"/>
        </w:rPr>
        <w:t xml:space="preserve"> day of incubation (Table 6). In T5, urease activity was found to be 38.1 µg NH</w:t>
      </w:r>
      <w:r w:rsidRPr="00FB126D">
        <w:rPr>
          <w:rFonts w:ascii="Arial" w:hAnsi="Arial" w:cs="Arial"/>
          <w:vertAlign w:val="subscript"/>
          <w:lang w:val="en-IN"/>
        </w:rPr>
        <w:t>4</w:t>
      </w:r>
      <w:r w:rsidRPr="00FB126D">
        <w:rPr>
          <w:rFonts w:ascii="Arial" w:hAnsi="Arial" w:cs="Arial"/>
          <w:lang w:val="en-IN"/>
        </w:rPr>
        <w:t xml:space="preserve"> g</w:t>
      </w:r>
      <w:r w:rsidRPr="00FB126D">
        <w:rPr>
          <w:rFonts w:ascii="Arial" w:hAnsi="Arial" w:cs="Arial"/>
          <w:vertAlign w:val="superscript"/>
          <w:lang w:val="en-IN"/>
        </w:rPr>
        <w:t xml:space="preserve">-1 </w:t>
      </w:r>
      <w:r w:rsidRPr="00FB126D">
        <w:rPr>
          <w:rFonts w:ascii="Arial" w:hAnsi="Arial" w:cs="Arial"/>
          <w:lang w:val="en-IN"/>
        </w:rPr>
        <w:t>2h</w:t>
      </w:r>
      <w:r w:rsidRPr="00FB126D">
        <w:rPr>
          <w:rFonts w:ascii="Arial" w:hAnsi="Arial" w:cs="Arial"/>
          <w:vertAlign w:val="superscript"/>
          <w:lang w:val="en-IN"/>
        </w:rPr>
        <w:t>-1</w:t>
      </w:r>
      <w:r w:rsidRPr="00FB126D">
        <w:rPr>
          <w:rFonts w:ascii="Arial" w:hAnsi="Arial" w:cs="Arial"/>
          <w:lang w:val="en-IN"/>
        </w:rPr>
        <w:t>on 60</w:t>
      </w:r>
      <w:r w:rsidRPr="00FB126D">
        <w:rPr>
          <w:rFonts w:ascii="Arial" w:hAnsi="Arial" w:cs="Arial"/>
          <w:vertAlign w:val="superscript"/>
          <w:lang w:val="en-IN"/>
        </w:rPr>
        <w:t>th</w:t>
      </w:r>
      <w:r w:rsidRPr="00FB126D">
        <w:rPr>
          <w:rFonts w:ascii="Arial" w:hAnsi="Arial" w:cs="Arial"/>
          <w:lang w:val="en-IN"/>
        </w:rPr>
        <w:t xml:space="preserve"> day of incubation (Table 6).</w:t>
      </w:r>
    </w:p>
    <w:p w14:paraId="30E3A5BF" w14:textId="77777777" w:rsidR="007E630D" w:rsidRDefault="007E630D" w:rsidP="007E630D">
      <w:pPr>
        <w:pStyle w:val="Body"/>
        <w:spacing w:after="0"/>
        <w:rPr>
          <w:rFonts w:ascii="Arial" w:hAnsi="Arial" w:cs="Arial"/>
        </w:rPr>
      </w:pPr>
    </w:p>
    <w:p w14:paraId="285A5972" w14:textId="77777777" w:rsidR="007E630D" w:rsidRPr="002B651C" w:rsidRDefault="007E630D" w:rsidP="007E630D">
      <w:pPr>
        <w:pStyle w:val="Body"/>
        <w:spacing w:after="0"/>
        <w:rPr>
          <w:rFonts w:ascii="Arial" w:hAnsi="Arial" w:cs="Arial"/>
        </w:rPr>
      </w:pPr>
      <w:r w:rsidRPr="002B651C">
        <w:rPr>
          <w:rFonts w:ascii="Arial" w:hAnsi="Arial" w:cs="Arial"/>
          <w:b/>
          <w:bCs/>
        </w:rPr>
        <w:t xml:space="preserve">Table 5 </w:t>
      </w:r>
      <w:r w:rsidRPr="002B651C">
        <w:rPr>
          <w:rFonts w:ascii="Arial" w:hAnsi="Arial" w:cs="Arial"/>
        </w:rPr>
        <w:t>Changes in Bacterial Population (</w:t>
      </w:r>
      <w:r w:rsidRPr="002B651C">
        <w:rPr>
          <w:rFonts w:ascii="Arial" w:hAnsi="Arial" w:cs="Arial"/>
          <w:lang w:val="en-IN"/>
        </w:rPr>
        <w:t>log cfu g</w:t>
      </w:r>
      <w:r w:rsidRPr="002B651C">
        <w:rPr>
          <w:rFonts w:ascii="Arial" w:hAnsi="Arial" w:cs="Arial"/>
          <w:vertAlign w:val="superscript"/>
          <w:lang w:val="en-IN"/>
        </w:rPr>
        <w:t>-1</w:t>
      </w:r>
      <w:r w:rsidRPr="002B651C">
        <w:rPr>
          <w:rFonts w:ascii="Arial" w:hAnsi="Arial" w:cs="Arial"/>
        </w:rPr>
        <w:t>) andFungal Population (</w:t>
      </w:r>
      <w:r w:rsidRPr="002B651C">
        <w:rPr>
          <w:rFonts w:ascii="Arial" w:hAnsi="Arial" w:cs="Arial"/>
          <w:lang w:val="en-IN"/>
        </w:rPr>
        <w:t>log cfu g</w:t>
      </w:r>
      <w:r w:rsidRPr="002B651C">
        <w:rPr>
          <w:rFonts w:ascii="Arial" w:hAnsi="Arial" w:cs="Arial"/>
          <w:vertAlign w:val="superscript"/>
          <w:lang w:val="en-IN"/>
        </w:rPr>
        <w:t>-1</w:t>
      </w:r>
      <w:r w:rsidRPr="002B651C">
        <w:rPr>
          <w:rFonts w:ascii="Arial" w:hAnsi="Arial" w:cs="Arial"/>
        </w:rPr>
        <w:t>) as influenced by different treatments over days of incubation</w:t>
      </w:r>
    </w:p>
    <w:tbl>
      <w:tblPr>
        <w:tblpPr w:leftFromText="180" w:rightFromText="180" w:vertAnchor="text" w:horzAnchor="margin" w:tblpY="52"/>
        <w:tblW w:w="97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6"/>
        <w:gridCol w:w="672"/>
        <w:gridCol w:w="748"/>
        <w:gridCol w:w="677"/>
        <w:gridCol w:w="671"/>
        <w:gridCol w:w="748"/>
        <w:gridCol w:w="748"/>
        <w:gridCol w:w="671"/>
        <w:gridCol w:w="677"/>
        <w:gridCol w:w="677"/>
        <w:gridCol w:w="671"/>
        <w:gridCol w:w="671"/>
        <w:gridCol w:w="716"/>
      </w:tblGrid>
      <w:tr w:rsidR="007E630D" w:rsidRPr="002B651C" w14:paraId="7A65EB64" w14:textId="77777777" w:rsidTr="004D4883">
        <w:trPr>
          <w:trHeight w:val="331"/>
        </w:trPr>
        <w:tc>
          <w:tcPr>
            <w:tcW w:w="1385" w:type="dxa"/>
            <w:vMerge w:val="restart"/>
            <w:noWrap/>
            <w:vAlign w:val="center"/>
          </w:tcPr>
          <w:p w14:paraId="2D2621B6" w14:textId="77777777" w:rsidR="007E630D" w:rsidRPr="002B651C" w:rsidRDefault="007E630D" w:rsidP="004D4883">
            <w:pPr>
              <w:pStyle w:val="Body"/>
              <w:spacing w:after="0"/>
              <w:rPr>
                <w:rFonts w:ascii="Arial" w:hAnsi="Arial" w:cs="Arial"/>
                <w:b/>
                <w:sz w:val="18"/>
                <w:szCs w:val="18"/>
                <w:lang w:val="en-IN"/>
              </w:rPr>
            </w:pPr>
            <w:r w:rsidRPr="002B651C">
              <w:rPr>
                <w:rFonts w:ascii="Arial" w:hAnsi="Arial" w:cs="Arial"/>
                <w:b/>
                <w:sz w:val="18"/>
                <w:szCs w:val="18"/>
                <w:lang w:val="en-IN"/>
              </w:rPr>
              <w:t>Treatments</w:t>
            </w:r>
          </w:p>
        </w:tc>
        <w:tc>
          <w:tcPr>
            <w:tcW w:w="0" w:type="auto"/>
            <w:gridSpan w:val="6"/>
            <w:noWrap/>
            <w:vAlign w:val="center"/>
          </w:tcPr>
          <w:p w14:paraId="2AE81EE8" w14:textId="77777777" w:rsidR="007E630D" w:rsidRPr="002B651C" w:rsidRDefault="007E630D" w:rsidP="004D4883">
            <w:pPr>
              <w:pStyle w:val="Body"/>
              <w:spacing w:after="0"/>
              <w:rPr>
                <w:rFonts w:ascii="Arial" w:hAnsi="Arial" w:cs="Arial"/>
                <w:b/>
                <w:sz w:val="18"/>
                <w:szCs w:val="18"/>
                <w:lang w:val="en-IN"/>
              </w:rPr>
            </w:pPr>
            <w:r w:rsidRPr="002B651C">
              <w:rPr>
                <w:rFonts w:ascii="Arial" w:hAnsi="Arial" w:cs="Arial"/>
                <w:sz w:val="18"/>
                <w:szCs w:val="18"/>
              </w:rPr>
              <w:t>Bacterial Population (</w:t>
            </w:r>
            <w:r w:rsidRPr="002B651C">
              <w:rPr>
                <w:rFonts w:ascii="Arial" w:hAnsi="Arial" w:cs="Arial"/>
                <w:sz w:val="18"/>
                <w:szCs w:val="18"/>
                <w:lang w:val="en-IN"/>
              </w:rPr>
              <w:t>log cfu g</w:t>
            </w:r>
            <w:r w:rsidRPr="002B651C">
              <w:rPr>
                <w:rFonts w:ascii="Arial" w:hAnsi="Arial" w:cs="Arial"/>
                <w:sz w:val="18"/>
                <w:szCs w:val="18"/>
                <w:vertAlign w:val="superscript"/>
                <w:lang w:val="en-IN"/>
              </w:rPr>
              <w:t>-1</w:t>
            </w:r>
            <w:r w:rsidRPr="002B651C">
              <w:rPr>
                <w:rFonts w:ascii="Arial" w:hAnsi="Arial" w:cs="Arial"/>
                <w:sz w:val="18"/>
                <w:szCs w:val="18"/>
              </w:rPr>
              <w:t>)</w:t>
            </w:r>
          </w:p>
        </w:tc>
        <w:tc>
          <w:tcPr>
            <w:tcW w:w="0" w:type="auto"/>
            <w:gridSpan w:val="6"/>
          </w:tcPr>
          <w:p w14:paraId="25F67151" w14:textId="77777777" w:rsidR="007E630D" w:rsidRPr="002B651C" w:rsidRDefault="007E630D" w:rsidP="004D4883">
            <w:pPr>
              <w:pStyle w:val="Body"/>
              <w:spacing w:after="0"/>
              <w:rPr>
                <w:rFonts w:ascii="Arial" w:hAnsi="Arial" w:cs="Arial"/>
                <w:b/>
                <w:sz w:val="18"/>
                <w:szCs w:val="18"/>
                <w:lang w:val="en-IN"/>
              </w:rPr>
            </w:pPr>
            <w:r w:rsidRPr="002B651C">
              <w:rPr>
                <w:rFonts w:ascii="Arial" w:hAnsi="Arial" w:cs="Arial"/>
                <w:sz w:val="18"/>
                <w:szCs w:val="18"/>
              </w:rPr>
              <w:t>Fungal Population (</w:t>
            </w:r>
            <w:r w:rsidRPr="002B651C">
              <w:rPr>
                <w:rFonts w:ascii="Arial" w:hAnsi="Arial" w:cs="Arial"/>
                <w:sz w:val="18"/>
                <w:szCs w:val="18"/>
                <w:lang w:val="en-IN"/>
              </w:rPr>
              <w:t>log cfu g</w:t>
            </w:r>
            <w:r w:rsidRPr="002B651C">
              <w:rPr>
                <w:rFonts w:ascii="Arial" w:hAnsi="Arial" w:cs="Arial"/>
                <w:sz w:val="18"/>
                <w:szCs w:val="18"/>
                <w:vertAlign w:val="superscript"/>
                <w:lang w:val="en-IN"/>
              </w:rPr>
              <w:t>-1</w:t>
            </w:r>
            <w:r w:rsidRPr="002B651C">
              <w:rPr>
                <w:rFonts w:ascii="Arial" w:hAnsi="Arial" w:cs="Arial"/>
                <w:sz w:val="18"/>
                <w:szCs w:val="18"/>
              </w:rPr>
              <w:t>)</w:t>
            </w:r>
          </w:p>
        </w:tc>
      </w:tr>
      <w:tr w:rsidR="007E630D" w:rsidRPr="002B651C" w14:paraId="17F643F9" w14:textId="77777777" w:rsidTr="004D4883">
        <w:trPr>
          <w:trHeight w:val="331"/>
        </w:trPr>
        <w:tc>
          <w:tcPr>
            <w:tcW w:w="1385" w:type="dxa"/>
            <w:vMerge/>
            <w:noWrap/>
            <w:vAlign w:val="center"/>
          </w:tcPr>
          <w:p w14:paraId="330459A9" w14:textId="77777777" w:rsidR="007E630D" w:rsidRPr="002B651C" w:rsidRDefault="007E630D" w:rsidP="004D4883">
            <w:pPr>
              <w:pStyle w:val="Body"/>
              <w:spacing w:after="0"/>
              <w:rPr>
                <w:rFonts w:ascii="Arial" w:hAnsi="Arial" w:cs="Arial"/>
                <w:b/>
                <w:sz w:val="18"/>
                <w:szCs w:val="18"/>
                <w:lang w:val="en-IN"/>
              </w:rPr>
            </w:pPr>
          </w:p>
        </w:tc>
        <w:tc>
          <w:tcPr>
            <w:tcW w:w="0" w:type="auto"/>
            <w:gridSpan w:val="6"/>
            <w:noWrap/>
            <w:vAlign w:val="center"/>
          </w:tcPr>
          <w:p w14:paraId="48F06576" w14:textId="77777777" w:rsidR="007E630D" w:rsidRPr="002B651C" w:rsidRDefault="007E630D" w:rsidP="004D4883">
            <w:pPr>
              <w:pStyle w:val="Body"/>
              <w:spacing w:after="0"/>
              <w:rPr>
                <w:rFonts w:ascii="Arial" w:hAnsi="Arial" w:cs="Arial"/>
                <w:b/>
                <w:sz w:val="18"/>
                <w:szCs w:val="18"/>
                <w:lang w:val="en-IN"/>
              </w:rPr>
            </w:pPr>
            <w:r w:rsidRPr="002B651C">
              <w:rPr>
                <w:rFonts w:ascii="Arial" w:hAnsi="Arial" w:cs="Arial"/>
                <w:b/>
                <w:sz w:val="18"/>
                <w:szCs w:val="18"/>
                <w:lang w:val="en-IN"/>
              </w:rPr>
              <w:t>Days of Incubation (DOI)</w:t>
            </w:r>
          </w:p>
        </w:tc>
        <w:tc>
          <w:tcPr>
            <w:tcW w:w="0" w:type="auto"/>
            <w:gridSpan w:val="6"/>
          </w:tcPr>
          <w:p w14:paraId="49713B21" w14:textId="77777777" w:rsidR="007E630D" w:rsidRPr="002B651C" w:rsidRDefault="007E630D" w:rsidP="004D4883">
            <w:pPr>
              <w:pStyle w:val="Body"/>
              <w:spacing w:after="0"/>
              <w:rPr>
                <w:rFonts w:ascii="Arial" w:hAnsi="Arial" w:cs="Arial"/>
                <w:b/>
                <w:sz w:val="18"/>
                <w:szCs w:val="18"/>
                <w:lang w:val="en-IN"/>
              </w:rPr>
            </w:pPr>
            <w:r w:rsidRPr="002B651C">
              <w:rPr>
                <w:rFonts w:ascii="Arial" w:hAnsi="Arial" w:cs="Arial"/>
                <w:b/>
                <w:sz w:val="18"/>
                <w:szCs w:val="18"/>
                <w:lang w:val="en-IN"/>
              </w:rPr>
              <w:t>Days of Incubation (DOI)</w:t>
            </w:r>
          </w:p>
        </w:tc>
      </w:tr>
      <w:tr w:rsidR="007E630D" w:rsidRPr="002B651C" w14:paraId="202DE472" w14:textId="77777777" w:rsidTr="004D4883">
        <w:trPr>
          <w:trHeight w:val="331"/>
        </w:trPr>
        <w:tc>
          <w:tcPr>
            <w:tcW w:w="1385" w:type="dxa"/>
            <w:vMerge/>
            <w:noWrap/>
            <w:vAlign w:val="center"/>
            <w:hideMark/>
          </w:tcPr>
          <w:p w14:paraId="5D9A58E9" w14:textId="77777777" w:rsidR="007E630D" w:rsidRPr="002B651C" w:rsidRDefault="007E630D" w:rsidP="004D4883">
            <w:pPr>
              <w:pStyle w:val="Body"/>
              <w:spacing w:after="0"/>
              <w:rPr>
                <w:rFonts w:ascii="Arial" w:hAnsi="Arial" w:cs="Arial"/>
                <w:b/>
                <w:sz w:val="18"/>
                <w:szCs w:val="18"/>
                <w:lang w:val="en-IN"/>
              </w:rPr>
            </w:pPr>
          </w:p>
        </w:tc>
        <w:tc>
          <w:tcPr>
            <w:tcW w:w="0" w:type="auto"/>
            <w:noWrap/>
            <w:vAlign w:val="center"/>
            <w:hideMark/>
          </w:tcPr>
          <w:p w14:paraId="0551B7FE" w14:textId="77777777" w:rsidR="007E630D" w:rsidRPr="002B651C" w:rsidRDefault="007E630D" w:rsidP="004D4883">
            <w:pPr>
              <w:pStyle w:val="Body"/>
              <w:spacing w:after="0"/>
              <w:rPr>
                <w:rFonts w:ascii="Arial" w:hAnsi="Arial" w:cs="Arial"/>
                <w:b/>
                <w:sz w:val="18"/>
                <w:szCs w:val="18"/>
                <w:lang w:val="en-IN"/>
              </w:rPr>
            </w:pPr>
            <w:r w:rsidRPr="002B651C">
              <w:rPr>
                <w:rFonts w:ascii="Arial" w:hAnsi="Arial" w:cs="Arial"/>
                <w:b/>
                <w:sz w:val="18"/>
                <w:szCs w:val="18"/>
                <w:lang w:val="en-IN"/>
              </w:rPr>
              <w:t>0</w:t>
            </w:r>
          </w:p>
        </w:tc>
        <w:tc>
          <w:tcPr>
            <w:tcW w:w="0" w:type="auto"/>
            <w:noWrap/>
            <w:vAlign w:val="center"/>
            <w:hideMark/>
          </w:tcPr>
          <w:p w14:paraId="2B0C3A7B" w14:textId="77777777" w:rsidR="007E630D" w:rsidRPr="002B651C" w:rsidRDefault="007E630D" w:rsidP="004D4883">
            <w:pPr>
              <w:pStyle w:val="Body"/>
              <w:spacing w:after="0"/>
              <w:rPr>
                <w:rFonts w:ascii="Arial" w:hAnsi="Arial" w:cs="Arial"/>
                <w:b/>
                <w:sz w:val="18"/>
                <w:szCs w:val="18"/>
                <w:lang w:val="en-IN"/>
              </w:rPr>
            </w:pPr>
            <w:r w:rsidRPr="002B651C">
              <w:rPr>
                <w:rFonts w:ascii="Arial" w:hAnsi="Arial" w:cs="Arial"/>
                <w:b/>
                <w:sz w:val="18"/>
                <w:szCs w:val="18"/>
                <w:lang w:val="en-IN"/>
              </w:rPr>
              <w:t>15</w:t>
            </w:r>
          </w:p>
        </w:tc>
        <w:tc>
          <w:tcPr>
            <w:tcW w:w="0" w:type="auto"/>
            <w:noWrap/>
            <w:vAlign w:val="center"/>
            <w:hideMark/>
          </w:tcPr>
          <w:p w14:paraId="0F2C44CC" w14:textId="77777777" w:rsidR="007E630D" w:rsidRPr="002B651C" w:rsidRDefault="007E630D" w:rsidP="004D4883">
            <w:pPr>
              <w:pStyle w:val="Body"/>
              <w:spacing w:after="0"/>
              <w:rPr>
                <w:rFonts w:ascii="Arial" w:hAnsi="Arial" w:cs="Arial"/>
                <w:b/>
                <w:sz w:val="18"/>
                <w:szCs w:val="18"/>
                <w:lang w:val="en-IN"/>
              </w:rPr>
            </w:pPr>
            <w:r w:rsidRPr="002B651C">
              <w:rPr>
                <w:rFonts w:ascii="Arial" w:hAnsi="Arial" w:cs="Arial"/>
                <w:b/>
                <w:sz w:val="18"/>
                <w:szCs w:val="18"/>
                <w:lang w:val="en-IN"/>
              </w:rPr>
              <w:t>30</w:t>
            </w:r>
          </w:p>
        </w:tc>
        <w:tc>
          <w:tcPr>
            <w:tcW w:w="0" w:type="auto"/>
            <w:noWrap/>
            <w:vAlign w:val="center"/>
            <w:hideMark/>
          </w:tcPr>
          <w:p w14:paraId="3057FDDB" w14:textId="77777777" w:rsidR="007E630D" w:rsidRPr="002B651C" w:rsidRDefault="007E630D" w:rsidP="004D4883">
            <w:pPr>
              <w:pStyle w:val="Body"/>
              <w:spacing w:after="0"/>
              <w:rPr>
                <w:rFonts w:ascii="Arial" w:hAnsi="Arial" w:cs="Arial"/>
                <w:b/>
                <w:sz w:val="18"/>
                <w:szCs w:val="18"/>
                <w:lang w:val="en-IN"/>
              </w:rPr>
            </w:pPr>
            <w:r w:rsidRPr="002B651C">
              <w:rPr>
                <w:rFonts w:ascii="Arial" w:hAnsi="Arial" w:cs="Arial"/>
                <w:b/>
                <w:sz w:val="18"/>
                <w:szCs w:val="18"/>
                <w:lang w:val="en-IN"/>
              </w:rPr>
              <w:t>60</w:t>
            </w:r>
          </w:p>
        </w:tc>
        <w:tc>
          <w:tcPr>
            <w:tcW w:w="0" w:type="auto"/>
            <w:noWrap/>
            <w:vAlign w:val="center"/>
            <w:hideMark/>
          </w:tcPr>
          <w:p w14:paraId="3AB299CB" w14:textId="77777777" w:rsidR="007E630D" w:rsidRPr="002B651C" w:rsidRDefault="007E630D" w:rsidP="004D4883">
            <w:pPr>
              <w:pStyle w:val="Body"/>
              <w:spacing w:after="0"/>
              <w:rPr>
                <w:rFonts w:ascii="Arial" w:hAnsi="Arial" w:cs="Arial"/>
                <w:b/>
                <w:sz w:val="18"/>
                <w:szCs w:val="18"/>
                <w:lang w:val="en-IN"/>
              </w:rPr>
            </w:pPr>
            <w:r w:rsidRPr="002B651C">
              <w:rPr>
                <w:rFonts w:ascii="Arial" w:hAnsi="Arial" w:cs="Arial"/>
                <w:b/>
                <w:sz w:val="18"/>
                <w:szCs w:val="18"/>
                <w:lang w:val="en-IN"/>
              </w:rPr>
              <w:t>90</w:t>
            </w:r>
          </w:p>
        </w:tc>
        <w:tc>
          <w:tcPr>
            <w:tcW w:w="0" w:type="auto"/>
            <w:noWrap/>
            <w:vAlign w:val="center"/>
            <w:hideMark/>
          </w:tcPr>
          <w:p w14:paraId="70C2D56A" w14:textId="77777777" w:rsidR="007E630D" w:rsidRPr="002B651C" w:rsidRDefault="007E630D" w:rsidP="004D4883">
            <w:pPr>
              <w:pStyle w:val="Body"/>
              <w:spacing w:after="0"/>
              <w:rPr>
                <w:rFonts w:ascii="Arial" w:hAnsi="Arial" w:cs="Arial"/>
                <w:b/>
                <w:sz w:val="18"/>
                <w:szCs w:val="18"/>
                <w:lang w:val="en-IN"/>
              </w:rPr>
            </w:pPr>
            <w:r w:rsidRPr="002B651C">
              <w:rPr>
                <w:rFonts w:ascii="Arial" w:hAnsi="Arial" w:cs="Arial"/>
                <w:b/>
                <w:sz w:val="18"/>
                <w:szCs w:val="18"/>
                <w:lang w:val="en-IN"/>
              </w:rPr>
              <w:t>Mean</w:t>
            </w:r>
          </w:p>
        </w:tc>
        <w:tc>
          <w:tcPr>
            <w:tcW w:w="0" w:type="auto"/>
            <w:vAlign w:val="center"/>
          </w:tcPr>
          <w:p w14:paraId="7D822716" w14:textId="77777777" w:rsidR="007E630D" w:rsidRPr="002B651C" w:rsidRDefault="007E630D" w:rsidP="004D4883">
            <w:pPr>
              <w:pStyle w:val="Body"/>
              <w:spacing w:after="0"/>
              <w:rPr>
                <w:rFonts w:ascii="Arial" w:hAnsi="Arial" w:cs="Arial"/>
                <w:b/>
                <w:sz w:val="18"/>
                <w:szCs w:val="18"/>
                <w:lang w:val="en-IN"/>
              </w:rPr>
            </w:pPr>
            <w:r w:rsidRPr="002B651C">
              <w:rPr>
                <w:rFonts w:ascii="Arial" w:hAnsi="Arial" w:cs="Arial"/>
                <w:b/>
                <w:sz w:val="18"/>
                <w:szCs w:val="18"/>
                <w:lang w:val="en-IN"/>
              </w:rPr>
              <w:t>0</w:t>
            </w:r>
          </w:p>
        </w:tc>
        <w:tc>
          <w:tcPr>
            <w:tcW w:w="0" w:type="auto"/>
            <w:vAlign w:val="center"/>
          </w:tcPr>
          <w:p w14:paraId="05226045" w14:textId="77777777" w:rsidR="007E630D" w:rsidRPr="002B651C" w:rsidRDefault="007E630D" w:rsidP="004D4883">
            <w:pPr>
              <w:pStyle w:val="Body"/>
              <w:spacing w:after="0"/>
              <w:rPr>
                <w:rFonts w:ascii="Arial" w:hAnsi="Arial" w:cs="Arial"/>
                <w:b/>
                <w:sz w:val="18"/>
                <w:szCs w:val="18"/>
                <w:lang w:val="en-IN"/>
              </w:rPr>
            </w:pPr>
            <w:r w:rsidRPr="002B651C">
              <w:rPr>
                <w:rFonts w:ascii="Arial" w:hAnsi="Arial" w:cs="Arial"/>
                <w:b/>
                <w:sz w:val="18"/>
                <w:szCs w:val="18"/>
                <w:lang w:val="en-IN"/>
              </w:rPr>
              <w:t>15</w:t>
            </w:r>
          </w:p>
        </w:tc>
        <w:tc>
          <w:tcPr>
            <w:tcW w:w="0" w:type="auto"/>
            <w:vAlign w:val="center"/>
          </w:tcPr>
          <w:p w14:paraId="12D3F27D" w14:textId="77777777" w:rsidR="007E630D" w:rsidRPr="002B651C" w:rsidRDefault="007E630D" w:rsidP="004D4883">
            <w:pPr>
              <w:pStyle w:val="Body"/>
              <w:spacing w:after="0"/>
              <w:rPr>
                <w:rFonts w:ascii="Arial" w:hAnsi="Arial" w:cs="Arial"/>
                <w:b/>
                <w:sz w:val="18"/>
                <w:szCs w:val="18"/>
                <w:lang w:val="en-IN"/>
              </w:rPr>
            </w:pPr>
            <w:r w:rsidRPr="002B651C">
              <w:rPr>
                <w:rFonts w:ascii="Arial" w:hAnsi="Arial" w:cs="Arial"/>
                <w:b/>
                <w:sz w:val="18"/>
                <w:szCs w:val="18"/>
                <w:lang w:val="en-IN"/>
              </w:rPr>
              <w:t>30</w:t>
            </w:r>
          </w:p>
        </w:tc>
        <w:tc>
          <w:tcPr>
            <w:tcW w:w="0" w:type="auto"/>
            <w:vAlign w:val="center"/>
          </w:tcPr>
          <w:p w14:paraId="680A5A75" w14:textId="77777777" w:rsidR="007E630D" w:rsidRPr="002B651C" w:rsidRDefault="007E630D" w:rsidP="004D4883">
            <w:pPr>
              <w:pStyle w:val="Body"/>
              <w:spacing w:after="0"/>
              <w:rPr>
                <w:rFonts w:ascii="Arial" w:hAnsi="Arial" w:cs="Arial"/>
                <w:b/>
                <w:sz w:val="18"/>
                <w:szCs w:val="18"/>
                <w:lang w:val="en-IN"/>
              </w:rPr>
            </w:pPr>
            <w:r w:rsidRPr="002B651C">
              <w:rPr>
                <w:rFonts w:ascii="Arial" w:hAnsi="Arial" w:cs="Arial"/>
                <w:b/>
                <w:sz w:val="18"/>
                <w:szCs w:val="18"/>
                <w:lang w:val="en-IN"/>
              </w:rPr>
              <w:t>60</w:t>
            </w:r>
          </w:p>
        </w:tc>
        <w:tc>
          <w:tcPr>
            <w:tcW w:w="0" w:type="auto"/>
            <w:vAlign w:val="center"/>
          </w:tcPr>
          <w:p w14:paraId="703D2B6B" w14:textId="77777777" w:rsidR="007E630D" w:rsidRPr="002B651C" w:rsidRDefault="007E630D" w:rsidP="004D4883">
            <w:pPr>
              <w:pStyle w:val="Body"/>
              <w:spacing w:after="0"/>
              <w:rPr>
                <w:rFonts w:ascii="Arial" w:hAnsi="Arial" w:cs="Arial"/>
                <w:b/>
                <w:sz w:val="18"/>
                <w:szCs w:val="18"/>
                <w:lang w:val="en-IN"/>
              </w:rPr>
            </w:pPr>
            <w:r w:rsidRPr="002B651C">
              <w:rPr>
                <w:rFonts w:ascii="Arial" w:hAnsi="Arial" w:cs="Arial"/>
                <w:b/>
                <w:sz w:val="18"/>
                <w:szCs w:val="18"/>
                <w:lang w:val="en-IN"/>
              </w:rPr>
              <w:t>90</w:t>
            </w:r>
          </w:p>
        </w:tc>
        <w:tc>
          <w:tcPr>
            <w:tcW w:w="0" w:type="auto"/>
            <w:vAlign w:val="center"/>
          </w:tcPr>
          <w:p w14:paraId="75B79DCE" w14:textId="77777777" w:rsidR="007E630D" w:rsidRPr="002B651C" w:rsidRDefault="007E630D" w:rsidP="004D4883">
            <w:pPr>
              <w:pStyle w:val="Body"/>
              <w:spacing w:after="0"/>
              <w:rPr>
                <w:rFonts w:ascii="Arial" w:hAnsi="Arial" w:cs="Arial"/>
                <w:b/>
                <w:sz w:val="18"/>
                <w:szCs w:val="18"/>
                <w:lang w:val="en-IN"/>
              </w:rPr>
            </w:pPr>
            <w:r w:rsidRPr="002B651C">
              <w:rPr>
                <w:rFonts w:ascii="Arial" w:hAnsi="Arial" w:cs="Arial"/>
                <w:b/>
                <w:sz w:val="18"/>
                <w:szCs w:val="18"/>
                <w:lang w:val="en-IN"/>
              </w:rPr>
              <w:t>Mean</w:t>
            </w:r>
          </w:p>
        </w:tc>
      </w:tr>
      <w:tr w:rsidR="007E630D" w:rsidRPr="002B651C" w14:paraId="6131B6B0" w14:textId="77777777" w:rsidTr="004D4883">
        <w:trPr>
          <w:trHeight w:val="331"/>
        </w:trPr>
        <w:tc>
          <w:tcPr>
            <w:tcW w:w="1385" w:type="dxa"/>
            <w:noWrap/>
            <w:vAlign w:val="center"/>
            <w:hideMark/>
          </w:tcPr>
          <w:p w14:paraId="1BA19F97" w14:textId="77777777" w:rsidR="007E630D" w:rsidRPr="002B651C" w:rsidRDefault="007E630D" w:rsidP="004D4883">
            <w:pPr>
              <w:pStyle w:val="Body"/>
              <w:spacing w:after="0"/>
              <w:rPr>
                <w:rFonts w:ascii="Arial" w:hAnsi="Arial" w:cs="Arial"/>
                <w:sz w:val="18"/>
                <w:szCs w:val="18"/>
                <w:lang w:val="en-IN"/>
              </w:rPr>
            </w:pPr>
            <w:r w:rsidRPr="002B651C">
              <w:rPr>
                <w:rFonts w:ascii="Arial" w:hAnsi="Arial" w:cs="Arial"/>
                <w:sz w:val="18"/>
                <w:szCs w:val="18"/>
                <w:lang w:val="en-IN"/>
              </w:rPr>
              <w:t xml:space="preserve">T1 </w:t>
            </w:r>
          </w:p>
        </w:tc>
        <w:tc>
          <w:tcPr>
            <w:tcW w:w="0" w:type="auto"/>
            <w:noWrap/>
            <w:vAlign w:val="center"/>
            <w:hideMark/>
          </w:tcPr>
          <w:p w14:paraId="227423D9" w14:textId="77777777" w:rsidR="007E630D" w:rsidRPr="002B651C" w:rsidRDefault="007E630D" w:rsidP="004D4883">
            <w:pPr>
              <w:pStyle w:val="Body"/>
              <w:spacing w:after="0"/>
              <w:rPr>
                <w:rFonts w:ascii="Arial" w:hAnsi="Arial" w:cs="Arial"/>
                <w:sz w:val="18"/>
                <w:szCs w:val="18"/>
                <w:lang w:val="en-IN"/>
              </w:rPr>
            </w:pPr>
            <w:r w:rsidRPr="002B651C">
              <w:rPr>
                <w:rFonts w:ascii="Arial" w:hAnsi="Arial" w:cs="Arial"/>
                <w:sz w:val="18"/>
                <w:szCs w:val="18"/>
                <w:lang w:val="en-IN"/>
              </w:rPr>
              <w:t>5.34</w:t>
            </w:r>
          </w:p>
        </w:tc>
        <w:tc>
          <w:tcPr>
            <w:tcW w:w="0" w:type="auto"/>
            <w:noWrap/>
            <w:vAlign w:val="center"/>
            <w:hideMark/>
          </w:tcPr>
          <w:p w14:paraId="5C8FF3F4" w14:textId="77777777" w:rsidR="007E630D" w:rsidRPr="002B651C" w:rsidRDefault="007E630D" w:rsidP="004D4883">
            <w:pPr>
              <w:pStyle w:val="Body"/>
              <w:spacing w:after="0"/>
              <w:rPr>
                <w:rFonts w:ascii="Arial" w:hAnsi="Arial" w:cs="Arial"/>
                <w:sz w:val="18"/>
                <w:szCs w:val="18"/>
                <w:lang w:val="en-IN"/>
              </w:rPr>
            </w:pPr>
            <w:r w:rsidRPr="002B651C">
              <w:rPr>
                <w:rFonts w:ascii="Arial" w:hAnsi="Arial" w:cs="Arial"/>
                <w:sz w:val="18"/>
                <w:szCs w:val="18"/>
                <w:lang w:val="en-IN"/>
              </w:rPr>
              <w:t>5.40</w:t>
            </w:r>
          </w:p>
        </w:tc>
        <w:tc>
          <w:tcPr>
            <w:tcW w:w="0" w:type="auto"/>
            <w:noWrap/>
            <w:vAlign w:val="center"/>
            <w:hideMark/>
          </w:tcPr>
          <w:p w14:paraId="198EB35B" w14:textId="77777777" w:rsidR="007E630D" w:rsidRPr="002B651C" w:rsidRDefault="007E630D" w:rsidP="004D4883">
            <w:pPr>
              <w:pStyle w:val="Body"/>
              <w:spacing w:after="0"/>
              <w:rPr>
                <w:rFonts w:ascii="Arial" w:hAnsi="Arial" w:cs="Arial"/>
                <w:sz w:val="18"/>
                <w:szCs w:val="18"/>
                <w:lang w:val="en-IN"/>
              </w:rPr>
            </w:pPr>
            <w:r w:rsidRPr="002B651C">
              <w:rPr>
                <w:rFonts w:ascii="Arial" w:hAnsi="Arial" w:cs="Arial"/>
                <w:sz w:val="18"/>
                <w:szCs w:val="18"/>
                <w:lang w:val="en-IN"/>
              </w:rPr>
              <w:t>5.40</w:t>
            </w:r>
          </w:p>
        </w:tc>
        <w:tc>
          <w:tcPr>
            <w:tcW w:w="0" w:type="auto"/>
            <w:noWrap/>
            <w:vAlign w:val="center"/>
            <w:hideMark/>
          </w:tcPr>
          <w:p w14:paraId="12836A20" w14:textId="77777777" w:rsidR="007E630D" w:rsidRPr="002B651C" w:rsidRDefault="007E630D" w:rsidP="004D4883">
            <w:pPr>
              <w:pStyle w:val="Body"/>
              <w:spacing w:after="0"/>
              <w:rPr>
                <w:rFonts w:ascii="Arial" w:hAnsi="Arial" w:cs="Arial"/>
                <w:sz w:val="18"/>
                <w:szCs w:val="18"/>
                <w:lang w:val="en-IN"/>
              </w:rPr>
            </w:pPr>
            <w:r w:rsidRPr="002B651C">
              <w:rPr>
                <w:rFonts w:ascii="Arial" w:hAnsi="Arial" w:cs="Arial"/>
                <w:sz w:val="18"/>
                <w:szCs w:val="18"/>
                <w:lang w:val="en-IN"/>
              </w:rPr>
              <w:t>5.75</w:t>
            </w:r>
          </w:p>
        </w:tc>
        <w:tc>
          <w:tcPr>
            <w:tcW w:w="0" w:type="auto"/>
            <w:noWrap/>
            <w:vAlign w:val="center"/>
            <w:hideMark/>
          </w:tcPr>
          <w:p w14:paraId="568B0CB7" w14:textId="77777777" w:rsidR="007E630D" w:rsidRPr="002B651C" w:rsidRDefault="007E630D" w:rsidP="004D4883">
            <w:pPr>
              <w:pStyle w:val="Body"/>
              <w:spacing w:after="0"/>
              <w:rPr>
                <w:rFonts w:ascii="Arial" w:hAnsi="Arial" w:cs="Arial"/>
                <w:sz w:val="18"/>
                <w:szCs w:val="18"/>
                <w:lang w:val="en-IN"/>
              </w:rPr>
            </w:pPr>
            <w:r w:rsidRPr="002B651C">
              <w:rPr>
                <w:rFonts w:ascii="Arial" w:hAnsi="Arial" w:cs="Arial"/>
                <w:sz w:val="18"/>
                <w:szCs w:val="18"/>
                <w:lang w:val="en-IN"/>
              </w:rPr>
              <w:t>5.31</w:t>
            </w:r>
          </w:p>
        </w:tc>
        <w:tc>
          <w:tcPr>
            <w:tcW w:w="0" w:type="auto"/>
            <w:noWrap/>
            <w:vAlign w:val="center"/>
            <w:hideMark/>
          </w:tcPr>
          <w:p w14:paraId="2F73A013" w14:textId="77777777" w:rsidR="007E630D" w:rsidRPr="002B651C" w:rsidRDefault="007E630D" w:rsidP="004D4883">
            <w:pPr>
              <w:pStyle w:val="Body"/>
              <w:spacing w:after="0"/>
              <w:rPr>
                <w:rFonts w:ascii="Arial" w:hAnsi="Arial" w:cs="Arial"/>
                <w:b/>
                <w:bCs/>
                <w:sz w:val="18"/>
                <w:szCs w:val="18"/>
                <w:lang w:val="en-IN"/>
              </w:rPr>
            </w:pPr>
            <w:r w:rsidRPr="002B651C">
              <w:rPr>
                <w:rFonts w:ascii="Arial" w:hAnsi="Arial" w:cs="Arial"/>
                <w:b/>
                <w:bCs/>
                <w:sz w:val="18"/>
                <w:szCs w:val="18"/>
                <w:lang w:val="en-IN"/>
              </w:rPr>
              <w:t>5.44</w:t>
            </w:r>
            <w:r w:rsidRPr="002B651C">
              <w:rPr>
                <w:rFonts w:ascii="Arial" w:hAnsi="Arial" w:cs="Arial"/>
                <w:b/>
                <w:bCs/>
                <w:sz w:val="18"/>
                <w:szCs w:val="18"/>
                <w:vertAlign w:val="superscript"/>
                <w:lang w:val="en-IN"/>
              </w:rPr>
              <w:t>h</w:t>
            </w:r>
          </w:p>
        </w:tc>
        <w:tc>
          <w:tcPr>
            <w:tcW w:w="0" w:type="auto"/>
            <w:vAlign w:val="center"/>
          </w:tcPr>
          <w:p w14:paraId="01D0B958" w14:textId="77777777" w:rsidR="007E630D" w:rsidRPr="002B651C" w:rsidRDefault="007E630D" w:rsidP="004D4883">
            <w:pPr>
              <w:pStyle w:val="Body"/>
              <w:spacing w:after="0"/>
              <w:rPr>
                <w:rFonts w:ascii="Arial" w:hAnsi="Arial" w:cs="Arial"/>
                <w:b/>
                <w:bCs/>
                <w:sz w:val="18"/>
                <w:szCs w:val="18"/>
                <w:lang w:val="en-IN"/>
              </w:rPr>
            </w:pPr>
            <w:r w:rsidRPr="002B651C">
              <w:rPr>
                <w:rFonts w:ascii="Arial" w:hAnsi="Arial" w:cs="Arial"/>
                <w:sz w:val="18"/>
                <w:szCs w:val="18"/>
                <w:lang w:val="en-IN"/>
              </w:rPr>
              <w:t>4.64</w:t>
            </w:r>
          </w:p>
        </w:tc>
        <w:tc>
          <w:tcPr>
            <w:tcW w:w="0" w:type="auto"/>
            <w:vAlign w:val="center"/>
          </w:tcPr>
          <w:p w14:paraId="3F632089" w14:textId="77777777" w:rsidR="007E630D" w:rsidRPr="002B651C" w:rsidRDefault="007E630D" w:rsidP="004D4883">
            <w:pPr>
              <w:pStyle w:val="Body"/>
              <w:spacing w:after="0"/>
              <w:rPr>
                <w:rFonts w:ascii="Arial" w:hAnsi="Arial" w:cs="Arial"/>
                <w:b/>
                <w:bCs/>
                <w:sz w:val="18"/>
                <w:szCs w:val="18"/>
                <w:lang w:val="en-IN"/>
              </w:rPr>
            </w:pPr>
            <w:r w:rsidRPr="002B651C">
              <w:rPr>
                <w:rFonts w:ascii="Arial" w:hAnsi="Arial" w:cs="Arial"/>
                <w:sz w:val="18"/>
                <w:szCs w:val="18"/>
                <w:lang w:val="en-IN"/>
              </w:rPr>
              <w:t>4.64</w:t>
            </w:r>
          </w:p>
        </w:tc>
        <w:tc>
          <w:tcPr>
            <w:tcW w:w="0" w:type="auto"/>
            <w:vAlign w:val="center"/>
          </w:tcPr>
          <w:p w14:paraId="58E4111F" w14:textId="77777777" w:rsidR="007E630D" w:rsidRPr="002B651C" w:rsidRDefault="007E630D" w:rsidP="004D4883">
            <w:pPr>
              <w:pStyle w:val="Body"/>
              <w:spacing w:after="0"/>
              <w:rPr>
                <w:rFonts w:ascii="Arial" w:hAnsi="Arial" w:cs="Arial"/>
                <w:b/>
                <w:bCs/>
                <w:sz w:val="18"/>
                <w:szCs w:val="18"/>
                <w:lang w:val="en-IN"/>
              </w:rPr>
            </w:pPr>
            <w:r w:rsidRPr="002B651C">
              <w:rPr>
                <w:rFonts w:ascii="Arial" w:hAnsi="Arial" w:cs="Arial"/>
                <w:sz w:val="18"/>
                <w:szCs w:val="18"/>
                <w:lang w:val="en-IN"/>
              </w:rPr>
              <w:t>4.67</w:t>
            </w:r>
          </w:p>
        </w:tc>
        <w:tc>
          <w:tcPr>
            <w:tcW w:w="0" w:type="auto"/>
            <w:vAlign w:val="center"/>
          </w:tcPr>
          <w:p w14:paraId="4071AB94" w14:textId="77777777" w:rsidR="007E630D" w:rsidRPr="002B651C" w:rsidRDefault="007E630D" w:rsidP="004D4883">
            <w:pPr>
              <w:pStyle w:val="Body"/>
              <w:spacing w:after="0"/>
              <w:rPr>
                <w:rFonts w:ascii="Arial" w:hAnsi="Arial" w:cs="Arial"/>
                <w:b/>
                <w:bCs/>
                <w:sz w:val="18"/>
                <w:szCs w:val="18"/>
                <w:lang w:val="en-IN"/>
              </w:rPr>
            </w:pPr>
            <w:r w:rsidRPr="002B651C">
              <w:rPr>
                <w:rFonts w:ascii="Arial" w:hAnsi="Arial" w:cs="Arial"/>
                <w:sz w:val="18"/>
                <w:szCs w:val="18"/>
                <w:lang w:val="en-IN"/>
              </w:rPr>
              <w:t>4.70</w:t>
            </w:r>
          </w:p>
        </w:tc>
        <w:tc>
          <w:tcPr>
            <w:tcW w:w="0" w:type="auto"/>
            <w:vAlign w:val="center"/>
          </w:tcPr>
          <w:p w14:paraId="63D01405" w14:textId="77777777" w:rsidR="007E630D" w:rsidRPr="002B651C" w:rsidRDefault="007E630D" w:rsidP="004D4883">
            <w:pPr>
              <w:pStyle w:val="Body"/>
              <w:spacing w:after="0"/>
              <w:rPr>
                <w:rFonts w:ascii="Arial" w:hAnsi="Arial" w:cs="Arial"/>
                <w:b/>
                <w:bCs/>
                <w:sz w:val="18"/>
                <w:szCs w:val="18"/>
                <w:lang w:val="en-IN"/>
              </w:rPr>
            </w:pPr>
            <w:r w:rsidRPr="002B651C">
              <w:rPr>
                <w:rFonts w:ascii="Arial" w:hAnsi="Arial" w:cs="Arial"/>
                <w:sz w:val="18"/>
                <w:szCs w:val="18"/>
                <w:lang w:val="en-IN"/>
              </w:rPr>
              <w:t>4.63</w:t>
            </w:r>
          </w:p>
        </w:tc>
        <w:tc>
          <w:tcPr>
            <w:tcW w:w="0" w:type="auto"/>
            <w:vAlign w:val="center"/>
          </w:tcPr>
          <w:p w14:paraId="409CFA0E" w14:textId="77777777" w:rsidR="007E630D" w:rsidRPr="002B651C" w:rsidRDefault="007E630D" w:rsidP="004D4883">
            <w:pPr>
              <w:pStyle w:val="Body"/>
              <w:spacing w:after="0"/>
              <w:rPr>
                <w:rFonts w:ascii="Arial" w:hAnsi="Arial" w:cs="Arial"/>
                <w:b/>
                <w:bCs/>
                <w:sz w:val="18"/>
                <w:szCs w:val="18"/>
                <w:lang w:val="en-IN"/>
              </w:rPr>
            </w:pPr>
            <w:r w:rsidRPr="002B651C">
              <w:rPr>
                <w:rFonts w:ascii="Arial" w:hAnsi="Arial" w:cs="Arial"/>
                <w:b/>
                <w:bCs/>
                <w:sz w:val="18"/>
                <w:szCs w:val="18"/>
                <w:lang w:val="en-IN"/>
              </w:rPr>
              <w:t>4.66</w:t>
            </w:r>
            <w:r w:rsidRPr="002B651C">
              <w:rPr>
                <w:rFonts w:ascii="Arial" w:hAnsi="Arial" w:cs="Arial"/>
                <w:b/>
                <w:bCs/>
                <w:sz w:val="18"/>
                <w:szCs w:val="18"/>
                <w:vertAlign w:val="superscript"/>
                <w:lang w:val="en-IN"/>
              </w:rPr>
              <w:t>h</w:t>
            </w:r>
          </w:p>
        </w:tc>
      </w:tr>
      <w:tr w:rsidR="007E630D" w:rsidRPr="002B651C" w14:paraId="007B9F1E" w14:textId="77777777" w:rsidTr="004D4883">
        <w:trPr>
          <w:trHeight w:val="331"/>
        </w:trPr>
        <w:tc>
          <w:tcPr>
            <w:tcW w:w="1385" w:type="dxa"/>
            <w:noWrap/>
            <w:vAlign w:val="center"/>
            <w:hideMark/>
          </w:tcPr>
          <w:p w14:paraId="4B3A6257" w14:textId="77777777" w:rsidR="007E630D" w:rsidRPr="002B651C" w:rsidRDefault="007E630D" w:rsidP="004D4883">
            <w:pPr>
              <w:pStyle w:val="Body"/>
              <w:spacing w:after="0"/>
              <w:rPr>
                <w:rFonts w:ascii="Arial" w:hAnsi="Arial" w:cs="Arial"/>
                <w:sz w:val="18"/>
                <w:szCs w:val="18"/>
                <w:lang w:val="en-IN"/>
              </w:rPr>
            </w:pPr>
            <w:r w:rsidRPr="002B651C">
              <w:rPr>
                <w:rFonts w:ascii="Arial" w:hAnsi="Arial" w:cs="Arial"/>
                <w:sz w:val="18"/>
                <w:szCs w:val="18"/>
                <w:lang w:val="en-IN"/>
              </w:rPr>
              <w:t xml:space="preserve">T2 </w:t>
            </w:r>
          </w:p>
        </w:tc>
        <w:tc>
          <w:tcPr>
            <w:tcW w:w="0" w:type="auto"/>
            <w:noWrap/>
            <w:vAlign w:val="center"/>
            <w:hideMark/>
          </w:tcPr>
          <w:p w14:paraId="19DB8CBC" w14:textId="77777777" w:rsidR="007E630D" w:rsidRPr="002B651C" w:rsidRDefault="007E630D" w:rsidP="004D4883">
            <w:pPr>
              <w:pStyle w:val="Body"/>
              <w:spacing w:after="0"/>
              <w:rPr>
                <w:rFonts w:ascii="Arial" w:hAnsi="Arial" w:cs="Arial"/>
                <w:sz w:val="18"/>
                <w:szCs w:val="18"/>
                <w:lang w:val="en-IN"/>
              </w:rPr>
            </w:pPr>
            <w:r w:rsidRPr="002B651C">
              <w:rPr>
                <w:rFonts w:ascii="Arial" w:hAnsi="Arial" w:cs="Arial"/>
                <w:sz w:val="18"/>
                <w:szCs w:val="18"/>
                <w:lang w:val="en-IN"/>
              </w:rPr>
              <w:t>6.43</w:t>
            </w:r>
          </w:p>
        </w:tc>
        <w:tc>
          <w:tcPr>
            <w:tcW w:w="0" w:type="auto"/>
            <w:noWrap/>
            <w:vAlign w:val="center"/>
            <w:hideMark/>
          </w:tcPr>
          <w:p w14:paraId="16B2B5B5" w14:textId="77777777" w:rsidR="007E630D" w:rsidRPr="002B651C" w:rsidRDefault="007E630D" w:rsidP="004D4883">
            <w:pPr>
              <w:pStyle w:val="Body"/>
              <w:spacing w:after="0"/>
              <w:rPr>
                <w:rFonts w:ascii="Arial" w:hAnsi="Arial" w:cs="Arial"/>
                <w:sz w:val="18"/>
                <w:szCs w:val="18"/>
                <w:lang w:val="en-IN"/>
              </w:rPr>
            </w:pPr>
            <w:r w:rsidRPr="002B651C">
              <w:rPr>
                <w:rFonts w:ascii="Arial" w:hAnsi="Arial" w:cs="Arial"/>
                <w:sz w:val="18"/>
                <w:szCs w:val="18"/>
                <w:lang w:val="en-IN"/>
              </w:rPr>
              <w:t>6.60</w:t>
            </w:r>
          </w:p>
        </w:tc>
        <w:tc>
          <w:tcPr>
            <w:tcW w:w="0" w:type="auto"/>
            <w:noWrap/>
            <w:vAlign w:val="center"/>
            <w:hideMark/>
          </w:tcPr>
          <w:p w14:paraId="60F19713" w14:textId="77777777" w:rsidR="007E630D" w:rsidRPr="002B651C" w:rsidRDefault="007E630D" w:rsidP="004D4883">
            <w:pPr>
              <w:pStyle w:val="Body"/>
              <w:spacing w:after="0"/>
              <w:rPr>
                <w:rFonts w:ascii="Arial" w:hAnsi="Arial" w:cs="Arial"/>
                <w:sz w:val="18"/>
                <w:szCs w:val="18"/>
                <w:lang w:val="en-IN"/>
              </w:rPr>
            </w:pPr>
            <w:r w:rsidRPr="002B651C">
              <w:rPr>
                <w:rFonts w:ascii="Arial" w:hAnsi="Arial" w:cs="Arial"/>
                <w:sz w:val="18"/>
                <w:szCs w:val="18"/>
                <w:lang w:val="en-IN"/>
              </w:rPr>
              <w:t>6.65</w:t>
            </w:r>
          </w:p>
        </w:tc>
        <w:tc>
          <w:tcPr>
            <w:tcW w:w="0" w:type="auto"/>
            <w:noWrap/>
            <w:vAlign w:val="center"/>
            <w:hideMark/>
          </w:tcPr>
          <w:p w14:paraId="2F3DA831" w14:textId="77777777" w:rsidR="007E630D" w:rsidRPr="002B651C" w:rsidRDefault="007E630D" w:rsidP="004D4883">
            <w:pPr>
              <w:pStyle w:val="Body"/>
              <w:spacing w:after="0"/>
              <w:rPr>
                <w:rFonts w:ascii="Arial" w:hAnsi="Arial" w:cs="Arial"/>
                <w:sz w:val="18"/>
                <w:szCs w:val="18"/>
                <w:lang w:val="en-IN"/>
              </w:rPr>
            </w:pPr>
            <w:r w:rsidRPr="002B651C">
              <w:rPr>
                <w:rFonts w:ascii="Arial" w:hAnsi="Arial" w:cs="Arial"/>
                <w:sz w:val="18"/>
                <w:szCs w:val="18"/>
                <w:lang w:val="en-IN"/>
              </w:rPr>
              <w:t>6.84</w:t>
            </w:r>
          </w:p>
        </w:tc>
        <w:tc>
          <w:tcPr>
            <w:tcW w:w="0" w:type="auto"/>
            <w:noWrap/>
            <w:vAlign w:val="center"/>
            <w:hideMark/>
          </w:tcPr>
          <w:p w14:paraId="6B6A360A" w14:textId="77777777" w:rsidR="007E630D" w:rsidRPr="002B651C" w:rsidRDefault="007E630D" w:rsidP="004D4883">
            <w:pPr>
              <w:pStyle w:val="Body"/>
              <w:spacing w:after="0"/>
              <w:rPr>
                <w:rFonts w:ascii="Arial" w:hAnsi="Arial" w:cs="Arial"/>
                <w:sz w:val="18"/>
                <w:szCs w:val="18"/>
                <w:lang w:val="en-IN"/>
              </w:rPr>
            </w:pPr>
            <w:r w:rsidRPr="002B651C">
              <w:rPr>
                <w:rFonts w:ascii="Arial" w:hAnsi="Arial" w:cs="Arial"/>
                <w:sz w:val="18"/>
                <w:szCs w:val="18"/>
                <w:lang w:val="en-IN"/>
              </w:rPr>
              <w:t>6.56</w:t>
            </w:r>
          </w:p>
        </w:tc>
        <w:tc>
          <w:tcPr>
            <w:tcW w:w="0" w:type="auto"/>
            <w:noWrap/>
            <w:vAlign w:val="center"/>
            <w:hideMark/>
          </w:tcPr>
          <w:p w14:paraId="64A82075" w14:textId="77777777" w:rsidR="007E630D" w:rsidRPr="002B651C" w:rsidRDefault="007E630D" w:rsidP="004D4883">
            <w:pPr>
              <w:pStyle w:val="Body"/>
              <w:spacing w:after="0"/>
              <w:rPr>
                <w:rFonts w:ascii="Arial" w:hAnsi="Arial" w:cs="Arial"/>
                <w:b/>
                <w:bCs/>
                <w:sz w:val="18"/>
                <w:szCs w:val="18"/>
                <w:lang w:val="en-IN"/>
              </w:rPr>
            </w:pPr>
            <w:r w:rsidRPr="002B651C">
              <w:rPr>
                <w:rFonts w:ascii="Arial" w:hAnsi="Arial" w:cs="Arial"/>
                <w:b/>
                <w:bCs/>
                <w:sz w:val="18"/>
                <w:szCs w:val="18"/>
                <w:lang w:val="en-IN"/>
              </w:rPr>
              <w:t>6.62</w:t>
            </w:r>
            <w:r w:rsidRPr="002B651C">
              <w:rPr>
                <w:rFonts w:ascii="Arial" w:hAnsi="Arial" w:cs="Arial"/>
                <w:b/>
                <w:bCs/>
                <w:sz w:val="18"/>
                <w:szCs w:val="18"/>
                <w:vertAlign w:val="superscript"/>
                <w:lang w:val="en-IN"/>
              </w:rPr>
              <w:t>bc</w:t>
            </w:r>
          </w:p>
        </w:tc>
        <w:tc>
          <w:tcPr>
            <w:tcW w:w="0" w:type="auto"/>
            <w:vAlign w:val="center"/>
          </w:tcPr>
          <w:p w14:paraId="20F2080A" w14:textId="77777777" w:rsidR="007E630D" w:rsidRPr="002B651C" w:rsidRDefault="007E630D" w:rsidP="004D4883">
            <w:pPr>
              <w:pStyle w:val="Body"/>
              <w:spacing w:after="0"/>
              <w:rPr>
                <w:rFonts w:ascii="Arial" w:hAnsi="Arial" w:cs="Arial"/>
                <w:b/>
                <w:bCs/>
                <w:sz w:val="18"/>
                <w:szCs w:val="18"/>
                <w:lang w:val="en-IN"/>
              </w:rPr>
            </w:pPr>
            <w:r w:rsidRPr="002B651C">
              <w:rPr>
                <w:rFonts w:ascii="Arial" w:hAnsi="Arial" w:cs="Arial"/>
                <w:sz w:val="18"/>
                <w:szCs w:val="18"/>
                <w:lang w:val="en-IN"/>
              </w:rPr>
              <w:t>5.28</w:t>
            </w:r>
          </w:p>
        </w:tc>
        <w:tc>
          <w:tcPr>
            <w:tcW w:w="0" w:type="auto"/>
            <w:vAlign w:val="center"/>
          </w:tcPr>
          <w:p w14:paraId="002B31D1" w14:textId="77777777" w:rsidR="007E630D" w:rsidRPr="002B651C" w:rsidRDefault="007E630D" w:rsidP="004D4883">
            <w:pPr>
              <w:pStyle w:val="Body"/>
              <w:spacing w:after="0"/>
              <w:rPr>
                <w:rFonts w:ascii="Arial" w:hAnsi="Arial" w:cs="Arial"/>
                <w:b/>
                <w:bCs/>
                <w:sz w:val="18"/>
                <w:szCs w:val="18"/>
                <w:lang w:val="en-IN"/>
              </w:rPr>
            </w:pPr>
            <w:r w:rsidRPr="002B651C">
              <w:rPr>
                <w:rFonts w:ascii="Arial" w:hAnsi="Arial" w:cs="Arial"/>
                <w:sz w:val="18"/>
                <w:szCs w:val="18"/>
                <w:lang w:val="en-IN"/>
              </w:rPr>
              <w:t>5.32</w:t>
            </w:r>
          </w:p>
        </w:tc>
        <w:tc>
          <w:tcPr>
            <w:tcW w:w="0" w:type="auto"/>
            <w:vAlign w:val="center"/>
          </w:tcPr>
          <w:p w14:paraId="1422CBA9" w14:textId="77777777" w:rsidR="007E630D" w:rsidRPr="002B651C" w:rsidRDefault="007E630D" w:rsidP="004D4883">
            <w:pPr>
              <w:pStyle w:val="Body"/>
              <w:spacing w:after="0"/>
              <w:rPr>
                <w:rFonts w:ascii="Arial" w:hAnsi="Arial" w:cs="Arial"/>
                <w:b/>
                <w:bCs/>
                <w:sz w:val="18"/>
                <w:szCs w:val="18"/>
                <w:lang w:val="en-IN"/>
              </w:rPr>
            </w:pPr>
            <w:r w:rsidRPr="002B651C">
              <w:rPr>
                <w:rFonts w:ascii="Arial" w:hAnsi="Arial" w:cs="Arial"/>
                <w:sz w:val="18"/>
                <w:szCs w:val="18"/>
                <w:lang w:val="en-IN"/>
              </w:rPr>
              <w:t>5.37</w:t>
            </w:r>
          </w:p>
        </w:tc>
        <w:tc>
          <w:tcPr>
            <w:tcW w:w="0" w:type="auto"/>
            <w:vAlign w:val="center"/>
          </w:tcPr>
          <w:p w14:paraId="15EBD6BC" w14:textId="77777777" w:rsidR="007E630D" w:rsidRPr="002B651C" w:rsidRDefault="007E630D" w:rsidP="004D4883">
            <w:pPr>
              <w:pStyle w:val="Body"/>
              <w:spacing w:after="0"/>
              <w:rPr>
                <w:rFonts w:ascii="Arial" w:hAnsi="Arial" w:cs="Arial"/>
                <w:b/>
                <w:bCs/>
                <w:sz w:val="18"/>
                <w:szCs w:val="18"/>
                <w:lang w:val="en-IN"/>
              </w:rPr>
            </w:pPr>
            <w:r w:rsidRPr="002B651C">
              <w:rPr>
                <w:rFonts w:ascii="Arial" w:hAnsi="Arial" w:cs="Arial"/>
                <w:sz w:val="18"/>
                <w:szCs w:val="18"/>
                <w:lang w:val="en-IN"/>
              </w:rPr>
              <w:t>5.40</w:t>
            </w:r>
          </w:p>
        </w:tc>
        <w:tc>
          <w:tcPr>
            <w:tcW w:w="0" w:type="auto"/>
            <w:vAlign w:val="center"/>
          </w:tcPr>
          <w:p w14:paraId="13999EF5" w14:textId="77777777" w:rsidR="007E630D" w:rsidRPr="002B651C" w:rsidRDefault="007E630D" w:rsidP="004D4883">
            <w:pPr>
              <w:pStyle w:val="Body"/>
              <w:spacing w:after="0"/>
              <w:rPr>
                <w:rFonts w:ascii="Arial" w:hAnsi="Arial" w:cs="Arial"/>
                <w:b/>
                <w:bCs/>
                <w:sz w:val="18"/>
                <w:szCs w:val="18"/>
                <w:lang w:val="en-IN"/>
              </w:rPr>
            </w:pPr>
            <w:r w:rsidRPr="002B651C">
              <w:rPr>
                <w:rFonts w:ascii="Arial" w:hAnsi="Arial" w:cs="Arial"/>
                <w:sz w:val="18"/>
                <w:szCs w:val="18"/>
                <w:lang w:val="en-IN"/>
              </w:rPr>
              <w:t>5.36</w:t>
            </w:r>
          </w:p>
        </w:tc>
        <w:tc>
          <w:tcPr>
            <w:tcW w:w="0" w:type="auto"/>
            <w:vAlign w:val="center"/>
          </w:tcPr>
          <w:p w14:paraId="0773CC92" w14:textId="77777777" w:rsidR="007E630D" w:rsidRPr="002B651C" w:rsidRDefault="007E630D" w:rsidP="004D4883">
            <w:pPr>
              <w:pStyle w:val="Body"/>
              <w:spacing w:after="0"/>
              <w:rPr>
                <w:rFonts w:ascii="Arial" w:hAnsi="Arial" w:cs="Arial"/>
                <w:b/>
                <w:bCs/>
                <w:sz w:val="18"/>
                <w:szCs w:val="18"/>
                <w:lang w:val="en-IN"/>
              </w:rPr>
            </w:pPr>
            <w:r w:rsidRPr="002B651C">
              <w:rPr>
                <w:rFonts w:ascii="Arial" w:hAnsi="Arial" w:cs="Arial"/>
                <w:b/>
                <w:bCs/>
                <w:sz w:val="18"/>
                <w:szCs w:val="18"/>
                <w:lang w:val="en-IN"/>
              </w:rPr>
              <w:t>5.35</w:t>
            </w:r>
            <w:r w:rsidRPr="002B651C">
              <w:rPr>
                <w:rFonts w:ascii="Arial" w:hAnsi="Arial" w:cs="Arial"/>
                <w:b/>
                <w:bCs/>
                <w:sz w:val="18"/>
                <w:szCs w:val="18"/>
                <w:vertAlign w:val="superscript"/>
                <w:lang w:val="en-IN"/>
              </w:rPr>
              <w:t>b</w:t>
            </w:r>
          </w:p>
        </w:tc>
      </w:tr>
      <w:tr w:rsidR="007E630D" w:rsidRPr="002B651C" w14:paraId="3383F4E1" w14:textId="77777777" w:rsidTr="004D4883">
        <w:trPr>
          <w:trHeight w:val="331"/>
        </w:trPr>
        <w:tc>
          <w:tcPr>
            <w:tcW w:w="1385" w:type="dxa"/>
            <w:noWrap/>
            <w:vAlign w:val="center"/>
            <w:hideMark/>
          </w:tcPr>
          <w:p w14:paraId="2193EFAA" w14:textId="77777777" w:rsidR="007E630D" w:rsidRPr="002B651C" w:rsidRDefault="007E630D" w:rsidP="004D4883">
            <w:pPr>
              <w:pStyle w:val="Body"/>
              <w:spacing w:after="0"/>
              <w:rPr>
                <w:rFonts w:ascii="Arial" w:hAnsi="Arial" w:cs="Arial"/>
                <w:sz w:val="18"/>
                <w:szCs w:val="18"/>
                <w:lang w:val="en-IN"/>
              </w:rPr>
            </w:pPr>
            <w:r w:rsidRPr="002B651C">
              <w:rPr>
                <w:rFonts w:ascii="Arial" w:hAnsi="Arial" w:cs="Arial"/>
                <w:sz w:val="18"/>
                <w:szCs w:val="18"/>
                <w:lang w:val="en-IN"/>
              </w:rPr>
              <w:t>T3</w:t>
            </w:r>
          </w:p>
        </w:tc>
        <w:tc>
          <w:tcPr>
            <w:tcW w:w="0" w:type="auto"/>
            <w:noWrap/>
            <w:vAlign w:val="center"/>
            <w:hideMark/>
          </w:tcPr>
          <w:p w14:paraId="435E0769" w14:textId="77777777" w:rsidR="007E630D" w:rsidRPr="002B651C" w:rsidRDefault="007E630D" w:rsidP="004D4883">
            <w:pPr>
              <w:pStyle w:val="Body"/>
              <w:spacing w:after="0"/>
              <w:rPr>
                <w:rFonts w:ascii="Arial" w:hAnsi="Arial" w:cs="Arial"/>
                <w:sz w:val="18"/>
                <w:szCs w:val="18"/>
                <w:lang w:val="en-IN"/>
              </w:rPr>
            </w:pPr>
            <w:r w:rsidRPr="002B651C">
              <w:rPr>
                <w:rFonts w:ascii="Arial" w:hAnsi="Arial" w:cs="Arial"/>
                <w:sz w:val="18"/>
                <w:szCs w:val="18"/>
                <w:lang w:val="en-IN"/>
              </w:rPr>
              <w:t>6.34</w:t>
            </w:r>
          </w:p>
        </w:tc>
        <w:tc>
          <w:tcPr>
            <w:tcW w:w="0" w:type="auto"/>
            <w:noWrap/>
            <w:vAlign w:val="center"/>
            <w:hideMark/>
          </w:tcPr>
          <w:p w14:paraId="094F1692" w14:textId="77777777" w:rsidR="007E630D" w:rsidRPr="002B651C" w:rsidRDefault="007E630D" w:rsidP="004D4883">
            <w:pPr>
              <w:pStyle w:val="Body"/>
              <w:spacing w:after="0"/>
              <w:rPr>
                <w:rFonts w:ascii="Arial" w:hAnsi="Arial" w:cs="Arial"/>
                <w:sz w:val="18"/>
                <w:szCs w:val="18"/>
                <w:lang w:val="en-IN"/>
              </w:rPr>
            </w:pPr>
            <w:r w:rsidRPr="002B651C">
              <w:rPr>
                <w:rFonts w:ascii="Arial" w:hAnsi="Arial" w:cs="Arial"/>
                <w:sz w:val="18"/>
                <w:szCs w:val="18"/>
                <w:lang w:val="en-IN"/>
              </w:rPr>
              <w:t>6.52</w:t>
            </w:r>
          </w:p>
        </w:tc>
        <w:tc>
          <w:tcPr>
            <w:tcW w:w="0" w:type="auto"/>
            <w:noWrap/>
            <w:vAlign w:val="center"/>
            <w:hideMark/>
          </w:tcPr>
          <w:p w14:paraId="3A21A732" w14:textId="77777777" w:rsidR="007E630D" w:rsidRPr="002B651C" w:rsidRDefault="007E630D" w:rsidP="004D4883">
            <w:pPr>
              <w:pStyle w:val="Body"/>
              <w:spacing w:after="0"/>
              <w:rPr>
                <w:rFonts w:ascii="Arial" w:hAnsi="Arial" w:cs="Arial"/>
                <w:sz w:val="18"/>
                <w:szCs w:val="18"/>
                <w:lang w:val="en-IN"/>
              </w:rPr>
            </w:pPr>
            <w:r w:rsidRPr="002B651C">
              <w:rPr>
                <w:rFonts w:ascii="Arial" w:hAnsi="Arial" w:cs="Arial"/>
                <w:sz w:val="18"/>
                <w:szCs w:val="18"/>
                <w:lang w:val="en-IN"/>
              </w:rPr>
              <w:t>6.65</w:t>
            </w:r>
          </w:p>
        </w:tc>
        <w:tc>
          <w:tcPr>
            <w:tcW w:w="0" w:type="auto"/>
            <w:noWrap/>
            <w:vAlign w:val="center"/>
            <w:hideMark/>
          </w:tcPr>
          <w:p w14:paraId="3817FFEF" w14:textId="77777777" w:rsidR="007E630D" w:rsidRPr="002B651C" w:rsidRDefault="007E630D" w:rsidP="004D4883">
            <w:pPr>
              <w:pStyle w:val="Body"/>
              <w:spacing w:after="0"/>
              <w:rPr>
                <w:rFonts w:ascii="Arial" w:hAnsi="Arial" w:cs="Arial"/>
                <w:sz w:val="18"/>
                <w:szCs w:val="18"/>
                <w:lang w:val="en-IN"/>
              </w:rPr>
            </w:pPr>
            <w:r w:rsidRPr="002B651C">
              <w:rPr>
                <w:rFonts w:ascii="Arial" w:hAnsi="Arial" w:cs="Arial"/>
                <w:sz w:val="18"/>
                <w:szCs w:val="18"/>
                <w:lang w:val="en-IN"/>
              </w:rPr>
              <w:t>6.77</w:t>
            </w:r>
          </w:p>
        </w:tc>
        <w:tc>
          <w:tcPr>
            <w:tcW w:w="0" w:type="auto"/>
            <w:noWrap/>
            <w:vAlign w:val="center"/>
            <w:hideMark/>
          </w:tcPr>
          <w:p w14:paraId="0BC23457" w14:textId="77777777" w:rsidR="007E630D" w:rsidRPr="002B651C" w:rsidRDefault="007E630D" w:rsidP="004D4883">
            <w:pPr>
              <w:pStyle w:val="Body"/>
              <w:spacing w:after="0"/>
              <w:rPr>
                <w:rFonts w:ascii="Arial" w:hAnsi="Arial" w:cs="Arial"/>
                <w:sz w:val="18"/>
                <w:szCs w:val="18"/>
                <w:lang w:val="en-IN"/>
              </w:rPr>
            </w:pPr>
            <w:r w:rsidRPr="002B651C">
              <w:rPr>
                <w:rFonts w:ascii="Arial" w:hAnsi="Arial" w:cs="Arial"/>
                <w:sz w:val="18"/>
                <w:szCs w:val="18"/>
                <w:lang w:val="en-IN"/>
              </w:rPr>
              <w:t>6.55</w:t>
            </w:r>
          </w:p>
        </w:tc>
        <w:tc>
          <w:tcPr>
            <w:tcW w:w="0" w:type="auto"/>
            <w:noWrap/>
            <w:vAlign w:val="center"/>
            <w:hideMark/>
          </w:tcPr>
          <w:p w14:paraId="345EB025" w14:textId="77777777" w:rsidR="007E630D" w:rsidRPr="002B651C" w:rsidRDefault="007E630D" w:rsidP="004D4883">
            <w:pPr>
              <w:pStyle w:val="Body"/>
              <w:spacing w:after="0"/>
              <w:rPr>
                <w:rFonts w:ascii="Arial" w:hAnsi="Arial" w:cs="Arial"/>
                <w:b/>
                <w:bCs/>
                <w:sz w:val="18"/>
                <w:szCs w:val="18"/>
                <w:lang w:val="en-IN"/>
              </w:rPr>
            </w:pPr>
            <w:r w:rsidRPr="002B651C">
              <w:rPr>
                <w:rFonts w:ascii="Arial" w:hAnsi="Arial" w:cs="Arial"/>
                <w:b/>
                <w:bCs/>
                <w:sz w:val="18"/>
                <w:szCs w:val="18"/>
                <w:lang w:val="en-IN"/>
              </w:rPr>
              <w:t>6.56</w:t>
            </w:r>
            <w:r w:rsidRPr="002B651C">
              <w:rPr>
                <w:rFonts w:ascii="Arial" w:hAnsi="Arial" w:cs="Arial"/>
                <w:b/>
                <w:bCs/>
                <w:sz w:val="18"/>
                <w:szCs w:val="18"/>
                <w:vertAlign w:val="superscript"/>
                <w:lang w:val="en-IN"/>
              </w:rPr>
              <w:t>cd</w:t>
            </w:r>
          </w:p>
        </w:tc>
        <w:tc>
          <w:tcPr>
            <w:tcW w:w="0" w:type="auto"/>
            <w:vAlign w:val="center"/>
          </w:tcPr>
          <w:p w14:paraId="2F983A4F" w14:textId="77777777" w:rsidR="007E630D" w:rsidRPr="002B651C" w:rsidRDefault="007E630D" w:rsidP="004D4883">
            <w:pPr>
              <w:pStyle w:val="Body"/>
              <w:spacing w:after="0"/>
              <w:rPr>
                <w:rFonts w:ascii="Arial" w:hAnsi="Arial" w:cs="Arial"/>
                <w:b/>
                <w:bCs/>
                <w:sz w:val="18"/>
                <w:szCs w:val="18"/>
                <w:lang w:val="en-IN"/>
              </w:rPr>
            </w:pPr>
            <w:r w:rsidRPr="002B651C">
              <w:rPr>
                <w:rFonts w:ascii="Arial" w:hAnsi="Arial" w:cs="Arial"/>
                <w:sz w:val="18"/>
                <w:szCs w:val="18"/>
                <w:lang w:val="en-IN"/>
              </w:rPr>
              <w:t>5.23</w:t>
            </w:r>
          </w:p>
        </w:tc>
        <w:tc>
          <w:tcPr>
            <w:tcW w:w="0" w:type="auto"/>
            <w:vAlign w:val="center"/>
          </w:tcPr>
          <w:p w14:paraId="7E01AB62" w14:textId="77777777" w:rsidR="007E630D" w:rsidRPr="002B651C" w:rsidRDefault="007E630D" w:rsidP="004D4883">
            <w:pPr>
              <w:pStyle w:val="Body"/>
              <w:spacing w:after="0"/>
              <w:rPr>
                <w:rFonts w:ascii="Arial" w:hAnsi="Arial" w:cs="Arial"/>
                <w:b/>
                <w:bCs/>
                <w:sz w:val="18"/>
                <w:szCs w:val="18"/>
                <w:lang w:val="en-IN"/>
              </w:rPr>
            </w:pPr>
            <w:r w:rsidRPr="002B651C">
              <w:rPr>
                <w:rFonts w:ascii="Arial" w:hAnsi="Arial" w:cs="Arial"/>
                <w:sz w:val="18"/>
                <w:szCs w:val="18"/>
                <w:lang w:val="en-IN"/>
              </w:rPr>
              <w:t>5.29</w:t>
            </w:r>
          </w:p>
        </w:tc>
        <w:tc>
          <w:tcPr>
            <w:tcW w:w="0" w:type="auto"/>
            <w:vAlign w:val="center"/>
          </w:tcPr>
          <w:p w14:paraId="2118C1C5" w14:textId="77777777" w:rsidR="007E630D" w:rsidRPr="002B651C" w:rsidRDefault="007E630D" w:rsidP="004D4883">
            <w:pPr>
              <w:pStyle w:val="Body"/>
              <w:spacing w:after="0"/>
              <w:rPr>
                <w:rFonts w:ascii="Arial" w:hAnsi="Arial" w:cs="Arial"/>
                <w:b/>
                <w:bCs/>
                <w:sz w:val="18"/>
                <w:szCs w:val="18"/>
                <w:lang w:val="en-IN"/>
              </w:rPr>
            </w:pPr>
            <w:r w:rsidRPr="002B651C">
              <w:rPr>
                <w:rFonts w:ascii="Arial" w:hAnsi="Arial" w:cs="Arial"/>
                <w:sz w:val="18"/>
                <w:szCs w:val="18"/>
                <w:lang w:val="en-IN"/>
              </w:rPr>
              <w:t>5.33</w:t>
            </w:r>
          </w:p>
        </w:tc>
        <w:tc>
          <w:tcPr>
            <w:tcW w:w="0" w:type="auto"/>
            <w:vAlign w:val="center"/>
          </w:tcPr>
          <w:p w14:paraId="4DCE5D16" w14:textId="77777777" w:rsidR="007E630D" w:rsidRPr="002B651C" w:rsidRDefault="007E630D" w:rsidP="004D4883">
            <w:pPr>
              <w:pStyle w:val="Body"/>
              <w:spacing w:after="0"/>
              <w:rPr>
                <w:rFonts w:ascii="Arial" w:hAnsi="Arial" w:cs="Arial"/>
                <w:b/>
                <w:bCs/>
                <w:sz w:val="18"/>
                <w:szCs w:val="18"/>
                <w:lang w:val="en-IN"/>
              </w:rPr>
            </w:pPr>
            <w:r w:rsidRPr="002B651C">
              <w:rPr>
                <w:rFonts w:ascii="Arial" w:hAnsi="Arial" w:cs="Arial"/>
                <w:sz w:val="18"/>
                <w:szCs w:val="18"/>
                <w:lang w:val="en-IN"/>
              </w:rPr>
              <w:t>5.38</w:t>
            </w:r>
          </w:p>
        </w:tc>
        <w:tc>
          <w:tcPr>
            <w:tcW w:w="0" w:type="auto"/>
            <w:vAlign w:val="center"/>
          </w:tcPr>
          <w:p w14:paraId="00D5E984" w14:textId="77777777" w:rsidR="007E630D" w:rsidRPr="002B651C" w:rsidRDefault="007E630D" w:rsidP="004D4883">
            <w:pPr>
              <w:pStyle w:val="Body"/>
              <w:spacing w:after="0"/>
              <w:rPr>
                <w:rFonts w:ascii="Arial" w:hAnsi="Arial" w:cs="Arial"/>
                <w:b/>
                <w:bCs/>
                <w:sz w:val="18"/>
                <w:szCs w:val="18"/>
                <w:lang w:val="en-IN"/>
              </w:rPr>
            </w:pPr>
            <w:r w:rsidRPr="002B651C">
              <w:rPr>
                <w:rFonts w:ascii="Arial" w:hAnsi="Arial" w:cs="Arial"/>
                <w:sz w:val="18"/>
                <w:szCs w:val="18"/>
                <w:lang w:val="en-IN"/>
              </w:rPr>
              <w:t>5.32</w:t>
            </w:r>
          </w:p>
        </w:tc>
        <w:tc>
          <w:tcPr>
            <w:tcW w:w="0" w:type="auto"/>
            <w:vAlign w:val="center"/>
          </w:tcPr>
          <w:p w14:paraId="296C1C3C" w14:textId="77777777" w:rsidR="007E630D" w:rsidRPr="002B651C" w:rsidRDefault="007E630D" w:rsidP="004D4883">
            <w:pPr>
              <w:pStyle w:val="Body"/>
              <w:spacing w:after="0"/>
              <w:rPr>
                <w:rFonts w:ascii="Arial" w:hAnsi="Arial" w:cs="Arial"/>
                <w:b/>
                <w:bCs/>
                <w:sz w:val="18"/>
                <w:szCs w:val="18"/>
                <w:lang w:val="en-IN"/>
              </w:rPr>
            </w:pPr>
            <w:r w:rsidRPr="002B651C">
              <w:rPr>
                <w:rFonts w:ascii="Arial" w:hAnsi="Arial" w:cs="Arial"/>
                <w:b/>
                <w:bCs/>
                <w:sz w:val="18"/>
                <w:szCs w:val="18"/>
                <w:lang w:val="en-IN"/>
              </w:rPr>
              <w:t>5.31</w:t>
            </w:r>
            <w:r w:rsidRPr="002B651C">
              <w:rPr>
                <w:rFonts w:ascii="Arial" w:hAnsi="Arial" w:cs="Arial"/>
                <w:b/>
                <w:bCs/>
                <w:sz w:val="18"/>
                <w:szCs w:val="18"/>
                <w:vertAlign w:val="superscript"/>
                <w:lang w:val="en-IN"/>
              </w:rPr>
              <w:t>c</w:t>
            </w:r>
          </w:p>
        </w:tc>
      </w:tr>
      <w:tr w:rsidR="007E630D" w:rsidRPr="002B651C" w14:paraId="548C6F29" w14:textId="77777777" w:rsidTr="004D4883">
        <w:trPr>
          <w:trHeight w:val="331"/>
        </w:trPr>
        <w:tc>
          <w:tcPr>
            <w:tcW w:w="1385" w:type="dxa"/>
            <w:noWrap/>
            <w:vAlign w:val="center"/>
            <w:hideMark/>
          </w:tcPr>
          <w:p w14:paraId="68561ADD" w14:textId="77777777" w:rsidR="007E630D" w:rsidRPr="002B651C" w:rsidRDefault="007E630D" w:rsidP="004D4883">
            <w:pPr>
              <w:pStyle w:val="Body"/>
              <w:spacing w:after="0"/>
              <w:rPr>
                <w:rFonts w:ascii="Arial" w:hAnsi="Arial" w:cs="Arial"/>
                <w:sz w:val="18"/>
                <w:szCs w:val="18"/>
                <w:lang w:val="en-IN"/>
              </w:rPr>
            </w:pPr>
            <w:r w:rsidRPr="002B651C">
              <w:rPr>
                <w:rFonts w:ascii="Arial" w:hAnsi="Arial" w:cs="Arial"/>
                <w:sz w:val="18"/>
                <w:szCs w:val="18"/>
                <w:lang w:val="en-IN"/>
              </w:rPr>
              <w:t xml:space="preserve">T4 </w:t>
            </w:r>
          </w:p>
        </w:tc>
        <w:tc>
          <w:tcPr>
            <w:tcW w:w="0" w:type="auto"/>
            <w:noWrap/>
            <w:vAlign w:val="center"/>
            <w:hideMark/>
          </w:tcPr>
          <w:p w14:paraId="4A517E8B" w14:textId="77777777" w:rsidR="007E630D" w:rsidRPr="002B651C" w:rsidRDefault="007E630D" w:rsidP="004D4883">
            <w:pPr>
              <w:pStyle w:val="Body"/>
              <w:spacing w:after="0"/>
              <w:rPr>
                <w:rFonts w:ascii="Arial" w:hAnsi="Arial" w:cs="Arial"/>
                <w:sz w:val="18"/>
                <w:szCs w:val="18"/>
                <w:lang w:val="en-IN"/>
              </w:rPr>
            </w:pPr>
            <w:r w:rsidRPr="002B651C">
              <w:rPr>
                <w:rFonts w:ascii="Arial" w:hAnsi="Arial" w:cs="Arial"/>
                <w:sz w:val="18"/>
                <w:szCs w:val="18"/>
                <w:lang w:val="en-IN"/>
              </w:rPr>
              <w:t>6.33</w:t>
            </w:r>
          </w:p>
        </w:tc>
        <w:tc>
          <w:tcPr>
            <w:tcW w:w="0" w:type="auto"/>
            <w:noWrap/>
            <w:vAlign w:val="center"/>
            <w:hideMark/>
          </w:tcPr>
          <w:p w14:paraId="33706C05" w14:textId="77777777" w:rsidR="007E630D" w:rsidRPr="002B651C" w:rsidRDefault="007E630D" w:rsidP="004D4883">
            <w:pPr>
              <w:pStyle w:val="Body"/>
              <w:spacing w:after="0"/>
              <w:rPr>
                <w:rFonts w:ascii="Arial" w:hAnsi="Arial" w:cs="Arial"/>
                <w:sz w:val="18"/>
                <w:szCs w:val="18"/>
                <w:lang w:val="en-IN"/>
              </w:rPr>
            </w:pPr>
            <w:r w:rsidRPr="002B651C">
              <w:rPr>
                <w:rFonts w:ascii="Arial" w:hAnsi="Arial" w:cs="Arial"/>
                <w:sz w:val="18"/>
                <w:szCs w:val="18"/>
                <w:lang w:val="en-IN"/>
              </w:rPr>
              <w:t>6.49</w:t>
            </w:r>
          </w:p>
        </w:tc>
        <w:tc>
          <w:tcPr>
            <w:tcW w:w="0" w:type="auto"/>
            <w:noWrap/>
            <w:vAlign w:val="center"/>
            <w:hideMark/>
          </w:tcPr>
          <w:p w14:paraId="7AECC744" w14:textId="77777777" w:rsidR="007E630D" w:rsidRPr="002B651C" w:rsidRDefault="007E630D" w:rsidP="004D4883">
            <w:pPr>
              <w:pStyle w:val="Body"/>
              <w:spacing w:after="0"/>
              <w:rPr>
                <w:rFonts w:ascii="Arial" w:hAnsi="Arial" w:cs="Arial"/>
                <w:sz w:val="18"/>
                <w:szCs w:val="18"/>
                <w:lang w:val="en-IN"/>
              </w:rPr>
            </w:pPr>
            <w:r w:rsidRPr="002B651C">
              <w:rPr>
                <w:rFonts w:ascii="Arial" w:hAnsi="Arial" w:cs="Arial"/>
                <w:sz w:val="18"/>
                <w:szCs w:val="18"/>
                <w:lang w:val="en-IN"/>
              </w:rPr>
              <w:t>6.54</w:t>
            </w:r>
          </w:p>
        </w:tc>
        <w:tc>
          <w:tcPr>
            <w:tcW w:w="0" w:type="auto"/>
            <w:noWrap/>
            <w:vAlign w:val="center"/>
            <w:hideMark/>
          </w:tcPr>
          <w:p w14:paraId="68A57888" w14:textId="77777777" w:rsidR="007E630D" w:rsidRPr="002B651C" w:rsidRDefault="007E630D" w:rsidP="004D4883">
            <w:pPr>
              <w:pStyle w:val="Body"/>
              <w:spacing w:after="0"/>
              <w:rPr>
                <w:rFonts w:ascii="Arial" w:hAnsi="Arial" w:cs="Arial"/>
                <w:sz w:val="18"/>
                <w:szCs w:val="18"/>
                <w:lang w:val="en-IN"/>
              </w:rPr>
            </w:pPr>
            <w:r w:rsidRPr="002B651C">
              <w:rPr>
                <w:rFonts w:ascii="Arial" w:hAnsi="Arial" w:cs="Arial"/>
                <w:sz w:val="18"/>
                <w:szCs w:val="18"/>
                <w:lang w:val="en-IN"/>
              </w:rPr>
              <w:t>6.74</w:t>
            </w:r>
          </w:p>
        </w:tc>
        <w:tc>
          <w:tcPr>
            <w:tcW w:w="0" w:type="auto"/>
            <w:noWrap/>
            <w:vAlign w:val="center"/>
            <w:hideMark/>
          </w:tcPr>
          <w:p w14:paraId="2F0DEAED" w14:textId="77777777" w:rsidR="007E630D" w:rsidRPr="002B651C" w:rsidRDefault="007E630D" w:rsidP="004D4883">
            <w:pPr>
              <w:pStyle w:val="Body"/>
              <w:spacing w:after="0"/>
              <w:rPr>
                <w:rFonts w:ascii="Arial" w:hAnsi="Arial" w:cs="Arial"/>
                <w:sz w:val="18"/>
                <w:szCs w:val="18"/>
                <w:lang w:val="en-IN"/>
              </w:rPr>
            </w:pPr>
            <w:r w:rsidRPr="002B651C">
              <w:rPr>
                <w:rFonts w:ascii="Arial" w:hAnsi="Arial" w:cs="Arial"/>
                <w:sz w:val="18"/>
                <w:szCs w:val="18"/>
                <w:lang w:val="en-IN"/>
              </w:rPr>
              <w:t>6.50</w:t>
            </w:r>
          </w:p>
        </w:tc>
        <w:tc>
          <w:tcPr>
            <w:tcW w:w="0" w:type="auto"/>
            <w:noWrap/>
            <w:vAlign w:val="center"/>
            <w:hideMark/>
          </w:tcPr>
          <w:p w14:paraId="43FA40B1" w14:textId="77777777" w:rsidR="007E630D" w:rsidRPr="002B651C" w:rsidRDefault="007E630D" w:rsidP="004D4883">
            <w:pPr>
              <w:pStyle w:val="Body"/>
              <w:spacing w:after="0"/>
              <w:rPr>
                <w:rFonts w:ascii="Arial" w:hAnsi="Arial" w:cs="Arial"/>
                <w:b/>
                <w:bCs/>
                <w:sz w:val="18"/>
                <w:szCs w:val="18"/>
                <w:lang w:val="en-IN"/>
              </w:rPr>
            </w:pPr>
            <w:r w:rsidRPr="002B651C">
              <w:rPr>
                <w:rFonts w:ascii="Arial" w:hAnsi="Arial" w:cs="Arial"/>
                <w:b/>
                <w:bCs/>
                <w:sz w:val="18"/>
                <w:szCs w:val="18"/>
                <w:lang w:val="en-IN"/>
              </w:rPr>
              <w:t>6.52</w:t>
            </w:r>
            <w:r w:rsidRPr="002B651C">
              <w:rPr>
                <w:rFonts w:ascii="Arial" w:hAnsi="Arial" w:cs="Arial"/>
                <w:b/>
                <w:bCs/>
                <w:sz w:val="18"/>
                <w:szCs w:val="18"/>
                <w:vertAlign w:val="superscript"/>
                <w:lang w:val="en-IN"/>
              </w:rPr>
              <w:t>de</w:t>
            </w:r>
          </w:p>
        </w:tc>
        <w:tc>
          <w:tcPr>
            <w:tcW w:w="0" w:type="auto"/>
            <w:vAlign w:val="center"/>
          </w:tcPr>
          <w:p w14:paraId="7290A1C9" w14:textId="77777777" w:rsidR="007E630D" w:rsidRPr="002B651C" w:rsidRDefault="007E630D" w:rsidP="004D4883">
            <w:pPr>
              <w:pStyle w:val="Body"/>
              <w:spacing w:after="0"/>
              <w:rPr>
                <w:rFonts w:ascii="Arial" w:hAnsi="Arial" w:cs="Arial"/>
                <w:b/>
                <w:bCs/>
                <w:sz w:val="18"/>
                <w:szCs w:val="18"/>
                <w:lang w:val="en-IN"/>
              </w:rPr>
            </w:pPr>
            <w:r w:rsidRPr="002B651C">
              <w:rPr>
                <w:rFonts w:ascii="Arial" w:hAnsi="Arial" w:cs="Arial"/>
                <w:sz w:val="18"/>
                <w:szCs w:val="18"/>
                <w:lang w:val="en-IN"/>
              </w:rPr>
              <w:t>5.21</w:t>
            </w:r>
          </w:p>
        </w:tc>
        <w:tc>
          <w:tcPr>
            <w:tcW w:w="0" w:type="auto"/>
            <w:vAlign w:val="center"/>
          </w:tcPr>
          <w:p w14:paraId="319B93E8" w14:textId="77777777" w:rsidR="007E630D" w:rsidRPr="002B651C" w:rsidRDefault="007E630D" w:rsidP="004D4883">
            <w:pPr>
              <w:pStyle w:val="Body"/>
              <w:spacing w:after="0"/>
              <w:rPr>
                <w:rFonts w:ascii="Arial" w:hAnsi="Arial" w:cs="Arial"/>
                <w:b/>
                <w:bCs/>
                <w:sz w:val="18"/>
                <w:szCs w:val="18"/>
                <w:lang w:val="en-IN"/>
              </w:rPr>
            </w:pPr>
            <w:r w:rsidRPr="002B651C">
              <w:rPr>
                <w:rFonts w:ascii="Arial" w:hAnsi="Arial" w:cs="Arial"/>
                <w:sz w:val="18"/>
                <w:szCs w:val="18"/>
                <w:lang w:val="en-IN"/>
              </w:rPr>
              <w:t>5.24</w:t>
            </w:r>
          </w:p>
        </w:tc>
        <w:tc>
          <w:tcPr>
            <w:tcW w:w="0" w:type="auto"/>
            <w:vAlign w:val="center"/>
          </w:tcPr>
          <w:p w14:paraId="3885F6BC" w14:textId="77777777" w:rsidR="007E630D" w:rsidRPr="002B651C" w:rsidRDefault="007E630D" w:rsidP="004D4883">
            <w:pPr>
              <w:pStyle w:val="Body"/>
              <w:spacing w:after="0"/>
              <w:rPr>
                <w:rFonts w:ascii="Arial" w:hAnsi="Arial" w:cs="Arial"/>
                <w:b/>
                <w:bCs/>
                <w:sz w:val="18"/>
                <w:szCs w:val="18"/>
                <w:lang w:val="en-IN"/>
              </w:rPr>
            </w:pPr>
            <w:r w:rsidRPr="002B651C">
              <w:rPr>
                <w:rFonts w:ascii="Arial" w:hAnsi="Arial" w:cs="Arial"/>
                <w:sz w:val="18"/>
                <w:szCs w:val="18"/>
                <w:lang w:val="en-IN"/>
              </w:rPr>
              <w:t>5.29</w:t>
            </w:r>
          </w:p>
        </w:tc>
        <w:tc>
          <w:tcPr>
            <w:tcW w:w="0" w:type="auto"/>
            <w:vAlign w:val="center"/>
          </w:tcPr>
          <w:p w14:paraId="065760C5" w14:textId="77777777" w:rsidR="007E630D" w:rsidRPr="002B651C" w:rsidRDefault="007E630D" w:rsidP="004D4883">
            <w:pPr>
              <w:pStyle w:val="Body"/>
              <w:spacing w:after="0"/>
              <w:rPr>
                <w:rFonts w:ascii="Arial" w:hAnsi="Arial" w:cs="Arial"/>
                <w:b/>
                <w:bCs/>
                <w:sz w:val="18"/>
                <w:szCs w:val="18"/>
                <w:lang w:val="en-IN"/>
              </w:rPr>
            </w:pPr>
            <w:r w:rsidRPr="002B651C">
              <w:rPr>
                <w:rFonts w:ascii="Arial" w:hAnsi="Arial" w:cs="Arial"/>
                <w:sz w:val="18"/>
                <w:szCs w:val="18"/>
                <w:lang w:val="en-IN"/>
              </w:rPr>
              <w:t>5.34</w:t>
            </w:r>
          </w:p>
        </w:tc>
        <w:tc>
          <w:tcPr>
            <w:tcW w:w="0" w:type="auto"/>
            <w:vAlign w:val="center"/>
          </w:tcPr>
          <w:p w14:paraId="61280A34" w14:textId="77777777" w:rsidR="007E630D" w:rsidRPr="002B651C" w:rsidRDefault="007E630D" w:rsidP="004D4883">
            <w:pPr>
              <w:pStyle w:val="Body"/>
              <w:spacing w:after="0"/>
              <w:rPr>
                <w:rFonts w:ascii="Arial" w:hAnsi="Arial" w:cs="Arial"/>
                <w:b/>
                <w:bCs/>
                <w:sz w:val="18"/>
                <w:szCs w:val="18"/>
                <w:lang w:val="en-IN"/>
              </w:rPr>
            </w:pPr>
            <w:r w:rsidRPr="002B651C">
              <w:rPr>
                <w:rFonts w:ascii="Arial" w:hAnsi="Arial" w:cs="Arial"/>
                <w:sz w:val="18"/>
                <w:szCs w:val="18"/>
                <w:lang w:val="en-IN"/>
              </w:rPr>
              <w:t>5.30</w:t>
            </w:r>
          </w:p>
        </w:tc>
        <w:tc>
          <w:tcPr>
            <w:tcW w:w="0" w:type="auto"/>
            <w:vAlign w:val="center"/>
          </w:tcPr>
          <w:p w14:paraId="581C6646" w14:textId="77777777" w:rsidR="007E630D" w:rsidRPr="002B651C" w:rsidRDefault="007E630D" w:rsidP="004D4883">
            <w:pPr>
              <w:pStyle w:val="Body"/>
              <w:spacing w:after="0"/>
              <w:rPr>
                <w:rFonts w:ascii="Arial" w:hAnsi="Arial" w:cs="Arial"/>
                <w:b/>
                <w:bCs/>
                <w:sz w:val="18"/>
                <w:szCs w:val="18"/>
                <w:lang w:val="en-IN"/>
              </w:rPr>
            </w:pPr>
            <w:r w:rsidRPr="002B651C">
              <w:rPr>
                <w:rFonts w:ascii="Arial" w:hAnsi="Arial" w:cs="Arial"/>
                <w:b/>
                <w:bCs/>
                <w:sz w:val="18"/>
                <w:szCs w:val="18"/>
                <w:lang w:val="en-IN"/>
              </w:rPr>
              <w:t>5.27</w:t>
            </w:r>
            <w:r w:rsidRPr="002B651C">
              <w:rPr>
                <w:rFonts w:ascii="Arial" w:hAnsi="Arial" w:cs="Arial"/>
                <w:b/>
                <w:bCs/>
                <w:sz w:val="18"/>
                <w:szCs w:val="18"/>
                <w:vertAlign w:val="superscript"/>
                <w:lang w:val="en-IN"/>
              </w:rPr>
              <w:t>d</w:t>
            </w:r>
          </w:p>
        </w:tc>
      </w:tr>
      <w:tr w:rsidR="007E630D" w:rsidRPr="002B651C" w14:paraId="4EAFB49B" w14:textId="77777777" w:rsidTr="004D4883">
        <w:trPr>
          <w:trHeight w:val="331"/>
        </w:trPr>
        <w:tc>
          <w:tcPr>
            <w:tcW w:w="1385" w:type="dxa"/>
            <w:noWrap/>
            <w:vAlign w:val="center"/>
            <w:hideMark/>
          </w:tcPr>
          <w:p w14:paraId="2A9148AB" w14:textId="77777777" w:rsidR="007E630D" w:rsidRPr="002B651C" w:rsidRDefault="007E630D" w:rsidP="004D4883">
            <w:pPr>
              <w:pStyle w:val="Body"/>
              <w:spacing w:after="0"/>
              <w:rPr>
                <w:rFonts w:ascii="Arial" w:hAnsi="Arial" w:cs="Arial"/>
                <w:sz w:val="18"/>
                <w:szCs w:val="18"/>
                <w:lang w:val="en-IN"/>
              </w:rPr>
            </w:pPr>
            <w:r w:rsidRPr="002B651C">
              <w:rPr>
                <w:rFonts w:ascii="Arial" w:hAnsi="Arial" w:cs="Arial"/>
                <w:sz w:val="18"/>
                <w:szCs w:val="18"/>
                <w:lang w:val="en-IN"/>
              </w:rPr>
              <w:t xml:space="preserve">T5 </w:t>
            </w:r>
          </w:p>
        </w:tc>
        <w:tc>
          <w:tcPr>
            <w:tcW w:w="0" w:type="auto"/>
            <w:noWrap/>
            <w:vAlign w:val="center"/>
            <w:hideMark/>
          </w:tcPr>
          <w:p w14:paraId="229D9A9F" w14:textId="77777777" w:rsidR="007E630D" w:rsidRPr="002B651C" w:rsidRDefault="007E630D" w:rsidP="004D4883">
            <w:pPr>
              <w:pStyle w:val="Body"/>
              <w:spacing w:after="0"/>
              <w:rPr>
                <w:rFonts w:ascii="Arial" w:hAnsi="Arial" w:cs="Arial"/>
                <w:sz w:val="18"/>
                <w:szCs w:val="18"/>
                <w:lang w:val="en-IN"/>
              </w:rPr>
            </w:pPr>
            <w:r w:rsidRPr="002B651C">
              <w:rPr>
                <w:rFonts w:ascii="Arial" w:hAnsi="Arial" w:cs="Arial"/>
                <w:sz w:val="18"/>
                <w:szCs w:val="18"/>
                <w:lang w:val="en-IN"/>
              </w:rPr>
              <w:t>6.32</w:t>
            </w:r>
          </w:p>
        </w:tc>
        <w:tc>
          <w:tcPr>
            <w:tcW w:w="0" w:type="auto"/>
            <w:noWrap/>
            <w:vAlign w:val="center"/>
            <w:hideMark/>
          </w:tcPr>
          <w:p w14:paraId="134178B7" w14:textId="77777777" w:rsidR="007E630D" w:rsidRPr="002B651C" w:rsidRDefault="007E630D" w:rsidP="004D4883">
            <w:pPr>
              <w:pStyle w:val="Body"/>
              <w:spacing w:after="0"/>
              <w:rPr>
                <w:rFonts w:ascii="Arial" w:hAnsi="Arial" w:cs="Arial"/>
                <w:sz w:val="18"/>
                <w:szCs w:val="18"/>
                <w:lang w:val="en-IN"/>
              </w:rPr>
            </w:pPr>
            <w:r w:rsidRPr="002B651C">
              <w:rPr>
                <w:rFonts w:ascii="Arial" w:hAnsi="Arial" w:cs="Arial"/>
                <w:sz w:val="18"/>
                <w:szCs w:val="18"/>
                <w:lang w:val="en-IN"/>
              </w:rPr>
              <w:t>6.37</w:t>
            </w:r>
          </w:p>
        </w:tc>
        <w:tc>
          <w:tcPr>
            <w:tcW w:w="0" w:type="auto"/>
            <w:noWrap/>
            <w:vAlign w:val="center"/>
            <w:hideMark/>
          </w:tcPr>
          <w:p w14:paraId="51C0CBBD" w14:textId="77777777" w:rsidR="007E630D" w:rsidRPr="002B651C" w:rsidRDefault="007E630D" w:rsidP="004D4883">
            <w:pPr>
              <w:pStyle w:val="Body"/>
              <w:spacing w:after="0"/>
              <w:rPr>
                <w:rFonts w:ascii="Arial" w:hAnsi="Arial" w:cs="Arial"/>
                <w:sz w:val="18"/>
                <w:szCs w:val="18"/>
                <w:lang w:val="en-IN"/>
              </w:rPr>
            </w:pPr>
            <w:r w:rsidRPr="002B651C">
              <w:rPr>
                <w:rFonts w:ascii="Arial" w:hAnsi="Arial" w:cs="Arial"/>
                <w:sz w:val="18"/>
                <w:szCs w:val="18"/>
                <w:lang w:val="en-IN"/>
              </w:rPr>
              <w:t>6.54</w:t>
            </w:r>
          </w:p>
        </w:tc>
        <w:tc>
          <w:tcPr>
            <w:tcW w:w="0" w:type="auto"/>
            <w:noWrap/>
            <w:vAlign w:val="center"/>
            <w:hideMark/>
          </w:tcPr>
          <w:p w14:paraId="6C54E188" w14:textId="77777777" w:rsidR="007E630D" w:rsidRPr="002B651C" w:rsidRDefault="007E630D" w:rsidP="004D4883">
            <w:pPr>
              <w:pStyle w:val="Body"/>
              <w:spacing w:after="0"/>
              <w:rPr>
                <w:rFonts w:ascii="Arial" w:hAnsi="Arial" w:cs="Arial"/>
                <w:sz w:val="18"/>
                <w:szCs w:val="18"/>
                <w:lang w:val="en-IN"/>
              </w:rPr>
            </w:pPr>
            <w:r w:rsidRPr="002B651C">
              <w:rPr>
                <w:rFonts w:ascii="Arial" w:hAnsi="Arial" w:cs="Arial"/>
                <w:sz w:val="18"/>
                <w:szCs w:val="18"/>
                <w:lang w:val="en-IN"/>
              </w:rPr>
              <w:t>6.67</w:t>
            </w:r>
          </w:p>
        </w:tc>
        <w:tc>
          <w:tcPr>
            <w:tcW w:w="0" w:type="auto"/>
            <w:noWrap/>
            <w:vAlign w:val="center"/>
            <w:hideMark/>
          </w:tcPr>
          <w:p w14:paraId="0F5D1060" w14:textId="77777777" w:rsidR="007E630D" w:rsidRPr="002B651C" w:rsidRDefault="007E630D" w:rsidP="004D4883">
            <w:pPr>
              <w:pStyle w:val="Body"/>
              <w:spacing w:after="0"/>
              <w:rPr>
                <w:rFonts w:ascii="Arial" w:hAnsi="Arial" w:cs="Arial"/>
                <w:sz w:val="18"/>
                <w:szCs w:val="18"/>
                <w:lang w:val="en-IN"/>
              </w:rPr>
            </w:pPr>
            <w:r w:rsidRPr="002B651C">
              <w:rPr>
                <w:rFonts w:ascii="Arial" w:hAnsi="Arial" w:cs="Arial"/>
                <w:sz w:val="18"/>
                <w:szCs w:val="18"/>
                <w:lang w:val="en-IN"/>
              </w:rPr>
              <w:t>6.52</w:t>
            </w:r>
          </w:p>
        </w:tc>
        <w:tc>
          <w:tcPr>
            <w:tcW w:w="0" w:type="auto"/>
            <w:noWrap/>
            <w:vAlign w:val="center"/>
            <w:hideMark/>
          </w:tcPr>
          <w:p w14:paraId="0049F0FF" w14:textId="77777777" w:rsidR="007E630D" w:rsidRPr="002B651C" w:rsidRDefault="007E630D" w:rsidP="004D4883">
            <w:pPr>
              <w:pStyle w:val="Body"/>
              <w:spacing w:after="0"/>
              <w:rPr>
                <w:rFonts w:ascii="Arial" w:hAnsi="Arial" w:cs="Arial"/>
                <w:b/>
                <w:bCs/>
                <w:sz w:val="18"/>
                <w:szCs w:val="18"/>
                <w:lang w:val="en-IN"/>
              </w:rPr>
            </w:pPr>
            <w:r w:rsidRPr="002B651C">
              <w:rPr>
                <w:rFonts w:ascii="Arial" w:hAnsi="Arial" w:cs="Arial"/>
                <w:b/>
                <w:bCs/>
                <w:sz w:val="18"/>
                <w:szCs w:val="18"/>
                <w:lang w:val="en-IN"/>
              </w:rPr>
              <w:t>6.48</w:t>
            </w:r>
            <w:r w:rsidRPr="002B651C">
              <w:rPr>
                <w:rFonts w:ascii="Arial" w:hAnsi="Arial" w:cs="Arial"/>
                <w:b/>
                <w:bCs/>
                <w:sz w:val="18"/>
                <w:szCs w:val="18"/>
                <w:vertAlign w:val="superscript"/>
                <w:lang w:val="en-IN"/>
              </w:rPr>
              <w:t>ef</w:t>
            </w:r>
          </w:p>
        </w:tc>
        <w:tc>
          <w:tcPr>
            <w:tcW w:w="0" w:type="auto"/>
            <w:vAlign w:val="center"/>
          </w:tcPr>
          <w:p w14:paraId="2FAF0A01" w14:textId="77777777" w:rsidR="007E630D" w:rsidRPr="002B651C" w:rsidRDefault="007E630D" w:rsidP="004D4883">
            <w:pPr>
              <w:pStyle w:val="Body"/>
              <w:spacing w:after="0"/>
              <w:rPr>
                <w:rFonts w:ascii="Arial" w:hAnsi="Arial" w:cs="Arial"/>
                <w:b/>
                <w:bCs/>
                <w:sz w:val="18"/>
                <w:szCs w:val="18"/>
                <w:lang w:val="en-IN"/>
              </w:rPr>
            </w:pPr>
            <w:r w:rsidRPr="002B651C">
              <w:rPr>
                <w:rFonts w:ascii="Arial" w:hAnsi="Arial" w:cs="Arial"/>
                <w:sz w:val="18"/>
                <w:szCs w:val="18"/>
                <w:lang w:val="en-IN"/>
              </w:rPr>
              <w:t>5.20</w:t>
            </w:r>
          </w:p>
        </w:tc>
        <w:tc>
          <w:tcPr>
            <w:tcW w:w="0" w:type="auto"/>
            <w:vAlign w:val="center"/>
          </w:tcPr>
          <w:p w14:paraId="691F9803" w14:textId="77777777" w:rsidR="007E630D" w:rsidRPr="002B651C" w:rsidRDefault="007E630D" w:rsidP="004D4883">
            <w:pPr>
              <w:pStyle w:val="Body"/>
              <w:spacing w:after="0"/>
              <w:rPr>
                <w:rFonts w:ascii="Arial" w:hAnsi="Arial" w:cs="Arial"/>
                <w:b/>
                <w:bCs/>
                <w:sz w:val="18"/>
                <w:szCs w:val="18"/>
                <w:lang w:val="en-IN"/>
              </w:rPr>
            </w:pPr>
            <w:r w:rsidRPr="002B651C">
              <w:rPr>
                <w:rFonts w:ascii="Arial" w:hAnsi="Arial" w:cs="Arial"/>
                <w:sz w:val="18"/>
                <w:szCs w:val="18"/>
                <w:lang w:val="en-IN"/>
              </w:rPr>
              <w:t>5.22</w:t>
            </w:r>
          </w:p>
        </w:tc>
        <w:tc>
          <w:tcPr>
            <w:tcW w:w="0" w:type="auto"/>
            <w:vAlign w:val="center"/>
          </w:tcPr>
          <w:p w14:paraId="7C179689" w14:textId="77777777" w:rsidR="007E630D" w:rsidRPr="002B651C" w:rsidRDefault="007E630D" w:rsidP="004D4883">
            <w:pPr>
              <w:pStyle w:val="Body"/>
              <w:spacing w:after="0"/>
              <w:rPr>
                <w:rFonts w:ascii="Arial" w:hAnsi="Arial" w:cs="Arial"/>
                <w:b/>
                <w:bCs/>
                <w:sz w:val="18"/>
                <w:szCs w:val="18"/>
                <w:lang w:val="en-IN"/>
              </w:rPr>
            </w:pPr>
            <w:r w:rsidRPr="002B651C">
              <w:rPr>
                <w:rFonts w:ascii="Arial" w:hAnsi="Arial" w:cs="Arial"/>
                <w:sz w:val="18"/>
                <w:szCs w:val="18"/>
                <w:lang w:val="en-IN"/>
              </w:rPr>
              <w:t>5.27</w:t>
            </w:r>
          </w:p>
        </w:tc>
        <w:tc>
          <w:tcPr>
            <w:tcW w:w="0" w:type="auto"/>
            <w:vAlign w:val="center"/>
          </w:tcPr>
          <w:p w14:paraId="2FF6F1BE" w14:textId="77777777" w:rsidR="007E630D" w:rsidRPr="002B651C" w:rsidRDefault="007E630D" w:rsidP="004D4883">
            <w:pPr>
              <w:pStyle w:val="Body"/>
              <w:spacing w:after="0"/>
              <w:rPr>
                <w:rFonts w:ascii="Arial" w:hAnsi="Arial" w:cs="Arial"/>
                <w:b/>
                <w:bCs/>
                <w:sz w:val="18"/>
                <w:szCs w:val="18"/>
                <w:lang w:val="en-IN"/>
              </w:rPr>
            </w:pPr>
            <w:r w:rsidRPr="002B651C">
              <w:rPr>
                <w:rFonts w:ascii="Arial" w:hAnsi="Arial" w:cs="Arial"/>
                <w:sz w:val="18"/>
                <w:szCs w:val="18"/>
                <w:lang w:val="en-IN"/>
              </w:rPr>
              <w:t>5.30</w:t>
            </w:r>
          </w:p>
        </w:tc>
        <w:tc>
          <w:tcPr>
            <w:tcW w:w="0" w:type="auto"/>
            <w:vAlign w:val="center"/>
          </w:tcPr>
          <w:p w14:paraId="2FA4D620" w14:textId="77777777" w:rsidR="007E630D" w:rsidRPr="002B651C" w:rsidRDefault="007E630D" w:rsidP="004D4883">
            <w:pPr>
              <w:pStyle w:val="Body"/>
              <w:spacing w:after="0"/>
              <w:rPr>
                <w:rFonts w:ascii="Arial" w:hAnsi="Arial" w:cs="Arial"/>
                <w:b/>
                <w:bCs/>
                <w:sz w:val="18"/>
                <w:szCs w:val="18"/>
                <w:lang w:val="en-IN"/>
              </w:rPr>
            </w:pPr>
            <w:r w:rsidRPr="002B651C">
              <w:rPr>
                <w:rFonts w:ascii="Arial" w:hAnsi="Arial" w:cs="Arial"/>
                <w:sz w:val="18"/>
                <w:szCs w:val="18"/>
                <w:lang w:val="en-IN"/>
              </w:rPr>
              <w:t>5.26</w:t>
            </w:r>
          </w:p>
        </w:tc>
        <w:tc>
          <w:tcPr>
            <w:tcW w:w="0" w:type="auto"/>
            <w:vAlign w:val="center"/>
          </w:tcPr>
          <w:p w14:paraId="61B743C5" w14:textId="77777777" w:rsidR="007E630D" w:rsidRPr="002B651C" w:rsidRDefault="007E630D" w:rsidP="004D4883">
            <w:pPr>
              <w:pStyle w:val="Body"/>
              <w:spacing w:after="0"/>
              <w:rPr>
                <w:rFonts w:ascii="Arial" w:hAnsi="Arial" w:cs="Arial"/>
                <w:b/>
                <w:bCs/>
                <w:sz w:val="18"/>
                <w:szCs w:val="18"/>
                <w:lang w:val="en-IN"/>
              </w:rPr>
            </w:pPr>
            <w:r w:rsidRPr="002B651C">
              <w:rPr>
                <w:rFonts w:ascii="Arial" w:hAnsi="Arial" w:cs="Arial"/>
                <w:b/>
                <w:bCs/>
                <w:sz w:val="18"/>
                <w:szCs w:val="18"/>
                <w:lang w:val="en-IN"/>
              </w:rPr>
              <w:t>5.25</w:t>
            </w:r>
            <w:r w:rsidRPr="002B651C">
              <w:rPr>
                <w:rFonts w:ascii="Arial" w:hAnsi="Arial" w:cs="Arial"/>
                <w:b/>
                <w:bCs/>
                <w:sz w:val="18"/>
                <w:szCs w:val="18"/>
                <w:vertAlign w:val="superscript"/>
                <w:lang w:val="en-IN"/>
              </w:rPr>
              <w:t>e</w:t>
            </w:r>
          </w:p>
        </w:tc>
      </w:tr>
      <w:tr w:rsidR="007E630D" w:rsidRPr="002B651C" w14:paraId="47722AB4" w14:textId="77777777" w:rsidTr="004D4883">
        <w:trPr>
          <w:trHeight w:val="331"/>
        </w:trPr>
        <w:tc>
          <w:tcPr>
            <w:tcW w:w="1385" w:type="dxa"/>
            <w:noWrap/>
            <w:vAlign w:val="center"/>
            <w:hideMark/>
          </w:tcPr>
          <w:p w14:paraId="45B0888F" w14:textId="77777777" w:rsidR="007E630D" w:rsidRPr="002B651C" w:rsidRDefault="007E630D" w:rsidP="004D4883">
            <w:pPr>
              <w:pStyle w:val="Body"/>
              <w:spacing w:after="0"/>
              <w:rPr>
                <w:rFonts w:ascii="Arial" w:hAnsi="Arial" w:cs="Arial"/>
                <w:sz w:val="18"/>
                <w:szCs w:val="18"/>
                <w:lang w:val="en-IN"/>
              </w:rPr>
            </w:pPr>
            <w:r w:rsidRPr="002B651C">
              <w:rPr>
                <w:rFonts w:ascii="Arial" w:hAnsi="Arial" w:cs="Arial"/>
                <w:sz w:val="18"/>
                <w:szCs w:val="18"/>
                <w:lang w:val="en-IN"/>
              </w:rPr>
              <w:t xml:space="preserve">T6 </w:t>
            </w:r>
          </w:p>
        </w:tc>
        <w:tc>
          <w:tcPr>
            <w:tcW w:w="0" w:type="auto"/>
            <w:noWrap/>
            <w:vAlign w:val="center"/>
            <w:hideMark/>
          </w:tcPr>
          <w:p w14:paraId="20739F28" w14:textId="77777777" w:rsidR="007E630D" w:rsidRPr="002B651C" w:rsidRDefault="007E630D" w:rsidP="004D4883">
            <w:pPr>
              <w:pStyle w:val="Body"/>
              <w:spacing w:after="0"/>
              <w:rPr>
                <w:rFonts w:ascii="Arial" w:hAnsi="Arial" w:cs="Arial"/>
                <w:sz w:val="18"/>
                <w:szCs w:val="18"/>
                <w:lang w:val="en-IN"/>
              </w:rPr>
            </w:pPr>
            <w:r w:rsidRPr="002B651C">
              <w:rPr>
                <w:rFonts w:ascii="Arial" w:hAnsi="Arial" w:cs="Arial"/>
                <w:sz w:val="18"/>
                <w:szCs w:val="18"/>
                <w:lang w:val="en-IN"/>
              </w:rPr>
              <w:t>6.29</w:t>
            </w:r>
          </w:p>
        </w:tc>
        <w:tc>
          <w:tcPr>
            <w:tcW w:w="0" w:type="auto"/>
            <w:noWrap/>
            <w:vAlign w:val="center"/>
            <w:hideMark/>
          </w:tcPr>
          <w:p w14:paraId="0EAD86C5" w14:textId="77777777" w:rsidR="007E630D" w:rsidRPr="002B651C" w:rsidRDefault="007E630D" w:rsidP="004D4883">
            <w:pPr>
              <w:pStyle w:val="Body"/>
              <w:spacing w:after="0"/>
              <w:rPr>
                <w:rFonts w:ascii="Arial" w:hAnsi="Arial" w:cs="Arial"/>
                <w:sz w:val="18"/>
                <w:szCs w:val="18"/>
                <w:lang w:val="en-IN"/>
              </w:rPr>
            </w:pPr>
            <w:r w:rsidRPr="002B651C">
              <w:rPr>
                <w:rFonts w:ascii="Arial" w:hAnsi="Arial" w:cs="Arial"/>
                <w:sz w:val="18"/>
                <w:szCs w:val="18"/>
                <w:lang w:val="en-IN"/>
              </w:rPr>
              <w:t>6.29</w:t>
            </w:r>
          </w:p>
        </w:tc>
        <w:tc>
          <w:tcPr>
            <w:tcW w:w="0" w:type="auto"/>
            <w:noWrap/>
            <w:vAlign w:val="center"/>
            <w:hideMark/>
          </w:tcPr>
          <w:p w14:paraId="3217E0C0" w14:textId="77777777" w:rsidR="007E630D" w:rsidRPr="002B651C" w:rsidRDefault="007E630D" w:rsidP="004D4883">
            <w:pPr>
              <w:pStyle w:val="Body"/>
              <w:spacing w:after="0"/>
              <w:rPr>
                <w:rFonts w:ascii="Arial" w:hAnsi="Arial" w:cs="Arial"/>
                <w:sz w:val="18"/>
                <w:szCs w:val="18"/>
                <w:lang w:val="en-IN"/>
              </w:rPr>
            </w:pPr>
            <w:r w:rsidRPr="002B651C">
              <w:rPr>
                <w:rFonts w:ascii="Arial" w:hAnsi="Arial" w:cs="Arial"/>
                <w:sz w:val="18"/>
                <w:szCs w:val="18"/>
                <w:lang w:val="en-IN"/>
              </w:rPr>
              <w:t>6.41</w:t>
            </w:r>
          </w:p>
        </w:tc>
        <w:tc>
          <w:tcPr>
            <w:tcW w:w="0" w:type="auto"/>
            <w:noWrap/>
            <w:vAlign w:val="center"/>
            <w:hideMark/>
          </w:tcPr>
          <w:p w14:paraId="5915ED88" w14:textId="77777777" w:rsidR="007E630D" w:rsidRPr="002B651C" w:rsidRDefault="007E630D" w:rsidP="004D4883">
            <w:pPr>
              <w:pStyle w:val="Body"/>
              <w:spacing w:after="0"/>
              <w:rPr>
                <w:rFonts w:ascii="Arial" w:hAnsi="Arial" w:cs="Arial"/>
                <w:sz w:val="18"/>
                <w:szCs w:val="18"/>
                <w:lang w:val="en-IN"/>
              </w:rPr>
            </w:pPr>
            <w:r w:rsidRPr="002B651C">
              <w:rPr>
                <w:rFonts w:ascii="Arial" w:hAnsi="Arial" w:cs="Arial"/>
                <w:sz w:val="18"/>
                <w:szCs w:val="18"/>
                <w:lang w:val="en-IN"/>
              </w:rPr>
              <w:t>6.63</w:t>
            </w:r>
          </w:p>
        </w:tc>
        <w:tc>
          <w:tcPr>
            <w:tcW w:w="0" w:type="auto"/>
            <w:noWrap/>
            <w:vAlign w:val="center"/>
            <w:hideMark/>
          </w:tcPr>
          <w:p w14:paraId="394654B2" w14:textId="77777777" w:rsidR="007E630D" w:rsidRPr="002B651C" w:rsidRDefault="007E630D" w:rsidP="004D4883">
            <w:pPr>
              <w:pStyle w:val="Body"/>
              <w:spacing w:after="0"/>
              <w:rPr>
                <w:rFonts w:ascii="Arial" w:hAnsi="Arial" w:cs="Arial"/>
                <w:sz w:val="18"/>
                <w:szCs w:val="18"/>
                <w:lang w:val="en-IN"/>
              </w:rPr>
            </w:pPr>
            <w:r w:rsidRPr="002B651C">
              <w:rPr>
                <w:rFonts w:ascii="Arial" w:hAnsi="Arial" w:cs="Arial"/>
                <w:sz w:val="18"/>
                <w:szCs w:val="18"/>
                <w:lang w:val="en-IN"/>
              </w:rPr>
              <w:t>6.49</w:t>
            </w:r>
          </w:p>
        </w:tc>
        <w:tc>
          <w:tcPr>
            <w:tcW w:w="0" w:type="auto"/>
            <w:noWrap/>
            <w:vAlign w:val="center"/>
            <w:hideMark/>
          </w:tcPr>
          <w:p w14:paraId="5A2C05C8" w14:textId="77777777" w:rsidR="007E630D" w:rsidRPr="002B651C" w:rsidRDefault="007E630D" w:rsidP="004D4883">
            <w:pPr>
              <w:pStyle w:val="Body"/>
              <w:spacing w:after="0"/>
              <w:rPr>
                <w:rFonts w:ascii="Arial" w:hAnsi="Arial" w:cs="Arial"/>
                <w:b/>
                <w:bCs/>
                <w:sz w:val="18"/>
                <w:szCs w:val="18"/>
                <w:lang w:val="en-IN"/>
              </w:rPr>
            </w:pPr>
            <w:r w:rsidRPr="002B651C">
              <w:rPr>
                <w:rFonts w:ascii="Arial" w:hAnsi="Arial" w:cs="Arial"/>
                <w:b/>
                <w:bCs/>
                <w:sz w:val="18"/>
                <w:szCs w:val="18"/>
                <w:lang w:val="en-IN"/>
              </w:rPr>
              <w:t>6.42</w:t>
            </w:r>
            <w:r w:rsidRPr="002B651C">
              <w:rPr>
                <w:rFonts w:ascii="Arial" w:hAnsi="Arial" w:cs="Arial"/>
                <w:b/>
                <w:bCs/>
                <w:sz w:val="18"/>
                <w:szCs w:val="18"/>
                <w:vertAlign w:val="superscript"/>
                <w:lang w:val="en-IN"/>
              </w:rPr>
              <w:t>fg</w:t>
            </w:r>
          </w:p>
        </w:tc>
        <w:tc>
          <w:tcPr>
            <w:tcW w:w="0" w:type="auto"/>
            <w:vAlign w:val="center"/>
          </w:tcPr>
          <w:p w14:paraId="65E6B0AE" w14:textId="77777777" w:rsidR="007E630D" w:rsidRPr="002B651C" w:rsidRDefault="007E630D" w:rsidP="004D4883">
            <w:pPr>
              <w:pStyle w:val="Body"/>
              <w:spacing w:after="0"/>
              <w:rPr>
                <w:rFonts w:ascii="Arial" w:hAnsi="Arial" w:cs="Arial"/>
                <w:b/>
                <w:bCs/>
                <w:sz w:val="18"/>
                <w:szCs w:val="18"/>
                <w:lang w:val="en-IN"/>
              </w:rPr>
            </w:pPr>
            <w:r w:rsidRPr="002B651C">
              <w:rPr>
                <w:rFonts w:ascii="Arial" w:hAnsi="Arial" w:cs="Arial"/>
                <w:sz w:val="18"/>
                <w:szCs w:val="18"/>
                <w:lang w:val="en-IN"/>
              </w:rPr>
              <w:t>5.16</w:t>
            </w:r>
          </w:p>
        </w:tc>
        <w:tc>
          <w:tcPr>
            <w:tcW w:w="0" w:type="auto"/>
            <w:vAlign w:val="center"/>
          </w:tcPr>
          <w:p w14:paraId="5E14FA0C" w14:textId="77777777" w:rsidR="007E630D" w:rsidRPr="002B651C" w:rsidRDefault="007E630D" w:rsidP="004D4883">
            <w:pPr>
              <w:pStyle w:val="Body"/>
              <w:spacing w:after="0"/>
              <w:rPr>
                <w:rFonts w:ascii="Arial" w:hAnsi="Arial" w:cs="Arial"/>
                <w:b/>
                <w:bCs/>
                <w:sz w:val="18"/>
                <w:szCs w:val="18"/>
                <w:lang w:val="en-IN"/>
              </w:rPr>
            </w:pPr>
            <w:r w:rsidRPr="002B651C">
              <w:rPr>
                <w:rFonts w:ascii="Arial" w:hAnsi="Arial" w:cs="Arial"/>
                <w:sz w:val="18"/>
                <w:szCs w:val="18"/>
                <w:lang w:val="en-IN"/>
              </w:rPr>
              <w:t>5.22</w:t>
            </w:r>
          </w:p>
        </w:tc>
        <w:tc>
          <w:tcPr>
            <w:tcW w:w="0" w:type="auto"/>
            <w:vAlign w:val="center"/>
          </w:tcPr>
          <w:p w14:paraId="65C97B58" w14:textId="77777777" w:rsidR="007E630D" w:rsidRPr="002B651C" w:rsidRDefault="007E630D" w:rsidP="004D4883">
            <w:pPr>
              <w:pStyle w:val="Body"/>
              <w:spacing w:after="0"/>
              <w:rPr>
                <w:rFonts w:ascii="Arial" w:hAnsi="Arial" w:cs="Arial"/>
                <w:b/>
                <w:bCs/>
                <w:sz w:val="18"/>
                <w:szCs w:val="18"/>
                <w:lang w:val="en-IN"/>
              </w:rPr>
            </w:pPr>
            <w:r w:rsidRPr="002B651C">
              <w:rPr>
                <w:rFonts w:ascii="Arial" w:hAnsi="Arial" w:cs="Arial"/>
                <w:sz w:val="18"/>
                <w:szCs w:val="18"/>
                <w:lang w:val="en-IN"/>
              </w:rPr>
              <w:t>5.24</w:t>
            </w:r>
          </w:p>
        </w:tc>
        <w:tc>
          <w:tcPr>
            <w:tcW w:w="0" w:type="auto"/>
            <w:vAlign w:val="center"/>
          </w:tcPr>
          <w:p w14:paraId="7D8DC8C4" w14:textId="77777777" w:rsidR="007E630D" w:rsidRPr="002B651C" w:rsidRDefault="007E630D" w:rsidP="004D4883">
            <w:pPr>
              <w:pStyle w:val="Body"/>
              <w:spacing w:after="0"/>
              <w:rPr>
                <w:rFonts w:ascii="Arial" w:hAnsi="Arial" w:cs="Arial"/>
                <w:b/>
                <w:bCs/>
                <w:sz w:val="18"/>
                <w:szCs w:val="18"/>
                <w:lang w:val="en-IN"/>
              </w:rPr>
            </w:pPr>
            <w:r w:rsidRPr="002B651C">
              <w:rPr>
                <w:rFonts w:ascii="Arial" w:hAnsi="Arial" w:cs="Arial"/>
                <w:sz w:val="18"/>
                <w:szCs w:val="18"/>
                <w:lang w:val="en-IN"/>
              </w:rPr>
              <w:t>5.28</w:t>
            </w:r>
          </w:p>
        </w:tc>
        <w:tc>
          <w:tcPr>
            <w:tcW w:w="0" w:type="auto"/>
            <w:vAlign w:val="center"/>
          </w:tcPr>
          <w:p w14:paraId="435BF353" w14:textId="77777777" w:rsidR="007E630D" w:rsidRPr="002B651C" w:rsidRDefault="007E630D" w:rsidP="004D4883">
            <w:pPr>
              <w:pStyle w:val="Body"/>
              <w:spacing w:after="0"/>
              <w:rPr>
                <w:rFonts w:ascii="Arial" w:hAnsi="Arial" w:cs="Arial"/>
                <w:b/>
                <w:bCs/>
                <w:sz w:val="18"/>
                <w:szCs w:val="18"/>
                <w:lang w:val="en-IN"/>
              </w:rPr>
            </w:pPr>
            <w:r w:rsidRPr="002B651C">
              <w:rPr>
                <w:rFonts w:ascii="Arial" w:hAnsi="Arial" w:cs="Arial"/>
                <w:sz w:val="18"/>
                <w:szCs w:val="18"/>
                <w:lang w:val="en-IN"/>
              </w:rPr>
              <w:t>5.23</w:t>
            </w:r>
          </w:p>
        </w:tc>
        <w:tc>
          <w:tcPr>
            <w:tcW w:w="0" w:type="auto"/>
            <w:vAlign w:val="center"/>
          </w:tcPr>
          <w:p w14:paraId="39929530" w14:textId="77777777" w:rsidR="007E630D" w:rsidRPr="002B651C" w:rsidRDefault="007E630D" w:rsidP="004D4883">
            <w:pPr>
              <w:pStyle w:val="Body"/>
              <w:spacing w:after="0"/>
              <w:rPr>
                <w:rFonts w:ascii="Arial" w:hAnsi="Arial" w:cs="Arial"/>
                <w:b/>
                <w:bCs/>
                <w:sz w:val="18"/>
                <w:szCs w:val="18"/>
                <w:lang w:val="en-IN"/>
              </w:rPr>
            </w:pPr>
            <w:r w:rsidRPr="002B651C">
              <w:rPr>
                <w:rFonts w:ascii="Arial" w:hAnsi="Arial" w:cs="Arial"/>
                <w:b/>
                <w:bCs/>
                <w:sz w:val="18"/>
                <w:szCs w:val="18"/>
                <w:lang w:val="en-IN"/>
              </w:rPr>
              <w:t>5.23</w:t>
            </w:r>
            <w:r w:rsidRPr="002B651C">
              <w:rPr>
                <w:rFonts w:ascii="Arial" w:hAnsi="Arial" w:cs="Arial"/>
                <w:b/>
                <w:bCs/>
                <w:sz w:val="18"/>
                <w:szCs w:val="18"/>
                <w:vertAlign w:val="superscript"/>
                <w:lang w:val="en-IN"/>
              </w:rPr>
              <w:t>f</w:t>
            </w:r>
          </w:p>
        </w:tc>
      </w:tr>
      <w:tr w:rsidR="007E630D" w:rsidRPr="002B651C" w14:paraId="352BC007" w14:textId="77777777" w:rsidTr="004D4883">
        <w:trPr>
          <w:trHeight w:val="331"/>
        </w:trPr>
        <w:tc>
          <w:tcPr>
            <w:tcW w:w="1385" w:type="dxa"/>
            <w:noWrap/>
            <w:vAlign w:val="center"/>
            <w:hideMark/>
          </w:tcPr>
          <w:p w14:paraId="01DD142F" w14:textId="77777777" w:rsidR="007E630D" w:rsidRPr="002B651C" w:rsidRDefault="007E630D" w:rsidP="004D4883">
            <w:pPr>
              <w:pStyle w:val="Body"/>
              <w:spacing w:after="0"/>
              <w:rPr>
                <w:rFonts w:ascii="Arial" w:hAnsi="Arial" w:cs="Arial"/>
                <w:sz w:val="18"/>
                <w:szCs w:val="18"/>
                <w:lang w:val="en-IN"/>
              </w:rPr>
            </w:pPr>
            <w:r w:rsidRPr="002B651C">
              <w:rPr>
                <w:rFonts w:ascii="Arial" w:hAnsi="Arial" w:cs="Arial"/>
                <w:sz w:val="18"/>
                <w:szCs w:val="18"/>
                <w:lang w:val="en-IN"/>
              </w:rPr>
              <w:t xml:space="preserve">T7 </w:t>
            </w:r>
          </w:p>
        </w:tc>
        <w:tc>
          <w:tcPr>
            <w:tcW w:w="0" w:type="auto"/>
            <w:noWrap/>
            <w:vAlign w:val="center"/>
            <w:hideMark/>
          </w:tcPr>
          <w:p w14:paraId="195C0BEB" w14:textId="77777777" w:rsidR="007E630D" w:rsidRPr="002B651C" w:rsidRDefault="007E630D" w:rsidP="004D4883">
            <w:pPr>
              <w:pStyle w:val="Body"/>
              <w:spacing w:after="0"/>
              <w:rPr>
                <w:rFonts w:ascii="Arial" w:hAnsi="Arial" w:cs="Arial"/>
                <w:sz w:val="18"/>
                <w:szCs w:val="18"/>
                <w:lang w:val="en-IN"/>
              </w:rPr>
            </w:pPr>
            <w:r w:rsidRPr="002B651C">
              <w:rPr>
                <w:rFonts w:ascii="Arial" w:hAnsi="Arial" w:cs="Arial"/>
                <w:sz w:val="18"/>
                <w:szCs w:val="18"/>
                <w:lang w:val="en-IN"/>
              </w:rPr>
              <w:t>6.23</w:t>
            </w:r>
          </w:p>
        </w:tc>
        <w:tc>
          <w:tcPr>
            <w:tcW w:w="0" w:type="auto"/>
            <w:noWrap/>
            <w:vAlign w:val="center"/>
            <w:hideMark/>
          </w:tcPr>
          <w:p w14:paraId="7B41FCBA" w14:textId="77777777" w:rsidR="007E630D" w:rsidRPr="002B651C" w:rsidRDefault="007E630D" w:rsidP="004D4883">
            <w:pPr>
              <w:pStyle w:val="Body"/>
              <w:spacing w:after="0"/>
              <w:rPr>
                <w:rFonts w:ascii="Arial" w:hAnsi="Arial" w:cs="Arial"/>
                <w:sz w:val="18"/>
                <w:szCs w:val="18"/>
                <w:lang w:val="en-IN"/>
              </w:rPr>
            </w:pPr>
            <w:r w:rsidRPr="002B651C">
              <w:rPr>
                <w:rFonts w:ascii="Arial" w:hAnsi="Arial" w:cs="Arial"/>
                <w:sz w:val="18"/>
                <w:szCs w:val="18"/>
                <w:lang w:val="en-IN"/>
              </w:rPr>
              <w:t>6.25</w:t>
            </w:r>
          </w:p>
        </w:tc>
        <w:tc>
          <w:tcPr>
            <w:tcW w:w="0" w:type="auto"/>
            <w:noWrap/>
            <w:vAlign w:val="center"/>
            <w:hideMark/>
          </w:tcPr>
          <w:p w14:paraId="2D8971EB" w14:textId="77777777" w:rsidR="007E630D" w:rsidRPr="002B651C" w:rsidRDefault="007E630D" w:rsidP="004D4883">
            <w:pPr>
              <w:pStyle w:val="Body"/>
              <w:spacing w:after="0"/>
              <w:rPr>
                <w:rFonts w:ascii="Arial" w:hAnsi="Arial" w:cs="Arial"/>
                <w:sz w:val="18"/>
                <w:szCs w:val="18"/>
                <w:lang w:val="en-IN"/>
              </w:rPr>
            </w:pPr>
            <w:r w:rsidRPr="002B651C">
              <w:rPr>
                <w:rFonts w:ascii="Arial" w:hAnsi="Arial" w:cs="Arial"/>
                <w:sz w:val="18"/>
                <w:szCs w:val="18"/>
                <w:lang w:val="en-IN"/>
              </w:rPr>
              <w:t>6.36</w:t>
            </w:r>
          </w:p>
        </w:tc>
        <w:tc>
          <w:tcPr>
            <w:tcW w:w="0" w:type="auto"/>
            <w:noWrap/>
            <w:vAlign w:val="center"/>
            <w:hideMark/>
          </w:tcPr>
          <w:p w14:paraId="0CE41213" w14:textId="77777777" w:rsidR="007E630D" w:rsidRPr="002B651C" w:rsidRDefault="007E630D" w:rsidP="004D4883">
            <w:pPr>
              <w:pStyle w:val="Body"/>
              <w:spacing w:after="0"/>
              <w:rPr>
                <w:rFonts w:ascii="Arial" w:hAnsi="Arial" w:cs="Arial"/>
                <w:sz w:val="18"/>
                <w:szCs w:val="18"/>
                <w:lang w:val="en-IN"/>
              </w:rPr>
            </w:pPr>
            <w:r w:rsidRPr="002B651C">
              <w:rPr>
                <w:rFonts w:ascii="Arial" w:hAnsi="Arial" w:cs="Arial"/>
                <w:sz w:val="18"/>
                <w:szCs w:val="18"/>
                <w:lang w:val="en-IN"/>
              </w:rPr>
              <w:t>6.59</w:t>
            </w:r>
          </w:p>
        </w:tc>
        <w:tc>
          <w:tcPr>
            <w:tcW w:w="0" w:type="auto"/>
            <w:noWrap/>
            <w:vAlign w:val="center"/>
            <w:hideMark/>
          </w:tcPr>
          <w:p w14:paraId="2496243E" w14:textId="77777777" w:rsidR="007E630D" w:rsidRPr="002B651C" w:rsidRDefault="007E630D" w:rsidP="004D4883">
            <w:pPr>
              <w:pStyle w:val="Body"/>
              <w:spacing w:after="0"/>
              <w:rPr>
                <w:rFonts w:ascii="Arial" w:hAnsi="Arial" w:cs="Arial"/>
                <w:sz w:val="18"/>
                <w:szCs w:val="18"/>
                <w:lang w:val="en-IN"/>
              </w:rPr>
            </w:pPr>
            <w:r w:rsidRPr="002B651C">
              <w:rPr>
                <w:rFonts w:ascii="Arial" w:hAnsi="Arial" w:cs="Arial"/>
                <w:sz w:val="18"/>
                <w:szCs w:val="18"/>
                <w:lang w:val="en-IN"/>
              </w:rPr>
              <w:t>6.47</w:t>
            </w:r>
          </w:p>
        </w:tc>
        <w:tc>
          <w:tcPr>
            <w:tcW w:w="0" w:type="auto"/>
            <w:noWrap/>
            <w:vAlign w:val="center"/>
            <w:hideMark/>
          </w:tcPr>
          <w:p w14:paraId="2EF920FC" w14:textId="77777777" w:rsidR="007E630D" w:rsidRPr="002B651C" w:rsidRDefault="007E630D" w:rsidP="004D4883">
            <w:pPr>
              <w:pStyle w:val="Body"/>
              <w:spacing w:after="0"/>
              <w:rPr>
                <w:rFonts w:ascii="Arial" w:hAnsi="Arial" w:cs="Arial"/>
                <w:b/>
                <w:bCs/>
                <w:sz w:val="18"/>
                <w:szCs w:val="18"/>
                <w:lang w:val="en-IN"/>
              </w:rPr>
            </w:pPr>
            <w:r w:rsidRPr="002B651C">
              <w:rPr>
                <w:rFonts w:ascii="Arial" w:hAnsi="Arial" w:cs="Arial"/>
                <w:b/>
                <w:bCs/>
                <w:sz w:val="18"/>
                <w:szCs w:val="18"/>
                <w:lang w:val="en-IN"/>
              </w:rPr>
              <w:t>6.38</w:t>
            </w:r>
            <w:r w:rsidRPr="002B651C">
              <w:rPr>
                <w:rFonts w:ascii="Arial" w:hAnsi="Arial" w:cs="Arial"/>
                <w:b/>
                <w:bCs/>
                <w:sz w:val="18"/>
                <w:szCs w:val="18"/>
                <w:vertAlign w:val="superscript"/>
                <w:lang w:val="en-IN"/>
              </w:rPr>
              <w:t>g</w:t>
            </w:r>
          </w:p>
        </w:tc>
        <w:tc>
          <w:tcPr>
            <w:tcW w:w="0" w:type="auto"/>
            <w:vAlign w:val="center"/>
          </w:tcPr>
          <w:p w14:paraId="267341CF" w14:textId="77777777" w:rsidR="007E630D" w:rsidRPr="002B651C" w:rsidRDefault="007E630D" w:rsidP="004D4883">
            <w:pPr>
              <w:pStyle w:val="Body"/>
              <w:spacing w:after="0"/>
              <w:rPr>
                <w:rFonts w:ascii="Arial" w:hAnsi="Arial" w:cs="Arial"/>
                <w:b/>
                <w:bCs/>
                <w:sz w:val="18"/>
                <w:szCs w:val="18"/>
                <w:lang w:val="en-IN"/>
              </w:rPr>
            </w:pPr>
            <w:r w:rsidRPr="002B651C">
              <w:rPr>
                <w:rFonts w:ascii="Arial" w:hAnsi="Arial" w:cs="Arial"/>
                <w:sz w:val="18"/>
                <w:szCs w:val="18"/>
                <w:lang w:val="en-IN"/>
              </w:rPr>
              <w:t>5.12</w:t>
            </w:r>
          </w:p>
        </w:tc>
        <w:tc>
          <w:tcPr>
            <w:tcW w:w="0" w:type="auto"/>
            <w:vAlign w:val="center"/>
          </w:tcPr>
          <w:p w14:paraId="2EB06902" w14:textId="77777777" w:rsidR="007E630D" w:rsidRPr="002B651C" w:rsidRDefault="007E630D" w:rsidP="004D4883">
            <w:pPr>
              <w:pStyle w:val="Body"/>
              <w:spacing w:after="0"/>
              <w:rPr>
                <w:rFonts w:ascii="Arial" w:hAnsi="Arial" w:cs="Arial"/>
                <w:b/>
                <w:bCs/>
                <w:sz w:val="18"/>
                <w:szCs w:val="18"/>
                <w:lang w:val="en-IN"/>
              </w:rPr>
            </w:pPr>
            <w:r w:rsidRPr="002B651C">
              <w:rPr>
                <w:rFonts w:ascii="Arial" w:hAnsi="Arial" w:cs="Arial"/>
                <w:sz w:val="18"/>
                <w:szCs w:val="18"/>
                <w:lang w:val="en-IN"/>
              </w:rPr>
              <w:t>5.20</w:t>
            </w:r>
          </w:p>
        </w:tc>
        <w:tc>
          <w:tcPr>
            <w:tcW w:w="0" w:type="auto"/>
            <w:vAlign w:val="center"/>
          </w:tcPr>
          <w:p w14:paraId="40B93E27" w14:textId="77777777" w:rsidR="007E630D" w:rsidRPr="002B651C" w:rsidRDefault="007E630D" w:rsidP="004D4883">
            <w:pPr>
              <w:pStyle w:val="Body"/>
              <w:spacing w:after="0"/>
              <w:rPr>
                <w:rFonts w:ascii="Arial" w:hAnsi="Arial" w:cs="Arial"/>
                <w:b/>
                <w:bCs/>
                <w:sz w:val="18"/>
                <w:szCs w:val="18"/>
                <w:lang w:val="en-IN"/>
              </w:rPr>
            </w:pPr>
            <w:r w:rsidRPr="002B651C">
              <w:rPr>
                <w:rFonts w:ascii="Arial" w:hAnsi="Arial" w:cs="Arial"/>
                <w:sz w:val="18"/>
                <w:szCs w:val="18"/>
                <w:lang w:val="en-IN"/>
              </w:rPr>
              <w:t>5.24</w:t>
            </w:r>
          </w:p>
        </w:tc>
        <w:tc>
          <w:tcPr>
            <w:tcW w:w="0" w:type="auto"/>
            <w:vAlign w:val="center"/>
          </w:tcPr>
          <w:p w14:paraId="1D924280" w14:textId="77777777" w:rsidR="007E630D" w:rsidRPr="002B651C" w:rsidRDefault="007E630D" w:rsidP="004D4883">
            <w:pPr>
              <w:pStyle w:val="Body"/>
              <w:spacing w:after="0"/>
              <w:rPr>
                <w:rFonts w:ascii="Arial" w:hAnsi="Arial" w:cs="Arial"/>
                <w:b/>
                <w:bCs/>
                <w:sz w:val="18"/>
                <w:szCs w:val="18"/>
                <w:lang w:val="en-IN"/>
              </w:rPr>
            </w:pPr>
            <w:r w:rsidRPr="002B651C">
              <w:rPr>
                <w:rFonts w:ascii="Arial" w:hAnsi="Arial" w:cs="Arial"/>
                <w:sz w:val="18"/>
                <w:szCs w:val="18"/>
                <w:lang w:val="en-IN"/>
              </w:rPr>
              <w:t>5.27</w:t>
            </w:r>
          </w:p>
        </w:tc>
        <w:tc>
          <w:tcPr>
            <w:tcW w:w="0" w:type="auto"/>
            <w:vAlign w:val="center"/>
          </w:tcPr>
          <w:p w14:paraId="0F0DE44C" w14:textId="77777777" w:rsidR="007E630D" w:rsidRPr="002B651C" w:rsidRDefault="007E630D" w:rsidP="004D4883">
            <w:pPr>
              <w:pStyle w:val="Body"/>
              <w:spacing w:after="0"/>
              <w:rPr>
                <w:rFonts w:ascii="Arial" w:hAnsi="Arial" w:cs="Arial"/>
                <w:b/>
                <w:bCs/>
                <w:sz w:val="18"/>
                <w:szCs w:val="18"/>
                <w:lang w:val="en-IN"/>
              </w:rPr>
            </w:pPr>
            <w:r w:rsidRPr="002B651C">
              <w:rPr>
                <w:rFonts w:ascii="Arial" w:hAnsi="Arial" w:cs="Arial"/>
                <w:sz w:val="18"/>
                <w:szCs w:val="18"/>
                <w:lang w:val="en-IN"/>
              </w:rPr>
              <w:t>5.21</w:t>
            </w:r>
          </w:p>
        </w:tc>
        <w:tc>
          <w:tcPr>
            <w:tcW w:w="0" w:type="auto"/>
            <w:vAlign w:val="center"/>
          </w:tcPr>
          <w:p w14:paraId="22FBE924" w14:textId="77777777" w:rsidR="007E630D" w:rsidRPr="002B651C" w:rsidRDefault="007E630D" w:rsidP="004D4883">
            <w:pPr>
              <w:pStyle w:val="Body"/>
              <w:spacing w:after="0"/>
              <w:rPr>
                <w:rFonts w:ascii="Arial" w:hAnsi="Arial" w:cs="Arial"/>
                <w:b/>
                <w:bCs/>
                <w:sz w:val="18"/>
                <w:szCs w:val="18"/>
                <w:lang w:val="en-IN"/>
              </w:rPr>
            </w:pPr>
            <w:r w:rsidRPr="002B651C">
              <w:rPr>
                <w:rFonts w:ascii="Arial" w:hAnsi="Arial" w:cs="Arial"/>
                <w:b/>
                <w:bCs/>
                <w:sz w:val="18"/>
                <w:szCs w:val="18"/>
                <w:lang w:val="en-IN"/>
              </w:rPr>
              <w:t>5.21</w:t>
            </w:r>
            <w:r w:rsidRPr="002B651C">
              <w:rPr>
                <w:rFonts w:ascii="Arial" w:hAnsi="Arial" w:cs="Arial"/>
                <w:b/>
                <w:bCs/>
                <w:sz w:val="18"/>
                <w:szCs w:val="18"/>
                <w:vertAlign w:val="superscript"/>
                <w:lang w:val="en-IN"/>
              </w:rPr>
              <w:t>g</w:t>
            </w:r>
          </w:p>
        </w:tc>
      </w:tr>
      <w:tr w:rsidR="007E630D" w:rsidRPr="002B651C" w14:paraId="77D6BE97" w14:textId="77777777" w:rsidTr="004D4883">
        <w:trPr>
          <w:trHeight w:val="331"/>
        </w:trPr>
        <w:tc>
          <w:tcPr>
            <w:tcW w:w="1385" w:type="dxa"/>
            <w:noWrap/>
            <w:vAlign w:val="center"/>
            <w:hideMark/>
          </w:tcPr>
          <w:p w14:paraId="6A729DFD" w14:textId="77777777" w:rsidR="007E630D" w:rsidRPr="002B651C" w:rsidRDefault="007E630D" w:rsidP="004D4883">
            <w:pPr>
              <w:pStyle w:val="Body"/>
              <w:spacing w:after="0"/>
              <w:rPr>
                <w:rFonts w:ascii="Arial" w:hAnsi="Arial" w:cs="Arial"/>
                <w:sz w:val="18"/>
                <w:szCs w:val="18"/>
                <w:lang w:val="en-IN"/>
              </w:rPr>
            </w:pPr>
            <w:r w:rsidRPr="002B651C">
              <w:rPr>
                <w:rFonts w:ascii="Arial" w:hAnsi="Arial" w:cs="Arial"/>
                <w:sz w:val="18"/>
                <w:szCs w:val="18"/>
                <w:lang w:val="en-IN"/>
              </w:rPr>
              <w:t xml:space="preserve">T8 </w:t>
            </w:r>
          </w:p>
        </w:tc>
        <w:tc>
          <w:tcPr>
            <w:tcW w:w="0" w:type="auto"/>
            <w:noWrap/>
            <w:vAlign w:val="center"/>
            <w:hideMark/>
          </w:tcPr>
          <w:p w14:paraId="4A23DDC2" w14:textId="77777777" w:rsidR="007E630D" w:rsidRPr="002B651C" w:rsidRDefault="007E630D" w:rsidP="004D4883">
            <w:pPr>
              <w:pStyle w:val="Body"/>
              <w:spacing w:after="0"/>
              <w:rPr>
                <w:rFonts w:ascii="Arial" w:hAnsi="Arial" w:cs="Arial"/>
                <w:sz w:val="18"/>
                <w:szCs w:val="18"/>
                <w:lang w:val="en-IN"/>
              </w:rPr>
            </w:pPr>
            <w:r w:rsidRPr="002B651C">
              <w:rPr>
                <w:rFonts w:ascii="Arial" w:hAnsi="Arial" w:cs="Arial"/>
                <w:sz w:val="18"/>
                <w:szCs w:val="18"/>
                <w:lang w:val="en-IN"/>
              </w:rPr>
              <w:t>6.57</w:t>
            </w:r>
          </w:p>
        </w:tc>
        <w:tc>
          <w:tcPr>
            <w:tcW w:w="0" w:type="auto"/>
            <w:noWrap/>
            <w:vAlign w:val="center"/>
            <w:hideMark/>
          </w:tcPr>
          <w:p w14:paraId="5CFF3610" w14:textId="77777777" w:rsidR="007E630D" w:rsidRPr="002B651C" w:rsidRDefault="007E630D" w:rsidP="004D4883">
            <w:pPr>
              <w:pStyle w:val="Body"/>
              <w:spacing w:after="0"/>
              <w:rPr>
                <w:rFonts w:ascii="Arial" w:hAnsi="Arial" w:cs="Arial"/>
                <w:sz w:val="18"/>
                <w:szCs w:val="18"/>
                <w:lang w:val="en-IN"/>
              </w:rPr>
            </w:pPr>
            <w:r w:rsidRPr="002B651C">
              <w:rPr>
                <w:rFonts w:ascii="Arial" w:hAnsi="Arial" w:cs="Arial"/>
                <w:sz w:val="18"/>
                <w:szCs w:val="18"/>
                <w:lang w:val="en-IN"/>
              </w:rPr>
              <w:t>6.65</w:t>
            </w:r>
          </w:p>
        </w:tc>
        <w:tc>
          <w:tcPr>
            <w:tcW w:w="0" w:type="auto"/>
            <w:noWrap/>
            <w:vAlign w:val="center"/>
            <w:hideMark/>
          </w:tcPr>
          <w:p w14:paraId="45C9F4CE" w14:textId="77777777" w:rsidR="007E630D" w:rsidRPr="002B651C" w:rsidRDefault="007E630D" w:rsidP="004D4883">
            <w:pPr>
              <w:pStyle w:val="Body"/>
              <w:spacing w:after="0"/>
              <w:rPr>
                <w:rFonts w:ascii="Arial" w:hAnsi="Arial" w:cs="Arial"/>
                <w:sz w:val="18"/>
                <w:szCs w:val="18"/>
                <w:lang w:val="en-IN"/>
              </w:rPr>
            </w:pPr>
            <w:r w:rsidRPr="002B651C">
              <w:rPr>
                <w:rFonts w:ascii="Arial" w:hAnsi="Arial" w:cs="Arial"/>
                <w:sz w:val="18"/>
                <w:szCs w:val="18"/>
                <w:lang w:val="en-IN"/>
              </w:rPr>
              <w:t>6.69</w:t>
            </w:r>
          </w:p>
        </w:tc>
        <w:tc>
          <w:tcPr>
            <w:tcW w:w="0" w:type="auto"/>
            <w:noWrap/>
            <w:vAlign w:val="center"/>
            <w:hideMark/>
          </w:tcPr>
          <w:p w14:paraId="6FC15960" w14:textId="77777777" w:rsidR="007E630D" w:rsidRPr="002B651C" w:rsidRDefault="007E630D" w:rsidP="004D4883">
            <w:pPr>
              <w:pStyle w:val="Body"/>
              <w:spacing w:after="0"/>
              <w:rPr>
                <w:rFonts w:ascii="Arial" w:hAnsi="Arial" w:cs="Arial"/>
                <w:sz w:val="18"/>
                <w:szCs w:val="18"/>
                <w:lang w:val="en-IN"/>
              </w:rPr>
            </w:pPr>
            <w:r w:rsidRPr="002B651C">
              <w:rPr>
                <w:rFonts w:ascii="Arial" w:hAnsi="Arial" w:cs="Arial"/>
                <w:sz w:val="18"/>
                <w:szCs w:val="18"/>
                <w:lang w:val="en-IN"/>
              </w:rPr>
              <w:t>7.28</w:t>
            </w:r>
          </w:p>
        </w:tc>
        <w:tc>
          <w:tcPr>
            <w:tcW w:w="0" w:type="auto"/>
            <w:noWrap/>
            <w:vAlign w:val="center"/>
            <w:hideMark/>
          </w:tcPr>
          <w:p w14:paraId="678EB035" w14:textId="77777777" w:rsidR="007E630D" w:rsidRPr="002B651C" w:rsidRDefault="007E630D" w:rsidP="004D4883">
            <w:pPr>
              <w:pStyle w:val="Body"/>
              <w:spacing w:after="0"/>
              <w:rPr>
                <w:rFonts w:ascii="Arial" w:hAnsi="Arial" w:cs="Arial"/>
                <w:sz w:val="18"/>
                <w:szCs w:val="18"/>
                <w:lang w:val="en-IN"/>
              </w:rPr>
            </w:pPr>
            <w:r w:rsidRPr="002B651C">
              <w:rPr>
                <w:rFonts w:ascii="Arial" w:hAnsi="Arial" w:cs="Arial"/>
                <w:sz w:val="18"/>
                <w:szCs w:val="18"/>
                <w:lang w:val="en-IN"/>
              </w:rPr>
              <w:t>6.62</w:t>
            </w:r>
          </w:p>
        </w:tc>
        <w:tc>
          <w:tcPr>
            <w:tcW w:w="0" w:type="auto"/>
            <w:noWrap/>
            <w:vAlign w:val="center"/>
            <w:hideMark/>
          </w:tcPr>
          <w:p w14:paraId="680AD6AA" w14:textId="77777777" w:rsidR="007E630D" w:rsidRPr="002B651C" w:rsidRDefault="007E630D" w:rsidP="004D4883">
            <w:pPr>
              <w:pStyle w:val="Body"/>
              <w:spacing w:after="0"/>
              <w:rPr>
                <w:rFonts w:ascii="Arial" w:hAnsi="Arial" w:cs="Arial"/>
                <w:b/>
                <w:bCs/>
                <w:sz w:val="18"/>
                <w:szCs w:val="18"/>
                <w:lang w:val="en-IN"/>
              </w:rPr>
            </w:pPr>
            <w:r w:rsidRPr="002B651C">
              <w:rPr>
                <w:rFonts w:ascii="Arial" w:hAnsi="Arial" w:cs="Arial"/>
                <w:b/>
                <w:bCs/>
                <w:sz w:val="18"/>
                <w:szCs w:val="18"/>
                <w:lang w:val="en-IN"/>
              </w:rPr>
              <w:t>6.76</w:t>
            </w:r>
            <w:r w:rsidRPr="002B651C">
              <w:rPr>
                <w:rFonts w:ascii="Arial" w:hAnsi="Arial" w:cs="Arial"/>
                <w:b/>
                <w:bCs/>
                <w:sz w:val="18"/>
                <w:szCs w:val="18"/>
                <w:vertAlign w:val="superscript"/>
                <w:lang w:val="en-IN"/>
              </w:rPr>
              <w:t>a</w:t>
            </w:r>
          </w:p>
        </w:tc>
        <w:tc>
          <w:tcPr>
            <w:tcW w:w="0" w:type="auto"/>
            <w:vAlign w:val="center"/>
          </w:tcPr>
          <w:p w14:paraId="02DA29CD" w14:textId="77777777" w:rsidR="007E630D" w:rsidRPr="002B651C" w:rsidRDefault="007E630D" w:rsidP="004D4883">
            <w:pPr>
              <w:pStyle w:val="Body"/>
              <w:spacing w:after="0"/>
              <w:rPr>
                <w:rFonts w:ascii="Arial" w:hAnsi="Arial" w:cs="Arial"/>
                <w:b/>
                <w:bCs/>
                <w:sz w:val="18"/>
                <w:szCs w:val="18"/>
                <w:lang w:val="en-IN"/>
              </w:rPr>
            </w:pPr>
            <w:r w:rsidRPr="002B651C">
              <w:rPr>
                <w:rFonts w:ascii="Arial" w:hAnsi="Arial" w:cs="Arial"/>
                <w:sz w:val="18"/>
                <w:szCs w:val="18"/>
                <w:lang w:val="en-IN"/>
              </w:rPr>
              <w:t>5.34</w:t>
            </w:r>
          </w:p>
        </w:tc>
        <w:tc>
          <w:tcPr>
            <w:tcW w:w="0" w:type="auto"/>
            <w:vAlign w:val="center"/>
          </w:tcPr>
          <w:p w14:paraId="0682627C" w14:textId="77777777" w:rsidR="007E630D" w:rsidRPr="002B651C" w:rsidRDefault="007E630D" w:rsidP="004D4883">
            <w:pPr>
              <w:pStyle w:val="Body"/>
              <w:spacing w:after="0"/>
              <w:rPr>
                <w:rFonts w:ascii="Arial" w:hAnsi="Arial" w:cs="Arial"/>
                <w:b/>
                <w:bCs/>
                <w:sz w:val="18"/>
                <w:szCs w:val="18"/>
                <w:lang w:val="en-IN"/>
              </w:rPr>
            </w:pPr>
            <w:r w:rsidRPr="002B651C">
              <w:rPr>
                <w:rFonts w:ascii="Arial" w:hAnsi="Arial" w:cs="Arial"/>
                <w:sz w:val="18"/>
                <w:szCs w:val="18"/>
                <w:lang w:val="en-IN"/>
              </w:rPr>
              <w:t>5.37</w:t>
            </w:r>
          </w:p>
        </w:tc>
        <w:tc>
          <w:tcPr>
            <w:tcW w:w="0" w:type="auto"/>
            <w:vAlign w:val="center"/>
          </w:tcPr>
          <w:p w14:paraId="5308EDB0" w14:textId="77777777" w:rsidR="007E630D" w:rsidRPr="002B651C" w:rsidRDefault="007E630D" w:rsidP="004D4883">
            <w:pPr>
              <w:pStyle w:val="Body"/>
              <w:spacing w:after="0"/>
              <w:rPr>
                <w:rFonts w:ascii="Arial" w:hAnsi="Arial" w:cs="Arial"/>
                <w:b/>
                <w:bCs/>
                <w:sz w:val="18"/>
                <w:szCs w:val="18"/>
                <w:lang w:val="en-IN"/>
              </w:rPr>
            </w:pPr>
            <w:r w:rsidRPr="002B651C">
              <w:rPr>
                <w:rFonts w:ascii="Arial" w:hAnsi="Arial" w:cs="Arial"/>
                <w:sz w:val="18"/>
                <w:szCs w:val="18"/>
                <w:lang w:val="en-IN"/>
              </w:rPr>
              <w:t>5.40</w:t>
            </w:r>
          </w:p>
        </w:tc>
        <w:tc>
          <w:tcPr>
            <w:tcW w:w="0" w:type="auto"/>
            <w:vAlign w:val="center"/>
          </w:tcPr>
          <w:p w14:paraId="18936414" w14:textId="77777777" w:rsidR="007E630D" w:rsidRPr="002B651C" w:rsidRDefault="007E630D" w:rsidP="004D4883">
            <w:pPr>
              <w:pStyle w:val="Body"/>
              <w:spacing w:after="0"/>
              <w:rPr>
                <w:rFonts w:ascii="Arial" w:hAnsi="Arial" w:cs="Arial"/>
                <w:b/>
                <w:bCs/>
                <w:sz w:val="18"/>
                <w:szCs w:val="18"/>
                <w:lang w:val="en-IN"/>
              </w:rPr>
            </w:pPr>
            <w:r w:rsidRPr="002B651C">
              <w:rPr>
                <w:rFonts w:ascii="Arial" w:hAnsi="Arial" w:cs="Arial"/>
                <w:sz w:val="18"/>
                <w:szCs w:val="18"/>
                <w:lang w:val="en-IN"/>
              </w:rPr>
              <w:t>5.44</w:t>
            </w:r>
          </w:p>
        </w:tc>
        <w:tc>
          <w:tcPr>
            <w:tcW w:w="0" w:type="auto"/>
            <w:vAlign w:val="center"/>
          </w:tcPr>
          <w:p w14:paraId="69731414" w14:textId="77777777" w:rsidR="007E630D" w:rsidRPr="002B651C" w:rsidRDefault="007E630D" w:rsidP="004D4883">
            <w:pPr>
              <w:pStyle w:val="Body"/>
              <w:spacing w:after="0"/>
              <w:rPr>
                <w:rFonts w:ascii="Arial" w:hAnsi="Arial" w:cs="Arial"/>
                <w:b/>
                <w:bCs/>
                <w:sz w:val="18"/>
                <w:szCs w:val="18"/>
                <w:lang w:val="en-IN"/>
              </w:rPr>
            </w:pPr>
            <w:r w:rsidRPr="002B651C">
              <w:rPr>
                <w:rFonts w:ascii="Arial" w:hAnsi="Arial" w:cs="Arial"/>
                <w:sz w:val="18"/>
                <w:szCs w:val="18"/>
                <w:lang w:val="en-IN"/>
              </w:rPr>
              <w:t>5.38</w:t>
            </w:r>
          </w:p>
        </w:tc>
        <w:tc>
          <w:tcPr>
            <w:tcW w:w="0" w:type="auto"/>
            <w:vAlign w:val="center"/>
          </w:tcPr>
          <w:p w14:paraId="7ED621AC" w14:textId="77777777" w:rsidR="007E630D" w:rsidRPr="002B651C" w:rsidRDefault="007E630D" w:rsidP="004D4883">
            <w:pPr>
              <w:pStyle w:val="Body"/>
              <w:spacing w:after="0"/>
              <w:rPr>
                <w:rFonts w:ascii="Arial" w:hAnsi="Arial" w:cs="Arial"/>
                <w:b/>
                <w:bCs/>
                <w:sz w:val="18"/>
                <w:szCs w:val="18"/>
                <w:lang w:val="en-IN"/>
              </w:rPr>
            </w:pPr>
            <w:r w:rsidRPr="002B651C">
              <w:rPr>
                <w:rFonts w:ascii="Arial" w:hAnsi="Arial" w:cs="Arial"/>
                <w:b/>
                <w:bCs/>
                <w:sz w:val="18"/>
                <w:szCs w:val="18"/>
                <w:lang w:val="en-IN"/>
              </w:rPr>
              <w:t>5.39</w:t>
            </w:r>
            <w:r w:rsidRPr="002B651C">
              <w:rPr>
                <w:rFonts w:ascii="Arial" w:hAnsi="Arial" w:cs="Arial"/>
                <w:b/>
                <w:bCs/>
                <w:sz w:val="18"/>
                <w:szCs w:val="18"/>
                <w:vertAlign w:val="superscript"/>
                <w:lang w:val="en-IN"/>
              </w:rPr>
              <w:t>a</w:t>
            </w:r>
          </w:p>
        </w:tc>
      </w:tr>
      <w:tr w:rsidR="007E630D" w:rsidRPr="002B651C" w14:paraId="76B261F4" w14:textId="77777777" w:rsidTr="004D4883">
        <w:trPr>
          <w:trHeight w:val="331"/>
        </w:trPr>
        <w:tc>
          <w:tcPr>
            <w:tcW w:w="1385" w:type="dxa"/>
            <w:noWrap/>
            <w:vAlign w:val="center"/>
            <w:hideMark/>
          </w:tcPr>
          <w:p w14:paraId="045A917B" w14:textId="77777777" w:rsidR="007E630D" w:rsidRPr="002B651C" w:rsidRDefault="007E630D" w:rsidP="004D4883">
            <w:pPr>
              <w:pStyle w:val="Body"/>
              <w:spacing w:after="0"/>
              <w:rPr>
                <w:rFonts w:ascii="Arial" w:hAnsi="Arial" w:cs="Arial"/>
                <w:sz w:val="18"/>
                <w:szCs w:val="18"/>
                <w:lang w:val="en-IN"/>
              </w:rPr>
            </w:pPr>
            <w:r w:rsidRPr="002B651C">
              <w:rPr>
                <w:rFonts w:ascii="Arial" w:hAnsi="Arial" w:cs="Arial"/>
                <w:sz w:val="18"/>
                <w:szCs w:val="18"/>
                <w:lang w:val="en-IN"/>
              </w:rPr>
              <w:t xml:space="preserve">T9 </w:t>
            </w:r>
          </w:p>
        </w:tc>
        <w:tc>
          <w:tcPr>
            <w:tcW w:w="0" w:type="auto"/>
            <w:noWrap/>
            <w:vAlign w:val="center"/>
            <w:hideMark/>
          </w:tcPr>
          <w:p w14:paraId="218BE172" w14:textId="77777777" w:rsidR="007E630D" w:rsidRPr="002B651C" w:rsidRDefault="007E630D" w:rsidP="004D4883">
            <w:pPr>
              <w:pStyle w:val="Body"/>
              <w:spacing w:after="0"/>
              <w:rPr>
                <w:rFonts w:ascii="Arial" w:hAnsi="Arial" w:cs="Arial"/>
                <w:sz w:val="18"/>
                <w:szCs w:val="18"/>
                <w:lang w:val="en-IN"/>
              </w:rPr>
            </w:pPr>
            <w:r w:rsidRPr="002B651C">
              <w:rPr>
                <w:rFonts w:ascii="Arial" w:hAnsi="Arial" w:cs="Arial"/>
                <w:sz w:val="18"/>
                <w:szCs w:val="18"/>
                <w:lang w:val="en-IN"/>
              </w:rPr>
              <w:t>6.43</w:t>
            </w:r>
          </w:p>
        </w:tc>
        <w:tc>
          <w:tcPr>
            <w:tcW w:w="0" w:type="auto"/>
            <w:noWrap/>
            <w:vAlign w:val="center"/>
            <w:hideMark/>
          </w:tcPr>
          <w:p w14:paraId="0E548A04" w14:textId="77777777" w:rsidR="007E630D" w:rsidRPr="002B651C" w:rsidRDefault="007E630D" w:rsidP="004D4883">
            <w:pPr>
              <w:pStyle w:val="Body"/>
              <w:spacing w:after="0"/>
              <w:rPr>
                <w:rFonts w:ascii="Arial" w:hAnsi="Arial" w:cs="Arial"/>
                <w:sz w:val="18"/>
                <w:szCs w:val="18"/>
                <w:lang w:val="en-IN"/>
              </w:rPr>
            </w:pPr>
            <w:r w:rsidRPr="002B651C">
              <w:rPr>
                <w:rFonts w:ascii="Arial" w:hAnsi="Arial" w:cs="Arial"/>
                <w:sz w:val="18"/>
                <w:szCs w:val="18"/>
                <w:lang w:val="en-IN"/>
              </w:rPr>
              <w:t>6.62</w:t>
            </w:r>
          </w:p>
        </w:tc>
        <w:tc>
          <w:tcPr>
            <w:tcW w:w="0" w:type="auto"/>
            <w:noWrap/>
            <w:vAlign w:val="center"/>
            <w:hideMark/>
          </w:tcPr>
          <w:p w14:paraId="5C3F6663" w14:textId="77777777" w:rsidR="007E630D" w:rsidRPr="002B651C" w:rsidRDefault="007E630D" w:rsidP="004D4883">
            <w:pPr>
              <w:pStyle w:val="Body"/>
              <w:spacing w:after="0"/>
              <w:rPr>
                <w:rFonts w:ascii="Arial" w:hAnsi="Arial" w:cs="Arial"/>
                <w:sz w:val="18"/>
                <w:szCs w:val="18"/>
                <w:lang w:val="en-IN"/>
              </w:rPr>
            </w:pPr>
            <w:r w:rsidRPr="002B651C">
              <w:rPr>
                <w:rFonts w:ascii="Arial" w:hAnsi="Arial" w:cs="Arial"/>
                <w:sz w:val="18"/>
                <w:szCs w:val="18"/>
                <w:lang w:val="en-IN"/>
              </w:rPr>
              <w:t>6.66</w:t>
            </w:r>
          </w:p>
        </w:tc>
        <w:tc>
          <w:tcPr>
            <w:tcW w:w="0" w:type="auto"/>
            <w:noWrap/>
            <w:vAlign w:val="center"/>
            <w:hideMark/>
          </w:tcPr>
          <w:p w14:paraId="0747C0E1" w14:textId="77777777" w:rsidR="007E630D" w:rsidRPr="002B651C" w:rsidRDefault="007E630D" w:rsidP="004D4883">
            <w:pPr>
              <w:pStyle w:val="Body"/>
              <w:spacing w:after="0"/>
              <w:rPr>
                <w:rFonts w:ascii="Arial" w:hAnsi="Arial" w:cs="Arial"/>
                <w:sz w:val="18"/>
                <w:szCs w:val="18"/>
                <w:lang w:val="en-IN"/>
              </w:rPr>
            </w:pPr>
            <w:r w:rsidRPr="002B651C">
              <w:rPr>
                <w:rFonts w:ascii="Arial" w:hAnsi="Arial" w:cs="Arial"/>
                <w:sz w:val="18"/>
                <w:szCs w:val="18"/>
                <w:lang w:val="en-IN"/>
              </w:rPr>
              <w:t>7.02</w:t>
            </w:r>
          </w:p>
        </w:tc>
        <w:tc>
          <w:tcPr>
            <w:tcW w:w="0" w:type="auto"/>
            <w:noWrap/>
            <w:vAlign w:val="center"/>
            <w:hideMark/>
          </w:tcPr>
          <w:p w14:paraId="66BF3434" w14:textId="77777777" w:rsidR="007E630D" w:rsidRPr="002B651C" w:rsidRDefault="007E630D" w:rsidP="004D4883">
            <w:pPr>
              <w:pStyle w:val="Body"/>
              <w:spacing w:after="0"/>
              <w:rPr>
                <w:rFonts w:ascii="Arial" w:hAnsi="Arial" w:cs="Arial"/>
                <w:sz w:val="18"/>
                <w:szCs w:val="18"/>
                <w:lang w:val="en-IN"/>
              </w:rPr>
            </w:pPr>
            <w:r w:rsidRPr="002B651C">
              <w:rPr>
                <w:rFonts w:ascii="Arial" w:hAnsi="Arial" w:cs="Arial"/>
                <w:sz w:val="18"/>
                <w:szCs w:val="18"/>
                <w:lang w:val="en-IN"/>
              </w:rPr>
              <w:t>6.59</w:t>
            </w:r>
          </w:p>
        </w:tc>
        <w:tc>
          <w:tcPr>
            <w:tcW w:w="0" w:type="auto"/>
            <w:noWrap/>
            <w:vAlign w:val="center"/>
            <w:hideMark/>
          </w:tcPr>
          <w:p w14:paraId="50429F22" w14:textId="77777777" w:rsidR="007E630D" w:rsidRPr="002B651C" w:rsidRDefault="007E630D" w:rsidP="004D4883">
            <w:pPr>
              <w:pStyle w:val="Body"/>
              <w:spacing w:after="0"/>
              <w:rPr>
                <w:rFonts w:ascii="Arial" w:hAnsi="Arial" w:cs="Arial"/>
                <w:b/>
                <w:bCs/>
                <w:sz w:val="18"/>
                <w:szCs w:val="18"/>
                <w:lang w:val="en-IN"/>
              </w:rPr>
            </w:pPr>
            <w:r w:rsidRPr="002B651C">
              <w:rPr>
                <w:rFonts w:ascii="Arial" w:hAnsi="Arial" w:cs="Arial"/>
                <w:b/>
                <w:bCs/>
                <w:sz w:val="18"/>
                <w:szCs w:val="18"/>
                <w:lang w:val="en-IN"/>
              </w:rPr>
              <w:t>6.66</w:t>
            </w:r>
            <w:r w:rsidRPr="002B651C">
              <w:rPr>
                <w:rFonts w:ascii="Arial" w:hAnsi="Arial" w:cs="Arial"/>
                <w:b/>
                <w:bCs/>
                <w:sz w:val="18"/>
                <w:szCs w:val="18"/>
                <w:vertAlign w:val="superscript"/>
                <w:lang w:val="en-IN"/>
              </w:rPr>
              <w:t>b</w:t>
            </w:r>
          </w:p>
        </w:tc>
        <w:tc>
          <w:tcPr>
            <w:tcW w:w="0" w:type="auto"/>
            <w:vAlign w:val="center"/>
          </w:tcPr>
          <w:p w14:paraId="26DFB8F0" w14:textId="77777777" w:rsidR="007E630D" w:rsidRPr="002B651C" w:rsidRDefault="007E630D" w:rsidP="004D4883">
            <w:pPr>
              <w:pStyle w:val="Body"/>
              <w:spacing w:after="0"/>
              <w:rPr>
                <w:rFonts w:ascii="Arial" w:hAnsi="Arial" w:cs="Arial"/>
                <w:b/>
                <w:bCs/>
                <w:sz w:val="18"/>
                <w:szCs w:val="18"/>
                <w:lang w:val="en-IN"/>
              </w:rPr>
            </w:pPr>
            <w:r w:rsidRPr="002B651C">
              <w:rPr>
                <w:rFonts w:ascii="Arial" w:hAnsi="Arial" w:cs="Arial"/>
                <w:sz w:val="18"/>
                <w:szCs w:val="18"/>
                <w:lang w:val="en-IN"/>
              </w:rPr>
              <w:t>5.32</w:t>
            </w:r>
          </w:p>
        </w:tc>
        <w:tc>
          <w:tcPr>
            <w:tcW w:w="0" w:type="auto"/>
            <w:vAlign w:val="center"/>
          </w:tcPr>
          <w:p w14:paraId="6FC6A401" w14:textId="77777777" w:rsidR="007E630D" w:rsidRPr="002B651C" w:rsidRDefault="007E630D" w:rsidP="004D4883">
            <w:pPr>
              <w:pStyle w:val="Body"/>
              <w:spacing w:after="0"/>
              <w:rPr>
                <w:rFonts w:ascii="Arial" w:hAnsi="Arial" w:cs="Arial"/>
                <w:b/>
                <w:bCs/>
                <w:sz w:val="18"/>
                <w:szCs w:val="18"/>
                <w:lang w:val="en-IN"/>
              </w:rPr>
            </w:pPr>
            <w:r w:rsidRPr="002B651C">
              <w:rPr>
                <w:rFonts w:ascii="Arial" w:hAnsi="Arial" w:cs="Arial"/>
                <w:sz w:val="18"/>
                <w:szCs w:val="18"/>
                <w:lang w:val="en-IN"/>
              </w:rPr>
              <w:t>5.33</w:t>
            </w:r>
          </w:p>
        </w:tc>
        <w:tc>
          <w:tcPr>
            <w:tcW w:w="0" w:type="auto"/>
            <w:vAlign w:val="center"/>
          </w:tcPr>
          <w:p w14:paraId="328EABE1" w14:textId="77777777" w:rsidR="007E630D" w:rsidRPr="002B651C" w:rsidRDefault="007E630D" w:rsidP="004D4883">
            <w:pPr>
              <w:pStyle w:val="Body"/>
              <w:spacing w:after="0"/>
              <w:rPr>
                <w:rFonts w:ascii="Arial" w:hAnsi="Arial" w:cs="Arial"/>
                <w:b/>
                <w:bCs/>
                <w:sz w:val="18"/>
                <w:szCs w:val="18"/>
                <w:lang w:val="en-IN"/>
              </w:rPr>
            </w:pPr>
            <w:r w:rsidRPr="002B651C">
              <w:rPr>
                <w:rFonts w:ascii="Arial" w:hAnsi="Arial" w:cs="Arial"/>
                <w:sz w:val="18"/>
                <w:szCs w:val="18"/>
                <w:lang w:val="en-IN"/>
              </w:rPr>
              <w:t>5.36</w:t>
            </w:r>
          </w:p>
        </w:tc>
        <w:tc>
          <w:tcPr>
            <w:tcW w:w="0" w:type="auto"/>
            <w:vAlign w:val="center"/>
          </w:tcPr>
          <w:p w14:paraId="2664B7C6" w14:textId="77777777" w:rsidR="007E630D" w:rsidRPr="002B651C" w:rsidRDefault="007E630D" w:rsidP="004D4883">
            <w:pPr>
              <w:pStyle w:val="Body"/>
              <w:spacing w:after="0"/>
              <w:rPr>
                <w:rFonts w:ascii="Arial" w:hAnsi="Arial" w:cs="Arial"/>
                <w:b/>
                <w:bCs/>
                <w:sz w:val="18"/>
                <w:szCs w:val="18"/>
                <w:lang w:val="en-IN"/>
              </w:rPr>
            </w:pPr>
            <w:r w:rsidRPr="002B651C">
              <w:rPr>
                <w:rFonts w:ascii="Arial" w:hAnsi="Arial" w:cs="Arial"/>
                <w:sz w:val="18"/>
                <w:szCs w:val="18"/>
                <w:lang w:val="en-IN"/>
              </w:rPr>
              <w:t>5.41</w:t>
            </w:r>
          </w:p>
        </w:tc>
        <w:tc>
          <w:tcPr>
            <w:tcW w:w="0" w:type="auto"/>
            <w:vAlign w:val="center"/>
          </w:tcPr>
          <w:p w14:paraId="00EAE307" w14:textId="77777777" w:rsidR="007E630D" w:rsidRPr="002B651C" w:rsidRDefault="007E630D" w:rsidP="004D4883">
            <w:pPr>
              <w:pStyle w:val="Body"/>
              <w:spacing w:after="0"/>
              <w:rPr>
                <w:rFonts w:ascii="Arial" w:hAnsi="Arial" w:cs="Arial"/>
                <w:b/>
                <w:bCs/>
                <w:sz w:val="18"/>
                <w:szCs w:val="18"/>
                <w:lang w:val="en-IN"/>
              </w:rPr>
            </w:pPr>
            <w:r w:rsidRPr="002B651C">
              <w:rPr>
                <w:rFonts w:ascii="Arial" w:hAnsi="Arial" w:cs="Arial"/>
                <w:sz w:val="18"/>
                <w:szCs w:val="18"/>
                <w:lang w:val="en-IN"/>
              </w:rPr>
              <w:t>5.35</w:t>
            </w:r>
          </w:p>
        </w:tc>
        <w:tc>
          <w:tcPr>
            <w:tcW w:w="0" w:type="auto"/>
            <w:vAlign w:val="center"/>
          </w:tcPr>
          <w:p w14:paraId="4E142A95" w14:textId="77777777" w:rsidR="007E630D" w:rsidRPr="002B651C" w:rsidRDefault="007E630D" w:rsidP="004D4883">
            <w:pPr>
              <w:pStyle w:val="Body"/>
              <w:spacing w:after="0"/>
              <w:rPr>
                <w:rFonts w:ascii="Arial" w:hAnsi="Arial" w:cs="Arial"/>
                <w:b/>
                <w:bCs/>
                <w:sz w:val="18"/>
                <w:szCs w:val="18"/>
                <w:lang w:val="en-IN"/>
              </w:rPr>
            </w:pPr>
            <w:r w:rsidRPr="002B651C">
              <w:rPr>
                <w:rFonts w:ascii="Arial" w:hAnsi="Arial" w:cs="Arial"/>
                <w:b/>
                <w:bCs/>
                <w:sz w:val="18"/>
                <w:szCs w:val="18"/>
                <w:lang w:val="en-IN"/>
              </w:rPr>
              <w:t>5.35</w:t>
            </w:r>
            <w:r w:rsidRPr="002B651C">
              <w:rPr>
                <w:rFonts w:ascii="Arial" w:hAnsi="Arial" w:cs="Arial"/>
                <w:b/>
                <w:bCs/>
                <w:sz w:val="18"/>
                <w:szCs w:val="18"/>
                <w:vertAlign w:val="superscript"/>
                <w:lang w:val="en-IN"/>
              </w:rPr>
              <w:t>b</w:t>
            </w:r>
          </w:p>
        </w:tc>
      </w:tr>
      <w:tr w:rsidR="007E630D" w:rsidRPr="002B651C" w14:paraId="776903A4" w14:textId="77777777" w:rsidTr="004D4883">
        <w:trPr>
          <w:trHeight w:val="331"/>
        </w:trPr>
        <w:tc>
          <w:tcPr>
            <w:tcW w:w="1385" w:type="dxa"/>
            <w:noWrap/>
            <w:vAlign w:val="center"/>
            <w:hideMark/>
          </w:tcPr>
          <w:p w14:paraId="3464D26A" w14:textId="77777777" w:rsidR="007E630D" w:rsidRPr="002B651C" w:rsidRDefault="007E630D" w:rsidP="004D4883">
            <w:pPr>
              <w:pStyle w:val="Body"/>
              <w:spacing w:after="0"/>
              <w:rPr>
                <w:rFonts w:ascii="Arial" w:hAnsi="Arial" w:cs="Arial"/>
                <w:sz w:val="18"/>
                <w:szCs w:val="18"/>
                <w:lang w:val="en-IN"/>
              </w:rPr>
            </w:pPr>
            <w:r w:rsidRPr="002B651C">
              <w:rPr>
                <w:rFonts w:ascii="Arial" w:hAnsi="Arial" w:cs="Arial"/>
                <w:sz w:val="18"/>
                <w:szCs w:val="18"/>
                <w:lang w:val="en-IN"/>
              </w:rPr>
              <w:t>T10</w:t>
            </w:r>
          </w:p>
        </w:tc>
        <w:tc>
          <w:tcPr>
            <w:tcW w:w="0" w:type="auto"/>
            <w:noWrap/>
            <w:vAlign w:val="center"/>
            <w:hideMark/>
          </w:tcPr>
          <w:p w14:paraId="1AE90141" w14:textId="77777777" w:rsidR="007E630D" w:rsidRPr="002B651C" w:rsidRDefault="007E630D" w:rsidP="004D4883">
            <w:pPr>
              <w:pStyle w:val="Body"/>
              <w:spacing w:after="0"/>
              <w:rPr>
                <w:rFonts w:ascii="Arial" w:hAnsi="Arial" w:cs="Arial"/>
                <w:sz w:val="18"/>
                <w:szCs w:val="18"/>
                <w:lang w:val="en-IN"/>
              </w:rPr>
            </w:pPr>
            <w:r w:rsidRPr="002B651C">
              <w:rPr>
                <w:rFonts w:ascii="Arial" w:hAnsi="Arial" w:cs="Arial"/>
                <w:sz w:val="18"/>
                <w:szCs w:val="18"/>
                <w:lang w:val="en-IN"/>
              </w:rPr>
              <w:t>6.36</w:t>
            </w:r>
          </w:p>
        </w:tc>
        <w:tc>
          <w:tcPr>
            <w:tcW w:w="0" w:type="auto"/>
            <w:noWrap/>
            <w:vAlign w:val="center"/>
            <w:hideMark/>
          </w:tcPr>
          <w:p w14:paraId="77E1DECC" w14:textId="77777777" w:rsidR="007E630D" w:rsidRPr="002B651C" w:rsidRDefault="007E630D" w:rsidP="004D4883">
            <w:pPr>
              <w:pStyle w:val="Body"/>
              <w:spacing w:after="0"/>
              <w:rPr>
                <w:rFonts w:ascii="Arial" w:hAnsi="Arial" w:cs="Arial"/>
                <w:sz w:val="18"/>
                <w:szCs w:val="18"/>
                <w:lang w:val="en-IN"/>
              </w:rPr>
            </w:pPr>
            <w:r w:rsidRPr="002B651C">
              <w:rPr>
                <w:rFonts w:ascii="Arial" w:hAnsi="Arial" w:cs="Arial"/>
                <w:sz w:val="18"/>
                <w:szCs w:val="18"/>
                <w:lang w:val="en-IN"/>
              </w:rPr>
              <w:t>6.54</w:t>
            </w:r>
          </w:p>
        </w:tc>
        <w:tc>
          <w:tcPr>
            <w:tcW w:w="0" w:type="auto"/>
            <w:noWrap/>
            <w:vAlign w:val="center"/>
            <w:hideMark/>
          </w:tcPr>
          <w:p w14:paraId="2F2D1D30" w14:textId="77777777" w:rsidR="007E630D" w:rsidRPr="002B651C" w:rsidRDefault="007E630D" w:rsidP="004D4883">
            <w:pPr>
              <w:pStyle w:val="Body"/>
              <w:spacing w:after="0"/>
              <w:rPr>
                <w:rFonts w:ascii="Arial" w:hAnsi="Arial" w:cs="Arial"/>
                <w:sz w:val="18"/>
                <w:szCs w:val="18"/>
                <w:lang w:val="en-IN"/>
              </w:rPr>
            </w:pPr>
            <w:r w:rsidRPr="002B651C">
              <w:rPr>
                <w:rFonts w:ascii="Arial" w:hAnsi="Arial" w:cs="Arial"/>
                <w:sz w:val="18"/>
                <w:szCs w:val="18"/>
                <w:lang w:val="en-IN"/>
              </w:rPr>
              <w:t>6.63</w:t>
            </w:r>
          </w:p>
        </w:tc>
        <w:tc>
          <w:tcPr>
            <w:tcW w:w="0" w:type="auto"/>
            <w:noWrap/>
            <w:vAlign w:val="center"/>
            <w:hideMark/>
          </w:tcPr>
          <w:p w14:paraId="70C5959F" w14:textId="77777777" w:rsidR="007E630D" w:rsidRPr="002B651C" w:rsidRDefault="007E630D" w:rsidP="004D4883">
            <w:pPr>
              <w:pStyle w:val="Body"/>
              <w:spacing w:after="0"/>
              <w:rPr>
                <w:rFonts w:ascii="Arial" w:hAnsi="Arial" w:cs="Arial"/>
                <w:sz w:val="18"/>
                <w:szCs w:val="18"/>
                <w:lang w:val="en-IN"/>
              </w:rPr>
            </w:pPr>
            <w:r w:rsidRPr="002B651C">
              <w:rPr>
                <w:rFonts w:ascii="Arial" w:hAnsi="Arial" w:cs="Arial"/>
                <w:sz w:val="18"/>
                <w:szCs w:val="18"/>
                <w:lang w:val="en-IN"/>
              </w:rPr>
              <w:t>6.78</w:t>
            </w:r>
          </w:p>
        </w:tc>
        <w:tc>
          <w:tcPr>
            <w:tcW w:w="0" w:type="auto"/>
            <w:noWrap/>
            <w:vAlign w:val="center"/>
            <w:hideMark/>
          </w:tcPr>
          <w:p w14:paraId="6709F723" w14:textId="77777777" w:rsidR="007E630D" w:rsidRPr="002B651C" w:rsidRDefault="007E630D" w:rsidP="004D4883">
            <w:pPr>
              <w:pStyle w:val="Body"/>
              <w:spacing w:after="0"/>
              <w:rPr>
                <w:rFonts w:ascii="Arial" w:hAnsi="Arial" w:cs="Arial"/>
                <w:sz w:val="18"/>
                <w:szCs w:val="18"/>
                <w:lang w:val="en-IN"/>
              </w:rPr>
            </w:pPr>
            <w:r w:rsidRPr="002B651C">
              <w:rPr>
                <w:rFonts w:ascii="Arial" w:hAnsi="Arial" w:cs="Arial"/>
                <w:sz w:val="18"/>
                <w:szCs w:val="18"/>
                <w:lang w:val="en-IN"/>
              </w:rPr>
              <w:t>6.55</w:t>
            </w:r>
          </w:p>
        </w:tc>
        <w:tc>
          <w:tcPr>
            <w:tcW w:w="0" w:type="auto"/>
            <w:noWrap/>
            <w:vAlign w:val="center"/>
            <w:hideMark/>
          </w:tcPr>
          <w:p w14:paraId="045AD5A8" w14:textId="77777777" w:rsidR="007E630D" w:rsidRPr="002B651C" w:rsidRDefault="007E630D" w:rsidP="004D4883">
            <w:pPr>
              <w:pStyle w:val="Body"/>
              <w:spacing w:after="0"/>
              <w:rPr>
                <w:rFonts w:ascii="Arial" w:hAnsi="Arial" w:cs="Arial"/>
                <w:b/>
                <w:bCs/>
                <w:sz w:val="18"/>
                <w:szCs w:val="18"/>
                <w:lang w:val="en-IN"/>
              </w:rPr>
            </w:pPr>
            <w:r w:rsidRPr="002B651C">
              <w:rPr>
                <w:rFonts w:ascii="Arial" w:hAnsi="Arial" w:cs="Arial"/>
                <w:b/>
                <w:bCs/>
                <w:sz w:val="18"/>
                <w:szCs w:val="18"/>
                <w:lang w:val="en-IN"/>
              </w:rPr>
              <w:t>6.57</w:t>
            </w:r>
            <w:r w:rsidRPr="002B651C">
              <w:rPr>
                <w:rFonts w:ascii="Arial" w:hAnsi="Arial" w:cs="Arial"/>
                <w:b/>
                <w:bCs/>
                <w:sz w:val="18"/>
                <w:szCs w:val="18"/>
                <w:vertAlign w:val="superscript"/>
                <w:lang w:val="en-IN"/>
              </w:rPr>
              <w:t>cd</w:t>
            </w:r>
          </w:p>
        </w:tc>
        <w:tc>
          <w:tcPr>
            <w:tcW w:w="0" w:type="auto"/>
            <w:vAlign w:val="center"/>
          </w:tcPr>
          <w:p w14:paraId="2BC33CA3" w14:textId="77777777" w:rsidR="007E630D" w:rsidRPr="002B651C" w:rsidRDefault="007E630D" w:rsidP="004D4883">
            <w:pPr>
              <w:pStyle w:val="Body"/>
              <w:spacing w:after="0"/>
              <w:rPr>
                <w:rFonts w:ascii="Arial" w:hAnsi="Arial" w:cs="Arial"/>
                <w:b/>
                <w:bCs/>
                <w:sz w:val="18"/>
                <w:szCs w:val="18"/>
                <w:lang w:val="en-IN"/>
              </w:rPr>
            </w:pPr>
            <w:r w:rsidRPr="002B651C">
              <w:rPr>
                <w:rFonts w:ascii="Arial" w:hAnsi="Arial" w:cs="Arial"/>
                <w:sz w:val="18"/>
                <w:szCs w:val="18"/>
                <w:lang w:val="en-IN"/>
              </w:rPr>
              <w:t>5.27</w:t>
            </w:r>
          </w:p>
        </w:tc>
        <w:tc>
          <w:tcPr>
            <w:tcW w:w="0" w:type="auto"/>
            <w:vAlign w:val="center"/>
          </w:tcPr>
          <w:p w14:paraId="7BFA124D" w14:textId="77777777" w:rsidR="007E630D" w:rsidRPr="002B651C" w:rsidRDefault="007E630D" w:rsidP="004D4883">
            <w:pPr>
              <w:pStyle w:val="Body"/>
              <w:spacing w:after="0"/>
              <w:rPr>
                <w:rFonts w:ascii="Arial" w:hAnsi="Arial" w:cs="Arial"/>
                <w:b/>
                <w:bCs/>
                <w:sz w:val="18"/>
                <w:szCs w:val="18"/>
                <w:lang w:val="en-IN"/>
              </w:rPr>
            </w:pPr>
            <w:r w:rsidRPr="002B651C">
              <w:rPr>
                <w:rFonts w:ascii="Arial" w:hAnsi="Arial" w:cs="Arial"/>
                <w:sz w:val="18"/>
                <w:szCs w:val="18"/>
                <w:lang w:val="en-IN"/>
              </w:rPr>
              <w:t>5.30</w:t>
            </w:r>
          </w:p>
        </w:tc>
        <w:tc>
          <w:tcPr>
            <w:tcW w:w="0" w:type="auto"/>
            <w:vAlign w:val="center"/>
          </w:tcPr>
          <w:p w14:paraId="439D130D" w14:textId="77777777" w:rsidR="007E630D" w:rsidRPr="002B651C" w:rsidRDefault="007E630D" w:rsidP="004D4883">
            <w:pPr>
              <w:pStyle w:val="Body"/>
              <w:spacing w:after="0"/>
              <w:rPr>
                <w:rFonts w:ascii="Arial" w:hAnsi="Arial" w:cs="Arial"/>
                <w:b/>
                <w:bCs/>
                <w:sz w:val="18"/>
                <w:szCs w:val="18"/>
                <w:lang w:val="en-IN"/>
              </w:rPr>
            </w:pPr>
            <w:r w:rsidRPr="002B651C">
              <w:rPr>
                <w:rFonts w:ascii="Arial" w:hAnsi="Arial" w:cs="Arial"/>
                <w:sz w:val="18"/>
                <w:szCs w:val="18"/>
                <w:lang w:val="en-IN"/>
              </w:rPr>
              <w:t>5.30</w:t>
            </w:r>
          </w:p>
        </w:tc>
        <w:tc>
          <w:tcPr>
            <w:tcW w:w="0" w:type="auto"/>
            <w:vAlign w:val="center"/>
          </w:tcPr>
          <w:p w14:paraId="7BF0B5F5" w14:textId="77777777" w:rsidR="007E630D" w:rsidRPr="002B651C" w:rsidRDefault="007E630D" w:rsidP="004D4883">
            <w:pPr>
              <w:pStyle w:val="Body"/>
              <w:spacing w:after="0"/>
              <w:rPr>
                <w:rFonts w:ascii="Arial" w:hAnsi="Arial" w:cs="Arial"/>
                <w:b/>
                <w:bCs/>
                <w:sz w:val="18"/>
                <w:szCs w:val="18"/>
                <w:lang w:val="en-IN"/>
              </w:rPr>
            </w:pPr>
            <w:r w:rsidRPr="002B651C">
              <w:rPr>
                <w:rFonts w:ascii="Arial" w:hAnsi="Arial" w:cs="Arial"/>
                <w:sz w:val="18"/>
                <w:szCs w:val="18"/>
                <w:lang w:val="en-IN"/>
              </w:rPr>
              <w:t>5.38</w:t>
            </w:r>
          </w:p>
        </w:tc>
        <w:tc>
          <w:tcPr>
            <w:tcW w:w="0" w:type="auto"/>
            <w:vAlign w:val="center"/>
          </w:tcPr>
          <w:p w14:paraId="5C8168D8" w14:textId="77777777" w:rsidR="007E630D" w:rsidRPr="002B651C" w:rsidRDefault="007E630D" w:rsidP="004D4883">
            <w:pPr>
              <w:pStyle w:val="Body"/>
              <w:spacing w:after="0"/>
              <w:rPr>
                <w:rFonts w:ascii="Arial" w:hAnsi="Arial" w:cs="Arial"/>
                <w:b/>
                <w:bCs/>
                <w:sz w:val="18"/>
                <w:szCs w:val="18"/>
                <w:lang w:val="en-IN"/>
              </w:rPr>
            </w:pPr>
            <w:r w:rsidRPr="002B651C">
              <w:rPr>
                <w:rFonts w:ascii="Arial" w:hAnsi="Arial" w:cs="Arial"/>
                <w:sz w:val="18"/>
                <w:szCs w:val="18"/>
                <w:lang w:val="en-IN"/>
              </w:rPr>
              <w:t>5.31</w:t>
            </w:r>
          </w:p>
        </w:tc>
        <w:tc>
          <w:tcPr>
            <w:tcW w:w="0" w:type="auto"/>
            <w:vAlign w:val="center"/>
          </w:tcPr>
          <w:p w14:paraId="6BA01596" w14:textId="77777777" w:rsidR="007E630D" w:rsidRPr="002B651C" w:rsidRDefault="007E630D" w:rsidP="004D4883">
            <w:pPr>
              <w:pStyle w:val="Body"/>
              <w:spacing w:after="0"/>
              <w:rPr>
                <w:rFonts w:ascii="Arial" w:hAnsi="Arial" w:cs="Arial"/>
                <w:b/>
                <w:bCs/>
                <w:sz w:val="18"/>
                <w:szCs w:val="18"/>
                <w:lang w:val="en-IN"/>
              </w:rPr>
            </w:pPr>
            <w:r w:rsidRPr="002B651C">
              <w:rPr>
                <w:rFonts w:ascii="Arial" w:hAnsi="Arial" w:cs="Arial"/>
                <w:b/>
                <w:bCs/>
                <w:sz w:val="18"/>
                <w:szCs w:val="18"/>
                <w:lang w:val="en-IN"/>
              </w:rPr>
              <w:t>5.31</w:t>
            </w:r>
            <w:r w:rsidRPr="002B651C">
              <w:rPr>
                <w:rFonts w:ascii="Arial" w:hAnsi="Arial" w:cs="Arial"/>
                <w:b/>
                <w:bCs/>
                <w:sz w:val="18"/>
                <w:szCs w:val="18"/>
                <w:vertAlign w:val="superscript"/>
                <w:lang w:val="en-IN"/>
              </w:rPr>
              <w:t>c</w:t>
            </w:r>
          </w:p>
        </w:tc>
      </w:tr>
      <w:tr w:rsidR="007E630D" w:rsidRPr="002B651C" w14:paraId="15C435E8" w14:textId="77777777" w:rsidTr="004D4883">
        <w:trPr>
          <w:trHeight w:val="331"/>
        </w:trPr>
        <w:tc>
          <w:tcPr>
            <w:tcW w:w="1385" w:type="dxa"/>
            <w:noWrap/>
            <w:vAlign w:val="center"/>
            <w:hideMark/>
          </w:tcPr>
          <w:p w14:paraId="12BD9701" w14:textId="77777777" w:rsidR="007E630D" w:rsidRPr="002B651C" w:rsidRDefault="007E630D" w:rsidP="004D4883">
            <w:pPr>
              <w:pStyle w:val="Body"/>
              <w:spacing w:after="0"/>
              <w:rPr>
                <w:rFonts w:ascii="Arial" w:hAnsi="Arial" w:cs="Arial"/>
                <w:b/>
                <w:bCs/>
                <w:sz w:val="18"/>
                <w:szCs w:val="18"/>
                <w:lang w:val="en-IN"/>
              </w:rPr>
            </w:pPr>
            <w:r w:rsidRPr="002B651C">
              <w:rPr>
                <w:rFonts w:ascii="Arial" w:hAnsi="Arial" w:cs="Arial"/>
                <w:b/>
                <w:bCs/>
                <w:sz w:val="18"/>
                <w:szCs w:val="18"/>
                <w:lang w:val="en-IN"/>
              </w:rPr>
              <w:t>Mean</w:t>
            </w:r>
          </w:p>
        </w:tc>
        <w:tc>
          <w:tcPr>
            <w:tcW w:w="0" w:type="auto"/>
            <w:noWrap/>
            <w:vAlign w:val="center"/>
            <w:hideMark/>
          </w:tcPr>
          <w:p w14:paraId="0E56AE8C" w14:textId="77777777" w:rsidR="007E630D" w:rsidRPr="002B651C" w:rsidRDefault="007E630D" w:rsidP="004D4883">
            <w:pPr>
              <w:pStyle w:val="Body"/>
              <w:spacing w:after="0"/>
              <w:rPr>
                <w:rFonts w:ascii="Arial" w:hAnsi="Arial" w:cs="Arial"/>
                <w:b/>
                <w:bCs/>
                <w:sz w:val="18"/>
                <w:szCs w:val="18"/>
                <w:lang w:val="en-IN"/>
              </w:rPr>
            </w:pPr>
            <w:r w:rsidRPr="002B651C">
              <w:rPr>
                <w:rFonts w:ascii="Arial" w:hAnsi="Arial" w:cs="Arial"/>
                <w:b/>
                <w:bCs/>
                <w:sz w:val="18"/>
                <w:szCs w:val="18"/>
                <w:lang w:val="en-IN"/>
              </w:rPr>
              <w:t>6.26</w:t>
            </w:r>
            <w:r w:rsidRPr="002B651C">
              <w:rPr>
                <w:rFonts w:ascii="Arial" w:hAnsi="Arial" w:cs="Arial"/>
                <w:b/>
                <w:bCs/>
                <w:sz w:val="18"/>
                <w:szCs w:val="18"/>
                <w:vertAlign w:val="superscript"/>
                <w:lang w:val="en-IN"/>
              </w:rPr>
              <w:t>c</w:t>
            </w:r>
          </w:p>
        </w:tc>
        <w:tc>
          <w:tcPr>
            <w:tcW w:w="0" w:type="auto"/>
            <w:noWrap/>
            <w:vAlign w:val="center"/>
            <w:hideMark/>
          </w:tcPr>
          <w:p w14:paraId="2E72F8A4" w14:textId="77777777" w:rsidR="007E630D" w:rsidRPr="002B651C" w:rsidRDefault="007E630D" w:rsidP="004D4883">
            <w:pPr>
              <w:pStyle w:val="Body"/>
              <w:spacing w:after="0"/>
              <w:rPr>
                <w:rFonts w:ascii="Arial" w:hAnsi="Arial" w:cs="Arial"/>
                <w:b/>
                <w:bCs/>
                <w:sz w:val="18"/>
                <w:szCs w:val="18"/>
                <w:lang w:val="en-IN"/>
              </w:rPr>
            </w:pPr>
            <w:r w:rsidRPr="002B651C">
              <w:rPr>
                <w:rFonts w:ascii="Arial" w:hAnsi="Arial" w:cs="Arial"/>
                <w:b/>
                <w:bCs/>
                <w:sz w:val="18"/>
                <w:szCs w:val="18"/>
                <w:lang w:val="en-IN"/>
              </w:rPr>
              <w:t>6.37</w:t>
            </w:r>
            <w:r w:rsidRPr="002B651C">
              <w:rPr>
                <w:rFonts w:ascii="Arial" w:hAnsi="Arial" w:cs="Arial"/>
                <w:b/>
                <w:bCs/>
                <w:sz w:val="18"/>
                <w:szCs w:val="18"/>
                <w:vertAlign w:val="superscript"/>
                <w:lang w:val="en-IN"/>
              </w:rPr>
              <w:t>bc</w:t>
            </w:r>
          </w:p>
        </w:tc>
        <w:tc>
          <w:tcPr>
            <w:tcW w:w="0" w:type="auto"/>
            <w:noWrap/>
            <w:vAlign w:val="center"/>
            <w:hideMark/>
          </w:tcPr>
          <w:p w14:paraId="0BB985DF" w14:textId="77777777" w:rsidR="007E630D" w:rsidRPr="002B651C" w:rsidRDefault="007E630D" w:rsidP="004D4883">
            <w:pPr>
              <w:pStyle w:val="Body"/>
              <w:spacing w:after="0"/>
              <w:rPr>
                <w:rFonts w:ascii="Arial" w:hAnsi="Arial" w:cs="Arial"/>
                <w:b/>
                <w:bCs/>
                <w:sz w:val="18"/>
                <w:szCs w:val="18"/>
                <w:lang w:val="en-IN"/>
              </w:rPr>
            </w:pPr>
            <w:r w:rsidRPr="002B651C">
              <w:rPr>
                <w:rFonts w:ascii="Arial" w:hAnsi="Arial" w:cs="Arial"/>
                <w:b/>
                <w:bCs/>
                <w:sz w:val="18"/>
                <w:szCs w:val="18"/>
                <w:lang w:val="en-IN"/>
              </w:rPr>
              <w:t>6.45</w:t>
            </w:r>
            <w:r w:rsidRPr="002B651C">
              <w:rPr>
                <w:rFonts w:ascii="Arial" w:hAnsi="Arial" w:cs="Arial"/>
                <w:b/>
                <w:bCs/>
                <w:sz w:val="18"/>
                <w:szCs w:val="18"/>
                <w:vertAlign w:val="superscript"/>
                <w:lang w:val="en-IN"/>
              </w:rPr>
              <w:t>b</w:t>
            </w:r>
          </w:p>
        </w:tc>
        <w:tc>
          <w:tcPr>
            <w:tcW w:w="0" w:type="auto"/>
            <w:noWrap/>
            <w:vAlign w:val="center"/>
            <w:hideMark/>
          </w:tcPr>
          <w:p w14:paraId="67516AC4" w14:textId="77777777" w:rsidR="007E630D" w:rsidRPr="002B651C" w:rsidRDefault="007E630D" w:rsidP="004D4883">
            <w:pPr>
              <w:pStyle w:val="Body"/>
              <w:spacing w:after="0"/>
              <w:rPr>
                <w:rFonts w:ascii="Arial" w:hAnsi="Arial" w:cs="Arial"/>
                <w:b/>
                <w:bCs/>
                <w:sz w:val="18"/>
                <w:szCs w:val="18"/>
                <w:lang w:val="en-IN"/>
              </w:rPr>
            </w:pPr>
            <w:r w:rsidRPr="002B651C">
              <w:rPr>
                <w:rFonts w:ascii="Arial" w:hAnsi="Arial" w:cs="Arial"/>
                <w:b/>
                <w:bCs/>
                <w:sz w:val="18"/>
                <w:szCs w:val="18"/>
                <w:lang w:val="en-IN"/>
              </w:rPr>
              <w:t>6.71</w:t>
            </w:r>
            <w:r w:rsidRPr="002B651C">
              <w:rPr>
                <w:rFonts w:ascii="Arial" w:hAnsi="Arial" w:cs="Arial"/>
                <w:b/>
                <w:bCs/>
                <w:sz w:val="18"/>
                <w:szCs w:val="18"/>
                <w:vertAlign w:val="superscript"/>
                <w:lang w:val="en-IN"/>
              </w:rPr>
              <w:t>a</w:t>
            </w:r>
          </w:p>
        </w:tc>
        <w:tc>
          <w:tcPr>
            <w:tcW w:w="0" w:type="auto"/>
            <w:noWrap/>
            <w:vAlign w:val="center"/>
            <w:hideMark/>
          </w:tcPr>
          <w:p w14:paraId="3979C83B" w14:textId="77777777" w:rsidR="007E630D" w:rsidRPr="002B651C" w:rsidRDefault="007E630D" w:rsidP="004D4883">
            <w:pPr>
              <w:pStyle w:val="Body"/>
              <w:spacing w:after="0"/>
              <w:rPr>
                <w:rFonts w:ascii="Arial" w:hAnsi="Arial" w:cs="Arial"/>
                <w:b/>
                <w:bCs/>
                <w:sz w:val="18"/>
                <w:szCs w:val="18"/>
                <w:lang w:val="en-IN"/>
              </w:rPr>
            </w:pPr>
            <w:r w:rsidRPr="002B651C">
              <w:rPr>
                <w:rFonts w:ascii="Arial" w:hAnsi="Arial" w:cs="Arial"/>
                <w:b/>
                <w:bCs/>
                <w:sz w:val="18"/>
                <w:szCs w:val="18"/>
                <w:lang w:val="en-IN"/>
              </w:rPr>
              <w:t>6.42</w:t>
            </w:r>
            <w:r w:rsidRPr="002B651C">
              <w:rPr>
                <w:rFonts w:ascii="Arial" w:hAnsi="Arial" w:cs="Arial"/>
                <w:b/>
                <w:bCs/>
                <w:sz w:val="18"/>
                <w:szCs w:val="18"/>
                <w:vertAlign w:val="superscript"/>
                <w:lang w:val="en-IN"/>
              </w:rPr>
              <w:t>bc</w:t>
            </w:r>
          </w:p>
        </w:tc>
        <w:tc>
          <w:tcPr>
            <w:tcW w:w="0" w:type="auto"/>
            <w:noWrap/>
            <w:vAlign w:val="center"/>
            <w:hideMark/>
          </w:tcPr>
          <w:p w14:paraId="10034FE9" w14:textId="77777777" w:rsidR="007E630D" w:rsidRPr="002B651C" w:rsidRDefault="007E630D" w:rsidP="004D4883">
            <w:pPr>
              <w:pStyle w:val="Body"/>
              <w:spacing w:after="0"/>
              <w:rPr>
                <w:rFonts w:ascii="Arial" w:hAnsi="Arial" w:cs="Arial"/>
                <w:b/>
                <w:bCs/>
                <w:sz w:val="18"/>
                <w:szCs w:val="18"/>
                <w:lang w:val="en-IN"/>
              </w:rPr>
            </w:pPr>
            <w:r w:rsidRPr="002B651C">
              <w:rPr>
                <w:rFonts w:ascii="Arial" w:hAnsi="Arial" w:cs="Arial"/>
                <w:b/>
                <w:bCs/>
                <w:sz w:val="18"/>
                <w:szCs w:val="18"/>
                <w:lang w:val="en-IN"/>
              </w:rPr>
              <w:t>6.44</w:t>
            </w:r>
          </w:p>
        </w:tc>
        <w:tc>
          <w:tcPr>
            <w:tcW w:w="0" w:type="auto"/>
            <w:vAlign w:val="center"/>
          </w:tcPr>
          <w:p w14:paraId="6A1D5444" w14:textId="77777777" w:rsidR="007E630D" w:rsidRPr="002B651C" w:rsidRDefault="007E630D" w:rsidP="004D4883">
            <w:pPr>
              <w:pStyle w:val="Body"/>
              <w:spacing w:after="0"/>
              <w:rPr>
                <w:rFonts w:ascii="Arial" w:hAnsi="Arial" w:cs="Arial"/>
                <w:b/>
                <w:bCs/>
                <w:sz w:val="18"/>
                <w:szCs w:val="18"/>
                <w:lang w:val="en-IN"/>
              </w:rPr>
            </w:pPr>
            <w:r w:rsidRPr="002B651C">
              <w:rPr>
                <w:rFonts w:ascii="Arial" w:hAnsi="Arial" w:cs="Arial"/>
                <w:b/>
                <w:bCs/>
                <w:sz w:val="18"/>
                <w:szCs w:val="18"/>
                <w:lang w:val="en-IN"/>
              </w:rPr>
              <w:t>5.18</w:t>
            </w:r>
            <w:r w:rsidRPr="002B651C">
              <w:rPr>
                <w:rFonts w:ascii="Arial" w:hAnsi="Arial" w:cs="Arial"/>
                <w:b/>
                <w:bCs/>
                <w:sz w:val="18"/>
                <w:szCs w:val="18"/>
                <w:vertAlign w:val="superscript"/>
                <w:lang w:val="en-IN"/>
              </w:rPr>
              <w:t>e</w:t>
            </w:r>
          </w:p>
        </w:tc>
        <w:tc>
          <w:tcPr>
            <w:tcW w:w="0" w:type="auto"/>
            <w:vAlign w:val="center"/>
          </w:tcPr>
          <w:p w14:paraId="02369E82" w14:textId="77777777" w:rsidR="007E630D" w:rsidRPr="002B651C" w:rsidRDefault="007E630D" w:rsidP="004D4883">
            <w:pPr>
              <w:pStyle w:val="Body"/>
              <w:spacing w:after="0"/>
              <w:rPr>
                <w:rFonts w:ascii="Arial" w:hAnsi="Arial" w:cs="Arial"/>
                <w:b/>
                <w:bCs/>
                <w:sz w:val="18"/>
                <w:szCs w:val="18"/>
                <w:lang w:val="en-IN"/>
              </w:rPr>
            </w:pPr>
            <w:r w:rsidRPr="002B651C">
              <w:rPr>
                <w:rFonts w:ascii="Arial" w:hAnsi="Arial" w:cs="Arial"/>
                <w:b/>
                <w:bCs/>
                <w:sz w:val="18"/>
                <w:szCs w:val="18"/>
                <w:lang w:val="en-IN"/>
              </w:rPr>
              <w:t>5.21</w:t>
            </w:r>
            <w:r w:rsidRPr="002B651C">
              <w:rPr>
                <w:rFonts w:ascii="Arial" w:hAnsi="Arial" w:cs="Arial"/>
                <w:b/>
                <w:bCs/>
                <w:sz w:val="18"/>
                <w:szCs w:val="18"/>
                <w:vertAlign w:val="superscript"/>
                <w:lang w:val="en-IN"/>
              </w:rPr>
              <w:t>d</w:t>
            </w:r>
          </w:p>
        </w:tc>
        <w:tc>
          <w:tcPr>
            <w:tcW w:w="0" w:type="auto"/>
            <w:vAlign w:val="center"/>
          </w:tcPr>
          <w:p w14:paraId="046B80A0" w14:textId="77777777" w:rsidR="007E630D" w:rsidRPr="002B651C" w:rsidRDefault="007E630D" w:rsidP="004D4883">
            <w:pPr>
              <w:pStyle w:val="Body"/>
              <w:spacing w:after="0"/>
              <w:rPr>
                <w:rFonts w:ascii="Arial" w:hAnsi="Arial" w:cs="Arial"/>
                <w:b/>
                <w:bCs/>
                <w:sz w:val="18"/>
                <w:szCs w:val="18"/>
                <w:lang w:val="en-IN"/>
              </w:rPr>
            </w:pPr>
            <w:r w:rsidRPr="002B651C">
              <w:rPr>
                <w:rFonts w:ascii="Arial" w:hAnsi="Arial" w:cs="Arial"/>
                <w:b/>
                <w:bCs/>
                <w:sz w:val="18"/>
                <w:szCs w:val="18"/>
                <w:lang w:val="en-IN"/>
              </w:rPr>
              <w:t>5.25</w:t>
            </w:r>
            <w:r w:rsidRPr="002B651C">
              <w:rPr>
                <w:rFonts w:ascii="Arial" w:hAnsi="Arial" w:cs="Arial"/>
                <w:b/>
                <w:bCs/>
                <w:sz w:val="18"/>
                <w:szCs w:val="18"/>
                <w:vertAlign w:val="superscript"/>
                <w:lang w:val="en-IN"/>
              </w:rPr>
              <w:t>b</w:t>
            </w:r>
          </w:p>
        </w:tc>
        <w:tc>
          <w:tcPr>
            <w:tcW w:w="0" w:type="auto"/>
            <w:vAlign w:val="center"/>
          </w:tcPr>
          <w:p w14:paraId="2B3231BA" w14:textId="77777777" w:rsidR="007E630D" w:rsidRPr="002B651C" w:rsidRDefault="007E630D" w:rsidP="004D4883">
            <w:pPr>
              <w:pStyle w:val="Body"/>
              <w:spacing w:after="0"/>
              <w:rPr>
                <w:rFonts w:ascii="Arial" w:hAnsi="Arial" w:cs="Arial"/>
                <w:b/>
                <w:bCs/>
                <w:sz w:val="18"/>
                <w:szCs w:val="18"/>
                <w:lang w:val="en-IN"/>
              </w:rPr>
            </w:pPr>
            <w:r w:rsidRPr="002B651C">
              <w:rPr>
                <w:rFonts w:ascii="Arial" w:hAnsi="Arial" w:cs="Arial"/>
                <w:b/>
                <w:bCs/>
                <w:sz w:val="18"/>
                <w:szCs w:val="18"/>
                <w:lang w:val="en-IN"/>
              </w:rPr>
              <w:t>5.29</w:t>
            </w:r>
            <w:r w:rsidRPr="002B651C">
              <w:rPr>
                <w:rFonts w:ascii="Arial" w:hAnsi="Arial" w:cs="Arial"/>
                <w:b/>
                <w:bCs/>
                <w:sz w:val="18"/>
                <w:szCs w:val="18"/>
                <w:vertAlign w:val="superscript"/>
                <w:lang w:val="en-IN"/>
              </w:rPr>
              <w:t>a</w:t>
            </w:r>
          </w:p>
        </w:tc>
        <w:tc>
          <w:tcPr>
            <w:tcW w:w="0" w:type="auto"/>
            <w:vAlign w:val="center"/>
          </w:tcPr>
          <w:p w14:paraId="3FAA6E80" w14:textId="77777777" w:rsidR="007E630D" w:rsidRPr="002B651C" w:rsidRDefault="007E630D" w:rsidP="004D4883">
            <w:pPr>
              <w:pStyle w:val="Body"/>
              <w:spacing w:after="0"/>
              <w:rPr>
                <w:rFonts w:ascii="Arial" w:hAnsi="Arial" w:cs="Arial"/>
                <w:b/>
                <w:bCs/>
                <w:sz w:val="18"/>
                <w:szCs w:val="18"/>
                <w:lang w:val="en-IN"/>
              </w:rPr>
            </w:pPr>
            <w:r w:rsidRPr="002B651C">
              <w:rPr>
                <w:rFonts w:ascii="Arial" w:hAnsi="Arial" w:cs="Arial"/>
                <w:b/>
                <w:bCs/>
                <w:sz w:val="18"/>
                <w:szCs w:val="18"/>
                <w:lang w:val="en-IN"/>
              </w:rPr>
              <w:t>5.23</w:t>
            </w:r>
            <w:r w:rsidRPr="002B651C">
              <w:rPr>
                <w:rFonts w:ascii="Arial" w:hAnsi="Arial" w:cs="Arial"/>
                <w:b/>
                <w:bCs/>
                <w:sz w:val="18"/>
                <w:szCs w:val="18"/>
                <w:vertAlign w:val="superscript"/>
                <w:lang w:val="en-IN"/>
              </w:rPr>
              <w:t>c</w:t>
            </w:r>
          </w:p>
        </w:tc>
        <w:tc>
          <w:tcPr>
            <w:tcW w:w="0" w:type="auto"/>
            <w:vAlign w:val="center"/>
          </w:tcPr>
          <w:p w14:paraId="085DE91A" w14:textId="77777777" w:rsidR="007E630D" w:rsidRPr="002B651C" w:rsidRDefault="007E630D" w:rsidP="004D4883">
            <w:pPr>
              <w:pStyle w:val="Body"/>
              <w:spacing w:after="0"/>
              <w:rPr>
                <w:rFonts w:ascii="Arial" w:hAnsi="Arial" w:cs="Arial"/>
                <w:b/>
                <w:bCs/>
                <w:sz w:val="18"/>
                <w:szCs w:val="18"/>
                <w:lang w:val="en-IN"/>
              </w:rPr>
            </w:pPr>
            <w:r w:rsidRPr="002B651C">
              <w:rPr>
                <w:rFonts w:ascii="Arial" w:hAnsi="Arial" w:cs="Arial"/>
                <w:b/>
                <w:bCs/>
                <w:sz w:val="18"/>
                <w:szCs w:val="18"/>
                <w:lang w:val="en-IN"/>
              </w:rPr>
              <w:t>5.23</w:t>
            </w:r>
          </w:p>
        </w:tc>
      </w:tr>
      <w:tr w:rsidR="007E630D" w:rsidRPr="002B651C" w14:paraId="68BACBE3" w14:textId="77777777" w:rsidTr="004D4883">
        <w:trPr>
          <w:trHeight w:val="331"/>
        </w:trPr>
        <w:tc>
          <w:tcPr>
            <w:tcW w:w="1385" w:type="dxa"/>
            <w:noWrap/>
            <w:vAlign w:val="center"/>
            <w:hideMark/>
          </w:tcPr>
          <w:p w14:paraId="2354C63F" w14:textId="77777777" w:rsidR="007E630D" w:rsidRPr="002B651C" w:rsidRDefault="007E630D" w:rsidP="004D4883">
            <w:pPr>
              <w:pStyle w:val="Body"/>
              <w:spacing w:after="0"/>
              <w:rPr>
                <w:rFonts w:ascii="Arial" w:hAnsi="Arial" w:cs="Arial"/>
                <w:b/>
                <w:bCs/>
                <w:sz w:val="18"/>
                <w:szCs w:val="18"/>
                <w:lang w:val="en-IN"/>
              </w:rPr>
            </w:pPr>
            <w:r w:rsidRPr="002B651C">
              <w:rPr>
                <w:rFonts w:ascii="Arial" w:hAnsi="Arial" w:cs="Arial"/>
                <w:b/>
                <w:bCs/>
                <w:sz w:val="18"/>
                <w:szCs w:val="18"/>
                <w:lang w:val="en-IN"/>
              </w:rPr>
              <w:t>CD value (Treatments) 5%</w:t>
            </w:r>
          </w:p>
        </w:tc>
        <w:tc>
          <w:tcPr>
            <w:tcW w:w="0" w:type="auto"/>
            <w:gridSpan w:val="6"/>
            <w:noWrap/>
            <w:vAlign w:val="center"/>
            <w:hideMark/>
          </w:tcPr>
          <w:p w14:paraId="064624E0" w14:textId="77777777" w:rsidR="007E630D" w:rsidRPr="002B651C" w:rsidRDefault="007E630D" w:rsidP="004D4883">
            <w:pPr>
              <w:pStyle w:val="Body"/>
              <w:spacing w:after="0"/>
              <w:rPr>
                <w:rFonts w:ascii="Arial" w:hAnsi="Arial" w:cs="Arial"/>
                <w:sz w:val="18"/>
                <w:szCs w:val="18"/>
                <w:lang w:val="en-IN"/>
              </w:rPr>
            </w:pPr>
            <w:r w:rsidRPr="002B651C">
              <w:rPr>
                <w:rFonts w:ascii="Arial" w:hAnsi="Arial" w:cs="Arial"/>
                <w:sz w:val="18"/>
                <w:szCs w:val="18"/>
                <w:lang w:val="en-IN"/>
              </w:rPr>
              <w:t>0.07</w:t>
            </w:r>
          </w:p>
        </w:tc>
        <w:tc>
          <w:tcPr>
            <w:tcW w:w="0" w:type="auto"/>
            <w:gridSpan w:val="6"/>
            <w:vAlign w:val="center"/>
          </w:tcPr>
          <w:p w14:paraId="4C014B83" w14:textId="77777777" w:rsidR="007E630D" w:rsidRPr="002B651C" w:rsidRDefault="007E630D" w:rsidP="004D4883">
            <w:pPr>
              <w:pStyle w:val="Body"/>
              <w:spacing w:after="0"/>
              <w:rPr>
                <w:rFonts w:ascii="Arial" w:hAnsi="Arial" w:cs="Arial"/>
                <w:sz w:val="18"/>
                <w:szCs w:val="18"/>
                <w:lang w:val="en-IN"/>
              </w:rPr>
            </w:pPr>
            <w:r w:rsidRPr="002B651C">
              <w:rPr>
                <w:rFonts w:ascii="Arial" w:hAnsi="Arial" w:cs="Arial"/>
                <w:sz w:val="18"/>
                <w:szCs w:val="18"/>
                <w:lang w:val="en-IN"/>
              </w:rPr>
              <w:t>0.01</w:t>
            </w:r>
          </w:p>
        </w:tc>
      </w:tr>
      <w:tr w:rsidR="007E630D" w:rsidRPr="002B651C" w14:paraId="1EECC97B" w14:textId="77777777" w:rsidTr="004D4883">
        <w:trPr>
          <w:trHeight w:val="331"/>
        </w:trPr>
        <w:tc>
          <w:tcPr>
            <w:tcW w:w="1385" w:type="dxa"/>
            <w:noWrap/>
            <w:vAlign w:val="center"/>
            <w:hideMark/>
          </w:tcPr>
          <w:p w14:paraId="612CA180" w14:textId="77777777" w:rsidR="007E630D" w:rsidRPr="002B651C" w:rsidRDefault="007E630D" w:rsidP="004D4883">
            <w:pPr>
              <w:pStyle w:val="Body"/>
              <w:spacing w:after="0"/>
              <w:rPr>
                <w:rFonts w:ascii="Arial" w:hAnsi="Arial" w:cs="Arial"/>
                <w:b/>
                <w:bCs/>
                <w:sz w:val="18"/>
                <w:szCs w:val="18"/>
                <w:lang w:val="en-IN"/>
              </w:rPr>
            </w:pPr>
            <w:r w:rsidRPr="002B651C">
              <w:rPr>
                <w:rFonts w:ascii="Arial" w:hAnsi="Arial" w:cs="Arial"/>
                <w:b/>
                <w:bCs/>
                <w:sz w:val="18"/>
                <w:szCs w:val="18"/>
                <w:lang w:val="en-IN"/>
              </w:rPr>
              <w:t>CD value (DOI) 5%</w:t>
            </w:r>
          </w:p>
        </w:tc>
        <w:tc>
          <w:tcPr>
            <w:tcW w:w="0" w:type="auto"/>
            <w:gridSpan w:val="6"/>
            <w:noWrap/>
            <w:vAlign w:val="center"/>
            <w:hideMark/>
          </w:tcPr>
          <w:p w14:paraId="083C83C5" w14:textId="77777777" w:rsidR="007E630D" w:rsidRPr="002B651C" w:rsidRDefault="007E630D" w:rsidP="004D4883">
            <w:pPr>
              <w:pStyle w:val="Body"/>
              <w:spacing w:after="0"/>
              <w:rPr>
                <w:rFonts w:ascii="Arial" w:hAnsi="Arial" w:cs="Arial"/>
                <w:sz w:val="18"/>
                <w:szCs w:val="18"/>
                <w:lang w:val="en-IN"/>
              </w:rPr>
            </w:pPr>
            <w:r w:rsidRPr="002B651C">
              <w:rPr>
                <w:rFonts w:ascii="Arial" w:hAnsi="Arial" w:cs="Arial"/>
                <w:sz w:val="18"/>
                <w:szCs w:val="18"/>
                <w:lang w:val="en-IN"/>
              </w:rPr>
              <w:t>0.05</w:t>
            </w:r>
          </w:p>
        </w:tc>
        <w:tc>
          <w:tcPr>
            <w:tcW w:w="0" w:type="auto"/>
            <w:gridSpan w:val="6"/>
            <w:vAlign w:val="center"/>
          </w:tcPr>
          <w:p w14:paraId="1497CEFF" w14:textId="77777777" w:rsidR="007E630D" w:rsidRPr="002B651C" w:rsidRDefault="007E630D" w:rsidP="004D4883">
            <w:pPr>
              <w:pStyle w:val="Body"/>
              <w:spacing w:after="0"/>
              <w:rPr>
                <w:rFonts w:ascii="Arial" w:hAnsi="Arial" w:cs="Arial"/>
                <w:sz w:val="18"/>
                <w:szCs w:val="18"/>
                <w:lang w:val="en-IN"/>
              </w:rPr>
            </w:pPr>
            <w:r w:rsidRPr="002B651C">
              <w:rPr>
                <w:rFonts w:ascii="Arial" w:hAnsi="Arial" w:cs="Arial"/>
                <w:sz w:val="18"/>
                <w:szCs w:val="18"/>
                <w:lang w:val="en-IN"/>
              </w:rPr>
              <w:t>0.01</w:t>
            </w:r>
          </w:p>
        </w:tc>
      </w:tr>
      <w:tr w:rsidR="007E630D" w:rsidRPr="002B651C" w14:paraId="2797BA3E" w14:textId="77777777" w:rsidTr="004D4883">
        <w:trPr>
          <w:trHeight w:val="331"/>
        </w:trPr>
        <w:tc>
          <w:tcPr>
            <w:tcW w:w="1385" w:type="dxa"/>
            <w:noWrap/>
            <w:vAlign w:val="center"/>
            <w:hideMark/>
          </w:tcPr>
          <w:p w14:paraId="7CFA3A0A" w14:textId="77777777" w:rsidR="007E630D" w:rsidRPr="002B651C" w:rsidRDefault="007E630D" w:rsidP="004D4883">
            <w:pPr>
              <w:pStyle w:val="Body"/>
              <w:spacing w:after="0"/>
              <w:rPr>
                <w:rFonts w:ascii="Arial" w:hAnsi="Arial" w:cs="Arial"/>
                <w:b/>
                <w:bCs/>
                <w:sz w:val="18"/>
                <w:szCs w:val="18"/>
                <w:lang w:val="en-IN"/>
              </w:rPr>
            </w:pPr>
            <w:r w:rsidRPr="002B651C">
              <w:rPr>
                <w:rFonts w:ascii="Arial" w:hAnsi="Arial" w:cs="Arial"/>
                <w:b/>
                <w:bCs/>
                <w:sz w:val="18"/>
                <w:szCs w:val="18"/>
                <w:lang w:val="en-IN"/>
              </w:rPr>
              <w:t>CD value (Interaction) 5%</w:t>
            </w:r>
          </w:p>
        </w:tc>
        <w:tc>
          <w:tcPr>
            <w:tcW w:w="0" w:type="auto"/>
            <w:gridSpan w:val="6"/>
            <w:noWrap/>
            <w:vAlign w:val="center"/>
            <w:hideMark/>
          </w:tcPr>
          <w:p w14:paraId="269180FA" w14:textId="77777777" w:rsidR="007E630D" w:rsidRPr="002B651C" w:rsidRDefault="007E630D" w:rsidP="004D4883">
            <w:pPr>
              <w:pStyle w:val="Body"/>
              <w:spacing w:after="0"/>
              <w:rPr>
                <w:rFonts w:ascii="Arial" w:hAnsi="Arial" w:cs="Arial"/>
                <w:sz w:val="18"/>
                <w:szCs w:val="18"/>
                <w:lang w:val="en-IN"/>
              </w:rPr>
            </w:pPr>
            <w:r w:rsidRPr="002B651C">
              <w:rPr>
                <w:rFonts w:ascii="Arial" w:hAnsi="Arial" w:cs="Arial"/>
                <w:sz w:val="18"/>
                <w:szCs w:val="18"/>
                <w:lang w:val="en-IN"/>
              </w:rPr>
              <w:t>0.17</w:t>
            </w:r>
          </w:p>
        </w:tc>
        <w:tc>
          <w:tcPr>
            <w:tcW w:w="0" w:type="auto"/>
            <w:gridSpan w:val="6"/>
            <w:vAlign w:val="center"/>
          </w:tcPr>
          <w:p w14:paraId="370DCDAA" w14:textId="77777777" w:rsidR="007E630D" w:rsidRPr="002B651C" w:rsidRDefault="007E630D" w:rsidP="004D4883">
            <w:pPr>
              <w:pStyle w:val="Body"/>
              <w:spacing w:after="0"/>
              <w:rPr>
                <w:rFonts w:ascii="Arial" w:hAnsi="Arial" w:cs="Arial"/>
                <w:sz w:val="18"/>
                <w:szCs w:val="18"/>
                <w:lang w:val="en-IN"/>
              </w:rPr>
            </w:pPr>
            <w:r w:rsidRPr="002B651C">
              <w:rPr>
                <w:rFonts w:ascii="Arial" w:hAnsi="Arial" w:cs="Arial"/>
                <w:sz w:val="18"/>
                <w:szCs w:val="18"/>
                <w:lang w:val="en-IN"/>
              </w:rPr>
              <w:t>0.02</w:t>
            </w:r>
          </w:p>
        </w:tc>
      </w:tr>
    </w:tbl>
    <w:p w14:paraId="02D09AF1" w14:textId="77777777" w:rsidR="004D4883" w:rsidRDefault="004D4883" w:rsidP="002B651C">
      <w:pPr>
        <w:pStyle w:val="Body"/>
        <w:spacing w:after="0"/>
        <w:rPr>
          <w:rFonts w:ascii="Arial" w:hAnsi="Arial" w:cs="Arial"/>
        </w:rPr>
        <w:sectPr w:rsidR="004D4883" w:rsidSect="002B651C">
          <w:footerReference w:type="default" r:id="rId42"/>
          <w:pgSz w:w="11906" w:h="16838" w:code="9"/>
          <w:pgMar w:top="720" w:right="720" w:bottom="720" w:left="720" w:header="709" w:footer="709" w:gutter="0"/>
          <w:lnNumType w:countBy="1" w:restart="continuous"/>
          <w:cols w:space="708"/>
          <w:docGrid w:linePitch="360"/>
        </w:sectPr>
      </w:pPr>
    </w:p>
    <w:p w14:paraId="17D4CECB" w14:textId="77777777" w:rsidR="004D4883" w:rsidRDefault="004D4883" w:rsidP="004D4883">
      <w:pPr>
        <w:pStyle w:val="Body"/>
        <w:spacing w:after="0"/>
        <w:jc w:val="left"/>
        <w:rPr>
          <w:rFonts w:ascii="Arial" w:hAnsi="Arial" w:cs="Arial"/>
          <w:lang w:val="en-IN"/>
        </w:rPr>
      </w:pPr>
    </w:p>
    <w:p w14:paraId="5A0E00E9" w14:textId="77777777" w:rsidR="004D4883" w:rsidRDefault="004D4883" w:rsidP="004D4883">
      <w:pPr>
        <w:pStyle w:val="Body"/>
        <w:spacing w:after="0"/>
        <w:jc w:val="left"/>
        <w:rPr>
          <w:rFonts w:ascii="Arial" w:hAnsi="Arial" w:cs="Arial"/>
          <w:lang w:val="en-IN"/>
        </w:rPr>
      </w:pPr>
    </w:p>
    <w:p w14:paraId="6645E034" w14:textId="77777777" w:rsidR="004D4883" w:rsidRDefault="004D4883" w:rsidP="004D4883">
      <w:pPr>
        <w:pStyle w:val="Body"/>
        <w:spacing w:after="0"/>
        <w:jc w:val="left"/>
        <w:rPr>
          <w:rFonts w:ascii="Arial" w:hAnsi="Arial" w:cs="Arial"/>
          <w:lang w:val="en-IN"/>
        </w:rPr>
      </w:pPr>
    </w:p>
    <w:p w14:paraId="21B72ADF" w14:textId="77777777" w:rsidR="004D4883" w:rsidRDefault="004D4883" w:rsidP="004D4883">
      <w:pPr>
        <w:pStyle w:val="Body"/>
        <w:spacing w:after="0"/>
        <w:jc w:val="left"/>
        <w:rPr>
          <w:rFonts w:ascii="Arial" w:hAnsi="Arial" w:cs="Arial"/>
          <w:lang w:val="en-IN"/>
        </w:rPr>
      </w:pPr>
    </w:p>
    <w:p w14:paraId="0AF469C8" w14:textId="77777777" w:rsidR="004D4883" w:rsidRDefault="004D4883" w:rsidP="004D4883">
      <w:pPr>
        <w:pStyle w:val="Body"/>
        <w:spacing w:after="0"/>
        <w:jc w:val="left"/>
        <w:rPr>
          <w:rFonts w:ascii="Arial" w:hAnsi="Arial" w:cs="Arial"/>
          <w:lang w:val="en-IN"/>
        </w:rPr>
      </w:pPr>
    </w:p>
    <w:p w14:paraId="5D8ADD0B" w14:textId="77777777" w:rsidR="004D4883" w:rsidRDefault="004D4883" w:rsidP="004D4883">
      <w:pPr>
        <w:pStyle w:val="Body"/>
        <w:spacing w:after="0"/>
        <w:jc w:val="left"/>
        <w:rPr>
          <w:rFonts w:ascii="Arial" w:hAnsi="Arial" w:cs="Arial"/>
          <w:lang w:val="en-IN"/>
        </w:rPr>
      </w:pPr>
    </w:p>
    <w:p w14:paraId="334EE276" w14:textId="77777777" w:rsidR="004D4883" w:rsidRDefault="004D4883" w:rsidP="004D4883">
      <w:pPr>
        <w:pStyle w:val="Body"/>
        <w:spacing w:after="0"/>
        <w:jc w:val="left"/>
        <w:rPr>
          <w:rFonts w:ascii="Arial" w:hAnsi="Arial" w:cs="Arial"/>
          <w:lang w:val="en-IN"/>
        </w:rPr>
      </w:pPr>
    </w:p>
    <w:p w14:paraId="74529F2F" w14:textId="77777777" w:rsidR="004D4883" w:rsidRDefault="004D4883" w:rsidP="004D4883">
      <w:pPr>
        <w:pStyle w:val="Body"/>
        <w:spacing w:after="0"/>
        <w:jc w:val="left"/>
        <w:rPr>
          <w:rFonts w:ascii="Arial" w:hAnsi="Arial" w:cs="Arial"/>
          <w:lang w:val="en-IN"/>
        </w:rPr>
      </w:pPr>
    </w:p>
    <w:p w14:paraId="20B1B182" w14:textId="77777777" w:rsidR="004D4883" w:rsidRDefault="004D4883" w:rsidP="004D4883">
      <w:pPr>
        <w:pStyle w:val="Body"/>
        <w:spacing w:after="0"/>
        <w:jc w:val="left"/>
        <w:rPr>
          <w:rFonts w:ascii="Arial" w:hAnsi="Arial" w:cs="Arial"/>
          <w:lang w:val="en-IN"/>
        </w:rPr>
      </w:pPr>
    </w:p>
    <w:p w14:paraId="5BF37D33" w14:textId="77777777" w:rsidR="004D4883" w:rsidRDefault="004D4883" w:rsidP="004D4883">
      <w:pPr>
        <w:pStyle w:val="Body"/>
        <w:spacing w:after="0"/>
        <w:jc w:val="left"/>
        <w:rPr>
          <w:rFonts w:ascii="Arial" w:hAnsi="Arial" w:cs="Arial"/>
          <w:lang w:val="en-IN"/>
        </w:rPr>
      </w:pPr>
    </w:p>
    <w:p w14:paraId="2716F77A" w14:textId="77777777" w:rsidR="004D4883" w:rsidRDefault="004D4883" w:rsidP="004D4883">
      <w:pPr>
        <w:pStyle w:val="Body"/>
        <w:spacing w:after="0"/>
        <w:jc w:val="left"/>
        <w:rPr>
          <w:rFonts w:ascii="Arial" w:hAnsi="Arial" w:cs="Arial"/>
          <w:lang w:val="en-IN"/>
        </w:rPr>
      </w:pPr>
    </w:p>
    <w:p w14:paraId="3720D704" w14:textId="77777777" w:rsidR="004D4883" w:rsidRDefault="004D4883" w:rsidP="004D4883">
      <w:pPr>
        <w:pStyle w:val="Body"/>
        <w:spacing w:after="0"/>
        <w:jc w:val="left"/>
        <w:rPr>
          <w:rFonts w:ascii="Arial" w:hAnsi="Arial" w:cs="Arial"/>
          <w:lang w:val="en-IN"/>
        </w:rPr>
      </w:pPr>
    </w:p>
    <w:p w14:paraId="01E58A2D" w14:textId="77777777" w:rsidR="004D4883" w:rsidRDefault="004D4883" w:rsidP="004D4883">
      <w:pPr>
        <w:pStyle w:val="Body"/>
        <w:spacing w:after="0"/>
        <w:jc w:val="left"/>
        <w:rPr>
          <w:rFonts w:ascii="Arial" w:hAnsi="Arial" w:cs="Arial"/>
          <w:lang w:val="en-IN"/>
        </w:rPr>
      </w:pPr>
    </w:p>
    <w:p w14:paraId="5DF28C08" w14:textId="77777777" w:rsidR="004D4883" w:rsidRDefault="004D4883" w:rsidP="004D4883">
      <w:pPr>
        <w:pStyle w:val="Body"/>
        <w:spacing w:after="0"/>
        <w:jc w:val="left"/>
        <w:rPr>
          <w:rFonts w:ascii="Arial" w:hAnsi="Arial" w:cs="Arial"/>
          <w:lang w:val="en-IN"/>
        </w:rPr>
      </w:pPr>
    </w:p>
    <w:p w14:paraId="3CF2E4C7" w14:textId="77777777" w:rsidR="004D4883" w:rsidRDefault="004D4883" w:rsidP="004D4883">
      <w:pPr>
        <w:pStyle w:val="Body"/>
        <w:spacing w:after="0"/>
        <w:jc w:val="left"/>
        <w:rPr>
          <w:rFonts w:ascii="Arial" w:hAnsi="Arial" w:cs="Arial"/>
          <w:lang w:val="en-IN"/>
        </w:rPr>
      </w:pPr>
    </w:p>
    <w:p w14:paraId="4D3F76EA" w14:textId="77777777" w:rsidR="004D4883" w:rsidRDefault="004D4883" w:rsidP="004D4883">
      <w:pPr>
        <w:pStyle w:val="Body"/>
        <w:spacing w:after="0"/>
        <w:jc w:val="left"/>
        <w:rPr>
          <w:rFonts w:ascii="Arial" w:hAnsi="Arial" w:cs="Arial"/>
          <w:lang w:val="en-IN"/>
        </w:rPr>
      </w:pPr>
    </w:p>
    <w:p w14:paraId="16C1D9EF" w14:textId="77777777" w:rsidR="004D4883" w:rsidRDefault="004D4883" w:rsidP="004D4883">
      <w:pPr>
        <w:pStyle w:val="Body"/>
        <w:spacing w:after="0"/>
        <w:jc w:val="left"/>
        <w:rPr>
          <w:rFonts w:ascii="Arial" w:hAnsi="Arial" w:cs="Arial"/>
          <w:lang w:val="en-IN"/>
        </w:rPr>
      </w:pPr>
    </w:p>
    <w:p w14:paraId="25D26105" w14:textId="77777777" w:rsidR="004D4883" w:rsidRDefault="004D4883" w:rsidP="004D4883">
      <w:pPr>
        <w:pStyle w:val="Body"/>
        <w:spacing w:after="0"/>
        <w:jc w:val="left"/>
        <w:rPr>
          <w:rFonts w:ascii="Arial" w:hAnsi="Arial" w:cs="Arial"/>
          <w:lang w:val="en-IN"/>
        </w:rPr>
      </w:pPr>
    </w:p>
    <w:p w14:paraId="12E0C354" w14:textId="77777777" w:rsidR="004D4883" w:rsidRDefault="004D4883" w:rsidP="004D4883">
      <w:pPr>
        <w:pStyle w:val="Body"/>
        <w:spacing w:after="0"/>
        <w:jc w:val="left"/>
        <w:rPr>
          <w:rFonts w:ascii="Arial" w:hAnsi="Arial" w:cs="Arial"/>
          <w:lang w:val="en-IN"/>
        </w:rPr>
      </w:pPr>
    </w:p>
    <w:p w14:paraId="53B21E11" w14:textId="77777777" w:rsidR="004D4883" w:rsidRDefault="004D4883" w:rsidP="004D4883">
      <w:pPr>
        <w:pStyle w:val="Body"/>
        <w:spacing w:after="0"/>
        <w:jc w:val="left"/>
        <w:rPr>
          <w:rFonts w:ascii="Arial" w:hAnsi="Arial" w:cs="Arial"/>
          <w:lang w:val="en-IN"/>
        </w:rPr>
      </w:pPr>
    </w:p>
    <w:p w14:paraId="733866FC" w14:textId="77777777" w:rsidR="004D4883" w:rsidRDefault="004D4883" w:rsidP="004D4883">
      <w:pPr>
        <w:pStyle w:val="Body"/>
        <w:spacing w:after="0"/>
        <w:jc w:val="left"/>
        <w:rPr>
          <w:rFonts w:ascii="Arial" w:hAnsi="Arial" w:cs="Arial"/>
          <w:lang w:val="en-IN"/>
        </w:rPr>
      </w:pPr>
    </w:p>
    <w:p w14:paraId="55D3D891" w14:textId="77777777" w:rsidR="004D4883" w:rsidRDefault="004D4883" w:rsidP="004D4883">
      <w:pPr>
        <w:pStyle w:val="Body"/>
        <w:spacing w:after="0"/>
        <w:jc w:val="left"/>
        <w:rPr>
          <w:rFonts w:ascii="Arial" w:hAnsi="Arial" w:cs="Arial"/>
          <w:lang w:val="en-IN"/>
        </w:rPr>
      </w:pPr>
    </w:p>
    <w:p w14:paraId="3B2818CE" w14:textId="77777777" w:rsidR="004D4883" w:rsidRDefault="004D4883" w:rsidP="004D4883">
      <w:pPr>
        <w:pStyle w:val="Body"/>
        <w:spacing w:after="0"/>
        <w:jc w:val="left"/>
        <w:rPr>
          <w:rFonts w:ascii="Arial" w:hAnsi="Arial" w:cs="Arial"/>
          <w:lang w:val="en-IN"/>
        </w:rPr>
      </w:pPr>
    </w:p>
    <w:p w14:paraId="0C4C606B" w14:textId="77777777" w:rsidR="004D4883" w:rsidRDefault="004D4883" w:rsidP="004D4883">
      <w:pPr>
        <w:pStyle w:val="Body"/>
        <w:spacing w:after="0"/>
        <w:jc w:val="left"/>
        <w:rPr>
          <w:rFonts w:ascii="Arial" w:hAnsi="Arial" w:cs="Arial"/>
          <w:lang w:val="en-IN"/>
        </w:rPr>
      </w:pPr>
    </w:p>
    <w:p w14:paraId="691BAA95" w14:textId="77777777" w:rsidR="004D4883" w:rsidRDefault="004D4883" w:rsidP="004D4883">
      <w:pPr>
        <w:pStyle w:val="Body"/>
        <w:spacing w:after="0"/>
        <w:jc w:val="left"/>
        <w:rPr>
          <w:rFonts w:ascii="Arial" w:hAnsi="Arial" w:cs="Arial"/>
          <w:lang w:val="en-IN"/>
        </w:rPr>
      </w:pPr>
    </w:p>
    <w:p w14:paraId="656BFB6E" w14:textId="77777777" w:rsidR="004D4883" w:rsidRDefault="004D4883" w:rsidP="004D4883">
      <w:pPr>
        <w:pStyle w:val="Body"/>
        <w:spacing w:after="0"/>
        <w:jc w:val="left"/>
        <w:rPr>
          <w:rFonts w:ascii="Arial" w:hAnsi="Arial" w:cs="Arial"/>
          <w:lang w:val="en-IN"/>
        </w:rPr>
      </w:pPr>
    </w:p>
    <w:p w14:paraId="7A999AFA" w14:textId="77777777" w:rsidR="004D4883" w:rsidRDefault="004D4883" w:rsidP="004D4883">
      <w:pPr>
        <w:pStyle w:val="Body"/>
        <w:spacing w:after="0"/>
        <w:jc w:val="left"/>
        <w:rPr>
          <w:rFonts w:ascii="Arial" w:hAnsi="Arial" w:cs="Arial"/>
          <w:lang w:val="en-IN"/>
        </w:rPr>
      </w:pPr>
    </w:p>
    <w:p w14:paraId="71DB57DD" w14:textId="77777777" w:rsidR="004D4883" w:rsidRDefault="004D4883" w:rsidP="004D4883">
      <w:pPr>
        <w:pStyle w:val="Body"/>
        <w:spacing w:after="0"/>
        <w:jc w:val="left"/>
        <w:rPr>
          <w:rFonts w:ascii="Arial" w:hAnsi="Arial" w:cs="Arial"/>
          <w:lang w:val="en-IN"/>
        </w:rPr>
      </w:pPr>
    </w:p>
    <w:p w14:paraId="06C69A9F" w14:textId="77777777" w:rsidR="004D4883" w:rsidRDefault="004D4883" w:rsidP="004D4883">
      <w:pPr>
        <w:pStyle w:val="Body"/>
        <w:spacing w:after="0"/>
        <w:jc w:val="left"/>
        <w:rPr>
          <w:rFonts w:ascii="Arial" w:hAnsi="Arial" w:cs="Arial"/>
          <w:lang w:val="en-IN"/>
        </w:rPr>
      </w:pPr>
    </w:p>
    <w:p w14:paraId="0C267771" w14:textId="77777777" w:rsidR="004D4883" w:rsidRDefault="004D4883" w:rsidP="004D4883">
      <w:pPr>
        <w:pStyle w:val="Body"/>
        <w:spacing w:after="0"/>
        <w:jc w:val="left"/>
        <w:rPr>
          <w:rFonts w:ascii="Arial" w:hAnsi="Arial" w:cs="Arial"/>
          <w:lang w:val="en-IN"/>
        </w:rPr>
        <w:sectPr w:rsidR="004D4883" w:rsidSect="004D4883">
          <w:type w:val="continuous"/>
          <w:pgSz w:w="11906" w:h="16838" w:code="9"/>
          <w:pgMar w:top="720" w:right="720" w:bottom="720" w:left="720" w:header="709" w:footer="709" w:gutter="0"/>
          <w:lnNumType w:countBy="1" w:restart="continuous"/>
          <w:cols w:space="708"/>
          <w:docGrid w:linePitch="360"/>
        </w:sectPr>
      </w:pPr>
      <w:r w:rsidRPr="002B651C">
        <w:rPr>
          <w:rFonts w:ascii="Arial" w:hAnsi="Arial" w:cs="Arial"/>
          <w:lang w:val="en-IN"/>
        </w:rPr>
        <w:t>For each parameter different letters in rows and columns of mean values in</w:t>
      </w:r>
      <w:r w:rsidR="00671F9E">
        <w:rPr>
          <w:rFonts w:ascii="Arial" w:hAnsi="Arial" w:cs="Arial"/>
          <w:lang w:val="en-IN"/>
        </w:rPr>
        <w:t xml:space="preserve">dicate significant differences </w:t>
      </w:r>
      <w:r w:rsidRPr="002B651C">
        <w:rPr>
          <w:rFonts w:ascii="Arial" w:hAnsi="Arial" w:cs="Arial"/>
          <w:lang w:val="en-IN"/>
        </w:rPr>
        <w:t xml:space="preserve">at </w:t>
      </w:r>
      <w:r w:rsidRPr="002B651C">
        <w:rPr>
          <w:rFonts w:ascii="Arial" w:hAnsi="Arial" w:cs="Arial"/>
          <w:i/>
          <w:lang w:val="en-IN"/>
        </w:rPr>
        <w:t>p</w:t>
      </w:r>
      <w:r>
        <w:rPr>
          <w:rFonts w:ascii="Arial" w:hAnsi="Arial" w:cs="Arial"/>
          <w:lang w:val="en-IN"/>
        </w:rPr>
        <w:t>≤0.05</w:t>
      </w:r>
      <w:r w:rsidR="00671F9E">
        <w:rPr>
          <w:rFonts w:ascii="Arial" w:hAnsi="Arial" w:cs="Arial"/>
          <w:lang w:val="en-IN"/>
        </w:rPr>
        <w:t>.</w:t>
      </w:r>
    </w:p>
    <w:p w14:paraId="3AC0EDF0" w14:textId="77777777" w:rsidR="004D4883" w:rsidRDefault="004D4883" w:rsidP="004D4883">
      <w:pPr>
        <w:pStyle w:val="Body"/>
        <w:spacing w:after="0"/>
        <w:rPr>
          <w:rFonts w:ascii="Arial" w:hAnsi="Arial" w:cs="Arial"/>
        </w:rPr>
      </w:pPr>
      <w:r w:rsidRPr="002B651C">
        <w:rPr>
          <w:rFonts w:ascii="Arial" w:hAnsi="Arial" w:cs="Arial"/>
          <w:b/>
          <w:bCs/>
        </w:rPr>
        <w:lastRenderedPageBreak/>
        <w:t xml:space="preserve">Table 6 </w:t>
      </w:r>
      <w:r w:rsidRPr="002B651C">
        <w:rPr>
          <w:rFonts w:ascii="Arial" w:hAnsi="Arial" w:cs="Arial"/>
        </w:rPr>
        <w:t xml:space="preserve">Changes in </w:t>
      </w:r>
      <w:r w:rsidRPr="002B651C">
        <w:rPr>
          <w:rFonts w:ascii="Arial" w:hAnsi="Arial" w:cs="Arial"/>
          <w:lang w:val="en-IN"/>
        </w:rPr>
        <w:t>Soil microbial biomass carbon</w:t>
      </w:r>
      <w:r w:rsidRPr="002B651C">
        <w:rPr>
          <w:rFonts w:ascii="Arial" w:hAnsi="Arial" w:cs="Arial"/>
        </w:rPr>
        <w:t xml:space="preserve"> (</w:t>
      </w:r>
      <w:r w:rsidRPr="002B651C">
        <w:rPr>
          <w:rFonts w:ascii="Arial" w:hAnsi="Arial" w:cs="Arial"/>
          <w:lang w:val="en-IN"/>
        </w:rPr>
        <w:t>µg g</w:t>
      </w:r>
      <w:r w:rsidRPr="002B651C">
        <w:rPr>
          <w:rFonts w:ascii="Arial" w:hAnsi="Arial" w:cs="Arial"/>
          <w:vertAlign w:val="superscript"/>
          <w:lang w:val="en-IN"/>
        </w:rPr>
        <w:t>-1</w:t>
      </w:r>
      <w:r w:rsidRPr="002B651C">
        <w:rPr>
          <w:rFonts w:ascii="Arial" w:hAnsi="Arial" w:cs="Arial"/>
        </w:rPr>
        <w:t xml:space="preserve">), </w:t>
      </w:r>
      <w:r w:rsidRPr="002B651C">
        <w:rPr>
          <w:rFonts w:ascii="Arial" w:hAnsi="Arial" w:cs="Arial"/>
          <w:lang w:val="en-IN"/>
        </w:rPr>
        <w:t>acid phosphates activity</w:t>
      </w:r>
      <w:r w:rsidRPr="002B651C">
        <w:rPr>
          <w:rFonts w:ascii="Arial" w:hAnsi="Arial" w:cs="Arial"/>
        </w:rPr>
        <w:t xml:space="preserve"> (</w:t>
      </w:r>
      <w:r w:rsidRPr="002B651C">
        <w:rPr>
          <w:rFonts w:ascii="Arial" w:hAnsi="Arial" w:cs="Arial"/>
          <w:lang w:val="en-IN"/>
        </w:rPr>
        <w:t xml:space="preserve">µg </w:t>
      </w:r>
      <w:r w:rsidRPr="002B651C">
        <w:rPr>
          <w:rFonts w:ascii="Arial" w:hAnsi="Arial" w:cs="Arial"/>
          <w:i/>
          <w:iCs/>
          <w:lang w:val="en-IN"/>
        </w:rPr>
        <w:t>p</w:t>
      </w:r>
      <w:r w:rsidRPr="002B651C">
        <w:rPr>
          <w:rFonts w:ascii="Arial" w:hAnsi="Arial" w:cs="Arial"/>
          <w:lang w:val="en-IN"/>
        </w:rPr>
        <w:t>-nitrophenol g</w:t>
      </w:r>
      <w:r w:rsidRPr="002B651C">
        <w:rPr>
          <w:rFonts w:ascii="Arial" w:hAnsi="Arial" w:cs="Arial"/>
          <w:vertAlign w:val="superscript"/>
          <w:lang w:val="en-IN"/>
        </w:rPr>
        <w:t>-1</w:t>
      </w:r>
      <w:r w:rsidRPr="002B651C">
        <w:rPr>
          <w:rFonts w:ascii="Arial" w:hAnsi="Arial" w:cs="Arial"/>
          <w:lang w:val="en-IN"/>
        </w:rPr>
        <w:t xml:space="preserve"> dry soil h</w:t>
      </w:r>
      <w:r w:rsidRPr="002B651C">
        <w:rPr>
          <w:rFonts w:ascii="Arial" w:hAnsi="Arial" w:cs="Arial"/>
          <w:vertAlign w:val="superscript"/>
          <w:lang w:val="en-IN"/>
        </w:rPr>
        <w:t>-1</w:t>
      </w:r>
      <w:r w:rsidRPr="002B651C">
        <w:rPr>
          <w:rFonts w:ascii="Arial" w:hAnsi="Arial" w:cs="Arial"/>
        </w:rPr>
        <w:t xml:space="preserve">) and </w:t>
      </w:r>
      <w:r w:rsidRPr="002B651C">
        <w:rPr>
          <w:rFonts w:ascii="Arial" w:hAnsi="Arial" w:cs="Arial"/>
          <w:lang w:val="en-IN"/>
        </w:rPr>
        <w:t xml:space="preserve">urease activity </w:t>
      </w:r>
      <w:r w:rsidRPr="002B651C">
        <w:rPr>
          <w:rFonts w:ascii="Arial" w:hAnsi="Arial" w:cs="Arial"/>
        </w:rPr>
        <w:t>(</w:t>
      </w:r>
      <w:r w:rsidRPr="002B651C">
        <w:rPr>
          <w:rFonts w:ascii="Arial" w:hAnsi="Arial" w:cs="Arial"/>
          <w:lang w:val="en-IN"/>
        </w:rPr>
        <w:t>µg NH</w:t>
      </w:r>
      <w:r w:rsidRPr="002B651C">
        <w:rPr>
          <w:rFonts w:ascii="Arial" w:hAnsi="Arial" w:cs="Arial"/>
          <w:vertAlign w:val="subscript"/>
          <w:lang w:val="en-IN"/>
        </w:rPr>
        <w:t>4</w:t>
      </w:r>
      <w:r w:rsidRPr="002B651C">
        <w:rPr>
          <w:rFonts w:ascii="Arial" w:hAnsi="Arial" w:cs="Arial"/>
          <w:lang w:val="en-IN"/>
        </w:rPr>
        <w:t xml:space="preserve"> g</w:t>
      </w:r>
      <w:r w:rsidRPr="002B651C">
        <w:rPr>
          <w:rFonts w:ascii="Arial" w:hAnsi="Arial" w:cs="Arial"/>
          <w:vertAlign w:val="superscript"/>
          <w:lang w:val="en-IN"/>
        </w:rPr>
        <w:t xml:space="preserve">-1 </w:t>
      </w:r>
      <w:r w:rsidRPr="002B651C">
        <w:rPr>
          <w:rFonts w:ascii="Arial" w:hAnsi="Arial" w:cs="Arial"/>
          <w:lang w:val="en-IN"/>
        </w:rPr>
        <w:t>2h</w:t>
      </w:r>
      <w:r w:rsidRPr="002B651C">
        <w:rPr>
          <w:rFonts w:ascii="Arial" w:hAnsi="Arial" w:cs="Arial"/>
          <w:vertAlign w:val="superscript"/>
          <w:lang w:val="en-IN"/>
        </w:rPr>
        <w:t>-1</w:t>
      </w:r>
      <w:r w:rsidRPr="002B651C">
        <w:rPr>
          <w:rFonts w:ascii="Arial" w:hAnsi="Arial" w:cs="Arial"/>
        </w:rPr>
        <w:t>)as influenced by different treatments over da</w:t>
      </w:r>
      <w:r w:rsidR="00671F9E">
        <w:rPr>
          <w:rFonts w:ascii="Arial" w:hAnsi="Arial" w:cs="Arial"/>
        </w:rPr>
        <w:t>ys of incubation.</w:t>
      </w:r>
    </w:p>
    <w:p w14:paraId="1674D965" w14:textId="77777777" w:rsidR="00671F9E" w:rsidRPr="002B651C" w:rsidRDefault="00671F9E" w:rsidP="004D4883">
      <w:pPr>
        <w:pStyle w:val="Body"/>
        <w:spacing w:after="0"/>
        <w:rPr>
          <w:rFonts w:ascii="Arial" w:hAnsi="Arial" w:cs="Arial"/>
          <w:lang w:val="en-IN"/>
        </w:rPr>
      </w:pPr>
    </w:p>
    <w:tbl>
      <w:tblPr>
        <w:tblW w:w="158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96"/>
        <w:gridCol w:w="789"/>
        <w:gridCol w:w="796"/>
        <w:gridCol w:w="789"/>
        <w:gridCol w:w="796"/>
        <w:gridCol w:w="796"/>
        <w:gridCol w:w="830"/>
        <w:gridCol w:w="838"/>
        <w:gridCol w:w="829"/>
        <w:gridCol w:w="838"/>
        <w:gridCol w:w="829"/>
        <w:gridCol w:w="890"/>
        <w:gridCol w:w="750"/>
        <w:gridCol w:w="742"/>
        <w:gridCol w:w="750"/>
        <w:gridCol w:w="742"/>
        <w:gridCol w:w="742"/>
        <w:gridCol w:w="797"/>
      </w:tblGrid>
      <w:tr w:rsidR="004D4883" w:rsidRPr="002B651C" w14:paraId="1289BC55" w14:textId="77777777" w:rsidTr="004D4883">
        <w:trPr>
          <w:trHeight w:val="328"/>
        </w:trPr>
        <w:tc>
          <w:tcPr>
            <w:tcW w:w="1508" w:type="dxa"/>
            <w:vMerge w:val="restart"/>
            <w:noWrap/>
            <w:vAlign w:val="center"/>
          </w:tcPr>
          <w:p w14:paraId="1BC4BCED" w14:textId="77777777" w:rsidR="004D4883" w:rsidRPr="002B651C" w:rsidRDefault="004D4883" w:rsidP="00671F9E">
            <w:pPr>
              <w:pStyle w:val="Body"/>
              <w:spacing w:after="0"/>
              <w:rPr>
                <w:rFonts w:ascii="Arial" w:hAnsi="Arial" w:cs="Arial"/>
                <w:b/>
                <w:lang w:val="en-IN"/>
              </w:rPr>
            </w:pPr>
            <w:r w:rsidRPr="002B651C">
              <w:rPr>
                <w:rFonts w:ascii="Arial" w:hAnsi="Arial" w:cs="Arial"/>
                <w:b/>
                <w:lang w:val="en-IN"/>
              </w:rPr>
              <w:t>Treatments</w:t>
            </w:r>
          </w:p>
        </w:tc>
        <w:tc>
          <w:tcPr>
            <w:tcW w:w="0" w:type="auto"/>
            <w:gridSpan w:val="6"/>
          </w:tcPr>
          <w:p w14:paraId="6590A3A4" w14:textId="77777777" w:rsidR="004D4883" w:rsidRPr="002B651C" w:rsidRDefault="004D4883" w:rsidP="00671F9E">
            <w:pPr>
              <w:pStyle w:val="Body"/>
              <w:spacing w:after="0"/>
              <w:rPr>
                <w:rFonts w:ascii="Arial" w:hAnsi="Arial" w:cs="Arial"/>
                <w:lang w:val="en-IN"/>
              </w:rPr>
            </w:pPr>
            <w:r w:rsidRPr="002B651C">
              <w:rPr>
                <w:rFonts w:ascii="Arial" w:hAnsi="Arial" w:cs="Arial"/>
                <w:lang w:val="en-IN"/>
              </w:rPr>
              <w:t>Soil microbial biomass carbon</w:t>
            </w:r>
            <w:r w:rsidRPr="002B651C">
              <w:rPr>
                <w:rFonts w:ascii="Arial" w:hAnsi="Arial" w:cs="Arial"/>
              </w:rPr>
              <w:t xml:space="preserve"> (</w:t>
            </w:r>
            <w:r w:rsidRPr="002B651C">
              <w:rPr>
                <w:rFonts w:ascii="Arial" w:hAnsi="Arial" w:cs="Arial"/>
                <w:lang w:val="en-IN"/>
              </w:rPr>
              <w:t>µg g</w:t>
            </w:r>
            <w:r w:rsidRPr="002B651C">
              <w:rPr>
                <w:rFonts w:ascii="Arial" w:hAnsi="Arial" w:cs="Arial"/>
                <w:vertAlign w:val="superscript"/>
                <w:lang w:val="en-IN"/>
              </w:rPr>
              <w:t>-1</w:t>
            </w:r>
            <w:r w:rsidRPr="002B651C">
              <w:rPr>
                <w:rFonts w:ascii="Arial" w:hAnsi="Arial" w:cs="Arial"/>
              </w:rPr>
              <w:t>)</w:t>
            </w:r>
          </w:p>
        </w:tc>
        <w:tc>
          <w:tcPr>
            <w:tcW w:w="5054" w:type="dxa"/>
            <w:gridSpan w:val="6"/>
            <w:noWrap/>
            <w:vAlign w:val="center"/>
          </w:tcPr>
          <w:p w14:paraId="78E2B8B8" w14:textId="77777777" w:rsidR="004D4883" w:rsidRPr="002B651C" w:rsidRDefault="004D4883" w:rsidP="00671F9E">
            <w:pPr>
              <w:pStyle w:val="Body"/>
              <w:spacing w:after="0"/>
              <w:rPr>
                <w:rFonts w:ascii="Arial" w:hAnsi="Arial" w:cs="Arial"/>
                <w:b/>
                <w:lang w:val="en-IN"/>
              </w:rPr>
            </w:pPr>
            <w:r w:rsidRPr="002B651C">
              <w:rPr>
                <w:rFonts w:ascii="Arial" w:hAnsi="Arial" w:cs="Arial"/>
                <w:lang w:val="en-IN"/>
              </w:rPr>
              <w:t xml:space="preserve">Acid phosphates activity </w:t>
            </w:r>
            <w:r w:rsidRPr="002B651C">
              <w:rPr>
                <w:rFonts w:ascii="Arial" w:hAnsi="Arial" w:cs="Arial"/>
              </w:rPr>
              <w:t>(</w:t>
            </w:r>
            <w:r w:rsidRPr="002B651C">
              <w:rPr>
                <w:rFonts w:ascii="Arial" w:hAnsi="Arial" w:cs="Arial"/>
                <w:lang w:val="en-IN"/>
              </w:rPr>
              <w:t xml:space="preserve">µg </w:t>
            </w:r>
            <w:r w:rsidRPr="002B651C">
              <w:rPr>
                <w:rFonts w:ascii="Arial" w:hAnsi="Arial" w:cs="Arial"/>
                <w:i/>
                <w:iCs/>
                <w:lang w:val="en-IN"/>
              </w:rPr>
              <w:t>p</w:t>
            </w:r>
            <w:r w:rsidRPr="002B651C">
              <w:rPr>
                <w:rFonts w:ascii="Arial" w:hAnsi="Arial" w:cs="Arial"/>
                <w:lang w:val="en-IN"/>
              </w:rPr>
              <w:t>-nitrophenol g</w:t>
            </w:r>
            <w:r w:rsidRPr="002B651C">
              <w:rPr>
                <w:rFonts w:ascii="Arial" w:hAnsi="Arial" w:cs="Arial"/>
                <w:vertAlign w:val="superscript"/>
                <w:lang w:val="en-IN"/>
              </w:rPr>
              <w:t>-1</w:t>
            </w:r>
            <w:r w:rsidRPr="002B651C">
              <w:rPr>
                <w:rFonts w:ascii="Arial" w:hAnsi="Arial" w:cs="Arial"/>
                <w:lang w:val="en-IN"/>
              </w:rPr>
              <w:t xml:space="preserve"> dry soil h</w:t>
            </w:r>
            <w:r w:rsidRPr="002B651C">
              <w:rPr>
                <w:rFonts w:ascii="Arial" w:hAnsi="Arial" w:cs="Arial"/>
                <w:vertAlign w:val="superscript"/>
                <w:lang w:val="en-IN"/>
              </w:rPr>
              <w:t>-1</w:t>
            </w:r>
            <w:r w:rsidRPr="002B651C">
              <w:rPr>
                <w:rFonts w:ascii="Arial" w:hAnsi="Arial" w:cs="Arial"/>
              </w:rPr>
              <w:t>)</w:t>
            </w:r>
          </w:p>
        </w:tc>
        <w:tc>
          <w:tcPr>
            <w:tcW w:w="4865" w:type="dxa"/>
            <w:gridSpan w:val="6"/>
          </w:tcPr>
          <w:p w14:paraId="2CD56B7F" w14:textId="77777777" w:rsidR="004D4883" w:rsidRPr="002B651C" w:rsidRDefault="004D4883" w:rsidP="00671F9E">
            <w:pPr>
              <w:pStyle w:val="Body"/>
              <w:spacing w:after="0"/>
              <w:rPr>
                <w:rFonts w:ascii="Arial" w:hAnsi="Arial" w:cs="Arial"/>
                <w:b/>
                <w:lang w:val="en-IN"/>
              </w:rPr>
            </w:pPr>
            <w:r w:rsidRPr="002B651C">
              <w:rPr>
                <w:rFonts w:ascii="Arial" w:hAnsi="Arial" w:cs="Arial"/>
                <w:lang w:val="en-IN"/>
              </w:rPr>
              <w:t xml:space="preserve">Urease activity </w:t>
            </w:r>
            <w:r w:rsidRPr="002B651C">
              <w:rPr>
                <w:rFonts w:ascii="Arial" w:hAnsi="Arial" w:cs="Arial"/>
              </w:rPr>
              <w:t>(</w:t>
            </w:r>
            <w:r w:rsidRPr="002B651C">
              <w:rPr>
                <w:rFonts w:ascii="Arial" w:hAnsi="Arial" w:cs="Arial"/>
                <w:lang w:val="en-IN"/>
              </w:rPr>
              <w:t>µg NH</w:t>
            </w:r>
            <w:r w:rsidRPr="002B651C">
              <w:rPr>
                <w:rFonts w:ascii="Arial" w:hAnsi="Arial" w:cs="Arial"/>
                <w:vertAlign w:val="subscript"/>
                <w:lang w:val="en-IN"/>
              </w:rPr>
              <w:t>4</w:t>
            </w:r>
            <w:r w:rsidRPr="002B651C">
              <w:rPr>
                <w:rFonts w:ascii="Arial" w:hAnsi="Arial" w:cs="Arial"/>
                <w:lang w:val="en-IN"/>
              </w:rPr>
              <w:t xml:space="preserve"> g</w:t>
            </w:r>
            <w:r w:rsidRPr="002B651C">
              <w:rPr>
                <w:rFonts w:ascii="Arial" w:hAnsi="Arial" w:cs="Arial"/>
                <w:vertAlign w:val="superscript"/>
                <w:lang w:val="en-IN"/>
              </w:rPr>
              <w:t xml:space="preserve">-1 </w:t>
            </w:r>
            <w:r w:rsidRPr="002B651C">
              <w:rPr>
                <w:rFonts w:ascii="Arial" w:hAnsi="Arial" w:cs="Arial"/>
                <w:lang w:val="en-IN"/>
              </w:rPr>
              <w:t>2h</w:t>
            </w:r>
            <w:r w:rsidRPr="002B651C">
              <w:rPr>
                <w:rFonts w:ascii="Arial" w:hAnsi="Arial" w:cs="Arial"/>
                <w:vertAlign w:val="superscript"/>
                <w:lang w:val="en-IN"/>
              </w:rPr>
              <w:t>-1</w:t>
            </w:r>
            <w:r w:rsidRPr="002B651C">
              <w:rPr>
                <w:rFonts w:ascii="Arial" w:hAnsi="Arial" w:cs="Arial"/>
              </w:rPr>
              <w:t>)</w:t>
            </w:r>
          </w:p>
        </w:tc>
      </w:tr>
      <w:tr w:rsidR="004D4883" w:rsidRPr="002B651C" w14:paraId="4BC30040" w14:textId="77777777" w:rsidTr="004D4883">
        <w:trPr>
          <w:trHeight w:val="328"/>
        </w:trPr>
        <w:tc>
          <w:tcPr>
            <w:tcW w:w="1508" w:type="dxa"/>
            <w:vMerge/>
            <w:noWrap/>
            <w:vAlign w:val="center"/>
          </w:tcPr>
          <w:p w14:paraId="490AD083" w14:textId="77777777" w:rsidR="004D4883" w:rsidRPr="002B651C" w:rsidRDefault="004D4883" w:rsidP="00671F9E">
            <w:pPr>
              <w:pStyle w:val="Body"/>
              <w:spacing w:after="0"/>
              <w:rPr>
                <w:rFonts w:ascii="Arial" w:hAnsi="Arial" w:cs="Arial"/>
                <w:b/>
                <w:lang w:val="en-IN"/>
              </w:rPr>
            </w:pPr>
          </w:p>
        </w:tc>
        <w:tc>
          <w:tcPr>
            <w:tcW w:w="0" w:type="auto"/>
            <w:gridSpan w:val="6"/>
          </w:tcPr>
          <w:p w14:paraId="3EEDFDF1" w14:textId="77777777" w:rsidR="004D4883" w:rsidRPr="002B651C" w:rsidRDefault="004D4883" w:rsidP="00671F9E">
            <w:pPr>
              <w:pStyle w:val="Body"/>
              <w:spacing w:after="0"/>
              <w:rPr>
                <w:rFonts w:ascii="Arial" w:hAnsi="Arial" w:cs="Arial"/>
                <w:b/>
                <w:lang w:val="en-IN"/>
              </w:rPr>
            </w:pPr>
            <w:r w:rsidRPr="002B651C">
              <w:rPr>
                <w:rFonts w:ascii="Arial" w:hAnsi="Arial" w:cs="Arial"/>
                <w:b/>
                <w:lang w:val="en-IN"/>
              </w:rPr>
              <w:t>Days of Incubation (DOI)</w:t>
            </w:r>
          </w:p>
        </w:tc>
        <w:tc>
          <w:tcPr>
            <w:tcW w:w="5054" w:type="dxa"/>
            <w:gridSpan w:val="6"/>
            <w:noWrap/>
            <w:vAlign w:val="center"/>
          </w:tcPr>
          <w:p w14:paraId="4B33E3E9" w14:textId="77777777" w:rsidR="004D4883" w:rsidRPr="002B651C" w:rsidRDefault="004D4883" w:rsidP="00671F9E">
            <w:pPr>
              <w:pStyle w:val="Body"/>
              <w:spacing w:after="0"/>
              <w:rPr>
                <w:rFonts w:ascii="Arial" w:hAnsi="Arial" w:cs="Arial"/>
                <w:b/>
                <w:lang w:val="en-IN"/>
              </w:rPr>
            </w:pPr>
            <w:r w:rsidRPr="002B651C">
              <w:rPr>
                <w:rFonts w:ascii="Arial" w:hAnsi="Arial" w:cs="Arial"/>
                <w:b/>
                <w:lang w:val="en-IN"/>
              </w:rPr>
              <w:t>Days of Incubation (DOI)</w:t>
            </w:r>
          </w:p>
        </w:tc>
        <w:tc>
          <w:tcPr>
            <w:tcW w:w="4865" w:type="dxa"/>
            <w:gridSpan w:val="6"/>
          </w:tcPr>
          <w:p w14:paraId="20BB47ED" w14:textId="77777777" w:rsidR="004D4883" w:rsidRPr="002B651C" w:rsidRDefault="004D4883" w:rsidP="00671F9E">
            <w:pPr>
              <w:pStyle w:val="Body"/>
              <w:spacing w:after="0"/>
              <w:rPr>
                <w:rFonts w:ascii="Arial" w:hAnsi="Arial" w:cs="Arial"/>
                <w:b/>
                <w:lang w:val="en-IN"/>
              </w:rPr>
            </w:pPr>
            <w:r w:rsidRPr="002B651C">
              <w:rPr>
                <w:rFonts w:ascii="Arial" w:hAnsi="Arial" w:cs="Arial"/>
                <w:b/>
                <w:lang w:val="en-IN"/>
              </w:rPr>
              <w:t>Days of Incubation (DOI)</w:t>
            </w:r>
          </w:p>
        </w:tc>
      </w:tr>
      <w:tr w:rsidR="004D4883" w:rsidRPr="002B651C" w14:paraId="3C2CF2EE" w14:textId="77777777" w:rsidTr="004D4883">
        <w:trPr>
          <w:trHeight w:val="328"/>
        </w:trPr>
        <w:tc>
          <w:tcPr>
            <w:tcW w:w="1508" w:type="dxa"/>
            <w:vMerge/>
            <w:noWrap/>
            <w:vAlign w:val="center"/>
            <w:hideMark/>
          </w:tcPr>
          <w:p w14:paraId="12ED7716" w14:textId="77777777" w:rsidR="004D4883" w:rsidRPr="002B651C" w:rsidRDefault="004D4883" w:rsidP="00671F9E">
            <w:pPr>
              <w:pStyle w:val="Body"/>
              <w:spacing w:after="0"/>
              <w:rPr>
                <w:rFonts w:ascii="Arial" w:hAnsi="Arial" w:cs="Arial"/>
                <w:b/>
                <w:lang w:val="en-IN"/>
              </w:rPr>
            </w:pPr>
          </w:p>
        </w:tc>
        <w:tc>
          <w:tcPr>
            <w:tcW w:w="0" w:type="auto"/>
            <w:vAlign w:val="center"/>
          </w:tcPr>
          <w:p w14:paraId="3AFE46AF" w14:textId="77777777" w:rsidR="004D4883" w:rsidRPr="002B651C" w:rsidRDefault="004D4883" w:rsidP="00671F9E">
            <w:pPr>
              <w:pStyle w:val="Body"/>
              <w:spacing w:after="0"/>
              <w:rPr>
                <w:rFonts w:ascii="Arial" w:hAnsi="Arial" w:cs="Arial"/>
                <w:b/>
                <w:lang w:val="en-IN"/>
              </w:rPr>
            </w:pPr>
            <w:r w:rsidRPr="002B651C">
              <w:rPr>
                <w:rFonts w:ascii="Arial" w:hAnsi="Arial" w:cs="Arial"/>
                <w:b/>
                <w:lang w:val="en-IN"/>
              </w:rPr>
              <w:t>0</w:t>
            </w:r>
          </w:p>
        </w:tc>
        <w:tc>
          <w:tcPr>
            <w:tcW w:w="0" w:type="auto"/>
            <w:vAlign w:val="center"/>
          </w:tcPr>
          <w:p w14:paraId="47EA6A2F" w14:textId="77777777" w:rsidR="004D4883" w:rsidRPr="002B651C" w:rsidRDefault="004D4883" w:rsidP="00671F9E">
            <w:pPr>
              <w:pStyle w:val="Body"/>
              <w:spacing w:after="0"/>
              <w:rPr>
                <w:rFonts w:ascii="Arial" w:hAnsi="Arial" w:cs="Arial"/>
                <w:b/>
                <w:lang w:val="en-IN"/>
              </w:rPr>
            </w:pPr>
            <w:r w:rsidRPr="002B651C">
              <w:rPr>
                <w:rFonts w:ascii="Arial" w:hAnsi="Arial" w:cs="Arial"/>
                <w:b/>
                <w:lang w:val="en-IN"/>
              </w:rPr>
              <w:t>15</w:t>
            </w:r>
          </w:p>
        </w:tc>
        <w:tc>
          <w:tcPr>
            <w:tcW w:w="0" w:type="auto"/>
            <w:vAlign w:val="center"/>
          </w:tcPr>
          <w:p w14:paraId="06F87946" w14:textId="77777777" w:rsidR="004D4883" w:rsidRPr="002B651C" w:rsidRDefault="004D4883" w:rsidP="00671F9E">
            <w:pPr>
              <w:pStyle w:val="Body"/>
              <w:spacing w:after="0"/>
              <w:rPr>
                <w:rFonts w:ascii="Arial" w:hAnsi="Arial" w:cs="Arial"/>
                <w:b/>
                <w:lang w:val="en-IN"/>
              </w:rPr>
            </w:pPr>
            <w:r w:rsidRPr="002B651C">
              <w:rPr>
                <w:rFonts w:ascii="Arial" w:hAnsi="Arial" w:cs="Arial"/>
                <w:b/>
                <w:lang w:val="en-IN"/>
              </w:rPr>
              <w:t>30</w:t>
            </w:r>
          </w:p>
        </w:tc>
        <w:tc>
          <w:tcPr>
            <w:tcW w:w="0" w:type="auto"/>
            <w:vAlign w:val="center"/>
          </w:tcPr>
          <w:p w14:paraId="05513100" w14:textId="77777777" w:rsidR="004D4883" w:rsidRPr="002B651C" w:rsidRDefault="004D4883" w:rsidP="00671F9E">
            <w:pPr>
              <w:pStyle w:val="Body"/>
              <w:spacing w:after="0"/>
              <w:rPr>
                <w:rFonts w:ascii="Arial" w:hAnsi="Arial" w:cs="Arial"/>
                <w:b/>
                <w:lang w:val="en-IN"/>
              </w:rPr>
            </w:pPr>
            <w:r w:rsidRPr="002B651C">
              <w:rPr>
                <w:rFonts w:ascii="Arial" w:hAnsi="Arial" w:cs="Arial"/>
                <w:b/>
                <w:lang w:val="en-IN"/>
              </w:rPr>
              <w:t>60</w:t>
            </w:r>
          </w:p>
        </w:tc>
        <w:tc>
          <w:tcPr>
            <w:tcW w:w="0" w:type="auto"/>
            <w:vAlign w:val="center"/>
          </w:tcPr>
          <w:p w14:paraId="16D173D1" w14:textId="77777777" w:rsidR="004D4883" w:rsidRPr="002B651C" w:rsidRDefault="004D4883" w:rsidP="00671F9E">
            <w:pPr>
              <w:pStyle w:val="Body"/>
              <w:spacing w:after="0"/>
              <w:rPr>
                <w:rFonts w:ascii="Arial" w:hAnsi="Arial" w:cs="Arial"/>
                <w:b/>
                <w:lang w:val="en-IN"/>
              </w:rPr>
            </w:pPr>
            <w:r w:rsidRPr="002B651C">
              <w:rPr>
                <w:rFonts w:ascii="Arial" w:hAnsi="Arial" w:cs="Arial"/>
                <w:b/>
                <w:lang w:val="en-IN"/>
              </w:rPr>
              <w:t>90</w:t>
            </w:r>
          </w:p>
        </w:tc>
        <w:tc>
          <w:tcPr>
            <w:tcW w:w="0" w:type="auto"/>
            <w:vAlign w:val="center"/>
          </w:tcPr>
          <w:p w14:paraId="7C54CFD8" w14:textId="77777777" w:rsidR="004D4883" w:rsidRPr="002B651C" w:rsidRDefault="004D4883" w:rsidP="00671F9E">
            <w:pPr>
              <w:pStyle w:val="Body"/>
              <w:spacing w:after="0"/>
              <w:rPr>
                <w:rFonts w:ascii="Arial" w:hAnsi="Arial" w:cs="Arial"/>
                <w:b/>
                <w:lang w:val="en-IN"/>
              </w:rPr>
            </w:pPr>
            <w:r w:rsidRPr="002B651C">
              <w:rPr>
                <w:rFonts w:ascii="Arial" w:hAnsi="Arial" w:cs="Arial"/>
                <w:b/>
                <w:lang w:val="en-IN"/>
              </w:rPr>
              <w:t>Mean</w:t>
            </w:r>
          </w:p>
        </w:tc>
        <w:tc>
          <w:tcPr>
            <w:tcW w:w="0" w:type="auto"/>
            <w:noWrap/>
            <w:vAlign w:val="center"/>
            <w:hideMark/>
          </w:tcPr>
          <w:p w14:paraId="5CB69724" w14:textId="77777777" w:rsidR="004D4883" w:rsidRPr="002B651C" w:rsidRDefault="004D4883" w:rsidP="00671F9E">
            <w:pPr>
              <w:pStyle w:val="Body"/>
              <w:spacing w:after="0"/>
              <w:rPr>
                <w:rFonts w:ascii="Arial" w:hAnsi="Arial" w:cs="Arial"/>
                <w:b/>
                <w:lang w:val="en-IN"/>
              </w:rPr>
            </w:pPr>
            <w:r w:rsidRPr="002B651C">
              <w:rPr>
                <w:rFonts w:ascii="Arial" w:hAnsi="Arial" w:cs="Arial"/>
                <w:b/>
                <w:lang w:val="en-IN"/>
              </w:rPr>
              <w:t>0</w:t>
            </w:r>
          </w:p>
        </w:tc>
        <w:tc>
          <w:tcPr>
            <w:tcW w:w="0" w:type="auto"/>
            <w:noWrap/>
            <w:vAlign w:val="center"/>
            <w:hideMark/>
          </w:tcPr>
          <w:p w14:paraId="63D11BB7" w14:textId="77777777" w:rsidR="004D4883" w:rsidRPr="002B651C" w:rsidRDefault="004D4883" w:rsidP="00671F9E">
            <w:pPr>
              <w:pStyle w:val="Body"/>
              <w:spacing w:after="0"/>
              <w:rPr>
                <w:rFonts w:ascii="Arial" w:hAnsi="Arial" w:cs="Arial"/>
                <w:b/>
                <w:lang w:val="en-IN"/>
              </w:rPr>
            </w:pPr>
            <w:r w:rsidRPr="002B651C">
              <w:rPr>
                <w:rFonts w:ascii="Arial" w:hAnsi="Arial" w:cs="Arial"/>
                <w:b/>
                <w:lang w:val="en-IN"/>
              </w:rPr>
              <w:t>15</w:t>
            </w:r>
          </w:p>
        </w:tc>
        <w:tc>
          <w:tcPr>
            <w:tcW w:w="0" w:type="auto"/>
            <w:noWrap/>
            <w:vAlign w:val="center"/>
            <w:hideMark/>
          </w:tcPr>
          <w:p w14:paraId="68211AF0" w14:textId="77777777" w:rsidR="004D4883" w:rsidRPr="002B651C" w:rsidRDefault="004D4883" w:rsidP="00671F9E">
            <w:pPr>
              <w:pStyle w:val="Body"/>
              <w:spacing w:after="0"/>
              <w:rPr>
                <w:rFonts w:ascii="Arial" w:hAnsi="Arial" w:cs="Arial"/>
                <w:b/>
                <w:lang w:val="en-IN"/>
              </w:rPr>
            </w:pPr>
            <w:r w:rsidRPr="002B651C">
              <w:rPr>
                <w:rFonts w:ascii="Arial" w:hAnsi="Arial" w:cs="Arial"/>
                <w:b/>
                <w:lang w:val="en-IN"/>
              </w:rPr>
              <w:t>30</w:t>
            </w:r>
          </w:p>
        </w:tc>
        <w:tc>
          <w:tcPr>
            <w:tcW w:w="0" w:type="auto"/>
            <w:noWrap/>
            <w:vAlign w:val="center"/>
            <w:hideMark/>
          </w:tcPr>
          <w:p w14:paraId="591352C3" w14:textId="77777777" w:rsidR="004D4883" w:rsidRPr="002B651C" w:rsidRDefault="004D4883" w:rsidP="00671F9E">
            <w:pPr>
              <w:pStyle w:val="Body"/>
              <w:spacing w:after="0"/>
              <w:rPr>
                <w:rFonts w:ascii="Arial" w:hAnsi="Arial" w:cs="Arial"/>
                <w:b/>
                <w:lang w:val="en-IN"/>
              </w:rPr>
            </w:pPr>
            <w:r w:rsidRPr="002B651C">
              <w:rPr>
                <w:rFonts w:ascii="Arial" w:hAnsi="Arial" w:cs="Arial"/>
                <w:b/>
                <w:lang w:val="en-IN"/>
              </w:rPr>
              <w:t>60</w:t>
            </w:r>
          </w:p>
        </w:tc>
        <w:tc>
          <w:tcPr>
            <w:tcW w:w="0" w:type="auto"/>
            <w:noWrap/>
            <w:vAlign w:val="center"/>
            <w:hideMark/>
          </w:tcPr>
          <w:p w14:paraId="555ADA0E" w14:textId="77777777" w:rsidR="004D4883" w:rsidRPr="002B651C" w:rsidRDefault="004D4883" w:rsidP="00671F9E">
            <w:pPr>
              <w:pStyle w:val="Body"/>
              <w:spacing w:after="0"/>
              <w:rPr>
                <w:rFonts w:ascii="Arial" w:hAnsi="Arial" w:cs="Arial"/>
                <w:b/>
                <w:lang w:val="en-IN"/>
              </w:rPr>
            </w:pPr>
            <w:r w:rsidRPr="002B651C">
              <w:rPr>
                <w:rFonts w:ascii="Arial" w:hAnsi="Arial" w:cs="Arial"/>
                <w:b/>
                <w:lang w:val="en-IN"/>
              </w:rPr>
              <w:t>90</w:t>
            </w:r>
          </w:p>
        </w:tc>
        <w:tc>
          <w:tcPr>
            <w:tcW w:w="0" w:type="auto"/>
            <w:noWrap/>
            <w:vAlign w:val="center"/>
            <w:hideMark/>
          </w:tcPr>
          <w:p w14:paraId="196C3569" w14:textId="77777777" w:rsidR="004D4883" w:rsidRPr="002B651C" w:rsidRDefault="004D4883" w:rsidP="00671F9E">
            <w:pPr>
              <w:pStyle w:val="Body"/>
              <w:spacing w:after="0"/>
              <w:rPr>
                <w:rFonts w:ascii="Arial" w:hAnsi="Arial" w:cs="Arial"/>
                <w:b/>
                <w:lang w:val="en-IN"/>
              </w:rPr>
            </w:pPr>
            <w:r w:rsidRPr="002B651C">
              <w:rPr>
                <w:rFonts w:ascii="Arial" w:hAnsi="Arial" w:cs="Arial"/>
                <w:b/>
                <w:lang w:val="en-IN"/>
              </w:rPr>
              <w:t>Mean</w:t>
            </w:r>
          </w:p>
        </w:tc>
        <w:tc>
          <w:tcPr>
            <w:tcW w:w="0" w:type="auto"/>
            <w:vAlign w:val="center"/>
          </w:tcPr>
          <w:p w14:paraId="6749CD51" w14:textId="77777777" w:rsidR="004D4883" w:rsidRPr="002B651C" w:rsidRDefault="004D4883" w:rsidP="00671F9E">
            <w:pPr>
              <w:pStyle w:val="Body"/>
              <w:spacing w:after="0"/>
              <w:rPr>
                <w:rFonts w:ascii="Arial" w:hAnsi="Arial" w:cs="Arial"/>
                <w:b/>
                <w:lang w:val="en-IN"/>
              </w:rPr>
            </w:pPr>
            <w:r w:rsidRPr="002B651C">
              <w:rPr>
                <w:rFonts w:ascii="Arial" w:hAnsi="Arial" w:cs="Arial"/>
                <w:b/>
                <w:lang w:val="en-IN"/>
              </w:rPr>
              <w:t>0</w:t>
            </w:r>
          </w:p>
        </w:tc>
        <w:tc>
          <w:tcPr>
            <w:tcW w:w="0" w:type="auto"/>
            <w:vAlign w:val="center"/>
          </w:tcPr>
          <w:p w14:paraId="155683E8" w14:textId="77777777" w:rsidR="004D4883" w:rsidRPr="002B651C" w:rsidRDefault="004D4883" w:rsidP="00671F9E">
            <w:pPr>
              <w:pStyle w:val="Body"/>
              <w:spacing w:after="0"/>
              <w:rPr>
                <w:rFonts w:ascii="Arial" w:hAnsi="Arial" w:cs="Arial"/>
                <w:b/>
                <w:lang w:val="en-IN"/>
              </w:rPr>
            </w:pPr>
            <w:r w:rsidRPr="002B651C">
              <w:rPr>
                <w:rFonts w:ascii="Arial" w:hAnsi="Arial" w:cs="Arial"/>
                <w:b/>
                <w:lang w:val="en-IN"/>
              </w:rPr>
              <w:t>15</w:t>
            </w:r>
          </w:p>
        </w:tc>
        <w:tc>
          <w:tcPr>
            <w:tcW w:w="0" w:type="auto"/>
            <w:vAlign w:val="center"/>
          </w:tcPr>
          <w:p w14:paraId="330F08D7" w14:textId="77777777" w:rsidR="004D4883" w:rsidRPr="002B651C" w:rsidRDefault="004D4883" w:rsidP="00671F9E">
            <w:pPr>
              <w:pStyle w:val="Body"/>
              <w:spacing w:after="0"/>
              <w:rPr>
                <w:rFonts w:ascii="Arial" w:hAnsi="Arial" w:cs="Arial"/>
                <w:b/>
                <w:lang w:val="en-IN"/>
              </w:rPr>
            </w:pPr>
            <w:r w:rsidRPr="002B651C">
              <w:rPr>
                <w:rFonts w:ascii="Arial" w:hAnsi="Arial" w:cs="Arial"/>
                <w:b/>
                <w:lang w:val="en-IN"/>
              </w:rPr>
              <w:t>30</w:t>
            </w:r>
          </w:p>
        </w:tc>
        <w:tc>
          <w:tcPr>
            <w:tcW w:w="0" w:type="auto"/>
            <w:vAlign w:val="center"/>
          </w:tcPr>
          <w:p w14:paraId="62D2E45D" w14:textId="77777777" w:rsidR="004D4883" w:rsidRPr="002B651C" w:rsidRDefault="004D4883" w:rsidP="00671F9E">
            <w:pPr>
              <w:pStyle w:val="Body"/>
              <w:spacing w:after="0"/>
              <w:rPr>
                <w:rFonts w:ascii="Arial" w:hAnsi="Arial" w:cs="Arial"/>
                <w:b/>
                <w:lang w:val="en-IN"/>
              </w:rPr>
            </w:pPr>
            <w:r w:rsidRPr="002B651C">
              <w:rPr>
                <w:rFonts w:ascii="Arial" w:hAnsi="Arial" w:cs="Arial"/>
                <w:b/>
                <w:lang w:val="en-IN"/>
              </w:rPr>
              <w:t>60</w:t>
            </w:r>
          </w:p>
        </w:tc>
        <w:tc>
          <w:tcPr>
            <w:tcW w:w="0" w:type="auto"/>
            <w:vAlign w:val="center"/>
          </w:tcPr>
          <w:p w14:paraId="4F8FAFD5" w14:textId="77777777" w:rsidR="004D4883" w:rsidRPr="002B651C" w:rsidRDefault="004D4883" w:rsidP="00671F9E">
            <w:pPr>
              <w:pStyle w:val="Body"/>
              <w:spacing w:after="0"/>
              <w:rPr>
                <w:rFonts w:ascii="Arial" w:hAnsi="Arial" w:cs="Arial"/>
                <w:b/>
                <w:lang w:val="en-IN"/>
              </w:rPr>
            </w:pPr>
            <w:r w:rsidRPr="002B651C">
              <w:rPr>
                <w:rFonts w:ascii="Arial" w:hAnsi="Arial" w:cs="Arial"/>
                <w:b/>
                <w:lang w:val="en-IN"/>
              </w:rPr>
              <w:t>90</w:t>
            </w:r>
          </w:p>
        </w:tc>
        <w:tc>
          <w:tcPr>
            <w:tcW w:w="0" w:type="auto"/>
            <w:vAlign w:val="center"/>
          </w:tcPr>
          <w:p w14:paraId="5659555F" w14:textId="77777777" w:rsidR="004D4883" w:rsidRPr="002B651C" w:rsidRDefault="004D4883" w:rsidP="00671F9E">
            <w:pPr>
              <w:pStyle w:val="Body"/>
              <w:spacing w:after="0"/>
              <w:rPr>
                <w:rFonts w:ascii="Arial" w:hAnsi="Arial" w:cs="Arial"/>
                <w:b/>
                <w:lang w:val="en-IN"/>
              </w:rPr>
            </w:pPr>
            <w:r w:rsidRPr="002B651C">
              <w:rPr>
                <w:rFonts w:ascii="Arial" w:hAnsi="Arial" w:cs="Arial"/>
                <w:b/>
                <w:lang w:val="en-IN"/>
              </w:rPr>
              <w:t>Mean</w:t>
            </w:r>
          </w:p>
        </w:tc>
      </w:tr>
      <w:tr w:rsidR="004D4883" w:rsidRPr="002B651C" w14:paraId="4D6DD27E" w14:textId="77777777" w:rsidTr="004D4883">
        <w:trPr>
          <w:trHeight w:val="328"/>
        </w:trPr>
        <w:tc>
          <w:tcPr>
            <w:tcW w:w="1508" w:type="dxa"/>
            <w:noWrap/>
            <w:vAlign w:val="center"/>
            <w:hideMark/>
          </w:tcPr>
          <w:p w14:paraId="23707100" w14:textId="77777777" w:rsidR="004D4883" w:rsidRPr="002B651C" w:rsidRDefault="004D4883" w:rsidP="00671F9E">
            <w:pPr>
              <w:pStyle w:val="Body"/>
              <w:spacing w:after="0"/>
              <w:rPr>
                <w:rFonts w:ascii="Arial" w:hAnsi="Arial" w:cs="Arial"/>
                <w:lang w:val="en-IN"/>
              </w:rPr>
            </w:pPr>
            <w:r w:rsidRPr="002B651C">
              <w:rPr>
                <w:rFonts w:ascii="Arial" w:hAnsi="Arial" w:cs="Arial"/>
                <w:lang w:val="en-IN"/>
              </w:rPr>
              <w:t xml:space="preserve">T1 </w:t>
            </w:r>
          </w:p>
        </w:tc>
        <w:tc>
          <w:tcPr>
            <w:tcW w:w="0" w:type="auto"/>
            <w:vAlign w:val="center"/>
          </w:tcPr>
          <w:p w14:paraId="2BABCCFE" w14:textId="77777777" w:rsidR="004D4883" w:rsidRPr="002B651C" w:rsidRDefault="004D4883" w:rsidP="00671F9E">
            <w:pPr>
              <w:pStyle w:val="Body"/>
              <w:spacing w:after="0"/>
              <w:rPr>
                <w:rFonts w:ascii="Arial" w:hAnsi="Arial" w:cs="Arial"/>
                <w:lang w:val="en-IN"/>
              </w:rPr>
            </w:pPr>
            <w:r w:rsidRPr="002B651C">
              <w:rPr>
                <w:rFonts w:ascii="Arial" w:hAnsi="Arial" w:cs="Arial"/>
                <w:lang w:val="en-IN"/>
              </w:rPr>
              <w:t>340.7</w:t>
            </w:r>
          </w:p>
        </w:tc>
        <w:tc>
          <w:tcPr>
            <w:tcW w:w="0" w:type="auto"/>
            <w:vAlign w:val="center"/>
          </w:tcPr>
          <w:p w14:paraId="78E3E464" w14:textId="77777777" w:rsidR="004D4883" w:rsidRPr="002B651C" w:rsidRDefault="004D4883" w:rsidP="00671F9E">
            <w:pPr>
              <w:pStyle w:val="Body"/>
              <w:spacing w:after="0"/>
              <w:rPr>
                <w:rFonts w:ascii="Arial" w:hAnsi="Arial" w:cs="Arial"/>
                <w:lang w:val="en-IN"/>
              </w:rPr>
            </w:pPr>
            <w:r w:rsidRPr="002B651C">
              <w:rPr>
                <w:rFonts w:ascii="Arial" w:hAnsi="Arial" w:cs="Arial"/>
                <w:lang w:val="en-IN"/>
              </w:rPr>
              <w:t>343.9</w:t>
            </w:r>
          </w:p>
        </w:tc>
        <w:tc>
          <w:tcPr>
            <w:tcW w:w="0" w:type="auto"/>
            <w:vAlign w:val="center"/>
          </w:tcPr>
          <w:p w14:paraId="59BDD267" w14:textId="77777777" w:rsidR="004D4883" w:rsidRPr="002B651C" w:rsidRDefault="004D4883" w:rsidP="00671F9E">
            <w:pPr>
              <w:pStyle w:val="Body"/>
              <w:spacing w:after="0"/>
              <w:rPr>
                <w:rFonts w:ascii="Arial" w:hAnsi="Arial" w:cs="Arial"/>
                <w:lang w:val="en-IN"/>
              </w:rPr>
            </w:pPr>
            <w:r w:rsidRPr="002B651C">
              <w:rPr>
                <w:rFonts w:ascii="Arial" w:hAnsi="Arial" w:cs="Arial"/>
                <w:lang w:val="en-IN"/>
              </w:rPr>
              <w:t>345.9</w:t>
            </w:r>
          </w:p>
        </w:tc>
        <w:tc>
          <w:tcPr>
            <w:tcW w:w="0" w:type="auto"/>
            <w:vAlign w:val="center"/>
          </w:tcPr>
          <w:p w14:paraId="623D9FD8" w14:textId="77777777" w:rsidR="004D4883" w:rsidRPr="002B651C" w:rsidRDefault="004D4883" w:rsidP="00671F9E">
            <w:pPr>
              <w:pStyle w:val="Body"/>
              <w:spacing w:after="0"/>
              <w:rPr>
                <w:rFonts w:ascii="Arial" w:hAnsi="Arial" w:cs="Arial"/>
                <w:lang w:val="en-IN"/>
              </w:rPr>
            </w:pPr>
            <w:r w:rsidRPr="002B651C">
              <w:rPr>
                <w:rFonts w:ascii="Arial" w:hAnsi="Arial" w:cs="Arial"/>
                <w:lang w:val="en-IN"/>
              </w:rPr>
              <w:t>345.7</w:t>
            </w:r>
          </w:p>
        </w:tc>
        <w:tc>
          <w:tcPr>
            <w:tcW w:w="0" w:type="auto"/>
            <w:vAlign w:val="center"/>
          </w:tcPr>
          <w:p w14:paraId="712A06EB" w14:textId="77777777" w:rsidR="004D4883" w:rsidRPr="002B651C" w:rsidRDefault="004D4883" w:rsidP="00671F9E">
            <w:pPr>
              <w:pStyle w:val="Body"/>
              <w:spacing w:after="0"/>
              <w:rPr>
                <w:rFonts w:ascii="Arial" w:hAnsi="Arial" w:cs="Arial"/>
                <w:lang w:val="en-IN"/>
              </w:rPr>
            </w:pPr>
            <w:r w:rsidRPr="002B651C">
              <w:rPr>
                <w:rFonts w:ascii="Arial" w:hAnsi="Arial" w:cs="Arial"/>
                <w:lang w:val="en-IN"/>
              </w:rPr>
              <w:t>343.5</w:t>
            </w:r>
          </w:p>
        </w:tc>
        <w:tc>
          <w:tcPr>
            <w:tcW w:w="0" w:type="auto"/>
            <w:vAlign w:val="center"/>
          </w:tcPr>
          <w:p w14:paraId="74586353" w14:textId="77777777" w:rsidR="004D4883" w:rsidRPr="002B651C" w:rsidRDefault="004D4883" w:rsidP="00671F9E">
            <w:pPr>
              <w:pStyle w:val="Body"/>
              <w:spacing w:after="0"/>
              <w:rPr>
                <w:rFonts w:ascii="Arial" w:hAnsi="Arial" w:cs="Arial"/>
                <w:lang w:val="en-IN"/>
              </w:rPr>
            </w:pPr>
            <w:r w:rsidRPr="002B651C">
              <w:rPr>
                <w:rFonts w:ascii="Arial" w:hAnsi="Arial" w:cs="Arial"/>
                <w:b/>
                <w:bCs/>
                <w:lang w:val="en-IN"/>
              </w:rPr>
              <w:t>344.0</w:t>
            </w:r>
            <w:r w:rsidRPr="002B651C">
              <w:rPr>
                <w:rFonts w:ascii="Arial" w:hAnsi="Arial" w:cs="Arial"/>
                <w:b/>
                <w:bCs/>
                <w:vertAlign w:val="superscript"/>
                <w:lang w:val="en-IN"/>
              </w:rPr>
              <w:t>j</w:t>
            </w:r>
          </w:p>
        </w:tc>
        <w:tc>
          <w:tcPr>
            <w:tcW w:w="0" w:type="auto"/>
            <w:noWrap/>
            <w:vAlign w:val="center"/>
            <w:hideMark/>
          </w:tcPr>
          <w:p w14:paraId="7DE74E07" w14:textId="77777777" w:rsidR="004D4883" w:rsidRPr="002B651C" w:rsidRDefault="004D4883" w:rsidP="00671F9E">
            <w:pPr>
              <w:pStyle w:val="Body"/>
              <w:spacing w:after="0"/>
              <w:rPr>
                <w:rFonts w:ascii="Arial" w:hAnsi="Arial" w:cs="Arial"/>
                <w:lang w:val="en-IN"/>
              </w:rPr>
            </w:pPr>
            <w:r w:rsidRPr="002B651C">
              <w:rPr>
                <w:rFonts w:ascii="Arial" w:hAnsi="Arial" w:cs="Arial"/>
                <w:lang w:val="en-IN"/>
              </w:rPr>
              <w:t>20.1</w:t>
            </w:r>
          </w:p>
        </w:tc>
        <w:tc>
          <w:tcPr>
            <w:tcW w:w="0" w:type="auto"/>
            <w:noWrap/>
            <w:vAlign w:val="center"/>
            <w:hideMark/>
          </w:tcPr>
          <w:p w14:paraId="2DA94B85" w14:textId="77777777" w:rsidR="004D4883" w:rsidRPr="002B651C" w:rsidRDefault="004D4883" w:rsidP="00671F9E">
            <w:pPr>
              <w:pStyle w:val="Body"/>
              <w:spacing w:after="0"/>
              <w:rPr>
                <w:rFonts w:ascii="Arial" w:hAnsi="Arial" w:cs="Arial"/>
                <w:lang w:val="en-IN"/>
              </w:rPr>
            </w:pPr>
            <w:r w:rsidRPr="002B651C">
              <w:rPr>
                <w:rFonts w:ascii="Arial" w:hAnsi="Arial" w:cs="Arial"/>
                <w:lang w:val="en-IN"/>
              </w:rPr>
              <w:t>21.1</w:t>
            </w:r>
          </w:p>
        </w:tc>
        <w:tc>
          <w:tcPr>
            <w:tcW w:w="0" w:type="auto"/>
            <w:noWrap/>
            <w:vAlign w:val="center"/>
            <w:hideMark/>
          </w:tcPr>
          <w:p w14:paraId="52C2F339" w14:textId="77777777" w:rsidR="004D4883" w:rsidRPr="002B651C" w:rsidRDefault="004D4883" w:rsidP="00671F9E">
            <w:pPr>
              <w:pStyle w:val="Body"/>
              <w:spacing w:after="0"/>
              <w:rPr>
                <w:rFonts w:ascii="Arial" w:hAnsi="Arial" w:cs="Arial"/>
                <w:lang w:val="en-IN"/>
              </w:rPr>
            </w:pPr>
            <w:r w:rsidRPr="002B651C">
              <w:rPr>
                <w:rFonts w:ascii="Arial" w:hAnsi="Arial" w:cs="Arial"/>
                <w:lang w:val="en-IN"/>
              </w:rPr>
              <w:t>21.9</w:t>
            </w:r>
          </w:p>
        </w:tc>
        <w:tc>
          <w:tcPr>
            <w:tcW w:w="0" w:type="auto"/>
            <w:noWrap/>
            <w:vAlign w:val="center"/>
            <w:hideMark/>
          </w:tcPr>
          <w:p w14:paraId="1BF9BD9B" w14:textId="77777777" w:rsidR="004D4883" w:rsidRPr="002B651C" w:rsidRDefault="004D4883" w:rsidP="00671F9E">
            <w:pPr>
              <w:pStyle w:val="Body"/>
              <w:spacing w:after="0"/>
              <w:rPr>
                <w:rFonts w:ascii="Arial" w:hAnsi="Arial" w:cs="Arial"/>
                <w:lang w:val="en-IN"/>
              </w:rPr>
            </w:pPr>
            <w:r w:rsidRPr="002B651C">
              <w:rPr>
                <w:rFonts w:ascii="Arial" w:hAnsi="Arial" w:cs="Arial"/>
                <w:lang w:val="en-IN"/>
              </w:rPr>
              <w:t>21.4</w:t>
            </w:r>
          </w:p>
        </w:tc>
        <w:tc>
          <w:tcPr>
            <w:tcW w:w="0" w:type="auto"/>
            <w:noWrap/>
            <w:vAlign w:val="center"/>
            <w:hideMark/>
          </w:tcPr>
          <w:p w14:paraId="56EBAC5D" w14:textId="77777777" w:rsidR="004D4883" w:rsidRPr="002B651C" w:rsidRDefault="004D4883" w:rsidP="00671F9E">
            <w:pPr>
              <w:pStyle w:val="Body"/>
              <w:spacing w:after="0"/>
              <w:rPr>
                <w:rFonts w:ascii="Arial" w:hAnsi="Arial" w:cs="Arial"/>
                <w:lang w:val="en-IN"/>
              </w:rPr>
            </w:pPr>
            <w:r w:rsidRPr="002B651C">
              <w:rPr>
                <w:rFonts w:ascii="Arial" w:hAnsi="Arial" w:cs="Arial"/>
                <w:lang w:val="en-IN"/>
              </w:rPr>
              <w:t>20.3</w:t>
            </w:r>
          </w:p>
        </w:tc>
        <w:tc>
          <w:tcPr>
            <w:tcW w:w="0" w:type="auto"/>
            <w:noWrap/>
            <w:vAlign w:val="center"/>
            <w:hideMark/>
          </w:tcPr>
          <w:p w14:paraId="2A404972" w14:textId="77777777" w:rsidR="004D4883" w:rsidRPr="002B651C" w:rsidRDefault="004D4883" w:rsidP="00671F9E">
            <w:pPr>
              <w:pStyle w:val="Body"/>
              <w:spacing w:after="0"/>
              <w:rPr>
                <w:rFonts w:ascii="Arial" w:hAnsi="Arial" w:cs="Arial"/>
                <w:b/>
                <w:bCs/>
                <w:lang w:val="en-IN"/>
              </w:rPr>
            </w:pPr>
            <w:r w:rsidRPr="002B651C">
              <w:rPr>
                <w:rFonts w:ascii="Arial" w:hAnsi="Arial" w:cs="Arial"/>
                <w:b/>
                <w:bCs/>
                <w:lang w:val="en-IN"/>
              </w:rPr>
              <w:t>21.0</w:t>
            </w:r>
            <w:r w:rsidRPr="002B651C">
              <w:rPr>
                <w:rFonts w:ascii="Arial" w:hAnsi="Arial" w:cs="Arial"/>
                <w:b/>
                <w:bCs/>
                <w:vertAlign w:val="superscript"/>
                <w:lang w:val="en-IN"/>
              </w:rPr>
              <w:t>j</w:t>
            </w:r>
          </w:p>
        </w:tc>
        <w:tc>
          <w:tcPr>
            <w:tcW w:w="0" w:type="auto"/>
            <w:vAlign w:val="center"/>
          </w:tcPr>
          <w:p w14:paraId="7F4E7633" w14:textId="77777777" w:rsidR="004D4883" w:rsidRPr="002B651C" w:rsidRDefault="004D4883" w:rsidP="00671F9E">
            <w:pPr>
              <w:pStyle w:val="Body"/>
              <w:spacing w:after="0"/>
              <w:rPr>
                <w:rFonts w:ascii="Arial" w:hAnsi="Arial" w:cs="Arial"/>
                <w:b/>
                <w:bCs/>
                <w:lang w:val="en-IN"/>
              </w:rPr>
            </w:pPr>
            <w:r w:rsidRPr="002B651C">
              <w:rPr>
                <w:rFonts w:ascii="Arial" w:hAnsi="Arial" w:cs="Arial"/>
                <w:lang w:val="en-IN"/>
              </w:rPr>
              <w:t>20.9</w:t>
            </w:r>
          </w:p>
        </w:tc>
        <w:tc>
          <w:tcPr>
            <w:tcW w:w="0" w:type="auto"/>
            <w:vAlign w:val="center"/>
          </w:tcPr>
          <w:p w14:paraId="00196FED" w14:textId="77777777" w:rsidR="004D4883" w:rsidRPr="002B651C" w:rsidRDefault="004D4883" w:rsidP="00671F9E">
            <w:pPr>
              <w:pStyle w:val="Body"/>
              <w:spacing w:after="0"/>
              <w:rPr>
                <w:rFonts w:ascii="Arial" w:hAnsi="Arial" w:cs="Arial"/>
                <w:b/>
                <w:bCs/>
                <w:lang w:val="en-IN"/>
              </w:rPr>
            </w:pPr>
            <w:r w:rsidRPr="002B651C">
              <w:rPr>
                <w:rFonts w:ascii="Arial" w:hAnsi="Arial" w:cs="Arial"/>
                <w:lang w:val="en-IN"/>
              </w:rPr>
              <w:t>22.3</w:t>
            </w:r>
          </w:p>
        </w:tc>
        <w:tc>
          <w:tcPr>
            <w:tcW w:w="0" w:type="auto"/>
            <w:vAlign w:val="center"/>
          </w:tcPr>
          <w:p w14:paraId="6AE79210" w14:textId="77777777" w:rsidR="004D4883" w:rsidRPr="002B651C" w:rsidRDefault="004D4883" w:rsidP="00671F9E">
            <w:pPr>
              <w:pStyle w:val="Body"/>
              <w:spacing w:after="0"/>
              <w:rPr>
                <w:rFonts w:ascii="Arial" w:hAnsi="Arial" w:cs="Arial"/>
                <w:b/>
                <w:bCs/>
                <w:lang w:val="en-IN"/>
              </w:rPr>
            </w:pPr>
            <w:r w:rsidRPr="002B651C">
              <w:rPr>
                <w:rFonts w:ascii="Arial" w:hAnsi="Arial" w:cs="Arial"/>
                <w:lang w:val="en-IN"/>
              </w:rPr>
              <w:t>23.8</w:t>
            </w:r>
          </w:p>
        </w:tc>
        <w:tc>
          <w:tcPr>
            <w:tcW w:w="0" w:type="auto"/>
            <w:vAlign w:val="center"/>
          </w:tcPr>
          <w:p w14:paraId="50DB6E24" w14:textId="77777777" w:rsidR="004D4883" w:rsidRPr="002B651C" w:rsidRDefault="004D4883" w:rsidP="00671F9E">
            <w:pPr>
              <w:pStyle w:val="Body"/>
              <w:spacing w:after="0"/>
              <w:rPr>
                <w:rFonts w:ascii="Arial" w:hAnsi="Arial" w:cs="Arial"/>
                <w:b/>
                <w:bCs/>
                <w:lang w:val="en-IN"/>
              </w:rPr>
            </w:pPr>
            <w:r w:rsidRPr="002B651C">
              <w:rPr>
                <w:rFonts w:ascii="Arial" w:hAnsi="Arial" w:cs="Arial"/>
                <w:lang w:val="en-IN"/>
              </w:rPr>
              <w:t>24.8</w:t>
            </w:r>
          </w:p>
        </w:tc>
        <w:tc>
          <w:tcPr>
            <w:tcW w:w="0" w:type="auto"/>
            <w:vAlign w:val="center"/>
          </w:tcPr>
          <w:p w14:paraId="0D1D4C26" w14:textId="77777777" w:rsidR="004D4883" w:rsidRPr="002B651C" w:rsidRDefault="004D4883" w:rsidP="00671F9E">
            <w:pPr>
              <w:pStyle w:val="Body"/>
              <w:spacing w:after="0"/>
              <w:rPr>
                <w:rFonts w:ascii="Arial" w:hAnsi="Arial" w:cs="Arial"/>
                <w:b/>
                <w:bCs/>
                <w:lang w:val="en-IN"/>
              </w:rPr>
            </w:pPr>
            <w:r w:rsidRPr="002B651C">
              <w:rPr>
                <w:rFonts w:ascii="Arial" w:hAnsi="Arial" w:cs="Arial"/>
                <w:lang w:val="en-IN"/>
              </w:rPr>
              <w:t>22.2</w:t>
            </w:r>
          </w:p>
        </w:tc>
        <w:tc>
          <w:tcPr>
            <w:tcW w:w="0" w:type="auto"/>
            <w:vAlign w:val="center"/>
          </w:tcPr>
          <w:p w14:paraId="37FF04F4" w14:textId="77777777" w:rsidR="004D4883" w:rsidRPr="002B651C" w:rsidRDefault="004D4883" w:rsidP="00671F9E">
            <w:pPr>
              <w:pStyle w:val="Body"/>
              <w:spacing w:after="0"/>
              <w:rPr>
                <w:rFonts w:ascii="Arial" w:hAnsi="Arial" w:cs="Arial"/>
                <w:b/>
                <w:bCs/>
                <w:lang w:val="en-IN"/>
              </w:rPr>
            </w:pPr>
            <w:r w:rsidRPr="002B651C">
              <w:rPr>
                <w:rFonts w:ascii="Arial" w:hAnsi="Arial" w:cs="Arial"/>
                <w:b/>
                <w:bCs/>
                <w:lang w:val="en-IN"/>
              </w:rPr>
              <w:t>22.8</w:t>
            </w:r>
            <w:r w:rsidRPr="002B651C">
              <w:rPr>
                <w:rFonts w:ascii="Arial" w:hAnsi="Arial" w:cs="Arial"/>
                <w:b/>
                <w:bCs/>
                <w:vertAlign w:val="superscript"/>
                <w:lang w:val="en-IN"/>
              </w:rPr>
              <w:t>i</w:t>
            </w:r>
          </w:p>
        </w:tc>
      </w:tr>
      <w:tr w:rsidR="004D4883" w:rsidRPr="002B651C" w14:paraId="5842F4E1" w14:textId="77777777" w:rsidTr="004D4883">
        <w:trPr>
          <w:trHeight w:val="328"/>
        </w:trPr>
        <w:tc>
          <w:tcPr>
            <w:tcW w:w="1508" w:type="dxa"/>
            <w:noWrap/>
            <w:vAlign w:val="center"/>
            <w:hideMark/>
          </w:tcPr>
          <w:p w14:paraId="0930FB0D" w14:textId="77777777" w:rsidR="004D4883" w:rsidRPr="002B651C" w:rsidRDefault="004D4883" w:rsidP="00671F9E">
            <w:pPr>
              <w:pStyle w:val="Body"/>
              <w:spacing w:after="0"/>
              <w:rPr>
                <w:rFonts w:ascii="Arial" w:hAnsi="Arial" w:cs="Arial"/>
                <w:lang w:val="en-IN"/>
              </w:rPr>
            </w:pPr>
            <w:r w:rsidRPr="002B651C">
              <w:rPr>
                <w:rFonts w:ascii="Arial" w:hAnsi="Arial" w:cs="Arial"/>
                <w:lang w:val="en-IN"/>
              </w:rPr>
              <w:t xml:space="preserve">T2 </w:t>
            </w:r>
          </w:p>
        </w:tc>
        <w:tc>
          <w:tcPr>
            <w:tcW w:w="0" w:type="auto"/>
            <w:vAlign w:val="center"/>
          </w:tcPr>
          <w:p w14:paraId="371BDBF1" w14:textId="77777777" w:rsidR="004D4883" w:rsidRPr="002B651C" w:rsidRDefault="004D4883" w:rsidP="00671F9E">
            <w:pPr>
              <w:pStyle w:val="Body"/>
              <w:spacing w:after="0"/>
              <w:rPr>
                <w:rFonts w:ascii="Arial" w:hAnsi="Arial" w:cs="Arial"/>
                <w:lang w:val="en-IN"/>
              </w:rPr>
            </w:pPr>
            <w:r w:rsidRPr="002B651C">
              <w:rPr>
                <w:rFonts w:ascii="Arial" w:hAnsi="Arial" w:cs="Arial"/>
                <w:lang w:val="en-IN"/>
              </w:rPr>
              <w:t>362.0</w:t>
            </w:r>
          </w:p>
        </w:tc>
        <w:tc>
          <w:tcPr>
            <w:tcW w:w="0" w:type="auto"/>
            <w:vAlign w:val="center"/>
          </w:tcPr>
          <w:p w14:paraId="42D18B8F" w14:textId="77777777" w:rsidR="004D4883" w:rsidRPr="002B651C" w:rsidRDefault="004D4883" w:rsidP="00671F9E">
            <w:pPr>
              <w:pStyle w:val="Body"/>
              <w:spacing w:after="0"/>
              <w:rPr>
                <w:rFonts w:ascii="Arial" w:hAnsi="Arial" w:cs="Arial"/>
                <w:lang w:val="en-IN"/>
              </w:rPr>
            </w:pPr>
            <w:r w:rsidRPr="002B651C">
              <w:rPr>
                <w:rFonts w:ascii="Arial" w:hAnsi="Arial" w:cs="Arial"/>
                <w:lang w:val="en-IN"/>
              </w:rPr>
              <w:t>364.8</w:t>
            </w:r>
          </w:p>
        </w:tc>
        <w:tc>
          <w:tcPr>
            <w:tcW w:w="0" w:type="auto"/>
            <w:vAlign w:val="center"/>
          </w:tcPr>
          <w:p w14:paraId="7BE3D313" w14:textId="77777777" w:rsidR="004D4883" w:rsidRPr="002B651C" w:rsidRDefault="004D4883" w:rsidP="00671F9E">
            <w:pPr>
              <w:pStyle w:val="Body"/>
              <w:spacing w:after="0"/>
              <w:rPr>
                <w:rFonts w:ascii="Arial" w:hAnsi="Arial" w:cs="Arial"/>
                <w:lang w:val="en-IN"/>
              </w:rPr>
            </w:pPr>
            <w:r w:rsidRPr="002B651C">
              <w:rPr>
                <w:rFonts w:ascii="Arial" w:hAnsi="Arial" w:cs="Arial"/>
                <w:lang w:val="en-IN"/>
              </w:rPr>
              <w:t>367.4</w:t>
            </w:r>
          </w:p>
        </w:tc>
        <w:tc>
          <w:tcPr>
            <w:tcW w:w="0" w:type="auto"/>
            <w:vAlign w:val="center"/>
          </w:tcPr>
          <w:p w14:paraId="6E256FD8" w14:textId="77777777" w:rsidR="004D4883" w:rsidRPr="002B651C" w:rsidRDefault="004D4883" w:rsidP="00671F9E">
            <w:pPr>
              <w:pStyle w:val="Body"/>
              <w:spacing w:after="0"/>
              <w:rPr>
                <w:rFonts w:ascii="Arial" w:hAnsi="Arial" w:cs="Arial"/>
                <w:lang w:val="en-IN"/>
              </w:rPr>
            </w:pPr>
            <w:r w:rsidRPr="002B651C">
              <w:rPr>
                <w:rFonts w:ascii="Arial" w:hAnsi="Arial" w:cs="Arial"/>
                <w:lang w:val="en-IN"/>
              </w:rPr>
              <w:t>370.1</w:t>
            </w:r>
          </w:p>
        </w:tc>
        <w:tc>
          <w:tcPr>
            <w:tcW w:w="0" w:type="auto"/>
            <w:vAlign w:val="center"/>
          </w:tcPr>
          <w:p w14:paraId="2D4099B2" w14:textId="77777777" w:rsidR="004D4883" w:rsidRPr="002B651C" w:rsidRDefault="004D4883" w:rsidP="00671F9E">
            <w:pPr>
              <w:pStyle w:val="Body"/>
              <w:spacing w:after="0"/>
              <w:rPr>
                <w:rFonts w:ascii="Arial" w:hAnsi="Arial" w:cs="Arial"/>
                <w:lang w:val="en-IN"/>
              </w:rPr>
            </w:pPr>
            <w:r w:rsidRPr="002B651C">
              <w:rPr>
                <w:rFonts w:ascii="Arial" w:hAnsi="Arial" w:cs="Arial"/>
                <w:lang w:val="en-IN"/>
              </w:rPr>
              <w:t>368.7</w:t>
            </w:r>
          </w:p>
        </w:tc>
        <w:tc>
          <w:tcPr>
            <w:tcW w:w="0" w:type="auto"/>
            <w:vAlign w:val="center"/>
          </w:tcPr>
          <w:p w14:paraId="22550E9E" w14:textId="77777777" w:rsidR="004D4883" w:rsidRPr="002B651C" w:rsidRDefault="004D4883" w:rsidP="00671F9E">
            <w:pPr>
              <w:pStyle w:val="Body"/>
              <w:spacing w:after="0"/>
              <w:rPr>
                <w:rFonts w:ascii="Arial" w:hAnsi="Arial" w:cs="Arial"/>
                <w:lang w:val="en-IN"/>
              </w:rPr>
            </w:pPr>
            <w:r w:rsidRPr="002B651C">
              <w:rPr>
                <w:rFonts w:ascii="Arial" w:hAnsi="Arial" w:cs="Arial"/>
                <w:b/>
                <w:bCs/>
                <w:lang w:val="en-IN"/>
              </w:rPr>
              <w:t>366.6</w:t>
            </w:r>
            <w:r w:rsidRPr="002B651C">
              <w:rPr>
                <w:rFonts w:ascii="Arial" w:hAnsi="Arial" w:cs="Arial"/>
                <w:b/>
                <w:bCs/>
                <w:vertAlign w:val="superscript"/>
                <w:lang w:val="en-IN"/>
              </w:rPr>
              <w:t>c</w:t>
            </w:r>
          </w:p>
        </w:tc>
        <w:tc>
          <w:tcPr>
            <w:tcW w:w="0" w:type="auto"/>
            <w:noWrap/>
            <w:vAlign w:val="center"/>
            <w:hideMark/>
          </w:tcPr>
          <w:p w14:paraId="341E8BC8" w14:textId="77777777" w:rsidR="004D4883" w:rsidRPr="002B651C" w:rsidRDefault="004D4883" w:rsidP="00671F9E">
            <w:pPr>
              <w:pStyle w:val="Body"/>
              <w:spacing w:after="0"/>
              <w:rPr>
                <w:rFonts w:ascii="Arial" w:hAnsi="Arial" w:cs="Arial"/>
                <w:lang w:val="en-IN"/>
              </w:rPr>
            </w:pPr>
            <w:r w:rsidRPr="002B651C">
              <w:rPr>
                <w:rFonts w:ascii="Arial" w:hAnsi="Arial" w:cs="Arial"/>
                <w:lang w:val="en-IN"/>
              </w:rPr>
              <w:t>27.9</w:t>
            </w:r>
          </w:p>
        </w:tc>
        <w:tc>
          <w:tcPr>
            <w:tcW w:w="0" w:type="auto"/>
            <w:noWrap/>
            <w:vAlign w:val="center"/>
            <w:hideMark/>
          </w:tcPr>
          <w:p w14:paraId="12E53CF8" w14:textId="77777777" w:rsidR="004D4883" w:rsidRPr="002B651C" w:rsidRDefault="004D4883" w:rsidP="00671F9E">
            <w:pPr>
              <w:pStyle w:val="Body"/>
              <w:spacing w:after="0"/>
              <w:rPr>
                <w:rFonts w:ascii="Arial" w:hAnsi="Arial" w:cs="Arial"/>
                <w:lang w:val="en-IN"/>
              </w:rPr>
            </w:pPr>
            <w:r w:rsidRPr="002B651C">
              <w:rPr>
                <w:rFonts w:ascii="Arial" w:hAnsi="Arial" w:cs="Arial"/>
                <w:lang w:val="en-IN"/>
              </w:rPr>
              <w:t>31.7</w:t>
            </w:r>
          </w:p>
        </w:tc>
        <w:tc>
          <w:tcPr>
            <w:tcW w:w="0" w:type="auto"/>
            <w:noWrap/>
            <w:vAlign w:val="center"/>
            <w:hideMark/>
          </w:tcPr>
          <w:p w14:paraId="7F60AA3E" w14:textId="77777777" w:rsidR="004D4883" w:rsidRPr="002B651C" w:rsidRDefault="004D4883" w:rsidP="00671F9E">
            <w:pPr>
              <w:pStyle w:val="Body"/>
              <w:spacing w:after="0"/>
              <w:rPr>
                <w:rFonts w:ascii="Arial" w:hAnsi="Arial" w:cs="Arial"/>
                <w:lang w:val="en-IN"/>
              </w:rPr>
            </w:pPr>
            <w:r w:rsidRPr="002B651C">
              <w:rPr>
                <w:rFonts w:ascii="Arial" w:hAnsi="Arial" w:cs="Arial"/>
                <w:lang w:val="en-IN"/>
              </w:rPr>
              <w:t>43.5</w:t>
            </w:r>
          </w:p>
        </w:tc>
        <w:tc>
          <w:tcPr>
            <w:tcW w:w="0" w:type="auto"/>
            <w:noWrap/>
            <w:vAlign w:val="center"/>
            <w:hideMark/>
          </w:tcPr>
          <w:p w14:paraId="3A6FF68C" w14:textId="77777777" w:rsidR="004D4883" w:rsidRPr="002B651C" w:rsidRDefault="004D4883" w:rsidP="00671F9E">
            <w:pPr>
              <w:pStyle w:val="Body"/>
              <w:spacing w:after="0"/>
              <w:rPr>
                <w:rFonts w:ascii="Arial" w:hAnsi="Arial" w:cs="Arial"/>
                <w:lang w:val="en-IN"/>
              </w:rPr>
            </w:pPr>
            <w:r w:rsidRPr="002B651C">
              <w:rPr>
                <w:rFonts w:ascii="Arial" w:hAnsi="Arial" w:cs="Arial"/>
                <w:lang w:val="en-IN"/>
              </w:rPr>
              <w:t>41.6</w:t>
            </w:r>
          </w:p>
        </w:tc>
        <w:tc>
          <w:tcPr>
            <w:tcW w:w="0" w:type="auto"/>
            <w:noWrap/>
            <w:vAlign w:val="center"/>
            <w:hideMark/>
          </w:tcPr>
          <w:p w14:paraId="74523398" w14:textId="77777777" w:rsidR="004D4883" w:rsidRPr="002B651C" w:rsidRDefault="004D4883" w:rsidP="00671F9E">
            <w:pPr>
              <w:pStyle w:val="Body"/>
              <w:spacing w:after="0"/>
              <w:rPr>
                <w:rFonts w:ascii="Arial" w:hAnsi="Arial" w:cs="Arial"/>
                <w:lang w:val="en-IN"/>
              </w:rPr>
            </w:pPr>
            <w:r w:rsidRPr="002B651C">
              <w:rPr>
                <w:rFonts w:ascii="Arial" w:hAnsi="Arial" w:cs="Arial"/>
                <w:lang w:val="en-IN"/>
              </w:rPr>
              <w:t>39.1</w:t>
            </w:r>
          </w:p>
        </w:tc>
        <w:tc>
          <w:tcPr>
            <w:tcW w:w="0" w:type="auto"/>
            <w:noWrap/>
            <w:vAlign w:val="center"/>
            <w:hideMark/>
          </w:tcPr>
          <w:p w14:paraId="10924D27" w14:textId="77777777" w:rsidR="004D4883" w:rsidRPr="002B651C" w:rsidRDefault="004D4883" w:rsidP="00671F9E">
            <w:pPr>
              <w:pStyle w:val="Body"/>
              <w:spacing w:after="0"/>
              <w:rPr>
                <w:rFonts w:ascii="Arial" w:hAnsi="Arial" w:cs="Arial"/>
                <w:b/>
                <w:bCs/>
                <w:lang w:val="en-IN"/>
              </w:rPr>
            </w:pPr>
            <w:r w:rsidRPr="002B651C">
              <w:rPr>
                <w:rFonts w:ascii="Arial" w:hAnsi="Arial" w:cs="Arial"/>
                <w:b/>
                <w:bCs/>
                <w:lang w:val="en-IN"/>
              </w:rPr>
              <w:t>36.7</w:t>
            </w:r>
            <w:r w:rsidRPr="002B651C">
              <w:rPr>
                <w:rFonts w:ascii="Arial" w:hAnsi="Arial" w:cs="Arial"/>
                <w:b/>
                <w:bCs/>
                <w:vertAlign w:val="superscript"/>
                <w:lang w:val="en-IN"/>
              </w:rPr>
              <w:t>c</w:t>
            </w:r>
          </w:p>
        </w:tc>
        <w:tc>
          <w:tcPr>
            <w:tcW w:w="0" w:type="auto"/>
            <w:vAlign w:val="center"/>
          </w:tcPr>
          <w:p w14:paraId="57A67941" w14:textId="77777777" w:rsidR="004D4883" w:rsidRPr="002B651C" w:rsidRDefault="004D4883" w:rsidP="00671F9E">
            <w:pPr>
              <w:pStyle w:val="Body"/>
              <w:spacing w:after="0"/>
              <w:rPr>
                <w:rFonts w:ascii="Arial" w:hAnsi="Arial" w:cs="Arial"/>
                <w:b/>
                <w:bCs/>
                <w:lang w:val="en-IN"/>
              </w:rPr>
            </w:pPr>
            <w:r w:rsidRPr="002B651C">
              <w:rPr>
                <w:rFonts w:ascii="Arial" w:hAnsi="Arial" w:cs="Arial"/>
                <w:lang w:val="en-IN"/>
              </w:rPr>
              <w:t>26.9</w:t>
            </w:r>
          </w:p>
        </w:tc>
        <w:tc>
          <w:tcPr>
            <w:tcW w:w="0" w:type="auto"/>
            <w:vAlign w:val="center"/>
          </w:tcPr>
          <w:p w14:paraId="28869346" w14:textId="77777777" w:rsidR="004D4883" w:rsidRPr="002B651C" w:rsidRDefault="004D4883" w:rsidP="00671F9E">
            <w:pPr>
              <w:pStyle w:val="Body"/>
              <w:spacing w:after="0"/>
              <w:rPr>
                <w:rFonts w:ascii="Arial" w:hAnsi="Arial" w:cs="Arial"/>
                <w:b/>
                <w:bCs/>
                <w:lang w:val="en-IN"/>
              </w:rPr>
            </w:pPr>
            <w:r w:rsidRPr="002B651C">
              <w:rPr>
                <w:rFonts w:ascii="Arial" w:hAnsi="Arial" w:cs="Arial"/>
                <w:lang w:val="en-IN"/>
              </w:rPr>
              <w:t>31.5</w:t>
            </w:r>
          </w:p>
        </w:tc>
        <w:tc>
          <w:tcPr>
            <w:tcW w:w="0" w:type="auto"/>
            <w:vAlign w:val="center"/>
          </w:tcPr>
          <w:p w14:paraId="4DCCA40B" w14:textId="77777777" w:rsidR="004D4883" w:rsidRPr="002B651C" w:rsidRDefault="004D4883" w:rsidP="00671F9E">
            <w:pPr>
              <w:pStyle w:val="Body"/>
              <w:spacing w:after="0"/>
              <w:rPr>
                <w:rFonts w:ascii="Arial" w:hAnsi="Arial" w:cs="Arial"/>
                <w:b/>
                <w:bCs/>
                <w:lang w:val="en-IN"/>
              </w:rPr>
            </w:pPr>
            <w:r w:rsidRPr="002B651C">
              <w:rPr>
                <w:rFonts w:ascii="Arial" w:hAnsi="Arial" w:cs="Arial"/>
                <w:lang w:val="en-IN"/>
              </w:rPr>
              <w:t>33.6</w:t>
            </w:r>
          </w:p>
        </w:tc>
        <w:tc>
          <w:tcPr>
            <w:tcW w:w="0" w:type="auto"/>
            <w:vAlign w:val="center"/>
          </w:tcPr>
          <w:p w14:paraId="3EBE1C01" w14:textId="77777777" w:rsidR="004D4883" w:rsidRPr="002B651C" w:rsidRDefault="004D4883" w:rsidP="00671F9E">
            <w:pPr>
              <w:pStyle w:val="Body"/>
              <w:spacing w:after="0"/>
              <w:rPr>
                <w:rFonts w:ascii="Arial" w:hAnsi="Arial" w:cs="Arial"/>
                <w:b/>
                <w:bCs/>
                <w:lang w:val="en-IN"/>
              </w:rPr>
            </w:pPr>
            <w:r w:rsidRPr="002B651C">
              <w:rPr>
                <w:rFonts w:ascii="Arial" w:hAnsi="Arial" w:cs="Arial"/>
                <w:lang w:val="en-IN"/>
              </w:rPr>
              <w:t>34.3</w:t>
            </w:r>
          </w:p>
        </w:tc>
        <w:tc>
          <w:tcPr>
            <w:tcW w:w="0" w:type="auto"/>
            <w:vAlign w:val="center"/>
          </w:tcPr>
          <w:p w14:paraId="1E451C52" w14:textId="77777777" w:rsidR="004D4883" w:rsidRPr="002B651C" w:rsidRDefault="004D4883" w:rsidP="00671F9E">
            <w:pPr>
              <w:pStyle w:val="Body"/>
              <w:spacing w:after="0"/>
              <w:rPr>
                <w:rFonts w:ascii="Arial" w:hAnsi="Arial" w:cs="Arial"/>
                <w:b/>
                <w:bCs/>
                <w:lang w:val="en-IN"/>
              </w:rPr>
            </w:pPr>
            <w:r w:rsidRPr="002B651C">
              <w:rPr>
                <w:rFonts w:ascii="Arial" w:hAnsi="Arial" w:cs="Arial"/>
                <w:lang w:val="en-IN"/>
              </w:rPr>
              <w:t>31.2</w:t>
            </w:r>
          </w:p>
        </w:tc>
        <w:tc>
          <w:tcPr>
            <w:tcW w:w="0" w:type="auto"/>
            <w:vAlign w:val="center"/>
          </w:tcPr>
          <w:p w14:paraId="5C5C33FA" w14:textId="77777777" w:rsidR="004D4883" w:rsidRPr="002B651C" w:rsidRDefault="004D4883" w:rsidP="00671F9E">
            <w:pPr>
              <w:pStyle w:val="Body"/>
              <w:spacing w:after="0"/>
              <w:rPr>
                <w:rFonts w:ascii="Arial" w:hAnsi="Arial" w:cs="Arial"/>
                <w:b/>
                <w:bCs/>
                <w:lang w:val="en-IN"/>
              </w:rPr>
            </w:pPr>
            <w:r w:rsidRPr="002B651C">
              <w:rPr>
                <w:rFonts w:ascii="Arial" w:hAnsi="Arial" w:cs="Arial"/>
                <w:b/>
                <w:bCs/>
                <w:lang w:val="en-IN"/>
              </w:rPr>
              <w:t>31.5</w:t>
            </w:r>
            <w:r w:rsidRPr="002B651C">
              <w:rPr>
                <w:rFonts w:ascii="Arial" w:hAnsi="Arial" w:cs="Arial"/>
                <w:b/>
                <w:bCs/>
                <w:vertAlign w:val="superscript"/>
                <w:lang w:val="en-IN"/>
              </w:rPr>
              <w:t>d</w:t>
            </w:r>
          </w:p>
        </w:tc>
      </w:tr>
      <w:tr w:rsidR="004D4883" w:rsidRPr="002B651C" w14:paraId="293167FD" w14:textId="77777777" w:rsidTr="004D4883">
        <w:trPr>
          <w:trHeight w:val="328"/>
        </w:trPr>
        <w:tc>
          <w:tcPr>
            <w:tcW w:w="1508" w:type="dxa"/>
            <w:noWrap/>
            <w:vAlign w:val="center"/>
            <w:hideMark/>
          </w:tcPr>
          <w:p w14:paraId="1BB94DA2" w14:textId="77777777" w:rsidR="004D4883" w:rsidRPr="002B651C" w:rsidRDefault="004D4883" w:rsidP="00671F9E">
            <w:pPr>
              <w:pStyle w:val="Body"/>
              <w:spacing w:after="0"/>
              <w:rPr>
                <w:rFonts w:ascii="Arial" w:hAnsi="Arial" w:cs="Arial"/>
                <w:lang w:val="en-IN"/>
              </w:rPr>
            </w:pPr>
            <w:r w:rsidRPr="002B651C">
              <w:rPr>
                <w:rFonts w:ascii="Arial" w:hAnsi="Arial" w:cs="Arial"/>
                <w:lang w:val="en-IN"/>
              </w:rPr>
              <w:t>T3</w:t>
            </w:r>
          </w:p>
        </w:tc>
        <w:tc>
          <w:tcPr>
            <w:tcW w:w="0" w:type="auto"/>
            <w:vAlign w:val="center"/>
          </w:tcPr>
          <w:p w14:paraId="2EE3F6ED" w14:textId="77777777" w:rsidR="004D4883" w:rsidRPr="002B651C" w:rsidRDefault="004D4883" w:rsidP="00671F9E">
            <w:pPr>
              <w:pStyle w:val="Body"/>
              <w:spacing w:after="0"/>
              <w:rPr>
                <w:rFonts w:ascii="Arial" w:hAnsi="Arial" w:cs="Arial"/>
                <w:lang w:val="en-IN"/>
              </w:rPr>
            </w:pPr>
            <w:r w:rsidRPr="002B651C">
              <w:rPr>
                <w:rFonts w:ascii="Arial" w:hAnsi="Arial" w:cs="Arial"/>
                <w:lang w:val="en-IN"/>
              </w:rPr>
              <w:t>359.2</w:t>
            </w:r>
          </w:p>
        </w:tc>
        <w:tc>
          <w:tcPr>
            <w:tcW w:w="0" w:type="auto"/>
            <w:vAlign w:val="center"/>
          </w:tcPr>
          <w:p w14:paraId="7A84A8FA" w14:textId="77777777" w:rsidR="004D4883" w:rsidRPr="002B651C" w:rsidRDefault="004D4883" w:rsidP="00671F9E">
            <w:pPr>
              <w:pStyle w:val="Body"/>
              <w:spacing w:after="0"/>
              <w:rPr>
                <w:rFonts w:ascii="Arial" w:hAnsi="Arial" w:cs="Arial"/>
                <w:lang w:val="en-IN"/>
              </w:rPr>
            </w:pPr>
            <w:r w:rsidRPr="002B651C">
              <w:rPr>
                <w:rFonts w:ascii="Arial" w:hAnsi="Arial" w:cs="Arial"/>
                <w:lang w:val="en-IN"/>
              </w:rPr>
              <w:t>362.9</w:t>
            </w:r>
          </w:p>
        </w:tc>
        <w:tc>
          <w:tcPr>
            <w:tcW w:w="0" w:type="auto"/>
            <w:vAlign w:val="center"/>
          </w:tcPr>
          <w:p w14:paraId="4E537894" w14:textId="77777777" w:rsidR="004D4883" w:rsidRPr="002B651C" w:rsidRDefault="004D4883" w:rsidP="00671F9E">
            <w:pPr>
              <w:pStyle w:val="Body"/>
              <w:spacing w:after="0"/>
              <w:rPr>
                <w:rFonts w:ascii="Arial" w:hAnsi="Arial" w:cs="Arial"/>
                <w:lang w:val="en-IN"/>
              </w:rPr>
            </w:pPr>
            <w:r w:rsidRPr="002B651C">
              <w:rPr>
                <w:rFonts w:ascii="Arial" w:hAnsi="Arial" w:cs="Arial"/>
                <w:lang w:val="en-IN"/>
              </w:rPr>
              <w:t>364.2</w:t>
            </w:r>
          </w:p>
        </w:tc>
        <w:tc>
          <w:tcPr>
            <w:tcW w:w="0" w:type="auto"/>
            <w:vAlign w:val="center"/>
          </w:tcPr>
          <w:p w14:paraId="7345A60C" w14:textId="77777777" w:rsidR="004D4883" w:rsidRPr="002B651C" w:rsidRDefault="004D4883" w:rsidP="00671F9E">
            <w:pPr>
              <w:pStyle w:val="Body"/>
              <w:spacing w:after="0"/>
              <w:rPr>
                <w:rFonts w:ascii="Arial" w:hAnsi="Arial" w:cs="Arial"/>
                <w:lang w:val="en-IN"/>
              </w:rPr>
            </w:pPr>
            <w:r w:rsidRPr="002B651C">
              <w:rPr>
                <w:rFonts w:ascii="Arial" w:hAnsi="Arial" w:cs="Arial"/>
                <w:lang w:val="en-IN"/>
              </w:rPr>
              <w:t>367.7</w:t>
            </w:r>
          </w:p>
        </w:tc>
        <w:tc>
          <w:tcPr>
            <w:tcW w:w="0" w:type="auto"/>
            <w:vAlign w:val="center"/>
          </w:tcPr>
          <w:p w14:paraId="520003DC" w14:textId="77777777" w:rsidR="004D4883" w:rsidRPr="002B651C" w:rsidRDefault="004D4883" w:rsidP="00671F9E">
            <w:pPr>
              <w:pStyle w:val="Body"/>
              <w:spacing w:after="0"/>
              <w:rPr>
                <w:rFonts w:ascii="Arial" w:hAnsi="Arial" w:cs="Arial"/>
                <w:lang w:val="en-IN"/>
              </w:rPr>
            </w:pPr>
            <w:r w:rsidRPr="002B651C">
              <w:rPr>
                <w:rFonts w:ascii="Arial" w:hAnsi="Arial" w:cs="Arial"/>
                <w:lang w:val="en-IN"/>
              </w:rPr>
              <w:t>366.5</w:t>
            </w:r>
          </w:p>
        </w:tc>
        <w:tc>
          <w:tcPr>
            <w:tcW w:w="0" w:type="auto"/>
            <w:vAlign w:val="center"/>
          </w:tcPr>
          <w:p w14:paraId="65A0DF2B" w14:textId="77777777" w:rsidR="004D4883" w:rsidRPr="002B651C" w:rsidRDefault="004D4883" w:rsidP="00671F9E">
            <w:pPr>
              <w:pStyle w:val="Body"/>
              <w:spacing w:after="0"/>
              <w:rPr>
                <w:rFonts w:ascii="Arial" w:hAnsi="Arial" w:cs="Arial"/>
                <w:lang w:val="en-IN"/>
              </w:rPr>
            </w:pPr>
            <w:r w:rsidRPr="002B651C">
              <w:rPr>
                <w:rFonts w:ascii="Arial" w:hAnsi="Arial" w:cs="Arial"/>
                <w:b/>
                <w:bCs/>
                <w:lang w:val="en-IN"/>
              </w:rPr>
              <w:t>364.1</w:t>
            </w:r>
            <w:r w:rsidRPr="002B651C">
              <w:rPr>
                <w:rFonts w:ascii="Arial" w:hAnsi="Arial" w:cs="Arial"/>
                <w:b/>
                <w:bCs/>
                <w:vertAlign w:val="superscript"/>
                <w:lang w:val="en-IN"/>
              </w:rPr>
              <w:t>e</w:t>
            </w:r>
          </w:p>
        </w:tc>
        <w:tc>
          <w:tcPr>
            <w:tcW w:w="0" w:type="auto"/>
            <w:noWrap/>
            <w:vAlign w:val="center"/>
            <w:hideMark/>
          </w:tcPr>
          <w:p w14:paraId="679E6310" w14:textId="77777777" w:rsidR="004D4883" w:rsidRPr="002B651C" w:rsidRDefault="004D4883" w:rsidP="00671F9E">
            <w:pPr>
              <w:pStyle w:val="Body"/>
              <w:spacing w:after="0"/>
              <w:rPr>
                <w:rFonts w:ascii="Arial" w:hAnsi="Arial" w:cs="Arial"/>
                <w:lang w:val="en-IN"/>
              </w:rPr>
            </w:pPr>
            <w:r w:rsidRPr="002B651C">
              <w:rPr>
                <w:rFonts w:ascii="Arial" w:hAnsi="Arial" w:cs="Arial"/>
                <w:lang w:val="en-IN"/>
              </w:rPr>
              <w:t>24.9</w:t>
            </w:r>
          </w:p>
        </w:tc>
        <w:tc>
          <w:tcPr>
            <w:tcW w:w="0" w:type="auto"/>
            <w:noWrap/>
            <w:vAlign w:val="center"/>
            <w:hideMark/>
          </w:tcPr>
          <w:p w14:paraId="424B52F9" w14:textId="77777777" w:rsidR="004D4883" w:rsidRPr="002B651C" w:rsidRDefault="004D4883" w:rsidP="00671F9E">
            <w:pPr>
              <w:pStyle w:val="Body"/>
              <w:spacing w:after="0"/>
              <w:rPr>
                <w:rFonts w:ascii="Arial" w:hAnsi="Arial" w:cs="Arial"/>
                <w:lang w:val="en-IN"/>
              </w:rPr>
            </w:pPr>
            <w:r w:rsidRPr="002B651C">
              <w:rPr>
                <w:rFonts w:ascii="Arial" w:hAnsi="Arial" w:cs="Arial"/>
                <w:lang w:val="en-IN"/>
              </w:rPr>
              <w:t>29.2</w:t>
            </w:r>
          </w:p>
        </w:tc>
        <w:tc>
          <w:tcPr>
            <w:tcW w:w="0" w:type="auto"/>
            <w:noWrap/>
            <w:vAlign w:val="center"/>
            <w:hideMark/>
          </w:tcPr>
          <w:p w14:paraId="5EBB0574" w14:textId="77777777" w:rsidR="004D4883" w:rsidRPr="002B651C" w:rsidRDefault="004D4883" w:rsidP="00671F9E">
            <w:pPr>
              <w:pStyle w:val="Body"/>
              <w:spacing w:after="0"/>
              <w:rPr>
                <w:rFonts w:ascii="Arial" w:hAnsi="Arial" w:cs="Arial"/>
                <w:lang w:val="en-IN"/>
              </w:rPr>
            </w:pPr>
            <w:r w:rsidRPr="002B651C">
              <w:rPr>
                <w:rFonts w:ascii="Arial" w:hAnsi="Arial" w:cs="Arial"/>
                <w:lang w:val="en-IN"/>
              </w:rPr>
              <w:t>40.0</w:t>
            </w:r>
          </w:p>
        </w:tc>
        <w:tc>
          <w:tcPr>
            <w:tcW w:w="0" w:type="auto"/>
            <w:noWrap/>
            <w:vAlign w:val="center"/>
            <w:hideMark/>
          </w:tcPr>
          <w:p w14:paraId="47CD1BAA" w14:textId="77777777" w:rsidR="004D4883" w:rsidRPr="002B651C" w:rsidRDefault="004D4883" w:rsidP="00671F9E">
            <w:pPr>
              <w:pStyle w:val="Body"/>
              <w:spacing w:after="0"/>
              <w:rPr>
                <w:rFonts w:ascii="Arial" w:hAnsi="Arial" w:cs="Arial"/>
                <w:lang w:val="en-IN"/>
              </w:rPr>
            </w:pPr>
            <w:r w:rsidRPr="002B651C">
              <w:rPr>
                <w:rFonts w:ascii="Arial" w:hAnsi="Arial" w:cs="Arial"/>
                <w:lang w:val="en-IN"/>
              </w:rPr>
              <w:t>38.2</w:t>
            </w:r>
          </w:p>
        </w:tc>
        <w:tc>
          <w:tcPr>
            <w:tcW w:w="0" w:type="auto"/>
            <w:noWrap/>
            <w:vAlign w:val="center"/>
            <w:hideMark/>
          </w:tcPr>
          <w:p w14:paraId="22AB3182" w14:textId="77777777" w:rsidR="004D4883" w:rsidRPr="002B651C" w:rsidRDefault="004D4883" w:rsidP="00671F9E">
            <w:pPr>
              <w:pStyle w:val="Body"/>
              <w:spacing w:after="0"/>
              <w:rPr>
                <w:rFonts w:ascii="Arial" w:hAnsi="Arial" w:cs="Arial"/>
                <w:lang w:val="en-IN"/>
              </w:rPr>
            </w:pPr>
            <w:r w:rsidRPr="002B651C">
              <w:rPr>
                <w:rFonts w:ascii="Arial" w:hAnsi="Arial" w:cs="Arial"/>
                <w:lang w:val="en-IN"/>
              </w:rPr>
              <w:t>35.6</w:t>
            </w:r>
          </w:p>
        </w:tc>
        <w:tc>
          <w:tcPr>
            <w:tcW w:w="0" w:type="auto"/>
            <w:noWrap/>
            <w:vAlign w:val="center"/>
            <w:hideMark/>
          </w:tcPr>
          <w:p w14:paraId="1C971F85" w14:textId="77777777" w:rsidR="004D4883" w:rsidRPr="002B651C" w:rsidRDefault="004D4883" w:rsidP="00671F9E">
            <w:pPr>
              <w:pStyle w:val="Body"/>
              <w:spacing w:after="0"/>
              <w:rPr>
                <w:rFonts w:ascii="Arial" w:hAnsi="Arial" w:cs="Arial"/>
                <w:b/>
                <w:bCs/>
                <w:lang w:val="en-IN"/>
              </w:rPr>
            </w:pPr>
            <w:r w:rsidRPr="002B651C">
              <w:rPr>
                <w:rFonts w:ascii="Arial" w:hAnsi="Arial" w:cs="Arial"/>
                <w:b/>
                <w:bCs/>
                <w:lang w:val="en-IN"/>
              </w:rPr>
              <w:t>33.6</w:t>
            </w:r>
            <w:r w:rsidRPr="002B651C">
              <w:rPr>
                <w:rFonts w:ascii="Arial" w:hAnsi="Arial" w:cs="Arial"/>
                <w:b/>
                <w:bCs/>
                <w:vertAlign w:val="superscript"/>
                <w:lang w:val="en-IN"/>
              </w:rPr>
              <w:t>e</w:t>
            </w:r>
          </w:p>
        </w:tc>
        <w:tc>
          <w:tcPr>
            <w:tcW w:w="0" w:type="auto"/>
            <w:vAlign w:val="center"/>
          </w:tcPr>
          <w:p w14:paraId="6CA0FC3E" w14:textId="77777777" w:rsidR="004D4883" w:rsidRPr="002B651C" w:rsidRDefault="004D4883" w:rsidP="00671F9E">
            <w:pPr>
              <w:pStyle w:val="Body"/>
              <w:spacing w:after="0"/>
              <w:rPr>
                <w:rFonts w:ascii="Arial" w:hAnsi="Arial" w:cs="Arial"/>
                <w:b/>
                <w:bCs/>
                <w:lang w:val="en-IN"/>
              </w:rPr>
            </w:pPr>
            <w:r w:rsidRPr="002B651C">
              <w:rPr>
                <w:rFonts w:ascii="Arial" w:hAnsi="Arial" w:cs="Arial"/>
                <w:lang w:val="en-IN"/>
              </w:rPr>
              <w:t>26.1</w:t>
            </w:r>
          </w:p>
        </w:tc>
        <w:tc>
          <w:tcPr>
            <w:tcW w:w="0" w:type="auto"/>
            <w:vAlign w:val="center"/>
          </w:tcPr>
          <w:p w14:paraId="76F9C8F0" w14:textId="77777777" w:rsidR="004D4883" w:rsidRPr="002B651C" w:rsidRDefault="004D4883" w:rsidP="00671F9E">
            <w:pPr>
              <w:pStyle w:val="Body"/>
              <w:spacing w:after="0"/>
              <w:rPr>
                <w:rFonts w:ascii="Arial" w:hAnsi="Arial" w:cs="Arial"/>
                <w:b/>
                <w:bCs/>
                <w:lang w:val="en-IN"/>
              </w:rPr>
            </w:pPr>
            <w:r w:rsidRPr="002B651C">
              <w:rPr>
                <w:rFonts w:ascii="Arial" w:hAnsi="Arial" w:cs="Arial"/>
                <w:lang w:val="en-IN"/>
              </w:rPr>
              <w:t>28.3</w:t>
            </w:r>
          </w:p>
        </w:tc>
        <w:tc>
          <w:tcPr>
            <w:tcW w:w="0" w:type="auto"/>
            <w:vAlign w:val="center"/>
          </w:tcPr>
          <w:p w14:paraId="679E871C" w14:textId="77777777" w:rsidR="004D4883" w:rsidRPr="002B651C" w:rsidRDefault="004D4883" w:rsidP="00671F9E">
            <w:pPr>
              <w:pStyle w:val="Body"/>
              <w:spacing w:after="0"/>
              <w:rPr>
                <w:rFonts w:ascii="Arial" w:hAnsi="Arial" w:cs="Arial"/>
                <w:b/>
                <w:bCs/>
                <w:lang w:val="en-IN"/>
              </w:rPr>
            </w:pPr>
            <w:r w:rsidRPr="002B651C">
              <w:rPr>
                <w:rFonts w:ascii="Arial" w:hAnsi="Arial" w:cs="Arial"/>
                <w:lang w:val="en-IN"/>
              </w:rPr>
              <w:t>30.8</w:t>
            </w:r>
          </w:p>
        </w:tc>
        <w:tc>
          <w:tcPr>
            <w:tcW w:w="0" w:type="auto"/>
            <w:vAlign w:val="center"/>
          </w:tcPr>
          <w:p w14:paraId="47B23AFA" w14:textId="77777777" w:rsidR="004D4883" w:rsidRPr="002B651C" w:rsidRDefault="004D4883" w:rsidP="00671F9E">
            <w:pPr>
              <w:pStyle w:val="Body"/>
              <w:spacing w:after="0"/>
              <w:rPr>
                <w:rFonts w:ascii="Arial" w:hAnsi="Arial" w:cs="Arial"/>
                <w:b/>
                <w:bCs/>
                <w:lang w:val="en-IN"/>
              </w:rPr>
            </w:pPr>
            <w:r w:rsidRPr="002B651C">
              <w:rPr>
                <w:rFonts w:ascii="Arial" w:hAnsi="Arial" w:cs="Arial"/>
                <w:lang w:val="en-IN"/>
              </w:rPr>
              <w:t>32.3</w:t>
            </w:r>
          </w:p>
        </w:tc>
        <w:tc>
          <w:tcPr>
            <w:tcW w:w="0" w:type="auto"/>
            <w:vAlign w:val="center"/>
          </w:tcPr>
          <w:p w14:paraId="1B8D61B0" w14:textId="77777777" w:rsidR="004D4883" w:rsidRPr="002B651C" w:rsidRDefault="004D4883" w:rsidP="00671F9E">
            <w:pPr>
              <w:pStyle w:val="Body"/>
              <w:spacing w:after="0"/>
              <w:rPr>
                <w:rFonts w:ascii="Arial" w:hAnsi="Arial" w:cs="Arial"/>
                <w:b/>
                <w:bCs/>
                <w:lang w:val="en-IN"/>
              </w:rPr>
            </w:pPr>
            <w:r w:rsidRPr="002B651C">
              <w:rPr>
                <w:rFonts w:ascii="Arial" w:hAnsi="Arial" w:cs="Arial"/>
                <w:lang w:val="en-IN"/>
              </w:rPr>
              <w:t>28.1</w:t>
            </w:r>
          </w:p>
        </w:tc>
        <w:tc>
          <w:tcPr>
            <w:tcW w:w="0" w:type="auto"/>
            <w:vAlign w:val="center"/>
          </w:tcPr>
          <w:p w14:paraId="19E960C0" w14:textId="77777777" w:rsidR="004D4883" w:rsidRPr="002B651C" w:rsidRDefault="004D4883" w:rsidP="00671F9E">
            <w:pPr>
              <w:pStyle w:val="Body"/>
              <w:spacing w:after="0"/>
              <w:rPr>
                <w:rFonts w:ascii="Arial" w:hAnsi="Arial" w:cs="Arial"/>
                <w:b/>
                <w:bCs/>
                <w:lang w:val="en-IN"/>
              </w:rPr>
            </w:pPr>
            <w:r w:rsidRPr="002B651C">
              <w:rPr>
                <w:rFonts w:ascii="Arial" w:hAnsi="Arial" w:cs="Arial"/>
                <w:b/>
                <w:bCs/>
                <w:lang w:val="en-IN"/>
              </w:rPr>
              <w:t>29.1</w:t>
            </w:r>
            <w:r w:rsidRPr="002B651C">
              <w:rPr>
                <w:rFonts w:ascii="Arial" w:hAnsi="Arial" w:cs="Arial"/>
                <w:b/>
                <w:bCs/>
                <w:vertAlign w:val="superscript"/>
                <w:lang w:val="en-IN"/>
              </w:rPr>
              <w:t>f</w:t>
            </w:r>
          </w:p>
        </w:tc>
      </w:tr>
      <w:tr w:rsidR="004D4883" w:rsidRPr="002B651C" w14:paraId="04DDC804" w14:textId="77777777" w:rsidTr="004D4883">
        <w:trPr>
          <w:trHeight w:val="328"/>
        </w:trPr>
        <w:tc>
          <w:tcPr>
            <w:tcW w:w="1508" w:type="dxa"/>
            <w:noWrap/>
            <w:vAlign w:val="center"/>
            <w:hideMark/>
          </w:tcPr>
          <w:p w14:paraId="676F1E43" w14:textId="77777777" w:rsidR="004D4883" w:rsidRPr="002B651C" w:rsidRDefault="004D4883" w:rsidP="00671F9E">
            <w:pPr>
              <w:pStyle w:val="Body"/>
              <w:spacing w:after="0"/>
              <w:rPr>
                <w:rFonts w:ascii="Arial" w:hAnsi="Arial" w:cs="Arial"/>
                <w:lang w:val="en-IN"/>
              </w:rPr>
            </w:pPr>
            <w:r w:rsidRPr="002B651C">
              <w:rPr>
                <w:rFonts w:ascii="Arial" w:hAnsi="Arial" w:cs="Arial"/>
                <w:lang w:val="en-IN"/>
              </w:rPr>
              <w:t xml:space="preserve">T4 </w:t>
            </w:r>
          </w:p>
        </w:tc>
        <w:tc>
          <w:tcPr>
            <w:tcW w:w="0" w:type="auto"/>
            <w:vAlign w:val="center"/>
          </w:tcPr>
          <w:p w14:paraId="2CE8E9E0" w14:textId="77777777" w:rsidR="004D4883" w:rsidRPr="002B651C" w:rsidRDefault="004D4883" w:rsidP="00671F9E">
            <w:pPr>
              <w:pStyle w:val="Body"/>
              <w:spacing w:after="0"/>
              <w:rPr>
                <w:rFonts w:ascii="Arial" w:hAnsi="Arial" w:cs="Arial"/>
                <w:lang w:val="en-IN"/>
              </w:rPr>
            </w:pPr>
            <w:r w:rsidRPr="002B651C">
              <w:rPr>
                <w:rFonts w:ascii="Arial" w:hAnsi="Arial" w:cs="Arial"/>
                <w:lang w:val="en-IN"/>
              </w:rPr>
              <w:t>356.9</w:t>
            </w:r>
          </w:p>
        </w:tc>
        <w:tc>
          <w:tcPr>
            <w:tcW w:w="0" w:type="auto"/>
            <w:vAlign w:val="center"/>
          </w:tcPr>
          <w:p w14:paraId="7E6101AD" w14:textId="77777777" w:rsidR="004D4883" w:rsidRPr="002B651C" w:rsidRDefault="004D4883" w:rsidP="00671F9E">
            <w:pPr>
              <w:pStyle w:val="Body"/>
              <w:spacing w:after="0"/>
              <w:rPr>
                <w:rFonts w:ascii="Arial" w:hAnsi="Arial" w:cs="Arial"/>
                <w:lang w:val="en-IN"/>
              </w:rPr>
            </w:pPr>
            <w:r w:rsidRPr="002B651C">
              <w:rPr>
                <w:rFonts w:ascii="Arial" w:hAnsi="Arial" w:cs="Arial"/>
                <w:lang w:val="en-IN"/>
              </w:rPr>
              <w:t>360.9</w:t>
            </w:r>
          </w:p>
        </w:tc>
        <w:tc>
          <w:tcPr>
            <w:tcW w:w="0" w:type="auto"/>
            <w:vAlign w:val="center"/>
          </w:tcPr>
          <w:p w14:paraId="6A8A38BD" w14:textId="77777777" w:rsidR="004D4883" w:rsidRPr="002B651C" w:rsidRDefault="004D4883" w:rsidP="00671F9E">
            <w:pPr>
              <w:pStyle w:val="Body"/>
              <w:spacing w:after="0"/>
              <w:rPr>
                <w:rFonts w:ascii="Arial" w:hAnsi="Arial" w:cs="Arial"/>
                <w:lang w:val="en-IN"/>
              </w:rPr>
            </w:pPr>
            <w:r w:rsidRPr="002B651C">
              <w:rPr>
                <w:rFonts w:ascii="Arial" w:hAnsi="Arial" w:cs="Arial"/>
                <w:lang w:val="en-IN"/>
              </w:rPr>
              <w:t>361.9</w:t>
            </w:r>
          </w:p>
        </w:tc>
        <w:tc>
          <w:tcPr>
            <w:tcW w:w="0" w:type="auto"/>
            <w:vAlign w:val="center"/>
          </w:tcPr>
          <w:p w14:paraId="53AFA445" w14:textId="77777777" w:rsidR="004D4883" w:rsidRPr="002B651C" w:rsidRDefault="004D4883" w:rsidP="00671F9E">
            <w:pPr>
              <w:pStyle w:val="Body"/>
              <w:spacing w:after="0"/>
              <w:rPr>
                <w:rFonts w:ascii="Arial" w:hAnsi="Arial" w:cs="Arial"/>
                <w:lang w:val="en-IN"/>
              </w:rPr>
            </w:pPr>
            <w:r w:rsidRPr="002B651C">
              <w:rPr>
                <w:rFonts w:ascii="Arial" w:hAnsi="Arial" w:cs="Arial"/>
                <w:lang w:val="en-IN"/>
              </w:rPr>
              <w:t>364.4</w:t>
            </w:r>
          </w:p>
        </w:tc>
        <w:tc>
          <w:tcPr>
            <w:tcW w:w="0" w:type="auto"/>
            <w:vAlign w:val="center"/>
          </w:tcPr>
          <w:p w14:paraId="143DBD57" w14:textId="77777777" w:rsidR="004D4883" w:rsidRPr="002B651C" w:rsidRDefault="004D4883" w:rsidP="00671F9E">
            <w:pPr>
              <w:pStyle w:val="Body"/>
              <w:spacing w:after="0"/>
              <w:rPr>
                <w:rFonts w:ascii="Arial" w:hAnsi="Arial" w:cs="Arial"/>
                <w:lang w:val="en-IN"/>
              </w:rPr>
            </w:pPr>
            <w:r w:rsidRPr="002B651C">
              <w:rPr>
                <w:rFonts w:ascii="Arial" w:hAnsi="Arial" w:cs="Arial"/>
                <w:lang w:val="en-IN"/>
              </w:rPr>
              <w:t>362.4</w:t>
            </w:r>
          </w:p>
        </w:tc>
        <w:tc>
          <w:tcPr>
            <w:tcW w:w="0" w:type="auto"/>
            <w:vAlign w:val="center"/>
          </w:tcPr>
          <w:p w14:paraId="1F957704" w14:textId="77777777" w:rsidR="004D4883" w:rsidRPr="002B651C" w:rsidRDefault="004D4883" w:rsidP="00671F9E">
            <w:pPr>
              <w:pStyle w:val="Body"/>
              <w:spacing w:after="0"/>
              <w:rPr>
                <w:rFonts w:ascii="Arial" w:hAnsi="Arial" w:cs="Arial"/>
                <w:lang w:val="en-IN"/>
              </w:rPr>
            </w:pPr>
            <w:r w:rsidRPr="002B651C">
              <w:rPr>
                <w:rFonts w:ascii="Arial" w:hAnsi="Arial" w:cs="Arial"/>
                <w:b/>
                <w:bCs/>
                <w:lang w:val="en-IN"/>
              </w:rPr>
              <w:t>361.3</w:t>
            </w:r>
            <w:r w:rsidRPr="002B651C">
              <w:rPr>
                <w:rFonts w:ascii="Arial" w:hAnsi="Arial" w:cs="Arial"/>
                <w:b/>
                <w:bCs/>
                <w:vertAlign w:val="superscript"/>
                <w:lang w:val="en-IN"/>
              </w:rPr>
              <w:t>f</w:t>
            </w:r>
          </w:p>
        </w:tc>
        <w:tc>
          <w:tcPr>
            <w:tcW w:w="0" w:type="auto"/>
            <w:noWrap/>
            <w:vAlign w:val="center"/>
            <w:hideMark/>
          </w:tcPr>
          <w:p w14:paraId="4403A813" w14:textId="77777777" w:rsidR="004D4883" w:rsidRPr="002B651C" w:rsidRDefault="004D4883" w:rsidP="00671F9E">
            <w:pPr>
              <w:pStyle w:val="Body"/>
              <w:spacing w:after="0"/>
              <w:rPr>
                <w:rFonts w:ascii="Arial" w:hAnsi="Arial" w:cs="Arial"/>
                <w:lang w:val="en-IN"/>
              </w:rPr>
            </w:pPr>
            <w:r w:rsidRPr="002B651C">
              <w:rPr>
                <w:rFonts w:ascii="Arial" w:hAnsi="Arial" w:cs="Arial"/>
                <w:lang w:val="en-IN"/>
              </w:rPr>
              <w:t>22.2</w:t>
            </w:r>
          </w:p>
        </w:tc>
        <w:tc>
          <w:tcPr>
            <w:tcW w:w="0" w:type="auto"/>
            <w:noWrap/>
            <w:vAlign w:val="center"/>
            <w:hideMark/>
          </w:tcPr>
          <w:p w14:paraId="5B53AFA7" w14:textId="77777777" w:rsidR="004D4883" w:rsidRPr="002B651C" w:rsidRDefault="004D4883" w:rsidP="00671F9E">
            <w:pPr>
              <w:pStyle w:val="Body"/>
              <w:spacing w:after="0"/>
              <w:rPr>
                <w:rFonts w:ascii="Arial" w:hAnsi="Arial" w:cs="Arial"/>
                <w:lang w:val="en-IN"/>
              </w:rPr>
            </w:pPr>
            <w:r w:rsidRPr="002B651C">
              <w:rPr>
                <w:rFonts w:ascii="Arial" w:hAnsi="Arial" w:cs="Arial"/>
                <w:lang w:val="en-IN"/>
              </w:rPr>
              <w:t>26.6</w:t>
            </w:r>
          </w:p>
        </w:tc>
        <w:tc>
          <w:tcPr>
            <w:tcW w:w="0" w:type="auto"/>
            <w:noWrap/>
            <w:vAlign w:val="center"/>
            <w:hideMark/>
          </w:tcPr>
          <w:p w14:paraId="34866FD6" w14:textId="77777777" w:rsidR="004D4883" w:rsidRPr="002B651C" w:rsidRDefault="004D4883" w:rsidP="00671F9E">
            <w:pPr>
              <w:pStyle w:val="Body"/>
              <w:spacing w:after="0"/>
              <w:rPr>
                <w:rFonts w:ascii="Arial" w:hAnsi="Arial" w:cs="Arial"/>
                <w:lang w:val="en-IN"/>
              </w:rPr>
            </w:pPr>
            <w:r w:rsidRPr="002B651C">
              <w:rPr>
                <w:rFonts w:ascii="Arial" w:hAnsi="Arial" w:cs="Arial"/>
                <w:lang w:val="en-IN"/>
              </w:rPr>
              <w:t>36.4</w:t>
            </w:r>
          </w:p>
        </w:tc>
        <w:tc>
          <w:tcPr>
            <w:tcW w:w="0" w:type="auto"/>
            <w:noWrap/>
            <w:vAlign w:val="center"/>
            <w:hideMark/>
          </w:tcPr>
          <w:p w14:paraId="247D3A3D" w14:textId="77777777" w:rsidR="004D4883" w:rsidRPr="002B651C" w:rsidRDefault="004D4883" w:rsidP="00671F9E">
            <w:pPr>
              <w:pStyle w:val="Body"/>
              <w:spacing w:after="0"/>
              <w:rPr>
                <w:rFonts w:ascii="Arial" w:hAnsi="Arial" w:cs="Arial"/>
                <w:lang w:val="en-IN"/>
              </w:rPr>
            </w:pPr>
            <w:r w:rsidRPr="002B651C">
              <w:rPr>
                <w:rFonts w:ascii="Arial" w:hAnsi="Arial" w:cs="Arial"/>
                <w:lang w:val="en-IN"/>
              </w:rPr>
              <w:t>33.6</w:t>
            </w:r>
          </w:p>
        </w:tc>
        <w:tc>
          <w:tcPr>
            <w:tcW w:w="0" w:type="auto"/>
            <w:noWrap/>
            <w:vAlign w:val="center"/>
            <w:hideMark/>
          </w:tcPr>
          <w:p w14:paraId="732FF34D" w14:textId="77777777" w:rsidR="004D4883" w:rsidRPr="002B651C" w:rsidRDefault="004D4883" w:rsidP="00671F9E">
            <w:pPr>
              <w:pStyle w:val="Body"/>
              <w:spacing w:after="0"/>
              <w:rPr>
                <w:rFonts w:ascii="Arial" w:hAnsi="Arial" w:cs="Arial"/>
                <w:lang w:val="en-IN"/>
              </w:rPr>
            </w:pPr>
            <w:r w:rsidRPr="002B651C">
              <w:rPr>
                <w:rFonts w:ascii="Arial" w:hAnsi="Arial" w:cs="Arial"/>
                <w:lang w:val="en-IN"/>
              </w:rPr>
              <w:t>32.0</w:t>
            </w:r>
          </w:p>
        </w:tc>
        <w:tc>
          <w:tcPr>
            <w:tcW w:w="0" w:type="auto"/>
            <w:noWrap/>
            <w:vAlign w:val="center"/>
            <w:hideMark/>
          </w:tcPr>
          <w:p w14:paraId="1195B335" w14:textId="77777777" w:rsidR="004D4883" w:rsidRPr="002B651C" w:rsidRDefault="004D4883" w:rsidP="00671F9E">
            <w:pPr>
              <w:pStyle w:val="Body"/>
              <w:spacing w:after="0"/>
              <w:rPr>
                <w:rFonts w:ascii="Arial" w:hAnsi="Arial" w:cs="Arial"/>
                <w:b/>
                <w:bCs/>
                <w:lang w:val="en-IN"/>
              </w:rPr>
            </w:pPr>
            <w:r w:rsidRPr="002B651C">
              <w:rPr>
                <w:rFonts w:ascii="Arial" w:hAnsi="Arial" w:cs="Arial"/>
                <w:b/>
                <w:bCs/>
                <w:lang w:val="en-IN"/>
              </w:rPr>
              <w:t>30.2</w:t>
            </w:r>
            <w:r w:rsidRPr="002B651C">
              <w:rPr>
                <w:rFonts w:ascii="Arial" w:hAnsi="Arial" w:cs="Arial"/>
                <w:b/>
                <w:bCs/>
                <w:vertAlign w:val="superscript"/>
                <w:lang w:val="en-IN"/>
              </w:rPr>
              <w:t>g</w:t>
            </w:r>
          </w:p>
        </w:tc>
        <w:tc>
          <w:tcPr>
            <w:tcW w:w="0" w:type="auto"/>
            <w:vAlign w:val="center"/>
          </w:tcPr>
          <w:p w14:paraId="3708B0D3" w14:textId="77777777" w:rsidR="004D4883" w:rsidRPr="002B651C" w:rsidRDefault="004D4883" w:rsidP="00671F9E">
            <w:pPr>
              <w:pStyle w:val="Body"/>
              <w:spacing w:after="0"/>
              <w:rPr>
                <w:rFonts w:ascii="Arial" w:hAnsi="Arial" w:cs="Arial"/>
                <w:b/>
                <w:bCs/>
                <w:lang w:val="en-IN"/>
              </w:rPr>
            </w:pPr>
            <w:r w:rsidRPr="002B651C">
              <w:rPr>
                <w:rFonts w:ascii="Arial" w:hAnsi="Arial" w:cs="Arial"/>
                <w:lang w:val="en-IN"/>
              </w:rPr>
              <w:t>24.9</w:t>
            </w:r>
          </w:p>
        </w:tc>
        <w:tc>
          <w:tcPr>
            <w:tcW w:w="0" w:type="auto"/>
            <w:vAlign w:val="center"/>
          </w:tcPr>
          <w:p w14:paraId="63746DCF" w14:textId="77777777" w:rsidR="004D4883" w:rsidRPr="002B651C" w:rsidRDefault="004D4883" w:rsidP="00671F9E">
            <w:pPr>
              <w:pStyle w:val="Body"/>
              <w:spacing w:after="0"/>
              <w:rPr>
                <w:rFonts w:ascii="Arial" w:hAnsi="Arial" w:cs="Arial"/>
                <w:b/>
                <w:bCs/>
                <w:lang w:val="en-IN"/>
              </w:rPr>
            </w:pPr>
            <w:r w:rsidRPr="002B651C">
              <w:rPr>
                <w:rFonts w:ascii="Arial" w:hAnsi="Arial" w:cs="Arial"/>
                <w:lang w:val="en-IN"/>
              </w:rPr>
              <w:t>26.2</w:t>
            </w:r>
          </w:p>
        </w:tc>
        <w:tc>
          <w:tcPr>
            <w:tcW w:w="0" w:type="auto"/>
            <w:vAlign w:val="center"/>
          </w:tcPr>
          <w:p w14:paraId="04A59244" w14:textId="77777777" w:rsidR="004D4883" w:rsidRPr="002B651C" w:rsidRDefault="004D4883" w:rsidP="00671F9E">
            <w:pPr>
              <w:pStyle w:val="Body"/>
              <w:spacing w:after="0"/>
              <w:rPr>
                <w:rFonts w:ascii="Arial" w:hAnsi="Arial" w:cs="Arial"/>
                <w:b/>
                <w:bCs/>
                <w:lang w:val="en-IN"/>
              </w:rPr>
            </w:pPr>
            <w:r w:rsidRPr="002B651C">
              <w:rPr>
                <w:rFonts w:ascii="Arial" w:hAnsi="Arial" w:cs="Arial"/>
                <w:lang w:val="en-IN"/>
              </w:rPr>
              <w:t>27.2</w:t>
            </w:r>
          </w:p>
        </w:tc>
        <w:tc>
          <w:tcPr>
            <w:tcW w:w="0" w:type="auto"/>
            <w:vAlign w:val="center"/>
          </w:tcPr>
          <w:p w14:paraId="5EE8FC0A" w14:textId="77777777" w:rsidR="004D4883" w:rsidRPr="002B651C" w:rsidRDefault="004D4883" w:rsidP="00671F9E">
            <w:pPr>
              <w:pStyle w:val="Body"/>
              <w:spacing w:after="0"/>
              <w:rPr>
                <w:rFonts w:ascii="Arial" w:hAnsi="Arial" w:cs="Arial"/>
                <w:b/>
                <w:bCs/>
                <w:lang w:val="en-IN"/>
              </w:rPr>
            </w:pPr>
            <w:r w:rsidRPr="002B651C">
              <w:rPr>
                <w:rFonts w:ascii="Arial" w:hAnsi="Arial" w:cs="Arial"/>
                <w:lang w:val="en-IN"/>
              </w:rPr>
              <w:t>29.6</w:t>
            </w:r>
          </w:p>
        </w:tc>
        <w:tc>
          <w:tcPr>
            <w:tcW w:w="0" w:type="auto"/>
            <w:vAlign w:val="center"/>
          </w:tcPr>
          <w:p w14:paraId="2B19F476" w14:textId="77777777" w:rsidR="004D4883" w:rsidRPr="002B651C" w:rsidRDefault="004D4883" w:rsidP="00671F9E">
            <w:pPr>
              <w:pStyle w:val="Body"/>
              <w:spacing w:after="0"/>
              <w:rPr>
                <w:rFonts w:ascii="Arial" w:hAnsi="Arial" w:cs="Arial"/>
                <w:b/>
                <w:bCs/>
                <w:lang w:val="en-IN"/>
              </w:rPr>
            </w:pPr>
            <w:r w:rsidRPr="002B651C">
              <w:rPr>
                <w:rFonts w:ascii="Arial" w:hAnsi="Arial" w:cs="Arial"/>
                <w:lang w:val="en-IN"/>
              </w:rPr>
              <w:t>26.1</w:t>
            </w:r>
          </w:p>
        </w:tc>
        <w:tc>
          <w:tcPr>
            <w:tcW w:w="0" w:type="auto"/>
            <w:vAlign w:val="center"/>
          </w:tcPr>
          <w:p w14:paraId="1DC40AC4" w14:textId="77777777" w:rsidR="004D4883" w:rsidRPr="002B651C" w:rsidRDefault="004D4883" w:rsidP="00671F9E">
            <w:pPr>
              <w:pStyle w:val="Body"/>
              <w:spacing w:after="0"/>
              <w:rPr>
                <w:rFonts w:ascii="Arial" w:hAnsi="Arial" w:cs="Arial"/>
                <w:b/>
                <w:bCs/>
                <w:lang w:val="en-IN"/>
              </w:rPr>
            </w:pPr>
            <w:r w:rsidRPr="002B651C">
              <w:rPr>
                <w:rFonts w:ascii="Arial" w:hAnsi="Arial" w:cs="Arial"/>
                <w:b/>
                <w:bCs/>
                <w:lang w:val="en-IN"/>
              </w:rPr>
              <w:t>26.8</w:t>
            </w:r>
            <w:r w:rsidRPr="002B651C">
              <w:rPr>
                <w:rFonts w:ascii="Arial" w:hAnsi="Arial" w:cs="Arial"/>
                <w:b/>
                <w:bCs/>
                <w:vertAlign w:val="superscript"/>
                <w:lang w:val="en-IN"/>
              </w:rPr>
              <w:t>h</w:t>
            </w:r>
          </w:p>
        </w:tc>
      </w:tr>
      <w:tr w:rsidR="004D4883" w:rsidRPr="002B651C" w14:paraId="374AA864" w14:textId="77777777" w:rsidTr="004D4883">
        <w:trPr>
          <w:trHeight w:val="328"/>
        </w:trPr>
        <w:tc>
          <w:tcPr>
            <w:tcW w:w="1508" w:type="dxa"/>
            <w:noWrap/>
            <w:vAlign w:val="center"/>
            <w:hideMark/>
          </w:tcPr>
          <w:p w14:paraId="4B4EE784" w14:textId="77777777" w:rsidR="004D4883" w:rsidRPr="002B651C" w:rsidRDefault="004D4883" w:rsidP="00671F9E">
            <w:pPr>
              <w:pStyle w:val="Body"/>
              <w:spacing w:after="0"/>
              <w:rPr>
                <w:rFonts w:ascii="Arial" w:hAnsi="Arial" w:cs="Arial"/>
                <w:lang w:val="en-IN"/>
              </w:rPr>
            </w:pPr>
            <w:r w:rsidRPr="002B651C">
              <w:rPr>
                <w:rFonts w:ascii="Arial" w:hAnsi="Arial" w:cs="Arial"/>
                <w:lang w:val="en-IN"/>
              </w:rPr>
              <w:t xml:space="preserve">T5 </w:t>
            </w:r>
          </w:p>
        </w:tc>
        <w:tc>
          <w:tcPr>
            <w:tcW w:w="0" w:type="auto"/>
            <w:vAlign w:val="center"/>
          </w:tcPr>
          <w:p w14:paraId="2D149749" w14:textId="77777777" w:rsidR="004D4883" w:rsidRPr="002B651C" w:rsidRDefault="004D4883" w:rsidP="00671F9E">
            <w:pPr>
              <w:pStyle w:val="Body"/>
              <w:spacing w:after="0"/>
              <w:rPr>
                <w:rFonts w:ascii="Arial" w:hAnsi="Arial" w:cs="Arial"/>
                <w:lang w:val="en-IN"/>
              </w:rPr>
            </w:pPr>
            <w:r w:rsidRPr="002B651C">
              <w:rPr>
                <w:rFonts w:ascii="Arial" w:hAnsi="Arial" w:cs="Arial"/>
                <w:lang w:val="en-IN"/>
              </w:rPr>
              <w:t>353.2</w:t>
            </w:r>
          </w:p>
        </w:tc>
        <w:tc>
          <w:tcPr>
            <w:tcW w:w="0" w:type="auto"/>
            <w:vAlign w:val="center"/>
          </w:tcPr>
          <w:p w14:paraId="09FC8751" w14:textId="77777777" w:rsidR="004D4883" w:rsidRPr="002B651C" w:rsidRDefault="004D4883" w:rsidP="00671F9E">
            <w:pPr>
              <w:pStyle w:val="Body"/>
              <w:spacing w:after="0"/>
              <w:rPr>
                <w:rFonts w:ascii="Arial" w:hAnsi="Arial" w:cs="Arial"/>
                <w:lang w:val="en-IN"/>
              </w:rPr>
            </w:pPr>
            <w:r w:rsidRPr="002B651C">
              <w:rPr>
                <w:rFonts w:ascii="Arial" w:hAnsi="Arial" w:cs="Arial"/>
                <w:lang w:val="en-IN"/>
              </w:rPr>
              <w:t>356.2</w:t>
            </w:r>
          </w:p>
        </w:tc>
        <w:tc>
          <w:tcPr>
            <w:tcW w:w="0" w:type="auto"/>
            <w:vAlign w:val="center"/>
          </w:tcPr>
          <w:p w14:paraId="37DFDFF4" w14:textId="77777777" w:rsidR="004D4883" w:rsidRPr="002B651C" w:rsidRDefault="004D4883" w:rsidP="00671F9E">
            <w:pPr>
              <w:pStyle w:val="Body"/>
              <w:spacing w:after="0"/>
              <w:rPr>
                <w:rFonts w:ascii="Arial" w:hAnsi="Arial" w:cs="Arial"/>
                <w:lang w:val="en-IN"/>
              </w:rPr>
            </w:pPr>
            <w:r w:rsidRPr="002B651C">
              <w:rPr>
                <w:rFonts w:ascii="Arial" w:hAnsi="Arial" w:cs="Arial"/>
                <w:lang w:val="en-IN"/>
              </w:rPr>
              <w:t>358.2</w:t>
            </w:r>
          </w:p>
        </w:tc>
        <w:tc>
          <w:tcPr>
            <w:tcW w:w="0" w:type="auto"/>
            <w:vAlign w:val="center"/>
          </w:tcPr>
          <w:p w14:paraId="229F6FF4" w14:textId="77777777" w:rsidR="004D4883" w:rsidRPr="002B651C" w:rsidRDefault="004D4883" w:rsidP="00671F9E">
            <w:pPr>
              <w:pStyle w:val="Body"/>
              <w:spacing w:after="0"/>
              <w:rPr>
                <w:rFonts w:ascii="Arial" w:hAnsi="Arial" w:cs="Arial"/>
                <w:lang w:val="en-IN"/>
              </w:rPr>
            </w:pPr>
            <w:r w:rsidRPr="002B651C">
              <w:rPr>
                <w:rFonts w:ascii="Arial" w:hAnsi="Arial" w:cs="Arial"/>
                <w:lang w:val="en-IN"/>
              </w:rPr>
              <w:t>360.7</w:t>
            </w:r>
          </w:p>
        </w:tc>
        <w:tc>
          <w:tcPr>
            <w:tcW w:w="0" w:type="auto"/>
            <w:vAlign w:val="center"/>
          </w:tcPr>
          <w:p w14:paraId="5996B516" w14:textId="77777777" w:rsidR="004D4883" w:rsidRPr="002B651C" w:rsidRDefault="004D4883" w:rsidP="00671F9E">
            <w:pPr>
              <w:pStyle w:val="Body"/>
              <w:spacing w:after="0"/>
              <w:rPr>
                <w:rFonts w:ascii="Arial" w:hAnsi="Arial" w:cs="Arial"/>
                <w:lang w:val="en-IN"/>
              </w:rPr>
            </w:pPr>
            <w:r w:rsidRPr="002B651C">
              <w:rPr>
                <w:rFonts w:ascii="Arial" w:hAnsi="Arial" w:cs="Arial"/>
                <w:lang w:val="en-IN"/>
              </w:rPr>
              <w:t>359.7</w:t>
            </w:r>
          </w:p>
        </w:tc>
        <w:tc>
          <w:tcPr>
            <w:tcW w:w="0" w:type="auto"/>
            <w:vAlign w:val="center"/>
          </w:tcPr>
          <w:p w14:paraId="05ADF7D8" w14:textId="77777777" w:rsidR="004D4883" w:rsidRPr="002B651C" w:rsidRDefault="004D4883" w:rsidP="00671F9E">
            <w:pPr>
              <w:pStyle w:val="Body"/>
              <w:spacing w:after="0"/>
              <w:rPr>
                <w:rFonts w:ascii="Arial" w:hAnsi="Arial" w:cs="Arial"/>
                <w:lang w:val="en-IN"/>
              </w:rPr>
            </w:pPr>
            <w:r w:rsidRPr="002B651C">
              <w:rPr>
                <w:rFonts w:ascii="Arial" w:hAnsi="Arial" w:cs="Arial"/>
                <w:b/>
                <w:bCs/>
                <w:lang w:val="en-IN"/>
              </w:rPr>
              <w:t>357.6</w:t>
            </w:r>
            <w:r w:rsidRPr="002B651C">
              <w:rPr>
                <w:rFonts w:ascii="Arial" w:hAnsi="Arial" w:cs="Arial"/>
                <w:b/>
                <w:bCs/>
                <w:vertAlign w:val="superscript"/>
                <w:lang w:val="en-IN"/>
              </w:rPr>
              <w:t>g</w:t>
            </w:r>
          </w:p>
        </w:tc>
        <w:tc>
          <w:tcPr>
            <w:tcW w:w="0" w:type="auto"/>
            <w:noWrap/>
            <w:vAlign w:val="center"/>
            <w:hideMark/>
          </w:tcPr>
          <w:p w14:paraId="7E09CDB1" w14:textId="77777777" w:rsidR="004D4883" w:rsidRPr="002B651C" w:rsidRDefault="004D4883" w:rsidP="00671F9E">
            <w:pPr>
              <w:pStyle w:val="Body"/>
              <w:spacing w:after="0"/>
              <w:rPr>
                <w:rFonts w:ascii="Arial" w:hAnsi="Arial" w:cs="Arial"/>
                <w:lang w:val="en-IN"/>
              </w:rPr>
            </w:pPr>
            <w:r w:rsidRPr="002B651C">
              <w:rPr>
                <w:rFonts w:ascii="Arial" w:hAnsi="Arial" w:cs="Arial"/>
                <w:lang w:val="en-IN"/>
              </w:rPr>
              <w:t>26.6</w:t>
            </w:r>
          </w:p>
        </w:tc>
        <w:tc>
          <w:tcPr>
            <w:tcW w:w="0" w:type="auto"/>
            <w:noWrap/>
            <w:vAlign w:val="center"/>
            <w:hideMark/>
          </w:tcPr>
          <w:p w14:paraId="5924F04B" w14:textId="77777777" w:rsidR="004D4883" w:rsidRPr="002B651C" w:rsidRDefault="004D4883" w:rsidP="00671F9E">
            <w:pPr>
              <w:pStyle w:val="Body"/>
              <w:spacing w:after="0"/>
              <w:rPr>
                <w:rFonts w:ascii="Arial" w:hAnsi="Arial" w:cs="Arial"/>
                <w:lang w:val="en-IN"/>
              </w:rPr>
            </w:pPr>
            <w:r w:rsidRPr="002B651C">
              <w:rPr>
                <w:rFonts w:ascii="Arial" w:hAnsi="Arial" w:cs="Arial"/>
                <w:lang w:val="en-IN"/>
              </w:rPr>
              <w:t>31.0</w:t>
            </w:r>
          </w:p>
        </w:tc>
        <w:tc>
          <w:tcPr>
            <w:tcW w:w="0" w:type="auto"/>
            <w:noWrap/>
            <w:vAlign w:val="center"/>
            <w:hideMark/>
          </w:tcPr>
          <w:p w14:paraId="792343C9" w14:textId="77777777" w:rsidR="004D4883" w:rsidRPr="002B651C" w:rsidRDefault="004D4883" w:rsidP="00671F9E">
            <w:pPr>
              <w:pStyle w:val="Body"/>
              <w:spacing w:after="0"/>
              <w:rPr>
                <w:rFonts w:ascii="Arial" w:hAnsi="Arial" w:cs="Arial"/>
                <w:lang w:val="en-IN"/>
              </w:rPr>
            </w:pPr>
            <w:r w:rsidRPr="002B651C">
              <w:rPr>
                <w:rFonts w:ascii="Arial" w:hAnsi="Arial" w:cs="Arial"/>
                <w:lang w:val="en-IN"/>
              </w:rPr>
              <w:t>37.6</w:t>
            </w:r>
          </w:p>
        </w:tc>
        <w:tc>
          <w:tcPr>
            <w:tcW w:w="0" w:type="auto"/>
            <w:noWrap/>
            <w:vAlign w:val="center"/>
            <w:hideMark/>
          </w:tcPr>
          <w:p w14:paraId="58EC6E5A" w14:textId="77777777" w:rsidR="004D4883" w:rsidRPr="002B651C" w:rsidRDefault="004D4883" w:rsidP="00671F9E">
            <w:pPr>
              <w:pStyle w:val="Body"/>
              <w:spacing w:after="0"/>
              <w:rPr>
                <w:rFonts w:ascii="Arial" w:hAnsi="Arial" w:cs="Arial"/>
                <w:lang w:val="en-IN"/>
              </w:rPr>
            </w:pPr>
            <w:r w:rsidRPr="002B651C">
              <w:rPr>
                <w:rFonts w:ascii="Arial" w:hAnsi="Arial" w:cs="Arial"/>
                <w:lang w:val="en-IN"/>
              </w:rPr>
              <w:t>34.3</w:t>
            </w:r>
          </w:p>
        </w:tc>
        <w:tc>
          <w:tcPr>
            <w:tcW w:w="0" w:type="auto"/>
            <w:noWrap/>
            <w:vAlign w:val="center"/>
            <w:hideMark/>
          </w:tcPr>
          <w:p w14:paraId="0152681D" w14:textId="77777777" w:rsidR="004D4883" w:rsidRPr="002B651C" w:rsidRDefault="004D4883" w:rsidP="00671F9E">
            <w:pPr>
              <w:pStyle w:val="Body"/>
              <w:spacing w:after="0"/>
              <w:rPr>
                <w:rFonts w:ascii="Arial" w:hAnsi="Arial" w:cs="Arial"/>
                <w:lang w:val="en-IN"/>
              </w:rPr>
            </w:pPr>
            <w:r w:rsidRPr="002B651C">
              <w:rPr>
                <w:rFonts w:ascii="Arial" w:hAnsi="Arial" w:cs="Arial"/>
                <w:lang w:val="en-IN"/>
              </w:rPr>
              <w:t>30.6</w:t>
            </w:r>
          </w:p>
        </w:tc>
        <w:tc>
          <w:tcPr>
            <w:tcW w:w="0" w:type="auto"/>
            <w:noWrap/>
            <w:vAlign w:val="center"/>
            <w:hideMark/>
          </w:tcPr>
          <w:p w14:paraId="5170C5D9" w14:textId="77777777" w:rsidR="004D4883" w:rsidRPr="002B651C" w:rsidRDefault="004D4883" w:rsidP="00671F9E">
            <w:pPr>
              <w:pStyle w:val="Body"/>
              <w:spacing w:after="0"/>
              <w:rPr>
                <w:rFonts w:ascii="Arial" w:hAnsi="Arial" w:cs="Arial"/>
                <w:b/>
                <w:bCs/>
                <w:lang w:val="en-IN"/>
              </w:rPr>
            </w:pPr>
            <w:r w:rsidRPr="002B651C">
              <w:rPr>
                <w:rFonts w:ascii="Arial" w:hAnsi="Arial" w:cs="Arial"/>
                <w:b/>
                <w:bCs/>
                <w:lang w:val="en-IN"/>
              </w:rPr>
              <w:t>32.0</w:t>
            </w:r>
            <w:r w:rsidRPr="002B651C">
              <w:rPr>
                <w:rFonts w:ascii="Arial" w:hAnsi="Arial" w:cs="Arial"/>
                <w:b/>
                <w:bCs/>
                <w:vertAlign w:val="superscript"/>
                <w:lang w:val="en-IN"/>
              </w:rPr>
              <w:t>f</w:t>
            </w:r>
          </w:p>
        </w:tc>
        <w:tc>
          <w:tcPr>
            <w:tcW w:w="0" w:type="auto"/>
            <w:vAlign w:val="center"/>
          </w:tcPr>
          <w:p w14:paraId="6E630134" w14:textId="77777777" w:rsidR="004D4883" w:rsidRPr="002B651C" w:rsidRDefault="004D4883" w:rsidP="00671F9E">
            <w:pPr>
              <w:pStyle w:val="Body"/>
              <w:spacing w:after="0"/>
              <w:rPr>
                <w:rFonts w:ascii="Arial" w:hAnsi="Arial" w:cs="Arial"/>
                <w:b/>
                <w:bCs/>
                <w:lang w:val="en-IN"/>
              </w:rPr>
            </w:pPr>
            <w:r w:rsidRPr="002B651C">
              <w:rPr>
                <w:rFonts w:ascii="Arial" w:hAnsi="Arial" w:cs="Arial"/>
                <w:lang w:val="en-IN"/>
              </w:rPr>
              <w:t>34.7</w:t>
            </w:r>
          </w:p>
        </w:tc>
        <w:tc>
          <w:tcPr>
            <w:tcW w:w="0" w:type="auto"/>
            <w:vAlign w:val="center"/>
          </w:tcPr>
          <w:p w14:paraId="6732185B" w14:textId="77777777" w:rsidR="004D4883" w:rsidRPr="002B651C" w:rsidRDefault="004D4883" w:rsidP="00671F9E">
            <w:pPr>
              <w:pStyle w:val="Body"/>
              <w:spacing w:after="0"/>
              <w:rPr>
                <w:rFonts w:ascii="Arial" w:hAnsi="Arial" w:cs="Arial"/>
                <w:b/>
                <w:bCs/>
                <w:lang w:val="en-IN"/>
              </w:rPr>
            </w:pPr>
            <w:r w:rsidRPr="002B651C">
              <w:rPr>
                <w:rFonts w:ascii="Arial" w:hAnsi="Arial" w:cs="Arial"/>
                <w:lang w:val="en-IN"/>
              </w:rPr>
              <w:t>36.2</w:t>
            </w:r>
          </w:p>
        </w:tc>
        <w:tc>
          <w:tcPr>
            <w:tcW w:w="0" w:type="auto"/>
            <w:vAlign w:val="center"/>
          </w:tcPr>
          <w:p w14:paraId="07DD4DA1" w14:textId="77777777" w:rsidR="004D4883" w:rsidRPr="002B651C" w:rsidRDefault="004D4883" w:rsidP="00671F9E">
            <w:pPr>
              <w:pStyle w:val="Body"/>
              <w:spacing w:after="0"/>
              <w:rPr>
                <w:rFonts w:ascii="Arial" w:hAnsi="Arial" w:cs="Arial"/>
                <w:b/>
                <w:bCs/>
                <w:lang w:val="en-IN"/>
              </w:rPr>
            </w:pPr>
            <w:r w:rsidRPr="002B651C">
              <w:rPr>
                <w:rFonts w:ascii="Arial" w:hAnsi="Arial" w:cs="Arial"/>
                <w:lang w:val="en-IN"/>
              </w:rPr>
              <w:t>37.6</w:t>
            </w:r>
          </w:p>
        </w:tc>
        <w:tc>
          <w:tcPr>
            <w:tcW w:w="0" w:type="auto"/>
            <w:vAlign w:val="center"/>
          </w:tcPr>
          <w:p w14:paraId="4FF7C28C" w14:textId="77777777" w:rsidR="004D4883" w:rsidRPr="002B651C" w:rsidRDefault="004D4883" w:rsidP="00671F9E">
            <w:pPr>
              <w:pStyle w:val="Body"/>
              <w:spacing w:after="0"/>
              <w:rPr>
                <w:rFonts w:ascii="Arial" w:hAnsi="Arial" w:cs="Arial"/>
                <w:b/>
                <w:bCs/>
                <w:lang w:val="en-IN"/>
              </w:rPr>
            </w:pPr>
            <w:r w:rsidRPr="002B651C">
              <w:rPr>
                <w:rFonts w:ascii="Arial" w:hAnsi="Arial" w:cs="Arial"/>
                <w:lang w:val="en-IN"/>
              </w:rPr>
              <w:t>38.1</w:t>
            </w:r>
          </w:p>
        </w:tc>
        <w:tc>
          <w:tcPr>
            <w:tcW w:w="0" w:type="auto"/>
            <w:vAlign w:val="center"/>
          </w:tcPr>
          <w:p w14:paraId="6EEF6360" w14:textId="77777777" w:rsidR="004D4883" w:rsidRPr="002B651C" w:rsidRDefault="004D4883" w:rsidP="00671F9E">
            <w:pPr>
              <w:pStyle w:val="Body"/>
              <w:spacing w:after="0"/>
              <w:rPr>
                <w:rFonts w:ascii="Arial" w:hAnsi="Arial" w:cs="Arial"/>
                <w:b/>
                <w:bCs/>
                <w:lang w:val="en-IN"/>
              </w:rPr>
            </w:pPr>
            <w:r w:rsidRPr="002B651C">
              <w:rPr>
                <w:rFonts w:ascii="Arial" w:hAnsi="Arial" w:cs="Arial"/>
                <w:lang w:val="en-IN"/>
              </w:rPr>
              <w:t>35.4</w:t>
            </w:r>
          </w:p>
        </w:tc>
        <w:tc>
          <w:tcPr>
            <w:tcW w:w="0" w:type="auto"/>
            <w:vAlign w:val="center"/>
          </w:tcPr>
          <w:p w14:paraId="70C45701" w14:textId="77777777" w:rsidR="004D4883" w:rsidRPr="002B651C" w:rsidRDefault="004D4883" w:rsidP="00671F9E">
            <w:pPr>
              <w:pStyle w:val="Body"/>
              <w:spacing w:after="0"/>
              <w:rPr>
                <w:rFonts w:ascii="Arial" w:hAnsi="Arial" w:cs="Arial"/>
                <w:b/>
                <w:bCs/>
                <w:lang w:val="en-IN"/>
              </w:rPr>
            </w:pPr>
            <w:r w:rsidRPr="002B651C">
              <w:rPr>
                <w:rFonts w:ascii="Arial" w:hAnsi="Arial" w:cs="Arial"/>
                <w:b/>
                <w:bCs/>
                <w:lang w:val="en-IN"/>
              </w:rPr>
              <w:t>36.4</w:t>
            </w:r>
            <w:r w:rsidRPr="002B651C">
              <w:rPr>
                <w:rFonts w:ascii="Arial" w:hAnsi="Arial" w:cs="Arial"/>
                <w:b/>
                <w:bCs/>
                <w:vertAlign w:val="superscript"/>
                <w:lang w:val="en-IN"/>
              </w:rPr>
              <w:t>a</w:t>
            </w:r>
          </w:p>
        </w:tc>
      </w:tr>
      <w:tr w:rsidR="004D4883" w:rsidRPr="002B651C" w14:paraId="78254CE7" w14:textId="77777777" w:rsidTr="004D4883">
        <w:trPr>
          <w:trHeight w:val="328"/>
        </w:trPr>
        <w:tc>
          <w:tcPr>
            <w:tcW w:w="1508" w:type="dxa"/>
            <w:noWrap/>
            <w:vAlign w:val="center"/>
            <w:hideMark/>
          </w:tcPr>
          <w:p w14:paraId="462AD4E0" w14:textId="77777777" w:rsidR="004D4883" w:rsidRPr="002B651C" w:rsidRDefault="004D4883" w:rsidP="00671F9E">
            <w:pPr>
              <w:pStyle w:val="Body"/>
              <w:spacing w:after="0"/>
              <w:rPr>
                <w:rFonts w:ascii="Arial" w:hAnsi="Arial" w:cs="Arial"/>
                <w:lang w:val="en-IN"/>
              </w:rPr>
            </w:pPr>
            <w:r w:rsidRPr="002B651C">
              <w:rPr>
                <w:rFonts w:ascii="Arial" w:hAnsi="Arial" w:cs="Arial"/>
                <w:lang w:val="en-IN"/>
              </w:rPr>
              <w:t xml:space="preserve">T6 </w:t>
            </w:r>
          </w:p>
        </w:tc>
        <w:tc>
          <w:tcPr>
            <w:tcW w:w="0" w:type="auto"/>
            <w:vAlign w:val="center"/>
          </w:tcPr>
          <w:p w14:paraId="74357954" w14:textId="77777777" w:rsidR="004D4883" w:rsidRPr="002B651C" w:rsidRDefault="004D4883" w:rsidP="00671F9E">
            <w:pPr>
              <w:pStyle w:val="Body"/>
              <w:spacing w:after="0"/>
              <w:rPr>
                <w:rFonts w:ascii="Arial" w:hAnsi="Arial" w:cs="Arial"/>
                <w:lang w:val="en-IN"/>
              </w:rPr>
            </w:pPr>
            <w:r w:rsidRPr="002B651C">
              <w:rPr>
                <w:rFonts w:ascii="Arial" w:hAnsi="Arial" w:cs="Arial"/>
                <w:lang w:val="en-IN"/>
              </w:rPr>
              <w:t>351.2</w:t>
            </w:r>
          </w:p>
        </w:tc>
        <w:tc>
          <w:tcPr>
            <w:tcW w:w="0" w:type="auto"/>
            <w:vAlign w:val="center"/>
          </w:tcPr>
          <w:p w14:paraId="427C7132" w14:textId="77777777" w:rsidR="004D4883" w:rsidRPr="002B651C" w:rsidRDefault="004D4883" w:rsidP="00671F9E">
            <w:pPr>
              <w:pStyle w:val="Body"/>
              <w:spacing w:after="0"/>
              <w:rPr>
                <w:rFonts w:ascii="Arial" w:hAnsi="Arial" w:cs="Arial"/>
                <w:lang w:val="en-IN"/>
              </w:rPr>
            </w:pPr>
            <w:r w:rsidRPr="002B651C">
              <w:rPr>
                <w:rFonts w:ascii="Arial" w:hAnsi="Arial" w:cs="Arial"/>
                <w:lang w:val="en-IN"/>
              </w:rPr>
              <w:t>353.5</w:t>
            </w:r>
          </w:p>
        </w:tc>
        <w:tc>
          <w:tcPr>
            <w:tcW w:w="0" w:type="auto"/>
            <w:vAlign w:val="center"/>
          </w:tcPr>
          <w:p w14:paraId="3B0F515F" w14:textId="77777777" w:rsidR="004D4883" w:rsidRPr="002B651C" w:rsidRDefault="004D4883" w:rsidP="00671F9E">
            <w:pPr>
              <w:pStyle w:val="Body"/>
              <w:spacing w:after="0"/>
              <w:rPr>
                <w:rFonts w:ascii="Arial" w:hAnsi="Arial" w:cs="Arial"/>
                <w:lang w:val="en-IN"/>
              </w:rPr>
            </w:pPr>
            <w:r w:rsidRPr="002B651C">
              <w:rPr>
                <w:rFonts w:ascii="Arial" w:hAnsi="Arial" w:cs="Arial"/>
                <w:lang w:val="en-IN"/>
              </w:rPr>
              <w:t>355.2</w:t>
            </w:r>
          </w:p>
        </w:tc>
        <w:tc>
          <w:tcPr>
            <w:tcW w:w="0" w:type="auto"/>
            <w:vAlign w:val="center"/>
          </w:tcPr>
          <w:p w14:paraId="55B18AEB" w14:textId="77777777" w:rsidR="004D4883" w:rsidRPr="002B651C" w:rsidRDefault="004D4883" w:rsidP="00671F9E">
            <w:pPr>
              <w:pStyle w:val="Body"/>
              <w:spacing w:after="0"/>
              <w:rPr>
                <w:rFonts w:ascii="Arial" w:hAnsi="Arial" w:cs="Arial"/>
                <w:lang w:val="en-IN"/>
              </w:rPr>
            </w:pPr>
            <w:r w:rsidRPr="002B651C">
              <w:rPr>
                <w:rFonts w:ascii="Arial" w:hAnsi="Arial" w:cs="Arial"/>
                <w:lang w:val="en-IN"/>
              </w:rPr>
              <w:t>358.8</w:t>
            </w:r>
          </w:p>
        </w:tc>
        <w:tc>
          <w:tcPr>
            <w:tcW w:w="0" w:type="auto"/>
            <w:vAlign w:val="center"/>
          </w:tcPr>
          <w:p w14:paraId="172B384F" w14:textId="77777777" w:rsidR="004D4883" w:rsidRPr="002B651C" w:rsidRDefault="004D4883" w:rsidP="00671F9E">
            <w:pPr>
              <w:pStyle w:val="Body"/>
              <w:spacing w:after="0"/>
              <w:rPr>
                <w:rFonts w:ascii="Arial" w:hAnsi="Arial" w:cs="Arial"/>
                <w:lang w:val="en-IN"/>
              </w:rPr>
            </w:pPr>
            <w:r w:rsidRPr="002B651C">
              <w:rPr>
                <w:rFonts w:ascii="Arial" w:hAnsi="Arial" w:cs="Arial"/>
                <w:lang w:val="en-IN"/>
              </w:rPr>
              <w:t>356.7</w:t>
            </w:r>
          </w:p>
        </w:tc>
        <w:tc>
          <w:tcPr>
            <w:tcW w:w="0" w:type="auto"/>
            <w:vAlign w:val="center"/>
          </w:tcPr>
          <w:p w14:paraId="701BE77E" w14:textId="77777777" w:rsidR="004D4883" w:rsidRPr="002B651C" w:rsidRDefault="004D4883" w:rsidP="00671F9E">
            <w:pPr>
              <w:pStyle w:val="Body"/>
              <w:spacing w:after="0"/>
              <w:rPr>
                <w:rFonts w:ascii="Arial" w:hAnsi="Arial" w:cs="Arial"/>
                <w:lang w:val="en-IN"/>
              </w:rPr>
            </w:pPr>
            <w:r w:rsidRPr="002B651C">
              <w:rPr>
                <w:rFonts w:ascii="Arial" w:hAnsi="Arial" w:cs="Arial"/>
                <w:b/>
                <w:bCs/>
                <w:lang w:val="en-IN"/>
              </w:rPr>
              <w:t>355.1</w:t>
            </w:r>
            <w:r w:rsidRPr="002B651C">
              <w:rPr>
                <w:rFonts w:ascii="Arial" w:hAnsi="Arial" w:cs="Arial"/>
                <w:b/>
                <w:bCs/>
                <w:vertAlign w:val="superscript"/>
                <w:lang w:val="en-IN"/>
              </w:rPr>
              <w:t>h</w:t>
            </w:r>
          </w:p>
        </w:tc>
        <w:tc>
          <w:tcPr>
            <w:tcW w:w="0" w:type="auto"/>
            <w:noWrap/>
            <w:vAlign w:val="center"/>
            <w:hideMark/>
          </w:tcPr>
          <w:p w14:paraId="798CC0D6" w14:textId="77777777" w:rsidR="004D4883" w:rsidRPr="002B651C" w:rsidRDefault="004D4883" w:rsidP="00671F9E">
            <w:pPr>
              <w:pStyle w:val="Body"/>
              <w:spacing w:after="0"/>
              <w:rPr>
                <w:rFonts w:ascii="Arial" w:hAnsi="Arial" w:cs="Arial"/>
                <w:lang w:val="en-IN"/>
              </w:rPr>
            </w:pPr>
            <w:r w:rsidRPr="002B651C">
              <w:rPr>
                <w:rFonts w:ascii="Arial" w:hAnsi="Arial" w:cs="Arial"/>
                <w:lang w:val="en-IN"/>
              </w:rPr>
              <w:t>24.6</w:t>
            </w:r>
          </w:p>
        </w:tc>
        <w:tc>
          <w:tcPr>
            <w:tcW w:w="0" w:type="auto"/>
            <w:noWrap/>
            <w:vAlign w:val="center"/>
            <w:hideMark/>
          </w:tcPr>
          <w:p w14:paraId="27CEB985" w14:textId="77777777" w:rsidR="004D4883" w:rsidRPr="002B651C" w:rsidRDefault="004D4883" w:rsidP="00671F9E">
            <w:pPr>
              <w:pStyle w:val="Body"/>
              <w:spacing w:after="0"/>
              <w:rPr>
                <w:rFonts w:ascii="Arial" w:hAnsi="Arial" w:cs="Arial"/>
                <w:lang w:val="en-IN"/>
              </w:rPr>
            </w:pPr>
            <w:r w:rsidRPr="002B651C">
              <w:rPr>
                <w:rFonts w:ascii="Arial" w:hAnsi="Arial" w:cs="Arial"/>
                <w:lang w:val="en-IN"/>
              </w:rPr>
              <w:t>29.0</w:t>
            </w:r>
          </w:p>
        </w:tc>
        <w:tc>
          <w:tcPr>
            <w:tcW w:w="0" w:type="auto"/>
            <w:noWrap/>
            <w:vAlign w:val="center"/>
            <w:hideMark/>
          </w:tcPr>
          <w:p w14:paraId="40AFECD2" w14:textId="77777777" w:rsidR="004D4883" w:rsidRPr="002B651C" w:rsidRDefault="004D4883" w:rsidP="00671F9E">
            <w:pPr>
              <w:pStyle w:val="Body"/>
              <w:spacing w:after="0"/>
              <w:rPr>
                <w:rFonts w:ascii="Arial" w:hAnsi="Arial" w:cs="Arial"/>
                <w:lang w:val="en-IN"/>
              </w:rPr>
            </w:pPr>
            <w:r w:rsidRPr="002B651C">
              <w:rPr>
                <w:rFonts w:ascii="Arial" w:hAnsi="Arial" w:cs="Arial"/>
                <w:lang w:val="en-IN"/>
              </w:rPr>
              <w:t>34.2</w:t>
            </w:r>
          </w:p>
        </w:tc>
        <w:tc>
          <w:tcPr>
            <w:tcW w:w="0" w:type="auto"/>
            <w:noWrap/>
            <w:vAlign w:val="center"/>
            <w:hideMark/>
          </w:tcPr>
          <w:p w14:paraId="381D1566" w14:textId="77777777" w:rsidR="004D4883" w:rsidRPr="002B651C" w:rsidRDefault="004D4883" w:rsidP="00671F9E">
            <w:pPr>
              <w:pStyle w:val="Body"/>
              <w:spacing w:after="0"/>
              <w:rPr>
                <w:rFonts w:ascii="Arial" w:hAnsi="Arial" w:cs="Arial"/>
                <w:lang w:val="en-IN"/>
              </w:rPr>
            </w:pPr>
            <w:r w:rsidRPr="002B651C">
              <w:rPr>
                <w:rFonts w:ascii="Arial" w:hAnsi="Arial" w:cs="Arial"/>
                <w:lang w:val="en-IN"/>
              </w:rPr>
              <w:t>30.6</w:t>
            </w:r>
          </w:p>
        </w:tc>
        <w:tc>
          <w:tcPr>
            <w:tcW w:w="0" w:type="auto"/>
            <w:noWrap/>
            <w:vAlign w:val="center"/>
            <w:hideMark/>
          </w:tcPr>
          <w:p w14:paraId="4ECAAD1D" w14:textId="77777777" w:rsidR="004D4883" w:rsidRPr="002B651C" w:rsidRDefault="004D4883" w:rsidP="00671F9E">
            <w:pPr>
              <w:pStyle w:val="Body"/>
              <w:spacing w:after="0"/>
              <w:rPr>
                <w:rFonts w:ascii="Arial" w:hAnsi="Arial" w:cs="Arial"/>
                <w:lang w:val="en-IN"/>
              </w:rPr>
            </w:pPr>
            <w:r w:rsidRPr="002B651C">
              <w:rPr>
                <w:rFonts w:ascii="Arial" w:hAnsi="Arial" w:cs="Arial"/>
                <w:lang w:val="en-IN"/>
              </w:rPr>
              <w:t>28.6</w:t>
            </w:r>
          </w:p>
        </w:tc>
        <w:tc>
          <w:tcPr>
            <w:tcW w:w="0" w:type="auto"/>
            <w:noWrap/>
            <w:vAlign w:val="center"/>
            <w:hideMark/>
          </w:tcPr>
          <w:p w14:paraId="5060212D" w14:textId="77777777" w:rsidR="004D4883" w:rsidRPr="002B651C" w:rsidRDefault="004D4883" w:rsidP="00671F9E">
            <w:pPr>
              <w:pStyle w:val="Body"/>
              <w:spacing w:after="0"/>
              <w:rPr>
                <w:rFonts w:ascii="Arial" w:hAnsi="Arial" w:cs="Arial"/>
                <w:b/>
                <w:bCs/>
                <w:lang w:val="en-IN"/>
              </w:rPr>
            </w:pPr>
            <w:r w:rsidRPr="002B651C">
              <w:rPr>
                <w:rFonts w:ascii="Arial" w:hAnsi="Arial" w:cs="Arial"/>
                <w:b/>
                <w:bCs/>
                <w:lang w:val="en-IN"/>
              </w:rPr>
              <w:t>29.4</w:t>
            </w:r>
            <w:r w:rsidRPr="002B651C">
              <w:rPr>
                <w:rFonts w:ascii="Arial" w:hAnsi="Arial" w:cs="Arial"/>
                <w:b/>
                <w:bCs/>
                <w:vertAlign w:val="superscript"/>
                <w:lang w:val="en-IN"/>
              </w:rPr>
              <w:t>h</w:t>
            </w:r>
          </w:p>
        </w:tc>
        <w:tc>
          <w:tcPr>
            <w:tcW w:w="0" w:type="auto"/>
            <w:vAlign w:val="center"/>
          </w:tcPr>
          <w:p w14:paraId="12E5ADEB" w14:textId="77777777" w:rsidR="004D4883" w:rsidRPr="002B651C" w:rsidRDefault="004D4883" w:rsidP="00671F9E">
            <w:pPr>
              <w:pStyle w:val="Body"/>
              <w:spacing w:after="0"/>
              <w:rPr>
                <w:rFonts w:ascii="Arial" w:hAnsi="Arial" w:cs="Arial"/>
                <w:b/>
                <w:bCs/>
                <w:lang w:val="en-IN"/>
              </w:rPr>
            </w:pPr>
            <w:r w:rsidRPr="002B651C">
              <w:rPr>
                <w:rFonts w:ascii="Arial" w:hAnsi="Arial" w:cs="Arial"/>
                <w:lang w:val="en-IN"/>
              </w:rPr>
              <w:t>32.0</w:t>
            </w:r>
          </w:p>
        </w:tc>
        <w:tc>
          <w:tcPr>
            <w:tcW w:w="0" w:type="auto"/>
            <w:vAlign w:val="center"/>
          </w:tcPr>
          <w:p w14:paraId="104DB96F" w14:textId="77777777" w:rsidR="004D4883" w:rsidRPr="002B651C" w:rsidRDefault="004D4883" w:rsidP="00671F9E">
            <w:pPr>
              <w:pStyle w:val="Body"/>
              <w:spacing w:after="0"/>
              <w:rPr>
                <w:rFonts w:ascii="Arial" w:hAnsi="Arial" w:cs="Arial"/>
                <w:b/>
                <w:bCs/>
                <w:lang w:val="en-IN"/>
              </w:rPr>
            </w:pPr>
            <w:r w:rsidRPr="002B651C">
              <w:rPr>
                <w:rFonts w:ascii="Arial" w:hAnsi="Arial" w:cs="Arial"/>
                <w:lang w:val="en-IN"/>
              </w:rPr>
              <w:t>33.2</w:t>
            </w:r>
          </w:p>
        </w:tc>
        <w:tc>
          <w:tcPr>
            <w:tcW w:w="0" w:type="auto"/>
            <w:vAlign w:val="center"/>
          </w:tcPr>
          <w:p w14:paraId="10CF9F7C" w14:textId="77777777" w:rsidR="004D4883" w:rsidRPr="002B651C" w:rsidRDefault="004D4883" w:rsidP="00671F9E">
            <w:pPr>
              <w:pStyle w:val="Body"/>
              <w:spacing w:after="0"/>
              <w:rPr>
                <w:rFonts w:ascii="Arial" w:hAnsi="Arial" w:cs="Arial"/>
                <w:b/>
                <w:bCs/>
                <w:lang w:val="en-IN"/>
              </w:rPr>
            </w:pPr>
            <w:r w:rsidRPr="002B651C">
              <w:rPr>
                <w:rFonts w:ascii="Arial" w:hAnsi="Arial" w:cs="Arial"/>
                <w:lang w:val="en-IN"/>
              </w:rPr>
              <w:t>35.3</w:t>
            </w:r>
          </w:p>
        </w:tc>
        <w:tc>
          <w:tcPr>
            <w:tcW w:w="0" w:type="auto"/>
            <w:vAlign w:val="center"/>
          </w:tcPr>
          <w:p w14:paraId="08260874" w14:textId="77777777" w:rsidR="004D4883" w:rsidRPr="002B651C" w:rsidRDefault="004D4883" w:rsidP="00671F9E">
            <w:pPr>
              <w:pStyle w:val="Body"/>
              <w:spacing w:after="0"/>
              <w:rPr>
                <w:rFonts w:ascii="Arial" w:hAnsi="Arial" w:cs="Arial"/>
                <w:b/>
                <w:bCs/>
                <w:lang w:val="en-IN"/>
              </w:rPr>
            </w:pPr>
            <w:r w:rsidRPr="002B651C">
              <w:rPr>
                <w:rFonts w:ascii="Arial" w:hAnsi="Arial" w:cs="Arial"/>
                <w:lang w:val="en-IN"/>
              </w:rPr>
              <w:t>36.3</w:t>
            </w:r>
          </w:p>
        </w:tc>
        <w:tc>
          <w:tcPr>
            <w:tcW w:w="0" w:type="auto"/>
            <w:vAlign w:val="center"/>
          </w:tcPr>
          <w:p w14:paraId="361F0AA8" w14:textId="77777777" w:rsidR="004D4883" w:rsidRPr="002B651C" w:rsidRDefault="004D4883" w:rsidP="00671F9E">
            <w:pPr>
              <w:pStyle w:val="Body"/>
              <w:spacing w:after="0"/>
              <w:rPr>
                <w:rFonts w:ascii="Arial" w:hAnsi="Arial" w:cs="Arial"/>
                <w:b/>
                <w:bCs/>
                <w:lang w:val="en-IN"/>
              </w:rPr>
            </w:pPr>
            <w:r w:rsidRPr="002B651C">
              <w:rPr>
                <w:rFonts w:ascii="Arial" w:hAnsi="Arial" w:cs="Arial"/>
                <w:lang w:val="en-IN"/>
              </w:rPr>
              <w:t>33.7</w:t>
            </w:r>
          </w:p>
        </w:tc>
        <w:tc>
          <w:tcPr>
            <w:tcW w:w="0" w:type="auto"/>
            <w:vAlign w:val="center"/>
          </w:tcPr>
          <w:p w14:paraId="5FE89191" w14:textId="77777777" w:rsidR="004D4883" w:rsidRPr="002B651C" w:rsidRDefault="004D4883" w:rsidP="00671F9E">
            <w:pPr>
              <w:pStyle w:val="Body"/>
              <w:spacing w:after="0"/>
              <w:rPr>
                <w:rFonts w:ascii="Arial" w:hAnsi="Arial" w:cs="Arial"/>
                <w:b/>
                <w:bCs/>
                <w:lang w:val="en-IN"/>
              </w:rPr>
            </w:pPr>
            <w:r w:rsidRPr="002B651C">
              <w:rPr>
                <w:rFonts w:ascii="Arial" w:hAnsi="Arial" w:cs="Arial"/>
                <w:b/>
                <w:bCs/>
                <w:lang w:val="en-IN"/>
              </w:rPr>
              <w:t>34.1</w:t>
            </w:r>
            <w:r w:rsidRPr="002B651C">
              <w:rPr>
                <w:rFonts w:ascii="Arial" w:hAnsi="Arial" w:cs="Arial"/>
                <w:b/>
                <w:bCs/>
                <w:vertAlign w:val="superscript"/>
                <w:lang w:val="en-IN"/>
              </w:rPr>
              <w:t>b</w:t>
            </w:r>
          </w:p>
        </w:tc>
      </w:tr>
      <w:tr w:rsidR="004D4883" w:rsidRPr="002B651C" w14:paraId="54420421" w14:textId="77777777" w:rsidTr="004D4883">
        <w:trPr>
          <w:trHeight w:val="328"/>
        </w:trPr>
        <w:tc>
          <w:tcPr>
            <w:tcW w:w="1508" w:type="dxa"/>
            <w:noWrap/>
            <w:vAlign w:val="center"/>
            <w:hideMark/>
          </w:tcPr>
          <w:p w14:paraId="4A0422F8" w14:textId="77777777" w:rsidR="004D4883" w:rsidRPr="002B651C" w:rsidRDefault="004D4883" w:rsidP="00671F9E">
            <w:pPr>
              <w:pStyle w:val="Body"/>
              <w:spacing w:after="0"/>
              <w:rPr>
                <w:rFonts w:ascii="Arial" w:hAnsi="Arial" w:cs="Arial"/>
                <w:lang w:val="en-IN"/>
              </w:rPr>
            </w:pPr>
            <w:r w:rsidRPr="002B651C">
              <w:rPr>
                <w:rFonts w:ascii="Arial" w:hAnsi="Arial" w:cs="Arial"/>
                <w:lang w:val="en-IN"/>
              </w:rPr>
              <w:t xml:space="preserve">T7 </w:t>
            </w:r>
          </w:p>
        </w:tc>
        <w:tc>
          <w:tcPr>
            <w:tcW w:w="0" w:type="auto"/>
            <w:vAlign w:val="center"/>
          </w:tcPr>
          <w:p w14:paraId="1BBE510C" w14:textId="77777777" w:rsidR="004D4883" w:rsidRPr="002B651C" w:rsidRDefault="004D4883" w:rsidP="00671F9E">
            <w:pPr>
              <w:pStyle w:val="Body"/>
              <w:spacing w:after="0"/>
              <w:rPr>
                <w:rFonts w:ascii="Arial" w:hAnsi="Arial" w:cs="Arial"/>
                <w:lang w:val="en-IN"/>
              </w:rPr>
            </w:pPr>
            <w:r w:rsidRPr="002B651C">
              <w:rPr>
                <w:rFonts w:ascii="Arial" w:hAnsi="Arial" w:cs="Arial"/>
                <w:lang w:val="en-IN"/>
              </w:rPr>
              <w:t>348.9</w:t>
            </w:r>
          </w:p>
        </w:tc>
        <w:tc>
          <w:tcPr>
            <w:tcW w:w="0" w:type="auto"/>
            <w:vAlign w:val="center"/>
          </w:tcPr>
          <w:p w14:paraId="6F3801BD" w14:textId="77777777" w:rsidR="004D4883" w:rsidRPr="002B651C" w:rsidRDefault="004D4883" w:rsidP="00671F9E">
            <w:pPr>
              <w:pStyle w:val="Body"/>
              <w:spacing w:after="0"/>
              <w:rPr>
                <w:rFonts w:ascii="Arial" w:hAnsi="Arial" w:cs="Arial"/>
                <w:lang w:val="en-IN"/>
              </w:rPr>
            </w:pPr>
            <w:r w:rsidRPr="002B651C">
              <w:rPr>
                <w:rFonts w:ascii="Arial" w:hAnsi="Arial" w:cs="Arial"/>
                <w:lang w:val="en-IN"/>
              </w:rPr>
              <w:t>350.9</w:t>
            </w:r>
          </w:p>
        </w:tc>
        <w:tc>
          <w:tcPr>
            <w:tcW w:w="0" w:type="auto"/>
            <w:vAlign w:val="center"/>
          </w:tcPr>
          <w:p w14:paraId="52A79B55" w14:textId="77777777" w:rsidR="004D4883" w:rsidRPr="002B651C" w:rsidRDefault="004D4883" w:rsidP="00671F9E">
            <w:pPr>
              <w:pStyle w:val="Body"/>
              <w:spacing w:after="0"/>
              <w:rPr>
                <w:rFonts w:ascii="Arial" w:hAnsi="Arial" w:cs="Arial"/>
                <w:lang w:val="en-IN"/>
              </w:rPr>
            </w:pPr>
            <w:r w:rsidRPr="002B651C">
              <w:rPr>
                <w:rFonts w:ascii="Arial" w:hAnsi="Arial" w:cs="Arial"/>
                <w:lang w:val="en-IN"/>
              </w:rPr>
              <w:t>353.7</w:t>
            </w:r>
          </w:p>
        </w:tc>
        <w:tc>
          <w:tcPr>
            <w:tcW w:w="0" w:type="auto"/>
            <w:vAlign w:val="center"/>
          </w:tcPr>
          <w:p w14:paraId="02FEE679" w14:textId="77777777" w:rsidR="004D4883" w:rsidRPr="002B651C" w:rsidRDefault="004D4883" w:rsidP="00671F9E">
            <w:pPr>
              <w:pStyle w:val="Body"/>
              <w:spacing w:after="0"/>
              <w:rPr>
                <w:rFonts w:ascii="Arial" w:hAnsi="Arial" w:cs="Arial"/>
                <w:lang w:val="en-IN"/>
              </w:rPr>
            </w:pPr>
            <w:r w:rsidRPr="002B651C">
              <w:rPr>
                <w:rFonts w:ascii="Arial" w:hAnsi="Arial" w:cs="Arial"/>
                <w:lang w:val="en-IN"/>
              </w:rPr>
              <w:t>357.0</w:t>
            </w:r>
          </w:p>
        </w:tc>
        <w:tc>
          <w:tcPr>
            <w:tcW w:w="0" w:type="auto"/>
            <w:vAlign w:val="center"/>
          </w:tcPr>
          <w:p w14:paraId="07DC543A" w14:textId="77777777" w:rsidR="004D4883" w:rsidRPr="002B651C" w:rsidRDefault="004D4883" w:rsidP="00671F9E">
            <w:pPr>
              <w:pStyle w:val="Body"/>
              <w:spacing w:after="0"/>
              <w:rPr>
                <w:rFonts w:ascii="Arial" w:hAnsi="Arial" w:cs="Arial"/>
                <w:lang w:val="en-IN"/>
              </w:rPr>
            </w:pPr>
            <w:r w:rsidRPr="002B651C">
              <w:rPr>
                <w:rFonts w:ascii="Arial" w:hAnsi="Arial" w:cs="Arial"/>
                <w:lang w:val="en-IN"/>
              </w:rPr>
              <w:t>355.2</w:t>
            </w:r>
          </w:p>
        </w:tc>
        <w:tc>
          <w:tcPr>
            <w:tcW w:w="0" w:type="auto"/>
            <w:vAlign w:val="center"/>
          </w:tcPr>
          <w:p w14:paraId="2A97E541" w14:textId="77777777" w:rsidR="004D4883" w:rsidRPr="002B651C" w:rsidRDefault="004D4883" w:rsidP="00671F9E">
            <w:pPr>
              <w:pStyle w:val="Body"/>
              <w:spacing w:after="0"/>
              <w:rPr>
                <w:rFonts w:ascii="Arial" w:hAnsi="Arial" w:cs="Arial"/>
                <w:lang w:val="en-IN"/>
              </w:rPr>
            </w:pPr>
            <w:r w:rsidRPr="002B651C">
              <w:rPr>
                <w:rFonts w:ascii="Arial" w:hAnsi="Arial" w:cs="Arial"/>
                <w:b/>
                <w:bCs/>
                <w:lang w:val="en-IN"/>
              </w:rPr>
              <w:t>353.1</w:t>
            </w:r>
            <w:r w:rsidRPr="002B651C">
              <w:rPr>
                <w:rFonts w:ascii="Arial" w:hAnsi="Arial" w:cs="Arial"/>
                <w:b/>
                <w:bCs/>
                <w:vertAlign w:val="superscript"/>
                <w:lang w:val="en-IN"/>
              </w:rPr>
              <w:t>i</w:t>
            </w:r>
          </w:p>
        </w:tc>
        <w:tc>
          <w:tcPr>
            <w:tcW w:w="0" w:type="auto"/>
            <w:noWrap/>
            <w:vAlign w:val="center"/>
            <w:hideMark/>
          </w:tcPr>
          <w:p w14:paraId="2042B138" w14:textId="77777777" w:rsidR="004D4883" w:rsidRPr="002B651C" w:rsidRDefault="004D4883" w:rsidP="00671F9E">
            <w:pPr>
              <w:pStyle w:val="Body"/>
              <w:spacing w:after="0"/>
              <w:rPr>
                <w:rFonts w:ascii="Arial" w:hAnsi="Arial" w:cs="Arial"/>
                <w:lang w:val="en-IN"/>
              </w:rPr>
            </w:pPr>
            <w:r w:rsidRPr="002B651C">
              <w:rPr>
                <w:rFonts w:ascii="Arial" w:hAnsi="Arial" w:cs="Arial"/>
                <w:lang w:val="en-IN"/>
              </w:rPr>
              <w:t>21.0</w:t>
            </w:r>
          </w:p>
        </w:tc>
        <w:tc>
          <w:tcPr>
            <w:tcW w:w="0" w:type="auto"/>
            <w:noWrap/>
            <w:vAlign w:val="center"/>
            <w:hideMark/>
          </w:tcPr>
          <w:p w14:paraId="399567EE" w14:textId="77777777" w:rsidR="004D4883" w:rsidRPr="002B651C" w:rsidRDefault="004D4883" w:rsidP="00671F9E">
            <w:pPr>
              <w:pStyle w:val="Body"/>
              <w:spacing w:after="0"/>
              <w:rPr>
                <w:rFonts w:ascii="Arial" w:hAnsi="Arial" w:cs="Arial"/>
                <w:lang w:val="en-IN"/>
              </w:rPr>
            </w:pPr>
            <w:r w:rsidRPr="002B651C">
              <w:rPr>
                <w:rFonts w:ascii="Arial" w:hAnsi="Arial" w:cs="Arial"/>
                <w:lang w:val="en-IN"/>
              </w:rPr>
              <w:t>24.5</w:t>
            </w:r>
          </w:p>
        </w:tc>
        <w:tc>
          <w:tcPr>
            <w:tcW w:w="0" w:type="auto"/>
            <w:noWrap/>
            <w:vAlign w:val="center"/>
            <w:hideMark/>
          </w:tcPr>
          <w:p w14:paraId="33C0E898" w14:textId="77777777" w:rsidR="004D4883" w:rsidRPr="002B651C" w:rsidRDefault="004D4883" w:rsidP="00671F9E">
            <w:pPr>
              <w:pStyle w:val="Body"/>
              <w:spacing w:after="0"/>
              <w:rPr>
                <w:rFonts w:ascii="Arial" w:hAnsi="Arial" w:cs="Arial"/>
                <w:lang w:val="en-IN"/>
              </w:rPr>
            </w:pPr>
            <w:r w:rsidRPr="002B651C">
              <w:rPr>
                <w:rFonts w:ascii="Arial" w:hAnsi="Arial" w:cs="Arial"/>
                <w:lang w:val="en-IN"/>
              </w:rPr>
              <w:t>30.8</w:t>
            </w:r>
          </w:p>
        </w:tc>
        <w:tc>
          <w:tcPr>
            <w:tcW w:w="0" w:type="auto"/>
            <w:noWrap/>
            <w:vAlign w:val="center"/>
            <w:hideMark/>
          </w:tcPr>
          <w:p w14:paraId="0AA7EA2F" w14:textId="77777777" w:rsidR="004D4883" w:rsidRPr="002B651C" w:rsidRDefault="004D4883" w:rsidP="00671F9E">
            <w:pPr>
              <w:pStyle w:val="Body"/>
              <w:spacing w:after="0"/>
              <w:rPr>
                <w:rFonts w:ascii="Arial" w:hAnsi="Arial" w:cs="Arial"/>
                <w:lang w:val="en-IN"/>
              </w:rPr>
            </w:pPr>
            <w:r w:rsidRPr="002B651C">
              <w:rPr>
                <w:rFonts w:ascii="Arial" w:hAnsi="Arial" w:cs="Arial"/>
                <w:lang w:val="en-IN"/>
              </w:rPr>
              <w:t>27.3</w:t>
            </w:r>
          </w:p>
        </w:tc>
        <w:tc>
          <w:tcPr>
            <w:tcW w:w="0" w:type="auto"/>
            <w:noWrap/>
            <w:vAlign w:val="center"/>
            <w:hideMark/>
          </w:tcPr>
          <w:p w14:paraId="66CFD42E" w14:textId="77777777" w:rsidR="004D4883" w:rsidRPr="002B651C" w:rsidRDefault="004D4883" w:rsidP="00671F9E">
            <w:pPr>
              <w:pStyle w:val="Body"/>
              <w:spacing w:after="0"/>
              <w:rPr>
                <w:rFonts w:ascii="Arial" w:hAnsi="Arial" w:cs="Arial"/>
                <w:lang w:val="en-IN"/>
              </w:rPr>
            </w:pPr>
            <w:r w:rsidRPr="002B651C">
              <w:rPr>
                <w:rFonts w:ascii="Arial" w:hAnsi="Arial" w:cs="Arial"/>
                <w:lang w:val="en-IN"/>
              </w:rPr>
              <w:t>24.2</w:t>
            </w:r>
          </w:p>
        </w:tc>
        <w:tc>
          <w:tcPr>
            <w:tcW w:w="0" w:type="auto"/>
            <w:noWrap/>
            <w:vAlign w:val="center"/>
            <w:hideMark/>
          </w:tcPr>
          <w:p w14:paraId="4E0BD103" w14:textId="77777777" w:rsidR="004D4883" w:rsidRPr="002B651C" w:rsidRDefault="004D4883" w:rsidP="00671F9E">
            <w:pPr>
              <w:pStyle w:val="Body"/>
              <w:spacing w:after="0"/>
              <w:rPr>
                <w:rFonts w:ascii="Arial" w:hAnsi="Arial" w:cs="Arial"/>
                <w:b/>
                <w:bCs/>
                <w:lang w:val="en-IN"/>
              </w:rPr>
            </w:pPr>
            <w:r w:rsidRPr="002B651C">
              <w:rPr>
                <w:rFonts w:ascii="Arial" w:hAnsi="Arial" w:cs="Arial"/>
                <w:b/>
                <w:bCs/>
                <w:lang w:val="en-IN"/>
              </w:rPr>
              <w:t>25.5</w:t>
            </w:r>
            <w:r w:rsidRPr="002B651C">
              <w:rPr>
                <w:rFonts w:ascii="Arial" w:hAnsi="Arial" w:cs="Arial"/>
                <w:b/>
                <w:bCs/>
                <w:vertAlign w:val="superscript"/>
                <w:lang w:val="en-IN"/>
              </w:rPr>
              <w:t>i</w:t>
            </w:r>
          </w:p>
        </w:tc>
        <w:tc>
          <w:tcPr>
            <w:tcW w:w="0" w:type="auto"/>
            <w:vAlign w:val="center"/>
          </w:tcPr>
          <w:p w14:paraId="365E33EF" w14:textId="77777777" w:rsidR="004D4883" w:rsidRPr="002B651C" w:rsidRDefault="004D4883" w:rsidP="00671F9E">
            <w:pPr>
              <w:pStyle w:val="Body"/>
              <w:spacing w:after="0"/>
              <w:rPr>
                <w:rFonts w:ascii="Arial" w:hAnsi="Arial" w:cs="Arial"/>
                <w:b/>
                <w:bCs/>
                <w:lang w:val="en-IN"/>
              </w:rPr>
            </w:pPr>
            <w:r w:rsidRPr="002B651C">
              <w:rPr>
                <w:rFonts w:ascii="Arial" w:hAnsi="Arial" w:cs="Arial"/>
                <w:lang w:val="en-IN"/>
              </w:rPr>
              <w:t>27.2</w:t>
            </w:r>
          </w:p>
        </w:tc>
        <w:tc>
          <w:tcPr>
            <w:tcW w:w="0" w:type="auto"/>
            <w:vAlign w:val="center"/>
          </w:tcPr>
          <w:p w14:paraId="56FB3B7A" w14:textId="77777777" w:rsidR="004D4883" w:rsidRPr="002B651C" w:rsidRDefault="004D4883" w:rsidP="00671F9E">
            <w:pPr>
              <w:pStyle w:val="Body"/>
              <w:spacing w:after="0"/>
              <w:rPr>
                <w:rFonts w:ascii="Arial" w:hAnsi="Arial" w:cs="Arial"/>
                <w:b/>
                <w:bCs/>
                <w:lang w:val="en-IN"/>
              </w:rPr>
            </w:pPr>
            <w:r w:rsidRPr="002B651C">
              <w:rPr>
                <w:rFonts w:ascii="Arial" w:hAnsi="Arial" w:cs="Arial"/>
                <w:lang w:val="en-IN"/>
              </w:rPr>
              <w:t>29.5</w:t>
            </w:r>
          </w:p>
        </w:tc>
        <w:tc>
          <w:tcPr>
            <w:tcW w:w="0" w:type="auto"/>
            <w:vAlign w:val="center"/>
          </w:tcPr>
          <w:p w14:paraId="7F25A77C" w14:textId="77777777" w:rsidR="004D4883" w:rsidRPr="002B651C" w:rsidRDefault="004D4883" w:rsidP="00671F9E">
            <w:pPr>
              <w:pStyle w:val="Body"/>
              <w:spacing w:after="0"/>
              <w:rPr>
                <w:rFonts w:ascii="Arial" w:hAnsi="Arial" w:cs="Arial"/>
                <w:b/>
                <w:bCs/>
                <w:lang w:val="en-IN"/>
              </w:rPr>
            </w:pPr>
            <w:r w:rsidRPr="002B651C">
              <w:rPr>
                <w:rFonts w:ascii="Arial" w:hAnsi="Arial" w:cs="Arial"/>
                <w:lang w:val="en-IN"/>
              </w:rPr>
              <w:t>31.4</w:t>
            </w:r>
          </w:p>
        </w:tc>
        <w:tc>
          <w:tcPr>
            <w:tcW w:w="0" w:type="auto"/>
            <w:vAlign w:val="center"/>
          </w:tcPr>
          <w:p w14:paraId="62973D07" w14:textId="77777777" w:rsidR="004D4883" w:rsidRPr="002B651C" w:rsidRDefault="004D4883" w:rsidP="00671F9E">
            <w:pPr>
              <w:pStyle w:val="Body"/>
              <w:spacing w:after="0"/>
              <w:rPr>
                <w:rFonts w:ascii="Arial" w:hAnsi="Arial" w:cs="Arial"/>
                <w:b/>
                <w:bCs/>
                <w:lang w:val="en-IN"/>
              </w:rPr>
            </w:pPr>
            <w:r w:rsidRPr="002B651C">
              <w:rPr>
                <w:rFonts w:ascii="Arial" w:hAnsi="Arial" w:cs="Arial"/>
                <w:lang w:val="en-IN"/>
              </w:rPr>
              <w:t>32.0</w:t>
            </w:r>
          </w:p>
        </w:tc>
        <w:tc>
          <w:tcPr>
            <w:tcW w:w="0" w:type="auto"/>
            <w:vAlign w:val="center"/>
          </w:tcPr>
          <w:p w14:paraId="5F0D0E7B" w14:textId="77777777" w:rsidR="004D4883" w:rsidRPr="002B651C" w:rsidRDefault="004D4883" w:rsidP="00671F9E">
            <w:pPr>
              <w:pStyle w:val="Body"/>
              <w:spacing w:after="0"/>
              <w:rPr>
                <w:rFonts w:ascii="Arial" w:hAnsi="Arial" w:cs="Arial"/>
                <w:b/>
                <w:bCs/>
                <w:lang w:val="en-IN"/>
              </w:rPr>
            </w:pPr>
            <w:r w:rsidRPr="002B651C">
              <w:rPr>
                <w:rFonts w:ascii="Arial" w:hAnsi="Arial" w:cs="Arial"/>
                <w:lang w:val="en-IN"/>
              </w:rPr>
              <w:t>30.0</w:t>
            </w:r>
          </w:p>
        </w:tc>
        <w:tc>
          <w:tcPr>
            <w:tcW w:w="0" w:type="auto"/>
            <w:vAlign w:val="center"/>
          </w:tcPr>
          <w:p w14:paraId="12F175D4" w14:textId="77777777" w:rsidR="004D4883" w:rsidRPr="002B651C" w:rsidRDefault="004D4883" w:rsidP="00671F9E">
            <w:pPr>
              <w:pStyle w:val="Body"/>
              <w:spacing w:after="0"/>
              <w:rPr>
                <w:rFonts w:ascii="Arial" w:hAnsi="Arial" w:cs="Arial"/>
                <w:b/>
                <w:bCs/>
                <w:lang w:val="en-IN"/>
              </w:rPr>
            </w:pPr>
            <w:r w:rsidRPr="002B651C">
              <w:rPr>
                <w:rFonts w:ascii="Arial" w:hAnsi="Arial" w:cs="Arial"/>
                <w:b/>
                <w:bCs/>
                <w:lang w:val="en-IN"/>
              </w:rPr>
              <w:t>30.0</w:t>
            </w:r>
            <w:r w:rsidRPr="002B651C">
              <w:rPr>
                <w:rFonts w:ascii="Arial" w:hAnsi="Arial" w:cs="Arial"/>
                <w:b/>
                <w:bCs/>
                <w:vertAlign w:val="superscript"/>
                <w:lang w:val="en-IN"/>
              </w:rPr>
              <w:t>e</w:t>
            </w:r>
          </w:p>
        </w:tc>
      </w:tr>
      <w:tr w:rsidR="004D4883" w:rsidRPr="002B651C" w14:paraId="592785F1" w14:textId="77777777" w:rsidTr="004D4883">
        <w:trPr>
          <w:trHeight w:val="328"/>
        </w:trPr>
        <w:tc>
          <w:tcPr>
            <w:tcW w:w="1508" w:type="dxa"/>
            <w:noWrap/>
            <w:vAlign w:val="center"/>
            <w:hideMark/>
          </w:tcPr>
          <w:p w14:paraId="03A55616" w14:textId="77777777" w:rsidR="004D4883" w:rsidRPr="002B651C" w:rsidRDefault="004D4883" w:rsidP="00671F9E">
            <w:pPr>
              <w:pStyle w:val="Body"/>
              <w:spacing w:after="0"/>
              <w:rPr>
                <w:rFonts w:ascii="Arial" w:hAnsi="Arial" w:cs="Arial"/>
                <w:lang w:val="en-IN"/>
              </w:rPr>
            </w:pPr>
            <w:r w:rsidRPr="002B651C">
              <w:rPr>
                <w:rFonts w:ascii="Arial" w:hAnsi="Arial" w:cs="Arial"/>
                <w:lang w:val="en-IN"/>
              </w:rPr>
              <w:t xml:space="preserve">T8 </w:t>
            </w:r>
          </w:p>
        </w:tc>
        <w:tc>
          <w:tcPr>
            <w:tcW w:w="0" w:type="auto"/>
            <w:vAlign w:val="center"/>
          </w:tcPr>
          <w:p w14:paraId="78E43346" w14:textId="77777777" w:rsidR="004D4883" w:rsidRPr="002B651C" w:rsidRDefault="004D4883" w:rsidP="00671F9E">
            <w:pPr>
              <w:pStyle w:val="Body"/>
              <w:spacing w:after="0"/>
              <w:rPr>
                <w:rFonts w:ascii="Arial" w:hAnsi="Arial" w:cs="Arial"/>
                <w:lang w:val="en-IN"/>
              </w:rPr>
            </w:pPr>
            <w:r w:rsidRPr="002B651C">
              <w:rPr>
                <w:rFonts w:ascii="Arial" w:hAnsi="Arial" w:cs="Arial"/>
                <w:lang w:val="en-IN"/>
              </w:rPr>
              <w:t>365.5</w:t>
            </w:r>
          </w:p>
        </w:tc>
        <w:tc>
          <w:tcPr>
            <w:tcW w:w="0" w:type="auto"/>
            <w:vAlign w:val="center"/>
          </w:tcPr>
          <w:p w14:paraId="659007DA" w14:textId="77777777" w:rsidR="004D4883" w:rsidRPr="002B651C" w:rsidRDefault="004D4883" w:rsidP="00671F9E">
            <w:pPr>
              <w:pStyle w:val="Body"/>
              <w:spacing w:after="0"/>
              <w:rPr>
                <w:rFonts w:ascii="Arial" w:hAnsi="Arial" w:cs="Arial"/>
                <w:lang w:val="en-IN"/>
              </w:rPr>
            </w:pPr>
            <w:r w:rsidRPr="002B651C">
              <w:rPr>
                <w:rFonts w:ascii="Arial" w:hAnsi="Arial" w:cs="Arial"/>
                <w:lang w:val="en-IN"/>
              </w:rPr>
              <w:t>368.0</w:t>
            </w:r>
          </w:p>
        </w:tc>
        <w:tc>
          <w:tcPr>
            <w:tcW w:w="0" w:type="auto"/>
            <w:vAlign w:val="center"/>
          </w:tcPr>
          <w:p w14:paraId="618A271C" w14:textId="77777777" w:rsidR="004D4883" w:rsidRPr="002B651C" w:rsidRDefault="004D4883" w:rsidP="00671F9E">
            <w:pPr>
              <w:pStyle w:val="Body"/>
              <w:spacing w:after="0"/>
              <w:rPr>
                <w:rFonts w:ascii="Arial" w:hAnsi="Arial" w:cs="Arial"/>
                <w:lang w:val="en-IN"/>
              </w:rPr>
            </w:pPr>
            <w:r w:rsidRPr="002B651C">
              <w:rPr>
                <w:rFonts w:ascii="Arial" w:hAnsi="Arial" w:cs="Arial"/>
                <w:lang w:val="en-IN"/>
              </w:rPr>
              <w:t>370.5</w:t>
            </w:r>
          </w:p>
        </w:tc>
        <w:tc>
          <w:tcPr>
            <w:tcW w:w="0" w:type="auto"/>
            <w:vAlign w:val="center"/>
          </w:tcPr>
          <w:p w14:paraId="0C0B531D" w14:textId="77777777" w:rsidR="004D4883" w:rsidRPr="002B651C" w:rsidRDefault="004D4883" w:rsidP="00671F9E">
            <w:pPr>
              <w:pStyle w:val="Body"/>
              <w:spacing w:after="0"/>
              <w:rPr>
                <w:rFonts w:ascii="Arial" w:hAnsi="Arial" w:cs="Arial"/>
                <w:lang w:val="en-IN"/>
              </w:rPr>
            </w:pPr>
            <w:r w:rsidRPr="002B651C">
              <w:rPr>
                <w:rFonts w:ascii="Arial" w:hAnsi="Arial" w:cs="Arial"/>
                <w:lang w:val="en-IN"/>
              </w:rPr>
              <w:t>373.4</w:t>
            </w:r>
          </w:p>
        </w:tc>
        <w:tc>
          <w:tcPr>
            <w:tcW w:w="0" w:type="auto"/>
            <w:vAlign w:val="center"/>
          </w:tcPr>
          <w:p w14:paraId="29802F44" w14:textId="77777777" w:rsidR="004D4883" w:rsidRPr="002B651C" w:rsidRDefault="004D4883" w:rsidP="00671F9E">
            <w:pPr>
              <w:pStyle w:val="Body"/>
              <w:spacing w:after="0"/>
              <w:rPr>
                <w:rFonts w:ascii="Arial" w:hAnsi="Arial" w:cs="Arial"/>
                <w:lang w:val="en-IN"/>
              </w:rPr>
            </w:pPr>
            <w:r w:rsidRPr="002B651C">
              <w:rPr>
                <w:rFonts w:ascii="Arial" w:hAnsi="Arial" w:cs="Arial"/>
                <w:lang w:val="en-IN"/>
              </w:rPr>
              <w:t>370.7</w:t>
            </w:r>
          </w:p>
        </w:tc>
        <w:tc>
          <w:tcPr>
            <w:tcW w:w="0" w:type="auto"/>
            <w:vAlign w:val="center"/>
          </w:tcPr>
          <w:p w14:paraId="35A2123B" w14:textId="77777777" w:rsidR="004D4883" w:rsidRPr="002B651C" w:rsidRDefault="004D4883" w:rsidP="00671F9E">
            <w:pPr>
              <w:pStyle w:val="Body"/>
              <w:spacing w:after="0"/>
              <w:rPr>
                <w:rFonts w:ascii="Arial" w:hAnsi="Arial" w:cs="Arial"/>
                <w:lang w:val="en-IN"/>
              </w:rPr>
            </w:pPr>
            <w:r w:rsidRPr="002B651C">
              <w:rPr>
                <w:rFonts w:ascii="Arial" w:hAnsi="Arial" w:cs="Arial"/>
                <w:b/>
                <w:bCs/>
                <w:lang w:val="en-IN"/>
              </w:rPr>
              <w:t>369.6</w:t>
            </w:r>
            <w:r w:rsidRPr="002B651C">
              <w:rPr>
                <w:rFonts w:ascii="Arial" w:hAnsi="Arial" w:cs="Arial"/>
                <w:b/>
                <w:bCs/>
                <w:vertAlign w:val="superscript"/>
                <w:lang w:val="en-IN"/>
              </w:rPr>
              <w:t>a</w:t>
            </w:r>
          </w:p>
        </w:tc>
        <w:tc>
          <w:tcPr>
            <w:tcW w:w="0" w:type="auto"/>
            <w:noWrap/>
            <w:vAlign w:val="center"/>
            <w:hideMark/>
          </w:tcPr>
          <w:p w14:paraId="25A222B3" w14:textId="77777777" w:rsidR="004D4883" w:rsidRPr="002B651C" w:rsidRDefault="004D4883" w:rsidP="00671F9E">
            <w:pPr>
              <w:pStyle w:val="Body"/>
              <w:spacing w:after="0"/>
              <w:rPr>
                <w:rFonts w:ascii="Arial" w:hAnsi="Arial" w:cs="Arial"/>
                <w:lang w:val="en-IN"/>
              </w:rPr>
            </w:pPr>
            <w:r w:rsidRPr="002B651C">
              <w:rPr>
                <w:rFonts w:ascii="Arial" w:hAnsi="Arial" w:cs="Arial"/>
                <w:lang w:val="en-IN"/>
              </w:rPr>
              <w:t>37.4</w:t>
            </w:r>
          </w:p>
        </w:tc>
        <w:tc>
          <w:tcPr>
            <w:tcW w:w="0" w:type="auto"/>
            <w:noWrap/>
            <w:vAlign w:val="center"/>
            <w:hideMark/>
          </w:tcPr>
          <w:p w14:paraId="5819E885" w14:textId="77777777" w:rsidR="004D4883" w:rsidRPr="002B651C" w:rsidRDefault="004D4883" w:rsidP="00671F9E">
            <w:pPr>
              <w:pStyle w:val="Body"/>
              <w:spacing w:after="0"/>
              <w:rPr>
                <w:rFonts w:ascii="Arial" w:hAnsi="Arial" w:cs="Arial"/>
                <w:lang w:val="en-IN"/>
              </w:rPr>
            </w:pPr>
            <w:r w:rsidRPr="002B651C">
              <w:rPr>
                <w:rFonts w:ascii="Arial" w:hAnsi="Arial" w:cs="Arial"/>
                <w:lang w:val="en-IN"/>
              </w:rPr>
              <w:t>40.4</w:t>
            </w:r>
          </w:p>
        </w:tc>
        <w:tc>
          <w:tcPr>
            <w:tcW w:w="0" w:type="auto"/>
            <w:noWrap/>
            <w:vAlign w:val="center"/>
            <w:hideMark/>
          </w:tcPr>
          <w:p w14:paraId="74FA18B2" w14:textId="77777777" w:rsidR="004D4883" w:rsidRPr="002B651C" w:rsidRDefault="004D4883" w:rsidP="00671F9E">
            <w:pPr>
              <w:pStyle w:val="Body"/>
              <w:spacing w:after="0"/>
              <w:rPr>
                <w:rFonts w:ascii="Arial" w:hAnsi="Arial" w:cs="Arial"/>
                <w:lang w:val="en-IN"/>
              </w:rPr>
            </w:pPr>
            <w:r w:rsidRPr="002B651C">
              <w:rPr>
                <w:rFonts w:ascii="Arial" w:hAnsi="Arial" w:cs="Arial"/>
                <w:lang w:val="en-IN"/>
              </w:rPr>
              <w:t>47.7</w:t>
            </w:r>
          </w:p>
        </w:tc>
        <w:tc>
          <w:tcPr>
            <w:tcW w:w="0" w:type="auto"/>
            <w:noWrap/>
            <w:vAlign w:val="center"/>
            <w:hideMark/>
          </w:tcPr>
          <w:p w14:paraId="39925176" w14:textId="77777777" w:rsidR="004D4883" w:rsidRPr="002B651C" w:rsidRDefault="004D4883" w:rsidP="00671F9E">
            <w:pPr>
              <w:pStyle w:val="Body"/>
              <w:spacing w:after="0"/>
              <w:rPr>
                <w:rFonts w:ascii="Arial" w:hAnsi="Arial" w:cs="Arial"/>
                <w:lang w:val="en-IN"/>
              </w:rPr>
            </w:pPr>
            <w:r w:rsidRPr="002B651C">
              <w:rPr>
                <w:rFonts w:ascii="Arial" w:hAnsi="Arial" w:cs="Arial"/>
                <w:lang w:val="en-IN"/>
              </w:rPr>
              <w:t>44.0</w:t>
            </w:r>
          </w:p>
        </w:tc>
        <w:tc>
          <w:tcPr>
            <w:tcW w:w="0" w:type="auto"/>
            <w:noWrap/>
            <w:vAlign w:val="center"/>
            <w:hideMark/>
          </w:tcPr>
          <w:p w14:paraId="3D4BEBD1" w14:textId="77777777" w:rsidR="004D4883" w:rsidRPr="002B651C" w:rsidRDefault="004D4883" w:rsidP="00671F9E">
            <w:pPr>
              <w:pStyle w:val="Body"/>
              <w:spacing w:after="0"/>
              <w:rPr>
                <w:rFonts w:ascii="Arial" w:hAnsi="Arial" w:cs="Arial"/>
                <w:lang w:val="en-IN"/>
              </w:rPr>
            </w:pPr>
            <w:r w:rsidRPr="002B651C">
              <w:rPr>
                <w:rFonts w:ascii="Arial" w:hAnsi="Arial" w:cs="Arial"/>
                <w:lang w:val="en-IN"/>
              </w:rPr>
              <w:t>43.1</w:t>
            </w:r>
          </w:p>
        </w:tc>
        <w:tc>
          <w:tcPr>
            <w:tcW w:w="0" w:type="auto"/>
            <w:noWrap/>
            <w:vAlign w:val="center"/>
            <w:hideMark/>
          </w:tcPr>
          <w:p w14:paraId="24A28380" w14:textId="77777777" w:rsidR="004D4883" w:rsidRPr="002B651C" w:rsidRDefault="004D4883" w:rsidP="00671F9E">
            <w:pPr>
              <w:pStyle w:val="Body"/>
              <w:spacing w:after="0"/>
              <w:rPr>
                <w:rFonts w:ascii="Arial" w:hAnsi="Arial" w:cs="Arial"/>
                <w:b/>
                <w:bCs/>
                <w:lang w:val="en-IN"/>
              </w:rPr>
            </w:pPr>
            <w:r w:rsidRPr="002B651C">
              <w:rPr>
                <w:rFonts w:ascii="Arial" w:hAnsi="Arial" w:cs="Arial"/>
                <w:b/>
                <w:bCs/>
                <w:lang w:val="en-IN"/>
              </w:rPr>
              <w:t>42.5</w:t>
            </w:r>
            <w:r w:rsidRPr="002B651C">
              <w:rPr>
                <w:rFonts w:ascii="Arial" w:hAnsi="Arial" w:cs="Arial"/>
                <w:b/>
                <w:bCs/>
                <w:vertAlign w:val="superscript"/>
                <w:lang w:val="en-IN"/>
              </w:rPr>
              <w:t>a</w:t>
            </w:r>
          </w:p>
        </w:tc>
        <w:tc>
          <w:tcPr>
            <w:tcW w:w="0" w:type="auto"/>
            <w:vAlign w:val="center"/>
          </w:tcPr>
          <w:p w14:paraId="099B7F6C" w14:textId="77777777" w:rsidR="004D4883" w:rsidRPr="002B651C" w:rsidRDefault="004D4883" w:rsidP="00671F9E">
            <w:pPr>
              <w:pStyle w:val="Body"/>
              <w:spacing w:after="0"/>
              <w:rPr>
                <w:rFonts w:ascii="Arial" w:hAnsi="Arial" w:cs="Arial"/>
                <w:b/>
                <w:bCs/>
                <w:lang w:val="en-IN"/>
              </w:rPr>
            </w:pPr>
            <w:r w:rsidRPr="002B651C">
              <w:rPr>
                <w:rFonts w:ascii="Arial" w:hAnsi="Arial" w:cs="Arial"/>
                <w:lang w:val="en-IN"/>
              </w:rPr>
              <w:t>30.8</w:t>
            </w:r>
          </w:p>
        </w:tc>
        <w:tc>
          <w:tcPr>
            <w:tcW w:w="0" w:type="auto"/>
            <w:vAlign w:val="center"/>
          </w:tcPr>
          <w:p w14:paraId="2D74155F" w14:textId="77777777" w:rsidR="004D4883" w:rsidRPr="002B651C" w:rsidRDefault="004D4883" w:rsidP="00671F9E">
            <w:pPr>
              <w:pStyle w:val="Body"/>
              <w:spacing w:after="0"/>
              <w:rPr>
                <w:rFonts w:ascii="Arial" w:hAnsi="Arial" w:cs="Arial"/>
                <w:b/>
                <w:bCs/>
                <w:lang w:val="en-IN"/>
              </w:rPr>
            </w:pPr>
            <w:r w:rsidRPr="002B651C">
              <w:rPr>
                <w:rFonts w:ascii="Arial" w:hAnsi="Arial" w:cs="Arial"/>
                <w:lang w:val="en-IN"/>
              </w:rPr>
              <w:t>32.1</w:t>
            </w:r>
          </w:p>
        </w:tc>
        <w:tc>
          <w:tcPr>
            <w:tcW w:w="0" w:type="auto"/>
            <w:vAlign w:val="center"/>
          </w:tcPr>
          <w:p w14:paraId="5964ADC2" w14:textId="77777777" w:rsidR="004D4883" w:rsidRPr="002B651C" w:rsidRDefault="004D4883" w:rsidP="00671F9E">
            <w:pPr>
              <w:pStyle w:val="Body"/>
              <w:spacing w:after="0"/>
              <w:rPr>
                <w:rFonts w:ascii="Arial" w:hAnsi="Arial" w:cs="Arial"/>
                <w:b/>
                <w:bCs/>
                <w:lang w:val="en-IN"/>
              </w:rPr>
            </w:pPr>
            <w:r w:rsidRPr="002B651C">
              <w:rPr>
                <w:rFonts w:ascii="Arial" w:hAnsi="Arial" w:cs="Arial"/>
                <w:lang w:val="en-IN"/>
              </w:rPr>
              <w:t>34.0</w:t>
            </w:r>
          </w:p>
        </w:tc>
        <w:tc>
          <w:tcPr>
            <w:tcW w:w="0" w:type="auto"/>
            <w:vAlign w:val="center"/>
          </w:tcPr>
          <w:p w14:paraId="066AD9ED" w14:textId="77777777" w:rsidR="004D4883" w:rsidRPr="002B651C" w:rsidRDefault="004D4883" w:rsidP="00671F9E">
            <w:pPr>
              <w:pStyle w:val="Body"/>
              <w:spacing w:after="0"/>
              <w:rPr>
                <w:rFonts w:ascii="Arial" w:hAnsi="Arial" w:cs="Arial"/>
                <w:b/>
                <w:bCs/>
                <w:lang w:val="en-IN"/>
              </w:rPr>
            </w:pPr>
            <w:r w:rsidRPr="002B651C">
              <w:rPr>
                <w:rFonts w:ascii="Arial" w:hAnsi="Arial" w:cs="Arial"/>
                <w:lang w:val="en-IN"/>
              </w:rPr>
              <w:t>35.1</w:t>
            </w:r>
          </w:p>
        </w:tc>
        <w:tc>
          <w:tcPr>
            <w:tcW w:w="0" w:type="auto"/>
            <w:vAlign w:val="center"/>
          </w:tcPr>
          <w:p w14:paraId="4C370288" w14:textId="77777777" w:rsidR="004D4883" w:rsidRPr="002B651C" w:rsidRDefault="004D4883" w:rsidP="00671F9E">
            <w:pPr>
              <w:pStyle w:val="Body"/>
              <w:spacing w:after="0"/>
              <w:rPr>
                <w:rFonts w:ascii="Arial" w:hAnsi="Arial" w:cs="Arial"/>
                <w:b/>
                <w:bCs/>
                <w:lang w:val="en-IN"/>
              </w:rPr>
            </w:pPr>
            <w:r w:rsidRPr="002B651C">
              <w:rPr>
                <w:rFonts w:ascii="Arial" w:hAnsi="Arial" w:cs="Arial"/>
                <w:lang w:val="en-IN"/>
              </w:rPr>
              <w:t>31.9</w:t>
            </w:r>
          </w:p>
        </w:tc>
        <w:tc>
          <w:tcPr>
            <w:tcW w:w="0" w:type="auto"/>
            <w:vAlign w:val="center"/>
          </w:tcPr>
          <w:p w14:paraId="75690667" w14:textId="77777777" w:rsidR="004D4883" w:rsidRPr="002B651C" w:rsidRDefault="004D4883" w:rsidP="00671F9E">
            <w:pPr>
              <w:pStyle w:val="Body"/>
              <w:spacing w:after="0"/>
              <w:rPr>
                <w:rFonts w:ascii="Arial" w:hAnsi="Arial" w:cs="Arial"/>
                <w:b/>
                <w:bCs/>
                <w:lang w:val="en-IN"/>
              </w:rPr>
            </w:pPr>
            <w:r w:rsidRPr="002B651C">
              <w:rPr>
                <w:rFonts w:ascii="Arial" w:hAnsi="Arial" w:cs="Arial"/>
                <w:b/>
                <w:bCs/>
                <w:lang w:val="en-IN"/>
              </w:rPr>
              <w:t>32.8</w:t>
            </w:r>
            <w:r w:rsidRPr="002B651C">
              <w:rPr>
                <w:rFonts w:ascii="Arial" w:hAnsi="Arial" w:cs="Arial"/>
                <w:b/>
                <w:bCs/>
                <w:vertAlign w:val="superscript"/>
                <w:lang w:val="en-IN"/>
              </w:rPr>
              <w:t>c</w:t>
            </w:r>
          </w:p>
        </w:tc>
      </w:tr>
      <w:tr w:rsidR="004D4883" w:rsidRPr="002B651C" w14:paraId="1CCDF144" w14:textId="77777777" w:rsidTr="004D4883">
        <w:trPr>
          <w:trHeight w:val="328"/>
        </w:trPr>
        <w:tc>
          <w:tcPr>
            <w:tcW w:w="1508" w:type="dxa"/>
            <w:noWrap/>
            <w:vAlign w:val="center"/>
            <w:hideMark/>
          </w:tcPr>
          <w:p w14:paraId="5C4A5760" w14:textId="77777777" w:rsidR="004D4883" w:rsidRPr="002B651C" w:rsidRDefault="004D4883" w:rsidP="00671F9E">
            <w:pPr>
              <w:pStyle w:val="Body"/>
              <w:spacing w:after="0"/>
              <w:rPr>
                <w:rFonts w:ascii="Arial" w:hAnsi="Arial" w:cs="Arial"/>
                <w:lang w:val="en-IN"/>
              </w:rPr>
            </w:pPr>
            <w:r w:rsidRPr="002B651C">
              <w:rPr>
                <w:rFonts w:ascii="Arial" w:hAnsi="Arial" w:cs="Arial"/>
                <w:lang w:val="en-IN"/>
              </w:rPr>
              <w:t xml:space="preserve">T9 </w:t>
            </w:r>
          </w:p>
        </w:tc>
        <w:tc>
          <w:tcPr>
            <w:tcW w:w="0" w:type="auto"/>
            <w:vAlign w:val="center"/>
          </w:tcPr>
          <w:p w14:paraId="2B06DC23" w14:textId="77777777" w:rsidR="004D4883" w:rsidRPr="002B651C" w:rsidRDefault="004D4883" w:rsidP="00671F9E">
            <w:pPr>
              <w:pStyle w:val="Body"/>
              <w:spacing w:after="0"/>
              <w:rPr>
                <w:rFonts w:ascii="Arial" w:hAnsi="Arial" w:cs="Arial"/>
                <w:lang w:val="en-IN"/>
              </w:rPr>
            </w:pPr>
            <w:r w:rsidRPr="002B651C">
              <w:rPr>
                <w:rFonts w:ascii="Arial" w:hAnsi="Arial" w:cs="Arial"/>
                <w:lang w:val="en-IN"/>
              </w:rPr>
              <w:t>362.7</w:t>
            </w:r>
          </w:p>
        </w:tc>
        <w:tc>
          <w:tcPr>
            <w:tcW w:w="0" w:type="auto"/>
            <w:vAlign w:val="center"/>
          </w:tcPr>
          <w:p w14:paraId="4137F186" w14:textId="77777777" w:rsidR="004D4883" w:rsidRPr="002B651C" w:rsidRDefault="004D4883" w:rsidP="00671F9E">
            <w:pPr>
              <w:pStyle w:val="Body"/>
              <w:spacing w:after="0"/>
              <w:rPr>
                <w:rFonts w:ascii="Arial" w:hAnsi="Arial" w:cs="Arial"/>
                <w:lang w:val="en-IN"/>
              </w:rPr>
            </w:pPr>
            <w:r w:rsidRPr="002B651C">
              <w:rPr>
                <w:rFonts w:ascii="Arial" w:hAnsi="Arial" w:cs="Arial"/>
                <w:lang w:val="en-IN"/>
              </w:rPr>
              <w:t>365.1</w:t>
            </w:r>
          </w:p>
        </w:tc>
        <w:tc>
          <w:tcPr>
            <w:tcW w:w="0" w:type="auto"/>
            <w:vAlign w:val="center"/>
          </w:tcPr>
          <w:p w14:paraId="1A396E1C" w14:textId="77777777" w:rsidR="004D4883" w:rsidRPr="002B651C" w:rsidRDefault="004D4883" w:rsidP="00671F9E">
            <w:pPr>
              <w:pStyle w:val="Body"/>
              <w:spacing w:after="0"/>
              <w:rPr>
                <w:rFonts w:ascii="Arial" w:hAnsi="Arial" w:cs="Arial"/>
                <w:lang w:val="en-IN"/>
              </w:rPr>
            </w:pPr>
            <w:r w:rsidRPr="002B651C">
              <w:rPr>
                <w:rFonts w:ascii="Arial" w:hAnsi="Arial" w:cs="Arial"/>
                <w:lang w:val="en-IN"/>
              </w:rPr>
              <w:t>368.0</w:t>
            </w:r>
          </w:p>
        </w:tc>
        <w:tc>
          <w:tcPr>
            <w:tcW w:w="0" w:type="auto"/>
            <w:vAlign w:val="center"/>
          </w:tcPr>
          <w:p w14:paraId="2841E624" w14:textId="77777777" w:rsidR="004D4883" w:rsidRPr="002B651C" w:rsidRDefault="004D4883" w:rsidP="00671F9E">
            <w:pPr>
              <w:pStyle w:val="Body"/>
              <w:spacing w:after="0"/>
              <w:rPr>
                <w:rFonts w:ascii="Arial" w:hAnsi="Arial" w:cs="Arial"/>
                <w:lang w:val="en-IN"/>
              </w:rPr>
            </w:pPr>
            <w:r w:rsidRPr="002B651C">
              <w:rPr>
                <w:rFonts w:ascii="Arial" w:hAnsi="Arial" w:cs="Arial"/>
                <w:lang w:val="en-IN"/>
              </w:rPr>
              <w:t>371.2</w:t>
            </w:r>
          </w:p>
        </w:tc>
        <w:tc>
          <w:tcPr>
            <w:tcW w:w="0" w:type="auto"/>
            <w:vAlign w:val="center"/>
          </w:tcPr>
          <w:p w14:paraId="0326AEE0" w14:textId="77777777" w:rsidR="004D4883" w:rsidRPr="002B651C" w:rsidRDefault="004D4883" w:rsidP="00671F9E">
            <w:pPr>
              <w:pStyle w:val="Body"/>
              <w:spacing w:after="0"/>
              <w:rPr>
                <w:rFonts w:ascii="Arial" w:hAnsi="Arial" w:cs="Arial"/>
                <w:lang w:val="en-IN"/>
              </w:rPr>
            </w:pPr>
            <w:r w:rsidRPr="002B651C">
              <w:rPr>
                <w:rFonts w:ascii="Arial" w:hAnsi="Arial" w:cs="Arial"/>
                <w:lang w:val="en-IN"/>
              </w:rPr>
              <w:t>369.4</w:t>
            </w:r>
          </w:p>
        </w:tc>
        <w:tc>
          <w:tcPr>
            <w:tcW w:w="0" w:type="auto"/>
            <w:vAlign w:val="center"/>
          </w:tcPr>
          <w:p w14:paraId="7E0F78E6" w14:textId="77777777" w:rsidR="004D4883" w:rsidRPr="002B651C" w:rsidRDefault="004D4883" w:rsidP="00671F9E">
            <w:pPr>
              <w:pStyle w:val="Body"/>
              <w:spacing w:after="0"/>
              <w:rPr>
                <w:rFonts w:ascii="Arial" w:hAnsi="Arial" w:cs="Arial"/>
                <w:lang w:val="en-IN"/>
              </w:rPr>
            </w:pPr>
            <w:r w:rsidRPr="002B651C">
              <w:rPr>
                <w:rFonts w:ascii="Arial" w:hAnsi="Arial" w:cs="Arial"/>
                <w:b/>
                <w:bCs/>
                <w:lang w:val="en-IN"/>
              </w:rPr>
              <w:t>367.3</w:t>
            </w:r>
            <w:r w:rsidRPr="002B651C">
              <w:rPr>
                <w:rFonts w:ascii="Arial" w:hAnsi="Arial" w:cs="Arial"/>
                <w:b/>
                <w:bCs/>
                <w:vertAlign w:val="superscript"/>
                <w:lang w:val="en-IN"/>
              </w:rPr>
              <w:t>b</w:t>
            </w:r>
          </w:p>
        </w:tc>
        <w:tc>
          <w:tcPr>
            <w:tcW w:w="0" w:type="auto"/>
            <w:noWrap/>
            <w:vAlign w:val="center"/>
            <w:hideMark/>
          </w:tcPr>
          <w:p w14:paraId="329E123C" w14:textId="77777777" w:rsidR="004D4883" w:rsidRPr="002B651C" w:rsidRDefault="004D4883" w:rsidP="00671F9E">
            <w:pPr>
              <w:pStyle w:val="Body"/>
              <w:spacing w:after="0"/>
              <w:rPr>
                <w:rFonts w:ascii="Arial" w:hAnsi="Arial" w:cs="Arial"/>
                <w:lang w:val="en-IN"/>
              </w:rPr>
            </w:pPr>
            <w:r w:rsidRPr="002B651C">
              <w:rPr>
                <w:rFonts w:ascii="Arial" w:hAnsi="Arial" w:cs="Arial"/>
                <w:lang w:val="en-IN"/>
              </w:rPr>
              <w:t>33.6</w:t>
            </w:r>
          </w:p>
        </w:tc>
        <w:tc>
          <w:tcPr>
            <w:tcW w:w="0" w:type="auto"/>
            <w:noWrap/>
            <w:vAlign w:val="center"/>
            <w:hideMark/>
          </w:tcPr>
          <w:p w14:paraId="752E49F5" w14:textId="77777777" w:rsidR="004D4883" w:rsidRPr="002B651C" w:rsidRDefault="004D4883" w:rsidP="00671F9E">
            <w:pPr>
              <w:pStyle w:val="Body"/>
              <w:spacing w:after="0"/>
              <w:rPr>
                <w:rFonts w:ascii="Arial" w:hAnsi="Arial" w:cs="Arial"/>
                <w:lang w:val="en-IN"/>
              </w:rPr>
            </w:pPr>
            <w:r w:rsidRPr="002B651C">
              <w:rPr>
                <w:rFonts w:ascii="Arial" w:hAnsi="Arial" w:cs="Arial"/>
                <w:lang w:val="en-IN"/>
              </w:rPr>
              <w:t>39.0</w:t>
            </w:r>
          </w:p>
        </w:tc>
        <w:tc>
          <w:tcPr>
            <w:tcW w:w="0" w:type="auto"/>
            <w:noWrap/>
            <w:vAlign w:val="center"/>
            <w:hideMark/>
          </w:tcPr>
          <w:p w14:paraId="0BD824C2" w14:textId="77777777" w:rsidR="004D4883" w:rsidRPr="002B651C" w:rsidRDefault="004D4883" w:rsidP="00671F9E">
            <w:pPr>
              <w:pStyle w:val="Body"/>
              <w:spacing w:after="0"/>
              <w:rPr>
                <w:rFonts w:ascii="Arial" w:hAnsi="Arial" w:cs="Arial"/>
                <w:lang w:val="en-IN"/>
              </w:rPr>
            </w:pPr>
            <w:r w:rsidRPr="002B651C">
              <w:rPr>
                <w:rFonts w:ascii="Arial" w:hAnsi="Arial" w:cs="Arial"/>
                <w:lang w:val="en-IN"/>
              </w:rPr>
              <w:t>45.6</w:t>
            </w:r>
          </w:p>
        </w:tc>
        <w:tc>
          <w:tcPr>
            <w:tcW w:w="0" w:type="auto"/>
            <w:noWrap/>
            <w:vAlign w:val="center"/>
            <w:hideMark/>
          </w:tcPr>
          <w:p w14:paraId="7E06D78D" w14:textId="77777777" w:rsidR="004D4883" w:rsidRPr="002B651C" w:rsidRDefault="004D4883" w:rsidP="00671F9E">
            <w:pPr>
              <w:pStyle w:val="Body"/>
              <w:spacing w:after="0"/>
              <w:rPr>
                <w:rFonts w:ascii="Arial" w:hAnsi="Arial" w:cs="Arial"/>
                <w:lang w:val="en-IN"/>
              </w:rPr>
            </w:pPr>
            <w:r w:rsidRPr="002B651C">
              <w:rPr>
                <w:rFonts w:ascii="Arial" w:hAnsi="Arial" w:cs="Arial"/>
                <w:lang w:val="en-IN"/>
              </w:rPr>
              <w:t>39.4</w:t>
            </w:r>
          </w:p>
        </w:tc>
        <w:tc>
          <w:tcPr>
            <w:tcW w:w="0" w:type="auto"/>
            <w:noWrap/>
            <w:vAlign w:val="center"/>
            <w:hideMark/>
          </w:tcPr>
          <w:p w14:paraId="67883B73" w14:textId="77777777" w:rsidR="004D4883" w:rsidRPr="002B651C" w:rsidRDefault="004D4883" w:rsidP="00671F9E">
            <w:pPr>
              <w:pStyle w:val="Body"/>
              <w:spacing w:after="0"/>
              <w:rPr>
                <w:rFonts w:ascii="Arial" w:hAnsi="Arial" w:cs="Arial"/>
                <w:lang w:val="en-IN"/>
              </w:rPr>
            </w:pPr>
            <w:r w:rsidRPr="002B651C">
              <w:rPr>
                <w:rFonts w:ascii="Arial" w:hAnsi="Arial" w:cs="Arial"/>
                <w:lang w:val="en-IN"/>
              </w:rPr>
              <w:t>39.7</w:t>
            </w:r>
          </w:p>
        </w:tc>
        <w:tc>
          <w:tcPr>
            <w:tcW w:w="0" w:type="auto"/>
            <w:noWrap/>
            <w:vAlign w:val="center"/>
            <w:hideMark/>
          </w:tcPr>
          <w:p w14:paraId="705D9519" w14:textId="77777777" w:rsidR="004D4883" w:rsidRPr="002B651C" w:rsidRDefault="004D4883" w:rsidP="00671F9E">
            <w:pPr>
              <w:pStyle w:val="Body"/>
              <w:spacing w:after="0"/>
              <w:rPr>
                <w:rFonts w:ascii="Arial" w:hAnsi="Arial" w:cs="Arial"/>
                <w:b/>
                <w:bCs/>
                <w:lang w:val="en-IN"/>
              </w:rPr>
            </w:pPr>
            <w:r w:rsidRPr="002B651C">
              <w:rPr>
                <w:rFonts w:ascii="Arial" w:hAnsi="Arial" w:cs="Arial"/>
                <w:b/>
                <w:bCs/>
                <w:lang w:val="en-IN"/>
              </w:rPr>
              <w:t>39.5</w:t>
            </w:r>
            <w:r w:rsidRPr="002B651C">
              <w:rPr>
                <w:rFonts w:ascii="Arial" w:hAnsi="Arial" w:cs="Arial"/>
                <w:b/>
                <w:bCs/>
                <w:vertAlign w:val="superscript"/>
                <w:lang w:val="en-IN"/>
              </w:rPr>
              <w:t>b</w:t>
            </w:r>
          </w:p>
        </w:tc>
        <w:tc>
          <w:tcPr>
            <w:tcW w:w="0" w:type="auto"/>
            <w:vAlign w:val="center"/>
          </w:tcPr>
          <w:p w14:paraId="512DD69E" w14:textId="77777777" w:rsidR="004D4883" w:rsidRPr="002B651C" w:rsidRDefault="004D4883" w:rsidP="00671F9E">
            <w:pPr>
              <w:pStyle w:val="Body"/>
              <w:spacing w:after="0"/>
              <w:rPr>
                <w:rFonts w:ascii="Arial" w:hAnsi="Arial" w:cs="Arial"/>
                <w:b/>
                <w:bCs/>
                <w:lang w:val="en-IN"/>
              </w:rPr>
            </w:pPr>
            <w:r w:rsidRPr="002B651C">
              <w:rPr>
                <w:rFonts w:ascii="Arial" w:hAnsi="Arial" w:cs="Arial"/>
                <w:lang w:val="en-IN"/>
              </w:rPr>
              <w:t>27.2</w:t>
            </w:r>
          </w:p>
        </w:tc>
        <w:tc>
          <w:tcPr>
            <w:tcW w:w="0" w:type="auto"/>
            <w:vAlign w:val="center"/>
          </w:tcPr>
          <w:p w14:paraId="668F5306" w14:textId="77777777" w:rsidR="004D4883" w:rsidRPr="002B651C" w:rsidRDefault="004D4883" w:rsidP="00671F9E">
            <w:pPr>
              <w:pStyle w:val="Body"/>
              <w:spacing w:after="0"/>
              <w:rPr>
                <w:rFonts w:ascii="Arial" w:hAnsi="Arial" w:cs="Arial"/>
                <w:b/>
                <w:bCs/>
                <w:lang w:val="en-IN"/>
              </w:rPr>
            </w:pPr>
            <w:r w:rsidRPr="002B651C">
              <w:rPr>
                <w:rFonts w:ascii="Arial" w:hAnsi="Arial" w:cs="Arial"/>
                <w:lang w:val="en-IN"/>
              </w:rPr>
              <w:t>29.5</w:t>
            </w:r>
          </w:p>
        </w:tc>
        <w:tc>
          <w:tcPr>
            <w:tcW w:w="0" w:type="auto"/>
            <w:vAlign w:val="center"/>
          </w:tcPr>
          <w:p w14:paraId="2370EF0A" w14:textId="77777777" w:rsidR="004D4883" w:rsidRPr="002B651C" w:rsidRDefault="004D4883" w:rsidP="00671F9E">
            <w:pPr>
              <w:pStyle w:val="Body"/>
              <w:spacing w:after="0"/>
              <w:rPr>
                <w:rFonts w:ascii="Arial" w:hAnsi="Arial" w:cs="Arial"/>
                <w:b/>
                <w:bCs/>
                <w:lang w:val="en-IN"/>
              </w:rPr>
            </w:pPr>
            <w:r w:rsidRPr="002B651C">
              <w:rPr>
                <w:rFonts w:ascii="Arial" w:hAnsi="Arial" w:cs="Arial"/>
                <w:lang w:val="en-IN"/>
              </w:rPr>
              <w:t>31.3</w:t>
            </w:r>
          </w:p>
        </w:tc>
        <w:tc>
          <w:tcPr>
            <w:tcW w:w="0" w:type="auto"/>
            <w:vAlign w:val="center"/>
          </w:tcPr>
          <w:p w14:paraId="3E8F0EA7" w14:textId="77777777" w:rsidR="004D4883" w:rsidRPr="002B651C" w:rsidRDefault="004D4883" w:rsidP="00671F9E">
            <w:pPr>
              <w:pStyle w:val="Body"/>
              <w:spacing w:after="0"/>
              <w:rPr>
                <w:rFonts w:ascii="Arial" w:hAnsi="Arial" w:cs="Arial"/>
                <w:b/>
                <w:bCs/>
                <w:lang w:val="en-IN"/>
              </w:rPr>
            </w:pPr>
            <w:r w:rsidRPr="002B651C">
              <w:rPr>
                <w:rFonts w:ascii="Arial" w:hAnsi="Arial" w:cs="Arial"/>
                <w:lang w:val="en-IN"/>
              </w:rPr>
              <w:t>32.8</w:t>
            </w:r>
          </w:p>
        </w:tc>
        <w:tc>
          <w:tcPr>
            <w:tcW w:w="0" w:type="auto"/>
            <w:vAlign w:val="center"/>
          </w:tcPr>
          <w:p w14:paraId="1131E31B" w14:textId="77777777" w:rsidR="004D4883" w:rsidRPr="002B651C" w:rsidRDefault="004D4883" w:rsidP="00671F9E">
            <w:pPr>
              <w:pStyle w:val="Body"/>
              <w:spacing w:after="0"/>
              <w:rPr>
                <w:rFonts w:ascii="Arial" w:hAnsi="Arial" w:cs="Arial"/>
                <w:b/>
                <w:bCs/>
                <w:lang w:val="en-IN"/>
              </w:rPr>
            </w:pPr>
            <w:r w:rsidRPr="002B651C">
              <w:rPr>
                <w:rFonts w:ascii="Arial" w:hAnsi="Arial" w:cs="Arial"/>
                <w:lang w:val="en-IN"/>
              </w:rPr>
              <w:t>29.5</w:t>
            </w:r>
          </w:p>
        </w:tc>
        <w:tc>
          <w:tcPr>
            <w:tcW w:w="0" w:type="auto"/>
            <w:vAlign w:val="center"/>
          </w:tcPr>
          <w:p w14:paraId="41E22C65" w14:textId="77777777" w:rsidR="004D4883" w:rsidRPr="002B651C" w:rsidRDefault="004D4883" w:rsidP="00671F9E">
            <w:pPr>
              <w:pStyle w:val="Body"/>
              <w:spacing w:after="0"/>
              <w:rPr>
                <w:rFonts w:ascii="Arial" w:hAnsi="Arial" w:cs="Arial"/>
                <w:b/>
                <w:bCs/>
                <w:lang w:val="en-IN"/>
              </w:rPr>
            </w:pPr>
            <w:r w:rsidRPr="002B651C">
              <w:rPr>
                <w:rFonts w:ascii="Arial" w:hAnsi="Arial" w:cs="Arial"/>
                <w:b/>
                <w:bCs/>
                <w:lang w:val="en-IN"/>
              </w:rPr>
              <w:t>30.1</w:t>
            </w:r>
            <w:r w:rsidRPr="002B651C">
              <w:rPr>
                <w:rFonts w:ascii="Arial" w:hAnsi="Arial" w:cs="Arial"/>
                <w:b/>
                <w:bCs/>
                <w:vertAlign w:val="superscript"/>
                <w:lang w:val="en-IN"/>
              </w:rPr>
              <w:t>e</w:t>
            </w:r>
          </w:p>
        </w:tc>
      </w:tr>
      <w:tr w:rsidR="004D4883" w:rsidRPr="002B651C" w14:paraId="026F81DB" w14:textId="77777777" w:rsidTr="004D4883">
        <w:trPr>
          <w:trHeight w:val="328"/>
        </w:trPr>
        <w:tc>
          <w:tcPr>
            <w:tcW w:w="1508" w:type="dxa"/>
            <w:noWrap/>
            <w:vAlign w:val="center"/>
            <w:hideMark/>
          </w:tcPr>
          <w:p w14:paraId="23AD77A0" w14:textId="77777777" w:rsidR="004D4883" w:rsidRPr="002B651C" w:rsidRDefault="004D4883" w:rsidP="00671F9E">
            <w:pPr>
              <w:pStyle w:val="Body"/>
              <w:spacing w:after="0"/>
              <w:rPr>
                <w:rFonts w:ascii="Arial" w:hAnsi="Arial" w:cs="Arial"/>
                <w:lang w:val="en-IN"/>
              </w:rPr>
            </w:pPr>
            <w:r w:rsidRPr="002B651C">
              <w:rPr>
                <w:rFonts w:ascii="Arial" w:hAnsi="Arial" w:cs="Arial"/>
                <w:lang w:val="en-IN"/>
              </w:rPr>
              <w:t>T10</w:t>
            </w:r>
          </w:p>
        </w:tc>
        <w:tc>
          <w:tcPr>
            <w:tcW w:w="0" w:type="auto"/>
            <w:vAlign w:val="center"/>
          </w:tcPr>
          <w:p w14:paraId="50D2F843" w14:textId="77777777" w:rsidR="004D4883" w:rsidRPr="002B651C" w:rsidRDefault="004D4883" w:rsidP="00671F9E">
            <w:pPr>
              <w:pStyle w:val="Body"/>
              <w:spacing w:after="0"/>
              <w:rPr>
                <w:rFonts w:ascii="Arial" w:hAnsi="Arial" w:cs="Arial"/>
                <w:lang w:val="en-IN"/>
              </w:rPr>
            </w:pPr>
            <w:r w:rsidRPr="002B651C">
              <w:rPr>
                <w:rFonts w:ascii="Arial" w:hAnsi="Arial" w:cs="Arial"/>
                <w:lang w:val="en-IN"/>
              </w:rPr>
              <w:t>359.8</w:t>
            </w:r>
          </w:p>
        </w:tc>
        <w:tc>
          <w:tcPr>
            <w:tcW w:w="0" w:type="auto"/>
            <w:vAlign w:val="center"/>
          </w:tcPr>
          <w:p w14:paraId="488AF296" w14:textId="77777777" w:rsidR="004D4883" w:rsidRPr="002B651C" w:rsidRDefault="004D4883" w:rsidP="00671F9E">
            <w:pPr>
              <w:pStyle w:val="Body"/>
              <w:spacing w:after="0"/>
              <w:rPr>
                <w:rFonts w:ascii="Arial" w:hAnsi="Arial" w:cs="Arial"/>
                <w:lang w:val="en-IN"/>
              </w:rPr>
            </w:pPr>
            <w:r w:rsidRPr="002B651C">
              <w:rPr>
                <w:rFonts w:ascii="Arial" w:hAnsi="Arial" w:cs="Arial"/>
                <w:lang w:val="en-IN"/>
              </w:rPr>
              <w:t>363.2</w:t>
            </w:r>
          </w:p>
        </w:tc>
        <w:tc>
          <w:tcPr>
            <w:tcW w:w="0" w:type="auto"/>
            <w:vAlign w:val="center"/>
          </w:tcPr>
          <w:p w14:paraId="158952F0" w14:textId="77777777" w:rsidR="004D4883" w:rsidRPr="002B651C" w:rsidRDefault="004D4883" w:rsidP="00671F9E">
            <w:pPr>
              <w:pStyle w:val="Body"/>
              <w:spacing w:after="0"/>
              <w:rPr>
                <w:rFonts w:ascii="Arial" w:hAnsi="Arial" w:cs="Arial"/>
                <w:lang w:val="en-IN"/>
              </w:rPr>
            </w:pPr>
            <w:r w:rsidRPr="002B651C">
              <w:rPr>
                <w:rFonts w:ascii="Arial" w:hAnsi="Arial" w:cs="Arial"/>
                <w:lang w:val="en-IN"/>
              </w:rPr>
              <w:t>366.0</w:t>
            </w:r>
          </w:p>
        </w:tc>
        <w:tc>
          <w:tcPr>
            <w:tcW w:w="0" w:type="auto"/>
            <w:vAlign w:val="center"/>
          </w:tcPr>
          <w:p w14:paraId="503F90FC" w14:textId="77777777" w:rsidR="004D4883" w:rsidRPr="002B651C" w:rsidRDefault="004D4883" w:rsidP="00671F9E">
            <w:pPr>
              <w:pStyle w:val="Body"/>
              <w:spacing w:after="0"/>
              <w:rPr>
                <w:rFonts w:ascii="Arial" w:hAnsi="Arial" w:cs="Arial"/>
                <w:lang w:val="en-IN"/>
              </w:rPr>
            </w:pPr>
            <w:r w:rsidRPr="002B651C">
              <w:rPr>
                <w:rFonts w:ascii="Arial" w:hAnsi="Arial" w:cs="Arial"/>
                <w:lang w:val="en-IN"/>
              </w:rPr>
              <w:t>368.8</w:t>
            </w:r>
          </w:p>
        </w:tc>
        <w:tc>
          <w:tcPr>
            <w:tcW w:w="0" w:type="auto"/>
            <w:vAlign w:val="center"/>
          </w:tcPr>
          <w:p w14:paraId="31A9FE8C" w14:textId="77777777" w:rsidR="004D4883" w:rsidRPr="002B651C" w:rsidRDefault="004D4883" w:rsidP="00671F9E">
            <w:pPr>
              <w:pStyle w:val="Body"/>
              <w:spacing w:after="0"/>
              <w:rPr>
                <w:rFonts w:ascii="Arial" w:hAnsi="Arial" w:cs="Arial"/>
                <w:lang w:val="en-IN"/>
              </w:rPr>
            </w:pPr>
            <w:r w:rsidRPr="002B651C">
              <w:rPr>
                <w:rFonts w:ascii="Arial" w:hAnsi="Arial" w:cs="Arial"/>
                <w:lang w:val="en-IN"/>
              </w:rPr>
              <w:t>367.2</w:t>
            </w:r>
          </w:p>
        </w:tc>
        <w:tc>
          <w:tcPr>
            <w:tcW w:w="0" w:type="auto"/>
            <w:vAlign w:val="center"/>
          </w:tcPr>
          <w:p w14:paraId="61970305" w14:textId="77777777" w:rsidR="004D4883" w:rsidRPr="002B651C" w:rsidRDefault="004D4883" w:rsidP="00671F9E">
            <w:pPr>
              <w:pStyle w:val="Body"/>
              <w:spacing w:after="0"/>
              <w:rPr>
                <w:rFonts w:ascii="Arial" w:hAnsi="Arial" w:cs="Arial"/>
                <w:lang w:val="en-IN"/>
              </w:rPr>
            </w:pPr>
            <w:r w:rsidRPr="002B651C">
              <w:rPr>
                <w:rFonts w:ascii="Arial" w:hAnsi="Arial" w:cs="Arial"/>
                <w:b/>
                <w:bCs/>
                <w:lang w:val="en-IN"/>
              </w:rPr>
              <w:t>365.0</w:t>
            </w:r>
            <w:r w:rsidRPr="002B651C">
              <w:rPr>
                <w:rFonts w:ascii="Arial" w:hAnsi="Arial" w:cs="Arial"/>
                <w:b/>
                <w:bCs/>
                <w:vertAlign w:val="superscript"/>
                <w:lang w:val="en-IN"/>
              </w:rPr>
              <w:t>d</w:t>
            </w:r>
          </w:p>
        </w:tc>
        <w:tc>
          <w:tcPr>
            <w:tcW w:w="0" w:type="auto"/>
            <w:noWrap/>
            <w:vAlign w:val="center"/>
            <w:hideMark/>
          </w:tcPr>
          <w:p w14:paraId="795BBF90" w14:textId="77777777" w:rsidR="004D4883" w:rsidRPr="002B651C" w:rsidRDefault="004D4883" w:rsidP="00671F9E">
            <w:pPr>
              <w:pStyle w:val="Body"/>
              <w:spacing w:after="0"/>
              <w:rPr>
                <w:rFonts w:ascii="Arial" w:hAnsi="Arial" w:cs="Arial"/>
                <w:lang w:val="en-IN"/>
              </w:rPr>
            </w:pPr>
            <w:r w:rsidRPr="002B651C">
              <w:rPr>
                <w:rFonts w:ascii="Arial" w:hAnsi="Arial" w:cs="Arial"/>
                <w:lang w:val="en-IN"/>
              </w:rPr>
              <w:t>28.3</w:t>
            </w:r>
          </w:p>
        </w:tc>
        <w:tc>
          <w:tcPr>
            <w:tcW w:w="0" w:type="auto"/>
            <w:noWrap/>
            <w:vAlign w:val="center"/>
            <w:hideMark/>
          </w:tcPr>
          <w:p w14:paraId="4FD0F4F7" w14:textId="77777777" w:rsidR="004D4883" w:rsidRPr="002B651C" w:rsidRDefault="004D4883" w:rsidP="00671F9E">
            <w:pPr>
              <w:pStyle w:val="Body"/>
              <w:spacing w:after="0"/>
              <w:rPr>
                <w:rFonts w:ascii="Arial" w:hAnsi="Arial" w:cs="Arial"/>
                <w:vertAlign w:val="superscript"/>
                <w:lang w:val="en-IN"/>
              </w:rPr>
            </w:pPr>
            <w:r w:rsidRPr="002B651C">
              <w:rPr>
                <w:rFonts w:ascii="Arial" w:hAnsi="Arial" w:cs="Arial"/>
                <w:lang w:val="en-IN"/>
              </w:rPr>
              <w:t>32.7</w:t>
            </w:r>
          </w:p>
        </w:tc>
        <w:tc>
          <w:tcPr>
            <w:tcW w:w="0" w:type="auto"/>
            <w:noWrap/>
            <w:vAlign w:val="center"/>
            <w:hideMark/>
          </w:tcPr>
          <w:p w14:paraId="1E529919" w14:textId="77777777" w:rsidR="004D4883" w:rsidRPr="002B651C" w:rsidRDefault="004D4883" w:rsidP="00671F9E">
            <w:pPr>
              <w:pStyle w:val="Body"/>
              <w:spacing w:after="0"/>
              <w:rPr>
                <w:rFonts w:ascii="Arial" w:hAnsi="Arial" w:cs="Arial"/>
                <w:lang w:val="en-IN"/>
              </w:rPr>
            </w:pPr>
            <w:r w:rsidRPr="002B651C">
              <w:rPr>
                <w:rFonts w:ascii="Arial" w:hAnsi="Arial" w:cs="Arial"/>
                <w:lang w:val="en-IN"/>
              </w:rPr>
              <w:t>42.6</w:t>
            </w:r>
          </w:p>
        </w:tc>
        <w:tc>
          <w:tcPr>
            <w:tcW w:w="0" w:type="auto"/>
            <w:noWrap/>
            <w:vAlign w:val="center"/>
            <w:hideMark/>
          </w:tcPr>
          <w:p w14:paraId="61C8271A" w14:textId="77777777" w:rsidR="004D4883" w:rsidRPr="002B651C" w:rsidRDefault="004D4883" w:rsidP="00671F9E">
            <w:pPr>
              <w:pStyle w:val="Body"/>
              <w:spacing w:after="0"/>
              <w:rPr>
                <w:rFonts w:ascii="Arial" w:hAnsi="Arial" w:cs="Arial"/>
                <w:lang w:val="en-IN"/>
              </w:rPr>
            </w:pPr>
            <w:r w:rsidRPr="002B651C">
              <w:rPr>
                <w:rFonts w:ascii="Arial" w:hAnsi="Arial" w:cs="Arial"/>
                <w:lang w:val="en-IN"/>
              </w:rPr>
              <w:t>36.4</w:t>
            </w:r>
          </w:p>
        </w:tc>
        <w:tc>
          <w:tcPr>
            <w:tcW w:w="0" w:type="auto"/>
            <w:noWrap/>
            <w:vAlign w:val="center"/>
            <w:hideMark/>
          </w:tcPr>
          <w:p w14:paraId="5690F42C" w14:textId="77777777" w:rsidR="004D4883" w:rsidRPr="002B651C" w:rsidRDefault="004D4883" w:rsidP="00671F9E">
            <w:pPr>
              <w:pStyle w:val="Body"/>
              <w:spacing w:after="0"/>
              <w:rPr>
                <w:rFonts w:ascii="Arial" w:hAnsi="Arial" w:cs="Arial"/>
                <w:lang w:val="en-IN"/>
              </w:rPr>
            </w:pPr>
            <w:r w:rsidRPr="002B651C">
              <w:rPr>
                <w:rFonts w:ascii="Arial" w:hAnsi="Arial" w:cs="Arial"/>
                <w:lang w:val="en-IN"/>
              </w:rPr>
              <w:t>36.4</w:t>
            </w:r>
          </w:p>
        </w:tc>
        <w:tc>
          <w:tcPr>
            <w:tcW w:w="0" w:type="auto"/>
            <w:noWrap/>
            <w:vAlign w:val="center"/>
            <w:hideMark/>
          </w:tcPr>
          <w:p w14:paraId="11F43320" w14:textId="77777777" w:rsidR="004D4883" w:rsidRPr="002B651C" w:rsidRDefault="004D4883" w:rsidP="00671F9E">
            <w:pPr>
              <w:pStyle w:val="Body"/>
              <w:spacing w:after="0"/>
              <w:rPr>
                <w:rFonts w:ascii="Arial" w:hAnsi="Arial" w:cs="Arial"/>
                <w:b/>
                <w:bCs/>
                <w:lang w:val="en-IN"/>
              </w:rPr>
            </w:pPr>
            <w:r w:rsidRPr="002B651C">
              <w:rPr>
                <w:rFonts w:ascii="Arial" w:hAnsi="Arial" w:cs="Arial"/>
                <w:b/>
                <w:bCs/>
                <w:lang w:val="en-IN"/>
              </w:rPr>
              <w:t>35.3</w:t>
            </w:r>
            <w:r w:rsidRPr="002B651C">
              <w:rPr>
                <w:rFonts w:ascii="Arial" w:hAnsi="Arial" w:cs="Arial"/>
                <w:b/>
                <w:bCs/>
                <w:vertAlign w:val="superscript"/>
                <w:lang w:val="en-IN"/>
              </w:rPr>
              <w:t>d</w:t>
            </w:r>
          </w:p>
        </w:tc>
        <w:tc>
          <w:tcPr>
            <w:tcW w:w="0" w:type="auto"/>
            <w:vAlign w:val="center"/>
          </w:tcPr>
          <w:p w14:paraId="6059FEC2" w14:textId="77777777" w:rsidR="004D4883" w:rsidRPr="002B651C" w:rsidRDefault="004D4883" w:rsidP="00671F9E">
            <w:pPr>
              <w:pStyle w:val="Body"/>
              <w:spacing w:after="0"/>
              <w:rPr>
                <w:rFonts w:ascii="Arial" w:hAnsi="Arial" w:cs="Arial"/>
                <w:b/>
                <w:bCs/>
                <w:lang w:val="en-IN"/>
              </w:rPr>
            </w:pPr>
            <w:r w:rsidRPr="002B651C">
              <w:rPr>
                <w:rFonts w:ascii="Arial" w:hAnsi="Arial" w:cs="Arial"/>
                <w:lang w:val="en-IN"/>
              </w:rPr>
              <w:t>25.8</w:t>
            </w:r>
          </w:p>
        </w:tc>
        <w:tc>
          <w:tcPr>
            <w:tcW w:w="0" w:type="auto"/>
            <w:vAlign w:val="center"/>
          </w:tcPr>
          <w:p w14:paraId="778F31CA" w14:textId="77777777" w:rsidR="004D4883" w:rsidRPr="002B651C" w:rsidRDefault="004D4883" w:rsidP="00671F9E">
            <w:pPr>
              <w:pStyle w:val="Body"/>
              <w:spacing w:after="0"/>
              <w:rPr>
                <w:rFonts w:ascii="Arial" w:hAnsi="Arial" w:cs="Arial"/>
                <w:b/>
                <w:bCs/>
                <w:lang w:val="en-IN"/>
              </w:rPr>
            </w:pPr>
            <w:r w:rsidRPr="002B651C">
              <w:rPr>
                <w:rFonts w:ascii="Arial" w:hAnsi="Arial" w:cs="Arial"/>
                <w:lang w:val="en-IN"/>
              </w:rPr>
              <w:t>27.1</w:t>
            </w:r>
          </w:p>
        </w:tc>
        <w:tc>
          <w:tcPr>
            <w:tcW w:w="0" w:type="auto"/>
            <w:vAlign w:val="center"/>
          </w:tcPr>
          <w:p w14:paraId="4B760001" w14:textId="77777777" w:rsidR="004D4883" w:rsidRPr="002B651C" w:rsidRDefault="004D4883" w:rsidP="00671F9E">
            <w:pPr>
              <w:pStyle w:val="Body"/>
              <w:spacing w:after="0"/>
              <w:rPr>
                <w:rFonts w:ascii="Arial" w:hAnsi="Arial" w:cs="Arial"/>
                <w:b/>
                <w:bCs/>
                <w:lang w:val="en-IN"/>
              </w:rPr>
            </w:pPr>
            <w:r w:rsidRPr="002B651C">
              <w:rPr>
                <w:rFonts w:ascii="Arial" w:hAnsi="Arial" w:cs="Arial"/>
                <w:lang w:val="en-IN"/>
              </w:rPr>
              <w:t>28.4</w:t>
            </w:r>
          </w:p>
        </w:tc>
        <w:tc>
          <w:tcPr>
            <w:tcW w:w="0" w:type="auto"/>
            <w:vAlign w:val="center"/>
          </w:tcPr>
          <w:p w14:paraId="08EAF651" w14:textId="77777777" w:rsidR="004D4883" w:rsidRPr="002B651C" w:rsidRDefault="004D4883" w:rsidP="00671F9E">
            <w:pPr>
              <w:pStyle w:val="Body"/>
              <w:spacing w:after="0"/>
              <w:rPr>
                <w:rFonts w:ascii="Arial" w:hAnsi="Arial" w:cs="Arial"/>
                <w:b/>
                <w:bCs/>
                <w:lang w:val="en-IN"/>
              </w:rPr>
            </w:pPr>
            <w:r w:rsidRPr="002B651C">
              <w:rPr>
                <w:rFonts w:ascii="Arial" w:hAnsi="Arial" w:cs="Arial"/>
                <w:lang w:val="en-IN"/>
              </w:rPr>
              <w:t>30.1</w:t>
            </w:r>
          </w:p>
        </w:tc>
        <w:tc>
          <w:tcPr>
            <w:tcW w:w="0" w:type="auto"/>
            <w:vAlign w:val="center"/>
          </w:tcPr>
          <w:p w14:paraId="38F82DA2" w14:textId="77777777" w:rsidR="004D4883" w:rsidRPr="002B651C" w:rsidRDefault="004D4883" w:rsidP="00671F9E">
            <w:pPr>
              <w:pStyle w:val="Body"/>
              <w:spacing w:after="0"/>
              <w:rPr>
                <w:rFonts w:ascii="Arial" w:hAnsi="Arial" w:cs="Arial"/>
                <w:b/>
                <w:bCs/>
                <w:lang w:val="en-IN"/>
              </w:rPr>
            </w:pPr>
            <w:r w:rsidRPr="002B651C">
              <w:rPr>
                <w:rFonts w:ascii="Arial" w:hAnsi="Arial" w:cs="Arial"/>
                <w:lang w:val="en-IN"/>
              </w:rPr>
              <w:t>27.9</w:t>
            </w:r>
          </w:p>
        </w:tc>
        <w:tc>
          <w:tcPr>
            <w:tcW w:w="0" w:type="auto"/>
            <w:vAlign w:val="center"/>
          </w:tcPr>
          <w:p w14:paraId="23FB8023" w14:textId="77777777" w:rsidR="004D4883" w:rsidRPr="002B651C" w:rsidRDefault="004D4883" w:rsidP="00671F9E">
            <w:pPr>
              <w:pStyle w:val="Body"/>
              <w:spacing w:after="0"/>
              <w:rPr>
                <w:rFonts w:ascii="Arial" w:hAnsi="Arial" w:cs="Arial"/>
                <w:b/>
                <w:bCs/>
                <w:lang w:val="en-IN"/>
              </w:rPr>
            </w:pPr>
            <w:r w:rsidRPr="002B651C">
              <w:rPr>
                <w:rFonts w:ascii="Arial" w:hAnsi="Arial" w:cs="Arial"/>
                <w:b/>
                <w:bCs/>
                <w:lang w:val="en-IN"/>
              </w:rPr>
              <w:t>27.8</w:t>
            </w:r>
            <w:r w:rsidRPr="002B651C">
              <w:rPr>
                <w:rFonts w:ascii="Arial" w:hAnsi="Arial" w:cs="Arial"/>
                <w:b/>
                <w:bCs/>
                <w:vertAlign w:val="superscript"/>
                <w:lang w:val="en-IN"/>
              </w:rPr>
              <w:t>g</w:t>
            </w:r>
          </w:p>
        </w:tc>
      </w:tr>
      <w:tr w:rsidR="004D4883" w:rsidRPr="002B651C" w14:paraId="5E9B6D8D" w14:textId="77777777" w:rsidTr="004D4883">
        <w:trPr>
          <w:trHeight w:val="328"/>
        </w:trPr>
        <w:tc>
          <w:tcPr>
            <w:tcW w:w="1508" w:type="dxa"/>
            <w:noWrap/>
            <w:vAlign w:val="center"/>
            <w:hideMark/>
          </w:tcPr>
          <w:p w14:paraId="0AD55872" w14:textId="77777777" w:rsidR="004D4883" w:rsidRPr="002B651C" w:rsidRDefault="004D4883" w:rsidP="00671F9E">
            <w:pPr>
              <w:pStyle w:val="Body"/>
              <w:spacing w:after="0"/>
              <w:rPr>
                <w:rFonts w:ascii="Arial" w:hAnsi="Arial" w:cs="Arial"/>
                <w:b/>
                <w:bCs/>
                <w:lang w:val="en-IN"/>
              </w:rPr>
            </w:pPr>
            <w:r w:rsidRPr="002B651C">
              <w:rPr>
                <w:rFonts w:ascii="Arial" w:hAnsi="Arial" w:cs="Arial"/>
                <w:b/>
                <w:bCs/>
                <w:lang w:val="en-IN"/>
              </w:rPr>
              <w:t>Mean</w:t>
            </w:r>
          </w:p>
        </w:tc>
        <w:tc>
          <w:tcPr>
            <w:tcW w:w="0" w:type="auto"/>
            <w:vAlign w:val="center"/>
          </w:tcPr>
          <w:p w14:paraId="35AED580" w14:textId="77777777" w:rsidR="004D4883" w:rsidRPr="002B651C" w:rsidRDefault="004D4883" w:rsidP="00671F9E">
            <w:pPr>
              <w:pStyle w:val="Body"/>
              <w:spacing w:after="0"/>
              <w:rPr>
                <w:rFonts w:ascii="Arial" w:hAnsi="Arial" w:cs="Arial"/>
                <w:b/>
                <w:bCs/>
                <w:lang w:val="en-IN"/>
              </w:rPr>
            </w:pPr>
            <w:r w:rsidRPr="002B651C">
              <w:rPr>
                <w:rFonts w:ascii="Arial" w:hAnsi="Arial" w:cs="Arial"/>
                <w:b/>
                <w:bCs/>
                <w:lang w:val="en-IN"/>
              </w:rPr>
              <w:t>356.0</w:t>
            </w:r>
            <w:r w:rsidRPr="002B651C">
              <w:rPr>
                <w:rFonts w:ascii="Arial" w:hAnsi="Arial" w:cs="Arial"/>
                <w:b/>
                <w:bCs/>
                <w:vertAlign w:val="superscript"/>
                <w:lang w:val="en-IN"/>
              </w:rPr>
              <w:t>d</w:t>
            </w:r>
          </w:p>
        </w:tc>
        <w:tc>
          <w:tcPr>
            <w:tcW w:w="0" w:type="auto"/>
            <w:vAlign w:val="center"/>
          </w:tcPr>
          <w:p w14:paraId="0F414FEF" w14:textId="77777777" w:rsidR="004D4883" w:rsidRPr="002B651C" w:rsidRDefault="004D4883" w:rsidP="00671F9E">
            <w:pPr>
              <w:pStyle w:val="Body"/>
              <w:spacing w:after="0"/>
              <w:rPr>
                <w:rFonts w:ascii="Arial" w:hAnsi="Arial" w:cs="Arial"/>
                <w:b/>
                <w:bCs/>
                <w:lang w:val="en-IN"/>
              </w:rPr>
            </w:pPr>
            <w:r w:rsidRPr="002B651C">
              <w:rPr>
                <w:rFonts w:ascii="Arial" w:hAnsi="Arial" w:cs="Arial"/>
                <w:b/>
                <w:bCs/>
                <w:lang w:val="en-IN"/>
              </w:rPr>
              <w:t>358.9</w:t>
            </w:r>
            <w:r w:rsidRPr="002B651C">
              <w:rPr>
                <w:rFonts w:ascii="Arial" w:hAnsi="Arial" w:cs="Arial"/>
                <w:b/>
                <w:bCs/>
                <w:vertAlign w:val="superscript"/>
                <w:lang w:val="en-IN"/>
              </w:rPr>
              <w:t>c</w:t>
            </w:r>
          </w:p>
        </w:tc>
        <w:tc>
          <w:tcPr>
            <w:tcW w:w="0" w:type="auto"/>
            <w:vAlign w:val="center"/>
          </w:tcPr>
          <w:p w14:paraId="57A4301B" w14:textId="77777777" w:rsidR="004D4883" w:rsidRPr="002B651C" w:rsidRDefault="004D4883" w:rsidP="00671F9E">
            <w:pPr>
              <w:pStyle w:val="Body"/>
              <w:spacing w:after="0"/>
              <w:rPr>
                <w:rFonts w:ascii="Arial" w:hAnsi="Arial" w:cs="Arial"/>
                <w:b/>
                <w:bCs/>
                <w:lang w:val="en-IN"/>
              </w:rPr>
            </w:pPr>
            <w:r w:rsidRPr="002B651C">
              <w:rPr>
                <w:rFonts w:ascii="Arial" w:hAnsi="Arial" w:cs="Arial"/>
                <w:b/>
                <w:bCs/>
                <w:lang w:val="en-IN"/>
              </w:rPr>
              <w:t>361.1</w:t>
            </w:r>
            <w:r w:rsidRPr="002B651C">
              <w:rPr>
                <w:rFonts w:ascii="Arial" w:hAnsi="Arial" w:cs="Arial"/>
                <w:b/>
                <w:bCs/>
                <w:vertAlign w:val="superscript"/>
                <w:lang w:val="en-IN"/>
              </w:rPr>
              <w:t>b</w:t>
            </w:r>
          </w:p>
        </w:tc>
        <w:tc>
          <w:tcPr>
            <w:tcW w:w="0" w:type="auto"/>
            <w:vAlign w:val="center"/>
          </w:tcPr>
          <w:p w14:paraId="50D6630F" w14:textId="77777777" w:rsidR="004D4883" w:rsidRPr="002B651C" w:rsidRDefault="004D4883" w:rsidP="00671F9E">
            <w:pPr>
              <w:pStyle w:val="Body"/>
              <w:spacing w:after="0"/>
              <w:rPr>
                <w:rFonts w:ascii="Arial" w:hAnsi="Arial" w:cs="Arial"/>
                <w:b/>
                <w:bCs/>
                <w:lang w:val="en-IN"/>
              </w:rPr>
            </w:pPr>
            <w:r w:rsidRPr="002B651C">
              <w:rPr>
                <w:rFonts w:ascii="Arial" w:hAnsi="Arial" w:cs="Arial"/>
                <w:b/>
                <w:bCs/>
                <w:lang w:val="en-IN"/>
              </w:rPr>
              <w:t>363.8</w:t>
            </w:r>
            <w:r w:rsidRPr="002B651C">
              <w:rPr>
                <w:rFonts w:ascii="Arial" w:hAnsi="Arial" w:cs="Arial"/>
                <w:b/>
                <w:bCs/>
                <w:vertAlign w:val="superscript"/>
                <w:lang w:val="en-IN"/>
              </w:rPr>
              <w:t>a</w:t>
            </w:r>
          </w:p>
        </w:tc>
        <w:tc>
          <w:tcPr>
            <w:tcW w:w="0" w:type="auto"/>
            <w:vAlign w:val="center"/>
          </w:tcPr>
          <w:p w14:paraId="4BA31BD4" w14:textId="77777777" w:rsidR="004D4883" w:rsidRPr="002B651C" w:rsidRDefault="004D4883" w:rsidP="00671F9E">
            <w:pPr>
              <w:pStyle w:val="Body"/>
              <w:spacing w:after="0"/>
              <w:rPr>
                <w:rFonts w:ascii="Arial" w:hAnsi="Arial" w:cs="Arial"/>
                <w:b/>
                <w:bCs/>
                <w:lang w:val="en-IN"/>
              </w:rPr>
            </w:pPr>
            <w:r w:rsidRPr="002B651C">
              <w:rPr>
                <w:rFonts w:ascii="Arial" w:hAnsi="Arial" w:cs="Arial"/>
                <w:b/>
                <w:bCs/>
                <w:lang w:val="en-IN"/>
              </w:rPr>
              <w:t>362.0</w:t>
            </w:r>
            <w:r w:rsidRPr="002B651C">
              <w:rPr>
                <w:rFonts w:ascii="Arial" w:hAnsi="Arial" w:cs="Arial"/>
                <w:b/>
                <w:bCs/>
                <w:vertAlign w:val="superscript"/>
                <w:lang w:val="en-IN"/>
              </w:rPr>
              <w:t>b</w:t>
            </w:r>
          </w:p>
        </w:tc>
        <w:tc>
          <w:tcPr>
            <w:tcW w:w="0" w:type="auto"/>
            <w:vAlign w:val="center"/>
          </w:tcPr>
          <w:p w14:paraId="4B6F64A3" w14:textId="77777777" w:rsidR="004D4883" w:rsidRPr="002B651C" w:rsidRDefault="004D4883" w:rsidP="00671F9E">
            <w:pPr>
              <w:pStyle w:val="Body"/>
              <w:spacing w:after="0"/>
              <w:rPr>
                <w:rFonts w:ascii="Arial" w:hAnsi="Arial" w:cs="Arial"/>
                <w:b/>
                <w:bCs/>
                <w:lang w:val="en-IN"/>
              </w:rPr>
            </w:pPr>
            <w:r w:rsidRPr="002B651C">
              <w:rPr>
                <w:rFonts w:ascii="Arial" w:hAnsi="Arial" w:cs="Arial"/>
                <w:b/>
                <w:bCs/>
                <w:lang w:val="en-IN"/>
              </w:rPr>
              <w:t>360.4</w:t>
            </w:r>
          </w:p>
        </w:tc>
        <w:tc>
          <w:tcPr>
            <w:tcW w:w="0" w:type="auto"/>
            <w:noWrap/>
            <w:vAlign w:val="center"/>
            <w:hideMark/>
          </w:tcPr>
          <w:p w14:paraId="0B74AC24" w14:textId="77777777" w:rsidR="004D4883" w:rsidRPr="002B651C" w:rsidRDefault="004D4883" w:rsidP="00671F9E">
            <w:pPr>
              <w:pStyle w:val="Body"/>
              <w:spacing w:after="0"/>
              <w:rPr>
                <w:rFonts w:ascii="Arial" w:hAnsi="Arial" w:cs="Arial"/>
                <w:b/>
                <w:bCs/>
                <w:lang w:val="en-IN"/>
              </w:rPr>
            </w:pPr>
            <w:r w:rsidRPr="002B651C">
              <w:rPr>
                <w:rFonts w:ascii="Arial" w:hAnsi="Arial" w:cs="Arial"/>
                <w:b/>
                <w:bCs/>
                <w:lang w:val="en-IN"/>
              </w:rPr>
              <w:t>26.7</w:t>
            </w:r>
            <w:r w:rsidRPr="002B651C">
              <w:rPr>
                <w:rFonts w:ascii="Arial" w:hAnsi="Arial" w:cs="Arial"/>
                <w:b/>
                <w:bCs/>
                <w:vertAlign w:val="superscript"/>
                <w:lang w:val="en-IN"/>
              </w:rPr>
              <w:t>e</w:t>
            </w:r>
          </w:p>
        </w:tc>
        <w:tc>
          <w:tcPr>
            <w:tcW w:w="0" w:type="auto"/>
            <w:noWrap/>
            <w:vAlign w:val="center"/>
            <w:hideMark/>
          </w:tcPr>
          <w:p w14:paraId="15FC9C46" w14:textId="77777777" w:rsidR="004D4883" w:rsidRPr="002B651C" w:rsidRDefault="004D4883" w:rsidP="00671F9E">
            <w:pPr>
              <w:pStyle w:val="Body"/>
              <w:spacing w:after="0"/>
              <w:rPr>
                <w:rFonts w:ascii="Arial" w:hAnsi="Arial" w:cs="Arial"/>
                <w:b/>
                <w:bCs/>
                <w:lang w:val="en-IN"/>
              </w:rPr>
            </w:pPr>
            <w:r w:rsidRPr="002B651C">
              <w:rPr>
                <w:rFonts w:ascii="Arial" w:hAnsi="Arial" w:cs="Arial"/>
                <w:b/>
                <w:bCs/>
                <w:lang w:val="en-IN"/>
              </w:rPr>
              <w:t>30.5</w:t>
            </w:r>
            <w:r w:rsidRPr="002B651C">
              <w:rPr>
                <w:rFonts w:ascii="Arial" w:hAnsi="Arial" w:cs="Arial"/>
                <w:b/>
                <w:bCs/>
                <w:vertAlign w:val="superscript"/>
                <w:lang w:val="en-IN"/>
              </w:rPr>
              <w:t>d</w:t>
            </w:r>
          </w:p>
        </w:tc>
        <w:tc>
          <w:tcPr>
            <w:tcW w:w="0" w:type="auto"/>
            <w:noWrap/>
            <w:vAlign w:val="center"/>
            <w:hideMark/>
          </w:tcPr>
          <w:p w14:paraId="1703EFF1" w14:textId="77777777" w:rsidR="004D4883" w:rsidRPr="002B651C" w:rsidRDefault="004D4883" w:rsidP="00671F9E">
            <w:pPr>
              <w:pStyle w:val="Body"/>
              <w:spacing w:after="0"/>
              <w:rPr>
                <w:rFonts w:ascii="Arial" w:hAnsi="Arial" w:cs="Arial"/>
                <w:b/>
                <w:bCs/>
                <w:lang w:val="en-IN"/>
              </w:rPr>
            </w:pPr>
            <w:r w:rsidRPr="002B651C">
              <w:rPr>
                <w:rFonts w:ascii="Arial" w:hAnsi="Arial" w:cs="Arial"/>
                <w:b/>
                <w:bCs/>
                <w:lang w:val="en-IN"/>
              </w:rPr>
              <w:t>38.0</w:t>
            </w:r>
            <w:r w:rsidRPr="002B651C">
              <w:rPr>
                <w:rFonts w:ascii="Arial" w:hAnsi="Arial" w:cs="Arial"/>
                <w:b/>
                <w:bCs/>
                <w:vertAlign w:val="superscript"/>
                <w:lang w:val="en-IN"/>
              </w:rPr>
              <w:t>a</w:t>
            </w:r>
          </w:p>
        </w:tc>
        <w:tc>
          <w:tcPr>
            <w:tcW w:w="0" w:type="auto"/>
            <w:noWrap/>
            <w:vAlign w:val="center"/>
            <w:hideMark/>
          </w:tcPr>
          <w:p w14:paraId="0D18A11C" w14:textId="77777777" w:rsidR="004D4883" w:rsidRPr="002B651C" w:rsidRDefault="004D4883" w:rsidP="00671F9E">
            <w:pPr>
              <w:pStyle w:val="Body"/>
              <w:spacing w:after="0"/>
              <w:rPr>
                <w:rFonts w:ascii="Arial" w:hAnsi="Arial" w:cs="Arial"/>
                <w:b/>
                <w:bCs/>
                <w:lang w:val="en-IN"/>
              </w:rPr>
            </w:pPr>
            <w:r w:rsidRPr="002B651C">
              <w:rPr>
                <w:rFonts w:ascii="Arial" w:hAnsi="Arial" w:cs="Arial"/>
                <w:b/>
                <w:bCs/>
                <w:lang w:val="en-IN"/>
              </w:rPr>
              <w:t>34.7</w:t>
            </w:r>
            <w:r w:rsidRPr="002B651C">
              <w:rPr>
                <w:rFonts w:ascii="Arial" w:hAnsi="Arial" w:cs="Arial"/>
                <w:b/>
                <w:bCs/>
                <w:vertAlign w:val="superscript"/>
                <w:lang w:val="en-IN"/>
              </w:rPr>
              <w:t>b</w:t>
            </w:r>
          </w:p>
        </w:tc>
        <w:tc>
          <w:tcPr>
            <w:tcW w:w="0" w:type="auto"/>
            <w:noWrap/>
            <w:vAlign w:val="center"/>
            <w:hideMark/>
          </w:tcPr>
          <w:p w14:paraId="04E95743" w14:textId="77777777" w:rsidR="004D4883" w:rsidRPr="002B651C" w:rsidRDefault="004D4883" w:rsidP="00671F9E">
            <w:pPr>
              <w:pStyle w:val="Body"/>
              <w:spacing w:after="0"/>
              <w:rPr>
                <w:rFonts w:ascii="Arial" w:hAnsi="Arial" w:cs="Arial"/>
                <w:b/>
                <w:bCs/>
                <w:lang w:val="en-IN"/>
              </w:rPr>
            </w:pPr>
            <w:r w:rsidRPr="002B651C">
              <w:rPr>
                <w:rFonts w:ascii="Arial" w:hAnsi="Arial" w:cs="Arial"/>
                <w:b/>
                <w:bCs/>
                <w:lang w:val="en-IN"/>
              </w:rPr>
              <w:t>33.0</w:t>
            </w:r>
            <w:r w:rsidRPr="002B651C">
              <w:rPr>
                <w:rFonts w:ascii="Arial" w:hAnsi="Arial" w:cs="Arial"/>
                <w:b/>
                <w:bCs/>
                <w:vertAlign w:val="superscript"/>
                <w:lang w:val="en-IN"/>
              </w:rPr>
              <w:t>c</w:t>
            </w:r>
          </w:p>
        </w:tc>
        <w:tc>
          <w:tcPr>
            <w:tcW w:w="0" w:type="auto"/>
            <w:noWrap/>
            <w:vAlign w:val="center"/>
            <w:hideMark/>
          </w:tcPr>
          <w:p w14:paraId="06C55FA3" w14:textId="77777777" w:rsidR="004D4883" w:rsidRPr="002B651C" w:rsidRDefault="004D4883" w:rsidP="00671F9E">
            <w:pPr>
              <w:pStyle w:val="Body"/>
              <w:spacing w:after="0"/>
              <w:rPr>
                <w:rFonts w:ascii="Arial" w:hAnsi="Arial" w:cs="Arial"/>
                <w:b/>
                <w:bCs/>
                <w:lang w:val="en-IN"/>
              </w:rPr>
            </w:pPr>
            <w:r w:rsidRPr="002B651C">
              <w:rPr>
                <w:rFonts w:ascii="Arial" w:hAnsi="Arial" w:cs="Arial"/>
                <w:b/>
                <w:bCs/>
                <w:lang w:val="en-IN"/>
              </w:rPr>
              <w:t>32.6</w:t>
            </w:r>
          </w:p>
        </w:tc>
        <w:tc>
          <w:tcPr>
            <w:tcW w:w="0" w:type="auto"/>
            <w:vAlign w:val="center"/>
          </w:tcPr>
          <w:p w14:paraId="5CF2AFD4" w14:textId="77777777" w:rsidR="004D4883" w:rsidRPr="002B651C" w:rsidRDefault="004D4883" w:rsidP="00671F9E">
            <w:pPr>
              <w:pStyle w:val="Body"/>
              <w:spacing w:after="0"/>
              <w:rPr>
                <w:rFonts w:ascii="Arial" w:hAnsi="Arial" w:cs="Arial"/>
                <w:b/>
                <w:bCs/>
                <w:lang w:val="en-IN"/>
              </w:rPr>
            </w:pPr>
            <w:r w:rsidRPr="002B651C">
              <w:rPr>
                <w:rFonts w:ascii="Arial" w:hAnsi="Arial" w:cs="Arial"/>
                <w:b/>
                <w:bCs/>
                <w:lang w:val="en-IN"/>
              </w:rPr>
              <w:t>27.6</w:t>
            </w:r>
            <w:r w:rsidRPr="002B651C">
              <w:rPr>
                <w:rFonts w:ascii="Arial" w:hAnsi="Arial" w:cs="Arial"/>
                <w:b/>
                <w:bCs/>
                <w:vertAlign w:val="superscript"/>
                <w:lang w:val="en-IN"/>
              </w:rPr>
              <w:t>d</w:t>
            </w:r>
          </w:p>
        </w:tc>
        <w:tc>
          <w:tcPr>
            <w:tcW w:w="0" w:type="auto"/>
            <w:vAlign w:val="center"/>
          </w:tcPr>
          <w:p w14:paraId="65503A05" w14:textId="77777777" w:rsidR="004D4883" w:rsidRPr="002B651C" w:rsidRDefault="004D4883" w:rsidP="00671F9E">
            <w:pPr>
              <w:pStyle w:val="Body"/>
              <w:spacing w:after="0"/>
              <w:rPr>
                <w:rFonts w:ascii="Arial" w:hAnsi="Arial" w:cs="Arial"/>
                <w:b/>
                <w:bCs/>
                <w:lang w:val="en-IN"/>
              </w:rPr>
            </w:pPr>
            <w:r w:rsidRPr="002B651C">
              <w:rPr>
                <w:rFonts w:ascii="Arial" w:hAnsi="Arial" w:cs="Arial"/>
                <w:b/>
                <w:bCs/>
                <w:lang w:val="en-IN"/>
              </w:rPr>
              <w:t>29.6</w:t>
            </w:r>
            <w:r w:rsidRPr="002B651C">
              <w:rPr>
                <w:rFonts w:ascii="Arial" w:hAnsi="Arial" w:cs="Arial"/>
                <w:b/>
                <w:bCs/>
                <w:vertAlign w:val="superscript"/>
                <w:lang w:val="en-IN"/>
              </w:rPr>
              <w:t>c</w:t>
            </w:r>
          </w:p>
        </w:tc>
        <w:tc>
          <w:tcPr>
            <w:tcW w:w="0" w:type="auto"/>
            <w:vAlign w:val="center"/>
          </w:tcPr>
          <w:p w14:paraId="51CEC222" w14:textId="77777777" w:rsidR="004D4883" w:rsidRPr="002B651C" w:rsidRDefault="004D4883" w:rsidP="00671F9E">
            <w:pPr>
              <w:pStyle w:val="Body"/>
              <w:spacing w:after="0"/>
              <w:rPr>
                <w:rFonts w:ascii="Arial" w:hAnsi="Arial" w:cs="Arial"/>
                <w:b/>
                <w:bCs/>
                <w:lang w:val="en-IN"/>
              </w:rPr>
            </w:pPr>
            <w:r w:rsidRPr="002B651C">
              <w:rPr>
                <w:rFonts w:ascii="Arial" w:hAnsi="Arial" w:cs="Arial"/>
                <w:b/>
                <w:bCs/>
                <w:lang w:val="en-IN"/>
              </w:rPr>
              <w:t>31.3</w:t>
            </w:r>
            <w:r w:rsidRPr="002B651C">
              <w:rPr>
                <w:rFonts w:ascii="Arial" w:hAnsi="Arial" w:cs="Arial"/>
                <w:b/>
                <w:bCs/>
                <w:vertAlign w:val="superscript"/>
                <w:lang w:val="en-IN"/>
              </w:rPr>
              <w:t>b</w:t>
            </w:r>
          </w:p>
        </w:tc>
        <w:tc>
          <w:tcPr>
            <w:tcW w:w="0" w:type="auto"/>
            <w:vAlign w:val="center"/>
          </w:tcPr>
          <w:p w14:paraId="03FA76E9" w14:textId="77777777" w:rsidR="004D4883" w:rsidRPr="002B651C" w:rsidRDefault="004D4883" w:rsidP="00671F9E">
            <w:pPr>
              <w:pStyle w:val="Body"/>
              <w:spacing w:after="0"/>
              <w:rPr>
                <w:rFonts w:ascii="Arial" w:hAnsi="Arial" w:cs="Arial"/>
                <w:b/>
                <w:bCs/>
                <w:lang w:val="en-IN"/>
              </w:rPr>
            </w:pPr>
            <w:r w:rsidRPr="002B651C">
              <w:rPr>
                <w:rFonts w:ascii="Arial" w:hAnsi="Arial" w:cs="Arial"/>
                <w:b/>
                <w:bCs/>
                <w:lang w:val="en-IN"/>
              </w:rPr>
              <w:t>32.6</w:t>
            </w:r>
            <w:r w:rsidRPr="002B651C">
              <w:rPr>
                <w:rFonts w:ascii="Arial" w:hAnsi="Arial" w:cs="Arial"/>
                <w:b/>
                <w:bCs/>
                <w:vertAlign w:val="superscript"/>
                <w:lang w:val="en-IN"/>
              </w:rPr>
              <w:t>a</w:t>
            </w:r>
          </w:p>
        </w:tc>
        <w:tc>
          <w:tcPr>
            <w:tcW w:w="0" w:type="auto"/>
            <w:vAlign w:val="center"/>
          </w:tcPr>
          <w:p w14:paraId="3AB072FB" w14:textId="77777777" w:rsidR="004D4883" w:rsidRPr="002B651C" w:rsidRDefault="004D4883" w:rsidP="00671F9E">
            <w:pPr>
              <w:pStyle w:val="Body"/>
              <w:spacing w:after="0"/>
              <w:rPr>
                <w:rFonts w:ascii="Arial" w:hAnsi="Arial" w:cs="Arial"/>
                <w:b/>
                <w:bCs/>
                <w:lang w:val="en-IN"/>
              </w:rPr>
            </w:pPr>
            <w:r w:rsidRPr="002B651C">
              <w:rPr>
                <w:rFonts w:ascii="Arial" w:hAnsi="Arial" w:cs="Arial"/>
                <w:b/>
                <w:bCs/>
                <w:lang w:val="en-IN"/>
              </w:rPr>
              <w:t>29.6</w:t>
            </w:r>
            <w:r w:rsidRPr="002B651C">
              <w:rPr>
                <w:rFonts w:ascii="Arial" w:hAnsi="Arial" w:cs="Arial"/>
                <w:b/>
                <w:bCs/>
                <w:vertAlign w:val="superscript"/>
                <w:lang w:val="en-IN"/>
              </w:rPr>
              <w:t>c</w:t>
            </w:r>
          </w:p>
        </w:tc>
        <w:tc>
          <w:tcPr>
            <w:tcW w:w="0" w:type="auto"/>
            <w:vAlign w:val="center"/>
          </w:tcPr>
          <w:p w14:paraId="1E37D2B7" w14:textId="77777777" w:rsidR="004D4883" w:rsidRPr="002B651C" w:rsidRDefault="004D4883" w:rsidP="00671F9E">
            <w:pPr>
              <w:pStyle w:val="Body"/>
              <w:spacing w:after="0"/>
              <w:rPr>
                <w:rFonts w:ascii="Arial" w:hAnsi="Arial" w:cs="Arial"/>
                <w:b/>
                <w:bCs/>
                <w:lang w:val="en-IN"/>
              </w:rPr>
            </w:pPr>
            <w:r w:rsidRPr="002B651C">
              <w:rPr>
                <w:rFonts w:ascii="Arial" w:hAnsi="Arial" w:cs="Arial"/>
                <w:b/>
                <w:bCs/>
                <w:lang w:val="en-IN"/>
              </w:rPr>
              <w:t>30.1</w:t>
            </w:r>
          </w:p>
        </w:tc>
      </w:tr>
      <w:tr w:rsidR="004D4883" w:rsidRPr="002B651C" w14:paraId="61BF8454" w14:textId="77777777" w:rsidTr="004D4883">
        <w:trPr>
          <w:trHeight w:val="328"/>
        </w:trPr>
        <w:tc>
          <w:tcPr>
            <w:tcW w:w="1508" w:type="dxa"/>
            <w:noWrap/>
            <w:vAlign w:val="center"/>
            <w:hideMark/>
          </w:tcPr>
          <w:p w14:paraId="0BC6A779" w14:textId="77777777" w:rsidR="004D4883" w:rsidRPr="002B651C" w:rsidRDefault="004D4883" w:rsidP="00671F9E">
            <w:pPr>
              <w:pStyle w:val="Body"/>
              <w:spacing w:after="0"/>
              <w:rPr>
                <w:rFonts w:ascii="Arial" w:hAnsi="Arial" w:cs="Arial"/>
                <w:b/>
                <w:bCs/>
                <w:lang w:val="en-IN"/>
              </w:rPr>
            </w:pPr>
            <w:r w:rsidRPr="002B651C">
              <w:rPr>
                <w:rFonts w:ascii="Arial" w:hAnsi="Arial" w:cs="Arial"/>
                <w:b/>
                <w:bCs/>
                <w:lang w:val="en-IN"/>
              </w:rPr>
              <w:t>CD value (Treatments) 5%</w:t>
            </w:r>
          </w:p>
        </w:tc>
        <w:tc>
          <w:tcPr>
            <w:tcW w:w="0" w:type="auto"/>
            <w:gridSpan w:val="6"/>
            <w:vAlign w:val="center"/>
          </w:tcPr>
          <w:p w14:paraId="5F1379FD" w14:textId="77777777" w:rsidR="004D4883" w:rsidRPr="002B651C" w:rsidRDefault="004D4883" w:rsidP="00671F9E">
            <w:pPr>
              <w:pStyle w:val="Body"/>
              <w:spacing w:after="0"/>
              <w:rPr>
                <w:rFonts w:ascii="Arial" w:hAnsi="Arial" w:cs="Arial"/>
                <w:lang w:val="en-IN"/>
              </w:rPr>
            </w:pPr>
            <w:r w:rsidRPr="002B651C">
              <w:rPr>
                <w:rFonts w:ascii="Arial" w:hAnsi="Arial" w:cs="Arial"/>
                <w:lang w:val="en-IN"/>
              </w:rPr>
              <w:t>0.7</w:t>
            </w:r>
          </w:p>
        </w:tc>
        <w:tc>
          <w:tcPr>
            <w:tcW w:w="5054" w:type="dxa"/>
            <w:gridSpan w:val="6"/>
            <w:noWrap/>
            <w:vAlign w:val="center"/>
            <w:hideMark/>
          </w:tcPr>
          <w:p w14:paraId="093BBF1F" w14:textId="77777777" w:rsidR="004D4883" w:rsidRPr="002B651C" w:rsidRDefault="004D4883" w:rsidP="00671F9E">
            <w:pPr>
              <w:pStyle w:val="Body"/>
              <w:spacing w:after="0"/>
              <w:rPr>
                <w:rFonts w:ascii="Arial" w:hAnsi="Arial" w:cs="Arial"/>
                <w:lang w:val="en-IN"/>
              </w:rPr>
            </w:pPr>
            <w:r w:rsidRPr="002B651C">
              <w:rPr>
                <w:rFonts w:ascii="Arial" w:hAnsi="Arial" w:cs="Arial"/>
                <w:lang w:val="en-IN"/>
              </w:rPr>
              <w:t>0.6</w:t>
            </w:r>
          </w:p>
        </w:tc>
        <w:tc>
          <w:tcPr>
            <w:tcW w:w="4865" w:type="dxa"/>
            <w:gridSpan w:val="6"/>
            <w:vAlign w:val="center"/>
          </w:tcPr>
          <w:p w14:paraId="541FC46E" w14:textId="77777777" w:rsidR="004D4883" w:rsidRPr="002B651C" w:rsidRDefault="004D4883" w:rsidP="00671F9E">
            <w:pPr>
              <w:pStyle w:val="Body"/>
              <w:spacing w:after="0"/>
              <w:rPr>
                <w:rFonts w:ascii="Arial" w:hAnsi="Arial" w:cs="Arial"/>
                <w:lang w:val="en-IN"/>
              </w:rPr>
            </w:pPr>
            <w:r w:rsidRPr="002B651C">
              <w:rPr>
                <w:rFonts w:ascii="Arial" w:hAnsi="Arial" w:cs="Arial"/>
                <w:lang w:val="en-IN"/>
              </w:rPr>
              <w:t>0.6</w:t>
            </w:r>
          </w:p>
        </w:tc>
      </w:tr>
      <w:tr w:rsidR="004D4883" w:rsidRPr="002B651C" w14:paraId="160DFF9F" w14:textId="77777777" w:rsidTr="004D4883">
        <w:trPr>
          <w:trHeight w:val="328"/>
        </w:trPr>
        <w:tc>
          <w:tcPr>
            <w:tcW w:w="1508" w:type="dxa"/>
            <w:noWrap/>
            <w:vAlign w:val="center"/>
            <w:hideMark/>
          </w:tcPr>
          <w:p w14:paraId="0B447897" w14:textId="77777777" w:rsidR="004D4883" w:rsidRPr="002B651C" w:rsidRDefault="004D4883" w:rsidP="00671F9E">
            <w:pPr>
              <w:pStyle w:val="Body"/>
              <w:spacing w:after="0"/>
              <w:rPr>
                <w:rFonts w:ascii="Arial" w:hAnsi="Arial" w:cs="Arial"/>
                <w:b/>
                <w:bCs/>
                <w:lang w:val="en-IN"/>
              </w:rPr>
            </w:pPr>
            <w:r w:rsidRPr="002B651C">
              <w:rPr>
                <w:rFonts w:ascii="Arial" w:hAnsi="Arial" w:cs="Arial"/>
                <w:b/>
                <w:bCs/>
                <w:lang w:val="en-IN"/>
              </w:rPr>
              <w:t>CD value (DOI) 5%</w:t>
            </w:r>
          </w:p>
        </w:tc>
        <w:tc>
          <w:tcPr>
            <w:tcW w:w="0" w:type="auto"/>
            <w:gridSpan w:val="6"/>
            <w:vAlign w:val="center"/>
          </w:tcPr>
          <w:p w14:paraId="5CD2E5D0" w14:textId="77777777" w:rsidR="004D4883" w:rsidRPr="002B651C" w:rsidRDefault="004D4883" w:rsidP="00671F9E">
            <w:pPr>
              <w:pStyle w:val="Body"/>
              <w:spacing w:after="0"/>
              <w:rPr>
                <w:rFonts w:ascii="Arial" w:hAnsi="Arial" w:cs="Arial"/>
                <w:lang w:val="en-IN"/>
              </w:rPr>
            </w:pPr>
            <w:r w:rsidRPr="002B651C">
              <w:rPr>
                <w:rFonts w:ascii="Arial" w:hAnsi="Arial" w:cs="Arial"/>
                <w:lang w:val="en-IN"/>
              </w:rPr>
              <w:t>0.5</w:t>
            </w:r>
          </w:p>
        </w:tc>
        <w:tc>
          <w:tcPr>
            <w:tcW w:w="5054" w:type="dxa"/>
            <w:gridSpan w:val="6"/>
            <w:noWrap/>
            <w:vAlign w:val="center"/>
            <w:hideMark/>
          </w:tcPr>
          <w:p w14:paraId="21C735CE" w14:textId="77777777" w:rsidR="004D4883" w:rsidRPr="002B651C" w:rsidRDefault="004D4883" w:rsidP="00671F9E">
            <w:pPr>
              <w:pStyle w:val="Body"/>
              <w:spacing w:after="0"/>
              <w:rPr>
                <w:rFonts w:ascii="Arial" w:hAnsi="Arial" w:cs="Arial"/>
                <w:lang w:val="en-IN"/>
              </w:rPr>
            </w:pPr>
            <w:r w:rsidRPr="002B651C">
              <w:rPr>
                <w:rFonts w:ascii="Arial" w:hAnsi="Arial" w:cs="Arial"/>
                <w:lang w:val="en-IN"/>
              </w:rPr>
              <w:t>0.5</w:t>
            </w:r>
          </w:p>
        </w:tc>
        <w:tc>
          <w:tcPr>
            <w:tcW w:w="4865" w:type="dxa"/>
            <w:gridSpan w:val="6"/>
            <w:vAlign w:val="center"/>
          </w:tcPr>
          <w:p w14:paraId="7267E01F" w14:textId="77777777" w:rsidR="004D4883" w:rsidRPr="002B651C" w:rsidRDefault="004D4883" w:rsidP="00671F9E">
            <w:pPr>
              <w:pStyle w:val="Body"/>
              <w:spacing w:after="0"/>
              <w:rPr>
                <w:rFonts w:ascii="Arial" w:hAnsi="Arial" w:cs="Arial"/>
                <w:lang w:val="en-IN"/>
              </w:rPr>
            </w:pPr>
            <w:r w:rsidRPr="002B651C">
              <w:rPr>
                <w:rFonts w:ascii="Arial" w:hAnsi="Arial" w:cs="Arial"/>
                <w:lang w:val="en-IN"/>
              </w:rPr>
              <w:t>0.4</w:t>
            </w:r>
          </w:p>
        </w:tc>
      </w:tr>
      <w:tr w:rsidR="004D4883" w:rsidRPr="002B651C" w14:paraId="79B4DCD6" w14:textId="77777777" w:rsidTr="004D4883">
        <w:trPr>
          <w:trHeight w:val="328"/>
        </w:trPr>
        <w:tc>
          <w:tcPr>
            <w:tcW w:w="1508" w:type="dxa"/>
            <w:noWrap/>
            <w:vAlign w:val="center"/>
            <w:hideMark/>
          </w:tcPr>
          <w:p w14:paraId="32144211" w14:textId="77777777" w:rsidR="004D4883" w:rsidRPr="002B651C" w:rsidRDefault="004D4883" w:rsidP="00671F9E">
            <w:pPr>
              <w:pStyle w:val="Body"/>
              <w:spacing w:after="0"/>
              <w:rPr>
                <w:rFonts w:ascii="Arial" w:hAnsi="Arial" w:cs="Arial"/>
                <w:b/>
                <w:bCs/>
                <w:lang w:val="en-IN"/>
              </w:rPr>
            </w:pPr>
            <w:r w:rsidRPr="002B651C">
              <w:rPr>
                <w:rFonts w:ascii="Arial" w:hAnsi="Arial" w:cs="Arial"/>
                <w:b/>
                <w:bCs/>
                <w:lang w:val="en-IN"/>
              </w:rPr>
              <w:t>CD value (Interaction) 5%</w:t>
            </w:r>
          </w:p>
        </w:tc>
        <w:tc>
          <w:tcPr>
            <w:tcW w:w="0" w:type="auto"/>
            <w:gridSpan w:val="6"/>
            <w:vAlign w:val="center"/>
          </w:tcPr>
          <w:p w14:paraId="4E374EB5" w14:textId="77777777" w:rsidR="004D4883" w:rsidRPr="002B651C" w:rsidRDefault="004D4883" w:rsidP="00671F9E">
            <w:pPr>
              <w:pStyle w:val="Body"/>
              <w:spacing w:after="0"/>
              <w:rPr>
                <w:rFonts w:ascii="Arial" w:hAnsi="Arial" w:cs="Arial"/>
                <w:lang w:val="en-IN"/>
              </w:rPr>
            </w:pPr>
            <w:r w:rsidRPr="002B651C">
              <w:rPr>
                <w:rFonts w:ascii="Arial" w:hAnsi="Arial" w:cs="Arial"/>
                <w:lang w:val="en-IN"/>
              </w:rPr>
              <w:t>1.5</w:t>
            </w:r>
          </w:p>
        </w:tc>
        <w:tc>
          <w:tcPr>
            <w:tcW w:w="5054" w:type="dxa"/>
            <w:gridSpan w:val="6"/>
            <w:noWrap/>
            <w:vAlign w:val="center"/>
            <w:hideMark/>
          </w:tcPr>
          <w:p w14:paraId="3AD34900" w14:textId="77777777" w:rsidR="004D4883" w:rsidRPr="002B651C" w:rsidRDefault="004D4883" w:rsidP="00671F9E">
            <w:pPr>
              <w:pStyle w:val="Body"/>
              <w:spacing w:after="0"/>
              <w:rPr>
                <w:rFonts w:ascii="Arial" w:hAnsi="Arial" w:cs="Arial"/>
                <w:lang w:val="en-IN"/>
              </w:rPr>
            </w:pPr>
            <w:r w:rsidRPr="002B651C">
              <w:rPr>
                <w:rFonts w:ascii="Arial" w:hAnsi="Arial" w:cs="Arial"/>
                <w:lang w:val="en-IN"/>
              </w:rPr>
              <w:t>1.4</w:t>
            </w:r>
          </w:p>
        </w:tc>
        <w:tc>
          <w:tcPr>
            <w:tcW w:w="4865" w:type="dxa"/>
            <w:gridSpan w:val="6"/>
            <w:vAlign w:val="center"/>
          </w:tcPr>
          <w:p w14:paraId="56A45745" w14:textId="77777777" w:rsidR="004D4883" w:rsidRPr="002B651C" w:rsidRDefault="004D4883" w:rsidP="00671F9E">
            <w:pPr>
              <w:pStyle w:val="Body"/>
              <w:spacing w:after="0"/>
              <w:rPr>
                <w:rFonts w:ascii="Arial" w:hAnsi="Arial" w:cs="Arial"/>
                <w:lang w:val="en-IN"/>
              </w:rPr>
            </w:pPr>
            <w:r w:rsidRPr="002B651C">
              <w:rPr>
                <w:rFonts w:ascii="Arial" w:hAnsi="Arial" w:cs="Arial"/>
                <w:lang w:val="en-IN"/>
              </w:rPr>
              <w:t>1.2</w:t>
            </w:r>
          </w:p>
        </w:tc>
      </w:tr>
    </w:tbl>
    <w:p w14:paraId="2A88F7BA" w14:textId="77777777" w:rsidR="004D4883" w:rsidRDefault="004D4883" w:rsidP="00671F9E">
      <w:pPr>
        <w:pStyle w:val="Body"/>
        <w:spacing w:after="0"/>
        <w:rPr>
          <w:rFonts w:ascii="Arial" w:hAnsi="Arial" w:cs="Arial"/>
          <w:lang w:val="en-IN"/>
        </w:rPr>
        <w:sectPr w:rsidR="004D4883" w:rsidSect="002B651C">
          <w:footerReference w:type="default" r:id="rId43"/>
          <w:pgSz w:w="16838" w:h="11906" w:orient="landscape" w:code="9"/>
          <w:pgMar w:top="720" w:right="720" w:bottom="720" w:left="720" w:header="709" w:footer="709" w:gutter="0"/>
          <w:lnNumType w:countBy="1" w:restart="continuous"/>
          <w:cols w:space="708"/>
          <w:docGrid w:linePitch="360"/>
        </w:sectPr>
      </w:pPr>
      <w:r w:rsidRPr="002B651C">
        <w:rPr>
          <w:rFonts w:ascii="Arial" w:hAnsi="Arial" w:cs="Arial"/>
          <w:lang w:val="en-IN"/>
        </w:rPr>
        <w:t>For each parameter different letters in rows and columns of mean values in</w:t>
      </w:r>
      <w:r w:rsidR="00671F9E">
        <w:rPr>
          <w:rFonts w:ascii="Arial" w:hAnsi="Arial" w:cs="Arial"/>
          <w:lang w:val="en-IN"/>
        </w:rPr>
        <w:t xml:space="preserve">dicate significant differences </w:t>
      </w:r>
      <w:r w:rsidRPr="002B651C">
        <w:rPr>
          <w:rFonts w:ascii="Arial" w:hAnsi="Arial" w:cs="Arial"/>
          <w:lang w:val="en-IN"/>
        </w:rPr>
        <w:t xml:space="preserve">at </w:t>
      </w:r>
      <w:r w:rsidRPr="002B651C">
        <w:rPr>
          <w:rFonts w:ascii="Arial" w:hAnsi="Arial" w:cs="Arial"/>
          <w:i/>
          <w:lang w:val="en-IN"/>
        </w:rPr>
        <w:t>p</w:t>
      </w:r>
      <w:r>
        <w:rPr>
          <w:rFonts w:ascii="Arial" w:hAnsi="Arial" w:cs="Arial"/>
          <w:lang w:val="en-IN"/>
        </w:rPr>
        <w:t>≤0.05</w:t>
      </w:r>
      <w:r w:rsidR="00671F9E">
        <w:rPr>
          <w:rFonts w:ascii="Arial" w:hAnsi="Arial" w:cs="Arial"/>
          <w:lang w:val="en-IN"/>
        </w:rPr>
        <w:t>.</w:t>
      </w:r>
    </w:p>
    <w:p w14:paraId="63946951" w14:textId="77777777" w:rsidR="004D4883" w:rsidRPr="002B651C" w:rsidRDefault="004D4883" w:rsidP="004D4883">
      <w:pPr>
        <w:pStyle w:val="Body"/>
        <w:spacing w:after="0"/>
        <w:rPr>
          <w:rFonts w:ascii="Arial" w:hAnsi="Arial" w:cs="Arial"/>
          <w:lang w:val="en-IN"/>
        </w:rPr>
        <w:sectPr w:rsidR="004D4883" w:rsidRPr="002B651C" w:rsidSect="004D4883">
          <w:type w:val="continuous"/>
          <w:pgSz w:w="16838" w:h="11906" w:orient="landscape" w:code="9"/>
          <w:pgMar w:top="720" w:right="720" w:bottom="720" w:left="720" w:header="709" w:footer="709" w:gutter="0"/>
          <w:lnNumType w:countBy="1" w:restart="continuous"/>
          <w:cols w:space="708"/>
          <w:docGrid w:linePitch="360"/>
        </w:sectPr>
      </w:pPr>
    </w:p>
    <w:p w14:paraId="4F9944F5" w14:textId="77777777" w:rsidR="004D4883" w:rsidRDefault="0089087F" w:rsidP="0089087F">
      <w:pPr>
        <w:pStyle w:val="Head1"/>
        <w:numPr>
          <w:ilvl w:val="0"/>
          <w:numId w:val="31"/>
        </w:numPr>
        <w:spacing w:after="0"/>
        <w:jc w:val="both"/>
        <w:rPr>
          <w:rFonts w:ascii="Arial" w:hAnsi="Arial" w:cs="Arial"/>
        </w:rPr>
      </w:pPr>
      <w:r>
        <w:rPr>
          <w:rFonts w:ascii="Arial" w:hAnsi="Arial" w:cs="Arial"/>
        </w:rPr>
        <w:lastRenderedPageBreak/>
        <w:t>DISCUSSION</w:t>
      </w:r>
    </w:p>
    <w:p w14:paraId="45F7407F" w14:textId="77777777" w:rsidR="004D4883" w:rsidRDefault="004D4883" w:rsidP="0089087F">
      <w:pPr>
        <w:pStyle w:val="Head1"/>
        <w:numPr>
          <w:ilvl w:val="1"/>
          <w:numId w:val="31"/>
        </w:numPr>
        <w:spacing w:after="0"/>
        <w:jc w:val="both"/>
        <w:rPr>
          <w:rFonts w:ascii="Arial" w:hAnsi="Arial" w:cs="Arial"/>
          <w:bCs/>
          <w:caps w:val="0"/>
          <w:lang w:val="en-IN"/>
        </w:rPr>
      </w:pPr>
      <w:r w:rsidRPr="00E0544E">
        <w:rPr>
          <w:rFonts w:ascii="Arial" w:hAnsi="Arial" w:cs="Arial"/>
          <w:bCs/>
          <w:caps w:val="0"/>
          <w:lang w:val="en-IN"/>
        </w:rPr>
        <w:t>Periodic Analysis Of Bio-Inputs</w:t>
      </w:r>
    </w:p>
    <w:p w14:paraId="39722BA4" w14:textId="77777777" w:rsidR="004D4883" w:rsidRDefault="004D4883" w:rsidP="004D4883">
      <w:pPr>
        <w:pStyle w:val="Body"/>
        <w:spacing w:after="0"/>
        <w:rPr>
          <w:rFonts w:ascii="Arial" w:hAnsi="Arial" w:cs="Arial"/>
        </w:rPr>
      </w:pPr>
    </w:p>
    <w:p w14:paraId="6C0114CF" w14:textId="77777777" w:rsidR="004D4883" w:rsidRDefault="004D4883" w:rsidP="004D4883">
      <w:pPr>
        <w:pStyle w:val="Body"/>
        <w:spacing w:after="0"/>
        <w:rPr>
          <w:rFonts w:ascii="Arial" w:hAnsi="Arial" w:cs="Arial"/>
        </w:rPr>
      </w:pPr>
      <w:r w:rsidRPr="005E25FB">
        <w:rPr>
          <w:rFonts w:ascii="Arial" w:hAnsi="Arial" w:cs="Arial"/>
          <w:lang w:val="en-IN"/>
        </w:rPr>
        <w:t xml:space="preserve">In all the prepared bio-inputs pH was found to decline while the organic carbon (OC) increased. In all the three organic inputs jaggery was a common component which might have been converted to organic acids and volatile fatty acids during the fermentation process which contributed to lower pH (Duraivadivel </w:t>
      </w:r>
      <w:r>
        <w:rPr>
          <w:rFonts w:ascii="Arial" w:hAnsi="Arial" w:cs="Arial"/>
          <w:i/>
          <w:iCs/>
          <w:lang w:val="en-IN"/>
        </w:rPr>
        <w:t>et al.,</w:t>
      </w:r>
      <w:r w:rsidRPr="005E25FB">
        <w:rPr>
          <w:rFonts w:ascii="Arial" w:hAnsi="Arial" w:cs="Arial"/>
          <w:lang w:val="en-IN"/>
        </w:rPr>
        <w:t xml:space="preserve"> 2022). The standard preparations had lower pH compared to the reductions of the bio-inputs, which might have been because of lower concentration of jaggery in the reductions compared to the standard preparations. Since cow dung served as a rich source of carbon </w:t>
      </w:r>
      <w:r w:rsidRPr="005E25FB">
        <w:rPr>
          <w:rFonts w:ascii="Arial" w:hAnsi="Arial" w:cs="Arial"/>
        </w:rPr>
        <w:t xml:space="preserve">(Sharma </w:t>
      </w:r>
      <w:r>
        <w:rPr>
          <w:rFonts w:ascii="Arial" w:hAnsi="Arial" w:cs="Arial"/>
          <w:i/>
          <w:iCs/>
        </w:rPr>
        <w:t>et al.,</w:t>
      </w:r>
      <w:r w:rsidRPr="005E25FB">
        <w:rPr>
          <w:rFonts w:ascii="Arial" w:hAnsi="Arial" w:cs="Arial"/>
        </w:rPr>
        <w:t xml:space="preserve"> 2021), presence to higher amount of cow dung in the Ghanajeevamrit preparations might have resulted in significantly higher </w:t>
      </w:r>
      <w:r w:rsidRPr="005E25FB">
        <w:rPr>
          <w:rFonts w:ascii="Arial" w:hAnsi="Arial" w:cs="Arial"/>
          <w:lang w:val="en-IN"/>
        </w:rPr>
        <w:t>OC</w:t>
      </w:r>
      <w:r w:rsidRPr="005E25FB">
        <w:rPr>
          <w:rFonts w:ascii="Arial" w:hAnsi="Arial" w:cs="Arial"/>
        </w:rPr>
        <w:t xml:space="preserve"> %.</w:t>
      </w:r>
      <w:r w:rsidRPr="005E25FB">
        <w:rPr>
          <w:rFonts w:ascii="Arial" w:hAnsi="Arial" w:cs="Arial"/>
          <w:lang w:val="en-IN"/>
        </w:rPr>
        <w:t xml:space="preserve"> The presence of cow milk, ghee, curd etc in Panchagavya (Pal and Patel 2020) accelerated the microbial activity which might have led to rise in OC for a longer period than the other bio-inputs. The macronutrient content of Ghanajeevamrit was considerably higher than that in the liquid preparations viz., Panchagavya and Dravajeevamrit. This might be because of its solid and more concentrated nature (Singh </w:t>
      </w:r>
      <w:r>
        <w:rPr>
          <w:rFonts w:ascii="Arial" w:hAnsi="Arial" w:cs="Arial"/>
          <w:i/>
          <w:iCs/>
          <w:lang w:val="en-IN"/>
        </w:rPr>
        <w:t>et al.,</w:t>
      </w:r>
      <w:r w:rsidRPr="005E25FB">
        <w:rPr>
          <w:rFonts w:ascii="Arial" w:hAnsi="Arial" w:cs="Arial"/>
          <w:lang w:val="en-IN"/>
        </w:rPr>
        <w:t xml:space="preserve"> 2023), having more than ten times the amount of cow dung by composition compared to Dravajeevamrit and Panchagavya. Similar finding was also present by Veeranna </w:t>
      </w:r>
      <w:r>
        <w:rPr>
          <w:rFonts w:ascii="Arial" w:hAnsi="Arial" w:cs="Arial"/>
          <w:i/>
          <w:iCs/>
          <w:lang w:val="en-IN"/>
        </w:rPr>
        <w:t>et al.,</w:t>
      </w:r>
      <w:r w:rsidRPr="005E25FB">
        <w:rPr>
          <w:rFonts w:ascii="Arial" w:hAnsi="Arial" w:cs="Arial"/>
          <w:lang w:val="en-IN"/>
        </w:rPr>
        <w:t xml:space="preserve"> (2023). </w:t>
      </w:r>
      <w:r w:rsidRPr="005E25FB">
        <w:rPr>
          <w:rFonts w:ascii="Arial" w:hAnsi="Arial" w:cs="Arial"/>
        </w:rPr>
        <w:t>Dravajeevamrit had higher N content compared to Panchagavya, which could be attributed to the presence of high amounts of amino acids and nitrogen content in pulse flour which is one of the components of Dravajeevamrit (</w:t>
      </w:r>
      <w:r w:rsidRPr="005E25FB">
        <w:rPr>
          <w:rFonts w:ascii="Arial" w:hAnsi="Arial" w:cs="Arial"/>
          <w:lang w:val="en-IN"/>
        </w:rPr>
        <w:t xml:space="preserve">Bindushree </w:t>
      </w:r>
      <w:r>
        <w:rPr>
          <w:rFonts w:ascii="Arial" w:hAnsi="Arial" w:cs="Arial"/>
          <w:i/>
          <w:iCs/>
          <w:lang w:val="en-IN"/>
        </w:rPr>
        <w:t>et al.,</w:t>
      </w:r>
      <w:r w:rsidRPr="005E25FB">
        <w:rPr>
          <w:rFonts w:ascii="Arial" w:hAnsi="Arial" w:cs="Arial"/>
          <w:lang w:val="en-IN"/>
        </w:rPr>
        <w:t xml:space="preserve"> 2023; Devakumar </w:t>
      </w:r>
      <w:r>
        <w:rPr>
          <w:rFonts w:ascii="Arial" w:hAnsi="Arial" w:cs="Arial"/>
          <w:i/>
          <w:iCs/>
        </w:rPr>
        <w:t>et al.,</w:t>
      </w:r>
      <w:r w:rsidRPr="005E25FB">
        <w:rPr>
          <w:rFonts w:ascii="Arial" w:hAnsi="Arial" w:cs="Arial"/>
        </w:rPr>
        <w:t xml:space="preserve"> 2014</w:t>
      </w:r>
      <w:r w:rsidRPr="005E25FB">
        <w:rPr>
          <w:rFonts w:ascii="Arial" w:hAnsi="Arial" w:cs="Arial"/>
          <w:lang w:val="en-IN"/>
        </w:rPr>
        <w:t>)</w:t>
      </w:r>
      <w:r w:rsidRPr="005E25FB">
        <w:rPr>
          <w:rFonts w:ascii="Arial" w:hAnsi="Arial" w:cs="Arial"/>
        </w:rPr>
        <w:t xml:space="preserve">. Among the liquid organic inputs, </w:t>
      </w:r>
      <w:r w:rsidRPr="005E25FB">
        <w:rPr>
          <w:rFonts w:ascii="Arial" w:hAnsi="Arial" w:cs="Arial"/>
          <w:lang w:val="en-IN"/>
        </w:rPr>
        <w:t xml:space="preserve">higher content of P and K in </w:t>
      </w:r>
      <w:r w:rsidRPr="005E25FB">
        <w:rPr>
          <w:rFonts w:ascii="Arial" w:hAnsi="Arial" w:cs="Arial"/>
        </w:rPr>
        <w:t>Panchagavya compared to Dravajeevamrit might be because of the presence of additional components like cow milk, curd, ghee, tender coconut water and banana which served as a rich source of minerals like (Ramu</w:t>
      </w:r>
      <w:r>
        <w:rPr>
          <w:rFonts w:ascii="Arial" w:hAnsi="Arial" w:cs="Arial"/>
        </w:rPr>
        <w:t>,</w:t>
      </w:r>
      <w:r w:rsidRPr="005E25FB">
        <w:rPr>
          <w:rFonts w:ascii="Arial" w:hAnsi="Arial" w:cs="Arial"/>
        </w:rPr>
        <w:t xml:space="preserve"> 2019).</w:t>
      </w:r>
    </w:p>
    <w:p w14:paraId="00882810" w14:textId="77777777" w:rsidR="004D4883" w:rsidRDefault="004D4883" w:rsidP="004D4883">
      <w:pPr>
        <w:pStyle w:val="Body"/>
        <w:spacing w:after="0"/>
        <w:rPr>
          <w:rFonts w:ascii="Arial" w:hAnsi="Arial" w:cs="Arial"/>
        </w:rPr>
      </w:pPr>
    </w:p>
    <w:p w14:paraId="02759FCB" w14:textId="77777777" w:rsidR="004D4883" w:rsidRDefault="004D4883" w:rsidP="004D4883">
      <w:pPr>
        <w:pStyle w:val="Body"/>
        <w:spacing w:after="0"/>
        <w:rPr>
          <w:rFonts w:ascii="Arial" w:hAnsi="Arial" w:cs="Arial"/>
          <w:lang w:val="en-IN"/>
        </w:rPr>
      </w:pPr>
      <w:r w:rsidRPr="005E25FB">
        <w:rPr>
          <w:rFonts w:ascii="Arial" w:hAnsi="Arial" w:cs="Arial"/>
          <w:lang w:val="en-IN"/>
        </w:rPr>
        <w:t>The microbial and enzyme activities in Ghanajeevamrit and Dravajeevamrit were the highest around 6-9</w:t>
      </w:r>
      <w:r w:rsidRPr="005E25FB">
        <w:rPr>
          <w:rFonts w:ascii="Arial" w:hAnsi="Arial" w:cs="Arial"/>
          <w:vertAlign w:val="superscript"/>
          <w:lang w:val="en-IN"/>
        </w:rPr>
        <w:t>th</w:t>
      </w:r>
      <w:r w:rsidRPr="005E25FB">
        <w:rPr>
          <w:rFonts w:ascii="Arial" w:hAnsi="Arial" w:cs="Arial"/>
          <w:lang w:val="en-IN"/>
        </w:rPr>
        <w:t xml:space="preserve"> days, while those in Panchagavya were the maximum at 12</w:t>
      </w:r>
      <w:r w:rsidRPr="005E25FB">
        <w:rPr>
          <w:rFonts w:ascii="Arial" w:hAnsi="Arial" w:cs="Arial"/>
          <w:vertAlign w:val="superscript"/>
          <w:lang w:val="en-IN"/>
        </w:rPr>
        <w:t>th</w:t>
      </w:r>
      <w:r w:rsidRPr="005E25FB">
        <w:rPr>
          <w:rFonts w:ascii="Arial" w:hAnsi="Arial" w:cs="Arial"/>
          <w:lang w:val="en-IN"/>
        </w:rPr>
        <w:t xml:space="preserve"> day. In a similar study </w:t>
      </w:r>
      <w:r w:rsidRPr="005E25FB">
        <w:rPr>
          <w:rFonts w:ascii="Arial" w:hAnsi="Arial" w:cs="Arial"/>
        </w:rPr>
        <w:t xml:space="preserve">Devakumar </w:t>
      </w:r>
      <w:r>
        <w:rPr>
          <w:rFonts w:ascii="Arial" w:hAnsi="Arial" w:cs="Arial"/>
          <w:i/>
          <w:iCs/>
        </w:rPr>
        <w:t>et al.,</w:t>
      </w:r>
      <w:r w:rsidRPr="005E25FB">
        <w:rPr>
          <w:rFonts w:ascii="Arial" w:hAnsi="Arial" w:cs="Arial"/>
        </w:rPr>
        <w:t xml:space="preserve"> (2014) attributed the increase in bacterial and fungal colonies in Dravajeevamrit between the 9th and 12</w:t>
      </w:r>
      <w:r w:rsidRPr="005E25FB">
        <w:rPr>
          <w:rFonts w:ascii="Arial" w:hAnsi="Arial" w:cs="Arial"/>
          <w:vertAlign w:val="superscript"/>
        </w:rPr>
        <w:t>th</w:t>
      </w:r>
      <w:r w:rsidRPr="005E25FB">
        <w:rPr>
          <w:rFonts w:ascii="Arial" w:hAnsi="Arial" w:cs="Arial"/>
        </w:rPr>
        <w:t xml:space="preserve"> day to the presence of a handful of soil added while preparation, which might have served as a source of microbial inoculum. These probably helped in growth and proliferation of microorganisms, thereby resulting in increased microbial populations in the periodic observations. Vijay </w:t>
      </w:r>
      <w:r>
        <w:rPr>
          <w:rFonts w:ascii="Arial" w:hAnsi="Arial" w:cs="Arial"/>
          <w:i/>
          <w:iCs/>
        </w:rPr>
        <w:t>et al.,</w:t>
      </w:r>
      <w:r w:rsidRPr="005E25FB">
        <w:rPr>
          <w:rFonts w:ascii="Arial" w:hAnsi="Arial" w:cs="Arial"/>
        </w:rPr>
        <w:t xml:space="preserve"> (2022) reported the increase in the bacterial count in Dravajeevamrit between 8 to 12 days due to the synergistic effect of jaggery and pulse flour which were used to prepare Dravajeevamrit.</w:t>
      </w:r>
      <w:r w:rsidRPr="005E25FB">
        <w:rPr>
          <w:rFonts w:ascii="Arial" w:hAnsi="Arial" w:cs="Arial"/>
          <w:lang w:val="en-IN"/>
        </w:rPr>
        <w:t xml:space="preserve"> Amalraj </w:t>
      </w:r>
      <w:r>
        <w:rPr>
          <w:rFonts w:ascii="Arial" w:hAnsi="Arial" w:cs="Arial"/>
          <w:i/>
          <w:iCs/>
          <w:lang w:val="en-IN"/>
        </w:rPr>
        <w:t>et al.,</w:t>
      </w:r>
      <w:r w:rsidRPr="005E25FB">
        <w:rPr>
          <w:rFonts w:ascii="Arial" w:hAnsi="Arial" w:cs="Arial"/>
          <w:lang w:val="en-IN"/>
        </w:rPr>
        <w:t xml:space="preserve"> (2013) in his study reported higher microbial biomass carbon in Panchagavya. Presence of cow curd, milk and ghee as the components (Ram </w:t>
      </w:r>
      <w:r>
        <w:rPr>
          <w:rFonts w:ascii="Arial" w:hAnsi="Arial" w:cs="Arial"/>
          <w:i/>
          <w:iCs/>
          <w:lang w:val="en-IN"/>
        </w:rPr>
        <w:t>et al.,</w:t>
      </w:r>
      <w:r w:rsidRPr="005E25FB">
        <w:rPr>
          <w:rFonts w:ascii="Arial" w:hAnsi="Arial" w:cs="Arial"/>
          <w:lang w:val="en-IN"/>
        </w:rPr>
        <w:t xml:space="preserve"> 2018) might have contributed to higher substrate and energy source for microorganisms and their enhanced growth and diversity in Panchagavya. This in turn might have led to sustenance of enzyme activities and MBC for a longer period compared to the other inputs. </w:t>
      </w:r>
      <w:r w:rsidRPr="005E25FB">
        <w:rPr>
          <w:rFonts w:ascii="Arial" w:hAnsi="Arial" w:cs="Arial"/>
        </w:rPr>
        <w:t xml:space="preserve">In similar research Parvathi (2014) reported the presence of high urease and acid phosphatase activities in Dravajeevamrit and Panchagavya. The increased enzyme activity in the bio-inputs is a probable indication of the presence of easily degradable organic substances like simple sugars in the inputs (Sharma </w:t>
      </w:r>
      <w:r>
        <w:rPr>
          <w:rFonts w:ascii="Arial" w:hAnsi="Arial" w:cs="Arial"/>
          <w:i/>
          <w:iCs/>
        </w:rPr>
        <w:t>et al.,</w:t>
      </w:r>
      <w:r w:rsidRPr="005E25FB">
        <w:rPr>
          <w:rFonts w:ascii="Arial" w:hAnsi="Arial" w:cs="Arial"/>
        </w:rPr>
        <w:t xml:space="preserve"> 2021). Sharma </w:t>
      </w:r>
      <w:r>
        <w:rPr>
          <w:rFonts w:ascii="Arial" w:hAnsi="Arial" w:cs="Arial"/>
          <w:i/>
          <w:iCs/>
        </w:rPr>
        <w:t>et al.,</w:t>
      </w:r>
      <w:r w:rsidRPr="005E25FB">
        <w:rPr>
          <w:rFonts w:ascii="Arial" w:hAnsi="Arial" w:cs="Arial"/>
        </w:rPr>
        <w:t xml:space="preserve"> (2021) also reported that microbial population and enzyme activity were strongly correlated with each other. The solid and concentrated nature of Ghanajeevamrit might be responsible for it having higher microbial growth and enzyme activities compared to the liquid bio-inputs (</w:t>
      </w:r>
      <w:r w:rsidRPr="005E25FB">
        <w:rPr>
          <w:rFonts w:ascii="Arial" w:hAnsi="Arial" w:cs="Arial"/>
          <w:lang w:val="en-IN"/>
        </w:rPr>
        <w:t>Dravajeevamrit and Panchagavya).</w:t>
      </w:r>
    </w:p>
    <w:p w14:paraId="757FE824" w14:textId="77777777" w:rsidR="004D4883" w:rsidRDefault="004D4883" w:rsidP="004D4883">
      <w:pPr>
        <w:pStyle w:val="Body"/>
        <w:spacing w:after="0"/>
        <w:rPr>
          <w:rFonts w:ascii="Arial" w:hAnsi="Arial" w:cs="Arial"/>
          <w:lang w:val="en-IN"/>
        </w:rPr>
      </w:pPr>
    </w:p>
    <w:p w14:paraId="46F997A9" w14:textId="77777777" w:rsidR="004D4883" w:rsidRDefault="004D4883" w:rsidP="004D4883">
      <w:pPr>
        <w:pStyle w:val="Body"/>
        <w:spacing w:after="0"/>
        <w:rPr>
          <w:rFonts w:ascii="Arial" w:hAnsi="Arial" w:cs="Arial"/>
          <w:lang w:val="en-IN"/>
        </w:rPr>
      </w:pPr>
    </w:p>
    <w:p w14:paraId="703C132C" w14:textId="77777777" w:rsidR="004D4883" w:rsidRDefault="004D4883" w:rsidP="0089087F">
      <w:pPr>
        <w:pStyle w:val="Head1"/>
        <w:numPr>
          <w:ilvl w:val="1"/>
          <w:numId w:val="31"/>
        </w:numPr>
        <w:spacing w:after="0"/>
        <w:jc w:val="both"/>
        <w:rPr>
          <w:rFonts w:ascii="Arial" w:hAnsi="Arial" w:cs="Arial"/>
          <w:bCs/>
          <w:caps w:val="0"/>
          <w:lang w:val="en-IN"/>
        </w:rPr>
      </w:pPr>
      <w:r>
        <w:rPr>
          <w:rFonts w:ascii="Arial" w:hAnsi="Arial" w:cs="Arial"/>
          <w:bCs/>
          <w:caps w:val="0"/>
          <w:lang w:val="en-IN"/>
        </w:rPr>
        <w:t>Incubation Study</w:t>
      </w:r>
    </w:p>
    <w:p w14:paraId="4BB86496" w14:textId="77777777" w:rsidR="004D4883" w:rsidRPr="005E25FB" w:rsidRDefault="004D4883" w:rsidP="004D4883">
      <w:pPr>
        <w:pStyle w:val="Head1"/>
        <w:spacing w:after="0"/>
        <w:ind w:left="113"/>
        <w:jc w:val="both"/>
        <w:rPr>
          <w:rFonts w:ascii="Arial" w:hAnsi="Arial" w:cs="Arial"/>
          <w:b w:val="0"/>
          <w:caps w:val="0"/>
          <w:lang w:val="en-IN"/>
        </w:rPr>
      </w:pPr>
      <w:r w:rsidRPr="005E25FB">
        <w:rPr>
          <w:rFonts w:ascii="Arial" w:hAnsi="Arial" w:cs="Arial"/>
          <w:b w:val="0"/>
          <w:caps w:val="0"/>
          <w:sz w:val="20"/>
          <w:szCs w:val="18"/>
          <w:lang w:val="en-IN"/>
        </w:rPr>
        <w:t>Soil pH is an important factor influencing the availability of essential plant nutrients (Fraser</w:t>
      </w:r>
      <w:r>
        <w:rPr>
          <w:rFonts w:ascii="Arial" w:hAnsi="Arial" w:cs="Arial"/>
          <w:b w:val="0"/>
          <w:caps w:val="0"/>
          <w:sz w:val="20"/>
          <w:szCs w:val="18"/>
          <w:lang w:val="en-IN"/>
        </w:rPr>
        <w:t>,</w:t>
      </w:r>
      <w:r w:rsidRPr="005E25FB">
        <w:rPr>
          <w:rFonts w:ascii="Arial" w:hAnsi="Arial" w:cs="Arial"/>
          <w:b w:val="0"/>
          <w:caps w:val="0"/>
          <w:sz w:val="20"/>
          <w:szCs w:val="18"/>
          <w:lang w:val="en-IN"/>
        </w:rPr>
        <w:t xml:space="preserve"> 2024). In the incubation study soil pH increased followed by a slight decrease on application of the bio-inputs. </w:t>
      </w:r>
      <w:r w:rsidRPr="005E25FB">
        <w:rPr>
          <w:rFonts w:ascii="Arial" w:hAnsi="Arial" w:cs="Arial"/>
          <w:b w:val="0"/>
          <w:caps w:val="0"/>
          <w:sz w:val="20"/>
          <w:szCs w:val="18"/>
        </w:rPr>
        <w:t xml:space="preserve">The alkaline nature of cow urine, which is an essential component of the prepared bio-inputs, might have contributed to the increase in pH of the incubated soils (Singh </w:t>
      </w:r>
      <w:r>
        <w:rPr>
          <w:rFonts w:ascii="Arial" w:hAnsi="Arial" w:cs="Arial"/>
          <w:b w:val="0"/>
          <w:i/>
          <w:iCs/>
          <w:caps w:val="0"/>
          <w:sz w:val="20"/>
          <w:szCs w:val="18"/>
        </w:rPr>
        <w:t>et al.,</w:t>
      </w:r>
      <w:r w:rsidRPr="005E25FB">
        <w:rPr>
          <w:rFonts w:ascii="Arial" w:hAnsi="Arial" w:cs="Arial"/>
          <w:b w:val="0"/>
          <w:caps w:val="0"/>
          <w:sz w:val="20"/>
          <w:szCs w:val="18"/>
          <w:lang w:val="en-IN"/>
        </w:rPr>
        <w:t xml:space="preserve">2024). </w:t>
      </w:r>
      <w:r w:rsidRPr="005E25FB">
        <w:rPr>
          <w:rFonts w:ascii="Arial" w:hAnsi="Arial" w:cs="Arial"/>
          <w:b w:val="0"/>
          <w:caps w:val="0"/>
          <w:sz w:val="20"/>
          <w:szCs w:val="18"/>
        </w:rPr>
        <w:t>The initial rise in pH might be due to release of bases and suppression of Fe and Al oxides and hydroxides during the decomposition of the added bio-inputs in soil (Parvathi</w:t>
      </w:r>
      <w:r>
        <w:rPr>
          <w:rFonts w:ascii="Arial" w:hAnsi="Arial" w:cs="Arial"/>
          <w:b w:val="0"/>
          <w:caps w:val="0"/>
          <w:sz w:val="20"/>
          <w:szCs w:val="18"/>
        </w:rPr>
        <w:t>,</w:t>
      </w:r>
      <w:r w:rsidRPr="005E25FB">
        <w:rPr>
          <w:rFonts w:ascii="Arial" w:hAnsi="Arial" w:cs="Arial"/>
          <w:b w:val="0"/>
          <w:caps w:val="0"/>
          <w:sz w:val="20"/>
          <w:szCs w:val="18"/>
        </w:rPr>
        <w:t xml:space="preserve"> 2014). But at the later period fermentation of the bio-inputs might have led to production of organic acids, thereby decreasing the soil pH (Singh </w:t>
      </w:r>
      <w:r>
        <w:rPr>
          <w:rFonts w:ascii="Arial" w:hAnsi="Arial" w:cs="Arial"/>
          <w:b w:val="0"/>
          <w:i/>
          <w:iCs/>
          <w:caps w:val="0"/>
          <w:sz w:val="20"/>
          <w:szCs w:val="18"/>
        </w:rPr>
        <w:t>et al.,</w:t>
      </w:r>
      <w:r w:rsidRPr="005E25FB">
        <w:rPr>
          <w:rFonts w:ascii="Arial" w:hAnsi="Arial" w:cs="Arial"/>
          <w:b w:val="0"/>
          <w:caps w:val="0"/>
          <w:sz w:val="20"/>
          <w:szCs w:val="18"/>
          <w:lang w:val="en-IN"/>
        </w:rPr>
        <w:t>2024)</w:t>
      </w:r>
      <w:r w:rsidRPr="005E25FB">
        <w:rPr>
          <w:rFonts w:ascii="Arial" w:hAnsi="Arial" w:cs="Arial"/>
          <w:b w:val="0"/>
          <w:caps w:val="0"/>
          <w:sz w:val="20"/>
          <w:szCs w:val="18"/>
        </w:rPr>
        <w:t xml:space="preserve">. In our study the soil OC increased on application of bio-inputs up to a certain period, followed by a decline in the later days of the incubation period. The application of Panchagavya might have provided a congenial environment for proliferation of soil microorganisms (Upadhyay </w:t>
      </w:r>
      <w:r>
        <w:rPr>
          <w:rFonts w:ascii="Arial" w:hAnsi="Arial" w:cs="Arial"/>
          <w:b w:val="0"/>
          <w:i/>
          <w:iCs/>
          <w:caps w:val="0"/>
          <w:sz w:val="20"/>
          <w:szCs w:val="18"/>
        </w:rPr>
        <w:t>et al.,</w:t>
      </w:r>
      <w:r w:rsidRPr="005E25FB">
        <w:rPr>
          <w:rFonts w:ascii="Arial" w:hAnsi="Arial" w:cs="Arial"/>
          <w:b w:val="0"/>
          <w:caps w:val="0"/>
          <w:sz w:val="20"/>
          <w:szCs w:val="18"/>
        </w:rPr>
        <w:t xml:space="preserve">2019) which could have possibly led to higher soil OC compared to the other treatments. Increase in soil OC in Panchagavya treated soil from the rhizosphere of groundnut was obtained by Singh </w:t>
      </w:r>
      <w:r>
        <w:rPr>
          <w:rFonts w:ascii="Arial" w:hAnsi="Arial" w:cs="Arial"/>
          <w:b w:val="0"/>
          <w:i/>
          <w:iCs/>
          <w:caps w:val="0"/>
          <w:sz w:val="20"/>
          <w:szCs w:val="18"/>
        </w:rPr>
        <w:t>et al.,</w:t>
      </w:r>
      <w:r w:rsidRPr="005E25FB">
        <w:rPr>
          <w:rFonts w:ascii="Arial" w:hAnsi="Arial" w:cs="Arial"/>
          <w:b w:val="0"/>
          <w:i/>
          <w:iCs/>
          <w:caps w:val="0"/>
          <w:sz w:val="20"/>
          <w:szCs w:val="18"/>
        </w:rPr>
        <w:t xml:space="preserve"> (</w:t>
      </w:r>
      <w:r w:rsidRPr="005E25FB">
        <w:rPr>
          <w:rFonts w:ascii="Arial" w:hAnsi="Arial" w:cs="Arial"/>
          <w:b w:val="0"/>
          <w:caps w:val="0"/>
          <w:sz w:val="20"/>
          <w:szCs w:val="18"/>
        </w:rPr>
        <w:t>2024).The rapid rise in OC till 60 days can be attributed to the breakdown of a larger pool of less resistant carbon fractions and in the later period the less resistant fractions decreased, which might have resulted in decline in the organic carbon later (Roy and Kashem</w:t>
      </w:r>
      <w:r>
        <w:rPr>
          <w:rFonts w:ascii="Arial" w:hAnsi="Arial" w:cs="Arial"/>
          <w:b w:val="0"/>
          <w:caps w:val="0"/>
          <w:sz w:val="20"/>
          <w:szCs w:val="18"/>
        </w:rPr>
        <w:t>,</w:t>
      </w:r>
      <w:r w:rsidRPr="005E25FB">
        <w:rPr>
          <w:rFonts w:ascii="Arial" w:hAnsi="Arial" w:cs="Arial"/>
          <w:b w:val="0"/>
          <w:caps w:val="0"/>
          <w:sz w:val="20"/>
          <w:szCs w:val="18"/>
        </w:rPr>
        <w:t xml:space="preserve"> 2014). Saharan </w:t>
      </w:r>
      <w:r>
        <w:rPr>
          <w:rFonts w:ascii="Arial" w:hAnsi="Arial" w:cs="Arial"/>
          <w:b w:val="0"/>
          <w:i/>
          <w:iCs/>
          <w:caps w:val="0"/>
          <w:sz w:val="20"/>
          <w:szCs w:val="18"/>
        </w:rPr>
        <w:t>et al.,</w:t>
      </w:r>
      <w:r w:rsidRPr="005E25FB">
        <w:rPr>
          <w:rFonts w:ascii="Arial" w:hAnsi="Arial" w:cs="Arial"/>
          <w:b w:val="0"/>
          <w:caps w:val="0"/>
          <w:sz w:val="20"/>
          <w:szCs w:val="18"/>
        </w:rPr>
        <w:t xml:space="preserve"> (2023) explained that the presence of diverse groups of microorganisms in Panchagavya influenced the metabolism of protein and carbohydrate which might have led to increased soil OC. </w:t>
      </w:r>
      <w:r w:rsidRPr="005E25FB">
        <w:rPr>
          <w:rFonts w:ascii="Arial" w:hAnsi="Arial" w:cs="Arial"/>
          <w:b w:val="0"/>
          <w:caps w:val="0"/>
          <w:sz w:val="20"/>
          <w:szCs w:val="18"/>
          <w:lang w:val="en-IN"/>
        </w:rPr>
        <w:t xml:space="preserve">Our study revealed an increase in nutrient availability on application of the bio-inputs during the incubation period. The bio-inputs applied to soil contain numerous microorganisms which aid in mineralization thereby, increasing available nutrients in soil (Critykar </w:t>
      </w:r>
      <w:r>
        <w:rPr>
          <w:rFonts w:ascii="Arial" w:hAnsi="Arial" w:cs="Arial"/>
          <w:b w:val="0"/>
          <w:i/>
          <w:iCs/>
          <w:caps w:val="0"/>
          <w:sz w:val="20"/>
          <w:szCs w:val="18"/>
          <w:lang w:val="en-IN"/>
        </w:rPr>
        <w:t>et al.,</w:t>
      </w:r>
      <w:r w:rsidRPr="005E25FB">
        <w:rPr>
          <w:rFonts w:ascii="Arial" w:hAnsi="Arial" w:cs="Arial"/>
          <w:b w:val="0"/>
          <w:caps w:val="0"/>
          <w:sz w:val="20"/>
          <w:szCs w:val="18"/>
          <w:lang w:val="en-IN"/>
        </w:rPr>
        <w:t xml:space="preserve">2022). Moreover, banana, a rich source of potassium and one of the components of Panchagavya might have increased the available potassium in soil. Besides, presence of cow milk, curd and ghee provided more suitable environment for soil microbial activity (Suresh </w:t>
      </w:r>
      <w:r>
        <w:rPr>
          <w:rFonts w:ascii="Arial" w:hAnsi="Arial" w:cs="Arial"/>
          <w:b w:val="0"/>
          <w:i/>
          <w:iCs/>
          <w:caps w:val="0"/>
          <w:sz w:val="20"/>
          <w:szCs w:val="18"/>
          <w:lang w:val="en-IN"/>
        </w:rPr>
        <w:t>et al.,</w:t>
      </w:r>
      <w:r w:rsidRPr="005E25FB">
        <w:rPr>
          <w:rFonts w:ascii="Arial" w:hAnsi="Arial" w:cs="Arial"/>
          <w:b w:val="0"/>
          <w:caps w:val="0"/>
          <w:sz w:val="20"/>
          <w:szCs w:val="18"/>
          <w:lang w:val="en-IN"/>
        </w:rPr>
        <w:t xml:space="preserve"> 2011) which might have led to greater mineralization and availability of potassium in the Panchagavya treated soils. Mukherjee </w:t>
      </w:r>
      <w:r>
        <w:rPr>
          <w:rFonts w:ascii="Arial" w:hAnsi="Arial" w:cs="Arial"/>
          <w:b w:val="0"/>
          <w:i/>
          <w:iCs/>
          <w:caps w:val="0"/>
          <w:sz w:val="20"/>
          <w:szCs w:val="18"/>
          <w:lang w:val="en-IN"/>
        </w:rPr>
        <w:t>et al.,</w:t>
      </w:r>
      <w:r w:rsidRPr="005E25FB">
        <w:rPr>
          <w:rFonts w:ascii="Arial" w:hAnsi="Arial" w:cs="Arial"/>
          <w:b w:val="0"/>
          <w:caps w:val="0"/>
          <w:sz w:val="20"/>
          <w:szCs w:val="18"/>
          <w:lang w:val="en-IN"/>
        </w:rPr>
        <w:t xml:space="preserve">(2025) reported presence of abundant plant growth promoting bacteria due to natural farming practises which might have contributed to enhanced nutrient mobilization and cycling in soil. </w:t>
      </w:r>
      <w:r w:rsidRPr="005E25FB">
        <w:rPr>
          <w:rFonts w:ascii="Arial" w:hAnsi="Arial" w:cs="Arial"/>
          <w:b w:val="0"/>
          <w:caps w:val="0"/>
          <w:sz w:val="20"/>
          <w:szCs w:val="18"/>
        </w:rPr>
        <w:t xml:space="preserve">In the case of all the nutrients the treatments with reductions of the bio-inputs had lower value compared to those with the standard preparations of the bio-inputs. </w:t>
      </w:r>
      <w:r w:rsidRPr="005E25FB">
        <w:rPr>
          <w:rFonts w:ascii="Arial" w:hAnsi="Arial" w:cs="Arial"/>
          <w:b w:val="0"/>
          <w:caps w:val="0"/>
          <w:sz w:val="20"/>
          <w:szCs w:val="18"/>
          <w:lang w:val="en-IN"/>
        </w:rPr>
        <w:t xml:space="preserve">The presence of high microbial population in the </w:t>
      </w:r>
      <w:r w:rsidRPr="005E25FB">
        <w:rPr>
          <w:rFonts w:ascii="Arial" w:hAnsi="Arial" w:cs="Arial"/>
          <w:b w:val="0"/>
          <w:caps w:val="0"/>
          <w:sz w:val="20"/>
          <w:szCs w:val="18"/>
          <w:lang w:val="en-IN"/>
        </w:rPr>
        <w:lastRenderedPageBreak/>
        <w:t>bio-inputs might have enhanced mineralization and cycling of nutrients contributing to higher availability of these nutrients in soil (Sharma and Chadak</w:t>
      </w:r>
      <w:r>
        <w:rPr>
          <w:rFonts w:ascii="Arial" w:hAnsi="Arial" w:cs="Arial"/>
          <w:b w:val="0"/>
          <w:caps w:val="0"/>
          <w:sz w:val="20"/>
          <w:szCs w:val="18"/>
          <w:lang w:val="en-IN"/>
        </w:rPr>
        <w:t>,</w:t>
      </w:r>
      <w:r w:rsidRPr="005E25FB">
        <w:rPr>
          <w:rFonts w:ascii="Arial" w:hAnsi="Arial" w:cs="Arial"/>
          <w:b w:val="0"/>
          <w:caps w:val="0"/>
          <w:sz w:val="20"/>
          <w:szCs w:val="18"/>
          <w:lang w:val="en-IN"/>
        </w:rPr>
        <w:t xml:space="preserve"> 2022).</w:t>
      </w:r>
    </w:p>
    <w:p w14:paraId="7BF7B404" w14:textId="77777777" w:rsidR="004D4883" w:rsidRDefault="004D4883" w:rsidP="004D4883">
      <w:pPr>
        <w:pStyle w:val="Body"/>
        <w:spacing w:after="0"/>
        <w:rPr>
          <w:rFonts w:ascii="Arial" w:hAnsi="Arial" w:cs="Arial"/>
        </w:rPr>
      </w:pPr>
    </w:p>
    <w:p w14:paraId="68C20260" w14:textId="77777777" w:rsidR="004D4883" w:rsidRPr="005E25FB" w:rsidRDefault="004D4883" w:rsidP="004D4883">
      <w:pPr>
        <w:pStyle w:val="Body"/>
        <w:spacing w:after="0"/>
        <w:rPr>
          <w:rFonts w:ascii="Arial" w:hAnsi="Arial" w:cs="Arial"/>
          <w:lang w:val="en-IN"/>
        </w:rPr>
      </w:pPr>
      <w:r w:rsidRPr="005E25FB">
        <w:rPr>
          <w:rFonts w:ascii="Arial" w:hAnsi="Arial" w:cs="Arial"/>
        </w:rPr>
        <w:t xml:space="preserve">The microorganisms present in soil play a crucial role in maintaining soil health and fertility (Zhao </w:t>
      </w:r>
      <w:r>
        <w:rPr>
          <w:rFonts w:ascii="Arial" w:hAnsi="Arial" w:cs="Arial"/>
          <w:i/>
          <w:iCs/>
        </w:rPr>
        <w:t>et al.,</w:t>
      </w:r>
      <w:r w:rsidRPr="005E25FB">
        <w:rPr>
          <w:rFonts w:ascii="Arial" w:hAnsi="Arial" w:cs="Arial"/>
        </w:rPr>
        <w:t xml:space="preserve"> 2014). </w:t>
      </w:r>
      <w:r w:rsidRPr="005E25FB">
        <w:rPr>
          <w:rFonts w:ascii="Arial" w:hAnsi="Arial" w:cs="Arial"/>
          <w:lang w:val="en-IN"/>
        </w:rPr>
        <w:t xml:space="preserve">The soil microbial biomass facilitates in the breakdown of organic compounds and consequently, the cycling of soil nutrients (Kumari </w:t>
      </w:r>
      <w:r>
        <w:rPr>
          <w:rFonts w:ascii="Arial" w:hAnsi="Arial" w:cs="Arial"/>
          <w:i/>
          <w:iCs/>
          <w:lang w:val="en-IN"/>
        </w:rPr>
        <w:t>et al.,</w:t>
      </w:r>
      <w:r w:rsidRPr="005E25FB">
        <w:rPr>
          <w:rFonts w:ascii="Arial" w:hAnsi="Arial" w:cs="Arial"/>
          <w:lang w:val="en-IN"/>
        </w:rPr>
        <w:t xml:space="preserve"> 2016).</w:t>
      </w:r>
      <w:r w:rsidRPr="005E25FB">
        <w:rPr>
          <w:rFonts w:ascii="Arial" w:hAnsi="Arial" w:cs="Arial"/>
        </w:rPr>
        <w:t xml:space="preserve"> Bacteria and fungi are two of the most abundant groups of microorganisms present in soil. The population of these microorganisms in the incubated soil samples were found to increase and Panchagavya had a better effect in increasing the soil microbial population compared to the other bio-inputs. The presence of cow-based products like cow dung, cow urine etc., along with jaggery and besan in the bio-inputs might have provided carbon as source of energy for microorganisms, thereby increasing their population in soil (</w:t>
      </w:r>
      <w:r w:rsidRPr="005E25FB">
        <w:rPr>
          <w:rFonts w:ascii="Arial" w:hAnsi="Arial" w:cs="Arial"/>
          <w:lang w:val="en-IN"/>
        </w:rPr>
        <w:t xml:space="preserve">Bindushree </w:t>
      </w:r>
      <w:r>
        <w:rPr>
          <w:rFonts w:ascii="Arial" w:hAnsi="Arial" w:cs="Arial"/>
          <w:i/>
          <w:iCs/>
          <w:lang w:val="en-IN"/>
        </w:rPr>
        <w:t>et al.,</w:t>
      </w:r>
      <w:r w:rsidRPr="005E25FB">
        <w:rPr>
          <w:rFonts w:ascii="Arial" w:hAnsi="Arial" w:cs="Arial"/>
          <w:lang w:val="en-IN"/>
        </w:rPr>
        <w:t>2023)</w:t>
      </w:r>
      <w:r w:rsidRPr="005E25FB">
        <w:rPr>
          <w:rFonts w:ascii="Arial" w:hAnsi="Arial" w:cs="Arial"/>
        </w:rPr>
        <w:t xml:space="preserve">. In panchagavya cow milk, cow curd and ghee were used as components. These components might have provided nutrients essential for growth and proliferation of soil bacteria and fungi (Suresh </w:t>
      </w:r>
      <w:r>
        <w:rPr>
          <w:rFonts w:ascii="Arial" w:hAnsi="Arial" w:cs="Arial"/>
          <w:i/>
          <w:iCs/>
        </w:rPr>
        <w:t>et al.,</w:t>
      </w:r>
      <w:r w:rsidRPr="005E25FB">
        <w:rPr>
          <w:rFonts w:ascii="Arial" w:hAnsi="Arial" w:cs="Arial"/>
          <w:lang w:val="en-IN"/>
        </w:rPr>
        <w:t>2011)</w:t>
      </w:r>
      <w:r w:rsidRPr="005E25FB">
        <w:rPr>
          <w:rFonts w:ascii="Arial" w:hAnsi="Arial" w:cs="Arial"/>
        </w:rPr>
        <w:t xml:space="preserve">. Cow curd being rich in microorganisms like </w:t>
      </w:r>
      <w:r w:rsidRPr="005E25FB">
        <w:rPr>
          <w:rFonts w:ascii="Arial" w:hAnsi="Arial" w:cs="Arial"/>
          <w:i/>
          <w:iCs/>
        </w:rPr>
        <w:t xml:space="preserve">lactobacillus, </w:t>
      </w:r>
      <w:r w:rsidRPr="005E25FB">
        <w:rPr>
          <w:rFonts w:ascii="Arial" w:hAnsi="Arial" w:cs="Arial"/>
        </w:rPr>
        <w:t xml:space="preserve">which might have also influenced the increasing soil microbial load. Increase in soil bacterial and fungal population in direct-seeded rice cultivated using natural farming was reported by Bindushree </w:t>
      </w:r>
      <w:r>
        <w:rPr>
          <w:rFonts w:ascii="Arial" w:hAnsi="Arial" w:cs="Arial"/>
          <w:i/>
          <w:iCs/>
        </w:rPr>
        <w:t>et al.,</w:t>
      </w:r>
      <w:r w:rsidRPr="005E25FB">
        <w:rPr>
          <w:rFonts w:ascii="Arial" w:hAnsi="Arial" w:cs="Arial"/>
        </w:rPr>
        <w:t xml:space="preserve"> (2023).</w:t>
      </w:r>
    </w:p>
    <w:p w14:paraId="75E1FFB4" w14:textId="77777777" w:rsidR="004D4883" w:rsidRDefault="004D4883" w:rsidP="004D4883">
      <w:pPr>
        <w:pStyle w:val="Body"/>
        <w:spacing w:after="0"/>
        <w:rPr>
          <w:rFonts w:ascii="Arial" w:hAnsi="Arial" w:cs="Arial"/>
        </w:rPr>
      </w:pPr>
    </w:p>
    <w:p w14:paraId="7A1B8CA1" w14:textId="77777777" w:rsidR="004D4883" w:rsidRDefault="004D4883" w:rsidP="004D4883">
      <w:pPr>
        <w:pStyle w:val="Body"/>
        <w:spacing w:after="0"/>
        <w:rPr>
          <w:rFonts w:ascii="Arial" w:hAnsi="Arial" w:cs="Arial"/>
          <w:lang w:val="en-IN"/>
        </w:rPr>
      </w:pPr>
      <w:r w:rsidRPr="005E25FB">
        <w:rPr>
          <w:rFonts w:ascii="Arial" w:hAnsi="Arial" w:cs="Arial"/>
          <w:lang w:val="en-IN"/>
        </w:rPr>
        <w:t>Soil microbial biomass carbon (SMBC) represents the labile source of carbon (Dalal</w:t>
      </w:r>
      <w:r>
        <w:rPr>
          <w:rFonts w:ascii="Arial" w:hAnsi="Arial" w:cs="Arial"/>
          <w:lang w:val="en-IN"/>
        </w:rPr>
        <w:t>,</w:t>
      </w:r>
      <w:r w:rsidRPr="005E25FB">
        <w:rPr>
          <w:rFonts w:ascii="Arial" w:hAnsi="Arial" w:cs="Arial"/>
          <w:lang w:val="en-IN"/>
        </w:rPr>
        <w:t xml:space="preserve"> 1998) and the active pool of organic matter in soil. SMBC values in the incubated soil samples increased significantly with the application of treatments till upto a certain period followed by a decline and higher values of SMBC was obtained with Panchagavya treatments. Addition of products like cow dung, cow urine, jaggery, etc through the bio-inputs stimulated the growth and proliferation of microorganisms which might have contributed to the rise in soil microbial biomass carbon. Higher efficiency of Panchagavya in increasing soil microbial biomass carbon might be due to the presence of more suitable environment and substrate for growth and activities of microorganisms (Upadhyay </w:t>
      </w:r>
      <w:r>
        <w:rPr>
          <w:rFonts w:ascii="Arial" w:hAnsi="Arial" w:cs="Arial"/>
          <w:i/>
          <w:iCs/>
          <w:lang w:val="en-IN"/>
        </w:rPr>
        <w:t>et al.,</w:t>
      </w:r>
      <w:r w:rsidRPr="005E25FB">
        <w:rPr>
          <w:rFonts w:ascii="Arial" w:hAnsi="Arial" w:cs="Arial"/>
          <w:lang w:val="en-IN"/>
        </w:rPr>
        <w:t xml:space="preserve"> 2019). Rathore </w:t>
      </w:r>
      <w:r>
        <w:rPr>
          <w:rFonts w:ascii="Arial" w:hAnsi="Arial" w:cs="Arial"/>
          <w:i/>
          <w:iCs/>
          <w:lang w:val="en-IN"/>
        </w:rPr>
        <w:t>et al.,</w:t>
      </w:r>
      <w:r w:rsidRPr="005E25FB">
        <w:rPr>
          <w:rFonts w:ascii="Arial" w:hAnsi="Arial" w:cs="Arial"/>
          <w:lang w:val="en-IN"/>
        </w:rPr>
        <w:t xml:space="preserve"> (2023) also reported an increase in soil microbial biomass carbon on when Panchagavya and Dravajeevamrit were applied as soil drenching in Brinjal crop.</w:t>
      </w:r>
      <w:r w:rsidR="00551C3A">
        <w:rPr>
          <w:rFonts w:ascii="Arial" w:hAnsi="Arial" w:cs="Arial"/>
          <w:lang w:val="en-IN"/>
        </w:rPr>
        <w:t xml:space="preserve"> </w:t>
      </w:r>
      <w:r w:rsidRPr="005E25FB">
        <w:rPr>
          <w:rFonts w:ascii="Arial" w:hAnsi="Arial" w:cs="Arial"/>
          <w:lang w:val="en-IN"/>
        </w:rPr>
        <w:t xml:space="preserve">Acid phosphatase enzyme hydrolyses compounds of organic phosphorous into inorganic phosphorous which is available to plants and microorganisms (Amador </w:t>
      </w:r>
      <w:r>
        <w:rPr>
          <w:rFonts w:ascii="Arial" w:hAnsi="Arial" w:cs="Arial"/>
          <w:i/>
          <w:lang w:val="en-IN"/>
        </w:rPr>
        <w:t>et al.,</w:t>
      </w:r>
      <w:r w:rsidRPr="005E25FB">
        <w:rPr>
          <w:rFonts w:ascii="Arial" w:hAnsi="Arial" w:cs="Arial"/>
          <w:lang w:val="en-IN"/>
        </w:rPr>
        <w:t xml:space="preserve"> 1997). </w:t>
      </w:r>
      <w:r w:rsidRPr="005E25FB">
        <w:rPr>
          <w:rFonts w:ascii="Arial" w:hAnsi="Arial" w:cs="Arial"/>
        </w:rPr>
        <w:t xml:space="preserve">Urease enzyme catalyzes the hydrolysis of urea into ammonium and nitrate enhancing the uptake of nitrogen by plants (Vinay </w:t>
      </w:r>
      <w:r>
        <w:rPr>
          <w:rFonts w:ascii="Arial" w:hAnsi="Arial" w:cs="Arial"/>
          <w:i/>
          <w:iCs/>
        </w:rPr>
        <w:t>et al.,</w:t>
      </w:r>
      <w:r w:rsidRPr="005E25FB">
        <w:rPr>
          <w:rFonts w:ascii="Arial" w:hAnsi="Arial" w:cs="Arial"/>
        </w:rPr>
        <w:t xml:space="preserve"> 2020). In our study the activities of both urease and acid phosphatase enzymes increased on application of the bio-inputs. Panchagavya application resulted in the highest acid phosphatase activity while the urease activity was the highest with Dravajeevamrit application.</w:t>
      </w:r>
      <w:r w:rsidR="00551C3A">
        <w:rPr>
          <w:rFonts w:ascii="Arial" w:hAnsi="Arial" w:cs="Arial"/>
        </w:rPr>
        <w:t xml:space="preserve"> </w:t>
      </w:r>
      <w:r w:rsidRPr="005E25FB">
        <w:rPr>
          <w:rFonts w:ascii="Arial" w:hAnsi="Arial" w:cs="Arial"/>
        </w:rPr>
        <w:t xml:space="preserve">Rathore </w:t>
      </w:r>
      <w:r>
        <w:rPr>
          <w:rFonts w:ascii="Arial" w:hAnsi="Arial" w:cs="Arial"/>
          <w:i/>
          <w:iCs/>
        </w:rPr>
        <w:t>et al.,</w:t>
      </w:r>
      <w:r w:rsidRPr="005E25FB">
        <w:rPr>
          <w:rFonts w:ascii="Arial" w:hAnsi="Arial" w:cs="Arial"/>
        </w:rPr>
        <w:t xml:space="preserve"> (2023) observed an increase in phosphatase activity in Panchagavya and Dravajeevamrit treated soil compared to control in Brinjal crop. A significantly higher urease enzyme activity was observed in maize rhizosphere grown using natural farming method (Vinay </w:t>
      </w:r>
      <w:r>
        <w:rPr>
          <w:rFonts w:ascii="Arial" w:hAnsi="Arial" w:cs="Arial"/>
          <w:i/>
          <w:iCs/>
        </w:rPr>
        <w:t>et al.,</w:t>
      </w:r>
      <w:r w:rsidRPr="005E25FB">
        <w:rPr>
          <w:rFonts w:ascii="Arial" w:hAnsi="Arial" w:cs="Arial"/>
        </w:rPr>
        <w:t xml:space="preserve"> 2020). The activities of soil enzymes are strongly correlated with microbial activity. Therefore, increased release of enzymes might be attributed to enhanced soil microbial activity on application of the fermented bio-inputs (Veeranna </w:t>
      </w:r>
      <w:r>
        <w:rPr>
          <w:rFonts w:ascii="Arial" w:hAnsi="Arial" w:cs="Arial"/>
          <w:i/>
          <w:iCs/>
        </w:rPr>
        <w:t>et al.,</w:t>
      </w:r>
      <w:r w:rsidRPr="005E25FB">
        <w:rPr>
          <w:rFonts w:ascii="Arial" w:hAnsi="Arial" w:cs="Arial"/>
          <w:lang w:val="en-IN"/>
        </w:rPr>
        <w:t xml:space="preserve">2023). Our findings revealed that soil urease enzyme activities in the incubation study followed similar trend as the available nitrogen in soil; the highest available nitrogen and urease activities were observed in Standard Dravajeevamrit treatment. Likewise, the findings acid phosphates enzyme was in line with the availability of soil phosphorous during the incubation period; the highest available phosphorous and acid phosphates activities were observed in Standard Panchagavya treatment. A strong positive correlation between available nitrogen and urease activity and between available phosphorous and acid phosphatase activities were reported </w:t>
      </w:r>
      <w:r w:rsidRPr="0021611E">
        <w:rPr>
          <w:rFonts w:ascii="Arial" w:hAnsi="Arial" w:cs="Arial"/>
          <w:lang w:val="en-IN"/>
        </w:rPr>
        <w:t>by Chauhan (2019).</w:t>
      </w:r>
    </w:p>
    <w:p w14:paraId="0DEF0097" w14:textId="77777777" w:rsidR="004D4883" w:rsidRDefault="004D4883" w:rsidP="004D4883">
      <w:pPr>
        <w:pStyle w:val="Body"/>
        <w:spacing w:after="0"/>
        <w:rPr>
          <w:rFonts w:ascii="Arial" w:hAnsi="Arial" w:cs="Arial"/>
          <w:lang w:val="en-IN"/>
        </w:rPr>
      </w:pPr>
    </w:p>
    <w:p w14:paraId="24F65D53" w14:textId="77777777" w:rsidR="004D4883" w:rsidRDefault="004D4883" w:rsidP="004D4883">
      <w:pPr>
        <w:pStyle w:val="Body"/>
        <w:spacing w:after="0"/>
        <w:rPr>
          <w:rFonts w:ascii="Arial" w:hAnsi="Arial" w:cs="Arial"/>
        </w:rPr>
      </w:pPr>
    </w:p>
    <w:p w14:paraId="1A670309" w14:textId="77777777" w:rsidR="004D4883" w:rsidRDefault="004D4883" w:rsidP="004D4883">
      <w:pPr>
        <w:pStyle w:val="ConcHead"/>
        <w:spacing w:after="0"/>
        <w:jc w:val="both"/>
        <w:rPr>
          <w:rFonts w:ascii="Arial" w:hAnsi="Arial" w:cs="Arial"/>
        </w:rPr>
      </w:pPr>
      <w:r>
        <w:rPr>
          <w:rFonts w:ascii="Arial" w:hAnsi="Arial" w:cs="Arial"/>
        </w:rPr>
        <w:t xml:space="preserve">5. </w:t>
      </w:r>
      <w:r w:rsidRPr="00FB3A86">
        <w:rPr>
          <w:rFonts w:ascii="Arial" w:hAnsi="Arial" w:cs="Arial"/>
        </w:rPr>
        <w:t>Conclusion</w:t>
      </w:r>
    </w:p>
    <w:p w14:paraId="7CEC277D" w14:textId="77777777" w:rsidR="004D4883" w:rsidRDefault="004D4883" w:rsidP="004D4883">
      <w:pPr>
        <w:pStyle w:val="Body"/>
        <w:spacing w:after="0"/>
        <w:rPr>
          <w:rFonts w:ascii="Arial" w:hAnsi="Arial" w:cs="Arial"/>
        </w:rPr>
      </w:pPr>
    </w:p>
    <w:p w14:paraId="0AB3E199" w14:textId="77777777" w:rsidR="004D4883" w:rsidRDefault="004D4883" w:rsidP="004D4883">
      <w:pPr>
        <w:pStyle w:val="Body"/>
        <w:spacing w:after="0"/>
        <w:rPr>
          <w:rFonts w:ascii="Arial" w:hAnsi="Arial" w:cs="Arial"/>
          <w:lang w:val="en-IN"/>
        </w:rPr>
      </w:pPr>
      <w:r w:rsidRPr="005E25FB">
        <w:rPr>
          <w:rFonts w:ascii="Arial" w:hAnsi="Arial" w:cs="Arial"/>
          <w:lang w:val="en-IN"/>
        </w:rPr>
        <w:t>The present study reveals the peak period of nutrient content of bio-inputs and their release in soil. The findings can help in better management of the bio-inputs by ensuring higher application efficiency and reduced nutrient losses. The results concluded that Ghanajeevamrit had the highest nutrient content and microbial population and enzyme activities followed by Panchagavya and Dravajeevamrit. The nutrient content and biological properties of Ghanajeevamrit and Dravajeevamrit reached the highest peak between 6 to 9 days. Whereas the same was seen between 9 to 12 days for Panchagavya. When incubated with soil, it was found that Panchagavya showed better effect on nutrient availability, microbial population and activities of enzymes. Some soil properties increased till 60</w:t>
      </w:r>
      <w:r w:rsidRPr="005E25FB">
        <w:rPr>
          <w:rFonts w:ascii="Arial" w:hAnsi="Arial" w:cs="Arial"/>
          <w:vertAlign w:val="superscript"/>
          <w:lang w:val="en-IN"/>
        </w:rPr>
        <w:t>th</w:t>
      </w:r>
      <w:r w:rsidRPr="005E25FB">
        <w:rPr>
          <w:rFonts w:ascii="Arial" w:hAnsi="Arial" w:cs="Arial"/>
          <w:lang w:val="en-IN"/>
        </w:rPr>
        <w:t xml:space="preserve"> day of incubation whereas in others, the maximum values were obtained on 30</w:t>
      </w:r>
      <w:r w:rsidRPr="005E25FB">
        <w:rPr>
          <w:rFonts w:ascii="Arial" w:hAnsi="Arial" w:cs="Arial"/>
          <w:vertAlign w:val="superscript"/>
          <w:lang w:val="en-IN"/>
        </w:rPr>
        <w:t>th</w:t>
      </w:r>
      <w:r w:rsidRPr="005E25FB">
        <w:rPr>
          <w:rFonts w:ascii="Arial" w:hAnsi="Arial" w:cs="Arial"/>
          <w:lang w:val="en-IN"/>
        </w:rPr>
        <w:t xml:space="preserve"> day of incubation. However, the reductions (15% and 30%) of the organic inputs showed significantly lower nutrient and microbial activities, both in periodical analysis of bio-inputs and also in the incubation study. These observations underscore the need of careful selection of the bio-inputs and their time of application to obtain their maximum benefits. This in turn can boost bio-diversity restoration and sustainable farming. However, it should be noted that long-term effect of the fermented bio-inputs in nutrient release and soil health improvement in field condition have not been assessed. In order to obtain further benefits for environmental health in the long run, it is recommended that future studies focus on exploring the long-term effects of the natural farming inputs through field experiments</w:t>
      </w:r>
      <w:r>
        <w:rPr>
          <w:rFonts w:ascii="Arial" w:hAnsi="Arial" w:cs="Arial"/>
          <w:lang w:val="en-IN"/>
        </w:rPr>
        <w:t>.</w:t>
      </w:r>
    </w:p>
    <w:p w14:paraId="31E24F5F" w14:textId="77777777" w:rsidR="004D4883" w:rsidRPr="00027F03" w:rsidRDefault="004D4883" w:rsidP="004D4883">
      <w:pPr>
        <w:pStyle w:val="Body"/>
        <w:spacing w:after="0"/>
        <w:rPr>
          <w:rFonts w:ascii="Arial" w:hAnsi="Arial" w:cs="Arial"/>
          <w:lang w:val="en-IN"/>
        </w:rPr>
        <w:sectPr w:rsidR="004D4883" w:rsidRPr="00027F03" w:rsidSect="005E25FB">
          <w:footerReference w:type="default" r:id="rId44"/>
          <w:pgSz w:w="11906" w:h="16838" w:code="9"/>
          <w:pgMar w:top="720" w:right="720" w:bottom="720" w:left="720" w:header="709" w:footer="709" w:gutter="0"/>
          <w:lnNumType w:countBy="1" w:restart="continuous"/>
          <w:cols w:space="708"/>
          <w:docGrid w:linePitch="360"/>
        </w:sectPr>
      </w:pPr>
    </w:p>
    <w:p w14:paraId="6A1B9CD1" w14:textId="77777777" w:rsidR="004D4883" w:rsidRDefault="004D4883" w:rsidP="004D4883">
      <w:pPr>
        <w:pStyle w:val="ReferHead"/>
        <w:spacing w:after="0"/>
        <w:jc w:val="both"/>
        <w:rPr>
          <w:rFonts w:ascii="Arial" w:hAnsi="Arial" w:cs="Arial"/>
        </w:rPr>
      </w:pPr>
      <w:bookmarkStart w:id="9" w:name="_GoBack"/>
      <w:bookmarkEnd w:id="9"/>
    </w:p>
    <w:p w14:paraId="405BF6C9" w14:textId="77777777" w:rsidR="004D4883" w:rsidRDefault="004D4883" w:rsidP="004D4883">
      <w:pPr>
        <w:pStyle w:val="ReferHead"/>
        <w:spacing w:after="0"/>
        <w:jc w:val="both"/>
        <w:rPr>
          <w:rFonts w:ascii="Arial" w:hAnsi="Arial" w:cs="Arial"/>
        </w:rPr>
      </w:pPr>
      <w:r w:rsidRPr="00FB3A86">
        <w:rPr>
          <w:rFonts w:ascii="Arial" w:hAnsi="Arial" w:cs="Arial"/>
        </w:rPr>
        <w:t>References</w:t>
      </w:r>
    </w:p>
    <w:p w14:paraId="23175656" w14:textId="77777777" w:rsidR="004D4883" w:rsidRPr="00284C4C" w:rsidRDefault="004D4883" w:rsidP="004D4883">
      <w:pPr>
        <w:pStyle w:val="Body"/>
        <w:spacing w:after="0"/>
        <w:rPr>
          <w:rFonts w:ascii="Arial" w:hAnsi="Arial" w:cs="Arial"/>
          <w:i/>
          <w:u w:val="single"/>
        </w:rPr>
      </w:pPr>
    </w:p>
    <w:p w14:paraId="347F4660" w14:textId="15434BBE" w:rsidR="004D4883" w:rsidRPr="00A1034A" w:rsidRDefault="004D4883" w:rsidP="00A1034A">
      <w:pPr>
        <w:pStyle w:val="ListParagraph"/>
        <w:numPr>
          <w:ilvl w:val="0"/>
          <w:numId w:val="38"/>
        </w:numPr>
      </w:pPr>
      <w:r w:rsidRPr="00A1034A">
        <w:t>Amador, J. A., Glucksman, A. M., Lyons, J. B. &amp; Görres, J. H. (1997). Spatial distribution of soil phosphatase activity within a riparian forest. Soil Science, 162(11), 808-25.</w:t>
      </w:r>
      <w:r w:rsidR="00A1034A" w:rsidRPr="00A1034A">
        <w:t xml:space="preserve"> https://doi.org/10.1097/00010694-199711000-00005</w:t>
      </w:r>
    </w:p>
    <w:p w14:paraId="656ED8B9" w14:textId="2ED0EA29" w:rsidR="004D4883" w:rsidRPr="00A1034A" w:rsidRDefault="004D4883" w:rsidP="00A1034A">
      <w:pPr>
        <w:pStyle w:val="ListParagraph"/>
        <w:numPr>
          <w:ilvl w:val="0"/>
          <w:numId w:val="38"/>
        </w:numPr>
      </w:pPr>
      <w:r w:rsidRPr="00A1034A">
        <w:t>Amalra,j E. L. D., Kumar, G. P., Ahmed, S. K. M., Abdul, R. &amp; Kishore, N. (2013). Microbiological analysis of panchagavya, vermicompost, and FYM and their effect on plant growth promotion of pigeon pea (</w:t>
      </w:r>
      <w:r w:rsidRPr="00A1034A">
        <w:rPr>
          <w:i/>
          <w:iCs/>
        </w:rPr>
        <w:t>Cajanus cajan</w:t>
      </w:r>
      <w:r w:rsidRPr="00A1034A">
        <w:t xml:space="preserve"> L.) in India. Organic Agriculture, 3, 23-9. </w:t>
      </w:r>
      <w:r w:rsidR="00A1034A" w:rsidRPr="00A1034A">
        <w:t>https://doi.org/10.1007/s13165-013-0042-2</w:t>
      </w:r>
    </w:p>
    <w:p w14:paraId="226802A7" w14:textId="0EACC3C0" w:rsidR="004D4883" w:rsidRPr="00A1034A" w:rsidRDefault="004D4883" w:rsidP="00A1034A">
      <w:pPr>
        <w:pStyle w:val="ListParagraph"/>
        <w:numPr>
          <w:ilvl w:val="0"/>
          <w:numId w:val="38"/>
        </w:numPr>
      </w:pPr>
      <w:r w:rsidRPr="00A1034A">
        <w:t xml:space="preserve">Bindushree, C., Lakshmipathi, R. N., Nagaraju, M. C. &amp; Siddu, M. (2023). Effect of different farming practices on total beneficial microorganisms in direct seeded rice. The Pharma Innovation Journal, 12, 2412-20. </w:t>
      </w:r>
      <w:r w:rsidR="00A1034A" w:rsidRPr="00A1034A">
        <w:t>https://www.thepharmajournal.com/archives/2023/vol12issue6/12-6-24-912.pdf</w:t>
      </w:r>
    </w:p>
    <w:p w14:paraId="5CF3BC33" w14:textId="4B2DAD75" w:rsidR="00374CDB" w:rsidRPr="00A1034A" w:rsidRDefault="004D4883" w:rsidP="00A1034A">
      <w:pPr>
        <w:pStyle w:val="ListParagraph"/>
        <w:numPr>
          <w:ilvl w:val="0"/>
          <w:numId w:val="38"/>
        </w:numPr>
      </w:pPr>
      <w:r w:rsidRPr="00A1034A">
        <w:t xml:space="preserve">Chakraborty, B. &amp; Sarkar, I. (2019). Quality analysis and characterization of Panchagavya, Jeevumrutha and Sasyamrutha. International Journal of Current Microbiology and Applied Sciences, 8(5), 2018-26. </w:t>
      </w:r>
      <w:r w:rsidR="00A1034A" w:rsidRPr="00A1034A">
        <w:t>https://doi.org/10.20546/ijcmas.2019.805.234</w:t>
      </w:r>
    </w:p>
    <w:p w14:paraId="2CE15008" w14:textId="45FDBE74" w:rsidR="00374CDB" w:rsidRPr="00A1034A" w:rsidRDefault="00374CDB" w:rsidP="00A1034A">
      <w:pPr>
        <w:pStyle w:val="ListParagraph"/>
        <w:numPr>
          <w:ilvl w:val="0"/>
          <w:numId w:val="38"/>
        </w:numPr>
        <w:rPr>
          <w:bCs/>
        </w:rPr>
      </w:pPr>
      <w:r w:rsidRPr="00A1034A">
        <w:t xml:space="preserve">Chauhan, M. K. (2019). </w:t>
      </w:r>
      <w:r w:rsidRPr="00A1034A">
        <w:rPr>
          <w:bCs/>
        </w:rPr>
        <w:t>Changes in soil biological parameters as affected by the application of organic inputs in rice-toria sequence. Ph. D. Thesis, Assam Agricultural University, Jorhat.</w:t>
      </w:r>
      <w:r w:rsidR="0021611E" w:rsidRPr="00A1034A">
        <w:rPr>
          <w:bCs/>
        </w:rPr>
        <w:t xml:space="preserve"> (in press)</w:t>
      </w:r>
    </w:p>
    <w:p w14:paraId="451895B4" w14:textId="235F4917" w:rsidR="004D4883" w:rsidRPr="00A1034A" w:rsidRDefault="004D4883" w:rsidP="00A1034A">
      <w:pPr>
        <w:pStyle w:val="ListParagraph"/>
        <w:numPr>
          <w:ilvl w:val="0"/>
          <w:numId w:val="38"/>
        </w:numPr>
        <w:rPr>
          <w:iCs/>
        </w:rPr>
      </w:pPr>
      <w:r w:rsidRPr="00A1034A">
        <w:rPr>
          <w:iCs/>
        </w:rPr>
        <w:t>Choudhary, R., Kumar, R., Sharma, G. D., Sharma, R. P., Rana, N. &amp; Dev, P. (2022). Effect of natural farming on yield performances, soil health and nutrient uptake in wheat+ gram inter cropping system in sub-temperate regions of Himachal Pradesh. Journal of Crop and Weed, 18(2), 01-08.</w:t>
      </w:r>
      <w:r w:rsidR="00A1034A" w:rsidRPr="00A1034A">
        <w:t xml:space="preserve"> </w:t>
      </w:r>
      <w:r w:rsidR="00A1034A" w:rsidRPr="00A1034A">
        <w:rPr>
          <w:iCs/>
        </w:rPr>
        <w:t>https://doi.org/10.2227109746315.2022.v18.i2.1566</w:t>
      </w:r>
    </w:p>
    <w:p w14:paraId="7366CA84" w14:textId="23405374" w:rsidR="004D4883" w:rsidRPr="00A1034A" w:rsidRDefault="004D4883" w:rsidP="00A1034A">
      <w:pPr>
        <w:pStyle w:val="ListParagraph"/>
        <w:numPr>
          <w:ilvl w:val="0"/>
          <w:numId w:val="38"/>
        </w:numPr>
        <w:rPr>
          <w:iCs/>
        </w:rPr>
      </w:pPr>
      <w:r w:rsidRPr="00A1034A">
        <w:rPr>
          <w:iCs/>
        </w:rPr>
        <w:t>Critykar, J., Singh, R. K., Meena, R. N., Singh, S. K. &amp; Sharma, B. K. (2022). Effect of panchagavya, Jivamruta and fertility levels on soil health of greengram in Varanasi region. The Pharma Innovation Journal, 11(12), 4228-4233.</w:t>
      </w:r>
      <w:r w:rsidR="00A1034A" w:rsidRPr="00A1034A">
        <w:t xml:space="preserve"> </w:t>
      </w:r>
      <w:r w:rsidR="00A1034A" w:rsidRPr="00A1034A">
        <w:rPr>
          <w:iCs/>
        </w:rPr>
        <w:t>https://www.thepharmajournal.com/archives/2022/vol11issue12/index.html</w:t>
      </w:r>
    </w:p>
    <w:p w14:paraId="07965CE3" w14:textId="0C160246" w:rsidR="004D4883" w:rsidRPr="00A1034A" w:rsidRDefault="004D4883" w:rsidP="00A1034A">
      <w:pPr>
        <w:pStyle w:val="ListParagraph"/>
        <w:numPr>
          <w:ilvl w:val="0"/>
          <w:numId w:val="38"/>
        </w:numPr>
      </w:pPr>
      <w:r w:rsidRPr="00A1034A">
        <w:rPr>
          <w:iCs/>
        </w:rPr>
        <w:t xml:space="preserve">Dalal, R. C. (1998) Soil microbial biomass—what do the numbers really mean? Australian Journal of Experimental Agriculture, 38(7), 649-665. </w:t>
      </w:r>
      <w:r w:rsidR="00A1034A" w:rsidRPr="00A1034A">
        <w:rPr>
          <w:iCs/>
        </w:rPr>
        <w:t>https://doi.org/10.1071/EA97142</w:t>
      </w:r>
    </w:p>
    <w:p w14:paraId="052E07A6" w14:textId="44FE1FFB" w:rsidR="004D4883" w:rsidRPr="00A1034A" w:rsidRDefault="004D4883" w:rsidP="00A1034A">
      <w:pPr>
        <w:pStyle w:val="ListParagraph"/>
        <w:numPr>
          <w:ilvl w:val="0"/>
          <w:numId w:val="38"/>
        </w:numPr>
        <w:rPr>
          <w:bCs/>
          <w:iCs/>
        </w:rPr>
      </w:pPr>
      <w:r w:rsidRPr="00A1034A">
        <w:rPr>
          <w:bCs/>
          <w:iCs/>
        </w:rPr>
        <w:t>Das, S. K., Prasad, S. K., Laha, R. &amp; Mishra, V. K. (2022). Zero Budget Natural Farming. Biotica Research Todays, 4(3), 186-189.</w:t>
      </w:r>
      <w:r w:rsidR="00A1034A" w:rsidRPr="00A1034A">
        <w:t xml:space="preserve"> </w:t>
      </w:r>
      <w:r w:rsidR="00A1034A" w:rsidRPr="00A1034A">
        <w:rPr>
          <w:bCs/>
          <w:iCs/>
        </w:rPr>
        <w:t>https://www.researchgate.net/publication/359281512_Zero_Budget_Natural_Farming</w:t>
      </w:r>
    </w:p>
    <w:p w14:paraId="51EBC513" w14:textId="6D0C6148" w:rsidR="004D4883" w:rsidRPr="00A1034A" w:rsidRDefault="004D4883" w:rsidP="00A1034A">
      <w:pPr>
        <w:pStyle w:val="ListParagraph"/>
        <w:numPr>
          <w:ilvl w:val="0"/>
          <w:numId w:val="38"/>
        </w:numPr>
      </w:pPr>
      <w:r w:rsidRPr="00A1034A">
        <w:rPr>
          <w:iCs/>
        </w:rPr>
        <w:t xml:space="preserve">De, L. C. (2022). Natural Farming- A sustainable Ecological Approach. Research Biotica, 4(1), 05-20. </w:t>
      </w:r>
      <w:r w:rsidR="00A1034A" w:rsidRPr="00A1034A">
        <w:rPr>
          <w:iCs/>
        </w:rPr>
        <w:t>https://doi.org/10.54083/ResBio/04.01.2022/05-20</w:t>
      </w:r>
    </w:p>
    <w:p w14:paraId="25895726" w14:textId="16F6F4B9" w:rsidR="004D4883" w:rsidRPr="00A1034A" w:rsidRDefault="004D4883" w:rsidP="00A1034A">
      <w:pPr>
        <w:pStyle w:val="ListParagraph"/>
        <w:numPr>
          <w:ilvl w:val="0"/>
          <w:numId w:val="38"/>
        </w:numPr>
      </w:pPr>
      <w:r w:rsidRPr="00A1034A">
        <w:t>Devakumar, N., Shubha, S., Gowder, S. B. &amp; Rao, G. G. (2014). Microbial analytical studies of traditional organic preparations beejamrutha and jeevamrutha. Building organic bridges, 2. 639-42.</w:t>
      </w:r>
      <w:r w:rsidR="00A1034A" w:rsidRPr="00A1034A">
        <w:t xml:space="preserve"> https://doi.org/10.3220/REP_20_1_2014</w:t>
      </w:r>
    </w:p>
    <w:p w14:paraId="768C1105" w14:textId="2FAF8E9E" w:rsidR="004D4883" w:rsidRPr="00A1034A" w:rsidRDefault="004D4883" w:rsidP="00A1034A">
      <w:pPr>
        <w:pStyle w:val="ListParagraph"/>
        <w:numPr>
          <w:ilvl w:val="0"/>
          <w:numId w:val="38"/>
        </w:numPr>
      </w:pPr>
      <w:r w:rsidRPr="00A1034A">
        <w:rPr>
          <w:iCs/>
        </w:rPr>
        <w:t xml:space="preserve">Duraivadivel, P., Kongkham, B., Satya, S. &amp; Hariprasad, P. (2022). Untangling microbial diversity and functional properties of Jeevamrutha. Journal of Cleaner Production, 369, 133218. </w:t>
      </w:r>
      <w:r w:rsidR="00A1034A" w:rsidRPr="00A1034A">
        <w:rPr>
          <w:iCs/>
        </w:rPr>
        <w:t>https://doi.org/10.1016/j.jclepro.2022.133218</w:t>
      </w:r>
    </w:p>
    <w:p w14:paraId="21CE3020" w14:textId="3234B784" w:rsidR="004D4883" w:rsidRPr="00A1034A" w:rsidRDefault="004D4883" w:rsidP="00A1034A">
      <w:pPr>
        <w:pStyle w:val="ListParagraph"/>
        <w:numPr>
          <w:ilvl w:val="0"/>
          <w:numId w:val="38"/>
        </w:numPr>
      </w:pPr>
      <w:r w:rsidRPr="00A1034A">
        <w:t xml:space="preserve">Fraser, T. D., Duddigan, S., Diaz, A., Green, I. &amp;Tibbett M (2024). Optimizing pH for soil enzyme assays reveals important biochemical functions in low pH soil. Journal of Soil Science and Plant Nutrition, 30, 1-2. </w:t>
      </w:r>
      <w:r w:rsidR="00A1034A" w:rsidRPr="00A1034A">
        <w:t>https://doi.org/10.1007/s42729-024-01866-y</w:t>
      </w:r>
    </w:p>
    <w:p w14:paraId="1F097991" w14:textId="64F0BF43" w:rsidR="004D4883" w:rsidRPr="00A1034A" w:rsidRDefault="004D4883" w:rsidP="00A1034A">
      <w:pPr>
        <w:pStyle w:val="ListParagraph"/>
        <w:numPr>
          <w:ilvl w:val="0"/>
          <w:numId w:val="38"/>
        </w:numPr>
      </w:pPr>
      <w:r w:rsidRPr="00A1034A">
        <w:t>Fukuda, K. (2018). The advantage of natural farming as an eco</w:t>
      </w:r>
      <w:r w:rsidRPr="00A1034A">
        <w:rPr>
          <w:rFonts w:ascii="Cambria Math" w:hAnsi="Cambria Math" w:cs="Cambria Math"/>
        </w:rPr>
        <w:t>‐</w:t>
      </w:r>
      <w:r w:rsidRPr="00A1034A">
        <w:t xml:space="preserve">friendly way of living: Practice and discourse on the “learners’ fields” in Fukuoka, Japan. Culture, agriculture, food and environment, 40(1), 15-23. </w:t>
      </w:r>
      <w:r w:rsidR="00A1034A" w:rsidRPr="00A1034A">
        <w:t>https://doi.org/10.1111/cuag.12101</w:t>
      </w:r>
    </w:p>
    <w:p w14:paraId="381210CE" w14:textId="2C8EBA02" w:rsidR="004D4883" w:rsidRPr="00A1034A" w:rsidRDefault="004D4883" w:rsidP="00A1034A">
      <w:pPr>
        <w:pStyle w:val="ListParagraph"/>
        <w:numPr>
          <w:ilvl w:val="0"/>
          <w:numId w:val="38"/>
        </w:numPr>
      </w:pPr>
      <w:r w:rsidRPr="00A1034A">
        <w:t xml:space="preserve">Gupta, K. K., Aneja, K. R. &amp; Rana, D. (2016).Current status of cow dung as a bioresource for sustainable development. Bioresources and Bioprocessing, 3, 1-1. </w:t>
      </w:r>
      <w:r w:rsidR="00A1034A" w:rsidRPr="00A1034A">
        <w:t>https://doi.org/10.1186/s40643-016-0105-9</w:t>
      </w:r>
    </w:p>
    <w:p w14:paraId="416E7C81" w14:textId="4F85AB33" w:rsidR="004D4883" w:rsidRPr="00A1034A" w:rsidRDefault="004D4883" w:rsidP="00A1034A">
      <w:pPr>
        <w:pStyle w:val="ListParagraph"/>
        <w:numPr>
          <w:ilvl w:val="0"/>
          <w:numId w:val="38"/>
        </w:numPr>
      </w:pPr>
      <w:r w:rsidRPr="00A1034A">
        <w:t xml:space="preserve">Gurjar, R. P., Bhati, D. &amp; Singh, S. K. (2024). Impact of Jeevamrut formulations and biofertilizers on soil microbial and chemical attributes during potato cultivation. Journal of Applied Biology and Biotechnology, 12(4), 158-71. </w:t>
      </w:r>
      <w:r w:rsidR="00A1034A" w:rsidRPr="00A1034A">
        <w:t>https://doi.org/10.7324/JABB.2024.165084</w:t>
      </w:r>
    </w:p>
    <w:p w14:paraId="3367CC83" w14:textId="28848259" w:rsidR="004D4883" w:rsidRPr="00A1034A" w:rsidRDefault="004D4883" w:rsidP="00A1034A">
      <w:pPr>
        <w:pStyle w:val="ListParagraph"/>
        <w:numPr>
          <w:ilvl w:val="0"/>
          <w:numId w:val="38"/>
        </w:numPr>
        <w:rPr>
          <w:bCs/>
          <w:iCs/>
        </w:rPr>
      </w:pPr>
      <w:r w:rsidRPr="00A1034A">
        <w:rPr>
          <w:bCs/>
          <w:iCs/>
        </w:rPr>
        <w:t>Jackson, M. L. (1973). Soil Chemical Analysis. Prentice Hall of India Pvt Ltd., New Delhi.</w:t>
      </w:r>
    </w:p>
    <w:p w14:paraId="75E61B11" w14:textId="4097F159" w:rsidR="004D4883" w:rsidRPr="00A1034A" w:rsidRDefault="004D4883" w:rsidP="00A1034A">
      <w:pPr>
        <w:pStyle w:val="ListParagraph"/>
        <w:numPr>
          <w:ilvl w:val="0"/>
          <w:numId w:val="38"/>
        </w:numPr>
        <w:rPr>
          <w:bCs/>
          <w:iCs/>
        </w:rPr>
      </w:pPr>
      <w:r w:rsidRPr="00A1034A">
        <w:lastRenderedPageBreak/>
        <w:t>Javiya, P. P., Rupareliya, V. V., Hirapara, K. V., Patel, V. M., Baldaniya, M. J. &amp;Dholariya, H. P.</w:t>
      </w:r>
      <w:r w:rsidRPr="00A1034A">
        <w:rPr>
          <w:bCs/>
          <w:iCs/>
        </w:rPr>
        <w:t>(2022).</w:t>
      </w:r>
      <w:r w:rsidRPr="00A1034A">
        <w:t>Influence of various cow-based bio-enhancers and botanicals on yield, nutrient uptake of organic wheat (</w:t>
      </w:r>
      <w:r w:rsidRPr="00A1034A">
        <w:rPr>
          <w:i/>
          <w:iCs/>
        </w:rPr>
        <w:t>Triticum aestivum</w:t>
      </w:r>
      <w:r w:rsidRPr="00A1034A">
        <w:t xml:space="preserve"> L.) and soil properties. </w:t>
      </w:r>
      <w:r w:rsidRPr="00A1034A">
        <w:rPr>
          <w:bCs/>
          <w:iCs/>
        </w:rPr>
        <w:t>The Pharma Innovation Journal, 11(11), 2312-2315.</w:t>
      </w:r>
      <w:r w:rsidR="00A1034A" w:rsidRPr="00A1034A">
        <w:t xml:space="preserve"> </w:t>
      </w:r>
      <w:r w:rsidR="00A1034A" w:rsidRPr="00A1034A">
        <w:rPr>
          <w:bCs/>
          <w:iCs/>
        </w:rPr>
        <w:t>https://www.thepharmajournal.com/archives/2022/vol11issue11</w:t>
      </w:r>
    </w:p>
    <w:p w14:paraId="5676F1BE" w14:textId="342D72EF" w:rsidR="004D4883" w:rsidRPr="00A1034A" w:rsidRDefault="004D4883" w:rsidP="00A1034A">
      <w:pPr>
        <w:pStyle w:val="ListParagraph"/>
        <w:numPr>
          <w:ilvl w:val="0"/>
          <w:numId w:val="38"/>
        </w:numPr>
      </w:pPr>
      <w:r w:rsidRPr="00A1034A">
        <w:rPr>
          <w:iCs/>
        </w:rPr>
        <w:t xml:space="preserve">Kandeler, H. &amp; Gerber, H. (1988). Short-term assay of soil urease activity using colorimetric determination of ammonium. Biology and Fertility of Soils, 6, 68-72. </w:t>
      </w:r>
      <w:r w:rsidR="00A1034A" w:rsidRPr="00A1034A">
        <w:rPr>
          <w:iCs/>
        </w:rPr>
        <w:t>https://doi.org/10.1007/BF00257924</w:t>
      </w:r>
    </w:p>
    <w:p w14:paraId="21366A39" w14:textId="74A904DE" w:rsidR="004D4883" w:rsidRPr="00A1034A" w:rsidRDefault="004D4883" w:rsidP="00A1034A">
      <w:pPr>
        <w:pStyle w:val="ListParagraph"/>
        <w:numPr>
          <w:ilvl w:val="0"/>
          <w:numId w:val="38"/>
        </w:numPr>
      </w:pPr>
      <w:r w:rsidRPr="00A1034A">
        <w:t>Khadse, A.&amp; Rosset, P. M. (2019). Zero Budget Natural Farming in India – from inception to institutionalization. Agroecology and Sustainable Food Systems, 43, 7-8, 848-871.</w:t>
      </w:r>
      <w:r w:rsidR="00A1034A" w:rsidRPr="00A1034A">
        <w:t xml:space="preserve"> https://doi.org/10.1080/21683565.2019.1608349 </w:t>
      </w:r>
    </w:p>
    <w:p w14:paraId="6FD7F2C9" w14:textId="61FC6367" w:rsidR="00DE119C" w:rsidRPr="00A1034A" w:rsidRDefault="00DE119C" w:rsidP="00A1034A">
      <w:pPr>
        <w:pStyle w:val="ListParagraph"/>
        <w:numPr>
          <w:ilvl w:val="0"/>
          <w:numId w:val="38"/>
        </w:numPr>
      </w:pPr>
      <w:r w:rsidRPr="00A1034A">
        <w:rPr>
          <w:iCs/>
        </w:rPr>
        <w:t>Kulkarni, S. S. &amp;Gargelwar, A. P. (2019). Production and microbial analysis of Jeevamrutham for nitrogen fixers and phosphate solubilizers in the rural area from Maharashtra. IOSR Journal of Agriculture and Veterinary Science,</w:t>
      </w:r>
      <w:r w:rsidRPr="00A1034A">
        <w:rPr>
          <w:b/>
          <w:bCs/>
          <w:iCs/>
        </w:rPr>
        <w:t> </w:t>
      </w:r>
      <w:r w:rsidRPr="00A1034A">
        <w:rPr>
          <w:iCs/>
        </w:rPr>
        <w:t xml:space="preserve">12. 85-92. </w:t>
      </w:r>
      <w:r w:rsidR="00A1034A" w:rsidRPr="00A1034A">
        <w:rPr>
          <w:iCs/>
        </w:rPr>
        <w:t>https://doi.org/10.9790/2380-1208018592</w:t>
      </w:r>
    </w:p>
    <w:p w14:paraId="2AEFD448" w14:textId="7E8BAA75" w:rsidR="004D4883" w:rsidRDefault="004D4883" w:rsidP="00A1034A">
      <w:pPr>
        <w:pStyle w:val="ListParagraph"/>
        <w:numPr>
          <w:ilvl w:val="0"/>
          <w:numId w:val="38"/>
        </w:numPr>
      </w:pPr>
      <w:r w:rsidRPr="00A1034A">
        <w:t xml:space="preserve">Kumari, P., Sharma., Kumari, R. &amp;Murya, B. R. (2016).  Soil microbial dynamics as influenced by organic amendments in alluvium soil of indo-gangetic plains, India. Journal of Pure and Applied Microbiology, 10(4), 2919-24. </w:t>
      </w:r>
      <w:r w:rsidR="00470358" w:rsidRPr="00470358">
        <w:t>https://doi.org/10.22207/JPAM.10.4.57</w:t>
      </w:r>
    </w:p>
    <w:p w14:paraId="66625817" w14:textId="5E508BE1" w:rsidR="004D4883" w:rsidRPr="00A1034A" w:rsidRDefault="004D4883" w:rsidP="00A1034A">
      <w:pPr>
        <w:pStyle w:val="ListParagraph"/>
        <w:numPr>
          <w:ilvl w:val="0"/>
          <w:numId w:val="38"/>
        </w:numPr>
      </w:pPr>
      <w:r w:rsidRPr="00A1034A">
        <w:t>Mukherjee, S., Gupta, A., Nandi, R., Chakraborty, A., Bhattacharjee, A., Sarkar, S., et. al., (2025). Exploring the Microbial Community Dynamics of Jeevamrit Reveals the Multifaceted Roles of the Bacillus and Pseudomonas Genera in Nutrient Availability and Plant Growth Promotion in India’s Zero Budget Natural Farming. Journal of Soil Science and Plant Nutrition, 1-17.</w:t>
      </w:r>
      <w:r w:rsidR="00470358" w:rsidRPr="00470358">
        <w:t xml:space="preserve"> https://doi.org/10.1007/s42729-025-02500-1</w:t>
      </w:r>
      <w:r w:rsidR="00470358" w:rsidRPr="00A1034A">
        <w:t xml:space="preserve"> </w:t>
      </w:r>
    </w:p>
    <w:p w14:paraId="07002415" w14:textId="2E75443E" w:rsidR="004D4883" w:rsidRPr="00A1034A" w:rsidRDefault="004D4883" w:rsidP="00A1034A">
      <w:pPr>
        <w:pStyle w:val="ListParagraph"/>
        <w:numPr>
          <w:ilvl w:val="0"/>
          <w:numId w:val="38"/>
        </w:numPr>
      </w:pPr>
      <w:r w:rsidRPr="00A1034A">
        <w:t xml:space="preserve">Mylonas, I., Stavrakoudis, D., Katsantonis, D. &amp;Korpetis, E. (2020). Better farming practices to combat climate change. InClimate change and food security with emphasis on wheat (pp. 1-29). Academic Press. </w:t>
      </w:r>
      <w:r w:rsidR="00470358" w:rsidRPr="00470358">
        <w:t>https://doi.org/10.1016/B978-0-12-819527-7.00001-7</w:t>
      </w:r>
    </w:p>
    <w:p w14:paraId="3FE4148A" w14:textId="3ED420E4" w:rsidR="004D4883" w:rsidRPr="00A1034A" w:rsidRDefault="004D4883" w:rsidP="00A1034A">
      <w:pPr>
        <w:pStyle w:val="ListParagraph"/>
        <w:numPr>
          <w:ilvl w:val="0"/>
          <w:numId w:val="38"/>
        </w:numPr>
        <w:rPr>
          <w:iCs/>
        </w:rPr>
      </w:pPr>
      <w:r w:rsidRPr="00A1034A">
        <w:rPr>
          <w:iCs/>
        </w:rPr>
        <w:t>Pal, S. &amp; Patel, N. (2020). Importance of soil microbes on panchagavya based fertilizer for sustainable agriculture: A review. Journal of Pharmacognosy and Phytochemistry, 9(3), 2277-2284.</w:t>
      </w:r>
      <w:r w:rsidR="00470358" w:rsidRPr="00470358">
        <w:t xml:space="preserve"> </w:t>
      </w:r>
      <w:r w:rsidR="00470358" w:rsidRPr="00470358">
        <w:rPr>
          <w:iCs/>
        </w:rPr>
        <w:t>https://www.phytojournal.com/archives/2020/vol9issue3/PartD/9-3-46-778.pdf</w:t>
      </w:r>
    </w:p>
    <w:p w14:paraId="6B6CA82B" w14:textId="3499172B" w:rsidR="004D4883" w:rsidRPr="00A1034A" w:rsidRDefault="004D4883" w:rsidP="00A1034A">
      <w:pPr>
        <w:pStyle w:val="ListParagraph"/>
        <w:numPr>
          <w:ilvl w:val="0"/>
          <w:numId w:val="38"/>
        </w:numPr>
        <w:rPr>
          <w:iCs/>
        </w:rPr>
      </w:pPr>
      <w:r w:rsidRPr="00A1034A">
        <w:rPr>
          <w:iCs/>
        </w:rPr>
        <w:t>Palekar. S. (2006). Textbook on ShoonyaBandovaladaNaisargika Krushi, Published by Swamy Anand, Agri Prakashana,Bangalore, pp. 210-214.</w:t>
      </w:r>
      <w:r w:rsidR="00470358" w:rsidRPr="00470358">
        <w:t xml:space="preserve"> </w:t>
      </w:r>
      <w:r w:rsidR="00470358" w:rsidRPr="00470358">
        <w:rPr>
          <w:iCs/>
        </w:rPr>
        <w:t>https://www.sapnaonline.com/books/subhash-palekarara-shoonya-bandovalada-naisargika-krushi-1-swamy-anand-agni-prakashana-8190918001-9788190918000</w:t>
      </w:r>
    </w:p>
    <w:p w14:paraId="381336BF" w14:textId="41D3F548" w:rsidR="004D4883" w:rsidRPr="00A1034A" w:rsidRDefault="004D4883" w:rsidP="00A1034A">
      <w:pPr>
        <w:pStyle w:val="ListParagraph"/>
        <w:numPr>
          <w:ilvl w:val="0"/>
          <w:numId w:val="38"/>
        </w:numPr>
        <w:rPr>
          <w:iCs/>
        </w:rPr>
      </w:pPr>
      <w:r w:rsidRPr="00A1034A">
        <w:rPr>
          <w:iCs/>
        </w:rPr>
        <w:t>Parvathi. (2014). Characterization and evaluation of on-farm liquid organic manures on soil health and crop nutrition. P. Hd. Thesis. Kerala Agricultural University. Thiruvananthapuram, Kerala, India. (In Press).</w:t>
      </w:r>
    </w:p>
    <w:p w14:paraId="22AAEB40" w14:textId="2B8913AA" w:rsidR="004D4883" w:rsidRPr="00A1034A" w:rsidRDefault="004D4883" w:rsidP="00A1034A">
      <w:pPr>
        <w:pStyle w:val="ListParagraph"/>
        <w:numPr>
          <w:ilvl w:val="0"/>
          <w:numId w:val="38"/>
        </w:numPr>
        <w:rPr>
          <w:iCs/>
        </w:rPr>
      </w:pPr>
      <w:r w:rsidRPr="00A1034A">
        <w:rPr>
          <w:iCs/>
        </w:rPr>
        <w:t xml:space="preserve">Peng, J., Zhao, Z. &amp; Liu, D. (2022). Impact of agricultural mechanization on agricultural production, income, and mechanism: evidence from Hubei province, China. Frontiers in Environmental Science, 10, 838686. </w:t>
      </w:r>
      <w:r w:rsidR="00470358" w:rsidRPr="00470358">
        <w:rPr>
          <w:iCs/>
        </w:rPr>
        <w:t>https://doi.org/10.3389/fenvs.2022.838686</w:t>
      </w:r>
    </w:p>
    <w:p w14:paraId="0189CCBC" w14:textId="42C9309E" w:rsidR="004D4883" w:rsidRPr="00A1034A" w:rsidRDefault="004D4883" w:rsidP="00A1034A">
      <w:pPr>
        <w:pStyle w:val="ListParagraph"/>
        <w:numPr>
          <w:ilvl w:val="0"/>
          <w:numId w:val="38"/>
        </w:numPr>
        <w:rPr>
          <w:iCs/>
        </w:rPr>
      </w:pPr>
      <w:r w:rsidRPr="00A1034A">
        <w:rPr>
          <w:iCs/>
        </w:rPr>
        <w:t>Press,(2024).(</w:t>
      </w:r>
      <w:hyperlink r:id="rId45" w:history="1">
        <w:r w:rsidR="00470358" w:rsidRPr="00522142">
          <w:rPr>
            <w:rStyle w:val="Hyperlink"/>
          </w:rPr>
          <w:t xml:space="preserve"> https://pib.gov.in/PressReleasePage.aspx?PRID=2077095</w:t>
        </w:r>
        <w:r w:rsidR="00470358" w:rsidRPr="00522142">
          <w:rPr>
            <w:rStyle w:val="Hyperlink"/>
            <w:rFonts w:ascii="Arial" w:hAnsi="Arial" w:cs="Arial"/>
            <w:iCs/>
          </w:rPr>
          <w:t>by</w:t>
        </w:r>
      </w:hyperlink>
      <w:r w:rsidRPr="00A1034A">
        <w:rPr>
          <w:iCs/>
        </w:rPr>
        <w:t>,Government%20of%20India%20share%20%E2%80%93%20Rs. Accessed on 02.01.2025.</w:t>
      </w:r>
    </w:p>
    <w:p w14:paraId="1E7FE8D1" w14:textId="7226F38E" w:rsidR="004D4883" w:rsidRPr="00A1034A" w:rsidRDefault="004D4883" w:rsidP="00A1034A">
      <w:pPr>
        <w:pStyle w:val="ListParagraph"/>
        <w:numPr>
          <w:ilvl w:val="0"/>
          <w:numId w:val="38"/>
        </w:numPr>
        <w:rPr>
          <w:iCs/>
        </w:rPr>
      </w:pPr>
      <w:r w:rsidRPr="00A1034A">
        <w:rPr>
          <w:iCs/>
        </w:rPr>
        <w:t xml:space="preserve">Ram, R. A., Singha, A. &amp; Vaish, S. (2018). Microbial characterization of on-farm produced bio-enhancers used in organic farming. Indian Journal of Agricultural Sciences, 88(1), 35-40. </w:t>
      </w:r>
      <w:r w:rsidR="00470358" w:rsidRPr="00470358">
        <w:rPr>
          <w:iCs/>
        </w:rPr>
        <w:t>https://doi.org/10.56093/ijas.v88i1.79550</w:t>
      </w:r>
    </w:p>
    <w:p w14:paraId="0055CE81" w14:textId="799228E4" w:rsidR="004D4883" w:rsidRPr="00A1034A" w:rsidRDefault="004D4883" w:rsidP="00A1034A">
      <w:pPr>
        <w:pStyle w:val="ListParagraph"/>
        <w:numPr>
          <w:ilvl w:val="0"/>
          <w:numId w:val="38"/>
        </w:numPr>
        <w:rPr>
          <w:iCs/>
        </w:rPr>
      </w:pPr>
      <w:r w:rsidRPr="00A1034A">
        <w:rPr>
          <w:iCs/>
        </w:rPr>
        <w:lastRenderedPageBreak/>
        <w:t xml:space="preserve">Ramu, N. (2019). Evaluation of physico-chemical properties and identification of bioactive components in panchagavya. M. Tech. Thesis, ICAR-National Dairy Research Institute, Karnal. </w:t>
      </w:r>
      <w:r w:rsidR="00470358" w:rsidRPr="00470358">
        <w:rPr>
          <w:iCs/>
        </w:rPr>
        <w:t>https://krishikosh.egranth.ac.in/handle/1/5810163197</w:t>
      </w:r>
    </w:p>
    <w:p w14:paraId="03212B36" w14:textId="1FE89895" w:rsidR="004D4883" w:rsidRPr="00A1034A" w:rsidRDefault="004D4883" w:rsidP="00A1034A">
      <w:pPr>
        <w:pStyle w:val="ListParagraph"/>
        <w:numPr>
          <w:ilvl w:val="0"/>
          <w:numId w:val="38"/>
        </w:numPr>
        <w:rPr>
          <w:iCs/>
        </w:rPr>
      </w:pPr>
      <w:r w:rsidRPr="00A1034A">
        <w:rPr>
          <w:iCs/>
        </w:rPr>
        <w:t>Rathore, G., Kaushal, R., Sharma, V., Sharma, G., Chaudhary, S., Dhaliwal, S. S., et. al., (2023). Evaluation of the usefulness of fermented liquid organic formulations and manures for improving the soil fertility and productivity of brinjal (</w:t>
      </w:r>
      <w:r w:rsidRPr="00A1034A">
        <w:rPr>
          <w:i/>
        </w:rPr>
        <w:t>Solanum melongena</w:t>
      </w:r>
      <w:r w:rsidRPr="00A1034A">
        <w:rPr>
          <w:iCs/>
        </w:rPr>
        <w:t xml:space="preserve"> L.). Agriculture, 13(2), 417. </w:t>
      </w:r>
      <w:r w:rsidR="00470358" w:rsidRPr="00470358">
        <w:rPr>
          <w:iCs/>
        </w:rPr>
        <w:t>https://doi.org/10.3390/agriculture13020417</w:t>
      </w:r>
    </w:p>
    <w:p w14:paraId="10DA11C1" w14:textId="1678A334" w:rsidR="004D4883" w:rsidRPr="00A1034A" w:rsidRDefault="004D4883" w:rsidP="00A1034A">
      <w:pPr>
        <w:pStyle w:val="ListParagraph"/>
        <w:numPr>
          <w:ilvl w:val="0"/>
          <w:numId w:val="38"/>
        </w:numPr>
        <w:rPr>
          <w:iCs/>
        </w:rPr>
      </w:pPr>
      <w:r w:rsidRPr="00A1034A">
        <w:rPr>
          <w:iCs/>
        </w:rPr>
        <w:t xml:space="preserve">Ravi, G. K., Kulapati, H., Mastiholi, A., Prasanna, S. M. &amp; Rudresh, D. L. (2022). Effect of jeevamrutha on soil physico-chemical parameters of mango var. Alphonso. </w:t>
      </w:r>
      <w:r w:rsidRPr="00A1034A">
        <w:rPr>
          <w:bCs/>
          <w:iCs/>
        </w:rPr>
        <w:t>The Pharma Innovation Journal,</w:t>
      </w:r>
      <w:r w:rsidRPr="00A1034A">
        <w:rPr>
          <w:iCs/>
        </w:rPr>
        <w:t>11, 246-52.</w:t>
      </w:r>
    </w:p>
    <w:p w14:paraId="12441024" w14:textId="49844A34" w:rsidR="004D4883" w:rsidRPr="00A1034A" w:rsidRDefault="004D4883" w:rsidP="00A1034A">
      <w:pPr>
        <w:pStyle w:val="ListParagraph"/>
        <w:numPr>
          <w:ilvl w:val="0"/>
          <w:numId w:val="38"/>
        </w:numPr>
        <w:rPr>
          <w:iCs/>
        </w:rPr>
      </w:pPr>
      <w:r w:rsidRPr="00A1034A">
        <w:rPr>
          <w:iCs/>
        </w:rPr>
        <w:t xml:space="preserve">Saharan, B. S., Tyagi, S., Kumar, R., Vijay, Om, H., Mandal, B. S., Duhan, J. S. (2023). Application of Jeevamrit improves soil properties in zero budget natural farming fields. Agriculture, 13(1), 196. </w:t>
      </w:r>
      <w:r w:rsidR="00470358" w:rsidRPr="00470358">
        <w:rPr>
          <w:iCs/>
        </w:rPr>
        <w:t>https://doi.org/10.3390/agriculture13010196</w:t>
      </w:r>
    </w:p>
    <w:p w14:paraId="260CD234" w14:textId="219B08B0" w:rsidR="004D4883" w:rsidRPr="00A1034A" w:rsidRDefault="004D4883" w:rsidP="00A1034A">
      <w:pPr>
        <w:pStyle w:val="ListParagraph"/>
        <w:numPr>
          <w:ilvl w:val="0"/>
          <w:numId w:val="38"/>
        </w:numPr>
        <w:rPr>
          <w:iCs/>
        </w:rPr>
      </w:pPr>
      <w:r w:rsidRPr="00A1034A">
        <w:rPr>
          <w:iCs/>
        </w:rPr>
        <w:t xml:space="preserve">Scmidt, E. L. &amp; Colwell, A. C. (1967). A Practical Manual of Soil Microbiology Laboratory Methods. Rome, FAO. </w:t>
      </w:r>
      <w:r w:rsidR="00470358" w:rsidRPr="00470358">
        <w:rPr>
          <w:iCs/>
        </w:rPr>
        <w:t>https://openknowledge.fao.org/handle/20.500.14283/aq359e</w:t>
      </w:r>
    </w:p>
    <w:p w14:paraId="01B4ABD1" w14:textId="50C65943" w:rsidR="004D4883" w:rsidRPr="00A1034A" w:rsidRDefault="004D4883" w:rsidP="00A1034A">
      <w:pPr>
        <w:pStyle w:val="ListParagraph"/>
        <w:numPr>
          <w:ilvl w:val="0"/>
          <w:numId w:val="38"/>
        </w:numPr>
        <w:rPr>
          <w:iCs/>
        </w:rPr>
      </w:pPr>
      <w:r w:rsidRPr="00A1034A">
        <w:rPr>
          <w:iCs/>
        </w:rPr>
        <w:t xml:space="preserve">Sharm, R. &amp; Chadak, S. (2022). Residual soil fertility, nutrient uptake, and yield of okra as affected by bioorganic nutrient sources. Communications in Soil Science and Plant Analysis, 53(21), 2853-2866. </w:t>
      </w:r>
      <w:r w:rsidR="00470358" w:rsidRPr="00470358">
        <w:rPr>
          <w:iCs/>
        </w:rPr>
        <w:t>https://doi.org/10.1080/00103624.2022.2094397</w:t>
      </w:r>
    </w:p>
    <w:p w14:paraId="4EFA4BB9" w14:textId="03309C7E" w:rsidR="004D4883" w:rsidRPr="00A1034A" w:rsidRDefault="004D4883" w:rsidP="00A1034A">
      <w:pPr>
        <w:pStyle w:val="ListParagraph"/>
        <w:numPr>
          <w:ilvl w:val="0"/>
          <w:numId w:val="38"/>
        </w:numPr>
        <w:rPr>
          <w:iCs/>
        </w:rPr>
      </w:pPr>
      <w:r w:rsidRPr="00A1034A">
        <w:rPr>
          <w:iCs/>
        </w:rPr>
        <w:t xml:space="preserve">Sharma, S. K., Jain, D., Choudhary, R., Jat, G., Jain, P., Bhojiya, A. A., et. al., (2021) Microbiological and enzymatic properties of diverse Jaivik Krishi inputs used in organic farming. Indian Journal of Traditional Knowledge, 20(1), 237-43. </w:t>
      </w:r>
      <w:r w:rsidR="00470358" w:rsidRPr="00470358">
        <w:rPr>
          <w:iCs/>
        </w:rPr>
        <w:t>https://doi.org/10.56042/ijtk.v20i1.26500</w:t>
      </w:r>
    </w:p>
    <w:p w14:paraId="41BAB26A" w14:textId="0BB28AA4" w:rsidR="004D4883" w:rsidRPr="00A1034A" w:rsidRDefault="004D4883" w:rsidP="00A1034A">
      <w:pPr>
        <w:pStyle w:val="ListParagraph"/>
        <w:numPr>
          <w:ilvl w:val="0"/>
          <w:numId w:val="38"/>
        </w:numPr>
        <w:rPr>
          <w:iCs/>
        </w:rPr>
      </w:pPr>
      <w:r w:rsidRPr="00A1034A">
        <w:rPr>
          <w:iCs/>
        </w:rPr>
        <w:t xml:space="preserve">Singh, K. A., Singh, B., Pavithran, N., Fayaz, A. &amp; Kaundal, M. (2024). Panchagavya: A novel approach for the sustainable production of crops. Current Journal of Applied Science and Technology, 43(1), 42-8. </w:t>
      </w:r>
      <w:r w:rsidR="00470358" w:rsidRPr="00470358">
        <w:rPr>
          <w:iCs/>
        </w:rPr>
        <w:t>https://doi.org/10.9734/cjast/2024/v43i14342</w:t>
      </w:r>
    </w:p>
    <w:p w14:paraId="7583CC3F" w14:textId="2078CB8C" w:rsidR="004D4883" w:rsidRPr="00A1034A" w:rsidRDefault="004D4883" w:rsidP="00A1034A">
      <w:pPr>
        <w:pStyle w:val="ListParagraph"/>
        <w:numPr>
          <w:ilvl w:val="0"/>
          <w:numId w:val="38"/>
        </w:numPr>
        <w:rPr>
          <w:iCs/>
        </w:rPr>
      </w:pPr>
      <w:r w:rsidRPr="00A1034A">
        <w:rPr>
          <w:iCs/>
        </w:rPr>
        <w:t>Singh, S., Singh, A. B., Mandal, A., Thakur, J. K., Das, A., Rajput, P. S. &amp; Sharma, G. K. (2023). Chemical and microbiological characterization of organic supplements and compost used in agriculture. Emergent Life Sciences Research, 9, 234-44.</w:t>
      </w:r>
      <w:r w:rsidR="00470358" w:rsidRPr="00470358">
        <w:t xml:space="preserve"> </w:t>
      </w:r>
      <w:r w:rsidR="00470358" w:rsidRPr="00470358">
        <w:rPr>
          <w:iCs/>
        </w:rPr>
        <w:t>https://doi.org/10.31783/elsr.2023.92234244</w:t>
      </w:r>
      <w:r w:rsidRPr="00A1034A">
        <w:rPr>
          <w:iCs/>
        </w:rPr>
        <w:t xml:space="preserve"> </w:t>
      </w:r>
    </w:p>
    <w:p w14:paraId="0A00E08B" w14:textId="1A8380BD" w:rsidR="004D4883" w:rsidRPr="00A1034A" w:rsidRDefault="004D4883" w:rsidP="00A1034A">
      <w:pPr>
        <w:pStyle w:val="ListParagraph"/>
        <w:numPr>
          <w:ilvl w:val="0"/>
          <w:numId w:val="38"/>
        </w:numPr>
        <w:rPr>
          <w:iCs/>
        </w:rPr>
      </w:pPr>
      <w:r w:rsidRPr="00A1034A">
        <w:rPr>
          <w:iCs/>
        </w:rPr>
        <w:t>Sreenivasa, M. N., Nagaraj, M. N. &amp; Bhat, S. N. (2010). Beejamruth: A source for beneficial bacteria. Karnataka Journalof Agricultural Sciences, 17(3), 72-7.</w:t>
      </w:r>
      <w:r w:rsidR="00470358" w:rsidRPr="00470358">
        <w:t xml:space="preserve"> </w:t>
      </w:r>
      <w:r w:rsidR="00470358" w:rsidRPr="00470358">
        <w:rPr>
          <w:iCs/>
        </w:rPr>
        <w:t>https://uasd.edu/journaloffarmsciences/karnataka-journal-of-agricultural-sciences-vol-173-content/</w:t>
      </w:r>
    </w:p>
    <w:p w14:paraId="0E328763" w14:textId="5DA0F111" w:rsidR="004D4883" w:rsidRPr="00A1034A" w:rsidRDefault="004D4883" w:rsidP="00A1034A">
      <w:pPr>
        <w:pStyle w:val="ListParagraph"/>
        <w:numPr>
          <w:ilvl w:val="0"/>
          <w:numId w:val="38"/>
        </w:numPr>
        <w:rPr>
          <w:bCs/>
          <w:iCs/>
        </w:rPr>
      </w:pPr>
      <w:r w:rsidRPr="00A1034A">
        <w:rPr>
          <w:bCs/>
          <w:iCs/>
        </w:rPr>
        <w:t>Subba, Rao, N. S. (1982). Biofertilizers in Agriculture. Oxford and IBH Publication. New Delhi., India. 178-180.</w:t>
      </w:r>
      <w:r w:rsidR="00470358" w:rsidRPr="00470358">
        <w:t xml:space="preserve"> </w:t>
      </w:r>
      <w:r w:rsidR="00470358" w:rsidRPr="00470358">
        <w:rPr>
          <w:bCs/>
          <w:iCs/>
        </w:rPr>
        <w:t>https://archive.org/details/biofertilizersin00subb</w:t>
      </w:r>
    </w:p>
    <w:p w14:paraId="359DB24E" w14:textId="4109CD92" w:rsidR="004D4883" w:rsidRPr="00A1034A" w:rsidRDefault="004D4883" w:rsidP="00A1034A">
      <w:pPr>
        <w:pStyle w:val="ListParagraph"/>
        <w:numPr>
          <w:ilvl w:val="0"/>
          <w:numId w:val="38"/>
        </w:numPr>
        <w:rPr>
          <w:iCs/>
        </w:rPr>
      </w:pPr>
      <w:r w:rsidRPr="00A1034A">
        <w:rPr>
          <w:iCs/>
        </w:rPr>
        <w:t>Subbiah, B. V. &amp; Asija, G. L. (1956). A rapid procedure for the determination of available nitrogen in soils. Current Science,</w:t>
      </w:r>
      <w:r w:rsidRPr="00A1034A">
        <w:rPr>
          <w:bCs/>
          <w:iCs/>
        </w:rPr>
        <w:t>25</w:t>
      </w:r>
      <w:r w:rsidRPr="00A1034A">
        <w:rPr>
          <w:iCs/>
        </w:rPr>
        <w:t>, 259-260.</w:t>
      </w:r>
      <w:r w:rsidR="00D97F8C" w:rsidRPr="00D97F8C">
        <w:t xml:space="preserve"> </w:t>
      </w:r>
      <w:r w:rsidR="00D97F8C" w:rsidRPr="00D97F8C">
        <w:rPr>
          <w:iCs/>
        </w:rPr>
        <w:t>https://www.cabidigitallibrary.org/doi/10.1079/cabicompendium_41380727</w:t>
      </w:r>
    </w:p>
    <w:p w14:paraId="667E8484" w14:textId="4C21A540" w:rsidR="004D4883" w:rsidRPr="00A1034A" w:rsidRDefault="004D4883" w:rsidP="00A1034A">
      <w:pPr>
        <w:pStyle w:val="ListParagraph"/>
        <w:numPr>
          <w:ilvl w:val="0"/>
          <w:numId w:val="38"/>
        </w:numPr>
        <w:rPr>
          <w:iCs/>
        </w:rPr>
      </w:pPr>
      <w:r w:rsidRPr="00A1034A">
        <w:rPr>
          <w:iCs/>
        </w:rPr>
        <w:t>Suganthy, M., Renuka, Rani, B. &amp; Sharma, N. R. (2023). Natural Farming for Sustainable Agriculture. Tamil Nadu Agricultural University, Coimbatore and National Institute of Agricultural Extension Management (MANAGE), Hyderabad, India 122-38.</w:t>
      </w:r>
      <w:r w:rsidR="00D97F8C" w:rsidRPr="00D97F8C">
        <w:t xml:space="preserve"> </w:t>
      </w:r>
      <w:r w:rsidR="00D97F8C" w:rsidRPr="00D97F8C">
        <w:rPr>
          <w:iCs/>
        </w:rPr>
        <w:t>https://www.researchgate.net/publication/380720516_NATURAL_FARMING_FOR_SUSTAINABLE_AGRICULTURE</w:t>
      </w:r>
    </w:p>
    <w:p w14:paraId="2C47CC50" w14:textId="35B19975" w:rsidR="004D4883" w:rsidRPr="00A1034A" w:rsidRDefault="004D4883" w:rsidP="00A1034A">
      <w:pPr>
        <w:pStyle w:val="ListParagraph"/>
        <w:numPr>
          <w:ilvl w:val="0"/>
          <w:numId w:val="38"/>
        </w:numPr>
        <w:rPr>
          <w:iCs/>
        </w:rPr>
      </w:pPr>
      <w:r w:rsidRPr="00A1034A">
        <w:rPr>
          <w:iCs/>
        </w:rPr>
        <w:t>Suresh, K. R., Ganesh, P. &amp;Tharmaraj, K. (2011). Biochemical characterization and antibacterial activity of Panchagavya. Golden Research Thoughts, 1(5), 1-4.</w:t>
      </w:r>
    </w:p>
    <w:p w14:paraId="1CA99CF4" w14:textId="05D23A9A" w:rsidR="004D4883" w:rsidRPr="00A1034A" w:rsidRDefault="004D4883" w:rsidP="00A1034A">
      <w:pPr>
        <w:pStyle w:val="ListParagraph"/>
        <w:numPr>
          <w:ilvl w:val="0"/>
          <w:numId w:val="38"/>
        </w:numPr>
        <w:rPr>
          <w:iCs/>
        </w:rPr>
      </w:pPr>
      <w:r w:rsidRPr="00A1034A">
        <w:rPr>
          <w:bCs/>
          <w:iCs/>
        </w:rPr>
        <w:t xml:space="preserve">Tabatabai, M. A. &amp; Bremner, J. M. (1969). Use of p-nitrophenyl phosphate for assay of soil phosphatase activity. Soil Biology and Biochemistry, </w:t>
      </w:r>
      <w:r w:rsidRPr="00A1034A">
        <w:rPr>
          <w:iCs/>
        </w:rPr>
        <w:t>1</w:t>
      </w:r>
      <w:r w:rsidRPr="00A1034A">
        <w:rPr>
          <w:bCs/>
          <w:iCs/>
        </w:rPr>
        <w:t xml:space="preserve">, 301-07. </w:t>
      </w:r>
      <w:r w:rsidR="00D97F8C" w:rsidRPr="00D97F8C">
        <w:rPr>
          <w:bCs/>
          <w:iCs/>
        </w:rPr>
        <w:t>https://doi.org/10.1016/0038-0717(69)90012-1</w:t>
      </w:r>
    </w:p>
    <w:p w14:paraId="6DE44CD6" w14:textId="17F96BD9" w:rsidR="004D4883" w:rsidRPr="00A1034A" w:rsidRDefault="004D4883" w:rsidP="00A1034A">
      <w:pPr>
        <w:pStyle w:val="ListParagraph"/>
        <w:numPr>
          <w:ilvl w:val="0"/>
          <w:numId w:val="38"/>
        </w:numPr>
        <w:rPr>
          <w:iCs/>
        </w:rPr>
      </w:pPr>
      <w:r w:rsidRPr="00A1034A">
        <w:rPr>
          <w:bCs/>
          <w:iCs/>
        </w:rPr>
        <w:t xml:space="preserve">Thite, M. D., Ingle, S. R. &amp; Gaikwad, A. S. (2022). Effect of incubation duration of incorporated organic manures on chemical properties of Inceptisol. The Pharma Innovation Journal, 11(1), 162-166. </w:t>
      </w:r>
      <w:r w:rsidR="00D97F8C" w:rsidRPr="00D97F8C">
        <w:rPr>
          <w:bCs/>
          <w:iCs/>
        </w:rPr>
        <w:t>https://doi.org/10.22271/tpi.2022.v11.i1c.9950</w:t>
      </w:r>
    </w:p>
    <w:p w14:paraId="338EAD5E" w14:textId="5C7F225B" w:rsidR="004D4883" w:rsidRPr="00A1034A" w:rsidRDefault="004D4883" w:rsidP="00A1034A">
      <w:pPr>
        <w:pStyle w:val="ListParagraph"/>
        <w:numPr>
          <w:ilvl w:val="0"/>
          <w:numId w:val="38"/>
        </w:numPr>
        <w:rPr>
          <w:iCs/>
        </w:rPr>
      </w:pPr>
      <w:r w:rsidRPr="00A1034A">
        <w:rPr>
          <w:iCs/>
        </w:rPr>
        <w:t>Upadhyay, P. K., Sen, A., Rathore, S. S., Kumar, B., Singh, R. K., Prasad, S. K. &amp; Sankar, A. (2019). Scientific validation of indigenous organic formulation-panchagavya for sustaining rice productivity and residual effect in rice-lentil system under hot semi-arid eco-region of middle Indo-Gangetic plains. Indian Journal of Traditional Knowledge, 18(1), 104-113.</w:t>
      </w:r>
      <w:r w:rsidR="00470358" w:rsidRPr="00470358">
        <w:t xml:space="preserve"> </w:t>
      </w:r>
      <w:r w:rsidR="00470358" w:rsidRPr="00470358">
        <w:rPr>
          <w:iCs/>
        </w:rPr>
        <w:t>http://nopr.niscair.res.in/handle/123456789/45677</w:t>
      </w:r>
    </w:p>
    <w:p w14:paraId="039DCCAA" w14:textId="29FDE5D2" w:rsidR="004D4883" w:rsidRPr="00A1034A" w:rsidRDefault="004D4883" w:rsidP="00A1034A">
      <w:pPr>
        <w:pStyle w:val="ListParagraph"/>
        <w:numPr>
          <w:ilvl w:val="0"/>
          <w:numId w:val="38"/>
        </w:numPr>
      </w:pPr>
      <w:r w:rsidRPr="00A1034A">
        <w:lastRenderedPageBreak/>
        <w:t xml:space="preserve">Vance, E. D., Brookes, P. C. &amp; Jenkinson, D. S. (1987). An extraction method for measuring soil microbial biomass C. Soil biology and Biochemistry, 19(6), 703-7. </w:t>
      </w:r>
      <w:r w:rsidR="00470358" w:rsidRPr="00470358">
        <w:t>https://doi.org/10.1016/0038-0717(87)90052-6</w:t>
      </w:r>
    </w:p>
    <w:p w14:paraId="2B57692A" w14:textId="2E3A8F56" w:rsidR="004D4883" w:rsidRPr="00A1034A" w:rsidRDefault="004D4883" w:rsidP="00A1034A">
      <w:pPr>
        <w:pStyle w:val="ListParagraph"/>
        <w:numPr>
          <w:ilvl w:val="0"/>
          <w:numId w:val="38"/>
        </w:numPr>
      </w:pPr>
      <w:r w:rsidRPr="00A1034A">
        <w:t>Veeranna, H. K., Shilpa, H. D., Shilpa, M. E., Adarsha, S. K. &amp; Deepa, A.G. (2023). Response of different levels of jeevamrutha and ghanajeevamrutha on pod yield and yield components of rainfed groundnut (</w:t>
      </w:r>
      <w:r w:rsidRPr="00A1034A">
        <w:rPr>
          <w:i/>
          <w:iCs/>
        </w:rPr>
        <w:t>Arachis hypogaea</w:t>
      </w:r>
      <w:r w:rsidRPr="00A1034A">
        <w:t xml:space="preserve"> L.). Applied Ecology &amp; Environmental Research, 21(2), </w:t>
      </w:r>
      <w:r w:rsidRPr="00A1034A">
        <w:rPr>
          <w:iCs/>
        </w:rPr>
        <w:t xml:space="preserve">1219-1231. </w:t>
      </w:r>
      <w:r w:rsidR="00470358" w:rsidRPr="00470358">
        <w:rPr>
          <w:iCs/>
        </w:rPr>
        <w:t>https://doi.org/10.15666/aeer/2102_12191231</w:t>
      </w:r>
    </w:p>
    <w:p w14:paraId="2AEC6955" w14:textId="12CAB54C" w:rsidR="004D4883" w:rsidRPr="00A1034A" w:rsidRDefault="004D4883" w:rsidP="00A1034A">
      <w:pPr>
        <w:pStyle w:val="ListParagraph"/>
        <w:numPr>
          <w:ilvl w:val="0"/>
          <w:numId w:val="38"/>
        </w:numPr>
        <w:rPr>
          <w:iCs/>
        </w:rPr>
      </w:pPr>
      <w:r w:rsidRPr="00A1034A">
        <w:rPr>
          <w:iCs/>
        </w:rPr>
        <w:t>Vijay, Saharan, B. S. &amp; Om, H. (2022). Impact of Natural Farming on soil health, microbial dynamics and crop productivity under north-western conditions of India. Agricultural Mechanization in Asia, Africa and Latin America, 53(7), 8779-8806.</w:t>
      </w:r>
    </w:p>
    <w:p w14:paraId="4FF30085" w14:textId="5450C36C" w:rsidR="004D4883" w:rsidRPr="00A1034A" w:rsidRDefault="004D4883" w:rsidP="00A1034A">
      <w:pPr>
        <w:pStyle w:val="ListParagraph"/>
        <w:numPr>
          <w:ilvl w:val="0"/>
          <w:numId w:val="38"/>
        </w:numPr>
      </w:pPr>
      <w:r w:rsidRPr="00A1034A">
        <w:t>Vinay, G., Padmaja, B., Reddy, M.M., Jayasree, G. &amp; Triveni, S. (2020). Effect of natural, organic and inorganic farming methods on microorganisms and enzymes activity of maize rhizosphere. International Research Journal of Pure and Applied Chemistry, 21(6), 11-6.</w:t>
      </w:r>
      <w:r w:rsidR="00D97F8C" w:rsidRPr="00D97F8C">
        <w:t xml:space="preserve"> https://doi.org/10.9734/irjpac/2020/v21i630171</w:t>
      </w:r>
      <w:r w:rsidR="00D97F8C" w:rsidRPr="00A1034A">
        <w:t xml:space="preserve"> </w:t>
      </w:r>
    </w:p>
    <w:p w14:paraId="02989FA3" w14:textId="5C98E66E" w:rsidR="004D4883" w:rsidRPr="00A1034A" w:rsidRDefault="004D4883" w:rsidP="00A1034A">
      <w:pPr>
        <w:pStyle w:val="ListParagraph"/>
        <w:numPr>
          <w:ilvl w:val="0"/>
          <w:numId w:val="38"/>
        </w:numPr>
      </w:pPr>
      <w:r w:rsidRPr="00A1034A">
        <w:t>Xu ,Y., Xu, X., Li, J., Guo, X., Gong, H., Ouyang, Z., et. al., (2023). Excessive synthetic fertilizers elevate greenhouse gas emissions of smallholder-scale staple grain production in China. Journal of Cleaner Production, 430, 139720</w:t>
      </w:r>
      <w:r w:rsidR="00D97F8C" w:rsidRPr="00D97F8C">
        <w:t xml:space="preserve"> https://doi.org/10.1016/j.jclepro.2023.139720</w:t>
      </w:r>
    </w:p>
    <w:p w14:paraId="6E2A4580" w14:textId="077E5E24" w:rsidR="004D4883" w:rsidRPr="00A1034A" w:rsidRDefault="004D4883" w:rsidP="00A1034A">
      <w:pPr>
        <w:pStyle w:val="ListParagraph"/>
        <w:numPr>
          <w:ilvl w:val="0"/>
          <w:numId w:val="38"/>
        </w:numPr>
        <w:rPr>
          <w:iCs/>
        </w:rPr>
      </w:pPr>
      <w:r w:rsidRPr="00A1034A">
        <w:t xml:space="preserve">Zhao, J., Ni, T., Li, Y., Xiong, W., Ran, W., Shen, B., et. al., (2014). Responses of bacterial communities in arable soils in a rice-wheat cropping system to different fertilizer regimes and sampling times. PloS one, 9(1), e85301. </w:t>
      </w:r>
      <w:r w:rsidR="00D97F8C" w:rsidRPr="00D97F8C">
        <w:t>https://doi.org/10.1371/journal.pone.0085301</w:t>
      </w:r>
    </w:p>
    <w:p w14:paraId="307CAFC5" w14:textId="77777777" w:rsidR="00D03EDF" w:rsidRDefault="00D03EDF" w:rsidP="004D4883">
      <w:pPr>
        <w:pStyle w:val="Body"/>
        <w:spacing w:after="0"/>
        <w:rPr>
          <w:rFonts w:ascii="Arial" w:hAnsi="Arial" w:cs="Arial"/>
          <w:iCs/>
          <w:lang w:val="en-IN"/>
        </w:rPr>
      </w:pPr>
    </w:p>
    <w:p w14:paraId="17FB71E7" w14:textId="77777777" w:rsidR="00D03EDF" w:rsidRDefault="00D03EDF" w:rsidP="004D4883">
      <w:pPr>
        <w:pStyle w:val="Body"/>
        <w:spacing w:after="0"/>
        <w:rPr>
          <w:rFonts w:ascii="Arial" w:hAnsi="Arial" w:cs="Arial"/>
          <w:iCs/>
          <w:lang w:val="en-IN"/>
        </w:rPr>
      </w:pPr>
    </w:p>
    <w:p w14:paraId="74EDF271" w14:textId="77777777" w:rsidR="00D03EDF" w:rsidRDefault="00D03EDF" w:rsidP="004D4883">
      <w:pPr>
        <w:pStyle w:val="Body"/>
        <w:spacing w:after="0"/>
        <w:rPr>
          <w:rFonts w:ascii="Arial" w:hAnsi="Arial" w:cs="Arial"/>
          <w:iCs/>
          <w:lang w:val="en-IN"/>
        </w:rPr>
      </w:pPr>
    </w:p>
    <w:p w14:paraId="2AACBA47" w14:textId="77777777" w:rsidR="00D03EDF" w:rsidRDefault="00D03EDF" w:rsidP="004D4883">
      <w:pPr>
        <w:pStyle w:val="Body"/>
        <w:spacing w:after="0"/>
        <w:rPr>
          <w:rFonts w:ascii="Arial" w:hAnsi="Arial" w:cs="Arial"/>
          <w:iCs/>
          <w:lang w:val="en-IN"/>
        </w:rPr>
      </w:pPr>
    </w:p>
    <w:p w14:paraId="176AEA76" w14:textId="77777777" w:rsidR="00D03EDF" w:rsidRDefault="00D03EDF" w:rsidP="004D4883">
      <w:pPr>
        <w:pStyle w:val="Body"/>
        <w:spacing w:after="0"/>
        <w:rPr>
          <w:rFonts w:ascii="Arial" w:hAnsi="Arial" w:cs="Arial"/>
          <w:iCs/>
          <w:lang w:val="en-IN"/>
        </w:rPr>
      </w:pPr>
    </w:p>
    <w:p w14:paraId="7E4204B3" w14:textId="77777777" w:rsidR="00D03EDF" w:rsidRDefault="00D03EDF" w:rsidP="004D4883">
      <w:pPr>
        <w:pStyle w:val="Body"/>
        <w:spacing w:after="0"/>
        <w:rPr>
          <w:rFonts w:ascii="Arial" w:hAnsi="Arial" w:cs="Arial"/>
          <w:iCs/>
          <w:lang w:val="en-IN"/>
        </w:rPr>
      </w:pPr>
    </w:p>
    <w:sectPr w:rsidR="00D03EDF" w:rsidSect="004D4883">
      <w:footerReference w:type="default" r:id="rId46"/>
      <w:pgSz w:w="11906" w:h="16838" w:code="9"/>
      <w:pgMar w:top="720" w:right="720" w:bottom="720" w:left="720" w:header="709" w:footer="709"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31CB23" w14:textId="77777777" w:rsidR="0091798E" w:rsidRDefault="0091798E" w:rsidP="00C37E61">
      <w:r>
        <w:separator/>
      </w:r>
    </w:p>
  </w:endnote>
  <w:endnote w:type="continuationSeparator" w:id="0">
    <w:p w14:paraId="170E8D5A" w14:textId="77777777" w:rsidR="0091798E" w:rsidRDefault="0091798E"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5B2ED6" w14:textId="6219FBA7" w:rsidR="004D4883" w:rsidRPr="00457A04" w:rsidRDefault="004D4883" w:rsidP="00457A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8BD4C5" w14:textId="58012FAA" w:rsidR="004D4883" w:rsidRPr="00D03EDF" w:rsidRDefault="004D4883" w:rsidP="00D03ED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BCE960" w14:textId="77777777" w:rsidR="004D4883" w:rsidRDefault="004D4883" w:rsidP="004D488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4D7DAE" w14:textId="77777777" w:rsidR="004D4883" w:rsidRDefault="004D4883" w:rsidP="004D488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5AF630" w14:textId="77777777" w:rsidR="004D4883" w:rsidRPr="00C37E61" w:rsidRDefault="004D4883" w:rsidP="00C37E6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335B2F" w14:textId="77777777" w:rsidR="004D4883" w:rsidRPr="00C37E61" w:rsidRDefault="004D4883" w:rsidP="00C37E6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B77EAF" w14:textId="77777777" w:rsidR="004D4883" w:rsidRPr="00C37E61" w:rsidRDefault="004D4883"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AC9963" w14:textId="77777777" w:rsidR="0091798E" w:rsidRDefault="0091798E" w:rsidP="00C37E61">
      <w:r>
        <w:separator/>
      </w:r>
    </w:p>
  </w:footnote>
  <w:footnote w:type="continuationSeparator" w:id="0">
    <w:p w14:paraId="261BA4A8" w14:textId="77777777" w:rsidR="0091798E" w:rsidRDefault="0091798E"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F59011" w14:textId="77777777" w:rsidR="004D4883" w:rsidRPr="00296529" w:rsidRDefault="004D4883" w:rsidP="00296529">
    <w:pPr>
      <w:ind w:left="2160"/>
      <w:jc w:val="center"/>
      <w:rPr>
        <w:rFonts w:ascii="Times New Roman" w:eastAsia="Calibri" w:hAnsi="Times New Roman"/>
        <w:i/>
        <w:sz w:val="18"/>
        <w:szCs w:val="22"/>
      </w:rPr>
    </w:pPr>
  </w:p>
  <w:p w14:paraId="6DA4A621" w14:textId="77777777" w:rsidR="004D4883" w:rsidRPr="00296529" w:rsidRDefault="004D4883" w:rsidP="00296529">
    <w:pPr>
      <w:ind w:left="4320"/>
      <w:rPr>
        <w:rFonts w:ascii="Times New Roman" w:eastAsia="Calibri" w:hAnsi="Times New Roman"/>
        <w:i/>
        <w:sz w:val="18"/>
        <w:szCs w:val="22"/>
      </w:rPr>
    </w:pPr>
    <w:r>
      <w:rPr>
        <w:rFonts w:ascii="Times New Roman" w:eastAsia="Calibri" w:hAnsi="Times New Roman"/>
        <w:i/>
        <w:sz w:val="18"/>
        <w:szCs w:val="22"/>
      </w:rPr>
      <w:t>.</w:t>
    </w:r>
  </w:p>
  <w:p w14:paraId="6086248A" w14:textId="77777777" w:rsidR="004D4883" w:rsidRPr="00296529" w:rsidRDefault="004D4883"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534B959" w14:textId="77777777" w:rsidR="004D4883" w:rsidRPr="00296529" w:rsidRDefault="004D4883" w:rsidP="00296529">
    <w:pPr>
      <w:spacing w:after="200"/>
      <w:jc w:val="center"/>
      <w:rPr>
        <w:rFonts w:ascii="Times New Roman" w:eastAsia="Calibri" w:hAnsi="Times New Roman"/>
        <w:b/>
        <w:i/>
        <w:sz w:val="32"/>
        <w:szCs w:val="22"/>
      </w:rPr>
    </w:pPr>
    <w:r>
      <w:rPr>
        <w:rFonts w:ascii="Times New Roman" w:eastAsia="Calibri" w:hAnsi="Times New Roman"/>
        <w:b/>
        <w:i/>
        <w:sz w:val="32"/>
        <w:szCs w:val="22"/>
      </w:rPr>
      <w:t>.</w:t>
    </w:r>
  </w:p>
  <w:p w14:paraId="22B73E6F" w14:textId="77777777" w:rsidR="004D4883" w:rsidRDefault="004D4883" w:rsidP="00296529">
    <w:pPr>
      <w:jc w:val="center"/>
      <w:rPr>
        <w:rFonts w:ascii="Times New Roman" w:eastAsia="Calibri" w:hAnsi="Times New Roman"/>
        <w:i/>
        <w:sz w:val="18"/>
        <w:szCs w:val="22"/>
      </w:rPr>
    </w:pPr>
  </w:p>
  <w:p w14:paraId="6AE2FD84" w14:textId="77777777" w:rsidR="004D4883" w:rsidRDefault="004D4883"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21249EF3" w14:textId="77777777" w:rsidR="004D4883" w:rsidRDefault="004D4883">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2BF5663"/>
    <w:multiLevelType w:val="multilevel"/>
    <w:tmpl w:val="97F66400"/>
    <w:lvl w:ilvl="0">
      <w:start w:val="1"/>
      <w:numFmt w:val="decimal"/>
      <w:lvlText w:val="%1."/>
      <w:lvlJc w:val="left"/>
      <w:pPr>
        <w:ind w:left="473" w:hanging="360"/>
      </w:pPr>
      <w:rPr>
        <w:rFonts w:hint="default"/>
      </w:rPr>
    </w:lvl>
    <w:lvl w:ilvl="1">
      <w:start w:val="1"/>
      <w:numFmt w:val="decimal"/>
      <w:isLgl/>
      <w:lvlText w:val="%1.%2"/>
      <w:lvlJc w:val="left"/>
      <w:pPr>
        <w:ind w:left="473" w:hanging="360"/>
      </w:pPr>
      <w:rPr>
        <w:rFonts w:hint="default"/>
      </w:rPr>
    </w:lvl>
    <w:lvl w:ilvl="2">
      <w:start w:val="1"/>
      <w:numFmt w:val="decimal"/>
      <w:isLgl/>
      <w:lvlText w:val="%1.%2.%3"/>
      <w:lvlJc w:val="left"/>
      <w:pPr>
        <w:ind w:left="833" w:hanging="720"/>
      </w:pPr>
      <w:rPr>
        <w:rFonts w:hint="default"/>
      </w:rPr>
    </w:lvl>
    <w:lvl w:ilvl="3">
      <w:start w:val="1"/>
      <w:numFmt w:val="decimal"/>
      <w:isLgl/>
      <w:lvlText w:val="%1.%2.%3.%4"/>
      <w:lvlJc w:val="left"/>
      <w:pPr>
        <w:ind w:left="833" w:hanging="720"/>
      </w:pPr>
      <w:rPr>
        <w:rFonts w:hint="default"/>
      </w:rPr>
    </w:lvl>
    <w:lvl w:ilvl="4">
      <w:start w:val="1"/>
      <w:numFmt w:val="decimal"/>
      <w:isLgl/>
      <w:lvlText w:val="%1.%2.%3.%4.%5"/>
      <w:lvlJc w:val="left"/>
      <w:pPr>
        <w:ind w:left="1193" w:hanging="1080"/>
      </w:pPr>
      <w:rPr>
        <w:rFonts w:hint="default"/>
      </w:rPr>
    </w:lvl>
    <w:lvl w:ilvl="5">
      <w:start w:val="1"/>
      <w:numFmt w:val="decimal"/>
      <w:isLgl/>
      <w:lvlText w:val="%1.%2.%3.%4.%5.%6"/>
      <w:lvlJc w:val="left"/>
      <w:pPr>
        <w:ind w:left="1193" w:hanging="1080"/>
      </w:pPr>
      <w:rPr>
        <w:rFonts w:hint="default"/>
      </w:rPr>
    </w:lvl>
    <w:lvl w:ilvl="6">
      <w:start w:val="1"/>
      <w:numFmt w:val="decimal"/>
      <w:isLgl/>
      <w:lvlText w:val="%1.%2.%3.%4.%5.%6.%7"/>
      <w:lvlJc w:val="left"/>
      <w:pPr>
        <w:ind w:left="1553" w:hanging="1440"/>
      </w:pPr>
      <w:rPr>
        <w:rFonts w:hint="default"/>
      </w:rPr>
    </w:lvl>
    <w:lvl w:ilvl="7">
      <w:start w:val="1"/>
      <w:numFmt w:val="decimal"/>
      <w:isLgl/>
      <w:lvlText w:val="%1.%2.%3.%4.%5.%6.%7.%8"/>
      <w:lvlJc w:val="left"/>
      <w:pPr>
        <w:ind w:left="1553" w:hanging="1440"/>
      </w:pPr>
      <w:rPr>
        <w:rFonts w:hint="default"/>
      </w:rPr>
    </w:lvl>
    <w:lvl w:ilvl="8">
      <w:start w:val="1"/>
      <w:numFmt w:val="decimal"/>
      <w:isLgl/>
      <w:lvlText w:val="%1.%2.%3.%4.%5.%6.%7.%8.%9"/>
      <w:lvlJc w:val="left"/>
      <w:pPr>
        <w:ind w:left="1913" w:hanging="1800"/>
      </w:pPr>
      <w:rPr>
        <w:rFonts w:hint="default"/>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016964"/>
    <w:multiLevelType w:val="multilevel"/>
    <w:tmpl w:val="97F66400"/>
    <w:lvl w:ilvl="0">
      <w:start w:val="1"/>
      <w:numFmt w:val="decimal"/>
      <w:lvlText w:val="%1."/>
      <w:lvlJc w:val="left"/>
      <w:pPr>
        <w:ind w:left="473" w:hanging="360"/>
      </w:pPr>
      <w:rPr>
        <w:rFonts w:hint="default"/>
      </w:rPr>
    </w:lvl>
    <w:lvl w:ilvl="1">
      <w:start w:val="1"/>
      <w:numFmt w:val="decimal"/>
      <w:isLgl/>
      <w:lvlText w:val="%1.%2"/>
      <w:lvlJc w:val="left"/>
      <w:pPr>
        <w:ind w:left="473" w:hanging="360"/>
      </w:pPr>
      <w:rPr>
        <w:rFonts w:hint="default"/>
      </w:rPr>
    </w:lvl>
    <w:lvl w:ilvl="2">
      <w:start w:val="1"/>
      <w:numFmt w:val="decimal"/>
      <w:isLgl/>
      <w:lvlText w:val="%1.%2.%3"/>
      <w:lvlJc w:val="left"/>
      <w:pPr>
        <w:ind w:left="833" w:hanging="720"/>
      </w:pPr>
      <w:rPr>
        <w:rFonts w:hint="default"/>
      </w:rPr>
    </w:lvl>
    <w:lvl w:ilvl="3">
      <w:start w:val="1"/>
      <w:numFmt w:val="decimal"/>
      <w:isLgl/>
      <w:lvlText w:val="%1.%2.%3.%4"/>
      <w:lvlJc w:val="left"/>
      <w:pPr>
        <w:ind w:left="833" w:hanging="720"/>
      </w:pPr>
      <w:rPr>
        <w:rFonts w:hint="default"/>
      </w:rPr>
    </w:lvl>
    <w:lvl w:ilvl="4">
      <w:start w:val="1"/>
      <w:numFmt w:val="decimal"/>
      <w:isLgl/>
      <w:lvlText w:val="%1.%2.%3.%4.%5"/>
      <w:lvlJc w:val="left"/>
      <w:pPr>
        <w:ind w:left="1193" w:hanging="1080"/>
      </w:pPr>
      <w:rPr>
        <w:rFonts w:hint="default"/>
      </w:rPr>
    </w:lvl>
    <w:lvl w:ilvl="5">
      <w:start w:val="1"/>
      <w:numFmt w:val="decimal"/>
      <w:isLgl/>
      <w:lvlText w:val="%1.%2.%3.%4.%5.%6"/>
      <w:lvlJc w:val="left"/>
      <w:pPr>
        <w:ind w:left="1193" w:hanging="1080"/>
      </w:pPr>
      <w:rPr>
        <w:rFonts w:hint="default"/>
      </w:rPr>
    </w:lvl>
    <w:lvl w:ilvl="6">
      <w:start w:val="1"/>
      <w:numFmt w:val="decimal"/>
      <w:isLgl/>
      <w:lvlText w:val="%1.%2.%3.%4.%5.%6.%7"/>
      <w:lvlJc w:val="left"/>
      <w:pPr>
        <w:ind w:left="1553" w:hanging="1440"/>
      </w:pPr>
      <w:rPr>
        <w:rFonts w:hint="default"/>
      </w:rPr>
    </w:lvl>
    <w:lvl w:ilvl="7">
      <w:start w:val="1"/>
      <w:numFmt w:val="decimal"/>
      <w:isLgl/>
      <w:lvlText w:val="%1.%2.%3.%4.%5.%6.%7.%8"/>
      <w:lvlJc w:val="left"/>
      <w:pPr>
        <w:ind w:left="1553" w:hanging="1440"/>
      </w:pPr>
      <w:rPr>
        <w:rFonts w:hint="default"/>
      </w:rPr>
    </w:lvl>
    <w:lvl w:ilvl="8">
      <w:start w:val="1"/>
      <w:numFmt w:val="decimal"/>
      <w:isLgl/>
      <w:lvlText w:val="%1.%2.%3.%4.%5.%6.%7.%8.%9"/>
      <w:lvlJc w:val="left"/>
      <w:pPr>
        <w:ind w:left="1913" w:hanging="1800"/>
      </w:pPr>
      <w:rPr>
        <w:rFonts w:hint="default"/>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43F044B"/>
    <w:multiLevelType w:val="multilevel"/>
    <w:tmpl w:val="97F66400"/>
    <w:lvl w:ilvl="0">
      <w:start w:val="1"/>
      <w:numFmt w:val="decimal"/>
      <w:lvlText w:val="%1."/>
      <w:lvlJc w:val="left"/>
      <w:pPr>
        <w:ind w:left="473" w:hanging="360"/>
      </w:pPr>
      <w:rPr>
        <w:rFonts w:hint="default"/>
      </w:rPr>
    </w:lvl>
    <w:lvl w:ilvl="1">
      <w:start w:val="1"/>
      <w:numFmt w:val="decimal"/>
      <w:isLgl/>
      <w:lvlText w:val="%1.%2"/>
      <w:lvlJc w:val="left"/>
      <w:pPr>
        <w:ind w:left="473" w:hanging="360"/>
      </w:pPr>
      <w:rPr>
        <w:rFonts w:hint="default"/>
      </w:rPr>
    </w:lvl>
    <w:lvl w:ilvl="2">
      <w:start w:val="1"/>
      <w:numFmt w:val="decimal"/>
      <w:isLgl/>
      <w:lvlText w:val="%1.%2.%3"/>
      <w:lvlJc w:val="left"/>
      <w:pPr>
        <w:ind w:left="833" w:hanging="720"/>
      </w:pPr>
      <w:rPr>
        <w:rFonts w:hint="default"/>
      </w:rPr>
    </w:lvl>
    <w:lvl w:ilvl="3">
      <w:start w:val="1"/>
      <w:numFmt w:val="decimal"/>
      <w:isLgl/>
      <w:lvlText w:val="%1.%2.%3.%4"/>
      <w:lvlJc w:val="left"/>
      <w:pPr>
        <w:ind w:left="833" w:hanging="720"/>
      </w:pPr>
      <w:rPr>
        <w:rFonts w:hint="default"/>
      </w:rPr>
    </w:lvl>
    <w:lvl w:ilvl="4">
      <w:start w:val="1"/>
      <w:numFmt w:val="decimal"/>
      <w:isLgl/>
      <w:lvlText w:val="%1.%2.%3.%4.%5"/>
      <w:lvlJc w:val="left"/>
      <w:pPr>
        <w:ind w:left="1193" w:hanging="1080"/>
      </w:pPr>
      <w:rPr>
        <w:rFonts w:hint="default"/>
      </w:rPr>
    </w:lvl>
    <w:lvl w:ilvl="5">
      <w:start w:val="1"/>
      <w:numFmt w:val="decimal"/>
      <w:isLgl/>
      <w:lvlText w:val="%1.%2.%3.%4.%5.%6"/>
      <w:lvlJc w:val="left"/>
      <w:pPr>
        <w:ind w:left="1193" w:hanging="1080"/>
      </w:pPr>
      <w:rPr>
        <w:rFonts w:hint="default"/>
      </w:rPr>
    </w:lvl>
    <w:lvl w:ilvl="6">
      <w:start w:val="1"/>
      <w:numFmt w:val="decimal"/>
      <w:isLgl/>
      <w:lvlText w:val="%1.%2.%3.%4.%5.%6.%7"/>
      <w:lvlJc w:val="left"/>
      <w:pPr>
        <w:ind w:left="1553" w:hanging="1440"/>
      </w:pPr>
      <w:rPr>
        <w:rFonts w:hint="default"/>
      </w:rPr>
    </w:lvl>
    <w:lvl w:ilvl="7">
      <w:start w:val="1"/>
      <w:numFmt w:val="decimal"/>
      <w:isLgl/>
      <w:lvlText w:val="%1.%2.%3.%4.%5.%6.%7.%8"/>
      <w:lvlJc w:val="left"/>
      <w:pPr>
        <w:ind w:left="1553" w:hanging="1440"/>
      </w:pPr>
      <w:rPr>
        <w:rFonts w:hint="default"/>
      </w:rPr>
    </w:lvl>
    <w:lvl w:ilvl="8">
      <w:start w:val="1"/>
      <w:numFmt w:val="decimal"/>
      <w:isLgl/>
      <w:lvlText w:val="%1.%2.%3.%4.%5.%6.%7.%8.%9"/>
      <w:lvlJc w:val="left"/>
      <w:pPr>
        <w:ind w:left="1913" w:hanging="1800"/>
      </w:pPr>
      <w:rPr>
        <w:rFonts w:hint="default"/>
      </w:rPr>
    </w:lvl>
  </w:abstractNum>
  <w:abstractNum w:abstractNumId="18"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5F1A40"/>
    <w:multiLevelType w:val="multilevel"/>
    <w:tmpl w:val="97F66400"/>
    <w:lvl w:ilvl="0">
      <w:start w:val="1"/>
      <w:numFmt w:val="decimal"/>
      <w:lvlText w:val="%1."/>
      <w:lvlJc w:val="left"/>
      <w:pPr>
        <w:ind w:left="473" w:hanging="360"/>
      </w:pPr>
      <w:rPr>
        <w:rFonts w:hint="default"/>
      </w:rPr>
    </w:lvl>
    <w:lvl w:ilvl="1">
      <w:start w:val="1"/>
      <w:numFmt w:val="decimal"/>
      <w:isLgl/>
      <w:lvlText w:val="%1.%2"/>
      <w:lvlJc w:val="left"/>
      <w:pPr>
        <w:ind w:left="473" w:hanging="360"/>
      </w:pPr>
      <w:rPr>
        <w:rFonts w:hint="default"/>
      </w:rPr>
    </w:lvl>
    <w:lvl w:ilvl="2">
      <w:start w:val="1"/>
      <w:numFmt w:val="decimal"/>
      <w:isLgl/>
      <w:lvlText w:val="%1.%2.%3"/>
      <w:lvlJc w:val="left"/>
      <w:pPr>
        <w:ind w:left="833" w:hanging="720"/>
      </w:pPr>
      <w:rPr>
        <w:rFonts w:hint="default"/>
      </w:rPr>
    </w:lvl>
    <w:lvl w:ilvl="3">
      <w:start w:val="1"/>
      <w:numFmt w:val="decimal"/>
      <w:isLgl/>
      <w:lvlText w:val="%1.%2.%3.%4"/>
      <w:lvlJc w:val="left"/>
      <w:pPr>
        <w:ind w:left="833" w:hanging="720"/>
      </w:pPr>
      <w:rPr>
        <w:rFonts w:hint="default"/>
      </w:rPr>
    </w:lvl>
    <w:lvl w:ilvl="4">
      <w:start w:val="1"/>
      <w:numFmt w:val="decimal"/>
      <w:isLgl/>
      <w:lvlText w:val="%1.%2.%3.%4.%5"/>
      <w:lvlJc w:val="left"/>
      <w:pPr>
        <w:ind w:left="1193" w:hanging="1080"/>
      </w:pPr>
      <w:rPr>
        <w:rFonts w:hint="default"/>
      </w:rPr>
    </w:lvl>
    <w:lvl w:ilvl="5">
      <w:start w:val="1"/>
      <w:numFmt w:val="decimal"/>
      <w:isLgl/>
      <w:lvlText w:val="%1.%2.%3.%4.%5.%6"/>
      <w:lvlJc w:val="left"/>
      <w:pPr>
        <w:ind w:left="1193" w:hanging="1080"/>
      </w:pPr>
      <w:rPr>
        <w:rFonts w:hint="default"/>
      </w:rPr>
    </w:lvl>
    <w:lvl w:ilvl="6">
      <w:start w:val="1"/>
      <w:numFmt w:val="decimal"/>
      <w:isLgl/>
      <w:lvlText w:val="%1.%2.%3.%4.%5.%6.%7"/>
      <w:lvlJc w:val="left"/>
      <w:pPr>
        <w:ind w:left="1553" w:hanging="1440"/>
      </w:pPr>
      <w:rPr>
        <w:rFonts w:hint="default"/>
      </w:rPr>
    </w:lvl>
    <w:lvl w:ilvl="7">
      <w:start w:val="1"/>
      <w:numFmt w:val="decimal"/>
      <w:isLgl/>
      <w:lvlText w:val="%1.%2.%3.%4.%5.%6.%7.%8"/>
      <w:lvlJc w:val="left"/>
      <w:pPr>
        <w:ind w:left="1553" w:hanging="1440"/>
      </w:pPr>
      <w:rPr>
        <w:rFonts w:hint="default"/>
      </w:rPr>
    </w:lvl>
    <w:lvl w:ilvl="8">
      <w:start w:val="1"/>
      <w:numFmt w:val="decimal"/>
      <w:isLgl/>
      <w:lvlText w:val="%1.%2.%3.%4.%5.%6.%7.%8.%9"/>
      <w:lvlJc w:val="left"/>
      <w:pPr>
        <w:ind w:left="1913" w:hanging="1800"/>
      </w:pPr>
      <w:rPr>
        <w:rFonts w:hint="default"/>
      </w:rPr>
    </w:lvl>
  </w:abstractNum>
  <w:abstractNum w:abstractNumId="21" w15:restartNumberingAfterBreak="0">
    <w:nsid w:val="5E193A09"/>
    <w:multiLevelType w:val="multilevel"/>
    <w:tmpl w:val="2F589756"/>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67F443BA"/>
    <w:multiLevelType w:val="hybridMultilevel"/>
    <w:tmpl w:val="080E51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6BC35876"/>
    <w:multiLevelType w:val="multilevel"/>
    <w:tmpl w:val="97F66400"/>
    <w:lvl w:ilvl="0">
      <w:start w:val="1"/>
      <w:numFmt w:val="decimal"/>
      <w:lvlText w:val="%1."/>
      <w:lvlJc w:val="left"/>
      <w:pPr>
        <w:ind w:left="473" w:hanging="360"/>
      </w:pPr>
      <w:rPr>
        <w:rFonts w:hint="default"/>
      </w:rPr>
    </w:lvl>
    <w:lvl w:ilvl="1">
      <w:start w:val="1"/>
      <w:numFmt w:val="decimal"/>
      <w:isLgl/>
      <w:lvlText w:val="%1.%2"/>
      <w:lvlJc w:val="left"/>
      <w:pPr>
        <w:ind w:left="473" w:hanging="360"/>
      </w:pPr>
      <w:rPr>
        <w:rFonts w:hint="default"/>
      </w:rPr>
    </w:lvl>
    <w:lvl w:ilvl="2">
      <w:start w:val="1"/>
      <w:numFmt w:val="decimal"/>
      <w:isLgl/>
      <w:lvlText w:val="%1.%2.%3"/>
      <w:lvlJc w:val="left"/>
      <w:pPr>
        <w:ind w:left="833" w:hanging="720"/>
      </w:pPr>
      <w:rPr>
        <w:rFonts w:hint="default"/>
      </w:rPr>
    </w:lvl>
    <w:lvl w:ilvl="3">
      <w:start w:val="1"/>
      <w:numFmt w:val="decimal"/>
      <w:isLgl/>
      <w:lvlText w:val="%1.%2.%3.%4"/>
      <w:lvlJc w:val="left"/>
      <w:pPr>
        <w:ind w:left="833" w:hanging="720"/>
      </w:pPr>
      <w:rPr>
        <w:rFonts w:hint="default"/>
      </w:rPr>
    </w:lvl>
    <w:lvl w:ilvl="4">
      <w:start w:val="1"/>
      <w:numFmt w:val="decimal"/>
      <w:isLgl/>
      <w:lvlText w:val="%1.%2.%3.%4.%5"/>
      <w:lvlJc w:val="left"/>
      <w:pPr>
        <w:ind w:left="1193" w:hanging="1080"/>
      </w:pPr>
      <w:rPr>
        <w:rFonts w:hint="default"/>
      </w:rPr>
    </w:lvl>
    <w:lvl w:ilvl="5">
      <w:start w:val="1"/>
      <w:numFmt w:val="decimal"/>
      <w:isLgl/>
      <w:lvlText w:val="%1.%2.%3.%4.%5.%6"/>
      <w:lvlJc w:val="left"/>
      <w:pPr>
        <w:ind w:left="1193" w:hanging="1080"/>
      </w:pPr>
      <w:rPr>
        <w:rFonts w:hint="default"/>
      </w:rPr>
    </w:lvl>
    <w:lvl w:ilvl="6">
      <w:start w:val="1"/>
      <w:numFmt w:val="decimal"/>
      <w:isLgl/>
      <w:lvlText w:val="%1.%2.%3.%4.%5.%6.%7"/>
      <w:lvlJc w:val="left"/>
      <w:pPr>
        <w:ind w:left="1553" w:hanging="1440"/>
      </w:pPr>
      <w:rPr>
        <w:rFonts w:hint="default"/>
      </w:rPr>
    </w:lvl>
    <w:lvl w:ilvl="7">
      <w:start w:val="1"/>
      <w:numFmt w:val="decimal"/>
      <w:isLgl/>
      <w:lvlText w:val="%1.%2.%3.%4.%5.%6.%7.%8"/>
      <w:lvlJc w:val="left"/>
      <w:pPr>
        <w:ind w:left="1553" w:hanging="1440"/>
      </w:pPr>
      <w:rPr>
        <w:rFonts w:hint="default"/>
      </w:rPr>
    </w:lvl>
    <w:lvl w:ilvl="8">
      <w:start w:val="1"/>
      <w:numFmt w:val="decimal"/>
      <w:isLgl/>
      <w:lvlText w:val="%1.%2.%3.%4.%5.%6.%7.%8.%9"/>
      <w:lvlJc w:val="left"/>
      <w:pPr>
        <w:ind w:left="1913" w:hanging="1800"/>
      </w:pPr>
      <w:rPr>
        <w:rFonts w:hint="default"/>
      </w:rPr>
    </w:lvl>
  </w:abstractNum>
  <w:abstractNum w:abstractNumId="26"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7"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9"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1"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3" w15:restartNumberingAfterBreak="0">
    <w:nsid w:val="78F7725F"/>
    <w:multiLevelType w:val="hybridMultilevel"/>
    <w:tmpl w:val="CF1872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8"/>
  </w:num>
  <w:num w:numId="3">
    <w:abstractNumId w:val="30"/>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6"/>
  </w:num>
  <w:num w:numId="7">
    <w:abstractNumId w:val="1"/>
  </w:num>
  <w:num w:numId="8">
    <w:abstractNumId w:val="14"/>
  </w:num>
  <w:num w:numId="9">
    <w:abstractNumId w:val="32"/>
  </w:num>
  <w:num w:numId="10">
    <w:abstractNumId w:val="2"/>
  </w:num>
  <w:num w:numId="11">
    <w:abstractNumId w:val="24"/>
  </w:num>
  <w:num w:numId="12">
    <w:abstractNumId w:val="3"/>
  </w:num>
  <w:num w:numId="13">
    <w:abstractNumId w:val="22"/>
  </w:num>
  <w:num w:numId="14">
    <w:abstractNumId w:val="9"/>
  </w:num>
  <w:num w:numId="15">
    <w:abstractNumId w:val="28"/>
  </w:num>
  <w:num w:numId="16">
    <w:abstractNumId w:val="5"/>
  </w:num>
  <w:num w:numId="17">
    <w:abstractNumId w:val="29"/>
  </w:num>
  <w:num w:numId="18">
    <w:abstractNumId w:val="16"/>
  </w:num>
  <w:num w:numId="19">
    <w:abstractNumId w:val="36"/>
  </w:num>
  <w:num w:numId="20">
    <w:abstractNumId w:val="13"/>
  </w:num>
  <w:num w:numId="21">
    <w:abstractNumId w:val="10"/>
  </w:num>
  <w:num w:numId="22">
    <w:abstractNumId w:val="15"/>
  </w:num>
  <w:num w:numId="23">
    <w:abstractNumId w:val="26"/>
  </w:num>
  <w:num w:numId="24">
    <w:abstractNumId w:val="34"/>
  </w:num>
  <w:num w:numId="25">
    <w:abstractNumId w:val="4"/>
  </w:num>
  <w:num w:numId="26">
    <w:abstractNumId w:val="19"/>
  </w:num>
  <w:num w:numId="27">
    <w:abstractNumId w:val="27"/>
  </w:num>
  <w:num w:numId="28">
    <w:abstractNumId w:val="35"/>
  </w:num>
  <w:num w:numId="29">
    <w:abstractNumId w:val="31"/>
  </w:num>
  <w:num w:numId="30">
    <w:abstractNumId w:val="11"/>
  </w:num>
  <w:num w:numId="31">
    <w:abstractNumId w:val="20"/>
  </w:num>
  <w:num w:numId="32">
    <w:abstractNumId w:val="21"/>
  </w:num>
  <w:num w:numId="33">
    <w:abstractNumId w:val="25"/>
  </w:num>
  <w:num w:numId="34">
    <w:abstractNumId w:val="17"/>
  </w:num>
  <w:num w:numId="35">
    <w:abstractNumId w:val="7"/>
  </w:num>
  <w:num w:numId="36">
    <w:abstractNumId w:val="12"/>
  </w:num>
  <w:num w:numId="37">
    <w:abstractNumId w:val="33"/>
  </w:num>
  <w:num w:numId="3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24710"/>
    <w:rsid w:val="00027F03"/>
    <w:rsid w:val="00030174"/>
    <w:rsid w:val="000331CF"/>
    <w:rsid w:val="0004579C"/>
    <w:rsid w:val="00067316"/>
    <w:rsid w:val="000A2490"/>
    <w:rsid w:val="000A47FA"/>
    <w:rsid w:val="000A65D3"/>
    <w:rsid w:val="000B1E33"/>
    <w:rsid w:val="000B1FB8"/>
    <w:rsid w:val="000C2C8E"/>
    <w:rsid w:val="000D4DA2"/>
    <w:rsid w:val="000D689F"/>
    <w:rsid w:val="000D729B"/>
    <w:rsid w:val="000D7AC2"/>
    <w:rsid w:val="000E42DB"/>
    <w:rsid w:val="000E7B7B"/>
    <w:rsid w:val="000E7D62"/>
    <w:rsid w:val="000F3E03"/>
    <w:rsid w:val="00103357"/>
    <w:rsid w:val="00123C9F"/>
    <w:rsid w:val="00126190"/>
    <w:rsid w:val="00130F17"/>
    <w:rsid w:val="001314A4"/>
    <w:rsid w:val="001320BF"/>
    <w:rsid w:val="00132D4F"/>
    <w:rsid w:val="00163BC4"/>
    <w:rsid w:val="0016734B"/>
    <w:rsid w:val="00191062"/>
    <w:rsid w:val="00192B72"/>
    <w:rsid w:val="001A23BF"/>
    <w:rsid w:val="001A29D8"/>
    <w:rsid w:val="001A5CAA"/>
    <w:rsid w:val="001B0427"/>
    <w:rsid w:val="001B4DCA"/>
    <w:rsid w:val="001B54DE"/>
    <w:rsid w:val="001C4E49"/>
    <w:rsid w:val="001D3A51"/>
    <w:rsid w:val="001E10D2"/>
    <w:rsid w:val="001E1411"/>
    <w:rsid w:val="001E25B4"/>
    <w:rsid w:val="001E44FE"/>
    <w:rsid w:val="00200595"/>
    <w:rsid w:val="0020283C"/>
    <w:rsid w:val="00204835"/>
    <w:rsid w:val="0021611E"/>
    <w:rsid w:val="00220BE1"/>
    <w:rsid w:val="00231920"/>
    <w:rsid w:val="0023195C"/>
    <w:rsid w:val="00235017"/>
    <w:rsid w:val="0024282C"/>
    <w:rsid w:val="002460DC"/>
    <w:rsid w:val="00250985"/>
    <w:rsid w:val="00252527"/>
    <w:rsid w:val="002528F7"/>
    <w:rsid w:val="002556F6"/>
    <w:rsid w:val="00283105"/>
    <w:rsid w:val="0028371B"/>
    <w:rsid w:val="00284C4C"/>
    <w:rsid w:val="00287E68"/>
    <w:rsid w:val="0029111E"/>
    <w:rsid w:val="00291251"/>
    <w:rsid w:val="00296529"/>
    <w:rsid w:val="002A6959"/>
    <w:rsid w:val="002B27FB"/>
    <w:rsid w:val="002B651C"/>
    <w:rsid w:val="002B685A"/>
    <w:rsid w:val="002C118F"/>
    <w:rsid w:val="002C57D2"/>
    <w:rsid w:val="002E0D56"/>
    <w:rsid w:val="00315186"/>
    <w:rsid w:val="0033343E"/>
    <w:rsid w:val="0033522F"/>
    <w:rsid w:val="003512C2"/>
    <w:rsid w:val="00352542"/>
    <w:rsid w:val="00361C5B"/>
    <w:rsid w:val="00367A64"/>
    <w:rsid w:val="00371FB6"/>
    <w:rsid w:val="00374CDB"/>
    <w:rsid w:val="003763C1"/>
    <w:rsid w:val="00376BBE"/>
    <w:rsid w:val="0039224F"/>
    <w:rsid w:val="00396A7F"/>
    <w:rsid w:val="003A1A11"/>
    <w:rsid w:val="003A39F8"/>
    <w:rsid w:val="003A43A4"/>
    <w:rsid w:val="003A7E18"/>
    <w:rsid w:val="003C42C3"/>
    <w:rsid w:val="003C4C86"/>
    <w:rsid w:val="003C6258"/>
    <w:rsid w:val="003E2904"/>
    <w:rsid w:val="003F6C26"/>
    <w:rsid w:val="00401927"/>
    <w:rsid w:val="0041027F"/>
    <w:rsid w:val="00412475"/>
    <w:rsid w:val="00422DF6"/>
    <w:rsid w:val="00423789"/>
    <w:rsid w:val="00440F43"/>
    <w:rsid w:val="00441B6F"/>
    <w:rsid w:val="00446221"/>
    <w:rsid w:val="00450E62"/>
    <w:rsid w:val="00450F7B"/>
    <w:rsid w:val="004539DB"/>
    <w:rsid w:val="00457A04"/>
    <w:rsid w:val="00470358"/>
    <w:rsid w:val="00471A80"/>
    <w:rsid w:val="004A639D"/>
    <w:rsid w:val="004B255C"/>
    <w:rsid w:val="004B399B"/>
    <w:rsid w:val="004C0501"/>
    <w:rsid w:val="004D305E"/>
    <w:rsid w:val="004D4277"/>
    <w:rsid w:val="004D4883"/>
    <w:rsid w:val="004D53FF"/>
    <w:rsid w:val="004D6D93"/>
    <w:rsid w:val="004E3344"/>
    <w:rsid w:val="004E391A"/>
    <w:rsid w:val="004E4929"/>
    <w:rsid w:val="004F28A4"/>
    <w:rsid w:val="00502516"/>
    <w:rsid w:val="00502752"/>
    <w:rsid w:val="00505F06"/>
    <w:rsid w:val="00506828"/>
    <w:rsid w:val="0052488C"/>
    <w:rsid w:val="0053056E"/>
    <w:rsid w:val="00533357"/>
    <w:rsid w:val="00551C3A"/>
    <w:rsid w:val="00554FDA"/>
    <w:rsid w:val="00584087"/>
    <w:rsid w:val="005935F3"/>
    <w:rsid w:val="005A1A63"/>
    <w:rsid w:val="005C784C"/>
    <w:rsid w:val="005D17F6"/>
    <w:rsid w:val="005E18DB"/>
    <w:rsid w:val="005E25FB"/>
    <w:rsid w:val="005E5539"/>
    <w:rsid w:val="00602BF5"/>
    <w:rsid w:val="00617FDD"/>
    <w:rsid w:val="00625E3D"/>
    <w:rsid w:val="00627A26"/>
    <w:rsid w:val="00633614"/>
    <w:rsid w:val="00633F68"/>
    <w:rsid w:val="00636EB2"/>
    <w:rsid w:val="006375B8"/>
    <w:rsid w:val="00663CF2"/>
    <w:rsid w:val="0066510A"/>
    <w:rsid w:val="00671F9E"/>
    <w:rsid w:val="00673F9F"/>
    <w:rsid w:val="00677C5B"/>
    <w:rsid w:val="00686953"/>
    <w:rsid w:val="00687DEA"/>
    <w:rsid w:val="00687E67"/>
    <w:rsid w:val="00691C08"/>
    <w:rsid w:val="006967F7"/>
    <w:rsid w:val="006A250C"/>
    <w:rsid w:val="006B21D3"/>
    <w:rsid w:val="006B57D0"/>
    <w:rsid w:val="006D13C4"/>
    <w:rsid w:val="006D164D"/>
    <w:rsid w:val="006D2BC9"/>
    <w:rsid w:val="006D30FF"/>
    <w:rsid w:val="006D6940"/>
    <w:rsid w:val="006F11EC"/>
    <w:rsid w:val="0070082C"/>
    <w:rsid w:val="00734616"/>
    <w:rsid w:val="007369E6"/>
    <w:rsid w:val="00746E59"/>
    <w:rsid w:val="00754C9A"/>
    <w:rsid w:val="0075599A"/>
    <w:rsid w:val="00761D52"/>
    <w:rsid w:val="0077062C"/>
    <w:rsid w:val="0077749E"/>
    <w:rsid w:val="00790ADA"/>
    <w:rsid w:val="007A3D52"/>
    <w:rsid w:val="007B278D"/>
    <w:rsid w:val="007B3C29"/>
    <w:rsid w:val="007C0F20"/>
    <w:rsid w:val="007C7F98"/>
    <w:rsid w:val="007D2288"/>
    <w:rsid w:val="007E088F"/>
    <w:rsid w:val="007E630D"/>
    <w:rsid w:val="007F1909"/>
    <w:rsid w:val="007F7B32"/>
    <w:rsid w:val="007F7D2F"/>
    <w:rsid w:val="00804BC2"/>
    <w:rsid w:val="0081431A"/>
    <w:rsid w:val="008172C5"/>
    <w:rsid w:val="00824861"/>
    <w:rsid w:val="0083216F"/>
    <w:rsid w:val="0085493F"/>
    <w:rsid w:val="00860000"/>
    <w:rsid w:val="00863BD3"/>
    <w:rsid w:val="008641ED"/>
    <w:rsid w:val="00866D66"/>
    <w:rsid w:val="008671C6"/>
    <w:rsid w:val="00875803"/>
    <w:rsid w:val="00880114"/>
    <w:rsid w:val="0089087F"/>
    <w:rsid w:val="008A56E8"/>
    <w:rsid w:val="008B459E"/>
    <w:rsid w:val="008B7AA8"/>
    <w:rsid w:val="008E13AE"/>
    <w:rsid w:val="008E1506"/>
    <w:rsid w:val="008E710C"/>
    <w:rsid w:val="008F1643"/>
    <w:rsid w:val="008F69D6"/>
    <w:rsid w:val="00902823"/>
    <w:rsid w:val="009042DC"/>
    <w:rsid w:val="00913B1E"/>
    <w:rsid w:val="00915CA6"/>
    <w:rsid w:val="0091798E"/>
    <w:rsid w:val="00927834"/>
    <w:rsid w:val="0093778C"/>
    <w:rsid w:val="00941937"/>
    <w:rsid w:val="009500A6"/>
    <w:rsid w:val="00957C18"/>
    <w:rsid w:val="009659BA"/>
    <w:rsid w:val="00983040"/>
    <w:rsid w:val="00983DC9"/>
    <w:rsid w:val="00987076"/>
    <w:rsid w:val="009923D4"/>
    <w:rsid w:val="00993B7A"/>
    <w:rsid w:val="009B3FB9"/>
    <w:rsid w:val="009C2465"/>
    <w:rsid w:val="009D35A0"/>
    <w:rsid w:val="009D7EB7"/>
    <w:rsid w:val="009E048A"/>
    <w:rsid w:val="009E08E9"/>
    <w:rsid w:val="009E3DB9"/>
    <w:rsid w:val="009E6E35"/>
    <w:rsid w:val="009F0EDA"/>
    <w:rsid w:val="00A03B96"/>
    <w:rsid w:val="00A05A67"/>
    <w:rsid w:val="00A05B19"/>
    <w:rsid w:val="00A1034A"/>
    <w:rsid w:val="00A1134E"/>
    <w:rsid w:val="00A16B15"/>
    <w:rsid w:val="00A24E7E"/>
    <w:rsid w:val="00A258C3"/>
    <w:rsid w:val="00A347C0"/>
    <w:rsid w:val="00A4390A"/>
    <w:rsid w:val="00A44E9A"/>
    <w:rsid w:val="00A51431"/>
    <w:rsid w:val="00A539AD"/>
    <w:rsid w:val="00A60110"/>
    <w:rsid w:val="00A94063"/>
    <w:rsid w:val="00AA6219"/>
    <w:rsid w:val="00AA74E0"/>
    <w:rsid w:val="00AB6015"/>
    <w:rsid w:val="00AB703F"/>
    <w:rsid w:val="00AC6BB8"/>
    <w:rsid w:val="00AE008F"/>
    <w:rsid w:val="00AF0196"/>
    <w:rsid w:val="00AF7B74"/>
    <w:rsid w:val="00B01FCD"/>
    <w:rsid w:val="00B1776C"/>
    <w:rsid w:val="00B211C8"/>
    <w:rsid w:val="00B31EA2"/>
    <w:rsid w:val="00B361A4"/>
    <w:rsid w:val="00B52583"/>
    <w:rsid w:val="00B52896"/>
    <w:rsid w:val="00B72126"/>
    <w:rsid w:val="00B90733"/>
    <w:rsid w:val="00B95236"/>
    <w:rsid w:val="00B96BD9"/>
    <w:rsid w:val="00B9757C"/>
    <w:rsid w:val="00BA1B01"/>
    <w:rsid w:val="00BA2641"/>
    <w:rsid w:val="00BA7BB4"/>
    <w:rsid w:val="00BB37AA"/>
    <w:rsid w:val="00BB3A2E"/>
    <w:rsid w:val="00BC32AF"/>
    <w:rsid w:val="00BC53A0"/>
    <w:rsid w:val="00BD0AF1"/>
    <w:rsid w:val="00BE62AD"/>
    <w:rsid w:val="00BE6432"/>
    <w:rsid w:val="00BE78A4"/>
    <w:rsid w:val="00BF121F"/>
    <w:rsid w:val="00BF1F80"/>
    <w:rsid w:val="00C01542"/>
    <w:rsid w:val="00C115CF"/>
    <w:rsid w:val="00C166EF"/>
    <w:rsid w:val="00C17EB0"/>
    <w:rsid w:val="00C27F5F"/>
    <w:rsid w:val="00C30A0F"/>
    <w:rsid w:val="00C37E61"/>
    <w:rsid w:val="00C70F1B"/>
    <w:rsid w:val="00C71A47"/>
    <w:rsid w:val="00C73C7A"/>
    <w:rsid w:val="00C7464C"/>
    <w:rsid w:val="00C81EFF"/>
    <w:rsid w:val="00C85116"/>
    <w:rsid w:val="00C85588"/>
    <w:rsid w:val="00C86801"/>
    <w:rsid w:val="00C879BE"/>
    <w:rsid w:val="00CB3A2D"/>
    <w:rsid w:val="00CC0A61"/>
    <w:rsid w:val="00CD6755"/>
    <w:rsid w:val="00CD6856"/>
    <w:rsid w:val="00CE0089"/>
    <w:rsid w:val="00CE793C"/>
    <w:rsid w:val="00CF193C"/>
    <w:rsid w:val="00CF458D"/>
    <w:rsid w:val="00CF54A1"/>
    <w:rsid w:val="00D0267F"/>
    <w:rsid w:val="00D03EDF"/>
    <w:rsid w:val="00D173F1"/>
    <w:rsid w:val="00D44732"/>
    <w:rsid w:val="00D50C8C"/>
    <w:rsid w:val="00D527FD"/>
    <w:rsid w:val="00D74CB0"/>
    <w:rsid w:val="00D8295D"/>
    <w:rsid w:val="00D83C3F"/>
    <w:rsid w:val="00D97F8C"/>
    <w:rsid w:val="00DB2CC4"/>
    <w:rsid w:val="00DC2A65"/>
    <w:rsid w:val="00DE119C"/>
    <w:rsid w:val="00DE15F0"/>
    <w:rsid w:val="00DE5663"/>
    <w:rsid w:val="00DE78AA"/>
    <w:rsid w:val="00DF0E14"/>
    <w:rsid w:val="00E053D0"/>
    <w:rsid w:val="00E0544E"/>
    <w:rsid w:val="00E130AF"/>
    <w:rsid w:val="00E15994"/>
    <w:rsid w:val="00E1788E"/>
    <w:rsid w:val="00E3114E"/>
    <w:rsid w:val="00E31A70"/>
    <w:rsid w:val="00E35B02"/>
    <w:rsid w:val="00E40E8D"/>
    <w:rsid w:val="00E63884"/>
    <w:rsid w:val="00E66496"/>
    <w:rsid w:val="00E66B35"/>
    <w:rsid w:val="00E66E10"/>
    <w:rsid w:val="00E769F6"/>
    <w:rsid w:val="00E8407C"/>
    <w:rsid w:val="00E84F3C"/>
    <w:rsid w:val="00EA012C"/>
    <w:rsid w:val="00EC6A55"/>
    <w:rsid w:val="00ED0288"/>
    <w:rsid w:val="00EE1CAF"/>
    <w:rsid w:val="00EE2F7B"/>
    <w:rsid w:val="00EE52CB"/>
    <w:rsid w:val="00EF01D4"/>
    <w:rsid w:val="00EF581D"/>
    <w:rsid w:val="00EF7FD8"/>
    <w:rsid w:val="00F06F59"/>
    <w:rsid w:val="00F13D06"/>
    <w:rsid w:val="00F1475B"/>
    <w:rsid w:val="00F152CC"/>
    <w:rsid w:val="00F16069"/>
    <w:rsid w:val="00F1773F"/>
    <w:rsid w:val="00F17988"/>
    <w:rsid w:val="00F22266"/>
    <w:rsid w:val="00F23B0B"/>
    <w:rsid w:val="00F469F0"/>
    <w:rsid w:val="00F53273"/>
    <w:rsid w:val="00F755E4"/>
    <w:rsid w:val="00F77D02"/>
    <w:rsid w:val="00F82B96"/>
    <w:rsid w:val="00FB126D"/>
    <w:rsid w:val="00FB3A86"/>
    <w:rsid w:val="00FC3360"/>
    <w:rsid w:val="00FD36C8"/>
    <w:rsid w:val="00FE3C8A"/>
    <w:rsid w:val="00FE5DA5"/>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rules v:ext="edit">
        <o:r id="V:Rule1" type="connector" idref="#_x0000_s1039"/>
      </o:rules>
    </o:shapelayout>
  </w:shapeDefaults>
  <w:decimalSymbol w:val="."/>
  <w:listSeparator w:val=","/>
  <w14:docId w14:val="2B06C4C8"/>
  <w15:docId w15:val="{E45597FF-4615-4C39-9154-F02474FD7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0B1FB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uiPriority w:val="9"/>
    <w:semiHidden/>
    <w:rsid w:val="000B1FB8"/>
    <w:rPr>
      <w:rFonts w:asciiTheme="majorHAnsi" w:eastAsiaTheme="majorEastAsia" w:hAnsiTheme="majorHAnsi" w:cstheme="majorBidi"/>
      <w:color w:val="243F60" w:themeColor="accent1" w:themeShade="7F"/>
      <w:sz w:val="24"/>
      <w:szCs w:val="24"/>
    </w:rPr>
  </w:style>
  <w:style w:type="paragraph" w:styleId="ListParagraph">
    <w:name w:val="List Paragraph"/>
    <w:basedOn w:val="Normal"/>
    <w:uiPriority w:val="34"/>
    <w:qFormat/>
    <w:rsid w:val="000B1FB8"/>
    <w:pPr>
      <w:spacing w:after="200" w:line="276" w:lineRule="auto"/>
      <w:ind w:left="720"/>
      <w:contextualSpacing/>
    </w:pPr>
    <w:rPr>
      <w:rFonts w:asciiTheme="minorHAnsi" w:eastAsiaTheme="minorHAnsi" w:hAnsiTheme="minorHAnsi" w:cstheme="minorBidi"/>
      <w:sz w:val="22"/>
      <w:szCs w:val="22"/>
      <w:lang w:val="en-IN"/>
    </w:rPr>
  </w:style>
  <w:style w:type="character" w:customStyle="1" w:styleId="FooterChar">
    <w:name w:val="Footer Char"/>
    <w:basedOn w:val="DefaultParagraphFont"/>
    <w:link w:val="Footer"/>
    <w:uiPriority w:val="99"/>
    <w:rsid w:val="007E630D"/>
    <w:rPr>
      <w:rFonts w:ascii="Helvetica" w:hAnsi="Helvetica"/>
    </w:rPr>
  </w:style>
  <w:style w:type="character" w:styleId="UnresolvedMention">
    <w:name w:val="Unresolved Mention"/>
    <w:basedOn w:val="DefaultParagraphFont"/>
    <w:uiPriority w:val="99"/>
    <w:semiHidden/>
    <w:unhideWhenUsed/>
    <w:rsid w:val="001673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3.xml"/><Relationship Id="rId18" Type="http://schemas.openxmlformats.org/officeDocument/2006/relationships/chart" Target="charts/chart8.xml"/><Relationship Id="rId26" Type="http://schemas.openxmlformats.org/officeDocument/2006/relationships/chart" Target="charts/chart16.xml"/><Relationship Id="rId39" Type="http://schemas.openxmlformats.org/officeDocument/2006/relationships/chart" Target="charts/chart29.xml"/><Relationship Id="rId21" Type="http://schemas.openxmlformats.org/officeDocument/2006/relationships/chart" Target="charts/chart11.xml"/><Relationship Id="rId34" Type="http://schemas.openxmlformats.org/officeDocument/2006/relationships/chart" Target="charts/chart24.xml"/><Relationship Id="rId42" Type="http://schemas.openxmlformats.org/officeDocument/2006/relationships/footer" Target="footer4.xm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hart" Target="charts/chart6.xml"/><Relationship Id="rId29" Type="http://schemas.openxmlformats.org/officeDocument/2006/relationships/chart" Target="charts/chart1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24" Type="http://schemas.openxmlformats.org/officeDocument/2006/relationships/chart" Target="charts/chart14.xml"/><Relationship Id="rId32" Type="http://schemas.openxmlformats.org/officeDocument/2006/relationships/chart" Target="charts/chart22.xml"/><Relationship Id="rId37" Type="http://schemas.openxmlformats.org/officeDocument/2006/relationships/chart" Target="charts/chart27.xml"/><Relationship Id="rId40" Type="http://schemas.openxmlformats.org/officeDocument/2006/relationships/chart" Target="charts/chart30.xml"/><Relationship Id="rId45" Type="http://schemas.openxmlformats.org/officeDocument/2006/relationships/hyperlink" Target="%20https://pib.gov.in/PressReleasePage.aspx?PRID=2077095by" TargetMode="External"/><Relationship Id="rId5" Type="http://schemas.openxmlformats.org/officeDocument/2006/relationships/webSettings" Target="webSettings.xml"/><Relationship Id="rId15" Type="http://schemas.openxmlformats.org/officeDocument/2006/relationships/chart" Target="charts/chart5.xml"/><Relationship Id="rId23" Type="http://schemas.openxmlformats.org/officeDocument/2006/relationships/chart" Target="charts/chart13.xml"/><Relationship Id="rId28" Type="http://schemas.openxmlformats.org/officeDocument/2006/relationships/chart" Target="charts/chart18.xml"/><Relationship Id="rId36" Type="http://schemas.openxmlformats.org/officeDocument/2006/relationships/chart" Target="charts/chart26.xml"/><Relationship Id="rId10" Type="http://schemas.openxmlformats.org/officeDocument/2006/relationships/footer" Target="footer2.xml"/><Relationship Id="rId19" Type="http://schemas.openxmlformats.org/officeDocument/2006/relationships/chart" Target="charts/chart9.xml"/><Relationship Id="rId31" Type="http://schemas.openxmlformats.org/officeDocument/2006/relationships/chart" Target="charts/chart21.xml"/><Relationship Id="rId44"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hart" Target="charts/chart4.xml"/><Relationship Id="rId22" Type="http://schemas.openxmlformats.org/officeDocument/2006/relationships/chart" Target="charts/chart12.xml"/><Relationship Id="rId27" Type="http://schemas.openxmlformats.org/officeDocument/2006/relationships/chart" Target="charts/chart17.xml"/><Relationship Id="rId30" Type="http://schemas.openxmlformats.org/officeDocument/2006/relationships/chart" Target="charts/chart20.xml"/><Relationship Id="rId35" Type="http://schemas.openxmlformats.org/officeDocument/2006/relationships/chart" Target="charts/chart25.xml"/><Relationship Id="rId43" Type="http://schemas.openxmlformats.org/officeDocument/2006/relationships/footer" Target="footer5.xml"/><Relationship Id="rId48" Type="http://schemas.openxmlformats.org/officeDocument/2006/relationships/theme" Target="theme/theme1.xml"/><Relationship Id="rId8" Type="http://schemas.openxmlformats.org/officeDocument/2006/relationships/footer" Target="footer1.xml"/><Relationship Id="rId3" Type="http://schemas.openxmlformats.org/officeDocument/2006/relationships/styles" Target="styles.xml"/><Relationship Id="rId12" Type="http://schemas.openxmlformats.org/officeDocument/2006/relationships/chart" Target="charts/chart2.xml"/><Relationship Id="rId17" Type="http://schemas.openxmlformats.org/officeDocument/2006/relationships/chart" Target="charts/chart7.xml"/><Relationship Id="rId25" Type="http://schemas.openxmlformats.org/officeDocument/2006/relationships/chart" Target="charts/chart15.xml"/><Relationship Id="rId33" Type="http://schemas.openxmlformats.org/officeDocument/2006/relationships/chart" Target="charts/chart23.xml"/><Relationship Id="rId38" Type="http://schemas.openxmlformats.org/officeDocument/2006/relationships/chart" Target="charts/chart28.xml"/><Relationship Id="rId46" Type="http://schemas.openxmlformats.org/officeDocument/2006/relationships/footer" Target="footer7.xml"/><Relationship Id="rId20" Type="http://schemas.openxmlformats.org/officeDocument/2006/relationships/chart" Target="charts/chart10.xml"/><Relationship Id="rId41"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D:\research\analysis\chemical%20parameters.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D:\research\analysis\chemical%20parameters.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D:\research\analysis\chemical%20parameters.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D:\research\analysis\chemical%20parameters.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D:\research\analysis\chemical%20parameters.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D:\research\analysis\chemical%20parameters.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D:\research\analysis\chemical%20parameters.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D:\research\analysis\chemical%20parameters.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D:\research\analysis\chemical%20parameters.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file:///D:\research\analysis\chemical%20parameters.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file:///D:\research\analysis\chemical%20parameters.xlsx" TargetMode="External"/></Relationships>
</file>

<file path=word/charts/_rels/chart2.xml.rels><?xml version="1.0" encoding="UTF-8" standalone="yes"?>
<Relationships xmlns="http://schemas.openxmlformats.org/package/2006/relationships"><Relationship Id="rId2" Type="http://schemas.openxmlformats.org/officeDocument/2006/relationships/oleObject" Target="file:///D:\research\analysis\chemical%20parameters.xlsx" TargetMode="External"/><Relationship Id="rId1" Type="http://schemas.openxmlformats.org/officeDocument/2006/relationships/themeOverride" Target="../theme/themeOverride1.xml"/></Relationships>
</file>

<file path=word/charts/_rels/chart20.xml.rels><?xml version="1.0" encoding="UTF-8" standalone="yes"?>
<Relationships xmlns="http://schemas.openxmlformats.org/package/2006/relationships"><Relationship Id="rId1" Type="http://schemas.openxmlformats.org/officeDocument/2006/relationships/oleObject" Target="file:///D:\research\analysis\chemical%20parameters.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file:///D:\research\analysis\chemical%20parameters.xlsx" TargetMode="External"/></Relationships>
</file>

<file path=word/charts/_rels/chart22.xml.rels><?xml version="1.0" encoding="UTF-8" standalone="yes"?>
<Relationships xmlns="http://schemas.openxmlformats.org/package/2006/relationships"><Relationship Id="rId2" Type="http://schemas.openxmlformats.org/officeDocument/2006/relationships/oleObject" Target="file:///D:\research\analysis\chemical%20parameters.xlsx" TargetMode="External"/><Relationship Id="rId1" Type="http://schemas.openxmlformats.org/officeDocument/2006/relationships/themeOverride" Target="../theme/themeOverride7.xml"/></Relationships>
</file>

<file path=word/charts/_rels/chart23.xml.rels><?xml version="1.0" encoding="UTF-8" standalone="yes"?>
<Relationships xmlns="http://schemas.openxmlformats.org/package/2006/relationships"><Relationship Id="rId2" Type="http://schemas.openxmlformats.org/officeDocument/2006/relationships/oleObject" Target="file:///D:\research\analysis\chemical%20parameters.xlsx" TargetMode="External"/><Relationship Id="rId1" Type="http://schemas.openxmlformats.org/officeDocument/2006/relationships/themeOverride" Target="../theme/themeOverride8.xml"/></Relationships>
</file>

<file path=word/charts/_rels/chart24.xml.rels><?xml version="1.0" encoding="UTF-8" standalone="yes"?>
<Relationships xmlns="http://schemas.openxmlformats.org/package/2006/relationships"><Relationship Id="rId2" Type="http://schemas.openxmlformats.org/officeDocument/2006/relationships/oleObject" Target="file:///D:\research\analysis\chemical%20parameters.xlsx" TargetMode="External"/><Relationship Id="rId1" Type="http://schemas.openxmlformats.org/officeDocument/2006/relationships/themeOverride" Target="../theme/themeOverride9.xml"/></Relationships>
</file>

<file path=word/charts/_rels/chart25.xml.rels><?xml version="1.0" encoding="UTF-8" standalone="yes"?>
<Relationships xmlns="http://schemas.openxmlformats.org/package/2006/relationships"><Relationship Id="rId1" Type="http://schemas.openxmlformats.org/officeDocument/2006/relationships/oleObject" Target="file:///D:\research\analysis\chemical%20parameters.xlsx"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file:///D:\research\analysis\chemical%20parameters.xlsx"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file:///D:\research\analysis\chemical%20parameters.xlsx"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file:///D:\research\analysis\chemical%20parameters.xlsx"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file:///D:\research\analysis\chemical%20parameters.xlsx" TargetMode="External"/></Relationships>
</file>

<file path=word/charts/_rels/chart3.xml.rels><?xml version="1.0" encoding="UTF-8" standalone="yes"?>
<Relationships xmlns="http://schemas.openxmlformats.org/package/2006/relationships"><Relationship Id="rId2" Type="http://schemas.openxmlformats.org/officeDocument/2006/relationships/oleObject" Target="file:///D:\research\analysis\chemical%20parameters.xlsx" TargetMode="External"/><Relationship Id="rId1" Type="http://schemas.openxmlformats.org/officeDocument/2006/relationships/themeOverride" Target="../theme/themeOverride2.xml"/></Relationships>
</file>

<file path=word/charts/_rels/chart30.xml.rels><?xml version="1.0" encoding="UTF-8" standalone="yes"?>
<Relationships xmlns="http://schemas.openxmlformats.org/package/2006/relationships"><Relationship Id="rId1" Type="http://schemas.openxmlformats.org/officeDocument/2006/relationships/oleObject" Target="file:///D:\research\analysis\chemical%20parameters.xlsx" TargetMode="External"/></Relationships>
</file>

<file path=word/charts/_rels/chart4.xml.rels><?xml version="1.0" encoding="UTF-8" standalone="yes"?>
<Relationships xmlns="http://schemas.openxmlformats.org/package/2006/relationships"><Relationship Id="rId2" Type="http://schemas.openxmlformats.org/officeDocument/2006/relationships/oleObject" Target="file:///D:\research\analysis\chemical%20parameters.xlsx" TargetMode="External"/><Relationship Id="rId1" Type="http://schemas.openxmlformats.org/officeDocument/2006/relationships/themeOverride" Target="../theme/themeOverride3.xml"/></Relationships>
</file>

<file path=word/charts/_rels/chart5.xml.rels><?xml version="1.0" encoding="UTF-8" standalone="yes"?>
<Relationships xmlns="http://schemas.openxmlformats.org/package/2006/relationships"><Relationship Id="rId2" Type="http://schemas.openxmlformats.org/officeDocument/2006/relationships/oleObject" Target="file:///D:\research\analysis\chemical%20parameters.xlsx" TargetMode="External"/><Relationship Id="rId1" Type="http://schemas.openxmlformats.org/officeDocument/2006/relationships/themeOverride" Target="../theme/themeOverride4.xml"/></Relationships>
</file>

<file path=word/charts/_rels/chart6.xml.rels><?xml version="1.0" encoding="UTF-8" standalone="yes"?>
<Relationships xmlns="http://schemas.openxmlformats.org/package/2006/relationships"><Relationship Id="rId1" Type="http://schemas.openxmlformats.org/officeDocument/2006/relationships/oleObject" Target="file:///D:\research\analysis\chemical%20parameters.xlsx" TargetMode="External"/></Relationships>
</file>

<file path=word/charts/_rels/chart7.xml.rels><?xml version="1.0" encoding="UTF-8" standalone="yes"?>
<Relationships xmlns="http://schemas.openxmlformats.org/package/2006/relationships"><Relationship Id="rId2" Type="http://schemas.openxmlformats.org/officeDocument/2006/relationships/oleObject" Target="file:///D:\research\analysis\chemical%20parameters.xlsx" TargetMode="External"/><Relationship Id="rId1" Type="http://schemas.openxmlformats.org/officeDocument/2006/relationships/themeOverride" Target="../theme/themeOverride5.xml"/></Relationships>
</file>

<file path=word/charts/_rels/chart8.xml.rels><?xml version="1.0" encoding="UTF-8" standalone="yes"?>
<Relationships xmlns="http://schemas.openxmlformats.org/package/2006/relationships"><Relationship Id="rId2" Type="http://schemas.openxmlformats.org/officeDocument/2006/relationships/oleObject" Target="file:///D:\research\analysis\chemical%20parameters.xlsx" TargetMode="External"/><Relationship Id="rId1" Type="http://schemas.openxmlformats.org/officeDocument/2006/relationships/themeOverride" Target="../theme/themeOverride6.xml"/></Relationships>
</file>

<file path=word/charts/_rels/chart9.xml.rels><?xml version="1.0" encoding="UTF-8" standalone="yes"?>
<Relationships xmlns="http://schemas.openxmlformats.org/package/2006/relationships"><Relationship Id="rId1" Type="http://schemas.openxmlformats.org/officeDocument/2006/relationships/oleObject" Target="file:///D:\research\analysis\chemical%20parameter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pPr>
            <a:r>
              <a:rPr lang="en-IN" sz="1000"/>
              <a:t>(2b)</a:t>
            </a:r>
          </a:p>
        </c:rich>
      </c:tx>
      <c:layout>
        <c:manualLayout>
          <c:xMode val="edge"/>
          <c:yMode val="edge"/>
          <c:x val="4.2884688045109962E-3"/>
          <c:y val="2.0374493329489542E-3"/>
        </c:manualLayout>
      </c:layout>
      <c:overlay val="0"/>
    </c:title>
    <c:autoTitleDeleted val="0"/>
    <c:plotArea>
      <c:layout>
        <c:manualLayout>
          <c:layoutTarget val="inner"/>
          <c:xMode val="edge"/>
          <c:yMode val="edge"/>
          <c:x val="0.27122222042150629"/>
          <c:y val="6.2660076621432512E-2"/>
          <c:w val="0.72489315685868272"/>
          <c:h val="0.47274034503957846"/>
        </c:manualLayout>
      </c:layout>
      <c:lineChart>
        <c:grouping val="standard"/>
        <c:varyColors val="0"/>
        <c:ser>
          <c:idx val="0"/>
          <c:order val="0"/>
          <c:tx>
            <c:strRef>
              <c:f>Sheet2!$BB$3</c:f>
              <c:strCache>
                <c:ptCount val="1"/>
                <c:pt idx="0">
                  <c:v>Standard Dravajeevamrit</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Sheet2!$AX$4:$AX$8</c:f>
              <c:numCache>
                <c:formatCode>General</c:formatCode>
                <c:ptCount val="5"/>
                <c:pt idx="0">
                  <c:v>0</c:v>
                </c:pt>
                <c:pt idx="1">
                  <c:v>3</c:v>
                </c:pt>
                <c:pt idx="2">
                  <c:v>6</c:v>
                </c:pt>
                <c:pt idx="3">
                  <c:v>9</c:v>
                </c:pt>
                <c:pt idx="4">
                  <c:v>12</c:v>
                </c:pt>
              </c:numCache>
            </c:numRef>
          </c:cat>
          <c:val>
            <c:numRef>
              <c:f>Sheet2!$BB$4:$BB$8</c:f>
              <c:numCache>
                <c:formatCode>General</c:formatCode>
                <c:ptCount val="5"/>
                <c:pt idx="0">
                  <c:v>1.347</c:v>
                </c:pt>
                <c:pt idx="1">
                  <c:v>1.4129999999999987</c:v>
                </c:pt>
                <c:pt idx="2">
                  <c:v>1.56</c:v>
                </c:pt>
                <c:pt idx="3">
                  <c:v>1.57</c:v>
                </c:pt>
                <c:pt idx="4">
                  <c:v>1.46</c:v>
                </c:pt>
              </c:numCache>
            </c:numRef>
          </c:val>
          <c:smooth val="0"/>
          <c:extLst>
            <c:ext xmlns:c16="http://schemas.microsoft.com/office/drawing/2014/chart" uri="{C3380CC4-5D6E-409C-BE32-E72D297353CC}">
              <c16:uniqueId val="{00000000-3DD0-44AB-ADFA-ADC7A0BF92E8}"/>
            </c:ext>
          </c:extLst>
        </c:ser>
        <c:ser>
          <c:idx val="1"/>
          <c:order val="1"/>
          <c:tx>
            <c:strRef>
              <c:f>Sheet2!$BC$3</c:f>
              <c:strCache>
                <c:ptCount val="1"/>
                <c:pt idx="0">
                  <c:v>15% reduction of Dravajeevamrit</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val>
            <c:numRef>
              <c:f>Sheet2!$BC$4:$BC$8</c:f>
              <c:numCache>
                <c:formatCode>General</c:formatCode>
                <c:ptCount val="5"/>
                <c:pt idx="0">
                  <c:v>1.28</c:v>
                </c:pt>
                <c:pt idx="1">
                  <c:v>1.34</c:v>
                </c:pt>
                <c:pt idx="2">
                  <c:v>1.51</c:v>
                </c:pt>
                <c:pt idx="3">
                  <c:v>1.53</c:v>
                </c:pt>
                <c:pt idx="4">
                  <c:v>1.4</c:v>
                </c:pt>
              </c:numCache>
            </c:numRef>
          </c:val>
          <c:smooth val="0"/>
          <c:extLst>
            <c:ext xmlns:c16="http://schemas.microsoft.com/office/drawing/2014/chart" uri="{C3380CC4-5D6E-409C-BE32-E72D297353CC}">
              <c16:uniqueId val="{00000001-3DD0-44AB-ADFA-ADC7A0BF92E8}"/>
            </c:ext>
          </c:extLst>
        </c:ser>
        <c:ser>
          <c:idx val="2"/>
          <c:order val="2"/>
          <c:tx>
            <c:strRef>
              <c:f>Sheet2!$BD$3</c:f>
              <c:strCache>
                <c:ptCount val="1"/>
                <c:pt idx="0">
                  <c:v>30%  reduction of Dravajeevamrit</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val>
            <c:numRef>
              <c:f>Sheet2!$BD$4:$BD$8</c:f>
              <c:numCache>
                <c:formatCode>General</c:formatCode>
                <c:ptCount val="5"/>
                <c:pt idx="0">
                  <c:v>1.23</c:v>
                </c:pt>
                <c:pt idx="1">
                  <c:v>1.26</c:v>
                </c:pt>
                <c:pt idx="2">
                  <c:v>1.45</c:v>
                </c:pt>
                <c:pt idx="3">
                  <c:v>1.46</c:v>
                </c:pt>
                <c:pt idx="4">
                  <c:v>1.41</c:v>
                </c:pt>
              </c:numCache>
            </c:numRef>
          </c:val>
          <c:smooth val="0"/>
          <c:extLst>
            <c:ext xmlns:c16="http://schemas.microsoft.com/office/drawing/2014/chart" uri="{C3380CC4-5D6E-409C-BE32-E72D297353CC}">
              <c16:uniqueId val="{00000002-3DD0-44AB-ADFA-ADC7A0BF92E8}"/>
            </c:ext>
          </c:extLst>
        </c:ser>
        <c:dLbls>
          <c:showLegendKey val="0"/>
          <c:showVal val="0"/>
          <c:showCatName val="0"/>
          <c:showSerName val="0"/>
          <c:showPercent val="0"/>
          <c:showBubbleSize val="0"/>
        </c:dLbls>
        <c:marker val="1"/>
        <c:smooth val="0"/>
        <c:axId val="242177536"/>
        <c:axId val="242184192"/>
      </c:lineChart>
      <c:catAx>
        <c:axId val="242177536"/>
        <c:scaling>
          <c:orientation val="minMax"/>
        </c:scaling>
        <c:delete val="0"/>
        <c:axPos val="b"/>
        <c:title>
          <c:tx>
            <c:rich>
              <a:bodyPr/>
              <a:lstStyle/>
              <a:p>
                <a:pPr>
                  <a:defRPr/>
                </a:pPr>
                <a:r>
                  <a:rPr lang="en-US"/>
                  <a:t>Days</a:t>
                </a:r>
                <a:endParaRPr lang="en-IN"/>
              </a:p>
            </c:rich>
          </c:tx>
          <c:layout>
            <c:manualLayout>
              <c:xMode val="edge"/>
              <c:yMode val="edge"/>
              <c:x val="0.48465365675218264"/>
              <c:y val="0.60169984265861953"/>
            </c:manualLayout>
          </c:layout>
          <c:overlay val="0"/>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n-US"/>
          </a:p>
        </c:txPr>
        <c:crossAx val="242184192"/>
        <c:crosses val="autoZero"/>
        <c:auto val="1"/>
        <c:lblAlgn val="ctr"/>
        <c:lblOffset val="100"/>
        <c:noMultiLvlLbl val="0"/>
      </c:catAx>
      <c:valAx>
        <c:axId val="242184192"/>
        <c:scaling>
          <c:orientation val="minMax"/>
          <c:min val="1"/>
        </c:scaling>
        <c:delete val="0"/>
        <c:axPos val="l"/>
        <c:majorGridlines>
          <c:spPr>
            <a:ln w="9525" cap="flat" cmpd="sng" algn="ctr">
              <a:solidFill>
                <a:schemeClr val="tx1">
                  <a:lumMod val="15000"/>
                  <a:lumOff val="85000"/>
                </a:schemeClr>
              </a:solidFill>
              <a:round/>
            </a:ln>
            <a:effectLst/>
          </c:spPr>
        </c:majorGridlines>
        <c:title>
          <c:tx>
            <c:rich>
              <a:bodyPr/>
              <a:lstStyle/>
              <a:p>
                <a:pPr>
                  <a:defRPr/>
                </a:pPr>
                <a:r>
                  <a:rPr lang="en-US"/>
                  <a:t>OC%</a:t>
                </a:r>
              </a:p>
            </c:rich>
          </c:tx>
          <c:overlay val="0"/>
        </c:title>
        <c:numFmt formatCode="General" sourceLinked="1"/>
        <c:majorTickMark val="none"/>
        <c:minorTickMark val="none"/>
        <c:tickLblPos val="nextTo"/>
        <c:spPr>
          <a:noFill/>
          <a:ln>
            <a:noFill/>
          </a:ln>
          <a:effectLst/>
        </c:spPr>
        <c:txPr>
          <a:bodyPr rot="-60000000" vert="horz"/>
          <a:lstStyle/>
          <a:p>
            <a:pPr>
              <a:defRPr/>
            </a:pPr>
            <a:endParaRPr lang="en-US"/>
          </a:p>
        </c:txPr>
        <c:crossAx val="242177536"/>
        <c:crosses val="autoZero"/>
        <c:crossBetween val="between"/>
        <c:majorUnit val="0.2"/>
      </c:valAx>
      <c:spPr>
        <a:noFill/>
        <a:ln>
          <a:noFill/>
        </a:ln>
        <a:effectLst/>
      </c:spPr>
    </c:plotArea>
    <c:legend>
      <c:legendPos val="b"/>
      <c:legendEntry>
        <c:idx val="0"/>
        <c:txPr>
          <a:bodyPr rot="0" vert="horz"/>
          <a:lstStyle/>
          <a:p>
            <a:pPr>
              <a:defRPr sz="900">
                <a:latin typeface="Arial" panose="020B0604020202020204" pitchFamily="34" charset="0"/>
                <a:cs typeface="Arial" panose="020B0604020202020204" pitchFamily="34" charset="0"/>
              </a:defRPr>
            </a:pPr>
            <a:endParaRPr lang="en-US"/>
          </a:p>
        </c:txPr>
      </c:legendEntry>
      <c:layout>
        <c:manualLayout>
          <c:xMode val="edge"/>
          <c:yMode val="edge"/>
          <c:x val="0"/>
          <c:y val="0.74022347338916195"/>
          <c:w val="0.99627483347880619"/>
          <c:h val="0.25684018214088505"/>
        </c:manualLayout>
      </c:layout>
      <c:overlay val="0"/>
      <c:spPr>
        <a:noFill/>
        <a:ln>
          <a:noFill/>
        </a:ln>
        <a:effectLst/>
      </c:spPr>
      <c:txPr>
        <a:bodyPr rot="0" vert="horz"/>
        <a:lstStyle/>
        <a:p>
          <a:pPr>
            <a:defRPr sz="900">
              <a:latin typeface="Arial" panose="020B0604020202020204" pitchFamily="34" charset="0"/>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12700" cap="flat" cmpd="sng" algn="ctr">
      <a:solidFill>
        <a:schemeClr val="dk1"/>
      </a:solidFill>
      <a:prstDash val="solid"/>
      <a:miter lim="800000"/>
    </a:ln>
    <a:effectLst/>
  </c:spPr>
  <c:txPr>
    <a:bodyPr/>
    <a:lstStyle/>
    <a:p>
      <a:pPr>
        <a:defRPr sz="1000">
          <a:solidFill>
            <a:schemeClr val="dk1"/>
          </a:solidFill>
          <a:latin typeface="Times New Roman" panose="02020603050405020304" pitchFamily="18" charset="0"/>
          <a:ea typeface="+mn-ea"/>
          <a:cs typeface="Times New Roman" panose="02020603050405020304" pitchFamily="18" charset="0"/>
        </a:defRPr>
      </a:pPr>
      <a:endParaRPr lang="en-US"/>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IN" sz="1000"/>
              <a:t>(3b)</a:t>
            </a:r>
          </a:p>
        </c:rich>
      </c:tx>
      <c:layout>
        <c:manualLayout>
          <c:xMode val="edge"/>
          <c:yMode val="edge"/>
          <c:x val="2.4402271680167846E-3"/>
          <c:y val="0"/>
        </c:manualLayout>
      </c:layout>
      <c:overlay val="0"/>
    </c:title>
    <c:autoTitleDeleted val="0"/>
    <c:plotArea>
      <c:layout>
        <c:manualLayout>
          <c:layoutTarget val="inner"/>
          <c:xMode val="edge"/>
          <c:yMode val="edge"/>
          <c:x val="0.31171702625675185"/>
          <c:y val="4.8852936170804002E-2"/>
          <c:w val="0.66476048035894963"/>
          <c:h val="0.44321921162589567"/>
        </c:manualLayout>
      </c:layout>
      <c:lineChart>
        <c:grouping val="standard"/>
        <c:varyColors val="0"/>
        <c:ser>
          <c:idx val="0"/>
          <c:order val="0"/>
          <c:tx>
            <c:strRef>
              <c:f>Sheet2!$AC$16</c:f>
              <c:strCache>
                <c:ptCount val="1"/>
                <c:pt idx="0">
                  <c:v>Standard Dravajeevamrit</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Sheet2!$Y$17:$Y$21</c:f>
              <c:numCache>
                <c:formatCode>General</c:formatCode>
                <c:ptCount val="5"/>
                <c:pt idx="0">
                  <c:v>0</c:v>
                </c:pt>
                <c:pt idx="1">
                  <c:v>3</c:v>
                </c:pt>
                <c:pt idx="2">
                  <c:v>6</c:v>
                </c:pt>
                <c:pt idx="3">
                  <c:v>9</c:v>
                </c:pt>
                <c:pt idx="4">
                  <c:v>12</c:v>
                </c:pt>
              </c:numCache>
            </c:numRef>
          </c:cat>
          <c:val>
            <c:numRef>
              <c:f>Sheet2!$AC$17:$AC$21</c:f>
              <c:numCache>
                <c:formatCode>0.00</c:formatCode>
                <c:ptCount val="5"/>
                <c:pt idx="0">
                  <c:v>0.7770000000000008</c:v>
                </c:pt>
                <c:pt idx="1">
                  <c:v>0.79300000000000004</c:v>
                </c:pt>
                <c:pt idx="2">
                  <c:v>0.82000000000000051</c:v>
                </c:pt>
                <c:pt idx="3">
                  <c:v>0.78700000000000003</c:v>
                </c:pt>
                <c:pt idx="4">
                  <c:v>0.77000000000000068</c:v>
                </c:pt>
              </c:numCache>
            </c:numRef>
          </c:val>
          <c:smooth val="0"/>
          <c:extLst>
            <c:ext xmlns:c16="http://schemas.microsoft.com/office/drawing/2014/chart" uri="{C3380CC4-5D6E-409C-BE32-E72D297353CC}">
              <c16:uniqueId val="{00000000-03E4-4C03-A90E-D9A526D5EBC3}"/>
            </c:ext>
          </c:extLst>
        </c:ser>
        <c:ser>
          <c:idx val="1"/>
          <c:order val="1"/>
          <c:tx>
            <c:strRef>
              <c:f>Sheet2!$AD$16</c:f>
              <c:strCache>
                <c:ptCount val="1"/>
                <c:pt idx="0">
                  <c:v>15% reduction of Dravajeevamrit</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Sheet2!$Y$17:$Y$21</c:f>
              <c:numCache>
                <c:formatCode>General</c:formatCode>
                <c:ptCount val="5"/>
                <c:pt idx="0">
                  <c:v>0</c:v>
                </c:pt>
                <c:pt idx="1">
                  <c:v>3</c:v>
                </c:pt>
                <c:pt idx="2">
                  <c:v>6</c:v>
                </c:pt>
                <c:pt idx="3">
                  <c:v>9</c:v>
                </c:pt>
                <c:pt idx="4">
                  <c:v>12</c:v>
                </c:pt>
              </c:numCache>
            </c:numRef>
          </c:cat>
          <c:val>
            <c:numRef>
              <c:f>Sheet2!$AD$17:$AD$21</c:f>
              <c:numCache>
                <c:formatCode>0.00</c:formatCode>
                <c:ptCount val="5"/>
                <c:pt idx="0">
                  <c:v>0.76000000000000056</c:v>
                </c:pt>
                <c:pt idx="1">
                  <c:v>0.77000000000000068</c:v>
                </c:pt>
                <c:pt idx="2">
                  <c:v>0.79300000000000004</c:v>
                </c:pt>
                <c:pt idx="3">
                  <c:v>0.77300000000000069</c:v>
                </c:pt>
                <c:pt idx="4">
                  <c:v>0.76300000000000068</c:v>
                </c:pt>
              </c:numCache>
            </c:numRef>
          </c:val>
          <c:smooth val="0"/>
          <c:extLst>
            <c:ext xmlns:c16="http://schemas.microsoft.com/office/drawing/2014/chart" uri="{C3380CC4-5D6E-409C-BE32-E72D297353CC}">
              <c16:uniqueId val="{00000001-03E4-4C03-A90E-D9A526D5EBC3}"/>
            </c:ext>
          </c:extLst>
        </c:ser>
        <c:ser>
          <c:idx val="2"/>
          <c:order val="2"/>
          <c:tx>
            <c:strRef>
              <c:f>Sheet2!$AE$16</c:f>
              <c:strCache>
                <c:ptCount val="1"/>
                <c:pt idx="0">
                  <c:v>30%  reduction of Dravajeevamrit</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Sheet2!$Y$17:$Y$21</c:f>
              <c:numCache>
                <c:formatCode>General</c:formatCode>
                <c:ptCount val="5"/>
                <c:pt idx="0">
                  <c:v>0</c:v>
                </c:pt>
                <c:pt idx="1">
                  <c:v>3</c:v>
                </c:pt>
                <c:pt idx="2">
                  <c:v>6</c:v>
                </c:pt>
                <c:pt idx="3">
                  <c:v>9</c:v>
                </c:pt>
                <c:pt idx="4">
                  <c:v>12</c:v>
                </c:pt>
              </c:numCache>
            </c:numRef>
          </c:cat>
          <c:val>
            <c:numRef>
              <c:f>Sheet2!$AE$17:$AE$21</c:f>
              <c:numCache>
                <c:formatCode>0.00</c:formatCode>
                <c:ptCount val="5"/>
                <c:pt idx="0">
                  <c:v>0.73700000000000054</c:v>
                </c:pt>
                <c:pt idx="1">
                  <c:v>0.74700000000000055</c:v>
                </c:pt>
                <c:pt idx="2">
                  <c:v>0.76700000000000068</c:v>
                </c:pt>
                <c:pt idx="3">
                  <c:v>0.75300000000000056</c:v>
                </c:pt>
                <c:pt idx="4">
                  <c:v>0.73000000000000054</c:v>
                </c:pt>
              </c:numCache>
            </c:numRef>
          </c:val>
          <c:smooth val="0"/>
          <c:extLst>
            <c:ext xmlns:c16="http://schemas.microsoft.com/office/drawing/2014/chart" uri="{C3380CC4-5D6E-409C-BE32-E72D297353CC}">
              <c16:uniqueId val="{00000002-03E4-4C03-A90E-D9A526D5EBC3}"/>
            </c:ext>
          </c:extLst>
        </c:ser>
        <c:dLbls>
          <c:showLegendKey val="0"/>
          <c:showVal val="0"/>
          <c:showCatName val="0"/>
          <c:showSerName val="0"/>
          <c:showPercent val="0"/>
          <c:showBubbleSize val="0"/>
        </c:dLbls>
        <c:marker val="1"/>
        <c:smooth val="0"/>
        <c:axId val="258852736"/>
        <c:axId val="258859392"/>
      </c:lineChart>
      <c:catAx>
        <c:axId val="258852736"/>
        <c:scaling>
          <c:orientation val="minMax"/>
        </c:scaling>
        <c:delete val="0"/>
        <c:axPos val="b"/>
        <c:title>
          <c:tx>
            <c:rich>
              <a:bodyPr rot="0" vert="horz"/>
              <a:lstStyle/>
              <a:p>
                <a:pPr>
                  <a:defRPr/>
                </a:pPr>
                <a:r>
                  <a:rPr lang="en-US"/>
                  <a:t>Days</a:t>
                </a:r>
              </a:p>
            </c:rich>
          </c:tx>
          <c:layout>
            <c:manualLayout>
              <c:xMode val="edge"/>
              <c:yMode val="edge"/>
              <c:x val="0.4938177053066844"/>
              <c:y val="0.61130496094252007"/>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n-US"/>
          </a:p>
        </c:txPr>
        <c:crossAx val="258859392"/>
        <c:crosses val="autoZero"/>
        <c:auto val="1"/>
        <c:lblAlgn val="ctr"/>
        <c:lblOffset val="100"/>
        <c:noMultiLvlLbl val="0"/>
      </c:catAx>
      <c:valAx>
        <c:axId val="258859392"/>
        <c:scaling>
          <c:orientation val="minMax"/>
          <c:min val="0.70000000000000062"/>
        </c:scaling>
        <c:delete val="0"/>
        <c:axPos val="l"/>
        <c:majorGridlines>
          <c:spPr>
            <a:ln w="9525" cap="flat" cmpd="sng" algn="ctr">
              <a:solidFill>
                <a:schemeClr val="tx1">
                  <a:lumMod val="15000"/>
                  <a:lumOff val="85000"/>
                </a:schemeClr>
              </a:solidFill>
              <a:round/>
            </a:ln>
            <a:effectLst/>
          </c:spPr>
        </c:majorGridlines>
        <c:title>
          <c:tx>
            <c:rich>
              <a:bodyPr rot="-5400000" vert="horz"/>
              <a:lstStyle/>
              <a:p>
                <a:pPr>
                  <a:defRPr/>
                </a:pPr>
                <a:r>
                  <a:rPr lang="en-US"/>
                  <a:t>N (%)</a:t>
                </a:r>
              </a:p>
            </c:rich>
          </c:tx>
          <c:overlay val="0"/>
          <c:spPr>
            <a:noFill/>
            <a:ln>
              <a:noFill/>
            </a:ln>
            <a:effectLst/>
          </c:spPr>
        </c:title>
        <c:numFmt formatCode="0.00" sourceLinked="1"/>
        <c:majorTickMark val="none"/>
        <c:minorTickMark val="none"/>
        <c:tickLblPos val="nextTo"/>
        <c:spPr>
          <a:noFill/>
          <a:ln>
            <a:noFill/>
          </a:ln>
          <a:effectLst/>
        </c:spPr>
        <c:txPr>
          <a:bodyPr rot="-60000000" vert="horz"/>
          <a:lstStyle/>
          <a:p>
            <a:pPr>
              <a:defRPr/>
            </a:pPr>
            <a:endParaRPr lang="en-US"/>
          </a:p>
        </c:txPr>
        <c:crossAx val="258852736"/>
        <c:crosses val="autoZero"/>
        <c:crossBetween val="between"/>
        <c:majorUnit val="5.0000000000000024E-2"/>
      </c:valAx>
      <c:spPr>
        <a:noFill/>
        <a:ln>
          <a:noFill/>
        </a:ln>
        <a:effectLst/>
      </c:spPr>
    </c:plotArea>
    <c:legend>
      <c:legendPos val="b"/>
      <c:layout>
        <c:manualLayout>
          <c:xMode val="edge"/>
          <c:yMode val="edge"/>
          <c:x val="2.3037689239153839E-2"/>
          <c:y val="0.72737010652671563"/>
          <c:w val="0.97239440924045062"/>
          <c:h val="0.26769500085096326"/>
        </c:manualLayout>
      </c:layout>
      <c:overlay val="0"/>
      <c:spPr>
        <a:noFill/>
        <a:ln>
          <a:noFill/>
        </a:ln>
        <a:effectLst/>
      </c:spPr>
      <c:txPr>
        <a:bodyPr rot="0" vert="horz"/>
        <a:lstStyle/>
        <a:p>
          <a:pPr>
            <a:defRPr sz="900">
              <a:latin typeface="Arial" panose="020B0604020202020204" pitchFamily="34" charset="0"/>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12700" cap="flat" cmpd="sng" algn="ctr">
      <a:solidFill>
        <a:schemeClr val="dk1"/>
      </a:solidFill>
      <a:prstDash val="solid"/>
      <a:miter lim="800000"/>
    </a:ln>
    <a:effectLst/>
  </c:spPr>
  <c:txPr>
    <a:bodyPr/>
    <a:lstStyle/>
    <a:p>
      <a:pPr>
        <a:defRPr>
          <a:solidFill>
            <a:schemeClr val="dk1"/>
          </a:solidFill>
          <a:latin typeface="Times New Roman" panose="02020603050405020304" pitchFamily="18" charset="0"/>
          <a:ea typeface="+mn-ea"/>
          <a:cs typeface="Times New Roman" panose="02020603050405020304" pitchFamily="18" charset="0"/>
        </a:defRPr>
      </a:pPr>
      <a:endParaRPr lang="en-US"/>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pPr>
            <a:r>
              <a:rPr lang="en-IN" sz="1000"/>
              <a:t>(2a)</a:t>
            </a:r>
          </a:p>
        </c:rich>
      </c:tx>
      <c:layout>
        <c:manualLayout>
          <c:xMode val="edge"/>
          <c:yMode val="edge"/>
          <c:x val="3.3775827519341337E-4"/>
          <c:y val="2.7467012146198996E-2"/>
        </c:manualLayout>
      </c:layout>
      <c:overlay val="0"/>
    </c:title>
    <c:autoTitleDeleted val="0"/>
    <c:plotArea>
      <c:layout>
        <c:manualLayout>
          <c:layoutTarget val="inner"/>
          <c:xMode val="edge"/>
          <c:yMode val="edge"/>
          <c:x val="0.2812604907773768"/>
          <c:y val="4.8852936170804002E-2"/>
          <c:w val="0.71236389482481999"/>
          <c:h val="0.49008263027553872"/>
        </c:manualLayout>
      </c:layout>
      <c:lineChart>
        <c:grouping val="standard"/>
        <c:varyColors val="0"/>
        <c:ser>
          <c:idx val="0"/>
          <c:order val="0"/>
          <c:tx>
            <c:strRef>
              <c:f>Sheet2!$AY$3</c:f>
              <c:strCache>
                <c:ptCount val="1"/>
                <c:pt idx="0">
                  <c:v>Standard Ghanajeevamrit</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Sheet2!$AX$4:$AX$8</c:f>
              <c:numCache>
                <c:formatCode>General</c:formatCode>
                <c:ptCount val="5"/>
                <c:pt idx="0">
                  <c:v>0</c:v>
                </c:pt>
                <c:pt idx="1">
                  <c:v>3</c:v>
                </c:pt>
                <c:pt idx="2">
                  <c:v>6</c:v>
                </c:pt>
                <c:pt idx="3">
                  <c:v>9</c:v>
                </c:pt>
                <c:pt idx="4">
                  <c:v>12</c:v>
                </c:pt>
              </c:numCache>
            </c:numRef>
          </c:cat>
          <c:val>
            <c:numRef>
              <c:f>Sheet2!$AY$4:$AY$8</c:f>
              <c:numCache>
                <c:formatCode>General</c:formatCode>
                <c:ptCount val="5"/>
                <c:pt idx="0">
                  <c:v>2.13</c:v>
                </c:pt>
                <c:pt idx="1">
                  <c:v>2.2370000000000001</c:v>
                </c:pt>
                <c:pt idx="2">
                  <c:v>2.34</c:v>
                </c:pt>
                <c:pt idx="3">
                  <c:v>2.36</c:v>
                </c:pt>
                <c:pt idx="4">
                  <c:v>2.2669999999999999</c:v>
                </c:pt>
              </c:numCache>
            </c:numRef>
          </c:val>
          <c:smooth val="0"/>
          <c:extLst>
            <c:ext xmlns:c16="http://schemas.microsoft.com/office/drawing/2014/chart" uri="{C3380CC4-5D6E-409C-BE32-E72D297353CC}">
              <c16:uniqueId val="{00000000-7263-48D8-BF0E-12F3E89A4C2C}"/>
            </c:ext>
          </c:extLst>
        </c:ser>
        <c:ser>
          <c:idx val="1"/>
          <c:order val="1"/>
          <c:tx>
            <c:strRef>
              <c:f>Sheet2!$AZ$3</c:f>
              <c:strCache>
                <c:ptCount val="1"/>
                <c:pt idx="0">
                  <c:v>15% reduction of Ghanajeevamrit</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Sheet2!$AX$4:$AX$8</c:f>
              <c:numCache>
                <c:formatCode>General</c:formatCode>
                <c:ptCount val="5"/>
                <c:pt idx="0">
                  <c:v>0</c:v>
                </c:pt>
                <c:pt idx="1">
                  <c:v>3</c:v>
                </c:pt>
                <c:pt idx="2">
                  <c:v>6</c:v>
                </c:pt>
                <c:pt idx="3">
                  <c:v>9</c:v>
                </c:pt>
                <c:pt idx="4">
                  <c:v>12</c:v>
                </c:pt>
              </c:numCache>
            </c:numRef>
          </c:cat>
          <c:val>
            <c:numRef>
              <c:f>Sheet2!$AZ$4:$AZ$8</c:f>
              <c:numCache>
                <c:formatCode>General</c:formatCode>
                <c:ptCount val="5"/>
                <c:pt idx="0">
                  <c:v>2.0699999999999998</c:v>
                </c:pt>
                <c:pt idx="1">
                  <c:v>2.15</c:v>
                </c:pt>
                <c:pt idx="2">
                  <c:v>2.25</c:v>
                </c:pt>
                <c:pt idx="3">
                  <c:v>2.29</c:v>
                </c:pt>
                <c:pt idx="4">
                  <c:v>2.21</c:v>
                </c:pt>
              </c:numCache>
            </c:numRef>
          </c:val>
          <c:smooth val="0"/>
          <c:extLst>
            <c:ext xmlns:c16="http://schemas.microsoft.com/office/drawing/2014/chart" uri="{C3380CC4-5D6E-409C-BE32-E72D297353CC}">
              <c16:uniqueId val="{00000001-7263-48D8-BF0E-12F3E89A4C2C}"/>
            </c:ext>
          </c:extLst>
        </c:ser>
        <c:ser>
          <c:idx val="2"/>
          <c:order val="2"/>
          <c:tx>
            <c:strRef>
              <c:f>Sheet2!$BA$3</c:f>
              <c:strCache>
                <c:ptCount val="1"/>
                <c:pt idx="0">
                  <c:v>30%  reduction of Ghanajeevamrit</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Sheet2!$AX$4:$AX$8</c:f>
              <c:numCache>
                <c:formatCode>General</c:formatCode>
                <c:ptCount val="5"/>
                <c:pt idx="0">
                  <c:v>0</c:v>
                </c:pt>
                <c:pt idx="1">
                  <c:v>3</c:v>
                </c:pt>
                <c:pt idx="2">
                  <c:v>6</c:v>
                </c:pt>
                <c:pt idx="3">
                  <c:v>9</c:v>
                </c:pt>
                <c:pt idx="4">
                  <c:v>12</c:v>
                </c:pt>
              </c:numCache>
            </c:numRef>
          </c:cat>
          <c:val>
            <c:numRef>
              <c:f>Sheet2!$BA$4:$BA$8</c:f>
              <c:numCache>
                <c:formatCode>General</c:formatCode>
                <c:ptCount val="5"/>
                <c:pt idx="0">
                  <c:v>1.9800000000000011</c:v>
                </c:pt>
                <c:pt idx="1">
                  <c:v>2.06</c:v>
                </c:pt>
                <c:pt idx="2">
                  <c:v>2.2200000000000002</c:v>
                </c:pt>
                <c:pt idx="3">
                  <c:v>2.2599999999999998</c:v>
                </c:pt>
                <c:pt idx="4">
                  <c:v>2.14</c:v>
                </c:pt>
              </c:numCache>
            </c:numRef>
          </c:val>
          <c:smooth val="0"/>
          <c:extLst>
            <c:ext xmlns:c16="http://schemas.microsoft.com/office/drawing/2014/chart" uri="{C3380CC4-5D6E-409C-BE32-E72D297353CC}">
              <c16:uniqueId val="{00000002-7263-48D8-BF0E-12F3E89A4C2C}"/>
            </c:ext>
          </c:extLst>
        </c:ser>
        <c:dLbls>
          <c:showLegendKey val="0"/>
          <c:showVal val="0"/>
          <c:showCatName val="0"/>
          <c:showSerName val="0"/>
          <c:showPercent val="0"/>
          <c:showBubbleSize val="0"/>
        </c:dLbls>
        <c:marker val="1"/>
        <c:smooth val="0"/>
        <c:axId val="259026304"/>
        <c:axId val="259032960"/>
      </c:lineChart>
      <c:catAx>
        <c:axId val="259026304"/>
        <c:scaling>
          <c:orientation val="minMax"/>
        </c:scaling>
        <c:delete val="0"/>
        <c:axPos val="b"/>
        <c:title>
          <c:tx>
            <c:rich>
              <a:bodyPr/>
              <a:lstStyle/>
              <a:p>
                <a:pPr>
                  <a:defRPr/>
                </a:pPr>
                <a:r>
                  <a:rPr lang="en-IN"/>
                  <a:t>Days</a:t>
                </a:r>
              </a:p>
            </c:rich>
          </c:tx>
          <c:layout>
            <c:manualLayout>
              <c:xMode val="edge"/>
              <c:yMode val="edge"/>
              <c:x val="0.49598381207935643"/>
              <c:y val="0.60247022496691649"/>
            </c:manualLayout>
          </c:layout>
          <c:overlay val="0"/>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n-US"/>
          </a:p>
        </c:txPr>
        <c:crossAx val="259032960"/>
        <c:crosses val="autoZero"/>
        <c:auto val="1"/>
        <c:lblAlgn val="ctr"/>
        <c:lblOffset val="100"/>
        <c:noMultiLvlLbl val="0"/>
      </c:catAx>
      <c:valAx>
        <c:axId val="259032960"/>
        <c:scaling>
          <c:orientation val="minMax"/>
          <c:min val="1.8"/>
        </c:scaling>
        <c:delete val="0"/>
        <c:axPos val="l"/>
        <c:majorGridlines>
          <c:spPr>
            <a:ln w="9525" cap="flat" cmpd="sng" algn="ctr">
              <a:solidFill>
                <a:schemeClr val="tx1">
                  <a:lumMod val="15000"/>
                  <a:lumOff val="85000"/>
                </a:schemeClr>
              </a:solidFill>
              <a:round/>
            </a:ln>
            <a:effectLst/>
          </c:spPr>
        </c:majorGridlines>
        <c:title>
          <c:tx>
            <c:rich>
              <a:bodyPr/>
              <a:lstStyle/>
              <a:p>
                <a:pPr>
                  <a:defRPr/>
                </a:pPr>
                <a:r>
                  <a:rPr lang="en-US"/>
                  <a:t>OC%</a:t>
                </a:r>
              </a:p>
            </c:rich>
          </c:tx>
          <c:overlay val="0"/>
        </c:title>
        <c:numFmt formatCode="General" sourceLinked="1"/>
        <c:majorTickMark val="none"/>
        <c:minorTickMark val="none"/>
        <c:tickLblPos val="nextTo"/>
        <c:spPr>
          <a:noFill/>
          <a:ln>
            <a:noFill/>
          </a:ln>
          <a:effectLst/>
        </c:spPr>
        <c:txPr>
          <a:bodyPr rot="-60000000" vert="horz"/>
          <a:lstStyle/>
          <a:p>
            <a:pPr>
              <a:defRPr/>
            </a:pPr>
            <a:endParaRPr lang="en-US"/>
          </a:p>
        </c:txPr>
        <c:crossAx val="259026304"/>
        <c:crosses val="autoZero"/>
        <c:crossBetween val="between"/>
        <c:majorUnit val="0.2"/>
      </c:valAx>
      <c:spPr>
        <a:noFill/>
        <a:ln>
          <a:noFill/>
        </a:ln>
        <a:effectLst/>
      </c:spPr>
    </c:plotArea>
    <c:legend>
      <c:legendPos val="b"/>
      <c:layout>
        <c:manualLayout>
          <c:xMode val="edge"/>
          <c:yMode val="edge"/>
          <c:x val="0"/>
          <c:y val="0.731133795747961"/>
          <c:w val="0.99086373391799931"/>
          <c:h val="0.26272329103987752"/>
        </c:manualLayout>
      </c:layout>
      <c:overlay val="0"/>
      <c:spPr>
        <a:noFill/>
        <a:ln>
          <a:noFill/>
        </a:ln>
        <a:effectLst/>
      </c:spPr>
      <c:txPr>
        <a:bodyPr rot="0" vert="horz"/>
        <a:lstStyle/>
        <a:p>
          <a:pPr>
            <a:defRPr sz="900">
              <a:latin typeface="Arial" panose="020B0604020202020204" pitchFamily="34" charset="0"/>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12700" cap="flat" cmpd="sng" algn="ctr">
      <a:solidFill>
        <a:schemeClr val="dk1"/>
      </a:solidFill>
      <a:prstDash val="solid"/>
      <a:miter lim="800000"/>
    </a:ln>
    <a:effectLst/>
  </c:spPr>
  <c:txPr>
    <a:bodyPr/>
    <a:lstStyle/>
    <a:p>
      <a:pPr>
        <a:defRPr sz="1000">
          <a:solidFill>
            <a:schemeClr val="dk1"/>
          </a:solidFill>
          <a:latin typeface="Times New Roman" panose="02020603050405020304" pitchFamily="18" charset="0"/>
          <a:ea typeface="+mn-ea"/>
          <a:cs typeface="Times New Roman" panose="02020603050405020304" pitchFamily="18" charset="0"/>
        </a:defRPr>
      </a:pPr>
      <a:endParaRPr lang="en-US"/>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vert="horz"/>
          <a:lstStyle/>
          <a:p>
            <a:pPr>
              <a:defRPr sz="1000"/>
            </a:pPr>
            <a:r>
              <a:rPr lang="en-IN" sz="1000"/>
              <a:t>(2c)</a:t>
            </a:r>
          </a:p>
        </c:rich>
      </c:tx>
      <c:layout>
        <c:manualLayout>
          <c:xMode val="edge"/>
          <c:yMode val="edge"/>
          <c:x val="9.6793193384194377E-4"/>
          <c:y val="2.1558200681465356E-2"/>
        </c:manualLayout>
      </c:layout>
      <c:overlay val="0"/>
      <c:spPr>
        <a:noFill/>
        <a:ln>
          <a:noFill/>
        </a:ln>
        <a:effectLst/>
      </c:spPr>
    </c:title>
    <c:autoTitleDeleted val="0"/>
    <c:plotArea>
      <c:layout>
        <c:manualLayout>
          <c:layoutTarget val="inner"/>
          <c:xMode val="edge"/>
          <c:yMode val="edge"/>
          <c:x val="0.27821090137916876"/>
          <c:y val="4.8807910204438615E-2"/>
          <c:w val="0.69337378412804451"/>
          <c:h val="0.50680944326158694"/>
        </c:manualLayout>
      </c:layout>
      <c:lineChart>
        <c:grouping val="standard"/>
        <c:varyColors val="0"/>
        <c:ser>
          <c:idx val="0"/>
          <c:order val="0"/>
          <c:tx>
            <c:strRef>
              <c:f>Sheet2!$BE$3</c:f>
              <c:strCache>
                <c:ptCount val="1"/>
                <c:pt idx="0">
                  <c:v>Standard Panchagavya</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Sheet2!$AX$4:$AX$8</c:f>
              <c:numCache>
                <c:formatCode>General</c:formatCode>
                <c:ptCount val="5"/>
                <c:pt idx="0">
                  <c:v>0</c:v>
                </c:pt>
                <c:pt idx="1">
                  <c:v>3</c:v>
                </c:pt>
                <c:pt idx="2">
                  <c:v>6</c:v>
                </c:pt>
                <c:pt idx="3">
                  <c:v>9</c:v>
                </c:pt>
                <c:pt idx="4">
                  <c:v>12</c:v>
                </c:pt>
              </c:numCache>
            </c:numRef>
          </c:cat>
          <c:val>
            <c:numRef>
              <c:f>Sheet2!$BE$4:$BE$8</c:f>
              <c:numCache>
                <c:formatCode>General</c:formatCode>
                <c:ptCount val="5"/>
                <c:pt idx="0">
                  <c:v>1.51</c:v>
                </c:pt>
                <c:pt idx="1">
                  <c:v>1.56</c:v>
                </c:pt>
                <c:pt idx="2">
                  <c:v>1.62</c:v>
                </c:pt>
                <c:pt idx="3">
                  <c:v>1.6400000000000001</c:v>
                </c:pt>
                <c:pt idx="4">
                  <c:v>1.670000000000001</c:v>
                </c:pt>
              </c:numCache>
            </c:numRef>
          </c:val>
          <c:smooth val="0"/>
          <c:extLst>
            <c:ext xmlns:c16="http://schemas.microsoft.com/office/drawing/2014/chart" uri="{C3380CC4-5D6E-409C-BE32-E72D297353CC}">
              <c16:uniqueId val="{00000000-CC26-460B-8A3A-B5738050130D}"/>
            </c:ext>
          </c:extLst>
        </c:ser>
        <c:ser>
          <c:idx val="1"/>
          <c:order val="1"/>
          <c:tx>
            <c:strRef>
              <c:f>Sheet2!$BF$3</c:f>
              <c:strCache>
                <c:ptCount val="1"/>
                <c:pt idx="0">
                  <c:v>15% reduction of Panchagavya</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val>
            <c:numRef>
              <c:f>Sheet2!$BF$4:$BF$8</c:f>
              <c:numCache>
                <c:formatCode>General</c:formatCode>
                <c:ptCount val="5"/>
                <c:pt idx="0">
                  <c:v>1.41</c:v>
                </c:pt>
                <c:pt idx="1">
                  <c:v>1.49</c:v>
                </c:pt>
                <c:pt idx="2">
                  <c:v>1.61</c:v>
                </c:pt>
                <c:pt idx="3">
                  <c:v>1.62</c:v>
                </c:pt>
                <c:pt idx="4">
                  <c:v>1.6500000000000001</c:v>
                </c:pt>
              </c:numCache>
            </c:numRef>
          </c:val>
          <c:smooth val="0"/>
          <c:extLst>
            <c:ext xmlns:c16="http://schemas.microsoft.com/office/drawing/2014/chart" uri="{C3380CC4-5D6E-409C-BE32-E72D297353CC}">
              <c16:uniqueId val="{00000001-CC26-460B-8A3A-B5738050130D}"/>
            </c:ext>
          </c:extLst>
        </c:ser>
        <c:ser>
          <c:idx val="2"/>
          <c:order val="2"/>
          <c:tx>
            <c:strRef>
              <c:f>Sheet2!$BG$3</c:f>
              <c:strCache>
                <c:ptCount val="1"/>
                <c:pt idx="0">
                  <c:v>30%  reduction of Panchagavya</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val>
            <c:numRef>
              <c:f>Sheet2!$BG$4:$BG$8</c:f>
              <c:numCache>
                <c:formatCode>General</c:formatCode>
                <c:ptCount val="5"/>
                <c:pt idx="0">
                  <c:v>1.377</c:v>
                </c:pt>
                <c:pt idx="1">
                  <c:v>1.44</c:v>
                </c:pt>
                <c:pt idx="2">
                  <c:v>1.55</c:v>
                </c:pt>
                <c:pt idx="3">
                  <c:v>1.57</c:v>
                </c:pt>
                <c:pt idx="4">
                  <c:v>1.6300000000000001</c:v>
                </c:pt>
              </c:numCache>
            </c:numRef>
          </c:val>
          <c:smooth val="0"/>
          <c:extLst>
            <c:ext xmlns:c16="http://schemas.microsoft.com/office/drawing/2014/chart" uri="{C3380CC4-5D6E-409C-BE32-E72D297353CC}">
              <c16:uniqueId val="{00000002-CC26-460B-8A3A-B5738050130D}"/>
            </c:ext>
          </c:extLst>
        </c:ser>
        <c:dLbls>
          <c:showLegendKey val="0"/>
          <c:showVal val="0"/>
          <c:showCatName val="0"/>
          <c:showSerName val="0"/>
          <c:showPercent val="0"/>
          <c:showBubbleSize val="0"/>
        </c:dLbls>
        <c:marker val="1"/>
        <c:smooth val="0"/>
        <c:axId val="259081344"/>
        <c:axId val="259083648"/>
      </c:lineChart>
      <c:catAx>
        <c:axId val="259081344"/>
        <c:scaling>
          <c:orientation val="minMax"/>
        </c:scaling>
        <c:delete val="0"/>
        <c:axPos val="b"/>
        <c:title>
          <c:tx>
            <c:rich>
              <a:bodyPr rot="0" vert="horz"/>
              <a:lstStyle/>
              <a:p>
                <a:pPr>
                  <a:defRPr/>
                </a:pPr>
                <a:r>
                  <a:rPr lang="en-US"/>
                  <a:t>Days</a:t>
                </a:r>
              </a:p>
            </c:rich>
          </c:tx>
          <c:layout>
            <c:manualLayout>
              <c:xMode val="edge"/>
              <c:yMode val="edge"/>
              <c:x val="0.4759234778099084"/>
              <c:y val="0.6224723784251277"/>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n-US"/>
          </a:p>
        </c:txPr>
        <c:crossAx val="259083648"/>
        <c:crosses val="autoZero"/>
        <c:auto val="1"/>
        <c:lblAlgn val="ctr"/>
        <c:lblOffset val="100"/>
        <c:noMultiLvlLbl val="0"/>
      </c:catAx>
      <c:valAx>
        <c:axId val="259083648"/>
        <c:scaling>
          <c:orientation val="minMax"/>
          <c:min val="1.3"/>
        </c:scaling>
        <c:delete val="0"/>
        <c:axPos val="l"/>
        <c:majorGridlines>
          <c:spPr>
            <a:ln w="9525" cap="flat" cmpd="sng" algn="ctr">
              <a:solidFill>
                <a:schemeClr val="tx1">
                  <a:lumMod val="15000"/>
                  <a:lumOff val="85000"/>
                </a:schemeClr>
              </a:solidFill>
              <a:round/>
            </a:ln>
            <a:effectLst/>
          </c:spPr>
        </c:majorGridlines>
        <c:title>
          <c:tx>
            <c:rich>
              <a:bodyPr rot="-5400000" vert="horz"/>
              <a:lstStyle/>
              <a:p>
                <a:pPr>
                  <a:defRPr/>
                </a:pPr>
                <a:r>
                  <a:rPr lang="en-US"/>
                  <a:t>OC%</a:t>
                </a:r>
              </a:p>
            </c:rich>
          </c:tx>
          <c:overlay val="0"/>
          <c:spPr>
            <a:noFill/>
            <a:ln>
              <a:noFill/>
            </a:ln>
            <a:effectLst/>
          </c:spPr>
        </c:title>
        <c:numFmt formatCode="General" sourceLinked="1"/>
        <c:majorTickMark val="none"/>
        <c:minorTickMark val="none"/>
        <c:tickLblPos val="nextTo"/>
        <c:spPr>
          <a:noFill/>
          <a:ln>
            <a:noFill/>
          </a:ln>
          <a:effectLst/>
        </c:spPr>
        <c:txPr>
          <a:bodyPr rot="-60000000" vert="horz"/>
          <a:lstStyle/>
          <a:p>
            <a:pPr>
              <a:defRPr/>
            </a:pPr>
            <a:endParaRPr lang="en-US"/>
          </a:p>
        </c:txPr>
        <c:crossAx val="259081344"/>
        <c:crosses val="autoZero"/>
        <c:crossBetween val="between"/>
        <c:majorUnit val="0.1"/>
      </c:valAx>
      <c:spPr>
        <a:noFill/>
        <a:ln>
          <a:noFill/>
        </a:ln>
        <a:effectLst/>
      </c:spPr>
    </c:plotArea>
    <c:legend>
      <c:legendPos val="b"/>
      <c:layout>
        <c:manualLayout>
          <c:xMode val="edge"/>
          <c:yMode val="edge"/>
          <c:x val="0"/>
          <c:y val="0.71081765418934462"/>
          <c:w val="0.94368261303414791"/>
          <c:h val="0.28918234581065605"/>
        </c:manualLayout>
      </c:layout>
      <c:overlay val="0"/>
      <c:spPr>
        <a:noFill/>
        <a:ln>
          <a:noFill/>
        </a:ln>
        <a:effectLst/>
      </c:spPr>
      <c:txPr>
        <a:bodyPr rot="0" vert="horz"/>
        <a:lstStyle/>
        <a:p>
          <a:pPr>
            <a:defRPr sz="900">
              <a:latin typeface="Arial" panose="020B0604020202020204" pitchFamily="34" charset="0"/>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12700" cap="flat" cmpd="sng" algn="ctr">
      <a:solidFill>
        <a:schemeClr val="dk1"/>
      </a:solidFill>
      <a:prstDash val="solid"/>
      <a:miter lim="800000"/>
    </a:ln>
    <a:effectLst/>
  </c:spPr>
  <c:txPr>
    <a:bodyPr/>
    <a:lstStyle/>
    <a:p>
      <a:pPr>
        <a:defRPr sz="1000">
          <a:solidFill>
            <a:schemeClr val="dk1"/>
          </a:solidFill>
          <a:latin typeface="Times New Roman" panose="02020603050405020304" pitchFamily="18" charset="0"/>
          <a:ea typeface="+mn-ea"/>
          <a:cs typeface="Times New Roman" panose="02020603050405020304" pitchFamily="18" charset="0"/>
        </a:defRPr>
      </a:pPr>
      <a:endParaRPr lang="en-US"/>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pPr>
            <a:r>
              <a:rPr lang="en-IN" sz="1000"/>
              <a:t>(1c)</a:t>
            </a:r>
          </a:p>
        </c:rich>
      </c:tx>
      <c:layout>
        <c:manualLayout>
          <c:xMode val="edge"/>
          <c:yMode val="edge"/>
          <c:x val="4.1210667543358074E-5"/>
          <c:y val="2.9335658141982331E-3"/>
        </c:manualLayout>
      </c:layout>
      <c:overlay val="0"/>
    </c:title>
    <c:autoTitleDeleted val="0"/>
    <c:plotArea>
      <c:layout>
        <c:manualLayout>
          <c:layoutTarget val="inner"/>
          <c:xMode val="edge"/>
          <c:yMode val="edge"/>
          <c:x val="0.34211614462629103"/>
          <c:y val="4.9101625860949134E-2"/>
          <c:w val="0.65697653336096162"/>
          <c:h val="0.48267265003872761"/>
        </c:manualLayout>
      </c:layout>
      <c:lineChart>
        <c:grouping val="standard"/>
        <c:varyColors val="0"/>
        <c:ser>
          <c:idx val="0"/>
          <c:order val="0"/>
          <c:tx>
            <c:strRef>
              <c:f>Sheet2!$AF$164</c:f>
              <c:strCache>
                <c:ptCount val="1"/>
                <c:pt idx="0">
                  <c:v>Standard Panchagavya</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Sheet2!$Y$165:$Y$169</c:f>
              <c:numCache>
                <c:formatCode>General</c:formatCode>
                <c:ptCount val="5"/>
                <c:pt idx="0">
                  <c:v>0</c:v>
                </c:pt>
                <c:pt idx="1">
                  <c:v>3</c:v>
                </c:pt>
                <c:pt idx="2">
                  <c:v>6</c:v>
                </c:pt>
                <c:pt idx="3">
                  <c:v>9</c:v>
                </c:pt>
                <c:pt idx="4">
                  <c:v>12</c:v>
                </c:pt>
              </c:numCache>
            </c:numRef>
          </c:cat>
          <c:val>
            <c:numRef>
              <c:f>Sheet2!$AF$165:$AF$169</c:f>
              <c:numCache>
                <c:formatCode>0.00</c:formatCode>
                <c:ptCount val="5"/>
                <c:pt idx="0">
                  <c:v>6.2030000000000003</c:v>
                </c:pt>
                <c:pt idx="1">
                  <c:v>5.9700000000000024</c:v>
                </c:pt>
                <c:pt idx="2">
                  <c:v>5.9429999999999996</c:v>
                </c:pt>
                <c:pt idx="3">
                  <c:v>5.9829999999999997</c:v>
                </c:pt>
                <c:pt idx="4">
                  <c:v>6.0330000000000004</c:v>
                </c:pt>
              </c:numCache>
            </c:numRef>
          </c:val>
          <c:smooth val="0"/>
          <c:extLst>
            <c:ext xmlns:c16="http://schemas.microsoft.com/office/drawing/2014/chart" uri="{C3380CC4-5D6E-409C-BE32-E72D297353CC}">
              <c16:uniqueId val="{00000000-0818-4018-8204-FF57F755165C}"/>
            </c:ext>
          </c:extLst>
        </c:ser>
        <c:ser>
          <c:idx val="1"/>
          <c:order val="1"/>
          <c:tx>
            <c:strRef>
              <c:f>Sheet2!$AG$164</c:f>
              <c:strCache>
                <c:ptCount val="1"/>
                <c:pt idx="0">
                  <c:v>15% reduction of Panchagavya</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Sheet2!$Y$165:$Y$169</c:f>
              <c:numCache>
                <c:formatCode>General</c:formatCode>
                <c:ptCount val="5"/>
                <c:pt idx="0">
                  <c:v>0</c:v>
                </c:pt>
                <c:pt idx="1">
                  <c:v>3</c:v>
                </c:pt>
                <c:pt idx="2">
                  <c:v>6</c:v>
                </c:pt>
                <c:pt idx="3">
                  <c:v>9</c:v>
                </c:pt>
                <c:pt idx="4">
                  <c:v>12</c:v>
                </c:pt>
              </c:numCache>
            </c:numRef>
          </c:cat>
          <c:val>
            <c:numRef>
              <c:f>Sheet2!$AG$165:$AG$169</c:f>
              <c:numCache>
                <c:formatCode>0.00</c:formatCode>
                <c:ptCount val="5"/>
                <c:pt idx="0">
                  <c:v>6.2370000000000001</c:v>
                </c:pt>
                <c:pt idx="1">
                  <c:v>5.9930000000000003</c:v>
                </c:pt>
                <c:pt idx="2">
                  <c:v>5.9630000000000001</c:v>
                </c:pt>
                <c:pt idx="3">
                  <c:v>6.01</c:v>
                </c:pt>
                <c:pt idx="4">
                  <c:v>6.06</c:v>
                </c:pt>
              </c:numCache>
            </c:numRef>
          </c:val>
          <c:smooth val="0"/>
          <c:extLst>
            <c:ext xmlns:c16="http://schemas.microsoft.com/office/drawing/2014/chart" uri="{C3380CC4-5D6E-409C-BE32-E72D297353CC}">
              <c16:uniqueId val="{00000001-0818-4018-8204-FF57F755165C}"/>
            </c:ext>
          </c:extLst>
        </c:ser>
        <c:ser>
          <c:idx val="2"/>
          <c:order val="2"/>
          <c:tx>
            <c:strRef>
              <c:f>Sheet2!$AH$164</c:f>
              <c:strCache>
                <c:ptCount val="1"/>
                <c:pt idx="0">
                  <c:v>30%  reduction of Panchagavya</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Sheet2!$Y$165:$Y$169</c:f>
              <c:numCache>
                <c:formatCode>General</c:formatCode>
                <c:ptCount val="5"/>
                <c:pt idx="0">
                  <c:v>0</c:v>
                </c:pt>
                <c:pt idx="1">
                  <c:v>3</c:v>
                </c:pt>
                <c:pt idx="2">
                  <c:v>6</c:v>
                </c:pt>
                <c:pt idx="3">
                  <c:v>9</c:v>
                </c:pt>
                <c:pt idx="4">
                  <c:v>12</c:v>
                </c:pt>
              </c:numCache>
            </c:numRef>
          </c:cat>
          <c:val>
            <c:numRef>
              <c:f>Sheet2!$AH$165:$AH$169</c:f>
              <c:numCache>
                <c:formatCode>0.00</c:formatCode>
                <c:ptCount val="5"/>
                <c:pt idx="0">
                  <c:v>6.2669999999999995</c:v>
                </c:pt>
                <c:pt idx="1">
                  <c:v>6.0269999999999975</c:v>
                </c:pt>
                <c:pt idx="2">
                  <c:v>5.9829999999999997</c:v>
                </c:pt>
                <c:pt idx="3">
                  <c:v>6.0430000000000001</c:v>
                </c:pt>
                <c:pt idx="4">
                  <c:v>6.0830000000000002</c:v>
                </c:pt>
              </c:numCache>
            </c:numRef>
          </c:val>
          <c:smooth val="0"/>
          <c:extLst>
            <c:ext xmlns:c16="http://schemas.microsoft.com/office/drawing/2014/chart" uri="{C3380CC4-5D6E-409C-BE32-E72D297353CC}">
              <c16:uniqueId val="{00000002-0818-4018-8204-FF57F755165C}"/>
            </c:ext>
          </c:extLst>
        </c:ser>
        <c:dLbls>
          <c:showLegendKey val="0"/>
          <c:showVal val="0"/>
          <c:showCatName val="0"/>
          <c:showSerName val="0"/>
          <c:showPercent val="0"/>
          <c:showBubbleSize val="0"/>
        </c:dLbls>
        <c:marker val="1"/>
        <c:smooth val="0"/>
        <c:axId val="259111552"/>
        <c:axId val="259126400"/>
      </c:lineChart>
      <c:catAx>
        <c:axId val="259111552"/>
        <c:scaling>
          <c:orientation val="minMax"/>
        </c:scaling>
        <c:delete val="0"/>
        <c:axPos val="b"/>
        <c:title>
          <c:tx>
            <c:rich>
              <a:bodyPr/>
              <a:lstStyle/>
              <a:p>
                <a:pPr>
                  <a:defRPr/>
                </a:pPr>
                <a:r>
                  <a:rPr lang="en-IN"/>
                  <a:t>Days</a:t>
                </a:r>
              </a:p>
            </c:rich>
          </c:tx>
          <c:layout>
            <c:manualLayout>
              <c:xMode val="edge"/>
              <c:yMode val="edge"/>
              <c:x val="0.52973395967374115"/>
              <c:y val="0.61657120826372303"/>
            </c:manualLayout>
          </c:layout>
          <c:overlay val="0"/>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n-US"/>
          </a:p>
        </c:txPr>
        <c:crossAx val="259126400"/>
        <c:crosses val="autoZero"/>
        <c:auto val="1"/>
        <c:lblAlgn val="ctr"/>
        <c:lblOffset val="100"/>
        <c:noMultiLvlLbl val="0"/>
      </c:catAx>
      <c:valAx>
        <c:axId val="259126400"/>
        <c:scaling>
          <c:orientation val="minMax"/>
          <c:min val="5.9"/>
        </c:scaling>
        <c:delete val="0"/>
        <c:axPos val="l"/>
        <c:majorGridlines>
          <c:spPr>
            <a:ln w="9525" cap="flat" cmpd="sng" algn="ctr">
              <a:solidFill>
                <a:schemeClr val="tx1">
                  <a:lumMod val="15000"/>
                  <a:lumOff val="85000"/>
                </a:schemeClr>
              </a:solidFill>
              <a:round/>
            </a:ln>
            <a:effectLst/>
          </c:spPr>
        </c:majorGridlines>
        <c:title>
          <c:tx>
            <c:rich>
              <a:bodyPr/>
              <a:lstStyle/>
              <a:p>
                <a:pPr>
                  <a:defRPr/>
                </a:pPr>
                <a:r>
                  <a:rPr lang="en-IN"/>
                  <a:t>pH</a:t>
                </a:r>
              </a:p>
            </c:rich>
          </c:tx>
          <c:overlay val="0"/>
        </c:title>
        <c:numFmt formatCode="0.00" sourceLinked="1"/>
        <c:majorTickMark val="none"/>
        <c:minorTickMark val="none"/>
        <c:tickLblPos val="nextTo"/>
        <c:spPr>
          <a:noFill/>
          <a:ln>
            <a:noFill/>
          </a:ln>
          <a:effectLst/>
        </c:spPr>
        <c:txPr>
          <a:bodyPr rot="-60000000" vert="horz"/>
          <a:lstStyle/>
          <a:p>
            <a:pPr>
              <a:defRPr/>
            </a:pPr>
            <a:endParaRPr lang="en-US"/>
          </a:p>
        </c:txPr>
        <c:crossAx val="259111552"/>
        <c:crosses val="autoZero"/>
        <c:crossBetween val="between"/>
        <c:majorUnit val="0.1"/>
      </c:valAx>
      <c:spPr>
        <a:noFill/>
        <a:ln>
          <a:noFill/>
        </a:ln>
        <a:effectLst/>
      </c:spPr>
    </c:plotArea>
    <c:legend>
      <c:legendPos val="b"/>
      <c:layout>
        <c:manualLayout>
          <c:xMode val="edge"/>
          <c:yMode val="edge"/>
          <c:x val="0"/>
          <c:y val="0.72551535380971066"/>
          <c:w val="0.9648681374398923"/>
          <c:h val="0.27448464619028956"/>
        </c:manualLayout>
      </c:layout>
      <c:overlay val="0"/>
      <c:spPr>
        <a:noFill/>
        <a:ln>
          <a:noFill/>
        </a:ln>
        <a:effectLst/>
      </c:spPr>
      <c:txPr>
        <a:bodyPr rot="0" vert="horz"/>
        <a:lstStyle/>
        <a:p>
          <a:pPr>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12700" cap="flat" cmpd="sng" algn="ctr">
      <a:solidFill>
        <a:schemeClr val="dk1"/>
      </a:solidFill>
      <a:prstDash val="solid"/>
      <a:miter lim="800000"/>
    </a:ln>
    <a:effectLst/>
  </c:spPr>
  <c:txPr>
    <a:bodyPr/>
    <a:lstStyle/>
    <a:p>
      <a:pPr>
        <a:defRPr sz="1000">
          <a:solidFill>
            <a:schemeClr val="dk1"/>
          </a:solidFill>
          <a:latin typeface="Times New Roman" panose="02020603050405020304" pitchFamily="18" charset="0"/>
          <a:ea typeface="+mn-ea"/>
          <a:cs typeface="Times New Roman" panose="02020603050405020304" pitchFamily="18" charset="0"/>
        </a:defRPr>
      </a:pPr>
      <a:endParaRPr lang="en-US"/>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pPr>
            <a:r>
              <a:rPr lang="en-IN" sz="1000"/>
              <a:t>(1a)</a:t>
            </a:r>
          </a:p>
        </c:rich>
      </c:tx>
      <c:layout>
        <c:manualLayout>
          <c:xMode val="edge"/>
          <c:yMode val="edge"/>
          <c:x val="2.4874573712687594E-3"/>
          <c:y val="5.8726889399080984E-3"/>
        </c:manualLayout>
      </c:layout>
      <c:overlay val="0"/>
    </c:title>
    <c:autoTitleDeleted val="0"/>
    <c:plotArea>
      <c:layout>
        <c:manualLayout>
          <c:layoutTarget val="inner"/>
          <c:xMode val="edge"/>
          <c:yMode val="edge"/>
          <c:x val="0.35054673590676227"/>
          <c:y val="4.8852936170804002E-2"/>
          <c:w val="0.64538729924269611"/>
          <c:h val="0.45327447214223937"/>
        </c:manualLayout>
      </c:layout>
      <c:lineChart>
        <c:grouping val="standard"/>
        <c:varyColors val="0"/>
        <c:ser>
          <c:idx val="0"/>
          <c:order val="0"/>
          <c:tx>
            <c:strRef>
              <c:f>Sheet2!$Z$164</c:f>
              <c:strCache>
                <c:ptCount val="1"/>
                <c:pt idx="0">
                  <c:v>Standard Ghanajeevamrit</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Sheet2!$Y$165:$Y$169</c:f>
              <c:numCache>
                <c:formatCode>General</c:formatCode>
                <c:ptCount val="5"/>
                <c:pt idx="0">
                  <c:v>0</c:v>
                </c:pt>
                <c:pt idx="1">
                  <c:v>3</c:v>
                </c:pt>
                <c:pt idx="2">
                  <c:v>6</c:v>
                </c:pt>
                <c:pt idx="3">
                  <c:v>9</c:v>
                </c:pt>
                <c:pt idx="4">
                  <c:v>12</c:v>
                </c:pt>
              </c:numCache>
            </c:numRef>
          </c:cat>
          <c:val>
            <c:numRef>
              <c:f>Sheet2!$Z$165:$Z$169</c:f>
              <c:numCache>
                <c:formatCode>0.00</c:formatCode>
                <c:ptCount val="5"/>
                <c:pt idx="0">
                  <c:v>6.7629999999999955</c:v>
                </c:pt>
                <c:pt idx="1">
                  <c:v>6.577</c:v>
                </c:pt>
                <c:pt idx="2">
                  <c:v>6.5269999999999975</c:v>
                </c:pt>
                <c:pt idx="3">
                  <c:v>6.5529999999999955</c:v>
                </c:pt>
                <c:pt idx="4">
                  <c:v>6.5730000000000004</c:v>
                </c:pt>
              </c:numCache>
            </c:numRef>
          </c:val>
          <c:smooth val="0"/>
          <c:extLst>
            <c:ext xmlns:c16="http://schemas.microsoft.com/office/drawing/2014/chart" uri="{C3380CC4-5D6E-409C-BE32-E72D297353CC}">
              <c16:uniqueId val="{00000000-222D-4618-A9DA-DA430D31C0BC}"/>
            </c:ext>
          </c:extLst>
        </c:ser>
        <c:ser>
          <c:idx val="1"/>
          <c:order val="1"/>
          <c:tx>
            <c:strRef>
              <c:f>Sheet2!$AA$164</c:f>
              <c:strCache>
                <c:ptCount val="1"/>
                <c:pt idx="0">
                  <c:v>15% reduction of Ghanajeevamrit</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Sheet2!$Y$165:$Y$169</c:f>
              <c:numCache>
                <c:formatCode>General</c:formatCode>
                <c:ptCount val="5"/>
                <c:pt idx="0">
                  <c:v>0</c:v>
                </c:pt>
                <c:pt idx="1">
                  <c:v>3</c:v>
                </c:pt>
                <c:pt idx="2">
                  <c:v>6</c:v>
                </c:pt>
                <c:pt idx="3">
                  <c:v>9</c:v>
                </c:pt>
                <c:pt idx="4">
                  <c:v>12</c:v>
                </c:pt>
              </c:numCache>
            </c:numRef>
          </c:cat>
          <c:val>
            <c:numRef>
              <c:f>Sheet2!$AA$165:$AA$169</c:f>
              <c:numCache>
                <c:formatCode>0.00</c:formatCode>
                <c:ptCount val="5"/>
                <c:pt idx="0">
                  <c:v>6.8169999999999975</c:v>
                </c:pt>
                <c:pt idx="1">
                  <c:v>6.633</c:v>
                </c:pt>
                <c:pt idx="2">
                  <c:v>6.5629999999999953</c:v>
                </c:pt>
                <c:pt idx="3">
                  <c:v>6.59</c:v>
                </c:pt>
                <c:pt idx="4">
                  <c:v>6.6169999999999956</c:v>
                </c:pt>
              </c:numCache>
            </c:numRef>
          </c:val>
          <c:smooth val="0"/>
          <c:extLst>
            <c:ext xmlns:c16="http://schemas.microsoft.com/office/drawing/2014/chart" uri="{C3380CC4-5D6E-409C-BE32-E72D297353CC}">
              <c16:uniqueId val="{00000001-222D-4618-A9DA-DA430D31C0BC}"/>
            </c:ext>
          </c:extLst>
        </c:ser>
        <c:ser>
          <c:idx val="2"/>
          <c:order val="2"/>
          <c:tx>
            <c:strRef>
              <c:f>Sheet2!$AB$164</c:f>
              <c:strCache>
                <c:ptCount val="1"/>
                <c:pt idx="0">
                  <c:v>30%  reduction of Ghanajeevamrit</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Sheet2!$Y$165:$Y$169</c:f>
              <c:numCache>
                <c:formatCode>General</c:formatCode>
                <c:ptCount val="5"/>
                <c:pt idx="0">
                  <c:v>0</c:v>
                </c:pt>
                <c:pt idx="1">
                  <c:v>3</c:v>
                </c:pt>
                <c:pt idx="2">
                  <c:v>6</c:v>
                </c:pt>
                <c:pt idx="3">
                  <c:v>9</c:v>
                </c:pt>
                <c:pt idx="4">
                  <c:v>12</c:v>
                </c:pt>
              </c:numCache>
            </c:numRef>
          </c:cat>
          <c:val>
            <c:numRef>
              <c:f>Sheet2!$AB$165:$AB$169</c:f>
              <c:numCache>
                <c:formatCode>0.00</c:formatCode>
                <c:ptCount val="5"/>
                <c:pt idx="0">
                  <c:v>6.89</c:v>
                </c:pt>
                <c:pt idx="1">
                  <c:v>6.6669999999999954</c:v>
                </c:pt>
                <c:pt idx="2">
                  <c:v>6.6</c:v>
                </c:pt>
                <c:pt idx="3">
                  <c:v>6.633</c:v>
                </c:pt>
                <c:pt idx="4">
                  <c:v>6.6569999999999965</c:v>
                </c:pt>
              </c:numCache>
            </c:numRef>
          </c:val>
          <c:smooth val="0"/>
          <c:extLst>
            <c:ext xmlns:c16="http://schemas.microsoft.com/office/drawing/2014/chart" uri="{C3380CC4-5D6E-409C-BE32-E72D297353CC}">
              <c16:uniqueId val="{00000002-222D-4618-A9DA-DA430D31C0BC}"/>
            </c:ext>
          </c:extLst>
        </c:ser>
        <c:dLbls>
          <c:showLegendKey val="0"/>
          <c:showVal val="0"/>
          <c:showCatName val="0"/>
          <c:showSerName val="0"/>
          <c:showPercent val="0"/>
          <c:showBubbleSize val="0"/>
        </c:dLbls>
        <c:marker val="1"/>
        <c:smooth val="0"/>
        <c:axId val="258900352"/>
        <c:axId val="258902656"/>
      </c:lineChart>
      <c:catAx>
        <c:axId val="258900352"/>
        <c:scaling>
          <c:orientation val="minMax"/>
        </c:scaling>
        <c:delete val="0"/>
        <c:axPos val="b"/>
        <c:title>
          <c:tx>
            <c:rich>
              <a:bodyPr rot="0" vert="horz"/>
              <a:lstStyle/>
              <a:p>
                <a:pPr>
                  <a:defRPr/>
                </a:pPr>
                <a:r>
                  <a:rPr lang="en-US"/>
                  <a:t>Days</a:t>
                </a:r>
              </a:p>
            </c:rich>
          </c:tx>
          <c:layout>
            <c:manualLayout>
              <c:xMode val="edge"/>
              <c:yMode val="edge"/>
              <c:x val="0.53057623163173406"/>
              <c:y val="0.61411904455921862"/>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n-US"/>
          </a:p>
        </c:txPr>
        <c:crossAx val="258902656"/>
        <c:crosses val="autoZero"/>
        <c:auto val="1"/>
        <c:lblAlgn val="ctr"/>
        <c:lblOffset val="100"/>
        <c:noMultiLvlLbl val="0"/>
      </c:catAx>
      <c:valAx>
        <c:axId val="258902656"/>
        <c:scaling>
          <c:orientation val="minMax"/>
          <c:min val="6.4"/>
        </c:scaling>
        <c:delete val="0"/>
        <c:axPos val="l"/>
        <c:majorGridlines>
          <c:spPr>
            <a:ln w="9525" cap="flat" cmpd="sng" algn="ctr">
              <a:solidFill>
                <a:schemeClr val="tx1">
                  <a:lumMod val="15000"/>
                  <a:lumOff val="85000"/>
                </a:schemeClr>
              </a:solidFill>
              <a:round/>
            </a:ln>
            <a:effectLst/>
          </c:spPr>
        </c:majorGridlines>
        <c:title>
          <c:tx>
            <c:rich>
              <a:bodyPr rot="-5400000" vert="horz"/>
              <a:lstStyle/>
              <a:p>
                <a:pPr>
                  <a:defRPr/>
                </a:pPr>
                <a:r>
                  <a:rPr lang="en-US"/>
                  <a:t>pH</a:t>
                </a:r>
              </a:p>
            </c:rich>
          </c:tx>
          <c:overlay val="0"/>
          <c:spPr>
            <a:noFill/>
            <a:ln>
              <a:noFill/>
            </a:ln>
            <a:effectLst/>
          </c:spPr>
        </c:title>
        <c:numFmt formatCode="0.00" sourceLinked="1"/>
        <c:majorTickMark val="none"/>
        <c:minorTickMark val="none"/>
        <c:tickLblPos val="nextTo"/>
        <c:spPr>
          <a:noFill/>
          <a:ln>
            <a:noFill/>
          </a:ln>
          <a:effectLst/>
        </c:spPr>
        <c:txPr>
          <a:bodyPr rot="-60000000" vert="horz"/>
          <a:lstStyle/>
          <a:p>
            <a:pPr>
              <a:defRPr/>
            </a:pPr>
            <a:endParaRPr lang="en-US"/>
          </a:p>
        </c:txPr>
        <c:crossAx val="258900352"/>
        <c:crosses val="autoZero"/>
        <c:crossBetween val="between"/>
        <c:majorUnit val="0.2"/>
      </c:valAx>
      <c:spPr>
        <a:noFill/>
        <a:ln>
          <a:noFill/>
        </a:ln>
        <a:effectLst/>
      </c:spPr>
    </c:plotArea>
    <c:legend>
      <c:legendPos val="b"/>
      <c:layout>
        <c:manualLayout>
          <c:xMode val="edge"/>
          <c:yMode val="edge"/>
          <c:x val="4.2136749960062722E-4"/>
          <c:y val="0.73434036449016882"/>
          <c:w val="0.99729908063168082"/>
          <c:h val="0.26565963550983135"/>
        </c:manualLayout>
      </c:layout>
      <c:overlay val="0"/>
      <c:spPr>
        <a:noFill/>
        <a:ln>
          <a:noFill/>
        </a:ln>
        <a:effectLst/>
      </c:spPr>
      <c:txPr>
        <a:bodyPr rot="0" vert="horz"/>
        <a:lstStyle/>
        <a:p>
          <a:pPr>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12700" cap="flat" cmpd="sng" algn="ctr">
      <a:solidFill>
        <a:schemeClr val="dk1"/>
      </a:solidFill>
      <a:prstDash val="solid"/>
      <a:miter lim="800000"/>
    </a:ln>
    <a:effectLst/>
  </c:spPr>
  <c:txPr>
    <a:bodyPr/>
    <a:lstStyle/>
    <a:p>
      <a:pPr>
        <a:defRPr sz="1000">
          <a:solidFill>
            <a:schemeClr val="dk1"/>
          </a:solidFill>
          <a:latin typeface="Times New Roman" panose="02020603050405020304" pitchFamily="18" charset="0"/>
          <a:ea typeface="+mn-ea"/>
          <a:cs typeface="Times New Roman" panose="02020603050405020304" pitchFamily="18" charset="0"/>
        </a:defRPr>
      </a:pPr>
      <a:endParaRPr lang="en-US"/>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pPr>
            <a:r>
              <a:rPr lang="en-IN" sz="1000"/>
              <a:t>(1b)</a:t>
            </a:r>
          </a:p>
        </c:rich>
      </c:tx>
      <c:layout>
        <c:manualLayout>
          <c:xMode val="edge"/>
          <c:yMode val="edge"/>
          <c:x val="2.6147937035656543E-3"/>
          <c:y val="1.0744367143785028E-2"/>
        </c:manualLayout>
      </c:layout>
      <c:overlay val="0"/>
    </c:title>
    <c:autoTitleDeleted val="0"/>
    <c:plotArea>
      <c:layout>
        <c:manualLayout>
          <c:layoutTarget val="inner"/>
          <c:xMode val="edge"/>
          <c:yMode val="edge"/>
          <c:x val="0.32419737594547265"/>
          <c:y val="4.8852936170804002E-2"/>
          <c:w val="0.66442431244168676"/>
          <c:h val="0.45244358421677744"/>
        </c:manualLayout>
      </c:layout>
      <c:lineChart>
        <c:grouping val="standard"/>
        <c:varyColors val="0"/>
        <c:ser>
          <c:idx val="0"/>
          <c:order val="0"/>
          <c:tx>
            <c:strRef>
              <c:f>Sheet2!$AC$164</c:f>
              <c:strCache>
                <c:ptCount val="1"/>
                <c:pt idx="0">
                  <c:v>Standard Dravajeevamrit</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Sheet2!$Y$165:$Y$169</c:f>
              <c:numCache>
                <c:formatCode>General</c:formatCode>
                <c:ptCount val="5"/>
                <c:pt idx="0">
                  <c:v>0</c:v>
                </c:pt>
                <c:pt idx="1">
                  <c:v>3</c:v>
                </c:pt>
                <c:pt idx="2">
                  <c:v>6</c:v>
                </c:pt>
                <c:pt idx="3">
                  <c:v>9</c:v>
                </c:pt>
                <c:pt idx="4">
                  <c:v>12</c:v>
                </c:pt>
              </c:numCache>
            </c:numRef>
          </c:cat>
          <c:val>
            <c:numRef>
              <c:f>Sheet2!$AC$165:$AC$169</c:f>
              <c:numCache>
                <c:formatCode>0.00</c:formatCode>
                <c:ptCount val="5"/>
                <c:pt idx="0">
                  <c:v>4.5269999999999975</c:v>
                </c:pt>
                <c:pt idx="1">
                  <c:v>4.4829999999999997</c:v>
                </c:pt>
                <c:pt idx="2">
                  <c:v>4.4569999999999999</c:v>
                </c:pt>
                <c:pt idx="3">
                  <c:v>4.4729999999999999</c:v>
                </c:pt>
                <c:pt idx="4">
                  <c:v>4.51</c:v>
                </c:pt>
              </c:numCache>
            </c:numRef>
          </c:val>
          <c:smooth val="0"/>
          <c:extLst>
            <c:ext xmlns:c16="http://schemas.microsoft.com/office/drawing/2014/chart" uri="{C3380CC4-5D6E-409C-BE32-E72D297353CC}">
              <c16:uniqueId val="{00000000-C4F5-4D7C-B0D2-36DDC2D224A6}"/>
            </c:ext>
          </c:extLst>
        </c:ser>
        <c:ser>
          <c:idx val="1"/>
          <c:order val="1"/>
          <c:tx>
            <c:strRef>
              <c:f>Sheet2!$AD$164</c:f>
              <c:strCache>
                <c:ptCount val="1"/>
                <c:pt idx="0">
                  <c:v>15% reduction of Dravajeevamrit</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Sheet2!$Y$165:$Y$169</c:f>
              <c:numCache>
                <c:formatCode>General</c:formatCode>
                <c:ptCount val="5"/>
                <c:pt idx="0">
                  <c:v>0</c:v>
                </c:pt>
                <c:pt idx="1">
                  <c:v>3</c:v>
                </c:pt>
                <c:pt idx="2">
                  <c:v>6</c:v>
                </c:pt>
                <c:pt idx="3">
                  <c:v>9</c:v>
                </c:pt>
                <c:pt idx="4">
                  <c:v>12</c:v>
                </c:pt>
              </c:numCache>
            </c:numRef>
          </c:cat>
          <c:val>
            <c:numRef>
              <c:f>Sheet2!$AD$165:$AD$169</c:f>
              <c:numCache>
                <c:formatCode>0.00</c:formatCode>
                <c:ptCount val="5"/>
                <c:pt idx="0">
                  <c:v>4.5599999999999996</c:v>
                </c:pt>
                <c:pt idx="1">
                  <c:v>4.5030000000000001</c:v>
                </c:pt>
                <c:pt idx="2">
                  <c:v>4.4829999999999997</c:v>
                </c:pt>
                <c:pt idx="3">
                  <c:v>4.5169999999999995</c:v>
                </c:pt>
                <c:pt idx="4">
                  <c:v>4.5430000000000001</c:v>
                </c:pt>
              </c:numCache>
            </c:numRef>
          </c:val>
          <c:smooth val="0"/>
          <c:extLst>
            <c:ext xmlns:c16="http://schemas.microsoft.com/office/drawing/2014/chart" uri="{C3380CC4-5D6E-409C-BE32-E72D297353CC}">
              <c16:uniqueId val="{00000001-C4F5-4D7C-B0D2-36DDC2D224A6}"/>
            </c:ext>
          </c:extLst>
        </c:ser>
        <c:ser>
          <c:idx val="2"/>
          <c:order val="2"/>
          <c:tx>
            <c:strRef>
              <c:f>Sheet2!$AE$164</c:f>
              <c:strCache>
                <c:ptCount val="1"/>
                <c:pt idx="0">
                  <c:v>30%  reduction of Dravajeevamrit</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Sheet2!$Y$165:$Y$169</c:f>
              <c:numCache>
                <c:formatCode>General</c:formatCode>
                <c:ptCount val="5"/>
                <c:pt idx="0">
                  <c:v>0</c:v>
                </c:pt>
                <c:pt idx="1">
                  <c:v>3</c:v>
                </c:pt>
                <c:pt idx="2">
                  <c:v>6</c:v>
                </c:pt>
                <c:pt idx="3">
                  <c:v>9</c:v>
                </c:pt>
                <c:pt idx="4">
                  <c:v>12</c:v>
                </c:pt>
              </c:numCache>
            </c:numRef>
          </c:cat>
          <c:val>
            <c:numRef>
              <c:f>Sheet2!$AE$165:$AE$169</c:f>
              <c:numCache>
                <c:formatCode>0.00</c:formatCode>
                <c:ptCount val="5"/>
                <c:pt idx="0">
                  <c:v>4.5999999999999996</c:v>
                </c:pt>
                <c:pt idx="1">
                  <c:v>4.54</c:v>
                </c:pt>
                <c:pt idx="2">
                  <c:v>4.5069999999999997</c:v>
                </c:pt>
                <c:pt idx="3">
                  <c:v>4.54</c:v>
                </c:pt>
                <c:pt idx="4">
                  <c:v>4.57</c:v>
                </c:pt>
              </c:numCache>
            </c:numRef>
          </c:val>
          <c:smooth val="0"/>
          <c:extLst>
            <c:ext xmlns:c16="http://schemas.microsoft.com/office/drawing/2014/chart" uri="{C3380CC4-5D6E-409C-BE32-E72D297353CC}">
              <c16:uniqueId val="{00000002-C4F5-4D7C-B0D2-36DDC2D224A6}"/>
            </c:ext>
          </c:extLst>
        </c:ser>
        <c:dLbls>
          <c:showLegendKey val="0"/>
          <c:showVal val="0"/>
          <c:showCatName val="0"/>
          <c:showSerName val="0"/>
          <c:showPercent val="0"/>
          <c:showBubbleSize val="0"/>
        </c:dLbls>
        <c:marker val="1"/>
        <c:smooth val="0"/>
        <c:axId val="259135360"/>
        <c:axId val="259137920"/>
      </c:lineChart>
      <c:catAx>
        <c:axId val="259135360"/>
        <c:scaling>
          <c:orientation val="minMax"/>
        </c:scaling>
        <c:delete val="0"/>
        <c:axPos val="b"/>
        <c:title>
          <c:tx>
            <c:rich>
              <a:bodyPr/>
              <a:lstStyle/>
              <a:p>
                <a:pPr>
                  <a:defRPr/>
                </a:pPr>
                <a:r>
                  <a:rPr lang="en-IN"/>
                  <a:t>Days</a:t>
                </a:r>
              </a:p>
            </c:rich>
          </c:tx>
          <c:layout>
            <c:manualLayout>
              <c:xMode val="edge"/>
              <c:yMode val="edge"/>
              <c:x val="0.51201059438284657"/>
              <c:y val="0.60940922305311829"/>
            </c:manualLayout>
          </c:layout>
          <c:overlay val="0"/>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n-US"/>
          </a:p>
        </c:txPr>
        <c:crossAx val="259137920"/>
        <c:crosses val="autoZero"/>
        <c:auto val="1"/>
        <c:lblAlgn val="ctr"/>
        <c:lblOffset val="100"/>
        <c:noMultiLvlLbl val="0"/>
      </c:catAx>
      <c:valAx>
        <c:axId val="259137920"/>
        <c:scaling>
          <c:orientation val="minMax"/>
          <c:min val="4.4000000000000004"/>
        </c:scaling>
        <c:delete val="0"/>
        <c:axPos val="l"/>
        <c:majorGridlines>
          <c:spPr>
            <a:ln w="9525" cap="flat" cmpd="sng" algn="ctr">
              <a:solidFill>
                <a:schemeClr val="tx1">
                  <a:lumMod val="15000"/>
                  <a:lumOff val="85000"/>
                </a:schemeClr>
              </a:solidFill>
              <a:round/>
            </a:ln>
            <a:effectLst/>
          </c:spPr>
        </c:majorGridlines>
        <c:title>
          <c:tx>
            <c:rich>
              <a:bodyPr/>
              <a:lstStyle/>
              <a:p>
                <a:pPr>
                  <a:defRPr/>
                </a:pPr>
                <a:r>
                  <a:rPr lang="en-IN"/>
                  <a:t>pH</a:t>
                </a:r>
              </a:p>
            </c:rich>
          </c:tx>
          <c:overlay val="0"/>
        </c:title>
        <c:numFmt formatCode="0.00" sourceLinked="1"/>
        <c:majorTickMark val="none"/>
        <c:minorTickMark val="none"/>
        <c:tickLblPos val="nextTo"/>
        <c:spPr>
          <a:noFill/>
          <a:ln>
            <a:noFill/>
          </a:ln>
          <a:effectLst/>
        </c:spPr>
        <c:txPr>
          <a:bodyPr rot="-60000000" vert="horz"/>
          <a:lstStyle/>
          <a:p>
            <a:pPr>
              <a:defRPr/>
            </a:pPr>
            <a:endParaRPr lang="en-US"/>
          </a:p>
        </c:txPr>
        <c:crossAx val="259135360"/>
        <c:crosses val="autoZero"/>
        <c:crossBetween val="between"/>
        <c:majorUnit val="0.1"/>
      </c:valAx>
      <c:spPr>
        <a:noFill/>
        <a:ln>
          <a:noFill/>
        </a:ln>
        <a:effectLst/>
      </c:spPr>
    </c:plotArea>
    <c:legend>
      <c:legendPos val="b"/>
      <c:layout>
        <c:manualLayout>
          <c:xMode val="edge"/>
          <c:yMode val="edge"/>
          <c:x val="0"/>
          <c:y val="0.7108308528041859"/>
          <c:w val="0.99770979818349015"/>
          <c:h val="0.28916914719581532"/>
        </c:manualLayout>
      </c:layout>
      <c:overlay val="0"/>
      <c:spPr>
        <a:noFill/>
        <a:ln>
          <a:noFill/>
        </a:ln>
        <a:effectLst/>
      </c:spPr>
      <c:txPr>
        <a:bodyPr rot="0" vert="horz"/>
        <a:lstStyle/>
        <a:p>
          <a:pPr>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12700" cap="flat" cmpd="sng" algn="ctr">
      <a:solidFill>
        <a:schemeClr val="dk1"/>
      </a:solidFill>
      <a:prstDash val="solid"/>
      <a:miter lim="800000"/>
    </a:ln>
    <a:effectLst/>
  </c:spPr>
  <c:txPr>
    <a:bodyPr/>
    <a:lstStyle/>
    <a:p>
      <a:pPr>
        <a:defRPr sz="1000">
          <a:solidFill>
            <a:schemeClr val="dk1"/>
          </a:solidFill>
          <a:latin typeface="Times New Roman" panose="02020603050405020304" pitchFamily="18" charset="0"/>
          <a:ea typeface="+mn-ea"/>
          <a:cs typeface="Times New Roman" panose="02020603050405020304" pitchFamily="18" charset="0"/>
        </a:defRPr>
      </a:pPr>
      <a:endParaRPr lang="en-US"/>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pPr>
            <a:r>
              <a:rPr lang="en-IN" sz="1000"/>
              <a:t>(7c)</a:t>
            </a:r>
          </a:p>
        </c:rich>
      </c:tx>
      <c:layout>
        <c:manualLayout>
          <c:xMode val="edge"/>
          <c:yMode val="edge"/>
          <c:x val="4.9105285610823224E-2"/>
          <c:y val="0"/>
        </c:manualLayout>
      </c:layout>
      <c:overlay val="0"/>
    </c:title>
    <c:autoTitleDeleted val="0"/>
    <c:plotArea>
      <c:layout>
        <c:manualLayout>
          <c:layoutTarget val="inner"/>
          <c:xMode val="edge"/>
          <c:yMode val="edge"/>
          <c:x val="0.34257156195620386"/>
          <c:y val="4.8807910204438615E-2"/>
          <c:w val="0.64921874999999996"/>
          <c:h val="0.4780371575740946"/>
        </c:manualLayout>
      </c:layout>
      <c:lineChart>
        <c:grouping val="standard"/>
        <c:varyColors val="0"/>
        <c:ser>
          <c:idx val="0"/>
          <c:order val="0"/>
          <c:tx>
            <c:strRef>
              <c:f>Sheet2!$AF$152</c:f>
              <c:strCache>
                <c:ptCount val="1"/>
                <c:pt idx="0">
                  <c:v>Standard Panchagavya</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Sheet2!$Y$153:$Y$157</c:f>
              <c:numCache>
                <c:formatCode>General</c:formatCode>
                <c:ptCount val="5"/>
                <c:pt idx="0">
                  <c:v>0</c:v>
                </c:pt>
                <c:pt idx="1">
                  <c:v>3</c:v>
                </c:pt>
                <c:pt idx="2">
                  <c:v>6</c:v>
                </c:pt>
                <c:pt idx="3">
                  <c:v>9</c:v>
                </c:pt>
                <c:pt idx="4">
                  <c:v>12</c:v>
                </c:pt>
              </c:numCache>
            </c:numRef>
          </c:cat>
          <c:val>
            <c:numRef>
              <c:f>Sheet2!$AF$153:$AF$157</c:f>
              <c:numCache>
                <c:formatCode>0.00</c:formatCode>
                <c:ptCount val="5"/>
                <c:pt idx="0">
                  <c:v>4.7750000000000004</c:v>
                </c:pt>
                <c:pt idx="1">
                  <c:v>4.84</c:v>
                </c:pt>
                <c:pt idx="2">
                  <c:v>4.9539999999999997</c:v>
                </c:pt>
                <c:pt idx="3">
                  <c:v>5.04</c:v>
                </c:pt>
                <c:pt idx="4">
                  <c:v>5.1139999999999954</c:v>
                </c:pt>
              </c:numCache>
            </c:numRef>
          </c:val>
          <c:smooth val="0"/>
          <c:extLst>
            <c:ext xmlns:c16="http://schemas.microsoft.com/office/drawing/2014/chart" uri="{C3380CC4-5D6E-409C-BE32-E72D297353CC}">
              <c16:uniqueId val="{00000000-591F-4388-BE3F-338637268CF5}"/>
            </c:ext>
          </c:extLst>
        </c:ser>
        <c:ser>
          <c:idx val="1"/>
          <c:order val="1"/>
          <c:tx>
            <c:strRef>
              <c:f>Sheet2!$AG$152</c:f>
              <c:strCache>
                <c:ptCount val="1"/>
                <c:pt idx="0">
                  <c:v>15% reduction of Panchagavya</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Sheet2!$Y$153:$Y$157</c:f>
              <c:numCache>
                <c:formatCode>General</c:formatCode>
                <c:ptCount val="5"/>
                <c:pt idx="0">
                  <c:v>0</c:v>
                </c:pt>
                <c:pt idx="1">
                  <c:v>3</c:v>
                </c:pt>
                <c:pt idx="2">
                  <c:v>6</c:v>
                </c:pt>
                <c:pt idx="3">
                  <c:v>9</c:v>
                </c:pt>
                <c:pt idx="4">
                  <c:v>12</c:v>
                </c:pt>
              </c:numCache>
            </c:numRef>
          </c:cat>
          <c:val>
            <c:numRef>
              <c:f>Sheet2!$AG$153:$AG$157</c:f>
              <c:numCache>
                <c:formatCode>0.00</c:formatCode>
                <c:ptCount val="5"/>
                <c:pt idx="0">
                  <c:v>4.72</c:v>
                </c:pt>
                <c:pt idx="1">
                  <c:v>4.7729999999999997</c:v>
                </c:pt>
                <c:pt idx="2">
                  <c:v>4.8479999999999954</c:v>
                </c:pt>
                <c:pt idx="3">
                  <c:v>4.9530000000000003</c:v>
                </c:pt>
                <c:pt idx="4">
                  <c:v>5.0789999999999997</c:v>
                </c:pt>
              </c:numCache>
            </c:numRef>
          </c:val>
          <c:smooth val="0"/>
          <c:extLst>
            <c:ext xmlns:c16="http://schemas.microsoft.com/office/drawing/2014/chart" uri="{C3380CC4-5D6E-409C-BE32-E72D297353CC}">
              <c16:uniqueId val="{00000001-591F-4388-BE3F-338637268CF5}"/>
            </c:ext>
          </c:extLst>
        </c:ser>
        <c:ser>
          <c:idx val="2"/>
          <c:order val="2"/>
          <c:tx>
            <c:strRef>
              <c:f>Sheet2!$AH$152</c:f>
              <c:strCache>
                <c:ptCount val="1"/>
                <c:pt idx="0">
                  <c:v>30%  reduction of Panchagavya</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Sheet2!$Y$153:$Y$157</c:f>
              <c:numCache>
                <c:formatCode>General</c:formatCode>
                <c:ptCount val="5"/>
                <c:pt idx="0">
                  <c:v>0</c:v>
                </c:pt>
                <c:pt idx="1">
                  <c:v>3</c:v>
                </c:pt>
                <c:pt idx="2">
                  <c:v>6</c:v>
                </c:pt>
                <c:pt idx="3">
                  <c:v>9</c:v>
                </c:pt>
                <c:pt idx="4">
                  <c:v>12</c:v>
                </c:pt>
              </c:numCache>
            </c:numRef>
          </c:cat>
          <c:val>
            <c:numRef>
              <c:f>Sheet2!$AH$153:$AH$157</c:f>
              <c:numCache>
                <c:formatCode>0.00</c:formatCode>
                <c:ptCount val="5"/>
                <c:pt idx="0">
                  <c:v>4.6109999999999953</c:v>
                </c:pt>
                <c:pt idx="1">
                  <c:v>4.71</c:v>
                </c:pt>
                <c:pt idx="2">
                  <c:v>4.83</c:v>
                </c:pt>
                <c:pt idx="3">
                  <c:v>4.9089999999999998</c:v>
                </c:pt>
                <c:pt idx="4">
                  <c:v>5.0119999999999996</c:v>
                </c:pt>
              </c:numCache>
            </c:numRef>
          </c:val>
          <c:smooth val="0"/>
          <c:extLst>
            <c:ext xmlns:c16="http://schemas.microsoft.com/office/drawing/2014/chart" uri="{C3380CC4-5D6E-409C-BE32-E72D297353CC}">
              <c16:uniqueId val="{00000002-591F-4388-BE3F-338637268CF5}"/>
            </c:ext>
          </c:extLst>
        </c:ser>
        <c:dLbls>
          <c:showLegendKey val="0"/>
          <c:showVal val="0"/>
          <c:showCatName val="0"/>
          <c:showSerName val="0"/>
          <c:showPercent val="0"/>
          <c:showBubbleSize val="0"/>
        </c:dLbls>
        <c:marker val="1"/>
        <c:smooth val="0"/>
        <c:axId val="259186048"/>
        <c:axId val="259192704"/>
      </c:lineChart>
      <c:catAx>
        <c:axId val="259186048"/>
        <c:scaling>
          <c:orientation val="minMax"/>
        </c:scaling>
        <c:delete val="0"/>
        <c:axPos val="b"/>
        <c:title>
          <c:tx>
            <c:rich>
              <a:bodyPr rot="0" vert="horz"/>
              <a:lstStyle/>
              <a:p>
                <a:pPr>
                  <a:defRPr/>
                </a:pPr>
                <a:r>
                  <a:rPr lang="en-IN"/>
                  <a:t>Days</a:t>
                </a:r>
              </a:p>
            </c:rich>
          </c:tx>
          <c:layout>
            <c:manualLayout>
              <c:xMode val="edge"/>
              <c:yMode val="edge"/>
              <c:x val="0.52461966952748962"/>
              <c:y val="0.62202154152874745"/>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n-US"/>
          </a:p>
        </c:txPr>
        <c:crossAx val="259192704"/>
        <c:crosses val="autoZero"/>
        <c:auto val="1"/>
        <c:lblAlgn val="ctr"/>
        <c:lblOffset val="100"/>
        <c:noMultiLvlLbl val="0"/>
      </c:catAx>
      <c:valAx>
        <c:axId val="259192704"/>
        <c:scaling>
          <c:orientation val="minMax"/>
          <c:min val="4.4000000000000004"/>
        </c:scaling>
        <c:delete val="0"/>
        <c:axPos val="l"/>
        <c:majorGridlines>
          <c:spPr>
            <a:ln w="9525" cap="flat" cmpd="sng" algn="ctr">
              <a:solidFill>
                <a:schemeClr val="tx1">
                  <a:lumMod val="15000"/>
                  <a:lumOff val="85000"/>
                </a:schemeClr>
              </a:solidFill>
              <a:round/>
            </a:ln>
            <a:effectLst/>
          </c:spPr>
        </c:majorGridlines>
        <c:title>
          <c:tx>
            <c:rich>
              <a:bodyPr rot="-5400000" vert="horz"/>
              <a:lstStyle/>
              <a:p>
                <a:pPr>
                  <a:defRPr sz="800"/>
                </a:pPr>
                <a:r>
                  <a:rPr lang="en-IN" sz="800"/>
                  <a:t>Fungal count  (log cfu ml-1)</a:t>
                </a:r>
              </a:p>
            </c:rich>
          </c:tx>
          <c:layout>
            <c:manualLayout>
              <c:xMode val="edge"/>
              <c:yMode val="edge"/>
              <c:x val="2.5562189907090777E-2"/>
              <c:y val="3.1208472121399496E-2"/>
            </c:manualLayout>
          </c:layout>
          <c:overlay val="0"/>
          <c:spPr>
            <a:noFill/>
            <a:ln>
              <a:noFill/>
            </a:ln>
            <a:effectLst/>
          </c:spPr>
        </c:title>
        <c:numFmt formatCode="0.00" sourceLinked="1"/>
        <c:majorTickMark val="none"/>
        <c:minorTickMark val="none"/>
        <c:tickLblPos val="nextTo"/>
        <c:spPr>
          <a:noFill/>
          <a:ln>
            <a:noFill/>
          </a:ln>
          <a:effectLst/>
        </c:spPr>
        <c:txPr>
          <a:bodyPr rot="-60000000" vert="horz"/>
          <a:lstStyle/>
          <a:p>
            <a:pPr>
              <a:defRPr/>
            </a:pPr>
            <a:endParaRPr lang="en-US"/>
          </a:p>
        </c:txPr>
        <c:crossAx val="259186048"/>
        <c:crosses val="autoZero"/>
        <c:crossBetween val="between"/>
        <c:majorUnit val="0.2"/>
      </c:valAx>
      <c:spPr>
        <a:noFill/>
        <a:ln>
          <a:noFill/>
        </a:ln>
        <a:effectLst/>
      </c:spPr>
    </c:plotArea>
    <c:legend>
      <c:legendPos val="b"/>
      <c:layout>
        <c:manualLayout>
          <c:xMode val="edge"/>
          <c:yMode val="edge"/>
          <c:x val="3.5505999856457235E-2"/>
          <c:y val="0.71968920735371356"/>
          <c:w val="0.90718848323906598"/>
          <c:h val="0.28031079264628783"/>
        </c:manualLayout>
      </c:layout>
      <c:overlay val="0"/>
      <c:spPr>
        <a:noFill/>
        <a:ln>
          <a:noFill/>
        </a:ln>
        <a:effectLst/>
      </c:spPr>
      <c:txPr>
        <a:bodyPr rot="0" vert="horz"/>
        <a:lstStyle/>
        <a:p>
          <a:pPr>
            <a:defRPr sz="900">
              <a:latin typeface="Arial" panose="020B0604020202020204" pitchFamily="34" charset="0"/>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12700" cap="flat" cmpd="sng" algn="ctr">
      <a:solidFill>
        <a:schemeClr val="dk1"/>
      </a:solidFill>
      <a:prstDash val="solid"/>
      <a:miter lim="800000"/>
    </a:ln>
    <a:effectLst/>
  </c:spPr>
  <c:txPr>
    <a:bodyPr/>
    <a:lstStyle/>
    <a:p>
      <a:pPr>
        <a:defRPr sz="1000">
          <a:solidFill>
            <a:schemeClr val="dk1"/>
          </a:solidFill>
          <a:latin typeface="Times New Roman" panose="02020603050405020304" pitchFamily="18" charset="0"/>
          <a:ea typeface="+mn-ea"/>
          <a:cs typeface="Times New Roman" panose="02020603050405020304" pitchFamily="18" charset="0"/>
        </a:defRPr>
      </a:pPr>
      <a:endParaRPr lang="en-US"/>
    </a:p>
  </c:tx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pPr>
            <a:r>
              <a:rPr lang="en-IN" sz="1000"/>
              <a:t>(7b)</a:t>
            </a:r>
          </a:p>
        </c:rich>
      </c:tx>
      <c:layout>
        <c:manualLayout>
          <c:xMode val="edge"/>
          <c:yMode val="edge"/>
          <c:x val="4.4163018287812522E-2"/>
          <c:y val="0"/>
        </c:manualLayout>
      </c:layout>
      <c:overlay val="0"/>
    </c:title>
    <c:autoTitleDeleted val="0"/>
    <c:plotArea>
      <c:layout>
        <c:manualLayout>
          <c:layoutTarget val="inner"/>
          <c:xMode val="edge"/>
          <c:yMode val="edge"/>
          <c:x val="0.31377466155926875"/>
          <c:y val="4.8852936170804002E-2"/>
          <c:w val="0.64921874999999996"/>
          <c:h val="0.45115991511206682"/>
        </c:manualLayout>
      </c:layout>
      <c:lineChart>
        <c:grouping val="standard"/>
        <c:varyColors val="0"/>
        <c:ser>
          <c:idx val="0"/>
          <c:order val="0"/>
          <c:tx>
            <c:strRef>
              <c:f>Sheet2!$AC$152</c:f>
              <c:strCache>
                <c:ptCount val="1"/>
                <c:pt idx="0">
                  <c:v>Standard Dravajeevamrit</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Sheet2!$Y$153:$Y$157</c:f>
              <c:numCache>
                <c:formatCode>General</c:formatCode>
                <c:ptCount val="5"/>
                <c:pt idx="0">
                  <c:v>0</c:v>
                </c:pt>
                <c:pt idx="1">
                  <c:v>3</c:v>
                </c:pt>
                <c:pt idx="2">
                  <c:v>6</c:v>
                </c:pt>
                <c:pt idx="3">
                  <c:v>9</c:v>
                </c:pt>
                <c:pt idx="4">
                  <c:v>12</c:v>
                </c:pt>
              </c:numCache>
            </c:numRef>
          </c:cat>
          <c:val>
            <c:numRef>
              <c:f>Sheet2!$AC$153:$AC$157</c:f>
              <c:numCache>
                <c:formatCode>0.00</c:formatCode>
                <c:ptCount val="5"/>
                <c:pt idx="0">
                  <c:v>4.2990000000000004</c:v>
                </c:pt>
                <c:pt idx="1">
                  <c:v>4.468</c:v>
                </c:pt>
                <c:pt idx="2">
                  <c:v>4.6899999999999995</c:v>
                </c:pt>
                <c:pt idx="3">
                  <c:v>4.8519999999999985</c:v>
                </c:pt>
                <c:pt idx="4">
                  <c:v>4.4779999999999998</c:v>
                </c:pt>
              </c:numCache>
            </c:numRef>
          </c:val>
          <c:smooth val="0"/>
          <c:extLst>
            <c:ext xmlns:c16="http://schemas.microsoft.com/office/drawing/2014/chart" uri="{C3380CC4-5D6E-409C-BE32-E72D297353CC}">
              <c16:uniqueId val="{00000000-87C5-4771-BDEA-4BC3841C6414}"/>
            </c:ext>
          </c:extLst>
        </c:ser>
        <c:ser>
          <c:idx val="1"/>
          <c:order val="1"/>
          <c:tx>
            <c:strRef>
              <c:f>Sheet2!$AD$152</c:f>
              <c:strCache>
                <c:ptCount val="1"/>
                <c:pt idx="0">
                  <c:v>15% reduction of Dravajeevamrit</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Sheet2!$Y$153:$Y$157</c:f>
              <c:numCache>
                <c:formatCode>General</c:formatCode>
                <c:ptCount val="5"/>
                <c:pt idx="0">
                  <c:v>0</c:v>
                </c:pt>
                <c:pt idx="1">
                  <c:v>3</c:v>
                </c:pt>
                <c:pt idx="2">
                  <c:v>6</c:v>
                </c:pt>
                <c:pt idx="3">
                  <c:v>9</c:v>
                </c:pt>
                <c:pt idx="4">
                  <c:v>12</c:v>
                </c:pt>
              </c:numCache>
            </c:numRef>
          </c:cat>
          <c:val>
            <c:numRef>
              <c:f>Sheet2!$AD$153:$AD$157</c:f>
              <c:numCache>
                <c:formatCode>0.00</c:formatCode>
                <c:ptCount val="5"/>
                <c:pt idx="0">
                  <c:v>4.0730000000000004</c:v>
                </c:pt>
                <c:pt idx="1">
                  <c:v>4.3139999999999965</c:v>
                </c:pt>
                <c:pt idx="2">
                  <c:v>4.612999999999996</c:v>
                </c:pt>
                <c:pt idx="3">
                  <c:v>4.7729999999999997</c:v>
                </c:pt>
                <c:pt idx="4">
                  <c:v>4.4669999999999996</c:v>
                </c:pt>
              </c:numCache>
            </c:numRef>
          </c:val>
          <c:smooth val="0"/>
          <c:extLst>
            <c:ext xmlns:c16="http://schemas.microsoft.com/office/drawing/2014/chart" uri="{C3380CC4-5D6E-409C-BE32-E72D297353CC}">
              <c16:uniqueId val="{00000001-87C5-4771-BDEA-4BC3841C6414}"/>
            </c:ext>
          </c:extLst>
        </c:ser>
        <c:ser>
          <c:idx val="2"/>
          <c:order val="2"/>
          <c:tx>
            <c:strRef>
              <c:f>Sheet2!$AE$152</c:f>
              <c:strCache>
                <c:ptCount val="1"/>
                <c:pt idx="0">
                  <c:v>30%  reduction of Dravajeevamrit</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Sheet2!$Y$153:$Y$157</c:f>
              <c:numCache>
                <c:formatCode>General</c:formatCode>
                <c:ptCount val="5"/>
                <c:pt idx="0">
                  <c:v>0</c:v>
                </c:pt>
                <c:pt idx="1">
                  <c:v>3</c:v>
                </c:pt>
                <c:pt idx="2">
                  <c:v>6</c:v>
                </c:pt>
                <c:pt idx="3">
                  <c:v>9</c:v>
                </c:pt>
                <c:pt idx="4">
                  <c:v>12</c:v>
                </c:pt>
              </c:numCache>
            </c:numRef>
          </c:cat>
          <c:val>
            <c:numRef>
              <c:f>Sheet2!$AE$153:$AE$157</c:f>
              <c:numCache>
                <c:formatCode>0.00</c:formatCode>
                <c:ptCount val="5"/>
                <c:pt idx="0">
                  <c:v>4.05</c:v>
                </c:pt>
                <c:pt idx="1">
                  <c:v>4.3039999999999985</c:v>
                </c:pt>
                <c:pt idx="2">
                  <c:v>4.601</c:v>
                </c:pt>
                <c:pt idx="3">
                  <c:v>4.6459999999999955</c:v>
                </c:pt>
                <c:pt idx="4">
                  <c:v>4.3099999999999996</c:v>
                </c:pt>
              </c:numCache>
            </c:numRef>
          </c:val>
          <c:smooth val="0"/>
          <c:extLst>
            <c:ext xmlns:c16="http://schemas.microsoft.com/office/drawing/2014/chart" uri="{C3380CC4-5D6E-409C-BE32-E72D297353CC}">
              <c16:uniqueId val="{00000002-87C5-4771-BDEA-4BC3841C6414}"/>
            </c:ext>
          </c:extLst>
        </c:ser>
        <c:dLbls>
          <c:showLegendKey val="0"/>
          <c:showVal val="0"/>
          <c:showCatName val="0"/>
          <c:showSerName val="0"/>
          <c:showPercent val="0"/>
          <c:showBubbleSize val="0"/>
        </c:dLbls>
        <c:marker val="1"/>
        <c:smooth val="0"/>
        <c:axId val="259359872"/>
        <c:axId val="259362176"/>
      </c:lineChart>
      <c:catAx>
        <c:axId val="259359872"/>
        <c:scaling>
          <c:orientation val="minMax"/>
        </c:scaling>
        <c:delete val="0"/>
        <c:axPos val="b"/>
        <c:title>
          <c:tx>
            <c:rich>
              <a:bodyPr rot="0" vert="horz"/>
              <a:lstStyle/>
              <a:p>
                <a:pPr>
                  <a:defRPr/>
                </a:pPr>
                <a:r>
                  <a:rPr lang="en-IN"/>
                  <a:t>Days</a:t>
                </a:r>
              </a:p>
            </c:rich>
          </c:tx>
          <c:layout>
            <c:manualLayout>
              <c:xMode val="edge"/>
              <c:yMode val="edge"/>
              <c:x val="0.50288405216622245"/>
              <c:y val="0.62444175069205954"/>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n-US"/>
          </a:p>
        </c:txPr>
        <c:crossAx val="259362176"/>
        <c:crosses val="autoZero"/>
        <c:auto val="1"/>
        <c:lblAlgn val="ctr"/>
        <c:lblOffset val="100"/>
        <c:noMultiLvlLbl val="0"/>
      </c:catAx>
      <c:valAx>
        <c:axId val="259362176"/>
        <c:scaling>
          <c:orientation val="minMax"/>
          <c:min val="4"/>
        </c:scaling>
        <c:delete val="0"/>
        <c:axPos val="l"/>
        <c:majorGridlines>
          <c:spPr>
            <a:ln w="9525" cap="flat" cmpd="sng" algn="ctr">
              <a:solidFill>
                <a:schemeClr val="tx1">
                  <a:lumMod val="15000"/>
                  <a:lumOff val="85000"/>
                </a:schemeClr>
              </a:solidFill>
              <a:round/>
            </a:ln>
            <a:effectLst/>
          </c:spPr>
        </c:majorGridlines>
        <c:title>
          <c:tx>
            <c:rich>
              <a:bodyPr rot="-5400000" vert="horz"/>
              <a:lstStyle/>
              <a:p>
                <a:pPr>
                  <a:defRPr sz="900"/>
                </a:pPr>
                <a:r>
                  <a:rPr lang="en-IN" sz="900"/>
                  <a:t>Fungal count  (log cfu ml-1)</a:t>
                </a:r>
              </a:p>
            </c:rich>
          </c:tx>
          <c:layout>
            <c:manualLayout>
              <c:xMode val="edge"/>
              <c:yMode val="edge"/>
              <c:x val="1.0135972050832659E-2"/>
              <c:y val="1.809252229002916E-2"/>
            </c:manualLayout>
          </c:layout>
          <c:overlay val="0"/>
          <c:spPr>
            <a:noFill/>
            <a:ln>
              <a:noFill/>
            </a:ln>
            <a:effectLst/>
          </c:spPr>
        </c:title>
        <c:numFmt formatCode="0.00" sourceLinked="1"/>
        <c:majorTickMark val="none"/>
        <c:minorTickMark val="none"/>
        <c:tickLblPos val="nextTo"/>
        <c:spPr>
          <a:noFill/>
          <a:ln>
            <a:noFill/>
          </a:ln>
          <a:effectLst/>
        </c:spPr>
        <c:txPr>
          <a:bodyPr rot="-60000000" vert="horz"/>
          <a:lstStyle/>
          <a:p>
            <a:pPr>
              <a:defRPr/>
            </a:pPr>
            <a:endParaRPr lang="en-US"/>
          </a:p>
        </c:txPr>
        <c:crossAx val="259359872"/>
        <c:crosses val="autoZero"/>
        <c:crossBetween val="between"/>
        <c:majorUnit val="0.2"/>
      </c:valAx>
      <c:spPr>
        <a:noFill/>
        <a:ln>
          <a:noFill/>
        </a:ln>
        <a:effectLst/>
      </c:spPr>
    </c:plotArea>
    <c:legend>
      <c:legendPos val="b"/>
      <c:layout>
        <c:manualLayout>
          <c:xMode val="edge"/>
          <c:yMode val="edge"/>
          <c:x val="0"/>
          <c:y val="0.72852777448116524"/>
          <c:w val="0.97292366534159769"/>
          <c:h val="0.27147188868705074"/>
        </c:manualLayout>
      </c:layout>
      <c:overlay val="0"/>
      <c:spPr>
        <a:noFill/>
        <a:ln>
          <a:noFill/>
        </a:ln>
        <a:effectLst/>
      </c:spPr>
      <c:txPr>
        <a:bodyPr rot="0" vert="horz"/>
        <a:lstStyle/>
        <a:p>
          <a:pPr>
            <a:defRPr sz="900">
              <a:latin typeface="Arial" panose="020B0604020202020204" pitchFamily="34" charset="0"/>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12700" cap="flat" cmpd="sng" algn="ctr">
      <a:solidFill>
        <a:schemeClr val="dk1"/>
      </a:solidFill>
      <a:prstDash val="solid"/>
      <a:miter lim="800000"/>
    </a:ln>
    <a:effectLst/>
  </c:spPr>
  <c:txPr>
    <a:bodyPr/>
    <a:lstStyle/>
    <a:p>
      <a:pPr>
        <a:defRPr sz="1000">
          <a:solidFill>
            <a:schemeClr val="dk1"/>
          </a:solidFill>
          <a:latin typeface="Times New Roman" panose="02020603050405020304" pitchFamily="18" charset="0"/>
          <a:ea typeface="+mn-ea"/>
          <a:cs typeface="Times New Roman" panose="02020603050405020304" pitchFamily="18" charset="0"/>
        </a:defRPr>
      </a:pPr>
      <a:endParaRPr lang="en-US"/>
    </a:p>
  </c:txPr>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pPr>
            <a:r>
              <a:rPr lang="en-IN" sz="1000"/>
              <a:t>(7a)</a:t>
            </a:r>
          </a:p>
        </c:rich>
      </c:tx>
      <c:layout>
        <c:manualLayout>
          <c:xMode val="edge"/>
          <c:yMode val="edge"/>
          <c:x val="1.5397509301340281E-2"/>
          <c:y val="5.8782462514197194E-3"/>
        </c:manualLayout>
      </c:layout>
      <c:overlay val="0"/>
    </c:title>
    <c:autoTitleDeleted val="0"/>
    <c:plotArea>
      <c:layout>
        <c:manualLayout>
          <c:layoutTarget val="inner"/>
          <c:xMode val="edge"/>
          <c:yMode val="edge"/>
          <c:x val="0.42603495498081873"/>
          <c:y val="4.8852936170804002E-2"/>
          <c:w val="0.56401845682256491"/>
          <c:h val="0.44959622658548359"/>
        </c:manualLayout>
      </c:layout>
      <c:lineChart>
        <c:grouping val="standard"/>
        <c:varyColors val="0"/>
        <c:ser>
          <c:idx val="0"/>
          <c:order val="0"/>
          <c:tx>
            <c:strRef>
              <c:f>Sheet2!$Z$152</c:f>
              <c:strCache>
                <c:ptCount val="1"/>
                <c:pt idx="0">
                  <c:v>Standard Ghanajeevamrit</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Sheet2!$Y$153:$Y$157</c:f>
              <c:numCache>
                <c:formatCode>General</c:formatCode>
                <c:ptCount val="5"/>
                <c:pt idx="0">
                  <c:v>0</c:v>
                </c:pt>
                <c:pt idx="1">
                  <c:v>3</c:v>
                </c:pt>
                <c:pt idx="2">
                  <c:v>6</c:v>
                </c:pt>
                <c:pt idx="3">
                  <c:v>9</c:v>
                </c:pt>
                <c:pt idx="4">
                  <c:v>12</c:v>
                </c:pt>
              </c:numCache>
            </c:numRef>
          </c:cat>
          <c:val>
            <c:numRef>
              <c:f>Sheet2!$Z$153:$Z$157</c:f>
              <c:numCache>
                <c:formatCode>0.00</c:formatCode>
                <c:ptCount val="5"/>
                <c:pt idx="0">
                  <c:v>5.2269999999999985</c:v>
                </c:pt>
                <c:pt idx="1">
                  <c:v>5.3609999999999953</c:v>
                </c:pt>
                <c:pt idx="2">
                  <c:v>5.4139999999999997</c:v>
                </c:pt>
                <c:pt idx="3">
                  <c:v>5.49</c:v>
                </c:pt>
                <c:pt idx="4">
                  <c:v>5.322999999999996</c:v>
                </c:pt>
              </c:numCache>
            </c:numRef>
          </c:val>
          <c:smooth val="0"/>
          <c:extLst>
            <c:ext xmlns:c16="http://schemas.microsoft.com/office/drawing/2014/chart" uri="{C3380CC4-5D6E-409C-BE32-E72D297353CC}">
              <c16:uniqueId val="{00000000-D08F-45B4-BC6E-F67A73B326A5}"/>
            </c:ext>
          </c:extLst>
        </c:ser>
        <c:ser>
          <c:idx val="1"/>
          <c:order val="1"/>
          <c:tx>
            <c:strRef>
              <c:f>Sheet2!$AA$152</c:f>
              <c:strCache>
                <c:ptCount val="1"/>
                <c:pt idx="0">
                  <c:v>15% reduction of Ghanajeevamrit</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Sheet2!$Y$153:$Y$157</c:f>
              <c:numCache>
                <c:formatCode>General</c:formatCode>
                <c:ptCount val="5"/>
                <c:pt idx="0">
                  <c:v>0</c:v>
                </c:pt>
                <c:pt idx="1">
                  <c:v>3</c:v>
                </c:pt>
                <c:pt idx="2">
                  <c:v>6</c:v>
                </c:pt>
                <c:pt idx="3">
                  <c:v>9</c:v>
                </c:pt>
                <c:pt idx="4">
                  <c:v>12</c:v>
                </c:pt>
              </c:numCache>
            </c:numRef>
          </c:cat>
          <c:val>
            <c:numRef>
              <c:f>Sheet2!$AA$153:$AA$157</c:f>
              <c:numCache>
                <c:formatCode>0.00</c:formatCode>
                <c:ptCount val="5"/>
                <c:pt idx="0">
                  <c:v>5.1449999999999951</c:v>
                </c:pt>
                <c:pt idx="1">
                  <c:v>5.2110000000000003</c:v>
                </c:pt>
                <c:pt idx="2">
                  <c:v>5.3860000000000001</c:v>
                </c:pt>
                <c:pt idx="3">
                  <c:v>5.4300000000000024</c:v>
                </c:pt>
                <c:pt idx="4">
                  <c:v>5.2130000000000001</c:v>
                </c:pt>
              </c:numCache>
            </c:numRef>
          </c:val>
          <c:smooth val="0"/>
          <c:extLst>
            <c:ext xmlns:c16="http://schemas.microsoft.com/office/drawing/2014/chart" uri="{C3380CC4-5D6E-409C-BE32-E72D297353CC}">
              <c16:uniqueId val="{00000001-D08F-45B4-BC6E-F67A73B326A5}"/>
            </c:ext>
          </c:extLst>
        </c:ser>
        <c:ser>
          <c:idx val="2"/>
          <c:order val="2"/>
          <c:tx>
            <c:strRef>
              <c:f>Sheet2!$AB$152</c:f>
              <c:strCache>
                <c:ptCount val="1"/>
                <c:pt idx="0">
                  <c:v>30%  reduction of Ghanajeevamrit</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Sheet2!$Y$153:$Y$157</c:f>
              <c:numCache>
                <c:formatCode>General</c:formatCode>
                <c:ptCount val="5"/>
                <c:pt idx="0">
                  <c:v>0</c:v>
                </c:pt>
                <c:pt idx="1">
                  <c:v>3</c:v>
                </c:pt>
                <c:pt idx="2">
                  <c:v>6</c:v>
                </c:pt>
                <c:pt idx="3">
                  <c:v>9</c:v>
                </c:pt>
                <c:pt idx="4">
                  <c:v>12</c:v>
                </c:pt>
              </c:numCache>
            </c:numRef>
          </c:cat>
          <c:val>
            <c:numRef>
              <c:f>Sheet2!$AB$153:$AB$157</c:f>
              <c:numCache>
                <c:formatCode>0.00</c:formatCode>
                <c:ptCount val="5"/>
                <c:pt idx="0">
                  <c:v>5.1139999999999954</c:v>
                </c:pt>
                <c:pt idx="1">
                  <c:v>5.1459999999999955</c:v>
                </c:pt>
                <c:pt idx="2">
                  <c:v>5.3199999999999985</c:v>
                </c:pt>
                <c:pt idx="3">
                  <c:v>5.3419999999999996</c:v>
                </c:pt>
                <c:pt idx="4">
                  <c:v>5.1769999999999996</c:v>
                </c:pt>
              </c:numCache>
            </c:numRef>
          </c:val>
          <c:smooth val="0"/>
          <c:extLst>
            <c:ext xmlns:c16="http://schemas.microsoft.com/office/drawing/2014/chart" uri="{C3380CC4-5D6E-409C-BE32-E72D297353CC}">
              <c16:uniqueId val="{00000002-D08F-45B4-BC6E-F67A73B326A5}"/>
            </c:ext>
          </c:extLst>
        </c:ser>
        <c:dLbls>
          <c:showLegendKey val="0"/>
          <c:showVal val="0"/>
          <c:showCatName val="0"/>
          <c:showSerName val="0"/>
          <c:showPercent val="0"/>
          <c:showBubbleSize val="0"/>
        </c:dLbls>
        <c:marker val="1"/>
        <c:smooth val="0"/>
        <c:axId val="259401984"/>
        <c:axId val="259412736"/>
      </c:lineChart>
      <c:catAx>
        <c:axId val="259401984"/>
        <c:scaling>
          <c:orientation val="minMax"/>
        </c:scaling>
        <c:delete val="0"/>
        <c:axPos val="b"/>
        <c:title>
          <c:tx>
            <c:rich>
              <a:bodyPr rot="0" vert="horz"/>
              <a:lstStyle/>
              <a:p>
                <a:pPr>
                  <a:defRPr/>
                </a:pPr>
                <a:r>
                  <a:rPr lang="en-IN"/>
                  <a:t>Days</a:t>
                </a:r>
              </a:p>
            </c:rich>
          </c:tx>
          <c:layout>
            <c:manualLayout>
              <c:xMode val="edge"/>
              <c:yMode val="edge"/>
              <c:x val="0.57716604889252066"/>
              <c:y val="0.62377904129429873"/>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n-US"/>
          </a:p>
        </c:txPr>
        <c:crossAx val="259412736"/>
        <c:crosses val="autoZero"/>
        <c:auto val="1"/>
        <c:lblAlgn val="ctr"/>
        <c:lblOffset val="100"/>
        <c:noMultiLvlLbl val="0"/>
      </c:catAx>
      <c:valAx>
        <c:axId val="259412736"/>
        <c:scaling>
          <c:orientation val="minMax"/>
          <c:min val="5"/>
        </c:scaling>
        <c:delete val="0"/>
        <c:axPos val="l"/>
        <c:majorGridlines>
          <c:spPr>
            <a:ln w="9525" cap="flat" cmpd="sng" algn="ctr">
              <a:solidFill>
                <a:schemeClr val="tx1">
                  <a:lumMod val="15000"/>
                  <a:lumOff val="85000"/>
                </a:schemeClr>
              </a:solidFill>
              <a:round/>
            </a:ln>
            <a:effectLst/>
          </c:spPr>
        </c:majorGridlines>
        <c:title>
          <c:tx>
            <c:rich>
              <a:bodyPr rot="-5400000" vert="horz"/>
              <a:lstStyle/>
              <a:p>
                <a:pPr>
                  <a:defRPr sz="900"/>
                </a:pPr>
                <a:r>
                  <a:rPr lang="en-IN" sz="900"/>
                  <a:t>Fungal count (log cfu g-1)</a:t>
                </a:r>
              </a:p>
            </c:rich>
          </c:tx>
          <c:layout>
            <c:manualLayout>
              <c:xMode val="edge"/>
              <c:yMode val="edge"/>
              <c:x val="9.0460656546129323E-2"/>
              <c:y val="1.1635620977461648E-3"/>
            </c:manualLayout>
          </c:layout>
          <c:overlay val="0"/>
          <c:spPr>
            <a:noFill/>
            <a:ln>
              <a:noFill/>
            </a:ln>
            <a:effectLst/>
          </c:spPr>
        </c:title>
        <c:numFmt formatCode="0.00" sourceLinked="1"/>
        <c:majorTickMark val="none"/>
        <c:minorTickMark val="none"/>
        <c:tickLblPos val="nextTo"/>
        <c:spPr>
          <a:noFill/>
          <a:ln>
            <a:noFill/>
          </a:ln>
          <a:effectLst/>
        </c:spPr>
        <c:txPr>
          <a:bodyPr rot="-60000000" vert="horz"/>
          <a:lstStyle/>
          <a:p>
            <a:pPr>
              <a:defRPr/>
            </a:pPr>
            <a:endParaRPr lang="en-US"/>
          </a:p>
        </c:txPr>
        <c:crossAx val="259401984"/>
        <c:crosses val="autoZero"/>
        <c:crossBetween val="between"/>
        <c:majorUnit val="0.2"/>
      </c:valAx>
      <c:spPr>
        <a:noFill/>
        <a:ln>
          <a:noFill/>
        </a:ln>
        <a:effectLst/>
      </c:spPr>
    </c:plotArea>
    <c:legend>
      <c:legendPos val="b"/>
      <c:layout>
        <c:manualLayout>
          <c:xMode val="edge"/>
          <c:yMode val="edge"/>
          <c:x val="5.716706758317959E-3"/>
          <c:y val="0.71375399865929923"/>
          <c:w val="0.98622359796910131"/>
          <c:h val="0.28624600134070138"/>
        </c:manualLayout>
      </c:layout>
      <c:overlay val="0"/>
      <c:spPr>
        <a:noFill/>
        <a:ln>
          <a:noFill/>
        </a:ln>
        <a:effectLst/>
      </c:spPr>
      <c:txPr>
        <a:bodyPr rot="0" vert="horz"/>
        <a:lstStyle/>
        <a:p>
          <a:pPr>
            <a:defRPr sz="900">
              <a:latin typeface="Arial" panose="020B0604020202020204" pitchFamily="34" charset="0"/>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12700" cap="flat" cmpd="sng" algn="ctr">
      <a:solidFill>
        <a:schemeClr val="dk1"/>
      </a:solidFill>
      <a:prstDash val="solid"/>
      <a:miter lim="800000"/>
    </a:ln>
    <a:effectLst/>
  </c:spPr>
  <c:txPr>
    <a:bodyPr/>
    <a:lstStyle/>
    <a:p>
      <a:pPr>
        <a:defRPr sz="1000">
          <a:solidFill>
            <a:schemeClr val="dk1"/>
          </a:solidFill>
          <a:latin typeface="Times New Roman" panose="02020603050405020304" pitchFamily="18" charset="0"/>
          <a:ea typeface="+mn-ea"/>
          <a:cs typeface="Times New Roman" panose="02020603050405020304" pitchFamily="18" charset="0"/>
        </a:defRPr>
      </a:pPr>
      <a:endParaRPr lang="en-US"/>
    </a:p>
  </c:txPr>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pPr>
            <a:r>
              <a:rPr lang="en-IN" sz="1000"/>
              <a:t>(8c)</a:t>
            </a:r>
          </a:p>
        </c:rich>
      </c:tx>
      <c:layout>
        <c:manualLayout>
          <c:xMode val="edge"/>
          <c:yMode val="edge"/>
          <c:x val="5.0059385034971178E-3"/>
          <c:y val="8.8173693771295795E-3"/>
        </c:manualLayout>
      </c:layout>
      <c:overlay val="0"/>
    </c:title>
    <c:autoTitleDeleted val="0"/>
    <c:plotArea>
      <c:layout>
        <c:manualLayout>
          <c:layoutTarget val="inner"/>
          <c:xMode val="edge"/>
          <c:yMode val="edge"/>
          <c:x val="0.32386583844029215"/>
          <c:y val="5.0727834142037971E-2"/>
          <c:w val="0.64757702111699433"/>
          <c:h val="0.44642786435991955"/>
        </c:manualLayout>
      </c:layout>
      <c:lineChart>
        <c:grouping val="standard"/>
        <c:varyColors val="0"/>
        <c:ser>
          <c:idx val="0"/>
          <c:order val="0"/>
          <c:tx>
            <c:strRef>
              <c:f>Sheet2!$AF$184</c:f>
              <c:strCache>
                <c:ptCount val="1"/>
                <c:pt idx="0">
                  <c:v>Standard Panchagavya</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Sheet2!$Y$185:$Y$189</c:f>
              <c:numCache>
                <c:formatCode>General</c:formatCode>
                <c:ptCount val="5"/>
                <c:pt idx="0">
                  <c:v>0</c:v>
                </c:pt>
                <c:pt idx="1">
                  <c:v>3</c:v>
                </c:pt>
                <c:pt idx="2">
                  <c:v>6</c:v>
                </c:pt>
                <c:pt idx="3">
                  <c:v>9</c:v>
                </c:pt>
                <c:pt idx="4">
                  <c:v>12</c:v>
                </c:pt>
              </c:numCache>
            </c:numRef>
          </c:cat>
          <c:val>
            <c:numRef>
              <c:f>Sheet2!$AF$185:$AF$189</c:f>
              <c:numCache>
                <c:formatCode>General</c:formatCode>
                <c:ptCount val="5"/>
                <c:pt idx="0">
                  <c:v>760.18299999999999</c:v>
                </c:pt>
                <c:pt idx="1">
                  <c:v>762.20299999999997</c:v>
                </c:pt>
                <c:pt idx="2">
                  <c:v>763.95999999999947</c:v>
                </c:pt>
                <c:pt idx="3">
                  <c:v>765.45999999999947</c:v>
                </c:pt>
                <c:pt idx="4">
                  <c:v>767.14</c:v>
                </c:pt>
              </c:numCache>
            </c:numRef>
          </c:val>
          <c:smooth val="0"/>
          <c:extLst>
            <c:ext xmlns:c16="http://schemas.microsoft.com/office/drawing/2014/chart" uri="{C3380CC4-5D6E-409C-BE32-E72D297353CC}">
              <c16:uniqueId val="{00000000-69CB-4E44-A4E3-4850D67EC07F}"/>
            </c:ext>
          </c:extLst>
        </c:ser>
        <c:ser>
          <c:idx val="1"/>
          <c:order val="1"/>
          <c:tx>
            <c:strRef>
              <c:f>Sheet2!$AG$184</c:f>
              <c:strCache>
                <c:ptCount val="1"/>
                <c:pt idx="0">
                  <c:v>15% reduction of Panchagavya</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Sheet2!$Y$185:$Y$189</c:f>
              <c:numCache>
                <c:formatCode>General</c:formatCode>
                <c:ptCount val="5"/>
                <c:pt idx="0">
                  <c:v>0</c:v>
                </c:pt>
                <c:pt idx="1">
                  <c:v>3</c:v>
                </c:pt>
                <c:pt idx="2">
                  <c:v>6</c:v>
                </c:pt>
                <c:pt idx="3">
                  <c:v>9</c:v>
                </c:pt>
                <c:pt idx="4">
                  <c:v>12</c:v>
                </c:pt>
              </c:numCache>
            </c:numRef>
          </c:cat>
          <c:val>
            <c:numRef>
              <c:f>Sheet2!$AG$185:$AG$189</c:f>
              <c:numCache>
                <c:formatCode>General</c:formatCode>
                <c:ptCount val="5"/>
                <c:pt idx="0">
                  <c:v>759.14</c:v>
                </c:pt>
                <c:pt idx="1">
                  <c:v>761.16</c:v>
                </c:pt>
                <c:pt idx="2">
                  <c:v>762.28700000000003</c:v>
                </c:pt>
                <c:pt idx="3">
                  <c:v>763.78700000000003</c:v>
                </c:pt>
                <c:pt idx="4">
                  <c:v>765.4669999999993</c:v>
                </c:pt>
              </c:numCache>
            </c:numRef>
          </c:val>
          <c:smooth val="0"/>
          <c:extLst>
            <c:ext xmlns:c16="http://schemas.microsoft.com/office/drawing/2014/chart" uri="{C3380CC4-5D6E-409C-BE32-E72D297353CC}">
              <c16:uniqueId val="{00000001-69CB-4E44-A4E3-4850D67EC07F}"/>
            </c:ext>
          </c:extLst>
        </c:ser>
        <c:ser>
          <c:idx val="2"/>
          <c:order val="2"/>
          <c:tx>
            <c:strRef>
              <c:f>Sheet2!$AH$184</c:f>
              <c:strCache>
                <c:ptCount val="1"/>
                <c:pt idx="0">
                  <c:v>30%  reduction of Panchagavya</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Sheet2!$Y$185:$Y$189</c:f>
              <c:numCache>
                <c:formatCode>General</c:formatCode>
                <c:ptCount val="5"/>
                <c:pt idx="0">
                  <c:v>0</c:v>
                </c:pt>
                <c:pt idx="1">
                  <c:v>3</c:v>
                </c:pt>
                <c:pt idx="2">
                  <c:v>6</c:v>
                </c:pt>
                <c:pt idx="3">
                  <c:v>9</c:v>
                </c:pt>
                <c:pt idx="4">
                  <c:v>12</c:v>
                </c:pt>
              </c:numCache>
            </c:numRef>
          </c:cat>
          <c:val>
            <c:numRef>
              <c:f>Sheet2!$AH$185:$AH$189</c:f>
              <c:numCache>
                <c:formatCode>General</c:formatCode>
                <c:ptCount val="5"/>
                <c:pt idx="0">
                  <c:v>757.26099999999997</c:v>
                </c:pt>
                <c:pt idx="1">
                  <c:v>759.28099999999995</c:v>
                </c:pt>
                <c:pt idx="2">
                  <c:v>760.61300000000051</c:v>
                </c:pt>
                <c:pt idx="3">
                  <c:v>762.11300000000051</c:v>
                </c:pt>
                <c:pt idx="4">
                  <c:v>763.79300000000069</c:v>
                </c:pt>
              </c:numCache>
            </c:numRef>
          </c:val>
          <c:smooth val="0"/>
          <c:extLst>
            <c:ext xmlns:c16="http://schemas.microsoft.com/office/drawing/2014/chart" uri="{C3380CC4-5D6E-409C-BE32-E72D297353CC}">
              <c16:uniqueId val="{00000002-69CB-4E44-A4E3-4850D67EC07F}"/>
            </c:ext>
          </c:extLst>
        </c:ser>
        <c:dLbls>
          <c:showLegendKey val="0"/>
          <c:showVal val="0"/>
          <c:showCatName val="0"/>
          <c:showSerName val="0"/>
          <c:showPercent val="0"/>
          <c:showBubbleSize val="0"/>
        </c:dLbls>
        <c:marker val="1"/>
        <c:smooth val="0"/>
        <c:axId val="259452928"/>
        <c:axId val="259455232"/>
      </c:lineChart>
      <c:catAx>
        <c:axId val="259452928"/>
        <c:scaling>
          <c:orientation val="minMax"/>
        </c:scaling>
        <c:delete val="0"/>
        <c:axPos val="b"/>
        <c:title>
          <c:tx>
            <c:rich>
              <a:bodyPr rot="0" vert="horz"/>
              <a:lstStyle/>
              <a:p>
                <a:pPr>
                  <a:defRPr/>
                </a:pPr>
                <a:r>
                  <a:rPr lang="en-US"/>
                  <a:t>Days</a:t>
                </a:r>
              </a:p>
            </c:rich>
          </c:tx>
          <c:layout>
            <c:manualLayout>
              <c:xMode val="edge"/>
              <c:yMode val="edge"/>
              <c:x val="0.52971821627265725"/>
              <c:y val="0.60569138165184189"/>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n-US"/>
          </a:p>
        </c:txPr>
        <c:crossAx val="259455232"/>
        <c:crosses val="autoZero"/>
        <c:auto val="1"/>
        <c:lblAlgn val="ctr"/>
        <c:lblOffset val="100"/>
        <c:noMultiLvlLbl val="0"/>
      </c:catAx>
      <c:valAx>
        <c:axId val="25945523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vert="horz"/>
              <a:lstStyle/>
              <a:p>
                <a:pPr>
                  <a:defRPr sz="900"/>
                </a:pPr>
                <a:r>
                  <a:rPr lang="en-US" sz="900"/>
                  <a:t>MBC </a:t>
                </a:r>
                <a:r>
                  <a:rPr lang="en-IN" sz="900"/>
                  <a:t>(µg ml-1 </a:t>
                </a:r>
                <a:r>
                  <a:rPr lang="en-US" sz="900"/>
                  <a:t>)</a:t>
                </a:r>
              </a:p>
            </c:rich>
          </c:tx>
          <c:layout>
            <c:manualLayout>
              <c:xMode val="edge"/>
              <c:yMode val="edge"/>
              <c:x val="8.6567869107511311E-2"/>
              <c:y val="5.7675168195506207E-2"/>
            </c:manualLayout>
          </c:layout>
          <c:overlay val="0"/>
          <c:spPr>
            <a:noFill/>
            <a:ln>
              <a:noFill/>
            </a:ln>
            <a:effectLst/>
          </c:spPr>
        </c:title>
        <c:numFmt formatCode="General" sourceLinked="1"/>
        <c:majorTickMark val="none"/>
        <c:minorTickMark val="none"/>
        <c:tickLblPos val="nextTo"/>
        <c:spPr>
          <a:noFill/>
          <a:ln>
            <a:noFill/>
          </a:ln>
          <a:effectLst/>
        </c:spPr>
        <c:txPr>
          <a:bodyPr rot="-60000000" vert="horz"/>
          <a:lstStyle/>
          <a:p>
            <a:pPr>
              <a:defRPr/>
            </a:pPr>
            <a:endParaRPr lang="en-US"/>
          </a:p>
        </c:txPr>
        <c:crossAx val="259452928"/>
        <c:crosses val="autoZero"/>
        <c:crossBetween val="between"/>
        <c:majorUnit val="5"/>
      </c:valAx>
      <c:spPr>
        <a:noFill/>
        <a:ln>
          <a:noFill/>
        </a:ln>
        <a:effectLst/>
      </c:spPr>
    </c:plotArea>
    <c:legend>
      <c:legendPos val="b"/>
      <c:layout>
        <c:manualLayout>
          <c:xMode val="edge"/>
          <c:yMode val="edge"/>
          <c:x val="6.0426877689980039E-4"/>
          <c:y val="0.71201039217252671"/>
          <c:w val="0.95425801119170595"/>
          <c:h val="0.28505256869358031"/>
        </c:manualLayout>
      </c:layout>
      <c:overlay val="0"/>
      <c:spPr>
        <a:noFill/>
        <a:ln>
          <a:noFill/>
        </a:ln>
        <a:effectLst/>
      </c:spPr>
      <c:txPr>
        <a:bodyPr rot="0" vert="horz"/>
        <a:lstStyle/>
        <a:p>
          <a:pPr>
            <a:defRPr sz="900">
              <a:latin typeface="Arial" panose="020B0604020202020204" pitchFamily="34" charset="0"/>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12700" cap="flat" cmpd="sng" algn="ctr">
      <a:solidFill>
        <a:schemeClr val="dk1"/>
      </a:solidFill>
      <a:prstDash val="solid"/>
      <a:miter lim="800000"/>
    </a:ln>
    <a:effectLst/>
  </c:spPr>
  <c:txPr>
    <a:bodyPr/>
    <a:lstStyle/>
    <a:p>
      <a:pPr>
        <a:defRPr sz="1000">
          <a:solidFill>
            <a:schemeClr val="dk1"/>
          </a:solidFill>
          <a:latin typeface="Times New Roman" panose="02020603050405020304" pitchFamily="18" charset="0"/>
          <a:ea typeface="+mn-ea"/>
          <a:cs typeface="Times New Roman" panose="02020603050405020304"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000"/>
            </a:pPr>
            <a:r>
              <a:rPr lang="en-IN" sz="1000"/>
              <a:t>(5c)</a:t>
            </a:r>
          </a:p>
        </c:rich>
      </c:tx>
      <c:layout>
        <c:manualLayout>
          <c:xMode val="edge"/>
          <c:yMode val="edge"/>
          <c:x val="3.3098185573025105E-3"/>
          <c:y val="0"/>
        </c:manualLayout>
      </c:layout>
      <c:overlay val="0"/>
    </c:title>
    <c:autoTitleDeleted val="0"/>
    <c:plotArea>
      <c:layout>
        <c:manualLayout>
          <c:layoutTarget val="inner"/>
          <c:xMode val="edge"/>
          <c:yMode val="edge"/>
          <c:x val="0.28528570800158359"/>
          <c:y val="4.8852936170804002E-2"/>
          <c:w val="0.7118611915279115"/>
          <c:h val="0.48815702183676091"/>
        </c:manualLayout>
      </c:layout>
      <c:lineChart>
        <c:grouping val="standard"/>
        <c:varyColors val="0"/>
        <c:ser>
          <c:idx val="0"/>
          <c:order val="0"/>
          <c:tx>
            <c:strRef>
              <c:f>Sheet2!$AF$73</c:f>
              <c:strCache>
                <c:ptCount val="1"/>
                <c:pt idx="0">
                  <c:v>Standard Panchagavya</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Sheet2!$Y$74:$Y$78</c:f>
              <c:numCache>
                <c:formatCode>General</c:formatCode>
                <c:ptCount val="5"/>
                <c:pt idx="0">
                  <c:v>0</c:v>
                </c:pt>
                <c:pt idx="1">
                  <c:v>3</c:v>
                </c:pt>
                <c:pt idx="2">
                  <c:v>6</c:v>
                </c:pt>
                <c:pt idx="3">
                  <c:v>9</c:v>
                </c:pt>
                <c:pt idx="4">
                  <c:v>12</c:v>
                </c:pt>
              </c:numCache>
            </c:numRef>
          </c:cat>
          <c:val>
            <c:numRef>
              <c:f>Sheet2!$AF$74:$AF$78</c:f>
              <c:numCache>
                <c:formatCode>0.00</c:formatCode>
                <c:ptCount val="5"/>
                <c:pt idx="0">
                  <c:v>0.53300000000000003</c:v>
                </c:pt>
                <c:pt idx="1">
                  <c:v>0.55700000000000005</c:v>
                </c:pt>
                <c:pt idx="2">
                  <c:v>0.58000000000000007</c:v>
                </c:pt>
                <c:pt idx="3">
                  <c:v>0.56699999999999995</c:v>
                </c:pt>
                <c:pt idx="4">
                  <c:v>0.55000000000000004</c:v>
                </c:pt>
              </c:numCache>
            </c:numRef>
          </c:val>
          <c:smooth val="0"/>
          <c:extLst>
            <c:ext xmlns:c16="http://schemas.microsoft.com/office/drawing/2014/chart" uri="{C3380CC4-5D6E-409C-BE32-E72D297353CC}">
              <c16:uniqueId val="{00000000-CC94-4F27-8273-049E6E1035CE}"/>
            </c:ext>
          </c:extLst>
        </c:ser>
        <c:ser>
          <c:idx val="1"/>
          <c:order val="1"/>
          <c:tx>
            <c:strRef>
              <c:f>Sheet2!$AG$73</c:f>
              <c:strCache>
                <c:ptCount val="1"/>
                <c:pt idx="0">
                  <c:v>15% reduction of Panchagavya</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Sheet2!$Y$74:$Y$78</c:f>
              <c:numCache>
                <c:formatCode>General</c:formatCode>
                <c:ptCount val="5"/>
                <c:pt idx="0">
                  <c:v>0</c:v>
                </c:pt>
                <c:pt idx="1">
                  <c:v>3</c:v>
                </c:pt>
                <c:pt idx="2">
                  <c:v>6</c:v>
                </c:pt>
                <c:pt idx="3">
                  <c:v>9</c:v>
                </c:pt>
                <c:pt idx="4">
                  <c:v>12</c:v>
                </c:pt>
              </c:numCache>
            </c:numRef>
          </c:cat>
          <c:val>
            <c:numRef>
              <c:f>Sheet2!$AG$74:$AG$78</c:f>
              <c:numCache>
                <c:formatCode>0.00</c:formatCode>
                <c:ptCount val="5"/>
                <c:pt idx="0">
                  <c:v>0.5</c:v>
                </c:pt>
                <c:pt idx="1">
                  <c:v>0.52700000000000002</c:v>
                </c:pt>
                <c:pt idx="2">
                  <c:v>0.56299999999999994</c:v>
                </c:pt>
                <c:pt idx="3">
                  <c:v>0.55000000000000004</c:v>
                </c:pt>
                <c:pt idx="4">
                  <c:v>0.52300000000000002</c:v>
                </c:pt>
              </c:numCache>
            </c:numRef>
          </c:val>
          <c:smooth val="0"/>
          <c:extLst>
            <c:ext xmlns:c16="http://schemas.microsoft.com/office/drawing/2014/chart" uri="{C3380CC4-5D6E-409C-BE32-E72D297353CC}">
              <c16:uniqueId val="{00000001-CC94-4F27-8273-049E6E1035CE}"/>
            </c:ext>
          </c:extLst>
        </c:ser>
        <c:ser>
          <c:idx val="2"/>
          <c:order val="2"/>
          <c:tx>
            <c:strRef>
              <c:f>Sheet2!$AH$73</c:f>
              <c:strCache>
                <c:ptCount val="1"/>
                <c:pt idx="0">
                  <c:v>30%  reduction of Panchagavya</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Sheet2!$Y$74:$Y$78</c:f>
              <c:numCache>
                <c:formatCode>General</c:formatCode>
                <c:ptCount val="5"/>
                <c:pt idx="0">
                  <c:v>0</c:v>
                </c:pt>
                <c:pt idx="1">
                  <c:v>3</c:v>
                </c:pt>
                <c:pt idx="2">
                  <c:v>6</c:v>
                </c:pt>
                <c:pt idx="3">
                  <c:v>9</c:v>
                </c:pt>
                <c:pt idx="4">
                  <c:v>12</c:v>
                </c:pt>
              </c:numCache>
            </c:numRef>
          </c:cat>
          <c:val>
            <c:numRef>
              <c:f>Sheet2!$AH$74:$AH$78</c:f>
              <c:numCache>
                <c:formatCode>0.00</c:formatCode>
                <c:ptCount val="5"/>
                <c:pt idx="0">
                  <c:v>0.46700000000000008</c:v>
                </c:pt>
                <c:pt idx="1">
                  <c:v>0.503</c:v>
                </c:pt>
                <c:pt idx="2">
                  <c:v>0.54</c:v>
                </c:pt>
                <c:pt idx="3">
                  <c:v>0.52300000000000002</c:v>
                </c:pt>
                <c:pt idx="4">
                  <c:v>0.5</c:v>
                </c:pt>
              </c:numCache>
            </c:numRef>
          </c:val>
          <c:smooth val="0"/>
          <c:extLst>
            <c:ext xmlns:c16="http://schemas.microsoft.com/office/drawing/2014/chart" uri="{C3380CC4-5D6E-409C-BE32-E72D297353CC}">
              <c16:uniqueId val="{00000002-CC94-4F27-8273-049E6E1035CE}"/>
            </c:ext>
          </c:extLst>
        </c:ser>
        <c:dLbls>
          <c:showLegendKey val="0"/>
          <c:showVal val="0"/>
          <c:showCatName val="0"/>
          <c:showSerName val="0"/>
          <c:showPercent val="0"/>
          <c:showBubbleSize val="0"/>
        </c:dLbls>
        <c:marker val="1"/>
        <c:smooth val="0"/>
        <c:axId val="242217344"/>
        <c:axId val="242219648"/>
      </c:lineChart>
      <c:catAx>
        <c:axId val="242217344"/>
        <c:scaling>
          <c:orientation val="minMax"/>
        </c:scaling>
        <c:delete val="0"/>
        <c:axPos val="b"/>
        <c:title>
          <c:tx>
            <c:rich>
              <a:bodyPr rot="0" vert="horz"/>
              <a:lstStyle/>
              <a:p>
                <a:pPr>
                  <a:defRPr/>
                </a:pPr>
                <a:r>
                  <a:rPr lang="en-US"/>
                  <a:t>Days</a:t>
                </a:r>
              </a:p>
            </c:rich>
          </c:tx>
          <c:layout>
            <c:manualLayout>
              <c:xMode val="edge"/>
              <c:yMode val="edge"/>
              <c:x val="0.49974880014446937"/>
              <c:y val="0.61705330503735556"/>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n-US"/>
          </a:p>
        </c:txPr>
        <c:crossAx val="242219648"/>
        <c:crosses val="autoZero"/>
        <c:auto val="1"/>
        <c:lblAlgn val="ctr"/>
        <c:lblOffset val="100"/>
        <c:noMultiLvlLbl val="0"/>
      </c:catAx>
      <c:valAx>
        <c:axId val="242219648"/>
        <c:scaling>
          <c:orientation val="minMax"/>
          <c:min val="0.45"/>
        </c:scaling>
        <c:delete val="0"/>
        <c:axPos val="l"/>
        <c:majorGridlines>
          <c:spPr>
            <a:ln w="9525" cap="flat" cmpd="sng" algn="ctr">
              <a:solidFill>
                <a:schemeClr val="tx1">
                  <a:lumMod val="15000"/>
                  <a:lumOff val="85000"/>
                </a:schemeClr>
              </a:solidFill>
              <a:round/>
            </a:ln>
            <a:effectLst/>
          </c:spPr>
        </c:majorGridlines>
        <c:title>
          <c:tx>
            <c:rich>
              <a:bodyPr rot="-5400000" vert="horz"/>
              <a:lstStyle/>
              <a:p>
                <a:pPr>
                  <a:defRPr/>
                </a:pPr>
                <a:r>
                  <a:rPr lang="en-US"/>
                  <a:t>K (%)</a:t>
                </a:r>
              </a:p>
            </c:rich>
          </c:tx>
          <c:layout>
            <c:manualLayout>
              <c:xMode val="edge"/>
              <c:yMode val="edge"/>
              <c:x val="1.6531224098632433E-2"/>
              <c:y val="0.21078469278373441"/>
            </c:manualLayout>
          </c:layout>
          <c:overlay val="0"/>
          <c:spPr>
            <a:noFill/>
            <a:ln>
              <a:noFill/>
            </a:ln>
            <a:effectLst/>
          </c:spPr>
        </c:title>
        <c:numFmt formatCode="0.00" sourceLinked="1"/>
        <c:majorTickMark val="none"/>
        <c:minorTickMark val="none"/>
        <c:tickLblPos val="nextTo"/>
        <c:spPr>
          <a:noFill/>
          <a:ln>
            <a:noFill/>
          </a:ln>
          <a:effectLst/>
        </c:spPr>
        <c:txPr>
          <a:bodyPr rot="-60000000" vert="horz"/>
          <a:lstStyle/>
          <a:p>
            <a:pPr>
              <a:defRPr/>
            </a:pPr>
            <a:endParaRPr lang="en-US"/>
          </a:p>
        </c:txPr>
        <c:crossAx val="242217344"/>
        <c:crosses val="autoZero"/>
        <c:crossBetween val="between"/>
        <c:majorUnit val="5.0000000000000024E-2"/>
      </c:valAx>
      <c:spPr>
        <a:noFill/>
        <a:ln>
          <a:noFill/>
        </a:ln>
        <a:effectLst/>
      </c:spPr>
    </c:plotArea>
    <c:legend>
      <c:legendPos val="b"/>
      <c:layout>
        <c:manualLayout>
          <c:xMode val="edge"/>
          <c:yMode val="edge"/>
          <c:x val="0"/>
          <c:y val="0.71081765418934462"/>
          <c:w val="0.99659201670652653"/>
          <c:h val="0.28624600134070138"/>
        </c:manualLayout>
      </c:layout>
      <c:overlay val="0"/>
      <c:spPr>
        <a:noFill/>
        <a:ln>
          <a:noFill/>
        </a:ln>
        <a:effectLst/>
      </c:spPr>
      <c:txPr>
        <a:bodyPr rot="0" vert="horz"/>
        <a:lstStyle/>
        <a:p>
          <a:pPr>
            <a:defRPr sz="900">
              <a:latin typeface="Arial" panose="020B0604020202020204" pitchFamily="34" charset="0"/>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12700" cap="flat" cmpd="sng" algn="ctr">
      <a:solidFill>
        <a:schemeClr val="dk1"/>
      </a:solidFill>
      <a:prstDash val="solid"/>
      <a:miter lim="800000"/>
    </a:ln>
    <a:effectLst/>
  </c:spPr>
  <c:txPr>
    <a:bodyPr/>
    <a:lstStyle/>
    <a:p>
      <a:pPr>
        <a:defRPr sz="1000">
          <a:solidFill>
            <a:schemeClr val="dk1"/>
          </a:solidFill>
          <a:latin typeface="Times New Roman" panose="02020603050405020304" pitchFamily="18" charset="0"/>
          <a:ea typeface="+mn-ea"/>
          <a:cs typeface="Times New Roman" panose="02020603050405020304" pitchFamily="18" charset="0"/>
        </a:defRPr>
      </a:pPr>
      <a:endParaRPr lang="en-US"/>
    </a:p>
  </c:txPr>
  <c:externalData r:id="rId2">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pPr>
            <a:r>
              <a:rPr lang="en-IN" sz="1000"/>
              <a:t>(8b)</a:t>
            </a:r>
          </a:p>
        </c:rich>
      </c:tx>
      <c:layout>
        <c:manualLayout>
          <c:xMode val="edge"/>
          <c:yMode val="edge"/>
          <c:x val="2.4012937064093402E-2"/>
          <c:y val="1.1761246692149369E-2"/>
        </c:manualLayout>
      </c:layout>
      <c:overlay val="0"/>
    </c:title>
    <c:autoTitleDeleted val="0"/>
    <c:plotArea>
      <c:layout>
        <c:manualLayout>
          <c:layoutTarget val="inner"/>
          <c:xMode val="edge"/>
          <c:yMode val="edge"/>
          <c:x val="0.31882378272254408"/>
          <c:y val="0.11434895248502641"/>
          <c:w val="0.64757702111699433"/>
          <c:h val="0.34938331208819451"/>
        </c:manualLayout>
      </c:layout>
      <c:lineChart>
        <c:grouping val="standard"/>
        <c:varyColors val="0"/>
        <c:ser>
          <c:idx val="0"/>
          <c:order val="0"/>
          <c:tx>
            <c:strRef>
              <c:f>Sheet2!$AC$184</c:f>
              <c:strCache>
                <c:ptCount val="1"/>
                <c:pt idx="0">
                  <c:v>Standard Dravajeevamrit</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Sheet2!$Y$185:$Y$189</c:f>
              <c:numCache>
                <c:formatCode>General</c:formatCode>
                <c:ptCount val="5"/>
                <c:pt idx="0">
                  <c:v>0</c:v>
                </c:pt>
                <c:pt idx="1">
                  <c:v>3</c:v>
                </c:pt>
                <c:pt idx="2">
                  <c:v>6</c:v>
                </c:pt>
                <c:pt idx="3">
                  <c:v>9</c:v>
                </c:pt>
                <c:pt idx="4">
                  <c:v>12</c:v>
                </c:pt>
              </c:numCache>
            </c:numRef>
          </c:cat>
          <c:val>
            <c:numRef>
              <c:f>Sheet2!$AC$185:$AC$189</c:f>
              <c:numCache>
                <c:formatCode>General</c:formatCode>
                <c:ptCount val="5"/>
                <c:pt idx="0">
                  <c:v>742.73699999999997</c:v>
                </c:pt>
                <c:pt idx="1">
                  <c:v>744.48699999999997</c:v>
                </c:pt>
                <c:pt idx="2">
                  <c:v>746.17700000000002</c:v>
                </c:pt>
                <c:pt idx="3">
                  <c:v>748.27700000000004</c:v>
                </c:pt>
                <c:pt idx="4">
                  <c:v>746.86699999999917</c:v>
                </c:pt>
              </c:numCache>
            </c:numRef>
          </c:val>
          <c:smooth val="0"/>
          <c:extLst>
            <c:ext xmlns:c16="http://schemas.microsoft.com/office/drawing/2014/chart" uri="{C3380CC4-5D6E-409C-BE32-E72D297353CC}">
              <c16:uniqueId val="{00000000-4285-4FDA-BD20-F79192999BFA}"/>
            </c:ext>
          </c:extLst>
        </c:ser>
        <c:ser>
          <c:idx val="1"/>
          <c:order val="1"/>
          <c:tx>
            <c:strRef>
              <c:f>Sheet2!$AD$184</c:f>
              <c:strCache>
                <c:ptCount val="1"/>
                <c:pt idx="0">
                  <c:v>15% reduction of Dravajeevamrit</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Sheet2!$Y$185:$Y$189</c:f>
              <c:numCache>
                <c:formatCode>General</c:formatCode>
                <c:ptCount val="5"/>
                <c:pt idx="0">
                  <c:v>0</c:v>
                </c:pt>
                <c:pt idx="1">
                  <c:v>3</c:v>
                </c:pt>
                <c:pt idx="2">
                  <c:v>6</c:v>
                </c:pt>
                <c:pt idx="3">
                  <c:v>9</c:v>
                </c:pt>
                <c:pt idx="4">
                  <c:v>12</c:v>
                </c:pt>
              </c:numCache>
            </c:numRef>
          </c:cat>
          <c:val>
            <c:numRef>
              <c:f>Sheet2!$AD$185:$AD$189</c:f>
              <c:numCache>
                <c:formatCode>General</c:formatCode>
                <c:ptCount val="5"/>
                <c:pt idx="0">
                  <c:v>739.62</c:v>
                </c:pt>
                <c:pt idx="1">
                  <c:v>741.37</c:v>
                </c:pt>
                <c:pt idx="2">
                  <c:v>743.06</c:v>
                </c:pt>
                <c:pt idx="3">
                  <c:v>745.16</c:v>
                </c:pt>
                <c:pt idx="4">
                  <c:v>743.75</c:v>
                </c:pt>
              </c:numCache>
            </c:numRef>
          </c:val>
          <c:smooth val="0"/>
          <c:extLst>
            <c:ext xmlns:c16="http://schemas.microsoft.com/office/drawing/2014/chart" uri="{C3380CC4-5D6E-409C-BE32-E72D297353CC}">
              <c16:uniqueId val="{00000001-4285-4FDA-BD20-F79192999BFA}"/>
            </c:ext>
          </c:extLst>
        </c:ser>
        <c:ser>
          <c:idx val="2"/>
          <c:order val="2"/>
          <c:tx>
            <c:strRef>
              <c:f>Sheet2!$AE$184</c:f>
              <c:strCache>
                <c:ptCount val="1"/>
                <c:pt idx="0">
                  <c:v>30%  reduction of Dravajeevamrit</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Sheet2!$Y$185:$Y$189</c:f>
              <c:numCache>
                <c:formatCode>General</c:formatCode>
                <c:ptCount val="5"/>
                <c:pt idx="0">
                  <c:v>0</c:v>
                </c:pt>
                <c:pt idx="1">
                  <c:v>3</c:v>
                </c:pt>
                <c:pt idx="2">
                  <c:v>6</c:v>
                </c:pt>
                <c:pt idx="3">
                  <c:v>9</c:v>
                </c:pt>
                <c:pt idx="4">
                  <c:v>12</c:v>
                </c:pt>
              </c:numCache>
            </c:numRef>
          </c:cat>
          <c:val>
            <c:numRef>
              <c:f>Sheet2!$AE$185:$AE$189</c:f>
              <c:numCache>
                <c:formatCode>General</c:formatCode>
                <c:ptCount val="5"/>
                <c:pt idx="0">
                  <c:v>737.8</c:v>
                </c:pt>
                <c:pt idx="1">
                  <c:v>739.55</c:v>
                </c:pt>
                <c:pt idx="2">
                  <c:v>741.24</c:v>
                </c:pt>
                <c:pt idx="3">
                  <c:v>743.33999999999946</c:v>
                </c:pt>
                <c:pt idx="4">
                  <c:v>741.93</c:v>
                </c:pt>
              </c:numCache>
            </c:numRef>
          </c:val>
          <c:smooth val="0"/>
          <c:extLst>
            <c:ext xmlns:c16="http://schemas.microsoft.com/office/drawing/2014/chart" uri="{C3380CC4-5D6E-409C-BE32-E72D297353CC}">
              <c16:uniqueId val="{00000002-4285-4FDA-BD20-F79192999BFA}"/>
            </c:ext>
          </c:extLst>
        </c:ser>
        <c:dLbls>
          <c:showLegendKey val="0"/>
          <c:showVal val="0"/>
          <c:showCatName val="0"/>
          <c:showSerName val="0"/>
          <c:showPercent val="0"/>
          <c:showBubbleSize val="0"/>
        </c:dLbls>
        <c:marker val="1"/>
        <c:smooth val="0"/>
        <c:axId val="259499520"/>
        <c:axId val="259510272"/>
      </c:lineChart>
      <c:catAx>
        <c:axId val="259499520"/>
        <c:scaling>
          <c:orientation val="minMax"/>
        </c:scaling>
        <c:delete val="0"/>
        <c:axPos val="b"/>
        <c:title>
          <c:tx>
            <c:rich>
              <a:bodyPr rot="0" vert="horz"/>
              <a:lstStyle/>
              <a:p>
                <a:pPr>
                  <a:defRPr/>
                </a:pPr>
                <a:r>
                  <a:rPr lang="en-US"/>
                  <a:t>Days</a:t>
                </a:r>
              </a:p>
            </c:rich>
          </c:tx>
          <c:layout>
            <c:manualLayout>
              <c:xMode val="edge"/>
              <c:yMode val="edge"/>
              <c:x val="0.53937771892009534"/>
              <c:y val="0.6090341045260832"/>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n-US"/>
          </a:p>
        </c:txPr>
        <c:crossAx val="259510272"/>
        <c:crosses val="autoZero"/>
        <c:auto val="1"/>
        <c:lblAlgn val="ctr"/>
        <c:lblOffset val="100"/>
        <c:noMultiLvlLbl val="0"/>
      </c:catAx>
      <c:valAx>
        <c:axId val="25951027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vert="horz"/>
              <a:lstStyle/>
              <a:p>
                <a:pPr>
                  <a:defRPr sz="900"/>
                </a:pPr>
                <a:r>
                  <a:rPr lang="en-US" sz="900"/>
                  <a:t>MBC </a:t>
                </a:r>
                <a:r>
                  <a:rPr lang="en-IN" sz="900"/>
                  <a:t>(µg ml-1 </a:t>
                </a:r>
                <a:r>
                  <a:rPr lang="en-US" sz="900"/>
                  <a:t>)</a:t>
                </a:r>
              </a:p>
            </c:rich>
          </c:tx>
          <c:layout>
            <c:manualLayout>
              <c:xMode val="edge"/>
              <c:yMode val="edge"/>
              <c:x val="4.6199076018479626E-2"/>
              <c:y val="0.11434895248502641"/>
            </c:manualLayout>
          </c:layout>
          <c:overlay val="0"/>
          <c:spPr>
            <a:noFill/>
            <a:ln>
              <a:noFill/>
            </a:ln>
            <a:effectLst/>
          </c:spPr>
        </c:title>
        <c:numFmt formatCode="General" sourceLinked="1"/>
        <c:majorTickMark val="none"/>
        <c:minorTickMark val="none"/>
        <c:tickLblPos val="nextTo"/>
        <c:spPr>
          <a:noFill/>
          <a:ln>
            <a:noFill/>
          </a:ln>
          <a:effectLst/>
        </c:spPr>
        <c:txPr>
          <a:bodyPr rot="-60000000" vert="horz"/>
          <a:lstStyle/>
          <a:p>
            <a:pPr>
              <a:defRPr/>
            </a:pPr>
            <a:endParaRPr lang="en-US"/>
          </a:p>
        </c:txPr>
        <c:crossAx val="259499520"/>
        <c:crosses val="autoZero"/>
        <c:crossBetween val="between"/>
        <c:majorUnit val="5"/>
      </c:valAx>
      <c:spPr>
        <a:noFill/>
        <a:ln>
          <a:noFill/>
        </a:ln>
        <a:effectLst/>
      </c:spPr>
    </c:plotArea>
    <c:legend>
      <c:legendPos val="b"/>
      <c:layout>
        <c:manualLayout>
          <c:xMode val="edge"/>
          <c:yMode val="edge"/>
          <c:x val="0"/>
          <c:y val="0.73728708786438468"/>
          <c:w val="0.99733473480472357"/>
          <c:h val="0.26271287108079316"/>
        </c:manualLayout>
      </c:layout>
      <c:overlay val="0"/>
      <c:spPr>
        <a:noFill/>
        <a:ln>
          <a:noFill/>
        </a:ln>
        <a:effectLst/>
      </c:spPr>
      <c:txPr>
        <a:bodyPr rot="0" vert="horz"/>
        <a:lstStyle/>
        <a:p>
          <a:pPr>
            <a:defRPr sz="900">
              <a:latin typeface="Arial" panose="020B0604020202020204" pitchFamily="34" charset="0"/>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12700" cap="flat" cmpd="sng" algn="ctr">
      <a:solidFill>
        <a:schemeClr val="dk1"/>
      </a:solidFill>
      <a:prstDash val="solid"/>
      <a:miter lim="800000"/>
    </a:ln>
    <a:effectLst/>
  </c:spPr>
  <c:txPr>
    <a:bodyPr/>
    <a:lstStyle/>
    <a:p>
      <a:pPr>
        <a:defRPr sz="1000">
          <a:solidFill>
            <a:schemeClr val="dk1"/>
          </a:solidFill>
          <a:latin typeface="Times New Roman" panose="02020603050405020304" pitchFamily="18" charset="0"/>
          <a:ea typeface="+mn-ea"/>
          <a:cs typeface="Times New Roman" panose="02020603050405020304" pitchFamily="18" charset="0"/>
        </a:defRPr>
      </a:pPr>
      <a:endParaRPr lang="en-US"/>
    </a:p>
  </c:txPr>
  <c:externalData r:id="rId1">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pPr>
            <a:r>
              <a:rPr lang="en-IN" sz="1000"/>
              <a:t>(8a)</a:t>
            </a:r>
          </a:p>
        </c:rich>
      </c:tx>
      <c:layout>
        <c:manualLayout>
          <c:xMode val="edge"/>
          <c:yMode val="edge"/>
          <c:x val="1.3668976470560999E-2"/>
          <c:y val="8.8173693771295795E-3"/>
        </c:manualLayout>
      </c:layout>
      <c:overlay val="0"/>
    </c:title>
    <c:autoTitleDeleted val="0"/>
    <c:plotArea>
      <c:layout>
        <c:manualLayout>
          <c:layoutTarget val="inner"/>
          <c:xMode val="edge"/>
          <c:yMode val="edge"/>
          <c:x val="0.31210459174814303"/>
          <c:y val="4.8852936170804002E-2"/>
          <c:w val="0.65348036768458451"/>
          <c:h val="0.42464598189011127"/>
        </c:manualLayout>
      </c:layout>
      <c:lineChart>
        <c:grouping val="standard"/>
        <c:varyColors val="0"/>
        <c:ser>
          <c:idx val="0"/>
          <c:order val="0"/>
          <c:tx>
            <c:strRef>
              <c:f>Sheet2!$Z$184</c:f>
              <c:strCache>
                <c:ptCount val="1"/>
                <c:pt idx="0">
                  <c:v>Standard Ghanajeevamrit</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Sheet2!$Y$185:$Y$189</c:f>
              <c:numCache>
                <c:formatCode>General</c:formatCode>
                <c:ptCount val="5"/>
                <c:pt idx="0">
                  <c:v>0</c:v>
                </c:pt>
                <c:pt idx="1">
                  <c:v>3</c:v>
                </c:pt>
                <c:pt idx="2">
                  <c:v>6</c:v>
                </c:pt>
                <c:pt idx="3">
                  <c:v>9</c:v>
                </c:pt>
                <c:pt idx="4">
                  <c:v>12</c:v>
                </c:pt>
              </c:numCache>
            </c:numRef>
          </c:cat>
          <c:val>
            <c:numRef>
              <c:f>Sheet2!$Z$185:$Z$189</c:f>
              <c:numCache>
                <c:formatCode>General</c:formatCode>
                <c:ptCount val="5"/>
                <c:pt idx="0">
                  <c:v>872.553</c:v>
                </c:pt>
                <c:pt idx="1">
                  <c:v>875.09299999999996</c:v>
                </c:pt>
                <c:pt idx="2">
                  <c:v>876.58299999999997</c:v>
                </c:pt>
                <c:pt idx="3">
                  <c:v>877.75300000000004</c:v>
                </c:pt>
                <c:pt idx="4">
                  <c:v>875.053</c:v>
                </c:pt>
              </c:numCache>
            </c:numRef>
          </c:val>
          <c:smooth val="0"/>
          <c:extLst>
            <c:ext xmlns:c16="http://schemas.microsoft.com/office/drawing/2014/chart" uri="{C3380CC4-5D6E-409C-BE32-E72D297353CC}">
              <c16:uniqueId val="{00000000-15B4-4DBE-93C5-B69113EF7569}"/>
            </c:ext>
          </c:extLst>
        </c:ser>
        <c:ser>
          <c:idx val="1"/>
          <c:order val="1"/>
          <c:tx>
            <c:strRef>
              <c:f>Sheet2!$AA$184</c:f>
              <c:strCache>
                <c:ptCount val="1"/>
                <c:pt idx="0">
                  <c:v>15% reduction of Ghanajeevamrit</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Sheet2!$Y$185:$Y$189</c:f>
              <c:numCache>
                <c:formatCode>General</c:formatCode>
                <c:ptCount val="5"/>
                <c:pt idx="0">
                  <c:v>0</c:v>
                </c:pt>
                <c:pt idx="1">
                  <c:v>3</c:v>
                </c:pt>
                <c:pt idx="2">
                  <c:v>6</c:v>
                </c:pt>
                <c:pt idx="3">
                  <c:v>9</c:v>
                </c:pt>
                <c:pt idx="4">
                  <c:v>12</c:v>
                </c:pt>
              </c:numCache>
            </c:numRef>
          </c:cat>
          <c:val>
            <c:numRef>
              <c:f>Sheet2!$AA$185:$AA$189</c:f>
              <c:numCache>
                <c:formatCode>General</c:formatCode>
                <c:ptCount val="5"/>
                <c:pt idx="0">
                  <c:v>868.64699999999948</c:v>
                </c:pt>
                <c:pt idx="1">
                  <c:v>871.18700000000001</c:v>
                </c:pt>
                <c:pt idx="2">
                  <c:v>873.11300000000051</c:v>
                </c:pt>
                <c:pt idx="3">
                  <c:v>874.2830000000007</c:v>
                </c:pt>
                <c:pt idx="4">
                  <c:v>871.58299999999997</c:v>
                </c:pt>
              </c:numCache>
            </c:numRef>
          </c:val>
          <c:smooth val="0"/>
          <c:extLst>
            <c:ext xmlns:c16="http://schemas.microsoft.com/office/drawing/2014/chart" uri="{C3380CC4-5D6E-409C-BE32-E72D297353CC}">
              <c16:uniqueId val="{00000001-15B4-4DBE-93C5-B69113EF7569}"/>
            </c:ext>
          </c:extLst>
        </c:ser>
        <c:ser>
          <c:idx val="2"/>
          <c:order val="2"/>
          <c:tx>
            <c:strRef>
              <c:f>Sheet2!$AB$184</c:f>
              <c:strCache>
                <c:ptCount val="1"/>
                <c:pt idx="0">
                  <c:v>30%  reduction of Ghanajeevamrit</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Sheet2!$Y$185:$Y$189</c:f>
              <c:numCache>
                <c:formatCode>General</c:formatCode>
                <c:ptCount val="5"/>
                <c:pt idx="0">
                  <c:v>0</c:v>
                </c:pt>
                <c:pt idx="1">
                  <c:v>3</c:v>
                </c:pt>
                <c:pt idx="2">
                  <c:v>6</c:v>
                </c:pt>
                <c:pt idx="3">
                  <c:v>9</c:v>
                </c:pt>
                <c:pt idx="4">
                  <c:v>12</c:v>
                </c:pt>
              </c:numCache>
            </c:numRef>
          </c:cat>
          <c:val>
            <c:numRef>
              <c:f>Sheet2!$AB$185:$AB$189</c:f>
              <c:numCache>
                <c:formatCode>General</c:formatCode>
                <c:ptCount val="5"/>
                <c:pt idx="0">
                  <c:v>866.65300000000002</c:v>
                </c:pt>
                <c:pt idx="1">
                  <c:v>869.19299999999998</c:v>
                </c:pt>
                <c:pt idx="2">
                  <c:v>870.1</c:v>
                </c:pt>
                <c:pt idx="3">
                  <c:v>871.27000000000055</c:v>
                </c:pt>
                <c:pt idx="4">
                  <c:v>868.57</c:v>
                </c:pt>
              </c:numCache>
            </c:numRef>
          </c:val>
          <c:smooth val="0"/>
          <c:extLst>
            <c:ext xmlns:c16="http://schemas.microsoft.com/office/drawing/2014/chart" uri="{C3380CC4-5D6E-409C-BE32-E72D297353CC}">
              <c16:uniqueId val="{00000002-15B4-4DBE-93C5-B69113EF7569}"/>
            </c:ext>
          </c:extLst>
        </c:ser>
        <c:dLbls>
          <c:showLegendKey val="0"/>
          <c:showVal val="0"/>
          <c:showCatName val="0"/>
          <c:showSerName val="0"/>
          <c:showPercent val="0"/>
          <c:showBubbleSize val="0"/>
        </c:dLbls>
        <c:marker val="1"/>
        <c:smooth val="0"/>
        <c:axId val="259537920"/>
        <c:axId val="259548672"/>
      </c:lineChart>
      <c:catAx>
        <c:axId val="259537920"/>
        <c:scaling>
          <c:orientation val="minMax"/>
        </c:scaling>
        <c:delete val="0"/>
        <c:axPos val="b"/>
        <c:title>
          <c:tx>
            <c:rich>
              <a:bodyPr rot="0" vert="horz"/>
              <a:lstStyle/>
              <a:p>
                <a:pPr>
                  <a:defRPr/>
                </a:pPr>
                <a:r>
                  <a:rPr lang="en-US"/>
                  <a:t>Days</a:t>
                </a:r>
              </a:p>
            </c:rich>
          </c:tx>
          <c:layout>
            <c:manualLayout>
              <c:xMode val="edge"/>
              <c:yMode val="edge"/>
              <c:x val="0.48561354117709732"/>
              <c:y val="0.59647180185405757"/>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n-US"/>
          </a:p>
        </c:txPr>
        <c:crossAx val="259548672"/>
        <c:crosses val="autoZero"/>
        <c:auto val="1"/>
        <c:lblAlgn val="ctr"/>
        <c:lblOffset val="100"/>
        <c:noMultiLvlLbl val="0"/>
      </c:catAx>
      <c:valAx>
        <c:axId val="25954867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vert="horz"/>
              <a:lstStyle/>
              <a:p>
                <a:pPr>
                  <a:defRPr sz="900"/>
                </a:pPr>
                <a:r>
                  <a:rPr lang="en-US" sz="900"/>
                  <a:t>MBC </a:t>
                </a:r>
                <a:r>
                  <a:rPr lang="en-IN" sz="900"/>
                  <a:t>(µg g-1 </a:t>
                </a:r>
                <a:r>
                  <a:rPr lang="en-US" sz="900"/>
                  <a:t>)</a:t>
                </a:r>
              </a:p>
            </c:rich>
          </c:tx>
          <c:overlay val="0"/>
          <c:spPr>
            <a:noFill/>
            <a:ln>
              <a:noFill/>
            </a:ln>
            <a:effectLst/>
          </c:spPr>
        </c:title>
        <c:numFmt formatCode="General" sourceLinked="1"/>
        <c:majorTickMark val="none"/>
        <c:minorTickMark val="none"/>
        <c:tickLblPos val="nextTo"/>
        <c:spPr>
          <a:noFill/>
          <a:ln>
            <a:noFill/>
          </a:ln>
          <a:effectLst/>
        </c:spPr>
        <c:txPr>
          <a:bodyPr rot="-60000000" vert="horz"/>
          <a:lstStyle/>
          <a:p>
            <a:pPr>
              <a:defRPr/>
            </a:pPr>
            <a:endParaRPr lang="en-US"/>
          </a:p>
        </c:txPr>
        <c:crossAx val="259537920"/>
        <c:crosses val="autoZero"/>
        <c:crossBetween val="between"/>
        <c:majorUnit val="5"/>
      </c:valAx>
      <c:spPr>
        <a:noFill/>
        <a:ln>
          <a:noFill/>
        </a:ln>
        <a:effectLst/>
      </c:spPr>
    </c:plotArea>
    <c:legend>
      <c:legendPos val="b"/>
      <c:layout>
        <c:manualLayout>
          <c:xMode val="edge"/>
          <c:yMode val="edge"/>
          <c:x val="6.7252105101093494E-3"/>
          <c:y val="0.67846507056049066"/>
          <c:w val="0.99076093876974558"/>
          <c:h val="0.32153492943951062"/>
        </c:manualLayout>
      </c:layout>
      <c:overlay val="0"/>
      <c:spPr>
        <a:noFill/>
        <a:ln>
          <a:noFill/>
        </a:ln>
        <a:effectLst/>
      </c:spPr>
      <c:txPr>
        <a:bodyPr rot="0" vert="horz"/>
        <a:lstStyle/>
        <a:p>
          <a:pPr>
            <a:defRPr sz="900">
              <a:latin typeface="Arial" panose="020B0604020202020204" pitchFamily="34" charset="0"/>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12700" cap="flat" cmpd="sng" algn="ctr">
      <a:solidFill>
        <a:schemeClr val="dk1"/>
      </a:solidFill>
      <a:prstDash val="solid"/>
      <a:miter lim="800000"/>
    </a:ln>
    <a:effectLst/>
  </c:spPr>
  <c:txPr>
    <a:bodyPr/>
    <a:lstStyle/>
    <a:p>
      <a:pPr>
        <a:defRPr sz="1000">
          <a:solidFill>
            <a:schemeClr val="dk1"/>
          </a:solidFill>
          <a:latin typeface="Times New Roman" panose="02020603050405020304" pitchFamily="18" charset="0"/>
          <a:ea typeface="+mn-ea"/>
          <a:cs typeface="Times New Roman" panose="02020603050405020304" pitchFamily="18" charset="0"/>
        </a:defRPr>
      </a:pPr>
      <a:endParaRPr lang="en-US"/>
    </a:p>
  </c:txPr>
  <c:externalData r:id="rId1">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000"/>
            </a:pPr>
            <a:r>
              <a:rPr lang="en-IN" sz="1000"/>
              <a:t>(9c)</a:t>
            </a:r>
          </a:p>
        </c:rich>
      </c:tx>
      <c:layout>
        <c:manualLayout>
          <c:xMode val="edge"/>
          <c:yMode val="edge"/>
          <c:x val="2.6805455551516832E-3"/>
          <c:y val="8.8173693771295795E-3"/>
        </c:manualLayout>
      </c:layout>
      <c:overlay val="0"/>
    </c:title>
    <c:autoTitleDeleted val="0"/>
    <c:plotArea>
      <c:layout>
        <c:manualLayout>
          <c:layoutTarget val="inner"/>
          <c:xMode val="edge"/>
          <c:yMode val="edge"/>
          <c:x val="0.32907366291063139"/>
          <c:y val="6.1418017498584623E-2"/>
          <c:w val="0.62569647185751354"/>
          <c:h val="0.43170376750987327"/>
        </c:manualLayout>
      </c:layout>
      <c:lineChart>
        <c:grouping val="standard"/>
        <c:varyColors val="0"/>
        <c:ser>
          <c:idx val="0"/>
          <c:order val="0"/>
          <c:tx>
            <c:strRef>
              <c:f>Sheet2!$AF$123</c:f>
              <c:strCache>
                <c:ptCount val="1"/>
                <c:pt idx="0">
                  <c:v>Standard Panchagavya</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Sheet2!$Y$124:$Y$128</c:f>
              <c:numCache>
                <c:formatCode>General</c:formatCode>
                <c:ptCount val="5"/>
                <c:pt idx="0">
                  <c:v>0</c:v>
                </c:pt>
                <c:pt idx="1">
                  <c:v>3</c:v>
                </c:pt>
                <c:pt idx="2">
                  <c:v>6</c:v>
                </c:pt>
                <c:pt idx="3">
                  <c:v>9</c:v>
                </c:pt>
                <c:pt idx="4">
                  <c:v>12</c:v>
                </c:pt>
              </c:numCache>
            </c:numRef>
          </c:cat>
          <c:val>
            <c:numRef>
              <c:f>Sheet2!$AF$124:$AF$128</c:f>
              <c:numCache>
                <c:formatCode>0</c:formatCode>
                <c:ptCount val="5"/>
                <c:pt idx="0">
                  <c:v>63.51</c:v>
                </c:pt>
                <c:pt idx="1">
                  <c:v>64</c:v>
                </c:pt>
                <c:pt idx="2">
                  <c:v>64.679999999999978</c:v>
                </c:pt>
                <c:pt idx="3">
                  <c:v>67.179999999999978</c:v>
                </c:pt>
                <c:pt idx="4">
                  <c:v>68.72</c:v>
                </c:pt>
              </c:numCache>
            </c:numRef>
          </c:val>
          <c:smooth val="0"/>
          <c:extLst>
            <c:ext xmlns:c16="http://schemas.microsoft.com/office/drawing/2014/chart" uri="{C3380CC4-5D6E-409C-BE32-E72D297353CC}">
              <c16:uniqueId val="{00000000-A38B-4BC9-BB2C-D43913B2BCFF}"/>
            </c:ext>
          </c:extLst>
        </c:ser>
        <c:ser>
          <c:idx val="1"/>
          <c:order val="1"/>
          <c:tx>
            <c:strRef>
              <c:f>Sheet2!$AG$123</c:f>
              <c:strCache>
                <c:ptCount val="1"/>
                <c:pt idx="0">
                  <c:v>15% reduction of Panchagavya</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Sheet2!$Y$124:$Y$128</c:f>
              <c:numCache>
                <c:formatCode>General</c:formatCode>
                <c:ptCount val="5"/>
                <c:pt idx="0">
                  <c:v>0</c:v>
                </c:pt>
                <c:pt idx="1">
                  <c:v>3</c:v>
                </c:pt>
                <c:pt idx="2">
                  <c:v>6</c:v>
                </c:pt>
                <c:pt idx="3">
                  <c:v>9</c:v>
                </c:pt>
                <c:pt idx="4">
                  <c:v>12</c:v>
                </c:pt>
              </c:numCache>
            </c:numRef>
          </c:cat>
          <c:val>
            <c:numRef>
              <c:f>Sheet2!$AG$124:$AG$128</c:f>
              <c:numCache>
                <c:formatCode>0</c:formatCode>
                <c:ptCount val="5"/>
                <c:pt idx="0">
                  <c:v>61.993000000000002</c:v>
                </c:pt>
                <c:pt idx="1">
                  <c:v>62.463000000000001</c:v>
                </c:pt>
                <c:pt idx="2">
                  <c:v>63.163000000000011</c:v>
                </c:pt>
                <c:pt idx="3">
                  <c:v>65.662999999999982</c:v>
                </c:pt>
                <c:pt idx="4">
                  <c:v>67.203000000000003</c:v>
                </c:pt>
              </c:numCache>
            </c:numRef>
          </c:val>
          <c:smooth val="0"/>
          <c:extLst>
            <c:ext xmlns:c16="http://schemas.microsoft.com/office/drawing/2014/chart" uri="{C3380CC4-5D6E-409C-BE32-E72D297353CC}">
              <c16:uniqueId val="{00000001-A38B-4BC9-BB2C-D43913B2BCFF}"/>
            </c:ext>
          </c:extLst>
        </c:ser>
        <c:ser>
          <c:idx val="2"/>
          <c:order val="2"/>
          <c:tx>
            <c:strRef>
              <c:f>Sheet2!$AH$123</c:f>
              <c:strCache>
                <c:ptCount val="1"/>
                <c:pt idx="0">
                  <c:v>30%  reduction of Panchagavya</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Sheet2!$Y$124:$Y$128</c:f>
              <c:numCache>
                <c:formatCode>General</c:formatCode>
                <c:ptCount val="5"/>
                <c:pt idx="0">
                  <c:v>0</c:v>
                </c:pt>
                <c:pt idx="1">
                  <c:v>3</c:v>
                </c:pt>
                <c:pt idx="2">
                  <c:v>6</c:v>
                </c:pt>
                <c:pt idx="3">
                  <c:v>9</c:v>
                </c:pt>
                <c:pt idx="4">
                  <c:v>12</c:v>
                </c:pt>
              </c:numCache>
            </c:numRef>
          </c:cat>
          <c:val>
            <c:numRef>
              <c:f>Sheet2!$AH$124:$AH$128</c:f>
              <c:numCache>
                <c:formatCode>0</c:formatCode>
                <c:ptCount val="5"/>
                <c:pt idx="0">
                  <c:v>60.42</c:v>
                </c:pt>
                <c:pt idx="1">
                  <c:v>61.233000000000011</c:v>
                </c:pt>
                <c:pt idx="2">
                  <c:v>61.59</c:v>
                </c:pt>
                <c:pt idx="3">
                  <c:v>64.09</c:v>
                </c:pt>
                <c:pt idx="4">
                  <c:v>65.63</c:v>
                </c:pt>
              </c:numCache>
            </c:numRef>
          </c:val>
          <c:smooth val="0"/>
          <c:extLst>
            <c:ext xmlns:c16="http://schemas.microsoft.com/office/drawing/2014/chart" uri="{C3380CC4-5D6E-409C-BE32-E72D297353CC}">
              <c16:uniqueId val="{00000002-A38B-4BC9-BB2C-D43913B2BCFF}"/>
            </c:ext>
          </c:extLst>
        </c:ser>
        <c:dLbls>
          <c:showLegendKey val="0"/>
          <c:showVal val="0"/>
          <c:showCatName val="0"/>
          <c:showSerName val="0"/>
          <c:showPercent val="0"/>
          <c:showBubbleSize val="0"/>
        </c:dLbls>
        <c:marker val="1"/>
        <c:smooth val="0"/>
        <c:axId val="259606016"/>
        <c:axId val="259616768"/>
      </c:lineChart>
      <c:catAx>
        <c:axId val="259606016"/>
        <c:scaling>
          <c:orientation val="minMax"/>
        </c:scaling>
        <c:delete val="0"/>
        <c:axPos val="b"/>
        <c:title>
          <c:tx>
            <c:rich>
              <a:bodyPr rot="0" vert="horz"/>
              <a:lstStyle/>
              <a:p>
                <a:pPr>
                  <a:defRPr/>
                </a:pPr>
                <a:r>
                  <a:rPr lang="en-US"/>
                  <a:t>Days</a:t>
                </a:r>
              </a:p>
            </c:rich>
          </c:tx>
          <c:layout>
            <c:manualLayout>
              <c:xMode val="edge"/>
              <c:yMode val="edge"/>
              <c:x val="0.51219581086618882"/>
              <c:y val="0.60733009388383163"/>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n-US"/>
          </a:p>
        </c:txPr>
        <c:crossAx val="259616768"/>
        <c:crosses val="autoZero"/>
        <c:auto val="1"/>
        <c:lblAlgn val="ctr"/>
        <c:lblOffset val="100"/>
        <c:noMultiLvlLbl val="0"/>
      </c:catAx>
      <c:valAx>
        <c:axId val="259616768"/>
        <c:scaling>
          <c:orientation val="minMax"/>
          <c:min val="55"/>
        </c:scaling>
        <c:delete val="0"/>
        <c:axPos val="l"/>
        <c:majorGridlines>
          <c:spPr>
            <a:ln w="9525" cap="flat" cmpd="sng" algn="ctr">
              <a:solidFill>
                <a:schemeClr val="tx1">
                  <a:lumMod val="15000"/>
                  <a:lumOff val="85000"/>
                </a:schemeClr>
              </a:solidFill>
              <a:round/>
            </a:ln>
            <a:effectLst/>
          </c:spPr>
        </c:majorGridlines>
        <c:title>
          <c:tx>
            <c:rich>
              <a:bodyPr rot="-5400000" vert="horz"/>
              <a:lstStyle/>
              <a:p>
                <a:pPr>
                  <a:defRPr sz="900" b="1"/>
                </a:pPr>
                <a:r>
                  <a:rPr lang="en-US" sz="900" b="1"/>
                  <a:t>Acid Phosphatase </a:t>
                </a:r>
                <a:r>
                  <a:rPr lang="en-IN" sz="900" b="1"/>
                  <a:t>(µg p-nitrophenol ml-1 h-1)</a:t>
                </a:r>
                <a:endParaRPr lang="en-US" sz="900" b="1"/>
              </a:p>
            </c:rich>
          </c:tx>
          <c:layout>
            <c:manualLayout>
              <c:xMode val="edge"/>
              <c:yMode val="edge"/>
              <c:x val="8.5571867468345345E-2"/>
              <c:y val="8.4846253503711236E-3"/>
            </c:manualLayout>
          </c:layout>
          <c:overlay val="0"/>
          <c:spPr>
            <a:noFill/>
            <a:ln>
              <a:noFill/>
            </a:ln>
            <a:effectLst/>
          </c:spPr>
        </c:title>
        <c:numFmt formatCode="0" sourceLinked="1"/>
        <c:majorTickMark val="none"/>
        <c:minorTickMark val="none"/>
        <c:tickLblPos val="nextTo"/>
        <c:spPr>
          <a:noFill/>
          <a:ln>
            <a:noFill/>
          </a:ln>
          <a:effectLst/>
        </c:spPr>
        <c:txPr>
          <a:bodyPr rot="-60000000" vert="horz"/>
          <a:lstStyle/>
          <a:p>
            <a:pPr>
              <a:defRPr/>
            </a:pPr>
            <a:endParaRPr lang="en-US"/>
          </a:p>
        </c:txPr>
        <c:crossAx val="259606016"/>
        <c:crosses val="autoZero"/>
        <c:crossBetween val="between"/>
        <c:majorUnit val="5"/>
      </c:valAx>
      <c:spPr>
        <a:noFill/>
        <a:ln>
          <a:noFill/>
        </a:ln>
        <a:effectLst/>
      </c:spPr>
    </c:plotArea>
    <c:legend>
      <c:legendPos val="b"/>
      <c:layout>
        <c:manualLayout>
          <c:xMode val="edge"/>
          <c:yMode val="edge"/>
          <c:x val="1.0168847976625664E-2"/>
          <c:y val="0.73727948761587991"/>
          <c:w val="0.94600985814732585"/>
          <c:h val="0.26272051238412136"/>
        </c:manualLayout>
      </c:layout>
      <c:overlay val="0"/>
      <c:spPr>
        <a:noFill/>
        <a:ln>
          <a:noFill/>
        </a:ln>
        <a:effectLst/>
      </c:spPr>
      <c:txPr>
        <a:bodyPr rot="0" vert="horz"/>
        <a:lstStyle/>
        <a:p>
          <a:pPr>
            <a:defRPr sz="900">
              <a:latin typeface="Arial" panose="020B0604020202020204" pitchFamily="34" charset="0"/>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12700" cap="flat" cmpd="sng" algn="ctr">
      <a:solidFill>
        <a:schemeClr val="dk1"/>
      </a:solidFill>
      <a:prstDash val="solid"/>
      <a:miter lim="800000"/>
    </a:ln>
    <a:effectLst/>
  </c:spPr>
  <c:txPr>
    <a:bodyPr/>
    <a:lstStyle/>
    <a:p>
      <a:pPr>
        <a:defRPr sz="1000">
          <a:solidFill>
            <a:schemeClr val="dk1"/>
          </a:solidFill>
          <a:latin typeface="Times New Roman" panose="02020603050405020304" pitchFamily="18" charset="0"/>
          <a:ea typeface="+mn-ea"/>
          <a:cs typeface="Times New Roman" panose="02020603050405020304" pitchFamily="18" charset="0"/>
        </a:defRPr>
      </a:pPr>
      <a:endParaRPr lang="en-US"/>
    </a:p>
  </c:txPr>
  <c:externalData r:id="rId2">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000"/>
            </a:pPr>
            <a:r>
              <a:rPr lang="en-IN" sz="1000"/>
              <a:t>(9b)</a:t>
            </a:r>
          </a:p>
        </c:rich>
      </c:tx>
      <c:layout>
        <c:manualLayout>
          <c:xMode val="edge"/>
          <c:yMode val="edge"/>
          <c:x val="4.2991266158929534E-5"/>
          <c:y val="0"/>
        </c:manualLayout>
      </c:layout>
      <c:overlay val="0"/>
    </c:title>
    <c:autoTitleDeleted val="0"/>
    <c:plotArea>
      <c:layout>
        <c:manualLayout>
          <c:layoutTarget val="inner"/>
          <c:xMode val="edge"/>
          <c:yMode val="edge"/>
          <c:x val="0.35087317995865108"/>
          <c:y val="4.9654578356355672E-2"/>
          <c:w val="0.64506085519080825"/>
          <c:h val="0.39522488008363788"/>
        </c:manualLayout>
      </c:layout>
      <c:lineChart>
        <c:grouping val="standard"/>
        <c:varyColors val="0"/>
        <c:ser>
          <c:idx val="0"/>
          <c:order val="0"/>
          <c:tx>
            <c:strRef>
              <c:f>Sheet2!$AC$123</c:f>
              <c:strCache>
                <c:ptCount val="1"/>
                <c:pt idx="0">
                  <c:v>Standard Dravajeevamrit</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Sheet2!$Y$124:$Y$128</c:f>
              <c:numCache>
                <c:formatCode>General</c:formatCode>
                <c:ptCount val="5"/>
                <c:pt idx="0">
                  <c:v>0</c:v>
                </c:pt>
                <c:pt idx="1">
                  <c:v>3</c:v>
                </c:pt>
                <c:pt idx="2">
                  <c:v>6</c:v>
                </c:pt>
                <c:pt idx="3">
                  <c:v>9</c:v>
                </c:pt>
                <c:pt idx="4">
                  <c:v>12</c:v>
                </c:pt>
              </c:numCache>
            </c:numRef>
          </c:cat>
          <c:val>
            <c:numRef>
              <c:f>Sheet2!$AC$124:$AC$128</c:f>
              <c:numCache>
                <c:formatCode>General</c:formatCode>
                <c:ptCount val="5"/>
                <c:pt idx="0">
                  <c:v>52.297000000000011</c:v>
                </c:pt>
                <c:pt idx="1">
                  <c:v>53.467000000000006</c:v>
                </c:pt>
                <c:pt idx="2">
                  <c:v>55.967000000000006</c:v>
                </c:pt>
                <c:pt idx="3">
                  <c:v>57.507000000000005</c:v>
                </c:pt>
                <c:pt idx="4">
                  <c:v>52.967000000000006</c:v>
                </c:pt>
              </c:numCache>
            </c:numRef>
          </c:val>
          <c:smooth val="0"/>
          <c:extLst>
            <c:ext xmlns:c16="http://schemas.microsoft.com/office/drawing/2014/chart" uri="{C3380CC4-5D6E-409C-BE32-E72D297353CC}">
              <c16:uniqueId val="{00000000-6090-41A9-8D02-6283C1D0DE2A}"/>
            </c:ext>
          </c:extLst>
        </c:ser>
        <c:ser>
          <c:idx val="1"/>
          <c:order val="1"/>
          <c:tx>
            <c:strRef>
              <c:f>Sheet2!$AD$123</c:f>
              <c:strCache>
                <c:ptCount val="1"/>
                <c:pt idx="0">
                  <c:v>15% reduction of Dravajeevamrit</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Sheet2!$Y$124:$Y$128</c:f>
              <c:numCache>
                <c:formatCode>General</c:formatCode>
                <c:ptCount val="5"/>
                <c:pt idx="0">
                  <c:v>0</c:v>
                </c:pt>
                <c:pt idx="1">
                  <c:v>3</c:v>
                </c:pt>
                <c:pt idx="2">
                  <c:v>6</c:v>
                </c:pt>
                <c:pt idx="3">
                  <c:v>9</c:v>
                </c:pt>
                <c:pt idx="4">
                  <c:v>12</c:v>
                </c:pt>
              </c:numCache>
            </c:numRef>
          </c:cat>
          <c:val>
            <c:numRef>
              <c:f>Sheet2!$AD$124:$AD$128</c:f>
              <c:numCache>
                <c:formatCode>General</c:formatCode>
                <c:ptCount val="5"/>
                <c:pt idx="0">
                  <c:v>50.336999999999996</c:v>
                </c:pt>
                <c:pt idx="1">
                  <c:v>51.507000000000005</c:v>
                </c:pt>
                <c:pt idx="2">
                  <c:v>54.007000000000005</c:v>
                </c:pt>
                <c:pt idx="3">
                  <c:v>55.547000000000004</c:v>
                </c:pt>
                <c:pt idx="4">
                  <c:v>51</c:v>
                </c:pt>
              </c:numCache>
            </c:numRef>
          </c:val>
          <c:smooth val="0"/>
          <c:extLst>
            <c:ext xmlns:c16="http://schemas.microsoft.com/office/drawing/2014/chart" uri="{C3380CC4-5D6E-409C-BE32-E72D297353CC}">
              <c16:uniqueId val="{00000001-6090-41A9-8D02-6283C1D0DE2A}"/>
            </c:ext>
          </c:extLst>
        </c:ser>
        <c:ser>
          <c:idx val="2"/>
          <c:order val="2"/>
          <c:tx>
            <c:strRef>
              <c:f>Sheet2!$AE$123</c:f>
              <c:strCache>
                <c:ptCount val="1"/>
                <c:pt idx="0">
                  <c:v>30%  reduction of Dravajeevamrit</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Sheet2!$Y$124:$Y$128</c:f>
              <c:numCache>
                <c:formatCode>General</c:formatCode>
                <c:ptCount val="5"/>
                <c:pt idx="0">
                  <c:v>0</c:v>
                </c:pt>
                <c:pt idx="1">
                  <c:v>3</c:v>
                </c:pt>
                <c:pt idx="2">
                  <c:v>6</c:v>
                </c:pt>
                <c:pt idx="3">
                  <c:v>9</c:v>
                </c:pt>
                <c:pt idx="4">
                  <c:v>12</c:v>
                </c:pt>
              </c:numCache>
            </c:numRef>
          </c:cat>
          <c:val>
            <c:numRef>
              <c:f>Sheet2!$AE$124:$AE$128</c:f>
              <c:numCache>
                <c:formatCode>General</c:formatCode>
                <c:ptCount val="5"/>
                <c:pt idx="0">
                  <c:v>46.89</c:v>
                </c:pt>
                <c:pt idx="1">
                  <c:v>48.06</c:v>
                </c:pt>
                <c:pt idx="2">
                  <c:v>50.56</c:v>
                </c:pt>
                <c:pt idx="3">
                  <c:v>52.1</c:v>
                </c:pt>
                <c:pt idx="4">
                  <c:v>47.707000000000001</c:v>
                </c:pt>
              </c:numCache>
            </c:numRef>
          </c:val>
          <c:smooth val="0"/>
          <c:extLst>
            <c:ext xmlns:c16="http://schemas.microsoft.com/office/drawing/2014/chart" uri="{C3380CC4-5D6E-409C-BE32-E72D297353CC}">
              <c16:uniqueId val="{00000002-6090-41A9-8D02-6283C1D0DE2A}"/>
            </c:ext>
          </c:extLst>
        </c:ser>
        <c:dLbls>
          <c:showLegendKey val="0"/>
          <c:showVal val="0"/>
          <c:showCatName val="0"/>
          <c:showSerName val="0"/>
          <c:showPercent val="0"/>
          <c:showBubbleSize val="0"/>
        </c:dLbls>
        <c:marker val="1"/>
        <c:smooth val="0"/>
        <c:axId val="259198976"/>
        <c:axId val="259201280"/>
      </c:lineChart>
      <c:catAx>
        <c:axId val="259198976"/>
        <c:scaling>
          <c:orientation val="minMax"/>
        </c:scaling>
        <c:delete val="0"/>
        <c:axPos val="b"/>
        <c:title>
          <c:tx>
            <c:rich>
              <a:bodyPr rot="0" vert="horz"/>
              <a:lstStyle/>
              <a:p>
                <a:pPr>
                  <a:defRPr sz="1000"/>
                </a:pPr>
                <a:r>
                  <a:rPr lang="en-US" sz="1000"/>
                  <a:t>Days</a:t>
                </a:r>
              </a:p>
            </c:rich>
          </c:tx>
          <c:layout>
            <c:manualLayout>
              <c:xMode val="edge"/>
              <c:yMode val="edge"/>
              <c:x val="0.50496773760380864"/>
              <c:y val="0.57673153670083299"/>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sz="1000"/>
            </a:pPr>
            <a:endParaRPr lang="en-US"/>
          </a:p>
        </c:txPr>
        <c:crossAx val="259201280"/>
        <c:crosses val="autoZero"/>
        <c:auto val="1"/>
        <c:lblAlgn val="ctr"/>
        <c:lblOffset val="100"/>
        <c:noMultiLvlLbl val="0"/>
      </c:catAx>
      <c:valAx>
        <c:axId val="259201280"/>
        <c:scaling>
          <c:orientation val="minMax"/>
          <c:min val="40"/>
        </c:scaling>
        <c:delete val="0"/>
        <c:axPos val="l"/>
        <c:majorGridlines>
          <c:spPr>
            <a:ln w="9525" cap="flat" cmpd="sng" algn="ctr">
              <a:solidFill>
                <a:schemeClr val="tx1">
                  <a:lumMod val="15000"/>
                  <a:lumOff val="85000"/>
                </a:schemeClr>
              </a:solidFill>
              <a:round/>
            </a:ln>
            <a:effectLst/>
          </c:spPr>
        </c:majorGridlines>
        <c:title>
          <c:tx>
            <c:rich>
              <a:bodyPr rot="-5400000" vert="horz"/>
              <a:lstStyle/>
              <a:p>
                <a:pPr>
                  <a:defRPr sz="900"/>
                </a:pPr>
                <a:r>
                  <a:rPr lang="en-US" sz="900"/>
                  <a:t>Acid Phosphatase </a:t>
                </a:r>
                <a:r>
                  <a:rPr lang="en-IN" sz="900"/>
                  <a:t>(µg p-nitrophenol ml</a:t>
                </a:r>
                <a:r>
                  <a:rPr lang="en-IN" sz="900" baseline="30000"/>
                  <a:t>-1</a:t>
                </a:r>
                <a:r>
                  <a:rPr lang="en-IN" sz="900"/>
                  <a:t> h</a:t>
                </a:r>
                <a:r>
                  <a:rPr lang="en-IN" sz="900" baseline="30000"/>
                  <a:t>-1</a:t>
                </a:r>
                <a:r>
                  <a:rPr lang="en-IN" sz="900"/>
                  <a:t>)</a:t>
                </a:r>
                <a:endParaRPr lang="en-US" sz="900"/>
              </a:p>
            </c:rich>
          </c:tx>
          <c:layout>
            <c:manualLayout>
              <c:xMode val="edge"/>
              <c:yMode val="edge"/>
              <c:x val="9.3904757053854024E-2"/>
              <c:y val="5.5434182328444074E-3"/>
            </c:manualLayout>
          </c:layout>
          <c:overlay val="0"/>
          <c:spPr>
            <a:noFill/>
            <a:ln>
              <a:noFill/>
            </a:ln>
            <a:effectLst/>
          </c:spPr>
        </c:title>
        <c:numFmt formatCode="General" sourceLinked="1"/>
        <c:majorTickMark val="none"/>
        <c:minorTickMark val="none"/>
        <c:tickLblPos val="nextTo"/>
        <c:spPr>
          <a:noFill/>
          <a:ln>
            <a:noFill/>
          </a:ln>
          <a:effectLst/>
        </c:spPr>
        <c:txPr>
          <a:bodyPr rot="-60000000" vert="horz"/>
          <a:lstStyle/>
          <a:p>
            <a:pPr>
              <a:defRPr sz="1000"/>
            </a:pPr>
            <a:endParaRPr lang="en-US"/>
          </a:p>
        </c:txPr>
        <c:crossAx val="259198976"/>
        <c:crosses val="autoZero"/>
        <c:crossBetween val="between"/>
        <c:majorUnit val="5"/>
      </c:valAx>
      <c:spPr>
        <a:noFill/>
        <a:ln>
          <a:noFill/>
        </a:ln>
        <a:effectLst/>
      </c:spPr>
    </c:plotArea>
    <c:legend>
      <c:legendPos val="b"/>
      <c:layout>
        <c:manualLayout>
          <c:xMode val="edge"/>
          <c:yMode val="edge"/>
          <c:x val="5.9917532360792504E-4"/>
          <c:y val="0.69022920436665769"/>
          <c:w val="0.99158839340907168"/>
          <c:h val="0.30389046539010645"/>
        </c:manualLayout>
      </c:layout>
      <c:overlay val="0"/>
      <c:spPr>
        <a:noFill/>
        <a:ln>
          <a:noFill/>
        </a:ln>
        <a:effectLst/>
      </c:spPr>
      <c:txPr>
        <a:bodyPr rot="0" vert="horz"/>
        <a:lstStyle/>
        <a:p>
          <a:pPr>
            <a:defRPr sz="900">
              <a:latin typeface="Arial" panose="020B0604020202020204" pitchFamily="34" charset="0"/>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12700" cap="flat" cmpd="sng" algn="ctr">
      <a:solidFill>
        <a:schemeClr val="dk1"/>
      </a:solidFill>
      <a:prstDash val="solid"/>
      <a:miter lim="800000"/>
    </a:ln>
    <a:effectLst/>
  </c:spPr>
  <c:txPr>
    <a:bodyPr/>
    <a:lstStyle/>
    <a:p>
      <a:pPr>
        <a:defRPr sz="1200">
          <a:solidFill>
            <a:schemeClr val="dk1"/>
          </a:solidFill>
          <a:latin typeface="Times New Roman" panose="02020603050405020304" pitchFamily="18" charset="0"/>
          <a:ea typeface="+mn-ea"/>
          <a:cs typeface="Times New Roman" panose="02020603050405020304" pitchFamily="18" charset="0"/>
        </a:defRPr>
      </a:pPr>
      <a:endParaRPr lang="en-US"/>
    </a:p>
  </c:txPr>
  <c:externalData r:id="rId2">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000"/>
            </a:pPr>
            <a:r>
              <a:rPr lang="en-IN" sz="1000"/>
              <a:t>(9a)</a:t>
            </a:r>
          </a:p>
        </c:rich>
      </c:tx>
      <c:layout>
        <c:manualLayout>
          <c:xMode val="edge"/>
          <c:yMode val="edge"/>
          <c:x val="1.2830578034108626E-2"/>
          <c:y val="0"/>
        </c:manualLayout>
      </c:layout>
      <c:overlay val="0"/>
    </c:title>
    <c:autoTitleDeleted val="0"/>
    <c:plotArea>
      <c:layout>
        <c:manualLayout>
          <c:layoutTarget val="inner"/>
          <c:xMode val="edge"/>
          <c:yMode val="edge"/>
          <c:x val="0.29361906062830062"/>
          <c:y val="5.259578547388237E-2"/>
          <c:w val="0.67950440991180172"/>
          <c:h val="0.42757746371249283"/>
        </c:manualLayout>
      </c:layout>
      <c:lineChart>
        <c:grouping val="standard"/>
        <c:varyColors val="0"/>
        <c:ser>
          <c:idx val="0"/>
          <c:order val="0"/>
          <c:tx>
            <c:strRef>
              <c:f>Sheet2!$Z$123</c:f>
              <c:strCache>
                <c:ptCount val="1"/>
                <c:pt idx="0">
                  <c:v>Standard Ghanajeevamrit</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Sheet2!$Y$124:$Y$128</c:f>
              <c:numCache>
                <c:formatCode>General</c:formatCode>
                <c:ptCount val="5"/>
                <c:pt idx="0">
                  <c:v>0</c:v>
                </c:pt>
                <c:pt idx="1">
                  <c:v>3</c:v>
                </c:pt>
                <c:pt idx="2">
                  <c:v>6</c:v>
                </c:pt>
                <c:pt idx="3">
                  <c:v>9</c:v>
                </c:pt>
                <c:pt idx="4">
                  <c:v>12</c:v>
                </c:pt>
              </c:numCache>
            </c:numRef>
          </c:cat>
          <c:val>
            <c:numRef>
              <c:f>Sheet2!$Z$124:$Z$128</c:f>
              <c:numCache>
                <c:formatCode>General</c:formatCode>
                <c:ptCount val="5"/>
                <c:pt idx="0">
                  <c:v>64.83</c:v>
                </c:pt>
                <c:pt idx="1">
                  <c:v>66.400000000000006</c:v>
                </c:pt>
                <c:pt idx="2">
                  <c:v>68.84</c:v>
                </c:pt>
                <c:pt idx="3">
                  <c:v>67.2</c:v>
                </c:pt>
                <c:pt idx="4">
                  <c:v>64.430000000000007</c:v>
                </c:pt>
              </c:numCache>
            </c:numRef>
          </c:val>
          <c:smooth val="0"/>
          <c:extLst>
            <c:ext xmlns:c16="http://schemas.microsoft.com/office/drawing/2014/chart" uri="{C3380CC4-5D6E-409C-BE32-E72D297353CC}">
              <c16:uniqueId val="{00000000-2262-4884-A5E3-E65670406C3F}"/>
            </c:ext>
          </c:extLst>
        </c:ser>
        <c:ser>
          <c:idx val="1"/>
          <c:order val="1"/>
          <c:tx>
            <c:strRef>
              <c:f>Sheet2!$AA$123</c:f>
              <c:strCache>
                <c:ptCount val="1"/>
                <c:pt idx="0">
                  <c:v>15% reduction of Ghanajeevamrit</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Sheet2!$Y$124:$Y$128</c:f>
              <c:numCache>
                <c:formatCode>General</c:formatCode>
                <c:ptCount val="5"/>
                <c:pt idx="0">
                  <c:v>0</c:v>
                </c:pt>
                <c:pt idx="1">
                  <c:v>3</c:v>
                </c:pt>
                <c:pt idx="2">
                  <c:v>6</c:v>
                </c:pt>
                <c:pt idx="3">
                  <c:v>9</c:v>
                </c:pt>
                <c:pt idx="4">
                  <c:v>12</c:v>
                </c:pt>
              </c:numCache>
            </c:numRef>
          </c:cat>
          <c:val>
            <c:numRef>
              <c:f>Sheet2!$AA$124:$AA$128</c:f>
              <c:numCache>
                <c:formatCode>General</c:formatCode>
                <c:ptCount val="5"/>
                <c:pt idx="0">
                  <c:v>63.05</c:v>
                </c:pt>
                <c:pt idx="1">
                  <c:v>64.61999999999999</c:v>
                </c:pt>
                <c:pt idx="2">
                  <c:v>67.06</c:v>
                </c:pt>
                <c:pt idx="3">
                  <c:v>65.42</c:v>
                </c:pt>
                <c:pt idx="4">
                  <c:v>62.65</c:v>
                </c:pt>
              </c:numCache>
            </c:numRef>
          </c:val>
          <c:smooth val="0"/>
          <c:extLst>
            <c:ext xmlns:c16="http://schemas.microsoft.com/office/drawing/2014/chart" uri="{C3380CC4-5D6E-409C-BE32-E72D297353CC}">
              <c16:uniqueId val="{00000001-2262-4884-A5E3-E65670406C3F}"/>
            </c:ext>
          </c:extLst>
        </c:ser>
        <c:ser>
          <c:idx val="2"/>
          <c:order val="2"/>
          <c:tx>
            <c:strRef>
              <c:f>Sheet2!$AB$123</c:f>
              <c:strCache>
                <c:ptCount val="1"/>
                <c:pt idx="0">
                  <c:v>30%  reduction of Ghanajeevamrit</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Sheet2!$Y$124:$Y$128</c:f>
              <c:numCache>
                <c:formatCode>General</c:formatCode>
                <c:ptCount val="5"/>
                <c:pt idx="0">
                  <c:v>0</c:v>
                </c:pt>
                <c:pt idx="1">
                  <c:v>3</c:v>
                </c:pt>
                <c:pt idx="2">
                  <c:v>6</c:v>
                </c:pt>
                <c:pt idx="3">
                  <c:v>9</c:v>
                </c:pt>
                <c:pt idx="4">
                  <c:v>12</c:v>
                </c:pt>
              </c:numCache>
            </c:numRef>
          </c:cat>
          <c:val>
            <c:numRef>
              <c:f>Sheet2!$AB$124:$AB$128</c:f>
              <c:numCache>
                <c:formatCode>General</c:formatCode>
                <c:ptCount val="5"/>
                <c:pt idx="0">
                  <c:v>60.9</c:v>
                </c:pt>
                <c:pt idx="1">
                  <c:v>62.47</c:v>
                </c:pt>
                <c:pt idx="2">
                  <c:v>64.910000000000025</c:v>
                </c:pt>
                <c:pt idx="3">
                  <c:v>63.27</c:v>
                </c:pt>
                <c:pt idx="4">
                  <c:v>60.5</c:v>
                </c:pt>
              </c:numCache>
            </c:numRef>
          </c:val>
          <c:smooth val="0"/>
          <c:extLst>
            <c:ext xmlns:c16="http://schemas.microsoft.com/office/drawing/2014/chart" uri="{C3380CC4-5D6E-409C-BE32-E72D297353CC}">
              <c16:uniqueId val="{00000002-2262-4884-A5E3-E65670406C3F}"/>
            </c:ext>
          </c:extLst>
        </c:ser>
        <c:dLbls>
          <c:showLegendKey val="0"/>
          <c:showVal val="0"/>
          <c:showCatName val="0"/>
          <c:showSerName val="0"/>
          <c:showPercent val="0"/>
          <c:showBubbleSize val="0"/>
        </c:dLbls>
        <c:marker val="1"/>
        <c:smooth val="0"/>
        <c:axId val="259721472"/>
        <c:axId val="259732224"/>
      </c:lineChart>
      <c:catAx>
        <c:axId val="259721472"/>
        <c:scaling>
          <c:orientation val="minMax"/>
        </c:scaling>
        <c:delete val="0"/>
        <c:axPos val="b"/>
        <c:title>
          <c:tx>
            <c:rich>
              <a:bodyPr rot="0" vert="horz"/>
              <a:lstStyle/>
              <a:p>
                <a:pPr>
                  <a:defRPr/>
                </a:pPr>
                <a:r>
                  <a:rPr lang="en-US"/>
                  <a:t>Days</a:t>
                </a:r>
              </a:p>
            </c:rich>
          </c:tx>
          <c:layout>
            <c:manualLayout>
              <c:xMode val="edge"/>
              <c:yMode val="edge"/>
              <c:x val="0.49532814572832934"/>
              <c:y val="0.59438155806174819"/>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n-US"/>
          </a:p>
        </c:txPr>
        <c:crossAx val="259732224"/>
        <c:crosses val="autoZero"/>
        <c:auto val="1"/>
        <c:lblAlgn val="ctr"/>
        <c:lblOffset val="100"/>
        <c:noMultiLvlLbl val="0"/>
      </c:catAx>
      <c:valAx>
        <c:axId val="259732224"/>
        <c:scaling>
          <c:orientation val="minMax"/>
          <c:min val="55"/>
        </c:scaling>
        <c:delete val="0"/>
        <c:axPos val="l"/>
        <c:majorGridlines>
          <c:spPr>
            <a:ln w="9525" cap="flat" cmpd="sng" algn="ctr">
              <a:solidFill>
                <a:schemeClr val="tx1">
                  <a:lumMod val="15000"/>
                  <a:lumOff val="85000"/>
                </a:schemeClr>
              </a:solidFill>
              <a:round/>
            </a:ln>
            <a:effectLst/>
          </c:spPr>
        </c:majorGridlines>
        <c:title>
          <c:tx>
            <c:rich>
              <a:bodyPr rot="-5400000" vert="horz"/>
              <a:lstStyle/>
              <a:p>
                <a:pPr>
                  <a:defRPr sz="800"/>
                </a:pPr>
                <a:r>
                  <a:rPr lang="en-US" sz="800"/>
                  <a:t>Acid phosphatase </a:t>
                </a:r>
                <a:r>
                  <a:rPr lang="en-IN" sz="800"/>
                  <a:t>(µg p-nitrophenol g-1 h-1)</a:t>
                </a:r>
                <a:endParaRPr lang="en-US" sz="800"/>
              </a:p>
            </c:rich>
          </c:tx>
          <c:overlay val="0"/>
          <c:spPr>
            <a:noFill/>
            <a:ln>
              <a:noFill/>
            </a:ln>
            <a:effectLst/>
          </c:spPr>
        </c:title>
        <c:numFmt formatCode="General" sourceLinked="1"/>
        <c:majorTickMark val="none"/>
        <c:minorTickMark val="none"/>
        <c:tickLblPos val="nextTo"/>
        <c:spPr>
          <a:noFill/>
          <a:ln>
            <a:noFill/>
          </a:ln>
          <a:effectLst/>
        </c:spPr>
        <c:txPr>
          <a:bodyPr rot="-60000000" vert="horz"/>
          <a:lstStyle/>
          <a:p>
            <a:pPr>
              <a:defRPr/>
            </a:pPr>
            <a:endParaRPr lang="en-US"/>
          </a:p>
        </c:txPr>
        <c:crossAx val="259721472"/>
        <c:crosses val="autoZero"/>
        <c:crossBetween val="between"/>
        <c:majorUnit val="3"/>
      </c:valAx>
      <c:spPr>
        <a:noFill/>
        <a:ln>
          <a:noFill/>
        </a:ln>
        <a:effectLst/>
      </c:spPr>
    </c:plotArea>
    <c:legend>
      <c:legendPos val="b"/>
      <c:layout>
        <c:manualLayout>
          <c:xMode val="edge"/>
          <c:yMode val="edge"/>
          <c:x val="0.11256161342078642"/>
          <c:y val="0.74611213959966516"/>
          <c:w val="0.88322887895408264"/>
          <c:h val="0.25095166544346631"/>
        </c:manualLayout>
      </c:layout>
      <c:overlay val="0"/>
      <c:spPr>
        <a:noFill/>
        <a:ln>
          <a:noFill/>
        </a:ln>
        <a:effectLst/>
      </c:spPr>
      <c:txPr>
        <a:bodyPr rot="0" vert="horz"/>
        <a:lstStyle/>
        <a:p>
          <a:pPr>
            <a:defRPr sz="800">
              <a:latin typeface="Arial" panose="020B0604020202020204" pitchFamily="34" charset="0"/>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12700" cap="flat" cmpd="sng" algn="ctr">
      <a:solidFill>
        <a:schemeClr val="dk1"/>
      </a:solidFill>
      <a:prstDash val="solid"/>
      <a:miter lim="800000"/>
    </a:ln>
    <a:effectLst/>
  </c:spPr>
  <c:txPr>
    <a:bodyPr/>
    <a:lstStyle/>
    <a:p>
      <a:pPr>
        <a:defRPr sz="1000">
          <a:solidFill>
            <a:schemeClr val="dk1"/>
          </a:solidFill>
          <a:latin typeface="Times New Roman" panose="02020603050405020304" pitchFamily="18" charset="0"/>
          <a:ea typeface="+mn-ea"/>
          <a:cs typeface="Times New Roman" panose="02020603050405020304" pitchFamily="18" charset="0"/>
        </a:defRPr>
      </a:pPr>
      <a:endParaRPr lang="en-US"/>
    </a:p>
  </c:txPr>
  <c:externalData r:id="rId2">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pPr>
            <a:r>
              <a:rPr lang="en-IN" sz="1000"/>
              <a:t>(10b)</a:t>
            </a:r>
          </a:p>
        </c:rich>
      </c:tx>
      <c:layout>
        <c:manualLayout>
          <c:xMode val="edge"/>
          <c:yMode val="edge"/>
          <c:x val="3.0133570556935369E-3"/>
          <c:y val="0"/>
        </c:manualLayout>
      </c:layout>
      <c:overlay val="0"/>
    </c:title>
    <c:autoTitleDeleted val="0"/>
    <c:plotArea>
      <c:layout>
        <c:manualLayout>
          <c:layoutTarget val="inner"/>
          <c:xMode val="edge"/>
          <c:yMode val="edge"/>
          <c:x val="0.37657196702220547"/>
          <c:y val="5.0727834142037971E-2"/>
          <c:w val="0.60312043470308718"/>
          <c:h val="0.46579995762549975"/>
        </c:manualLayout>
      </c:layout>
      <c:lineChart>
        <c:grouping val="standard"/>
        <c:varyColors val="0"/>
        <c:ser>
          <c:idx val="0"/>
          <c:order val="0"/>
          <c:tx>
            <c:strRef>
              <c:f>Sheet2!$AC$134</c:f>
              <c:strCache>
                <c:ptCount val="1"/>
                <c:pt idx="0">
                  <c:v>Standard Dravajeevamrit</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Sheet2!$Y$135:$Y$139</c:f>
              <c:numCache>
                <c:formatCode>General</c:formatCode>
                <c:ptCount val="5"/>
                <c:pt idx="0">
                  <c:v>0</c:v>
                </c:pt>
                <c:pt idx="1">
                  <c:v>3</c:v>
                </c:pt>
                <c:pt idx="2">
                  <c:v>6</c:v>
                </c:pt>
                <c:pt idx="3">
                  <c:v>9</c:v>
                </c:pt>
                <c:pt idx="4">
                  <c:v>12</c:v>
                </c:pt>
              </c:numCache>
            </c:numRef>
          </c:cat>
          <c:val>
            <c:numRef>
              <c:f>Sheet2!$AC$135:$AC$140</c:f>
              <c:numCache>
                <c:formatCode>General</c:formatCode>
                <c:ptCount val="6"/>
                <c:pt idx="0">
                  <c:v>46.173000000000002</c:v>
                </c:pt>
                <c:pt idx="1">
                  <c:v>46.437000000000005</c:v>
                </c:pt>
                <c:pt idx="2">
                  <c:v>47.747</c:v>
                </c:pt>
                <c:pt idx="3">
                  <c:v>47.707000000000001</c:v>
                </c:pt>
                <c:pt idx="4">
                  <c:v>46.51</c:v>
                </c:pt>
              </c:numCache>
            </c:numRef>
          </c:val>
          <c:smooth val="0"/>
          <c:extLst>
            <c:ext xmlns:c16="http://schemas.microsoft.com/office/drawing/2014/chart" uri="{C3380CC4-5D6E-409C-BE32-E72D297353CC}">
              <c16:uniqueId val="{00000000-5702-4B7A-92FB-E39F5DAB2BFA}"/>
            </c:ext>
          </c:extLst>
        </c:ser>
        <c:ser>
          <c:idx val="1"/>
          <c:order val="1"/>
          <c:tx>
            <c:strRef>
              <c:f>Sheet2!$AD$134</c:f>
              <c:strCache>
                <c:ptCount val="1"/>
                <c:pt idx="0">
                  <c:v>15% reduction of Dravajeevamrit</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Sheet2!$Y$135:$Y$139</c:f>
              <c:numCache>
                <c:formatCode>General</c:formatCode>
                <c:ptCount val="5"/>
                <c:pt idx="0">
                  <c:v>0</c:v>
                </c:pt>
                <c:pt idx="1">
                  <c:v>3</c:v>
                </c:pt>
                <c:pt idx="2">
                  <c:v>6</c:v>
                </c:pt>
                <c:pt idx="3">
                  <c:v>9</c:v>
                </c:pt>
                <c:pt idx="4">
                  <c:v>12</c:v>
                </c:pt>
              </c:numCache>
            </c:numRef>
          </c:cat>
          <c:val>
            <c:numRef>
              <c:f>Sheet2!$AD$135:$AD$139</c:f>
              <c:numCache>
                <c:formatCode>General</c:formatCode>
                <c:ptCount val="5"/>
                <c:pt idx="0">
                  <c:v>45.284000000000006</c:v>
                </c:pt>
                <c:pt idx="1">
                  <c:v>46.187000000000005</c:v>
                </c:pt>
                <c:pt idx="2">
                  <c:v>46.727000000000011</c:v>
                </c:pt>
                <c:pt idx="3">
                  <c:v>46.32</c:v>
                </c:pt>
                <c:pt idx="4">
                  <c:v>45.867000000000004</c:v>
                </c:pt>
              </c:numCache>
            </c:numRef>
          </c:val>
          <c:smooth val="0"/>
          <c:extLst>
            <c:ext xmlns:c16="http://schemas.microsoft.com/office/drawing/2014/chart" uri="{C3380CC4-5D6E-409C-BE32-E72D297353CC}">
              <c16:uniqueId val="{00000001-5702-4B7A-92FB-E39F5DAB2BFA}"/>
            </c:ext>
          </c:extLst>
        </c:ser>
        <c:ser>
          <c:idx val="2"/>
          <c:order val="2"/>
          <c:tx>
            <c:strRef>
              <c:f>Sheet2!$AE$134</c:f>
              <c:strCache>
                <c:ptCount val="1"/>
                <c:pt idx="0">
                  <c:v>30%  reduction of Dravajeevamrit</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Sheet2!$Y$135:$Y$139</c:f>
              <c:numCache>
                <c:formatCode>General</c:formatCode>
                <c:ptCount val="5"/>
                <c:pt idx="0">
                  <c:v>0</c:v>
                </c:pt>
                <c:pt idx="1">
                  <c:v>3</c:v>
                </c:pt>
                <c:pt idx="2">
                  <c:v>6</c:v>
                </c:pt>
                <c:pt idx="3">
                  <c:v>9</c:v>
                </c:pt>
                <c:pt idx="4">
                  <c:v>12</c:v>
                </c:pt>
              </c:numCache>
            </c:numRef>
          </c:cat>
          <c:val>
            <c:numRef>
              <c:f>Sheet2!$AE$135:$AE$139</c:f>
              <c:numCache>
                <c:formatCode>General</c:formatCode>
                <c:ptCount val="5"/>
                <c:pt idx="0">
                  <c:v>44.063000000000002</c:v>
                </c:pt>
                <c:pt idx="1">
                  <c:v>45.253</c:v>
                </c:pt>
                <c:pt idx="2">
                  <c:v>45.897000000000006</c:v>
                </c:pt>
                <c:pt idx="3">
                  <c:v>45.36</c:v>
                </c:pt>
                <c:pt idx="4">
                  <c:v>45.08</c:v>
                </c:pt>
              </c:numCache>
            </c:numRef>
          </c:val>
          <c:smooth val="0"/>
          <c:extLst>
            <c:ext xmlns:c16="http://schemas.microsoft.com/office/drawing/2014/chart" uri="{C3380CC4-5D6E-409C-BE32-E72D297353CC}">
              <c16:uniqueId val="{00000002-5702-4B7A-92FB-E39F5DAB2BFA}"/>
            </c:ext>
          </c:extLst>
        </c:ser>
        <c:dLbls>
          <c:showLegendKey val="0"/>
          <c:showVal val="0"/>
          <c:showCatName val="0"/>
          <c:showSerName val="0"/>
          <c:showPercent val="0"/>
          <c:showBubbleSize val="0"/>
        </c:dLbls>
        <c:marker val="1"/>
        <c:smooth val="0"/>
        <c:axId val="259760128"/>
        <c:axId val="259762432"/>
      </c:lineChart>
      <c:catAx>
        <c:axId val="259760128"/>
        <c:scaling>
          <c:orientation val="minMax"/>
        </c:scaling>
        <c:delete val="0"/>
        <c:axPos val="b"/>
        <c:title>
          <c:tx>
            <c:rich>
              <a:bodyPr rot="0" vert="horz"/>
              <a:lstStyle/>
              <a:p>
                <a:pPr>
                  <a:defRPr/>
                </a:pPr>
                <a:r>
                  <a:rPr lang="en-US"/>
                  <a:t>Days</a:t>
                </a:r>
              </a:p>
            </c:rich>
          </c:tx>
          <c:layout>
            <c:manualLayout>
              <c:xMode val="edge"/>
              <c:yMode val="edge"/>
              <c:x val="0.54824645239378789"/>
              <c:y val="0.62085074561210574"/>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n-US"/>
          </a:p>
        </c:txPr>
        <c:crossAx val="259762432"/>
        <c:crosses val="autoZero"/>
        <c:auto val="1"/>
        <c:lblAlgn val="ctr"/>
        <c:lblOffset val="100"/>
        <c:noMultiLvlLbl val="0"/>
      </c:catAx>
      <c:valAx>
        <c:axId val="25976243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vert="horz"/>
              <a:lstStyle/>
              <a:p>
                <a:pPr>
                  <a:defRPr sz="900"/>
                </a:pPr>
                <a:r>
                  <a:rPr lang="en-US" sz="900"/>
                  <a:t>Urease (</a:t>
                </a:r>
                <a:r>
                  <a:rPr lang="en-IN" sz="900"/>
                  <a:t>µg NH4 ml-1 2h-1</a:t>
                </a:r>
                <a:r>
                  <a:rPr lang="en-US" sz="900"/>
                  <a:t>)</a:t>
                </a:r>
              </a:p>
            </c:rich>
          </c:tx>
          <c:layout>
            <c:manualLayout>
              <c:xMode val="edge"/>
              <c:yMode val="edge"/>
              <c:x val="0.1220539581920093"/>
              <c:y val="1.360916122802692E-2"/>
            </c:manualLayout>
          </c:layout>
          <c:overlay val="0"/>
          <c:spPr>
            <a:noFill/>
            <a:ln>
              <a:noFill/>
            </a:ln>
            <a:effectLst/>
          </c:spPr>
        </c:title>
        <c:numFmt formatCode="General" sourceLinked="1"/>
        <c:majorTickMark val="none"/>
        <c:minorTickMark val="none"/>
        <c:tickLblPos val="nextTo"/>
        <c:spPr>
          <a:noFill/>
          <a:ln>
            <a:noFill/>
          </a:ln>
          <a:effectLst/>
        </c:spPr>
        <c:txPr>
          <a:bodyPr rot="-60000000" vert="horz"/>
          <a:lstStyle/>
          <a:p>
            <a:pPr>
              <a:defRPr/>
            </a:pPr>
            <a:endParaRPr lang="en-US"/>
          </a:p>
        </c:txPr>
        <c:crossAx val="259760128"/>
        <c:crosses val="autoZero"/>
        <c:crossBetween val="between"/>
        <c:majorUnit val="2"/>
      </c:valAx>
      <c:spPr>
        <a:noFill/>
        <a:ln>
          <a:noFill/>
        </a:ln>
        <a:effectLst/>
      </c:spPr>
    </c:plotArea>
    <c:legend>
      <c:legendPos val="b"/>
      <c:layout>
        <c:manualLayout>
          <c:xMode val="edge"/>
          <c:yMode val="edge"/>
          <c:x val="2.2328310107958053E-2"/>
          <c:y val="0.69905421504711562"/>
          <c:w val="0.97549308100674359"/>
          <c:h val="0.30094578495288493"/>
        </c:manualLayout>
      </c:layout>
      <c:overlay val="0"/>
      <c:spPr>
        <a:noFill/>
        <a:ln>
          <a:noFill/>
        </a:ln>
        <a:effectLst/>
      </c:spPr>
      <c:txPr>
        <a:bodyPr rot="0" vert="horz"/>
        <a:lstStyle/>
        <a:p>
          <a:pPr>
            <a:defRPr sz="900">
              <a:latin typeface="Arial" panose="020B0604020202020204" pitchFamily="34" charset="0"/>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12700" cap="flat" cmpd="sng" algn="ctr">
      <a:solidFill>
        <a:schemeClr val="dk1"/>
      </a:solidFill>
      <a:prstDash val="solid"/>
      <a:miter lim="800000"/>
    </a:ln>
    <a:effectLst/>
  </c:spPr>
  <c:txPr>
    <a:bodyPr/>
    <a:lstStyle/>
    <a:p>
      <a:pPr>
        <a:defRPr sz="1000">
          <a:solidFill>
            <a:schemeClr val="dk1"/>
          </a:solidFill>
          <a:latin typeface="Times New Roman" panose="02020603050405020304" pitchFamily="18" charset="0"/>
          <a:ea typeface="+mn-ea"/>
          <a:cs typeface="Times New Roman" panose="02020603050405020304" pitchFamily="18" charset="0"/>
        </a:defRPr>
      </a:pPr>
      <a:endParaRPr lang="en-US"/>
    </a:p>
  </c:txPr>
  <c:externalData r:id="rId1">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pPr>
            <a:r>
              <a:rPr lang="en-IN" sz="1000"/>
              <a:t>(10c)</a:t>
            </a:r>
          </a:p>
        </c:rich>
      </c:tx>
      <c:layout>
        <c:manualLayout>
          <c:xMode val="edge"/>
          <c:yMode val="edge"/>
          <c:x val="5.0060759883808923E-3"/>
          <c:y val="5.8858875547482016E-3"/>
        </c:manualLayout>
      </c:layout>
      <c:overlay val="0"/>
    </c:title>
    <c:autoTitleDeleted val="0"/>
    <c:plotArea>
      <c:layout>
        <c:manualLayout>
          <c:layoutTarget val="inner"/>
          <c:xMode val="edge"/>
          <c:yMode val="edge"/>
          <c:x val="0.38021934262039653"/>
          <c:y val="4.8852936170804002E-2"/>
          <c:w val="0.61473174209587822"/>
          <c:h val="0.42463347793921014"/>
        </c:manualLayout>
      </c:layout>
      <c:lineChart>
        <c:grouping val="standard"/>
        <c:varyColors val="0"/>
        <c:ser>
          <c:idx val="0"/>
          <c:order val="0"/>
          <c:tx>
            <c:strRef>
              <c:f>Sheet2!$AF$134</c:f>
              <c:strCache>
                <c:ptCount val="1"/>
                <c:pt idx="0">
                  <c:v>Standard Panchagavya</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Sheet2!$Y$135:$Y$139</c:f>
              <c:numCache>
                <c:formatCode>General</c:formatCode>
                <c:ptCount val="5"/>
                <c:pt idx="0">
                  <c:v>0</c:v>
                </c:pt>
                <c:pt idx="1">
                  <c:v>3</c:v>
                </c:pt>
                <c:pt idx="2">
                  <c:v>6</c:v>
                </c:pt>
                <c:pt idx="3">
                  <c:v>9</c:v>
                </c:pt>
                <c:pt idx="4">
                  <c:v>12</c:v>
                </c:pt>
              </c:numCache>
            </c:numRef>
          </c:cat>
          <c:val>
            <c:numRef>
              <c:f>Sheet2!$AF$135:$AF$139</c:f>
              <c:numCache>
                <c:formatCode>General</c:formatCode>
                <c:ptCount val="5"/>
                <c:pt idx="0">
                  <c:v>47.160000000000011</c:v>
                </c:pt>
                <c:pt idx="1">
                  <c:v>47.382999999999996</c:v>
                </c:pt>
                <c:pt idx="2">
                  <c:v>47.873000000000005</c:v>
                </c:pt>
                <c:pt idx="3">
                  <c:v>47.97</c:v>
                </c:pt>
                <c:pt idx="4">
                  <c:v>49.056999999999995</c:v>
                </c:pt>
              </c:numCache>
            </c:numRef>
          </c:val>
          <c:smooth val="0"/>
          <c:extLst>
            <c:ext xmlns:c16="http://schemas.microsoft.com/office/drawing/2014/chart" uri="{C3380CC4-5D6E-409C-BE32-E72D297353CC}">
              <c16:uniqueId val="{00000000-F6D8-4148-BB40-2635051B52AB}"/>
            </c:ext>
          </c:extLst>
        </c:ser>
        <c:ser>
          <c:idx val="1"/>
          <c:order val="1"/>
          <c:tx>
            <c:strRef>
              <c:f>Sheet2!$AG$134</c:f>
              <c:strCache>
                <c:ptCount val="1"/>
                <c:pt idx="0">
                  <c:v>15% reduction of Panchagavya</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Sheet2!$Y$135:$Y$139</c:f>
              <c:numCache>
                <c:formatCode>General</c:formatCode>
                <c:ptCount val="5"/>
                <c:pt idx="0">
                  <c:v>0</c:v>
                </c:pt>
                <c:pt idx="1">
                  <c:v>3</c:v>
                </c:pt>
                <c:pt idx="2">
                  <c:v>6</c:v>
                </c:pt>
                <c:pt idx="3">
                  <c:v>9</c:v>
                </c:pt>
                <c:pt idx="4">
                  <c:v>12</c:v>
                </c:pt>
              </c:numCache>
            </c:numRef>
          </c:cat>
          <c:val>
            <c:numRef>
              <c:f>Sheet2!$AG$135:$AG$139</c:f>
              <c:numCache>
                <c:formatCode>General</c:formatCode>
                <c:ptCount val="5"/>
                <c:pt idx="0">
                  <c:v>45.48</c:v>
                </c:pt>
                <c:pt idx="1">
                  <c:v>45.748000000000012</c:v>
                </c:pt>
                <c:pt idx="2">
                  <c:v>46.187000000000005</c:v>
                </c:pt>
                <c:pt idx="3">
                  <c:v>46.753</c:v>
                </c:pt>
                <c:pt idx="4">
                  <c:v>47.523000000000003</c:v>
                </c:pt>
              </c:numCache>
            </c:numRef>
          </c:val>
          <c:smooth val="0"/>
          <c:extLst>
            <c:ext xmlns:c16="http://schemas.microsoft.com/office/drawing/2014/chart" uri="{C3380CC4-5D6E-409C-BE32-E72D297353CC}">
              <c16:uniqueId val="{00000001-F6D8-4148-BB40-2635051B52AB}"/>
            </c:ext>
          </c:extLst>
        </c:ser>
        <c:ser>
          <c:idx val="2"/>
          <c:order val="2"/>
          <c:tx>
            <c:strRef>
              <c:f>Sheet2!$AH$134</c:f>
              <c:strCache>
                <c:ptCount val="1"/>
                <c:pt idx="0">
                  <c:v>30%  reduction of Panchagavya</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Sheet2!$Y$135:$Y$139</c:f>
              <c:numCache>
                <c:formatCode>General</c:formatCode>
                <c:ptCount val="5"/>
                <c:pt idx="0">
                  <c:v>0</c:v>
                </c:pt>
                <c:pt idx="1">
                  <c:v>3</c:v>
                </c:pt>
                <c:pt idx="2">
                  <c:v>6</c:v>
                </c:pt>
                <c:pt idx="3">
                  <c:v>9</c:v>
                </c:pt>
                <c:pt idx="4">
                  <c:v>12</c:v>
                </c:pt>
              </c:numCache>
            </c:numRef>
          </c:cat>
          <c:val>
            <c:numRef>
              <c:f>Sheet2!$AH$135:$AH$139</c:f>
              <c:numCache>
                <c:formatCode>General</c:formatCode>
                <c:ptCount val="5"/>
                <c:pt idx="0">
                  <c:v>44.923000000000002</c:v>
                </c:pt>
                <c:pt idx="1">
                  <c:v>44.456999999999994</c:v>
                </c:pt>
                <c:pt idx="2">
                  <c:v>45.32</c:v>
                </c:pt>
                <c:pt idx="3">
                  <c:v>45.543000000000006</c:v>
                </c:pt>
                <c:pt idx="4">
                  <c:v>46.783000000000001</c:v>
                </c:pt>
              </c:numCache>
            </c:numRef>
          </c:val>
          <c:smooth val="0"/>
          <c:extLst>
            <c:ext xmlns:c16="http://schemas.microsoft.com/office/drawing/2014/chart" uri="{C3380CC4-5D6E-409C-BE32-E72D297353CC}">
              <c16:uniqueId val="{00000002-F6D8-4148-BB40-2635051B52AB}"/>
            </c:ext>
          </c:extLst>
        </c:ser>
        <c:dLbls>
          <c:showLegendKey val="0"/>
          <c:showVal val="0"/>
          <c:showCatName val="0"/>
          <c:showSerName val="0"/>
          <c:showPercent val="0"/>
          <c:showBubbleSize val="0"/>
        </c:dLbls>
        <c:marker val="1"/>
        <c:smooth val="0"/>
        <c:axId val="259868160"/>
        <c:axId val="259874816"/>
      </c:lineChart>
      <c:catAx>
        <c:axId val="259868160"/>
        <c:scaling>
          <c:orientation val="minMax"/>
        </c:scaling>
        <c:delete val="0"/>
        <c:axPos val="b"/>
        <c:title>
          <c:tx>
            <c:rich>
              <a:bodyPr rot="0" vert="horz"/>
              <a:lstStyle/>
              <a:p>
                <a:pPr>
                  <a:defRPr/>
                </a:pPr>
                <a:r>
                  <a:rPr lang="en-US"/>
                  <a:t>Days</a:t>
                </a:r>
              </a:p>
            </c:rich>
          </c:tx>
          <c:layout>
            <c:manualLayout>
              <c:xMode val="edge"/>
              <c:yMode val="edge"/>
              <c:x val="0.53649250915085156"/>
              <c:y val="0.61202046479964145"/>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n-US"/>
          </a:p>
        </c:txPr>
        <c:crossAx val="259874816"/>
        <c:crosses val="autoZero"/>
        <c:auto val="1"/>
        <c:lblAlgn val="ctr"/>
        <c:lblOffset val="100"/>
        <c:noMultiLvlLbl val="0"/>
      </c:catAx>
      <c:valAx>
        <c:axId val="25987481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vert="horz"/>
              <a:lstStyle/>
              <a:p>
                <a:pPr>
                  <a:defRPr sz="1000"/>
                </a:pPr>
                <a:r>
                  <a:rPr lang="en-US" sz="1000"/>
                  <a:t>Urease </a:t>
                </a:r>
                <a:r>
                  <a:rPr lang="en-IN" sz="1000"/>
                  <a:t>(µg NH4 ml-1 2h-1</a:t>
                </a:r>
                <a:r>
                  <a:rPr lang="en-US" sz="1000"/>
                  <a:t>)</a:t>
                </a:r>
              </a:p>
            </c:rich>
          </c:tx>
          <c:overlay val="0"/>
          <c:spPr>
            <a:noFill/>
            <a:ln>
              <a:noFill/>
            </a:ln>
            <a:effectLst/>
          </c:spPr>
        </c:title>
        <c:numFmt formatCode="General" sourceLinked="1"/>
        <c:majorTickMark val="none"/>
        <c:minorTickMark val="none"/>
        <c:tickLblPos val="nextTo"/>
        <c:spPr>
          <a:noFill/>
          <a:ln>
            <a:noFill/>
          </a:ln>
          <a:effectLst/>
        </c:spPr>
        <c:txPr>
          <a:bodyPr rot="-60000000" vert="horz"/>
          <a:lstStyle/>
          <a:p>
            <a:pPr>
              <a:defRPr/>
            </a:pPr>
            <a:endParaRPr lang="en-US"/>
          </a:p>
        </c:txPr>
        <c:crossAx val="259868160"/>
        <c:crosses val="autoZero"/>
        <c:crossBetween val="between"/>
        <c:majorUnit val="2"/>
      </c:valAx>
      <c:spPr>
        <a:noFill/>
        <a:ln>
          <a:noFill/>
        </a:ln>
        <a:effectLst/>
      </c:spPr>
    </c:plotArea>
    <c:legend>
      <c:legendPos val="b"/>
      <c:layout>
        <c:manualLayout>
          <c:xMode val="edge"/>
          <c:yMode val="edge"/>
          <c:x val="4.9996874471843707E-2"/>
          <c:y val="0.70493176663459756"/>
          <c:w val="0.94451747633280603"/>
          <c:h val="0.29506823336540422"/>
        </c:manualLayout>
      </c:layout>
      <c:overlay val="0"/>
      <c:spPr>
        <a:noFill/>
        <a:ln>
          <a:noFill/>
        </a:ln>
        <a:effectLst/>
      </c:spPr>
      <c:txPr>
        <a:bodyPr rot="0" vert="horz"/>
        <a:lstStyle/>
        <a:p>
          <a:pPr>
            <a:defRPr sz="900">
              <a:latin typeface="Arial" panose="020B0604020202020204" pitchFamily="34" charset="0"/>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12700" cap="flat" cmpd="sng" algn="ctr">
      <a:solidFill>
        <a:schemeClr val="dk1"/>
      </a:solidFill>
      <a:prstDash val="solid"/>
      <a:miter lim="800000"/>
    </a:ln>
    <a:effectLst/>
  </c:spPr>
  <c:txPr>
    <a:bodyPr/>
    <a:lstStyle/>
    <a:p>
      <a:pPr>
        <a:defRPr sz="1000">
          <a:solidFill>
            <a:schemeClr val="dk1"/>
          </a:solidFill>
          <a:latin typeface="Times New Roman" panose="02020603050405020304" pitchFamily="18" charset="0"/>
          <a:ea typeface="+mn-ea"/>
          <a:cs typeface="Times New Roman" panose="02020603050405020304" pitchFamily="18" charset="0"/>
        </a:defRPr>
      </a:pPr>
      <a:endParaRPr lang="en-US"/>
    </a:p>
  </c:txPr>
  <c:externalData r:id="rId1">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pPr>
            <a:r>
              <a:rPr lang="en-IN" sz="1000"/>
              <a:t>(10a)</a:t>
            </a:r>
          </a:p>
        </c:rich>
      </c:tx>
      <c:layout>
        <c:manualLayout>
          <c:xMode val="edge"/>
          <c:yMode val="edge"/>
          <c:x val="1.2363200263007389E-3"/>
          <c:y val="4.4666891274673659E-3"/>
        </c:manualLayout>
      </c:layout>
      <c:overlay val="0"/>
    </c:title>
    <c:autoTitleDeleted val="0"/>
    <c:plotArea>
      <c:layout>
        <c:manualLayout>
          <c:layoutTarget val="inner"/>
          <c:xMode val="edge"/>
          <c:yMode val="edge"/>
          <c:x val="0.39694300194245813"/>
          <c:y val="6.7994401008652033E-2"/>
          <c:w val="0.59818904583413357"/>
          <c:h val="0.41391550802510518"/>
        </c:manualLayout>
      </c:layout>
      <c:lineChart>
        <c:grouping val="standard"/>
        <c:varyColors val="0"/>
        <c:ser>
          <c:idx val="0"/>
          <c:order val="0"/>
          <c:tx>
            <c:strRef>
              <c:f>Sheet2!$Z$134</c:f>
              <c:strCache>
                <c:ptCount val="1"/>
                <c:pt idx="0">
                  <c:v>Standard Ghanajeevamrit</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Sheet2!$Y$135:$Y$139</c:f>
              <c:numCache>
                <c:formatCode>General</c:formatCode>
                <c:ptCount val="5"/>
                <c:pt idx="0">
                  <c:v>0</c:v>
                </c:pt>
                <c:pt idx="1">
                  <c:v>3</c:v>
                </c:pt>
                <c:pt idx="2">
                  <c:v>6</c:v>
                </c:pt>
                <c:pt idx="3">
                  <c:v>9</c:v>
                </c:pt>
                <c:pt idx="4">
                  <c:v>12</c:v>
                </c:pt>
              </c:numCache>
            </c:numRef>
          </c:cat>
          <c:val>
            <c:numRef>
              <c:f>Sheet2!$Z$135:$Z$139</c:f>
              <c:numCache>
                <c:formatCode>General</c:formatCode>
                <c:ptCount val="5"/>
                <c:pt idx="0">
                  <c:v>57.463000000000001</c:v>
                </c:pt>
                <c:pt idx="1">
                  <c:v>57.903000000000006</c:v>
                </c:pt>
                <c:pt idx="2">
                  <c:v>58.809999999999995</c:v>
                </c:pt>
                <c:pt idx="3">
                  <c:v>58.13</c:v>
                </c:pt>
                <c:pt idx="4">
                  <c:v>57.986999999999995</c:v>
                </c:pt>
              </c:numCache>
            </c:numRef>
          </c:val>
          <c:smooth val="0"/>
          <c:extLst>
            <c:ext xmlns:c16="http://schemas.microsoft.com/office/drawing/2014/chart" uri="{C3380CC4-5D6E-409C-BE32-E72D297353CC}">
              <c16:uniqueId val="{00000000-A731-4B81-8F6B-08391E20D05A}"/>
            </c:ext>
          </c:extLst>
        </c:ser>
        <c:ser>
          <c:idx val="1"/>
          <c:order val="1"/>
          <c:tx>
            <c:strRef>
              <c:f>Sheet2!$AA$134</c:f>
              <c:strCache>
                <c:ptCount val="1"/>
                <c:pt idx="0">
                  <c:v>15% reduction of Ghanajeevamrit</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Sheet2!$Y$135:$Y$139</c:f>
              <c:numCache>
                <c:formatCode>General</c:formatCode>
                <c:ptCount val="5"/>
                <c:pt idx="0">
                  <c:v>0</c:v>
                </c:pt>
                <c:pt idx="1">
                  <c:v>3</c:v>
                </c:pt>
                <c:pt idx="2">
                  <c:v>6</c:v>
                </c:pt>
                <c:pt idx="3">
                  <c:v>9</c:v>
                </c:pt>
                <c:pt idx="4">
                  <c:v>12</c:v>
                </c:pt>
              </c:numCache>
            </c:numRef>
          </c:cat>
          <c:val>
            <c:numRef>
              <c:f>Sheet2!$AA$135:$AA$139</c:f>
              <c:numCache>
                <c:formatCode>General</c:formatCode>
                <c:ptCount val="5"/>
                <c:pt idx="0">
                  <c:v>56.513000000000005</c:v>
                </c:pt>
                <c:pt idx="1">
                  <c:v>57.187000000000005</c:v>
                </c:pt>
                <c:pt idx="2">
                  <c:v>58.17</c:v>
                </c:pt>
                <c:pt idx="3">
                  <c:v>57.87</c:v>
                </c:pt>
                <c:pt idx="4">
                  <c:v>57.053000000000004</c:v>
                </c:pt>
              </c:numCache>
            </c:numRef>
          </c:val>
          <c:smooth val="0"/>
          <c:extLst>
            <c:ext xmlns:c16="http://schemas.microsoft.com/office/drawing/2014/chart" uri="{C3380CC4-5D6E-409C-BE32-E72D297353CC}">
              <c16:uniqueId val="{00000001-A731-4B81-8F6B-08391E20D05A}"/>
            </c:ext>
          </c:extLst>
        </c:ser>
        <c:ser>
          <c:idx val="2"/>
          <c:order val="2"/>
          <c:tx>
            <c:strRef>
              <c:f>Sheet2!$AB$134</c:f>
              <c:strCache>
                <c:ptCount val="1"/>
                <c:pt idx="0">
                  <c:v>30%  reduction of Ghanajeevamrit</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Sheet2!$Y$135:$Y$139</c:f>
              <c:numCache>
                <c:formatCode>General</c:formatCode>
                <c:ptCount val="5"/>
                <c:pt idx="0">
                  <c:v>0</c:v>
                </c:pt>
                <c:pt idx="1">
                  <c:v>3</c:v>
                </c:pt>
                <c:pt idx="2">
                  <c:v>6</c:v>
                </c:pt>
                <c:pt idx="3">
                  <c:v>9</c:v>
                </c:pt>
                <c:pt idx="4">
                  <c:v>12</c:v>
                </c:pt>
              </c:numCache>
            </c:numRef>
          </c:cat>
          <c:val>
            <c:numRef>
              <c:f>Sheet2!$AB$135:$AB$139</c:f>
              <c:numCache>
                <c:formatCode>General</c:formatCode>
                <c:ptCount val="5"/>
                <c:pt idx="0">
                  <c:v>55.033000000000001</c:v>
                </c:pt>
                <c:pt idx="1">
                  <c:v>55.53</c:v>
                </c:pt>
                <c:pt idx="2">
                  <c:v>56.763000000000012</c:v>
                </c:pt>
                <c:pt idx="3">
                  <c:v>56.730000000000011</c:v>
                </c:pt>
                <c:pt idx="4">
                  <c:v>55.073</c:v>
                </c:pt>
              </c:numCache>
            </c:numRef>
          </c:val>
          <c:smooth val="0"/>
          <c:extLst>
            <c:ext xmlns:c16="http://schemas.microsoft.com/office/drawing/2014/chart" uri="{C3380CC4-5D6E-409C-BE32-E72D297353CC}">
              <c16:uniqueId val="{00000002-A731-4B81-8F6B-08391E20D05A}"/>
            </c:ext>
          </c:extLst>
        </c:ser>
        <c:dLbls>
          <c:showLegendKey val="0"/>
          <c:showVal val="0"/>
          <c:showCatName val="0"/>
          <c:showSerName val="0"/>
          <c:showPercent val="0"/>
          <c:showBubbleSize val="0"/>
        </c:dLbls>
        <c:marker val="1"/>
        <c:smooth val="0"/>
        <c:axId val="259910656"/>
        <c:axId val="259991040"/>
      </c:lineChart>
      <c:catAx>
        <c:axId val="259910656"/>
        <c:scaling>
          <c:orientation val="minMax"/>
        </c:scaling>
        <c:delete val="0"/>
        <c:axPos val="b"/>
        <c:title>
          <c:tx>
            <c:rich>
              <a:bodyPr rot="0" vert="horz"/>
              <a:lstStyle/>
              <a:p>
                <a:pPr>
                  <a:defRPr/>
                </a:pPr>
                <a:r>
                  <a:rPr lang="en-US"/>
                  <a:t>Days</a:t>
                </a:r>
              </a:p>
            </c:rich>
          </c:tx>
          <c:layout>
            <c:manualLayout>
              <c:xMode val="edge"/>
              <c:yMode val="edge"/>
              <c:x val="0.54511896686245565"/>
              <c:y val="0.5976624558454231"/>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n-US"/>
          </a:p>
        </c:txPr>
        <c:crossAx val="259991040"/>
        <c:crosses val="autoZero"/>
        <c:auto val="1"/>
        <c:lblAlgn val="ctr"/>
        <c:lblOffset val="100"/>
        <c:noMultiLvlLbl val="0"/>
      </c:catAx>
      <c:valAx>
        <c:axId val="25999104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vert="horz"/>
              <a:lstStyle/>
              <a:p>
                <a:pPr>
                  <a:defRPr sz="900"/>
                </a:pPr>
                <a:r>
                  <a:rPr lang="en-US" sz="900"/>
                  <a:t>Urease (</a:t>
                </a:r>
                <a:r>
                  <a:rPr lang="en-IN" sz="900"/>
                  <a:t>µg NH4 g-1 2h-1</a:t>
                </a:r>
                <a:r>
                  <a:rPr lang="en-US" sz="900"/>
                  <a:t>)</a:t>
                </a:r>
              </a:p>
            </c:rich>
          </c:tx>
          <c:layout>
            <c:manualLayout>
              <c:xMode val="edge"/>
              <c:yMode val="edge"/>
              <c:x val="0.13525433695971772"/>
              <c:y val="3.2975697182095797E-3"/>
            </c:manualLayout>
          </c:layout>
          <c:overlay val="0"/>
          <c:spPr>
            <a:noFill/>
            <a:ln>
              <a:noFill/>
            </a:ln>
            <a:effectLst/>
          </c:spPr>
        </c:title>
        <c:numFmt formatCode="General" sourceLinked="1"/>
        <c:majorTickMark val="none"/>
        <c:minorTickMark val="none"/>
        <c:tickLblPos val="nextTo"/>
        <c:spPr>
          <a:noFill/>
          <a:ln>
            <a:noFill/>
          </a:ln>
          <a:effectLst/>
        </c:spPr>
        <c:txPr>
          <a:bodyPr rot="-60000000" vert="horz"/>
          <a:lstStyle/>
          <a:p>
            <a:pPr>
              <a:defRPr/>
            </a:pPr>
            <a:endParaRPr lang="en-US"/>
          </a:p>
        </c:txPr>
        <c:crossAx val="259910656"/>
        <c:crosses val="autoZero"/>
        <c:crossBetween val="between"/>
        <c:majorUnit val="2"/>
      </c:valAx>
      <c:spPr>
        <a:noFill/>
        <a:ln>
          <a:noFill/>
        </a:ln>
        <a:effectLst/>
      </c:spPr>
    </c:plotArea>
    <c:legend>
      <c:legendPos val="b"/>
      <c:layout>
        <c:manualLayout>
          <c:xMode val="edge"/>
          <c:yMode val="edge"/>
          <c:x val="0"/>
          <c:y val="0.69885206784088061"/>
          <c:w val="0.9932442287701394"/>
          <c:h val="0.30114793215911972"/>
        </c:manualLayout>
      </c:layout>
      <c:overlay val="0"/>
      <c:spPr>
        <a:noFill/>
        <a:ln>
          <a:noFill/>
        </a:ln>
        <a:effectLst/>
      </c:spPr>
      <c:txPr>
        <a:bodyPr rot="0" vert="horz"/>
        <a:lstStyle/>
        <a:p>
          <a:pPr>
            <a:defRPr sz="900">
              <a:latin typeface="Arial" panose="020B0604020202020204" pitchFamily="34" charset="0"/>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12700" cap="flat" cmpd="sng" algn="ctr">
      <a:solidFill>
        <a:schemeClr val="dk1"/>
      </a:solidFill>
      <a:prstDash val="solid"/>
      <a:miter lim="800000"/>
    </a:ln>
    <a:effectLst/>
  </c:spPr>
  <c:txPr>
    <a:bodyPr/>
    <a:lstStyle/>
    <a:p>
      <a:pPr>
        <a:defRPr sz="1000">
          <a:solidFill>
            <a:schemeClr val="dk1"/>
          </a:solidFill>
          <a:latin typeface="Times New Roman" panose="02020603050405020304" pitchFamily="18" charset="0"/>
          <a:ea typeface="+mn-ea"/>
          <a:cs typeface="Times New Roman" panose="02020603050405020304" pitchFamily="18" charset="0"/>
        </a:defRPr>
      </a:pPr>
      <a:endParaRPr lang="en-US"/>
    </a:p>
  </c:txPr>
  <c:externalData r:id="rId1">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pPr>
            <a:r>
              <a:rPr lang="en-IN" sz="1000"/>
              <a:t>(6c)</a:t>
            </a:r>
          </a:p>
        </c:rich>
      </c:tx>
      <c:layout>
        <c:manualLayout>
          <c:xMode val="edge"/>
          <c:yMode val="edge"/>
          <c:x val="5.186987615962888E-3"/>
          <c:y val="0"/>
        </c:manualLayout>
      </c:layout>
      <c:overlay val="0"/>
    </c:title>
    <c:autoTitleDeleted val="0"/>
    <c:plotArea>
      <c:layout>
        <c:manualLayout>
          <c:layoutTarget val="inner"/>
          <c:xMode val="edge"/>
          <c:yMode val="edge"/>
          <c:x val="0.41224419867246087"/>
          <c:y val="4.8852936170804002E-2"/>
          <c:w val="0.57869269575645887"/>
          <c:h val="0.44698220618320389"/>
        </c:manualLayout>
      </c:layout>
      <c:lineChart>
        <c:grouping val="standard"/>
        <c:varyColors val="0"/>
        <c:ser>
          <c:idx val="0"/>
          <c:order val="0"/>
          <c:tx>
            <c:strRef>
              <c:f>Sheet2!$AF$143</c:f>
              <c:strCache>
                <c:ptCount val="1"/>
                <c:pt idx="0">
                  <c:v>Standard Panchagavya</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Sheet2!$Y$144:$Y$148</c:f>
              <c:numCache>
                <c:formatCode>General</c:formatCode>
                <c:ptCount val="5"/>
                <c:pt idx="0">
                  <c:v>0</c:v>
                </c:pt>
                <c:pt idx="1">
                  <c:v>3</c:v>
                </c:pt>
                <c:pt idx="2">
                  <c:v>6</c:v>
                </c:pt>
                <c:pt idx="3">
                  <c:v>9</c:v>
                </c:pt>
                <c:pt idx="4">
                  <c:v>12</c:v>
                </c:pt>
              </c:numCache>
            </c:numRef>
          </c:cat>
          <c:val>
            <c:numRef>
              <c:f>Sheet2!$AF$144:$AF$148</c:f>
              <c:numCache>
                <c:formatCode>0.00</c:formatCode>
                <c:ptCount val="5"/>
                <c:pt idx="0">
                  <c:v>7.64</c:v>
                </c:pt>
                <c:pt idx="1">
                  <c:v>7.6899999999999995</c:v>
                </c:pt>
                <c:pt idx="2">
                  <c:v>7.7869999999999999</c:v>
                </c:pt>
                <c:pt idx="3" formatCode="0.000">
                  <c:v>7.9029999999999996</c:v>
                </c:pt>
                <c:pt idx="4" formatCode="0.000">
                  <c:v>7.9470000000000001</c:v>
                </c:pt>
              </c:numCache>
            </c:numRef>
          </c:val>
          <c:smooth val="0"/>
          <c:extLst>
            <c:ext xmlns:c16="http://schemas.microsoft.com/office/drawing/2014/chart" uri="{C3380CC4-5D6E-409C-BE32-E72D297353CC}">
              <c16:uniqueId val="{00000000-BC51-4282-818C-5E1E63502374}"/>
            </c:ext>
          </c:extLst>
        </c:ser>
        <c:ser>
          <c:idx val="1"/>
          <c:order val="1"/>
          <c:tx>
            <c:strRef>
              <c:f>Sheet2!$AG$143</c:f>
              <c:strCache>
                <c:ptCount val="1"/>
                <c:pt idx="0">
                  <c:v>15% reduction of Panchagavya</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Sheet2!$Y$144:$Y$148</c:f>
              <c:numCache>
                <c:formatCode>General</c:formatCode>
                <c:ptCount val="5"/>
                <c:pt idx="0">
                  <c:v>0</c:v>
                </c:pt>
                <c:pt idx="1">
                  <c:v>3</c:v>
                </c:pt>
                <c:pt idx="2">
                  <c:v>6</c:v>
                </c:pt>
                <c:pt idx="3">
                  <c:v>9</c:v>
                </c:pt>
                <c:pt idx="4">
                  <c:v>12</c:v>
                </c:pt>
              </c:numCache>
            </c:numRef>
          </c:cat>
          <c:val>
            <c:numRef>
              <c:f>Sheet2!$AG$144:$AG$148</c:f>
              <c:numCache>
                <c:formatCode>0.00</c:formatCode>
                <c:ptCount val="5"/>
                <c:pt idx="0">
                  <c:v>7.6069999999999975</c:v>
                </c:pt>
                <c:pt idx="1">
                  <c:v>7.6669999999999954</c:v>
                </c:pt>
                <c:pt idx="2">
                  <c:v>7.7629999999999955</c:v>
                </c:pt>
                <c:pt idx="3" formatCode="0.000">
                  <c:v>7.883</c:v>
                </c:pt>
                <c:pt idx="4" formatCode="0.000">
                  <c:v>7.9269999999999996</c:v>
                </c:pt>
              </c:numCache>
            </c:numRef>
          </c:val>
          <c:smooth val="0"/>
          <c:extLst>
            <c:ext xmlns:c16="http://schemas.microsoft.com/office/drawing/2014/chart" uri="{C3380CC4-5D6E-409C-BE32-E72D297353CC}">
              <c16:uniqueId val="{00000001-BC51-4282-818C-5E1E63502374}"/>
            </c:ext>
          </c:extLst>
        </c:ser>
        <c:ser>
          <c:idx val="2"/>
          <c:order val="2"/>
          <c:tx>
            <c:strRef>
              <c:f>Sheet2!$AH$143</c:f>
              <c:strCache>
                <c:ptCount val="1"/>
                <c:pt idx="0">
                  <c:v>30%  reduction of Panchagavya</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Sheet2!$Y$144:$Y$148</c:f>
              <c:numCache>
                <c:formatCode>General</c:formatCode>
                <c:ptCount val="5"/>
                <c:pt idx="0">
                  <c:v>0</c:v>
                </c:pt>
                <c:pt idx="1">
                  <c:v>3</c:v>
                </c:pt>
                <c:pt idx="2">
                  <c:v>6</c:v>
                </c:pt>
                <c:pt idx="3">
                  <c:v>9</c:v>
                </c:pt>
                <c:pt idx="4">
                  <c:v>12</c:v>
                </c:pt>
              </c:numCache>
            </c:numRef>
          </c:cat>
          <c:val>
            <c:numRef>
              <c:f>Sheet2!$AH$144:$AH$148</c:f>
              <c:numCache>
                <c:formatCode>0.00</c:formatCode>
                <c:ptCount val="5"/>
                <c:pt idx="0">
                  <c:v>7.5830000000000002</c:v>
                </c:pt>
                <c:pt idx="1">
                  <c:v>7.6429999999999954</c:v>
                </c:pt>
                <c:pt idx="2">
                  <c:v>7.7269999999999985</c:v>
                </c:pt>
                <c:pt idx="3" formatCode="0.000">
                  <c:v>7.87</c:v>
                </c:pt>
                <c:pt idx="4" formatCode="0.000">
                  <c:v>7.91</c:v>
                </c:pt>
              </c:numCache>
            </c:numRef>
          </c:val>
          <c:smooth val="0"/>
          <c:extLst>
            <c:ext xmlns:c16="http://schemas.microsoft.com/office/drawing/2014/chart" uri="{C3380CC4-5D6E-409C-BE32-E72D297353CC}">
              <c16:uniqueId val="{00000002-BC51-4282-818C-5E1E63502374}"/>
            </c:ext>
          </c:extLst>
        </c:ser>
        <c:dLbls>
          <c:showLegendKey val="0"/>
          <c:showVal val="0"/>
          <c:showCatName val="0"/>
          <c:showSerName val="0"/>
          <c:showPercent val="0"/>
          <c:showBubbleSize val="0"/>
        </c:dLbls>
        <c:marker val="1"/>
        <c:smooth val="0"/>
        <c:axId val="260027136"/>
        <c:axId val="260029440"/>
      </c:lineChart>
      <c:catAx>
        <c:axId val="260027136"/>
        <c:scaling>
          <c:orientation val="minMax"/>
        </c:scaling>
        <c:delete val="0"/>
        <c:axPos val="b"/>
        <c:title>
          <c:tx>
            <c:rich>
              <a:bodyPr rot="0" vert="horz"/>
              <a:lstStyle/>
              <a:p>
                <a:pPr>
                  <a:defRPr/>
                </a:pPr>
                <a:r>
                  <a:rPr lang="en-IN"/>
                  <a:t>Days</a:t>
                </a:r>
              </a:p>
            </c:rich>
          </c:tx>
          <c:layout>
            <c:manualLayout>
              <c:xMode val="edge"/>
              <c:yMode val="edge"/>
              <c:x val="0.55048515142605059"/>
              <c:y val="0.6355487324119784"/>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n-US"/>
          </a:p>
        </c:txPr>
        <c:crossAx val="260029440"/>
        <c:crosses val="autoZero"/>
        <c:auto val="1"/>
        <c:lblAlgn val="ctr"/>
        <c:lblOffset val="100"/>
        <c:noMultiLvlLbl val="0"/>
      </c:catAx>
      <c:valAx>
        <c:axId val="260029440"/>
        <c:scaling>
          <c:orientation val="minMax"/>
          <c:min val="7.5"/>
        </c:scaling>
        <c:delete val="0"/>
        <c:axPos val="l"/>
        <c:majorGridlines>
          <c:spPr>
            <a:ln w="9525" cap="flat" cmpd="sng" algn="ctr">
              <a:solidFill>
                <a:schemeClr val="tx1">
                  <a:lumMod val="15000"/>
                  <a:lumOff val="85000"/>
                </a:schemeClr>
              </a:solidFill>
              <a:round/>
            </a:ln>
            <a:effectLst/>
          </c:spPr>
        </c:majorGridlines>
        <c:title>
          <c:tx>
            <c:rich>
              <a:bodyPr rot="-5400000" vert="horz"/>
              <a:lstStyle/>
              <a:p>
                <a:pPr>
                  <a:defRPr sz="800"/>
                </a:pPr>
                <a:r>
                  <a:rPr lang="en-IN" sz="800"/>
                  <a:t>Bacterial count  (log cfu ml-1)</a:t>
                </a:r>
              </a:p>
            </c:rich>
          </c:tx>
          <c:overlay val="0"/>
          <c:spPr>
            <a:noFill/>
            <a:ln>
              <a:noFill/>
            </a:ln>
            <a:effectLst/>
          </c:spPr>
        </c:title>
        <c:numFmt formatCode="0.00" sourceLinked="1"/>
        <c:majorTickMark val="none"/>
        <c:minorTickMark val="none"/>
        <c:tickLblPos val="nextTo"/>
        <c:spPr>
          <a:noFill/>
          <a:ln>
            <a:noFill/>
          </a:ln>
          <a:effectLst/>
        </c:spPr>
        <c:txPr>
          <a:bodyPr rot="-60000000" vert="horz"/>
          <a:lstStyle/>
          <a:p>
            <a:pPr>
              <a:defRPr/>
            </a:pPr>
            <a:endParaRPr lang="en-US"/>
          </a:p>
        </c:txPr>
        <c:crossAx val="260027136"/>
        <c:crosses val="autoZero"/>
        <c:crossBetween val="between"/>
        <c:majorUnit val="0.1"/>
      </c:valAx>
      <c:spPr>
        <a:noFill/>
        <a:ln>
          <a:noFill/>
        </a:ln>
        <a:effectLst/>
      </c:spPr>
    </c:plotArea>
    <c:legend>
      <c:legendPos val="b"/>
      <c:layout>
        <c:manualLayout>
          <c:xMode val="edge"/>
          <c:yMode val="edge"/>
          <c:x val="5.201573414025986E-2"/>
          <c:y val="0.74141621137234337"/>
          <c:w val="0.94361917638860326"/>
          <c:h val="0.25858378862765702"/>
        </c:manualLayout>
      </c:layout>
      <c:overlay val="0"/>
      <c:spPr>
        <a:noFill/>
        <a:ln>
          <a:noFill/>
        </a:ln>
        <a:effectLst/>
      </c:spPr>
      <c:txPr>
        <a:bodyPr rot="0" vert="horz"/>
        <a:lstStyle/>
        <a:p>
          <a:pPr>
            <a:defRPr sz="900">
              <a:latin typeface="Arial" panose="020B0604020202020204" pitchFamily="34" charset="0"/>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12700" cap="flat" cmpd="sng" algn="ctr">
      <a:solidFill>
        <a:schemeClr val="dk1"/>
      </a:solidFill>
      <a:prstDash val="solid"/>
      <a:miter lim="800000"/>
    </a:ln>
    <a:effectLst/>
  </c:spPr>
  <c:txPr>
    <a:bodyPr/>
    <a:lstStyle/>
    <a:p>
      <a:pPr>
        <a:defRPr sz="1000">
          <a:solidFill>
            <a:schemeClr val="dk1"/>
          </a:solidFill>
          <a:latin typeface="Times New Roman" panose="02020603050405020304" pitchFamily="18" charset="0"/>
          <a:ea typeface="+mn-ea"/>
          <a:cs typeface="Times New Roman" panose="02020603050405020304" pitchFamily="18" charset="0"/>
        </a:defRPr>
      </a:pPr>
      <a:endParaRPr lang="en-US"/>
    </a:p>
  </c:txPr>
  <c:externalData r:id="rId1">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pPr>
            <a:r>
              <a:rPr lang="en-IN" sz="1000"/>
              <a:t>(6b)</a:t>
            </a:r>
          </a:p>
        </c:rich>
      </c:tx>
      <c:layout>
        <c:manualLayout>
          <c:xMode val="edge"/>
          <c:yMode val="edge"/>
          <c:x val="7.6286965158464282E-2"/>
          <c:y val="0"/>
        </c:manualLayout>
      </c:layout>
      <c:overlay val="0"/>
    </c:title>
    <c:autoTitleDeleted val="0"/>
    <c:plotArea>
      <c:layout>
        <c:manualLayout>
          <c:layoutTarget val="inner"/>
          <c:xMode val="edge"/>
          <c:yMode val="edge"/>
          <c:x val="0.37218604069669181"/>
          <c:y val="4.8852936170804002E-2"/>
          <c:w val="0.62569647185751354"/>
          <c:h val="0.47933687380387613"/>
        </c:manualLayout>
      </c:layout>
      <c:lineChart>
        <c:grouping val="standard"/>
        <c:varyColors val="0"/>
        <c:ser>
          <c:idx val="0"/>
          <c:order val="0"/>
          <c:tx>
            <c:strRef>
              <c:f>Sheet2!$AC$143</c:f>
              <c:strCache>
                <c:ptCount val="1"/>
                <c:pt idx="0">
                  <c:v>Standard Dravajeevamrit</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Sheet2!$Y$144:$Y$148</c:f>
              <c:numCache>
                <c:formatCode>General</c:formatCode>
                <c:ptCount val="5"/>
                <c:pt idx="0">
                  <c:v>0</c:v>
                </c:pt>
                <c:pt idx="1">
                  <c:v>3</c:v>
                </c:pt>
                <c:pt idx="2">
                  <c:v>6</c:v>
                </c:pt>
                <c:pt idx="3">
                  <c:v>9</c:v>
                </c:pt>
                <c:pt idx="4">
                  <c:v>12</c:v>
                </c:pt>
              </c:numCache>
            </c:numRef>
          </c:cat>
          <c:val>
            <c:numRef>
              <c:f>Sheet2!$AC$144:$AC$148</c:f>
              <c:numCache>
                <c:formatCode>0.00</c:formatCode>
                <c:ptCount val="5"/>
                <c:pt idx="0">
                  <c:v>7.51</c:v>
                </c:pt>
                <c:pt idx="1">
                  <c:v>7.5830000000000002</c:v>
                </c:pt>
                <c:pt idx="2">
                  <c:v>7.7130000000000001</c:v>
                </c:pt>
                <c:pt idx="3">
                  <c:v>7.883</c:v>
                </c:pt>
                <c:pt idx="4">
                  <c:v>7.8330000000000002</c:v>
                </c:pt>
              </c:numCache>
            </c:numRef>
          </c:val>
          <c:smooth val="0"/>
          <c:extLst>
            <c:ext xmlns:c16="http://schemas.microsoft.com/office/drawing/2014/chart" uri="{C3380CC4-5D6E-409C-BE32-E72D297353CC}">
              <c16:uniqueId val="{00000000-3529-4E63-9868-8AFBAB35AB68}"/>
            </c:ext>
          </c:extLst>
        </c:ser>
        <c:ser>
          <c:idx val="1"/>
          <c:order val="1"/>
          <c:tx>
            <c:strRef>
              <c:f>Sheet2!$AD$143</c:f>
              <c:strCache>
                <c:ptCount val="1"/>
                <c:pt idx="0">
                  <c:v>15% reduction of Dravajeevamrit</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Sheet2!$Y$144:$Y$148</c:f>
              <c:numCache>
                <c:formatCode>General</c:formatCode>
                <c:ptCount val="5"/>
                <c:pt idx="0">
                  <c:v>0</c:v>
                </c:pt>
                <c:pt idx="1">
                  <c:v>3</c:v>
                </c:pt>
                <c:pt idx="2">
                  <c:v>6</c:v>
                </c:pt>
                <c:pt idx="3">
                  <c:v>9</c:v>
                </c:pt>
                <c:pt idx="4">
                  <c:v>12</c:v>
                </c:pt>
              </c:numCache>
            </c:numRef>
          </c:cat>
          <c:val>
            <c:numRef>
              <c:f>Sheet2!$AD$144:$AD$148</c:f>
              <c:numCache>
                <c:formatCode>0.00</c:formatCode>
                <c:ptCount val="5"/>
                <c:pt idx="0">
                  <c:v>7.4130000000000003</c:v>
                </c:pt>
                <c:pt idx="1">
                  <c:v>7.55</c:v>
                </c:pt>
                <c:pt idx="2">
                  <c:v>7.6499999999999995</c:v>
                </c:pt>
                <c:pt idx="3">
                  <c:v>7.862999999999996</c:v>
                </c:pt>
                <c:pt idx="4">
                  <c:v>7.8069999999999995</c:v>
                </c:pt>
              </c:numCache>
            </c:numRef>
          </c:val>
          <c:smooth val="0"/>
          <c:extLst>
            <c:ext xmlns:c16="http://schemas.microsoft.com/office/drawing/2014/chart" uri="{C3380CC4-5D6E-409C-BE32-E72D297353CC}">
              <c16:uniqueId val="{00000001-3529-4E63-9868-8AFBAB35AB68}"/>
            </c:ext>
          </c:extLst>
        </c:ser>
        <c:ser>
          <c:idx val="2"/>
          <c:order val="2"/>
          <c:tx>
            <c:strRef>
              <c:f>Sheet2!$AE$143</c:f>
              <c:strCache>
                <c:ptCount val="1"/>
                <c:pt idx="0">
                  <c:v>30%  reduction of Dravajeevamrit</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Sheet2!$Y$144:$Y$148</c:f>
              <c:numCache>
                <c:formatCode>General</c:formatCode>
                <c:ptCount val="5"/>
                <c:pt idx="0">
                  <c:v>0</c:v>
                </c:pt>
                <c:pt idx="1">
                  <c:v>3</c:v>
                </c:pt>
                <c:pt idx="2">
                  <c:v>6</c:v>
                </c:pt>
                <c:pt idx="3">
                  <c:v>9</c:v>
                </c:pt>
                <c:pt idx="4">
                  <c:v>12</c:v>
                </c:pt>
              </c:numCache>
            </c:numRef>
          </c:cat>
          <c:val>
            <c:numRef>
              <c:f>Sheet2!$AE$144:$AE$148</c:f>
              <c:numCache>
                <c:formatCode>0.00</c:formatCode>
                <c:ptCount val="5"/>
                <c:pt idx="0">
                  <c:v>7.3669999999999956</c:v>
                </c:pt>
                <c:pt idx="1">
                  <c:v>7.5229999999999952</c:v>
                </c:pt>
                <c:pt idx="2">
                  <c:v>7.6169999999999956</c:v>
                </c:pt>
                <c:pt idx="3">
                  <c:v>7.7530000000000001</c:v>
                </c:pt>
                <c:pt idx="4">
                  <c:v>7.7430000000000003</c:v>
                </c:pt>
              </c:numCache>
            </c:numRef>
          </c:val>
          <c:smooth val="0"/>
          <c:extLst>
            <c:ext xmlns:c16="http://schemas.microsoft.com/office/drawing/2014/chart" uri="{C3380CC4-5D6E-409C-BE32-E72D297353CC}">
              <c16:uniqueId val="{00000002-3529-4E63-9868-8AFBAB35AB68}"/>
            </c:ext>
          </c:extLst>
        </c:ser>
        <c:dLbls>
          <c:showLegendKey val="0"/>
          <c:showVal val="0"/>
          <c:showCatName val="0"/>
          <c:showSerName val="0"/>
          <c:showPercent val="0"/>
          <c:showBubbleSize val="0"/>
        </c:dLbls>
        <c:marker val="1"/>
        <c:smooth val="0"/>
        <c:axId val="260077824"/>
        <c:axId val="260084480"/>
      </c:lineChart>
      <c:catAx>
        <c:axId val="260077824"/>
        <c:scaling>
          <c:orientation val="minMax"/>
        </c:scaling>
        <c:delete val="0"/>
        <c:axPos val="b"/>
        <c:title>
          <c:tx>
            <c:rich>
              <a:bodyPr rot="0" vert="horz"/>
              <a:lstStyle/>
              <a:p>
                <a:pPr>
                  <a:defRPr/>
                </a:pPr>
                <a:r>
                  <a:rPr lang="en-IN"/>
                  <a:t>Days</a:t>
                </a:r>
              </a:p>
            </c:rich>
          </c:tx>
          <c:layout>
            <c:manualLayout>
              <c:xMode val="edge"/>
              <c:yMode val="edge"/>
              <c:x val="0.53832013280021851"/>
              <c:y val="0.62672858437909285"/>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n-US"/>
          </a:p>
        </c:txPr>
        <c:crossAx val="260084480"/>
        <c:crosses val="autoZero"/>
        <c:auto val="1"/>
        <c:lblAlgn val="ctr"/>
        <c:lblOffset val="100"/>
        <c:noMultiLvlLbl val="0"/>
      </c:catAx>
      <c:valAx>
        <c:axId val="260084480"/>
        <c:scaling>
          <c:orientation val="minMax"/>
          <c:min val="7.2"/>
        </c:scaling>
        <c:delete val="0"/>
        <c:axPos val="l"/>
        <c:majorGridlines>
          <c:spPr>
            <a:ln w="9525" cap="flat" cmpd="sng" algn="ctr">
              <a:solidFill>
                <a:schemeClr val="tx1">
                  <a:lumMod val="15000"/>
                  <a:lumOff val="85000"/>
                </a:schemeClr>
              </a:solidFill>
              <a:round/>
            </a:ln>
            <a:effectLst/>
          </c:spPr>
        </c:majorGridlines>
        <c:title>
          <c:tx>
            <c:rich>
              <a:bodyPr rot="-5400000" vert="horz"/>
              <a:lstStyle/>
              <a:p>
                <a:pPr>
                  <a:defRPr sz="900"/>
                </a:pPr>
                <a:r>
                  <a:rPr lang="en-IN" sz="900"/>
                  <a:t>Bacterial count  (log cfu ml-1)</a:t>
                </a:r>
              </a:p>
            </c:rich>
          </c:tx>
          <c:layout>
            <c:manualLayout>
              <c:xMode val="edge"/>
              <c:yMode val="edge"/>
              <c:x val="1.9364846374503107E-2"/>
              <c:y val="4.2008412380300723E-2"/>
            </c:manualLayout>
          </c:layout>
          <c:overlay val="0"/>
          <c:spPr>
            <a:noFill/>
            <a:ln>
              <a:noFill/>
            </a:ln>
            <a:effectLst/>
          </c:spPr>
        </c:title>
        <c:numFmt formatCode="0.00" sourceLinked="1"/>
        <c:majorTickMark val="none"/>
        <c:minorTickMark val="none"/>
        <c:tickLblPos val="nextTo"/>
        <c:spPr>
          <a:noFill/>
          <a:ln>
            <a:noFill/>
          </a:ln>
          <a:effectLst/>
        </c:spPr>
        <c:txPr>
          <a:bodyPr rot="-60000000" vert="horz"/>
          <a:lstStyle/>
          <a:p>
            <a:pPr>
              <a:defRPr/>
            </a:pPr>
            <a:endParaRPr lang="en-US"/>
          </a:p>
        </c:txPr>
        <c:crossAx val="260077824"/>
        <c:crosses val="autoZero"/>
        <c:crossBetween val="between"/>
        <c:majorUnit val="0.2"/>
      </c:valAx>
      <c:spPr>
        <a:noFill/>
        <a:ln>
          <a:noFill/>
        </a:ln>
        <a:effectLst/>
      </c:spPr>
    </c:plotArea>
    <c:legend>
      <c:legendPos val="b"/>
      <c:layout>
        <c:manualLayout>
          <c:xMode val="edge"/>
          <c:yMode val="edge"/>
          <c:x val="1.039527512750997E-3"/>
          <c:y val="0.73140124136445894"/>
          <c:w val="0.99335721082497741"/>
          <c:h val="0.26566241416558706"/>
        </c:manualLayout>
      </c:layout>
      <c:overlay val="0"/>
      <c:spPr>
        <a:noFill/>
        <a:ln>
          <a:noFill/>
        </a:ln>
        <a:effectLst/>
      </c:spPr>
      <c:txPr>
        <a:bodyPr rot="0" vert="horz"/>
        <a:lstStyle/>
        <a:p>
          <a:pPr>
            <a:defRPr sz="900">
              <a:latin typeface="Arial" panose="020B0604020202020204" pitchFamily="34" charset="0"/>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12700" cap="flat" cmpd="sng" algn="ctr">
      <a:solidFill>
        <a:schemeClr val="dk1"/>
      </a:solidFill>
      <a:prstDash val="solid"/>
      <a:miter lim="800000"/>
    </a:ln>
    <a:effectLst/>
  </c:spPr>
  <c:txPr>
    <a:bodyPr/>
    <a:lstStyle/>
    <a:p>
      <a:pPr>
        <a:defRPr sz="1000">
          <a:solidFill>
            <a:schemeClr val="dk1"/>
          </a:solidFill>
          <a:latin typeface="Times New Roman" panose="02020603050405020304" pitchFamily="18" charset="0"/>
          <a:ea typeface="+mn-ea"/>
          <a:cs typeface="Times New Roman" panose="02020603050405020304" pitchFamily="18"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000"/>
            </a:pPr>
            <a:r>
              <a:rPr lang="en-IN" sz="1000"/>
              <a:t>(5b)</a:t>
            </a:r>
          </a:p>
        </c:rich>
      </c:tx>
      <c:layout>
        <c:manualLayout>
          <c:xMode val="edge"/>
          <c:yMode val="edge"/>
          <c:x val="1.0791157273104023E-3"/>
          <c:y val="2.3522493384298716E-2"/>
        </c:manualLayout>
      </c:layout>
      <c:overlay val="0"/>
    </c:title>
    <c:autoTitleDeleted val="0"/>
    <c:plotArea>
      <c:layout>
        <c:manualLayout>
          <c:layoutTarget val="inner"/>
          <c:xMode val="edge"/>
          <c:yMode val="edge"/>
          <c:x val="0.27821090137916876"/>
          <c:y val="4.8852936170804002E-2"/>
          <c:w val="0.72174606070142655"/>
          <c:h val="0.48934559183630977"/>
        </c:manualLayout>
      </c:layout>
      <c:lineChart>
        <c:grouping val="standard"/>
        <c:varyColors val="0"/>
        <c:ser>
          <c:idx val="0"/>
          <c:order val="0"/>
          <c:tx>
            <c:strRef>
              <c:f>Sheet2!$AC$73</c:f>
              <c:strCache>
                <c:ptCount val="1"/>
                <c:pt idx="0">
                  <c:v>Standard Dravajeevamrit</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Sheet2!$Y$74:$Y$78</c:f>
              <c:numCache>
                <c:formatCode>General</c:formatCode>
                <c:ptCount val="5"/>
                <c:pt idx="0">
                  <c:v>0</c:v>
                </c:pt>
                <c:pt idx="1">
                  <c:v>3</c:v>
                </c:pt>
                <c:pt idx="2">
                  <c:v>6</c:v>
                </c:pt>
                <c:pt idx="3">
                  <c:v>9</c:v>
                </c:pt>
                <c:pt idx="4">
                  <c:v>12</c:v>
                </c:pt>
              </c:numCache>
            </c:numRef>
          </c:cat>
          <c:val>
            <c:numRef>
              <c:f>Sheet2!$AC$74:$AC$78</c:f>
              <c:numCache>
                <c:formatCode>0.00</c:formatCode>
                <c:ptCount val="5"/>
                <c:pt idx="0">
                  <c:v>0.43700000000000028</c:v>
                </c:pt>
                <c:pt idx="1">
                  <c:v>0.45</c:v>
                </c:pt>
                <c:pt idx="2">
                  <c:v>0.48300000000000026</c:v>
                </c:pt>
                <c:pt idx="3">
                  <c:v>0.46700000000000008</c:v>
                </c:pt>
                <c:pt idx="4">
                  <c:v>0.443</c:v>
                </c:pt>
              </c:numCache>
            </c:numRef>
          </c:val>
          <c:smooth val="0"/>
          <c:extLst>
            <c:ext xmlns:c16="http://schemas.microsoft.com/office/drawing/2014/chart" uri="{C3380CC4-5D6E-409C-BE32-E72D297353CC}">
              <c16:uniqueId val="{00000000-E476-48D6-A024-9F9A09169C38}"/>
            </c:ext>
          </c:extLst>
        </c:ser>
        <c:ser>
          <c:idx val="1"/>
          <c:order val="1"/>
          <c:tx>
            <c:strRef>
              <c:f>Sheet2!$AD$73</c:f>
              <c:strCache>
                <c:ptCount val="1"/>
                <c:pt idx="0">
                  <c:v>15% reduction of Dravajeevamrit</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Sheet2!$Y$74:$Y$78</c:f>
              <c:numCache>
                <c:formatCode>General</c:formatCode>
                <c:ptCount val="5"/>
                <c:pt idx="0">
                  <c:v>0</c:v>
                </c:pt>
                <c:pt idx="1">
                  <c:v>3</c:v>
                </c:pt>
                <c:pt idx="2">
                  <c:v>6</c:v>
                </c:pt>
                <c:pt idx="3">
                  <c:v>9</c:v>
                </c:pt>
                <c:pt idx="4">
                  <c:v>12</c:v>
                </c:pt>
              </c:numCache>
            </c:numRef>
          </c:cat>
          <c:val>
            <c:numRef>
              <c:f>Sheet2!$AD$74:$AD$78</c:f>
              <c:numCache>
                <c:formatCode>0.00</c:formatCode>
                <c:ptCount val="5"/>
                <c:pt idx="0">
                  <c:v>0.4</c:v>
                </c:pt>
                <c:pt idx="1">
                  <c:v>0.44</c:v>
                </c:pt>
                <c:pt idx="2">
                  <c:v>0.45700000000000002</c:v>
                </c:pt>
                <c:pt idx="3">
                  <c:v>0.43700000000000028</c:v>
                </c:pt>
                <c:pt idx="4">
                  <c:v>0.41700000000000026</c:v>
                </c:pt>
              </c:numCache>
            </c:numRef>
          </c:val>
          <c:smooth val="0"/>
          <c:extLst>
            <c:ext xmlns:c16="http://schemas.microsoft.com/office/drawing/2014/chart" uri="{C3380CC4-5D6E-409C-BE32-E72D297353CC}">
              <c16:uniqueId val="{00000001-E476-48D6-A024-9F9A09169C38}"/>
            </c:ext>
          </c:extLst>
        </c:ser>
        <c:ser>
          <c:idx val="2"/>
          <c:order val="2"/>
          <c:tx>
            <c:strRef>
              <c:f>Sheet2!$AE$73</c:f>
              <c:strCache>
                <c:ptCount val="1"/>
                <c:pt idx="0">
                  <c:v>30%  reduction of Dravajeevamrit</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Sheet2!$Y$74:$Y$78</c:f>
              <c:numCache>
                <c:formatCode>General</c:formatCode>
                <c:ptCount val="5"/>
                <c:pt idx="0">
                  <c:v>0</c:v>
                </c:pt>
                <c:pt idx="1">
                  <c:v>3</c:v>
                </c:pt>
                <c:pt idx="2">
                  <c:v>6</c:v>
                </c:pt>
                <c:pt idx="3">
                  <c:v>9</c:v>
                </c:pt>
                <c:pt idx="4">
                  <c:v>12</c:v>
                </c:pt>
              </c:numCache>
            </c:numRef>
          </c:cat>
          <c:val>
            <c:numRef>
              <c:f>Sheet2!$AE$74:$AE$78</c:f>
              <c:numCache>
                <c:formatCode>0.00</c:formatCode>
                <c:ptCount val="5"/>
                <c:pt idx="0">
                  <c:v>0.38000000000000034</c:v>
                </c:pt>
                <c:pt idx="1">
                  <c:v>0.40700000000000008</c:v>
                </c:pt>
                <c:pt idx="2">
                  <c:v>0.43300000000000027</c:v>
                </c:pt>
                <c:pt idx="3">
                  <c:v>0.40300000000000002</c:v>
                </c:pt>
                <c:pt idx="4">
                  <c:v>0.38700000000000034</c:v>
                </c:pt>
              </c:numCache>
            </c:numRef>
          </c:val>
          <c:smooth val="0"/>
          <c:extLst>
            <c:ext xmlns:c16="http://schemas.microsoft.com/office/drawing/2014/chart" uri="{C3380CC4-5D6E-409C-BE32-E72D297353CC}">
              <c16:uniqueId val="{00000002-E476-48D6-A024-9F9A09169C38}"/>
            </c:ext>
          </c:extLst>
        </c:ser>
        <c:dLbls>
          <c:showLegendKey val="0"/>
          <c:showVal val="0"/>
          <c:showCatName val="0"/>
          <c:showSerName val="0"/>
          <c:showPercent val="0"/>
          <c:showBubbleSize val="0"/>
        </c:dLbls>
        <c:marker val="1"/>
        <c:smooth val="0"/>
        <c:axId val="199993984"/>
        <c:axId val="200000640"/>
      </c:lineChart>
      <c:catAx>
        <c:axId val="199993984"/>
        <c:scaling>
          <c:orientation val="minMax"/>
        </c:scaling>
        <c:delete val="0"/>
        <c:axPos val="b"/>
        <c:title>
          <c:tx>
            <c:rich>
              <a:bodyPr rot="0" vert="horz"/>
              <a:lstStyle/>
              <a:p>
                <a:pPr>
                  <a:defRPr/>
                </a:pPr>
                <a:r>
                  <a:rPr lang="en-US"/>
                  <a:t>Days</a:t>
                </a:r>
              </a:p>
            </c:rich>
          </c:tx>
          <c:layout>
            <c:manualLayout>
              <c:xMode val="edge"/>
              <c:yMode val="edge"/>
              <c:x val="0.4741245627154595"/>
              <c:y val="0.63096464507882755"/>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n-US"/>
          </a:p>
        </c:txPr>
        <c:crossAx val="200000640"/>
        <c:crosses val="autoZero"/>
        <c:auto val="1"/>
        <c:lblAlgn val="ctr"/>
        <c:lblOffset val="100"/>
        <c:noMultiLvlLbl val="0"/>
      </c:catAx>
      <c:valAx>
        <c:axId val="200000640"/>
        <c:scaling>
          <c:orientation val="minMax"/>
          <c:min val="0.35000000000000031"/>
        </c:scaling>
        <c:delete val="0"/>
        <c:axPos val="l"/>
        <c:majorGridlines>
          <c:spPr>
            <a:ln w="9525" cap="flat" cmpd="sng" algn="ctr">
              <a:solidFill>
                <a:schemeClr val="tx1">
                  <a:lumMod val="15000"/>
                  <a:lumOff val="85000"/>
                </a:schemeClr>
              </a:solidFill>
              <a:round/>
            </a:ln>
            <a:effectLst/>
          </c:spPr>
        </c:majorGridlines>
        <c:title>
          <c:tx>
            <c:rich>
              <a:bodyPr rot="-5400000" vert="horz"/>
              <a:lstStyle/>
              <a:p>
                <a:pPr>
                  <a:defRPr/>
                </a:pPr>
                <a:r>
                  <a:rPr lang="en-US"/>
                  <a:t>K (%)</a:t>
                </a:r>
              </a:p>
            </c:rich>
          </c:tx>
          <c:layout>
            <c:manualLayout>
              <c:xMode val="edge"/>
              <c:yMode val="edge"/>
              <c:x val="2.0559210526315829E-2"/>
              <c:y val="0.27312578282904326"/>
            </c:manualLayout>
          </c:layout>
          <c:overlay val="0"/>
          <c:spPr>
            <a:noFill/>
            <a:ln>
              <a:noFill/>
            </a:ln>
            <a:effectLst/>
          </c:spPr>
        </c:title>
        <c:numFmt formatCode="0.00" sourceLinked="1"/>
        <c:majorTickMark val="none"/>
        <c:minorTickMark val="none"/>
        <c:tickLblPos val="nextTo"/>
        <c:spPr>
          <a:noFill/>
          <a:ln>
            <a:noFill/>
          </a:ln>
          <a:effectLst/>
        </c:spPr>
        <c:txPr>
          <a:bodyPr rot="-60000000" vert="horz"/>
          <a:lstStyle/>
          <a:p>
            <a:pPr>
              <a:defRPr/>
            </a:pPr>
            <a:endParaRPr lang="en-US"/>
          </a:p>
        </c:txPr>
        <c:crossAx val="199993984"/>
        <c:crosses val="autoZero"/>
        <c:crossBetween val="between"/>
        <c:majorUnit val="5.0000000000000024E-2"/>
      </c:valAx>
      <c:spPr>
        <a:noFill/>
        <a:ln>
          <a:noFill/>
        </a:ln>
        <a:effectLst/>
      </c:spPr>
    </c:plotArea>
    <c:legend>
      <c:legendPos val="b"/>
      <c:layout>
        <c:manualLayout>
          <c:xMode val="edge"/>
          <c:yMode val="edge"/>
          <c:x val="0"/>
          <c:y val="0.7137567773150546"/>
          <c:w val="0.97461283966966661"/>
          <c:h val="0.28624322268494556"/>
        </c:manualLayout>
      </c:layout>
      <c:overlay val="0"/>
      <c:spPr>
        <a:noFill/>
        <a:ln>
          <a:noFill/>
        </a:ln>
        <a:effectLst/>
      </c:spPr>
      <c:txPr>
        <a:bodyPr rot="0" vert="horz"/>
        <a:lstStyle/>
        <a:p>
          <a:pPr>
            <a:defRPr sz="900">
              <a:latin typeface="Arial" panose="020B0604020202020204" pitchFamily="34" charset="0"/>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12700" cap="flat" cmpd="sng" algn="ctr">
      <a:solidFill>
        <a:schemeClr val="dk1"/>
      </a:solidFill>
      <a:prstDash val="solid"/>
      <a:miter lim="800000"/>
    </a:ln>
    <a:effectLst/>
  </c:spPr>
  <c:txPr>
    <a:bodyPr/>
    <a:lstStyle/>
    <a:p>
      <a:pPr>
        <a:defRPr sz="1000">
          <a:solidFill>
            <a:schemeClr val="dk1"/>
          </a:solidFill>
          <a:latin typeface="Times New Roman" panose="02020603050405020304" pitchFamily="18" charset="0"/>
          <a:ea typeface="+mn-ea"/>
          <a:cs typeface="Times New Roman" panose="02020603050405020304" pitchFamily="18" charset="0"/>
        </a:defRPr>
      </a:pPr>
      <a:endParaRPr lang="en-US"/>
    </a:p>
  </c:txPr>
  <c:externalData r:id="rId2">
    <c:autoUpdate val="0"/>
  </c:externalData>
</c:chartSpace>
</file>

<file path=word/charts/chart3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pPr>
            <a:r>
              <a:rPr lang="en-IN" sz="1000"/>
              <a:t>(6a)</a:t>
            </a:r>
          </a:p>
        </c:rich>
      </c:tx>
      <c:layout>
        <c:manualLayout>
          <c:xMode val="edge"/>
          <c:yMode val="edge"/>
          <c:x val="4.3757394189296008E-4"/>
          <c:y val="0"/>
        </c:manualLayout>
      </c:layout>
      <c:overlay val="0"/>
    </c:title>
    <c:autoTitleDeleted val="0"/>
    <c:plotArea>
      <c:layout>
        <c:manualLayout>
          <c:layoutTarget val="inner"/>
          <c:xMode val="edge"/>
          <c:yMode val="edge"/>
          <c:x val="0.41140192671446824"/>
          <c:y val="4.8852936170804002E-2"/>
          <c:w val="0.56100961505069213"/>
          <c:h val="0.44698220618320389"/>
        </c:manualLayout>
      </c:layout>
      <c:lineChart>
        <c:grouping val="standard"/>
        <c:varyColors val="0"/>
        <c:ser>
          <c:idx val="0"/>
          <c:order val="0"/>
          <c:tx>
            <c:strRef>
              <c:f>Sheet2!$Z$143</c:f>
              <c:strCache>
                <c:ptCount val="1"/>
                <c:pt idx="0">
                  <c:v>Standard Ghanajeevamrit</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Sheet2!$Y$145:$Y$149</c:f>
              <c:numCache>
                <c:formatCode>General</c:formatCode>
                <c:ptCount val="5"/>
                <c:pt idx="0">
                  <c:v>3</c:v>
                </c:pt>
                <c:pt idx="1">
                  <c:v>6</c:v>
                </c:pt>
                <c:pt idx="2">
                  <c:v>9</c:v>
                </c:pt>
                <c:pt idx="3">
                  <c:v>12</c:v>
                </c:pt>
              </c:numCache>
            </c:numRef>
          </c:cat>
          <c:val>
            <c:numRef>
              <c:f>Sheet2!$Z$145:$Z$149</c:f>
              <c:numCache>
                <c:formatCode>0.00</c:formatCode>
                <c:ptCount val="5"/>
                <c:pt idx="0">
                  <c:v>8.0970000000000013</c:v>
                </c:pt>
                <c:pt idx="1">
                  <c:v>8.1469999999999985</c:v>
                </c:pt>
                <c:pt idx="2">
                  <c:v>8.1770000000000014</c:v>
                </c:pt>
                <c:pt idx="3">
                  <c:v>8.1469999999999985</c:v>
                </c:pt>
              </c:numCache>
            </c:numRef>
          </c:val>
          <c:smooth val="0"/>
          <c:extLst>
            <c:ext xmlns:c16="http://schemas.microsoft.com/office/drawing/2014/chart" uri="{C3380CC4-5D6E-409C-BE32-E72D297353CC}">
              <c16:uniqueId val="{00000000-FF60-4E84-8E8F-CC31ACD1323A}"/>
            </c:ext>
          </c:extLst>
        </c:ser>
        <c:ser>
          <c:idx val="1"/>
          <c:order val="1"/>
          <c:tx>
            <c:strRef>
              <c:f>Sheet2!$AA$143</c:f>
              <c:strCache>
                <c:ptCount val="1"/>
                <c:pt idx="0">
                  <c:v>15% reduction of Ghanajeevamrit</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Sheet2!$Y$145:$Y$149</c:f>
              <c:numCache>
                <c:formatCode>General</c:formatCode>
                <c:ptCount val="5"/>
                <c:pt idx="0">
                  <c:v>3</c:v>
                </c:pt>
                <c:pt idx="1">
                  <c:v>6</c:v>
                </c:pt>
                <c:pt idx="2">
                  <c:v>9</c:v>
                </c:pt>
                <c:pt idx="3">
                  <c:v>12</c:v>
                </c:pt>
              </c:numCache>
            </c:numRef>
          </c:cat>
          <c:val>
            <c:numRef>
              <c:f>Sheet2!$AA$145:$AA$149</c:f>
              <c:numCache>
                <c:formatCode>0.00</c:formatCode>
                <c:ptCount val="5"/>
                <c:pt idx="0">
                  <c:v>8.0730000000000004</c:v>
                </c:pt>
                <c:pt idx="1">
                  <c:v>8.1230000000000011</c:v>
                </c:pt>
                <c:pt idx="2">
                  <c:v>8.1670000000000016</c:v>
                </c:pt>
                <c:pt idx="3">
                  <c:v>8.1369999999999987</c:v>
                </c:pt>
              </c:numCache>
            </c:numRef>
          </c:val>
          <c:smooth val="0"/>
          <c:extLst>
            <c:ext xmlns:c16="http://schemas.microsoft.com/office/drawing/2014/chart" uri="{C3380CC4-5D6E-409C-BE32-E72D297353CC}">
              <c16:uniqueId val="{00000001-FF60-4E84-8E8F-CC31ACD1323A}"/>
            </c:ext>
          </c:extLst>
        </c:ser>
        <c:ser>
          <c:idx val="2"/>
          <c:order val="2"/>
          <c:tx>
            <c:strRef>
              <c:f>Sheet2!$AB$143</c:f>
              <c:strCache>
                <c:ptCount val="1"/>
                <c:pt idx="0">
                  <c:v>30%  reduction of Ghanajeevamrit</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Sheet2!$Y$145:$Y$149</c:f>
              <c:numCache>
                <c:formatCode>General</c:formatCode>
                <c:ptCount val="5"/>
                <c:pt idx="0">
                  <c:v>3</c:v>
                </c:pt>
                <c:pt idx="1">
                  <c:v>6</c:v>
                </c:pt>
                <c:pt idx="2">
                  <c:v>9</c:v>
                </c:pt>
                <c:pt idx="3">
                  <c:v>12</c:v>
                </c:pt>
              </c:numCache>
            </c:numRef>
          </c:cat>
          <c:val>
            <c:numRef>
              <c:f>Sheet2!$AB$145:$AB$149</c:f>
              <c:numCache>
                <c:formatCode>0.00</c:formatCode>
                <c:ptCount val="5"/>
                <c:pt idx="0">
                  <c:v>8.0400000000000009</c:v>
                </c:pt>
                <c:pt idx="1">
                  <c:v>8.0970000000000013</c:v>
                </c:pt>
                <c:pt idx="2">
                  <c:v>8.1469999999999985</c:v>
                </c:pt>
                <c:pt idx="3">
                  <c:v>8.1170000000000009</c:v>
                </c:pt>
              </c:numCache>
            </c:numRef>
          </c:val>
          <c:smooth val="0"/>
          <c:extLst>
            <c:ext xmlns:c16="http://schemas.microsoft.com/office/drawing/2014/chart" uri="{C3380CC4-5D6E-409C-BE32-E72D297353CC}">
              <c16:uniqueId val="{00000002-FF60-4E84-8E8F-CC31ACD1323A}"/>
            </c:ext>
          </c:extLst>
        </c:ser>
        <c:dLbls>
          <c:showLegendKey val="0"/>
          <c:showVal val="0"/>
          <c:showCatName val="0"/>
          <c:showSerName val="0"/>
          <c:showPercent val="0"/>
          <c:showBubbleSize val="0"/>
        </c:dLbls>
        <c:marker val="1"/>
        <c:smooth val="0"/>
        <c:axId val="260124672"/>
        <c:axId val="260126976"/>
      </c:lineChart>
      <c:catAx>
        <c:axId val="260124672"/>
        <c:scaling>
          <c:orientation val="minMax"/>
        </c:scaling>
        <c:delete val="0"/>
        <c:axPos val="b"/>
        <c:title>
          <c:tx>
            <c:rich>
              <a:bodyPr rot="0" vert="horz"/>
              <a:lstStyle/>
              <a:p>
                <a:pPr>
                  <a:defRPr/>
                </a:pPr>
                <a:r>
                  <a:rPr lang="en-IN"/>
                  <a:t>Days</a:t>
                </a:r>
              </a:p>
            </c:rich>
          </c:tx>
          <c:layout>
            <c:manualLayout>
              <c:xMode val="edge"/>
              <c:yMode val="edge"/>
              <c:x val="0.53585807902219762"/>
              <c:y val="0.63024358391019375"/>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n-US"/>
          </a:p>
        </c:txPr>
        <c:crossAx val="260126976"/>
        <c:crosses val="autoZero"/>
        <c:auto val="1"/>
        <c:lblAlgn val="ctr"/>
        <c:lblOffset val="100"/>
        <c:noMultiLvlLbl val="0"/>
      </c:catAx>
      <c:valAx>
        <c:axId val="260126976"/>
        <c:scaling>
          <c:orientation val="minMax"/>
          <c:min val="8"/>
        </c:scaling>
        <c:delete val="0"/>
        <c:axPos val="l"/>
        <c:majorGridlines>
          <c:spPr>
            <a:ln w="9525" cap="flat" cmpd="sng" algn="ctr">
              <a:solidFill>
                <a:schemeClr val="tx1">
                  <a:lumMod val="15000"/>
                  <a:lumOff val="85000"/>
                </a:schemeClr>
              </a:solidFill>
              <a:round/>
            </a:ln>
            <a:effectLst/>
          </c:spPr>
        </c:majorGridlines>
        <c:title>
          <c:tx>
            <c:rich>
              <a:bodyPr rot="-5400000" vert="horz"/>
              <a:lstStyle/>
              <a:p>
                <a:pPr>
                  <a:defRPr sz="900"/>
                </a:pPr>
                <a:r>
                  <a:rPr lang="en-IN" sz="900"/>
                  <a:t>Bacterial count (log cfu g-1)</a:t>
                </a:r>
              </a:p>
            </c:rich>
          </c:tx>
          <c:layout>
            <c:manualLayout>
              <c:xMode val="edge"/>
              <c:yMode val="edge"/>
              <c:x val="5.155512637778735E-2"/>
              <c:y val="8.9258138528038392E-2"/>
            </c:manualLayout>
          </c:layout>
          <c:overlay val="0"/>
          <c:spPr>
            <a:noFill/>
            <a:ln>
              <a:noFill/>
            </a:ln>
            <a:effectLst/>
          </c:spPr>
        </c:title>
        <c:numFmt formatCode="0.00" sourceLinked="1"/>
        <c:majorTickMark val="none"/>
        <c:minorTickMark val="none"/>
        <c:tickLblPos val="nextTo"/>
        <c:spPr>
          <a:noFill/>
          <a:ln>
            <a:noFill/>
          </a:ln>
          <a:effectLst/>
        </c:spPr>
        <c:txPr>
          <a:bodyPr rot="-60000000" vert="horz"/>
          <a:lstStyle/>
          <a:p>
            <a:pPr>
              <a:defRPr/>
            </a:pPr>
            <a:endParaRPr lang="en-US"/>
          </a:p>
        </c:txPr>
        <c:crossAx val="260124672"/>
        <c:crosses val="autoZero"/>
        <c:crossBetween val="between"/>
        <c:majorUnit val="5.0000000000000024E-2"/>
      </c:valAx>
      <c:spPr>
        <a:noFill/>
        <a:ln>
          <a:noFill/>
        </a:ln>
        <a:effectLst/>
      </c:spPr>
    </c:plotArea>
    <c:legend>
      <c:legendPos val="b"/>
      <c:layout>
        <c:manualLayout>
          <c:xMode val="edge"/>
          <c:yMode val="edge"/>
          <c:x val="0"/>
          <c:y val="0.73434036449016882"/>
          <c:w val="0.99141197470868858"/>
          <c:h val="0.26565963550983135"/>
        </c:manualLayout>
      </c:layout>
      <c:overlay val="0"/>
      <c:spPr>
        <a:noFill/>
        <a:ln>
          <a:noFill/>
        </a:ln>
        <a:effectLst/>
      </c:spPr>
      <c:txPr>
        <a:bodyPr rot="0" vert="horz"/>
        <a:lstStyle/>
        <a:p>
          <a:pPr>
            <a:defRPr sz="900">
              <a:latin typeface="Arial" panose="020B0604020202020204" pitchFamily="34" charset="0"/>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12700" cap="flat" cmpd="sng" algn="ctr">
      <a:solidFill>
        <a:schemeClr val="dk1"/>
      </a:solidFill>
      <a:prstDash val="solid"/>
      <a:miter lim="800000"/>
    </a:ln>
    <a:effectLst/>
  </c:spPr>
  <c:txPr>
    <a:bodyPr/>
    <a:lstStyle/>
    <a:p>
      <a:pPr>
        <a:defRPr sz="1000">
          <a:solidFill>
            <a:schemeClr val="dk1"/>
          </a:solidFill>
          <a:latin typeface="Times New Roman" panose="02020603050405020304" pitchFamily="18" charset="0"/>
          <a:ea typeface="+mn-ea"/>
          <a:cs typeface="Times New Roman" panose="02020603050405020304" pitchFamily="18" charset="0"/>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000"/>
            </a:pPr>
            <a:r>
              <a:rPr lang="en-IN" sz="1000"/>
              <a:t>(5a)</a:t>
            </a:r>
          </a:p>
        </c:rich>
      </c:tx>
      <c:layout>
        <c:manualLayout>
          <c:xMode val="edge"/>
          <c:yMode val="edge"/>
          <c:x val="1.0791157273104023E-3"/>
          <c:y val="2.3522493384298716E-2"/>
        </c:manualLayout>
      </c:layout>
      <c:overlay val="0"/>
    </c:title>
    <c:autoTitleDeleted val="0"/>
    <c:plotArea>
      <c:layout>
        <c:manualLayout>
          <c:layoutTarget val="inner"/>
          <c:xMode val="edge"/>
          <c:yMode val="edge"/>
          <c:x val="0.28409152472524291"/>
          <c:y val="4.8852936170804002E-2"/>
          <c:w val="0.70597586925330968"/>
          <c:h val="0.47759396198104304"/>
        </c:manualLayout>
      </c:layout>
      <c:lineChart>
        <c:grouping val="standard"/>
        <c:varyColors val="0"/>
        <c:ser>
          <c:idx val="0"/>
          <c:order val="0"/>
          <c:tx>
            <c:strRef>
              <c:f>Sheet2!$Z$73</c:f>
              <c:strCache>
                <c:ptCount val="1"/>
                <c:pt idx="0">
                  <c:v>Standard Ghanajeevamrit</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Sheet2!$Y$74:$Y$78</c:f>
              <c:numCache>
                <c:formatCode>General</c:formatCode>
                <c:ptCount val="5"/>
                <c:pt idx="0">
                  <c:v>0</c:v>
                </c:pt>
                <c:pt idx="1">
                  <c:v>3</c:v>
                </c:pt>
                <c:pt idx="2">
                  <c:v>6</c:v>
                </c:pt>
                <c:pt idx="3">
                  <c:v>9</c:v>
                </c:pt>
                <c:pt idx="4">
                  <c:v>12</c:v>
                </c:pt>
              </c:numCache>
            </c:numRef>
          </c:cat>
          <c:val>
            <c:numRef>
              <c:f>Sheet2!$Z$74:$Z$78</c:f>
              <c:numCache>
                <c:formatCode>0.00</c:formatCode>
                <c:ptCount val="5"/>
                <c:pt idx="0">
                  <c:v>0.87700000000000056</c:v>
                </c:pt>
                <c:pt idx="1">
                  <c:v>0.89700000000000002</c:v>
                </c:pt>
                <c:pt idx="2">
                  <c:v>0.92</c:v>
                </c:pt>
                <c:pt idx="3">
                  <c:v>0.88700000000000001</c:v>
                </c:pt>
                <c:pt idx="4">
                  <c:v>0.87000000000000055</c:v>
                </c:pt>
              </c:numCache>
            </c:numRef>
          </c:val>
          <c:smooth val="0"/>
          <c:extLst>
            <c:ext xmlns:c16="http://schemas.microsoft.com/office/drawing/2014/chart" uri="{C3380CC4-5D6E-409C-BE32-E72D297353CC}">
              <c16:uniqueId val="{00000000-197D-4945-8CA8-60F2825396A7}"/>
            </c:ext>
          </c:extLst>
        </c:ser>
        <c:ser>
          <c:idx val="1"/>
          <c:order val="1"/>
          <c:tx>
            <c:strRef>
              <c:f>Sheet2!$AA$73</c:f>
              <c:strCache>
                <c:ptCount val="1"/>
                <c:pt idx="0">
                  <c:v>15% reduction of Ghanajeevamrit</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Sheet2!$Y$74:$Y$78</c:f>
              <c:numCache>
                <c:formatCode>General</c:formatCode>
                <c:ptCount val="5"/>
                <c:pt idx="0">
                  <c:v>0</c:v>
                </c:pt>
                <c:pt idx="1">
                  <c:v>3</c:v>
                </c:pt>
                <c:pt idx="2">
                  <c:v>6</c:v>
                </c:pt>
                <c:pt idx="3">
                  <c:v>9</c:v>
                </c:pt>
                <c:pt idx="4">
                  <c:v>12</c:v>
                </c:pt>
              </c:numCache>
            </c:numRef>
          </c:cat>
          <c:val>
            <c:numRef>
              <c:f>Sheet2!$AA$74:$AA$78</c:f>
              <c:numCache>
                <c:formatCode>0.00</c:formatCode>
                <c:ptCount val="5"/>
                <c:pt idx="0">
                  <c:v>0.85300000000000054</c:v>
                </c:pt>
                <c:pt idx="1">
                  <c:v>0.87000000000000055</c:v>
                </c:pt>
                <c:pt idx="2">
                  <c:v>0.89700000000000002</c:v>
                </c:pt>
                <c:pt idx="3">
                  <c:v>0.87000000000000055</c:v>
                </c:pt>
                <c:pt idx="4">
                  <c:v>0.85300000000000054</c:v>
                </c:pt>
              </c:numCache>
            </c:numRef>
          </c:val>
          <c:smooth val="0"/>
          <c:extLst>
            <c:ext xmlns:c16="http://schemas.microsoft.com/office/drawing/2014/chart" uri="{C3380CC4-5D6E-409C-BE32-E72D297353CC}">
              <c16:uniqueId val="{00000001-197D-4945-8CA8-60F2825396A7}"/>
            </c:ext>
          </c:extLst>
        </c:ser>
        <c:ser>
          <c:idx val="2"/>
          <c:order val="2"/>
          <c:tx>
            <c:strRef>
              <c:f>Sheet2!$AB$73</c:f>
              <c:strCache>
                <c:ptCount val="1"/>
                <c:pt idx="0">
                  <c:v>30%  reduction of Ghanajeevamrit</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Sheet2!$Y$74:$Y$78</c:f>
              <c:numCache>
                <c:formatCode>General</c:formatCode>
                <c:ptCount val="5"/>
                <c:pt idx="0">
                  <c:v>0</c:v>
                </c:pt>
                <c:pt idx="1">
                  <c:v>3</c:v>
                </c:pt>
                <c:pt idx="2">
                  <c:v>6</c:v>
                </c:pt>
                <c:pt idx="3">
                  <c:v>9</c:v>
                </c:pt>
                <c:pt idx="4">
                  <c:v>12</c:v>
                </c:pt>
              </c:numCache>
            </c:numRef>
          </c:cat>
          <c:val>
            <c:numRef>
              <c:f>Sheet2!$AB$74:$AB$78</c:f>
              <c:numCache>
                <c:formatCode>0.00</c:formatCode>
                <c:ptCount val="5"/>
                <c:pt idx="0">
                  <c:v>0.79700000000000004</c:v>
                </c:pt>
                <c:pt idx="1">
                  <c:v>0.82299999999999995</c:v>
                </c:pt>
                <c:pt idx="2">
                  <c:v>0.85700000000000054</c:v>
                </c:pt>
                <c:pt idx="3">
                  <c:v>0.83700000000000052</c:v>
                </c:pt>
                <c:pt idx="4">
                  <c:v>0.83300000000000052</c:v>
                </c:pt>
              </c:numCache>
            </c:numRef>
          </c:val>
          <c:smooth val="0"/>
          <c:extLst>
            <c:ext xmlns:c16="http://schemas.microsoft.com/office/drawing/2014/chart" uri="{C3380CC4-5D6E-409C-BE32-E72D297353CC}">
              <c16:uniqueId val="{00000002-197D-4945-8CA8-60F2825396A7}"/>
            </c:ext>
          </c:extLst>
        </c:ser>
        <c:dLbls>
          <c:showLegendKey val="0"/>
          <c:showVal val="0"/>
          <c:showCatName val="0"/>
          <c:showSerName val="0"/>
          <c:showPercent val="0"/>
          <c:showBubbleSize val="0"/>
        </c:dLbls>
        <c:marker val="1"/>
        <c:smooth val="0"/>
        <c:axId val="200107136"/>
        <c:axId val="200109440"/>
      </c:lineChart>
      <c:catAx>
        <c:axId val="200107136"/>
        <c:scaling>
          <c:orientation val="minMax"/>
        </c:scaling>
        <c:delete val="0"/>
        <c:axPos val="b"/>
        <c:title>
          <c:tx>
            <c:rich>
              <a:bodyPr rot="0" vert="horz"/>
              <a:lstStyle/>
              <a:p>
                <a:pPr>
                  <a:defRPr/>
                </a:pPr>
                <a:r>
                  <a:rPr lang="en-US"/>
                  <a:t>Days</a:t>
                </a:r>
              </a:p>
            </c:rich>
          </c:tx>
          <c:layout>
            <c:manualLayout>
              <c:xMode val="edge"/>
              <c:yMode val="edge"/>
              <c:x val="0.49267399352205393"/>
              <c:y val="0.61921301522356065"/>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n-US"/>
          </a:p>
        </c:txPr>
        <c:crossAx val="200109440"/>
        <c:crosses val="autoZero"/>
        <c:auto val="1"/>
        <c:lblAlgn val="ctr"/>
        <c:lblOffset val="100"/>
        <c:noMultiLvlLbl val="0"/>
      </c:catAx>
      <c:valAx>
        <c:axId val="200109440"/>
        <c:scaling>
          <c:orientation val="minMax"/>
          <c:min val="0.75000000000000078"/>
        </c:scaling>
        <c:delete val="0"/>
        <c:axPos val="l"/>
        <c:majorGridlines>
          <c:spPr>
            <a:ln w="9525" cap="flat" cmpd="sng" algn="ctr">
              <a:solidFill>
                <a:schemeClr val="tx1">
                  <a:lumMod val="15000"/>
                  <a:lumOff val="85000"/>
                </a:schemeClr>
              </a:solidFill>
              <a:round/>
            </a:ln>
            <a:effectLst/>
          </c:spPr>
        </c:majorGridlines>
        <c:title>
          <c:tx>
            <c:rich>
              <a:bodyPr rot="-5400000" vert="horz"/>
              <a:lstStyle/>
              <a:p>
                <a:pPr>
                  <a:defRPr/>
                </a:pPr>
                <a:r>
                  <a:rPr lang="en-US"/>
                  <a:t>K (%)</a:t>
                </a:r>
              </a:p>
            </c:rich>
          </c:tx>
          <c:overlay val="0"/>
          <c:spPr>
            <a:noFill/>
            <a:ln>
              <a:noFill/>
            </a:ln>
            <a:effectLst/>
          </c:spPr>
        </c:title>
        <c:numFmt formatCode="0.00" sourceLinked="1"/>
        <c:majorTickMark val="none"/>
        <c:minorTickMark val="none"/>
        <c:tickLblPos val="nextTo"/>
        <c:spPr>
          <a:noFill/>
          <a:ln>
            <a:noFill/>
          </a:ln>
          <a:effectLst/>
        </c:spPr>
        <c:txPr>
          <a:bodyPr rot="-60000000" vert="horz"/>
          <a:lstStyle/>
          <a:p>
            <a:pPr>
              <a:defRPr/>
            </a:pPr>
            <a:endParaRPr lang="en-US"/>
          </a:p>
        </c:txPr>
        <c:crossAx val="200107136"/>
        <c:crosses val="autoZero"/>
        <c:crossBetween val="between"/>
        <c:majorUnit val="5.0000000000000024E-2"/>
      </c:valAx>
      <c:spPr>
        <a:noFill/>
        <a:ln>
          <a:noFill/>
        </a:ln>
        <a:effectLst/>
      </c:spPr>
    </c:plotArea>
    <c:legend>
      <c:legendPos val="b"/>
      <c:layout>
        <c:manualLayout>
          <c:xMode val="edge"/>
          <c:yMode val="edge"/>
          <c:x val="0"/>
          <c:y val="0.74141621137234337"/>
          <c:w val="0.97493372722705451"/>
          <c:h val="0.25858378862765702"/>
        </c:manualLayout>
      </c:layout>
      <c:overlay val="0"/>
      <c:spPr>
        <a:noFill/>
        <a:ln>
          <a:noFill/>
        </a:ln>
        <a:effectLst/>
      </c:spPr>
      <c:txPr>
        <a:bodyPr rot="0" vert="horz"/>
        <a:lstStyle/>
        <a:p>
          <a:pPr>
            <a:defRPr sz="900">
              <a:latin typeface="Arial" panose="020B0604020202020204" pitchFamily="34" charset="0"/>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12700" cap="flat" cmpd="sng" algn="ctr">
      <a:solidFill>
        <a:schemeClr val="dk1"/>
      </a:solidFill>
      <a:prstDash val="solid"/>
      <a:miter lim="800000"/>
    </a:ln>
    <a:effectLst/>
  </c:spPr>
  <c:txPr>
    <a:bodyPr/>
    <a:lstStyle/>
    <a:p>
      <a:pPr>
        <a:defRPr sz="1000">
          <a:solidFill>
            <a:schemeClr val="dk1"/>
          </a:solidFill>
          <a:latin typeface="Times New Roman" panose="02020603050405020304" pitchFamily="18" charset="0"/>
          <a:ea typeface="+mn-ea"/>
          <a:cs typeface="Times New Roman" panose="02020603050405020304" pitchFamily="18" charset="0"/>
        </a:defRPr>
      </a:pPr>
      <a:endParaRPr lang="en-US"/>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000"/>
            </a:pPr>
            <a:r>
              <a:rPr lang="en-IN" sz="1000"/>
              <a:t>(4a)</a:t>
            </a:r>
          </a:p>
        </c:rich>
      </c:tx>
      <c:layout>
        <c:manualLayout>
          <c:xMode val="edge"/>
          <c:yMode val="edge"/>
          <c:x val="2.26244343891403E-3"/>
          <c:y val="0"/>
        </c:manualLayout>
      </c:layout>
      <c:overlay val="0"/>
    </c:title>
    <c:autoTitleDeleted val="0"/>
    <c:plotArea>
      <c:layout>
        <c:manualLayout>
          <c:layoutTarget val="inner"/>
          <c:xMode val="edge"/>
          <c:yMode val="edge"/>
          <c:x val="0.29412979508111331"/>
          <c:y val="5.1023760980031904E-2"/>
          <c:w val="0.69002451925101282"/>
          <c:h val="0.47037552284763012"/>
        </c:manualLayout>
      </c:layout>
      <c:lineChart>
        <c:grouping val="standard"/>
        <c:varyColors val="0"/>
        <c:ser>
          <c:idx val="0"/>
          <c:order val="0"/>
          <c:tx>
            <c:strRef>
              <c:f>Sheet2!$Z$27</c:f>
              <c:strCache>
                <c:ptCount val="1"/>
                <c:pt idx="0">
                  <c:v>Standard Ghanajeevamrit</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Sheet2!$Y$28:$Y$32</c:f>
              <c:numCache>
                <c:formatCode>General</c:formatCode>
                <c:ptCount val="5"/>
                <c:pt idx="0">
                  <c:v>0</c:v>
                </c:pt>
                <c:pt idx="1">
                  <c:v>3</c:v>
                </c:pt>
                <c:pt idx="2">
                  <c:v>6</c:v>
                </c:pt>
                <c:pt idx="3">
                  <c:v>9</c:v>
                </c:pt>
                <c:pt idx="4">
                  <c:v>12</c:v>
                </c:pt>
              </c:numCache>
            </c:numRef>
          </c:cat>
          <c:val>
            <c:numRef>
              <c:f>Sheet2!$Z$28:$Z$32</c:f>
              <c:numCache>
                <c:formatCode>0.00</c:formatCode>
                <c:ptCount val="5"/>
                <c:pt idx="0">
                  <c:v>0.52300000000000002</c:v>
                </c:pt>
                <c:pt idx="1">
                  <c:v>0.52600000000000002</c:v>
                </c:pt>
                <c:pt idx="2">
                  <c:v>0.53200000000000003</c:v>
                </c:pt>
                <c:pt idx="3">
                  <c:v>0.52800000000000002</c:v>
                </c:pt>
                <c:pt idx="4">
                  <c:v>0.52600000000000002</c:v>
                </c:pt>
              </c:numCache>
            </c:numRef>
          </c:val>
          <c:smooth val="0"/>
          <c:extLst>
            <c:ext xmlns:c16="http://schemas.microsoft.com/office/drawing/2014/chart" uri="{C3380CC4-5D6E-409C-BE32-E72D297353CC}">
              <c16:uniqueId val="{00000000-8F5F-4920-B4E6-75D366890D76}"/>
            </c:ext>
          </c:extLst>
        </c:ser>
        <c:ser>
          <c:idx val="1"/>
          <c:order val="1"/>
          <c:tx>
            <c:strRef>
              <c:f>Sheet2!$AA$27</c:f>
              <c:strCache>
                <c:ptCount val="1"/>
                <c:pt idx="0">
                  <c:v>15% reduction of Ghanajeevamrit</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Sheet2!$Y$28:$Y$32</c:f>
              <c:numCache>
                <c:formatCode>General</c:formatCode>
                <c:ptCount val="5"/>
                <c:pt idx="0">
                  <c:v>0</c:v>
                </c:pt>
                <c:pt idx="1">
                  <c:v>3</c:v>
                </c:pt>
                <c:pt idx="2">
                  <c:v>6</c:v>
                </c:pt>
                <c:pt idx="3">
                  <c:v>9</c:v>
                </c:pt>
                <c:pt idx="4">
                  <c:v>12</c:v>
                </c:pt>
              </c:numCache>
            </c:numRef>
          </c:cat>
          <c:val>
            <c:numRef>
              <c:f>Sheet2!$AA$28:$AA$32</c:f>
              <c:numCache>
                <c:formatCode>0.00</c:formatCode>
                <c:ptCount val="5"/>
                <c:pt idx="0">
                  <c:v>0.51500000000000001</c:v>
                </c:pt>
                <c:pt idx="1">
                  <c:v>0.52100000000000002</c:v>
                </c:pt>
                <c:pt idx="2">
                  <c:v>0.52400000000000002</c:v>
                </c:pt>
                <c:pt idx="3">
                  <c:v>0.52100000000000002</c:v>
                </c:pt>
                <c:pt idx="4">
                  <c:v>0.51800000000000002</c:v>
                </c:pt>
              </c:numCache>
            </c:numRef>
          </c:val>
          <c:smooth val="0"/>
          <c:extLst>
            <c:ext xmlns:c16="http://schemas.microsoft.com/office/drawing/2014/chart" uri="{C3380CC4-5D6E-409C-BE32-E72D297353CC}">
              <c16:uniqueId val="{00000001-8F5F-4920-B4E6-75D366890D76}"/>
            </c:ext>
          </c:extLst>
        </c:ser>
        <c:ser>
          <c:idx val="2"/>
          <c:order val="2"/>
          <c:tx>
            <c:strRef>
              <c:f>Sheet2!$AB$27</c:f>
              <c:strCache>
                <c:ptCount val="1"/>
                <c:pt idx="0">
                  <c:v>30%  reduction of Ghanajeevamrit</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Sheet2!$Y$28:$Y$32</c:f>
              <c:numCache>
                <c:formatCode>General</c:formatCode>
                <c:ptCount val="5"/>
                <c:pt idx="0">
                  <c:v>0</c:v>
                </c:pt>
                <c:pt idx="1">
                  <c:v>3</c:v>
                </c:pt>
                <c:pt idx="2">
                  <c:v>6</c:v>
                </c:pt>
                <c:pt idx="3">
                  <c:v>9</c:v>
                </c:pt>
                <c:pt idx="4">
                  <c:v>12</c:v>
                </c:pt>
              </c:numCache>
            </c:numRef>
          </c:cat>
          <c:val>
            <c:numRef>
              <c:f>Sheet2!$AB$28:$AB$32</c:f>
              <c:numCache>
                <c:formatCode>0.00</c:formatCode>
                <c:ptCount val="5"/>
                <c:pt idx="0">
                  <c:v>0.504</c:v>
                </c:pt>
                <c:pt idx="1">
                  <c:v>0.51800000000000002</c:v>
                </c:pt>
                <c:pt idx="2">
                  <c:v>0.52300000000000002</c:v>
                </c:pt>
                <c:pt idx="3">
                  <c:v>0.52</c:v>
                </c:pt>
                <c:pt idx="4">
                  <c:v>0.51500000000000001</c:v>
                </c:pt>
              </c:numCache>
            </c:numRef>
          </c:val>
          <c:smooth val="0"/>
          <c:extLst>
            <c:ext xmlns:c16="http://schemas.microsoft.com/office/drawing/2014/chart" uri="{C3380CC4-5D6E-409C-BE32-E72D297353CC}">
              <c16:uniqueId val="{00000002-8F5F-4920-B4E6-75D366890D76}"/>
            </c:ext>
          </c:extLst>
        </c:ser>
        <c:dLbls>
          <c:showLegendKey val="0"/>
          <c:showVal val="0"/>
          <c:showCatName val="0"/>
          <c:showSerName val="0"/>
          <c:showPercent val="0"/>
          <c:showBubbleSize val="0"/>
        </c:dLbls>
        <c:marker val="1"/>
        <c:smooth val="0"/>
        <c:axId val="200142208"/>
        <c:axId val="242046848"/>
      </c:lineChart>
      <c:catAx>
        <c:axId val="200142208"/>
        <c:scaling>
          <c:orientation val="minMax"/>
        </c:scaling>
        <c:delete val="0"/>
        <c:axPos val="b"/>
        <c:title>
          <c:tx>
            <c:rich>
              <a:bodyPr rot="0" vert="horz"/>
              <a:lstStyle/>
              <a:p>
                <a:pPr>
                  <a:defRPr/>
                </a:pPr>
                <a:r>
                  <a:rPr lang="en-US"/>
                  <a:t>Days</a:t>
                </a:r>
              </a:p>
            </c:rich>
          </c:tx>
          <c:layout>
            <c:manualLayout>
              <c:xMode val="edge"/>
              <c:yMode val="edge"/>
              <c:x val="0.50708059463751953"/>
              <c:y val="0.61518049105793848"/>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n-US"/>
          </a:p>
        </c:txPr>
        <c:crossAx val="242046848"/>
        <c:crosses val="autoZero"/>
        <c:auto val="1"/>
        <c:lblAlgn val="ctr"/>
        <c:lblOffset val="100"/>
        <c:noMultiLvlLbl val="0"/>
      </c:catAx>
      <c:valAx>
        <c:axId val="24204684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vert="horz"/>
              <a:lstStyle/>
              <a:p>
                <a:pPr>
                  <a:defRPr/>
                </a:pPr>
                <a:r>
                  <a:rPr lang="en-US"/>
                  <a:t>P(%)</a:t>
                </a:r>
              </a:p>
            </c:rich>
          </c:tx>
          <c:overlay val="0"/>
          <c:spPr>
            <a:noFill/>
            <a:ln>
              <a:noFill/>
            </a:ln>
            <a:effectLst/>
          </c:spPr>
        </c:title>
        <c:numFmt formatCode="0.00" sourceLinked="1"/>
        <c:majorTickMark val="none"/>
        <c:minorTickMark val="none"/>
        <c:tickLblPos val="nextTo"/>
        <c:spPr>
          <a:noFill/>
          <a:ln>
            <a:noFill/>
          </a:ln>
          <a:effectLst/>
        </c:spPr>
        <c:txPr>
          <a:bodyPr rot="-60000000" vert="horz"/>
          <a:lstStyle/>
          <a:p>
            <a:pPr>
              <a:defRPr/>
            </a:pPr>
            <a:endParaRPr lang="en-US"/>
          </a:p>
        </c:txPr>
        <c:crossAx val="200142208"/>
        <c:crosses val="autoZero"/>
        <c:crossBetween val="between"/>
        <c:majorUnit val="1.0000000000000005E-2"/>
      </c:valAx>
      <c:spPr>
        <a:noFill/>
        <a:ln>
          <a:noFill/>
        </a:ln>
        <a:effectLst/>
      </c:spPr>
    </c:plotArea>
    <c:legend>
      <c:legendPos val="b"/>
      <c:layout>
        <c:manualLayout>
          <c:xMode val="edge"/>
          <c:yMode val="edge"/>
          <c:x val="0"/>
          <c:y val="0.73652647190605358"/>
          <c:w val="0.98720617141322431"/>
          <c:h val="0.26347352809394636"/>
        </c:manualLayout>
      </c:layout>
      <c:overlay val="0"/>
      <c:spPr>
        <a:noFill/>
        <a:ln>
          <a:noFill/>
        </a:ln>
        <a:effectLst/>
      </c:spPr>
      <c:txPr>
        <a:bodyPr rot="0" vert="horz"/>
        <a:lstStyle/>
        <a:p>
          <a:pPr>
            <a:defRPr sz="900">
              <a:latin typeface="Arial" panose="020B0604020202020204" pitchFamily="34" charset="0"/>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12700" cap="flat" cmpd="sng" algn="ctr">
      <a:solidFill>
        <a:schemeClr val="dk1"/>
      </a:solidFill>
      <a:prstDash val="solid"/>
      <a:miter lim="800000"/>
    </a:ln>
    <a:effectLst/>
  </c:spPr>
  <c:txPr>
    <a:bodyPr/>
    <a:lstStyle/>
    <a:p>
      <a:pPr>
        <a:defRPr sz="1000">
          <a:solidFill>
            <a:schemeClr val="dk1"/>
          </a:solidFill>
          <a:latin typeface="Times New Roman" panose="02020603050405020304" pitchFamily="18" charset="0"/>
          <a:ea typeface="+mn-ea"/>
          <a:cs typeface="Times New Roman" panose="02020603050405020304" pitchFamily="18" charset="0"/>
        </a:defRPr>
      </a:pPr>
      <a:endParaRPr lang="en-US"/>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pPr>
            <a:r>
              <a:rPr lang="en-IN" sz="1000"/>
              <a:t>(3c)</a:t>
            </a:r>
          </a:p>
        </c:rich>
      </c:tx>
      <c:layout>
        <c:manualLayout>
          <c:xMode val="edge"/>
          <c:yMode val="edge"/>
          <c:x val="8.7187563093075137E-4"/>
          <c:y val="5.8806233460746921E-3"/>
        </c:manualLayout>
      </c:layout>
      <c:overlay val="0"/>
    </c:title>
    <c:autoTitleDeleted val="0"/>
    <c:plotArea>
      <c:layout>
        <c:manualLayout>
          <c:layoutTarget val="inner"/>
          <c:xMode val="edge"/>
          <c:yMode val="edge"/>
          <c:x val="0.31267691068166653"/>
          <c:y val="4.8852936170804002E-2"/>
          <c:w val="0.68335945657483899"/>
          <c:h val="0.49238335724135096"/>
        </c:manualLayout>
      </c:layout>
      <c:lineChart>
        <c:grouping val="standard"/>
        <c:varyColors val="0"/>
        <c:ser>
          <c:idx val="0"/>
          <c:order val="0"/>
          <c:tx>
            <c:strRef>
              <c:f>Sheet2!$AF$16</c:f>
              <c:strCache>
                <c:ptCount val="1"/>
                <c:pt idx="0">
                  <c:v>Standard Panchagavya</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Sheet2!$Y$17:$Y$21</c:f>
              <c:numCache>
                <c:formatCode>General</c:formatCode>
                <c:ptCount val="5"/>
                <c:pt idx="0">
                  <c:v>0</c:v>
                </c:pt>
                <c:pt idx="1">
                  <c:v>3</c:v>
                </c:pt>
                <c:pt idx="2">
                  <c:v>6</c:v>
                </c:pt>
                <c:pt idx="3">
                  <c:v>9</c:v>
                </c:pt>
                <c:pt idx="4">
                  <c:v>12</c:v>
                </c:pt>
              </c:numCache>
            </c:numRef>
          </c:cat>
          <c:val>
            <c:numRef>
              <c:f>Sheet2!$AF$17:$AF$21</c:f>
              <c:numCache>
                <c:formatCode>0.00</c:formatCode>
                <c:ptCount val="5"/>
                <c:pt idx="0">
                  <c:v>0.6900000000000005</c:v>
                </c:pt>
                <c:pt idx="1">
                  <c:v>0.73700000000000054</c:v>
                </c:pt>
                <c:pt idx="2">
                  <c:v>0.75000000000000056</c:v>
                </c:pt>
                <c:pt idx="3">
                  <c:v>0.76000000000000056</c:v>
                </c:pt>
                <c:pt idx="4">
                  <c:v>0.73300000000000054</c:v>
                </c:pt>
              </c:numCache>
            </c:numRef>
          </c:val>
          <c:smooth val="0"/>
          <c:extLst>
            <c:ext xmlns:c16="http://schemas.microsoft.com/office/drawing/2014/chart" uri="{C3380CC4-5D6E-409C-BE32-E72D297353CC}">
              <c16:uniqueId val="{00000000-C721-429D-8180-8D9CEF4FED54}"/>
            </c:ext>
          </c:extLst>
        </c:ser>
        <c:ser>
          <c:idx val="1"/>
          <c:order val="1"/>
          <c:tx>
            <c:strRef>
              <c:f>Sheet2!$AG$16</c:f>
              <c:strCache>
                <c:ptCount val="1"/>
                <c:pt idx="0">
                  <c:v>15% reduction of Panchagavya</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Sheet2!$Y$17:$Y$21</c:f>
              <c:numCache>
                <c:formatCode>General</c:formatCode>
                <c:ptCount val="5"/>
                <c:pt idx="0">
                  <c:v>0</c:v>
                </c:pt>
                <c:pt idx="1">
                  <c:v>3</c:v>
                </c:pt>
                <c:pt idx="2">
                  <c:v>6</c:v>
                </c:pt>
                <c:pt idx="3">
                  <c:v>9</c:v>
                </c:pt>
                <c:pt idx="4">
                  <c:v>12</c:v>
                </c:pt>
              </c:numCache>
            </c:numRef>
          </c:cat>
          <c:val>
            <c:numRef>
              <c:f>Sheet2!$AG$17:$AG$21</c:f>
              <c:numCache>
                <c:formatCode>0.00</c:formatCode>
                <c:ptCount val="5"/>
                <c:pt idx="0">
                  <c:v>0.67700000000000082</c:v>
                </c:pt>
                <c:pt idx="1">
                  <c:v>0.70000000000000051</c:v>
                </c:pt>
                <c:pt idx="2">
                  <c:v>0.72000000000000053</c:v>
                </c:pt>
                <c:pt idx="3">
                  <c:v>0.73000000000000054</c:v>
                </c:pt>
                <c:pt idx="4">
                  <c:v>0.70000000000000051</c:v>
                </c:pt>
              </c:numCache>
            </c:numRef>
          </c:val>
          <c:smooth val="0"/>
          <c:extLst>
            <c:ext xmlns:c16="http://schemas.microsoft.com/office/drawing/2014/chart" uri="{C3380CC4-5D6E-409C-BE32-E72D297353CC}">
              <c16:uniqueId val="{00000001-C721-429D-8180-8D9CEF4FED54}"/>
            </c:ext>
          </c:extLst>
        </c:ser>
        <c:ser>
          <c:idx val="2"/>
          <c:order val="2"/>
          <c:tx>
            <c:strRef>
              <c:f>Sheet2!$AH$16</c:f>
              <c:strCache>
                <c:ptCount val="1"/>
                <c:pt idx="0">
                  <c:v>30%  reduction of Panchagavya</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Sheet2!$Y$17:$Y$21</c:f>
              <c:numCache>
                <c:formatCode>General</c:formatCode>
                <c:ptCount val="5"/>
                <c:pt idx="0">
                  <c:v>0</c:v>
                </c:pt>
                <c:pt idx="1">
                  <c:v>3</c:v>
                </c:pt>
                <c:pt idx="2">
                  <c:v>6</c:v>
                </c:pt>
                <c:pt idx="3">
                  <c:v>9</c:v>
                </c:pt>
                <c:pt idx="4">
                  <c:v>12</c:v>
                </c:pt>
              </c:numCache>
            </c:numRef>
          </c:cat>
          <c:val>
            <c:numRef>
              <c:f>Sheet2!$AH$17:$AH$21</c:f>
              <c:numCache>
                <c:formatCode>0.00</c:formatCode>
                <c:ptCount val="5"/>
                <c:pt idx="0">
                  <c:v>0.63300000000000056</c:v>
                </c:pt>
                <c:pt idx="1">
                  <c:v>0.6900000000000005</c:v>
                </c:pt>
                <c:pt idx="2">
                  <c:v>0.71000000000000052</c:v>
                </c:pt>
                <c:pt idx="3">
                  <c:v>0.72000000000000053</c:v>
                </c:pt>
                <c:pt idx="4">
                  <c:v>0.68</c:v>
                </c:pt>
              </c:numCache>
            </c:numRef>
          </c:val>
          <c:smooth val="0"/>
          <c:extLst>
            <c:ext xmlns:c16="http://schemas.microsoft.com/office/drawing/2014/chart" uri="{C3380CC4-5D6E-409C-BE32-E72D297353CC}">
              <c16:uniqueId val="{00000002-C721-429D-8180-8D9CEF4FED54}"/>
            </c:ext>
          </c:extLst>
        </c:ser>
        <c:dLbls>
          <c:showLegendKey val="0"/>
          <c:showVal val="0"/>
          <c:showCatName val="0"/>
          <c:showSerName val="0"/>
          <c:showPercent val="0"/>
          <c:showBubbleSize val="0"/>
        </c:dLbls>
        <c:marker val="1"/>
        <c:smooth val="0"/>
        <c:axId val="242070656"/>
        <c:axId val="242072960"/>
      </c:lineChart>
      <c:catAx>
        <c:axId val="242070656"/>
        <c:scaling>
          <c:orientation val="minMax"/>
        </c:scaling>
        <c:delete val="0"/>
        <c:axPos val="b"/>
        <c:title>
          <c:tx>
            <c:rich>
              <a:bodyPr rot="0" vert="horz"/>
              <a:lstStyle/>
              <a:p>
                <a:pPr>
                  <a:defRPr/>
                </a:pPr>
                <a:r>
                  <a:rPr lang="en-IN"/>
                  <a:t>Days</a:t>
                </a:r>
              </a:p>
            </c:rich>
          </c:tx>
          <c:layout>
            <c:manualLayout>
              <c:xMode val="edge"/>
              <c:yMode val="edge"/>
              <c:x val="0.50995793270622058"/>
              <c:y val="0.61691089892987094"/>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n-US"/>
          </a:p>
        </c:txPr>
        <c:crossAx val="242072960"/>
        <c:crosses val="autoZero"/>
        <c:auto val="1"/>
        <c:lblAlgn val="ctr"/>
        <c:lblOffset val="100"/>
        <c:noMultiLvlLbl val="0"/>
      </c:catAx>
      <c:valAx>
        <c:axId val="242072960"/>
        <c:scaling>
          <c:orientation val="minMax"/>
          <c:min val="0.60000000000000064"/>
        </c:scaling>
        <c:delete val="0"/>
        <c:axPos val="l"/>
        <c:majorGridlines>
          <c:spPr>
            <a:ln w="9525" cap="flat" cmpd="sng" algn="ctr">
              <a:solidFill>
                <a:schemeClr val="tx1">
                  <a:lumMod val="15000"/>
                  <a:lumOff val="85000"/>
                </a:schemeClr>
              </a:solidFill>
              <a:round/>
            </a:ln>
            <a:effectLst/>
          </c:spPr>
        </c:majorGridlines>
        <c:title>
          <c:tx>
            <c:rich>
              <a:bodyPr rot="-5400000" vert="horz"/>
              <a:lstStyle/>
              <a:p>
                <a:pPr>
                  <a:defRPr/>
                </a:pPr>
                <a:r>
                  <a:rPr lang="en-US"/>
                  <a:t>N (%)</a:t>
                </a:r>
              </a:p>
            </c:rich>
          </c:tx>
          <c:overlay val="0"/>
          <c:spPr>
            <a:noFill/>
            <a:ln>
              <a:noFill/>
            </a:ln>
            <a:effectLst/>
          </c:spPr>
        </c:title>
        <c:numFmt formatCode="0.00" sourceLinked="1"/>
        <c:majorTickMark val="none"/>
        <c:minorTickMark val="none"/>
        <c:tickLblPos val="nextTo"/>
        <c:spPr>
          <a:noFill/>
          <a:ln>
            <a:noFill/>
          </a:ln>
          <a:effectLst/>
        </c:spPr>
        <c:txPr>
          <a:bodyPr rot="-60000000" vert="horz"/>
          <a:lstStyle/>
          <a:p>
            <a:pPr>
              <a:defRPr/>
            </a:pPr>
            <a:endParaRPr lang="en-US"/>
          </a:p>
        </c:txPr>
        <c:crossAx val="242070656"/>
        <c:crosses val="autoZero"/>
        <c:crossBetween val="between"/>
        <c:majorUnit val="5.0000000000000024E-2"/>
      </c:valAx>
      <c:spPr>
        <a:noFill/>
        <a:ln>
          <a:noFill/>
        </a:ln>
        <a:effectLst/>
      </c:spPr>
    </c:plotArea>
    <c:legend>
      <c:legendPos val="b"/>
      <c:layout>
        <c:manualLayout>
          <c:xMode val="edge"/>
          <c:yMode val="edge"/>
          <c:x val="0"/>
          <c:y val="0.71332191768927089"/>
          <c:w val="0.96575671351872028"/>
          <c:h val="0.27786140759753952"/>
        </c:manualLayout>
      </c:layout>
      <c:overlay val="0"/>
      <c:spPr>
        <a:noFill/>
        <a:ln>
          <a:noFill/>
        </a:ln>
        <a:effectLst/>
      </c:spPr>
      <c:txPr>
        <a:bodyPr rot="0" vert="horz"/>
        <a:lstStyle/>
        <a:p>
          <a:pPr>
            <a:defRPr sz="900">
              <a:latin typeface="Arial" panose="020B0604020202020204" pitchFamily="34" charset="0"/>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12700" cap="flat" cmpd="sng" algn="ctr">
      <a:solidFill>
        <a:schemeClr val="dk1"/>
      </a:solidFill>
      <a:prstDash val="solid"/>
      <a:miter lim="800000"/>
    </a:ln>
    <a:effectLst/>
  </c:spPr>
  <c:txPr>
    <a:bodyPr/>
    <a:lstStyle/>
    <a:p>
      <a:pPr>
        <a:defRPr sz="1000">
          <a:solidFill>
            <a:schemeClr val="dk1"/>
          </a:solidFill>
          <a:latin typeface="Times New Roman" panose="02020603050405020304" pitchFamily="18" charset="0"/>
          <a:ea typeface="+mn-ea"/>
          <a:cs typeface="Times New Roman" panose="02020603050405020304" pitchFamily="18" charset="0"/>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000"/>
            </a:pPr>
            <a:r>
              <a:rPr lang="en-IN" sz="1000"/>
              <a:t>(4c)</a:t>
            </a:r>
          </a:p>
        </c:rich>
      </c:tx>
      <c:layout>
        <c:manualLayout>
          <c:xMode val="edge"/>
          <c:yMode val="edge"/>
          <c:x val="3.9344177372565292E-3"/>
          <c:y val="7.9902390913279397E-3"/>
        </c:manualLayout>
      </c:layout>
      <c:overlay val="0"/>
    </c:title>
    <c:autoTitleDeleted val="0"/>
    <c:plotArea>
      <c:layout>
        <c:manualLayout>
          <c:layoutTarget val="inner"/>
          <c:xMode val="edge"/>
          <c:yMode val="edge"/>
          <c:x val="0.27968198329810395"/>
          <c:y val="5.7675168195506207E-2"/>
          <c:w val="0.7162747205512956"/>
          <c:h val="0.4842314759177378"/>
        </c:manualLayout>
      </c:layout>
      <c:lineChart>
        <c:grouping val="standard"/>
        <c:varyColors val="0"/>
        <c:ser>
          <c:idx val="0"/>
          <c:order val="0"/>
          <c:tx>
            <c:strRef>
              <c:f>Sheet2!$AF$27</c:f>
              <c:strCache>
                <c:ptCount val="1"/>
                <c:pt idx="0">
                  <c:v>Standard Panchagavya</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Sheet2!$Y$28:$Y$32</c:f>
              <c:numCache>
                <c:formatCode>General</c:formatCode>
                <c:ptCount val="5"/>
                <c:pt idx="0">
                  <c:v>0</c:v>
                </c:pt>
                <c:pt idx="1">
                  <c:v>3</c:v>
                </c:pt>
                <c:pt idx="2">
                  <c:v>6</c:v>
                </c:pt>
                <c:pt idx="3">
                  <c:v>9</c:v>
                </c:pt>
                <c:pt idx="4">
                  <c:v>12</c:v>
                </c:pt>
              </c:numCache>
            </c:numRef>
          </c:cat>
          <c:val>
            <c:numRef>
              <c:f>Sheet2!$AF$28:$AF$32</c:f>
              <c:numCache>
                <c:formatCode>0.00</c:formatCode>
                <c:ptCount val="5"/>
                <c:pt idx="0">
                  <c:v>0.14100000000000001</c:v>
                </c:pt>
                <c:pt idx="1">
                  <c:v>0.15000000000000013</c:v>
                </c:pt>
                <c:pt idx="2">
                  <c:v>0.15400000000000014</c:v>
                </c:pt>
                <c:pt idx="3">
                  <c:v>0.15800000000000014</c:v>
                </c:pt>
                <c:pt idx="4">
                  <c:v>0.15100000000000013</c:v>
                </c:pt>
              </c:numCache>
            </c:numRef>
          </c:val>
          <c:smooth val="0"/>
          <c:extLst>
            <c:ext xmlns:c16="http://schemas.microsoft.com/office/drawing/2014/chart" uri="{C3380CC4-5D6E-409C-BE32-E72D297353CC}">
              <c16:uniqueId val="{00000000-E6FD-4DD6-A0CE-5D54D4AA5A3C}"/>
            </c:ext>
          </c:extLst>
        </c:ser>
        <c:ser>
          <c:idx val="1"/>
          <c:order val="1"/>
          <c:tx>
            <c:strRef>
              <c:f>Sheet2!$AG$27</c:f>
              <c:strCache>
                <c:ptCount val="1"/>
                <c:pt idx="0">
                  <c:v>15% reduction of Panchagavya</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Sheet2!$Y$28:$Y$32</c:f>
              <c:numCache>
                <c:formatCode>General</c:formatCode>
                <c:ptCount val="5"/>
                <c:pt idx="0">
                  <c:v>0</c:v>
                </c:pt>
                <c:pt idx="1">
                  <c:v>3</c:v>
                </c:pt>
                <c:pt idx="2">
                  <c:v>6</c:v>
                </c:pt>
                <c:pt idx="3">
                  <c:v>9</c:v>
                </c:pt>
                <c:pt idx="4">
                  <c:v>12</c:v>
                </c:pt>
              </c:numCache>
            </c:numRef>
          </c:cat>
          <c:val>
            <c:numRef>
              <c:f>Sheet2!$AG$28:$AG$32</c:f>
              <c:numCache>
                <c:formatCode>0.00</c:formatCode>
                <c:ptCount val="5"/>
                <c:pt idx="0">
                  <c:v>0.13500000000000001</c:v>
                </c:pt>
                <c:pt idx="1">
                  <c:v>0.14500000000000013</c:v>
                </c:pt>
                <c:pt idx="2">
                  <c:v>0.14700000000000013</c:v>
                </c:pt>
                <c:pt idx="3">
                  <c:v>0.15000000000000013</c:v>
                </c:pt>
                <c:pt idx="4">
                  <c:v>0.14300000000000004</c:v>
                </c:pt>
              </c:numCache>
            </c:numRef>
          </c:val>
          <c:smooth val="0"/>
          <c:extLst>
            <c:ext xmlns:c16="http://schemas.microsoft.com/office/drawing/2014/chart" uri="{C3380CC4-5D6E-409C-BE32-E72D297353CC}">
              <c16:uniqueId val="{00000001-E6FD-4DD6-A0CE-5D54D4AA5A3C}"/>
            </c:ext>
          </c:extLst>
        </c:ser>
        <c:ser>
          <c:idx val="2"/>
          <c:order val="2"/>
          <c:tx>
            <c:strRef>
              <c:f>Sheet2!$AH$27</c:f>
              <c:strCache>
                <c:ptCount val="1"/>
                <c:pt idx="0">
                  <c:v>30%  reduction of Panchagavya</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Sheet2!$Y$28:$Y$32</c:f>
              <c:numCache>
                <c:formatCode>General</c:formatCode>
                <c:ptCount val="5"/>
                <c:pt idx="0">
                  <c:v>0</c:v>
                </c:pt>
                <c:pt idx="1">
                  <c:v>3</c:v>
                </c:pt>
                <c:pt idx="2">
                  <c:v>6</c:v>
                </c:pt>
                <c:pt idx="3">
                  <c:v>9</c:v>
                </c:pt>
                <c:pt idx="4">
                  <c:v>12</c:v>
                </c:pt>
              </c:numCache>
            </c:numRef>
          </c:cat>
          <c:val>
            <c:numRef>
              <c:f>Sheet2!$AH$28:$AH$32</c:f>
              <c:numCache>
                <c:formatCode>0.00</c:formatCode>
                <c:ptCount val="5"/>
                <c:pt idx="0">
                  <c:v>0.13100000000000001</c:v>
                </c:pt>
                <c:pt idx="1">
                  <c:v>0.14000000000000001</c:v>
                </c:pt>
                <c:pt idx="2">
                  <c:v>0.14400000000000004</c:v>
                </c:pt>
                <c:pt idx="3">
                  <c:v>0.14700000000000013</c:v>
                </c:pt>
                <c:pt idx="4">
                  <c:v>0.14200000000000004</c:v>
                </c:pt>
              </c:numCache>
            </c:numRef>
          </c:val>
          <c:smooth val="0"/>
          <c:extLst>
            <c:ext xmlns:c16="http://schemas.microsoft.com/office/drawing/2014/chart" uri="{C3380CC4-5D6E-409C-BE32-E72D297353CC}">
              <c16:uniqueId val="{00000002-E6FD-4DD6-A0CE-5D54D4AA5A3C}"/>
            </c:ext>
          </c:extLst>
        </c:ser>
        <c:dLbls>
          <c:showLegendKey val="0"/>
          <c:showVal val="0"/>
          <c:showCatName val="0"/>
          <c:showSerName val="0"/>
          <c:showPercent val="0"/>
          <c:showBubbleSize val="0"/>
        </c:dLbls>
        <c:marker val="1"/>
        <c:smooth val="0"/>
        <c:axId val="242130304"/>
        <c:axId val="242136960"/>
      </c:lineChart>
      <c:catAx>
        <c:axId val="242130304"/>
        <c:scaling>
          <c:orientation val="minMax"/>
        </c:scaling>
        <c:delete val="0"/>
        <c:axPos val="b"/>
        <c:title>
          <c:tx>
            <c:rich>
              <a:bodyPr rot="0" vert="horz"/>
              <a:lstStyle/>
              <a:p>
                <a:pPr>
                  <a:defRPr/>
                </a:pPr>
                <a:r>
                  <a:rPr lang="en-US"/>
                  <a:t>Days</a:t>
                </a:r>
              </a:p>
            </c:rich>
          </c:tx>
          <c:layout>
            <c:manualLayout>
              <c:xMode val="edge"/>
              <c:yMode val="edge"/>
              <c:x val="0.49634961463395472"/>
              <c:y val="0.61702829713555418"/>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n-US"/>
          </a:p>
        </c:txPr>
        <c:crossAx val="242136960"/>
        <c:crosses val="autoZero"/>
        <c:auto val="1"/>
        <c:lblAlgn val="ctr"/>
        <c:lblOffset val="100"/>
        <c:noMultiLvlLbl val="0"/>
      </c:catAx>
      <c:valAx>
        <c:axId val="242136960"/>
        <c:scaling>
          <c:orientation val="minMax"/>
          <c:min val="0.12000000000000002"/>
        </c:scaling>
        <c:delete val="0"/>
        <c:axPos val="l"/>
        <c:majorGridlines>
          <c:spPr>
            <a:ln w="9525" cap="flat" cmpd="sng" algn="ctr">
              <a:solidFill>
                <a:schemeClr val="tx1">
                  <a:lumMod val="15000"/>
                  <a:lumOff val="85000"/>
                </a:schemeClr>
              </a:solidFill>
              <a:round/>
            </a:ln>
            <a:effectLst/>
          </c:spPr>
        </c:majorGridlines>
        <c:title>
          <c:tx>
            <c:rich>
              <a:bodyPr rot="-5400000" vert="horz"/>
              <a:lstStyle/>
              <a:p>
                <a:pPr>
                  <a:defRPr/>
                </a:pPr>
                <a:r>
                  <a:rPr lang="en-US"/>
                  <a:t>P (%)</a:t>
                </a:r>
              </a:p>
            </c:rich>
          </c:tx>
          <c:overlay val="0"/>
          <c:spPr>
            <a:noFill/>
            <a:ln>
              <a:noFill/>
            </a:ln>
            <a:effectLst/>
          </c:spPr>
        </c:title>
        <c:numFmt formatCode="0.00" sourceLinked="1"/>
        <c:majorTickMark val="none"/>
        <c:minorTickMark val="none"/>
        <c:tickLblPos val="nextTo"/>
        <c:spPr>
          <a:noFill/>
          <a:ln>
            <a:noFill/>
          </a:ln>
          <a:effectLst/>
        </c:spPr>
        <c:txPr>
          <a:bodyPr rot="-60000000" vert="horz"/>
          <a:lstStyle/>
          <a:p>
            <a:pPr>
              <a:defRPr/>
            </a:pPr>
            <a:endParaRPr lang="en-US"/>
          </a:p>
        </c:txPr>
        <c:crossAx val="242130304"/>
        <c:crosses val="autoZero"/>
        <c:crossBetween val="between"/>
        <c:majorUnit val="1.0000000000000005E-2"/>
      </c:valAx>
      <c:spPr>
        <a:noFill/>
        <a:ln>
          <a:noFill/>
        </a:ln>
        <a:effectLst/>
      </c:spPr>
    </c:plotArea>
    <c:legend>
      <c:legendPos val="b"/>
      <c:layout>
        <c:manualLayout>
          <c:xMode val="edge"/>
          <c:yMode val="edge"/>
          <c:x val="4.2097391457352813E-2"/>
          <c:y val="0.72449628181126591"/>
          <c:w val="0.95446637973546333"/>
          <c:h val="0.27550371818873326"/>
        </c:manualLayout>
      </c:layout>
      <c:overlay val="0"/>
      <c:spPr>
        <a:noFill/>
        <a:ln>
          <a:noFill/>
        </a:ln>
        <a:effectLst/>
      </c:spPr>
      <c:txPr>
        <a:bodyPr rot="0" vert="horz"/>
        <a:lstStyle/>
        <a:p>
          <a:pPr>
            <a:defRPr sz="900">
              <a:latin typeface="Arial" panose="020B0604020202020204" pitchFamily="34" charset="0"/>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12700" cap="flat" cmpd="sng" algn="ctr">
      <a:solidFill>
        <a:schemeClr val="dk1"/>
      </a:solidFill>
      <a:prstDash val="solid"/>
      <a:miter lim="800000"/>
    </a:ln>
    <a:effectLst/>
  </c:spPr>
  <c:txPr>
    <a:bodyPr/>
    <a:lstStyle/>
    <a:p>
      <a:pPr>
        <a:defRPr sz="1000">
          <a:solidFill>
            <a:schemeClr val="dk1"/>
          </a:solidFill>
          <a:latin typeface="Times New Roman" panose="02020603050405020304" pitchFamily="18" charset="0"/>
          <a:ea typeface="+mn-ea"/>
          <a:cs typeface="Times New Roman" panose="02020603050405020304" pitchFamily="18" charset="0"/>
        </a:defRPr>
      </a:pPr>
      <a:endParaRPr lang="en-US"/>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000"/>
            </a:pPr>
            <a:r>
              <a:rPr lang="en-IN" sz="1000"/>
              <a:t>(4b)</a:t>
            </a:r>
          </a:p>
        </c:rich>
      </c:tx>
      <c:layout>
        <c:manualLayout>
          <c:xMode val="edge"/>
          <c:yMode val="edge"/>
          <c:x val="1.5942508803570995E-3"/>
          <c:y val="5.5177156671031447E-3"/>
        </c:manualLayout>
      </c:layout>
      <c:overlay val="0"/>
    </c:title>
    <c:autoTitleDeleted val="0"/>
    <c:plotArea>
      <c:layout>
        <c:manualLayout>
          <c:layoutTarget val="inner"/>
          <c:xMode val="edge"/>
          <c:yMode val="edge"/>
          <c:x val="0.27968198329810395"/>
          <c:y val="4.8852936170804002E-2"/>
          <c:w val="0.71625213686282641"/>
          <c:h val="0.45023462274538129"/>
        </c:manualLayout>
      </c:layout>
      <c:lineChart>
        <c:grouping val="standard"/>
        <c:varyColors val="0"/>
        <c:ser>
          <c:idx val="0"/>
          <c:order val="0"/>
          <c:tx>
            <c:strRef>
              <c:f>Sheet2!$AC$27</c:f>
              <c:strCache>
                <c:ptCount val="1"/>
                <c:pt idx="0">
                  <c:v>Standard Dravajeevamrit</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Sheet2!$Y$28:$Y$32</c:f>
              <c:numCache>
                <c:formatCode>General</c:formatCode>
                <c:ptCount val="5"/>
                <c:pt idx="0">
                  <c:v>0</c:v>
                </c:pt>
                <c:pt idx="1">
                  <c:v>3</c:v>
                </c:pt>
                <c:pt idx="2">
                  <c:v>6</c:v>
                </c:pt>
                <c:pt idx="3">
                  <c:v>9</c:v>
                </c:pt>
                <c:pt idx="4">
                  <c:v>12</c:v>
                </c:pt>
              </c:numCache>
            </c:numRef>
          </c:cat>
          <c:val>
            <c:numRef>
              <c:f>Sheet2!$AC$28:$AC$32</c:f>
              <c:numCache>
                <c:formatCode>0.00</c:formatCode>
                <c:ptCount val="5"/>
                <c:pt idx="0">
                  <c:v>0.112</c:v>
                </c:pt>
                <c:pt idx="1">
                  <c:v>0.12200000000000007</c:v>
                </c:pt>
                <c:pt idx="2">
                  <c:v>0.127</c:v>
                </c:pt>
                <c:pt idx="3">
                  <c:v>0.11600000000000002</c:v>
                </c:pt>
                <c:pt idx="4">
                  <c:v>0.114</c:v>
                </c:pt>
              </c:numCache>
            </c:numRef>
          </c:val>
          <c:smooth val="0"/>
          <c:extLst>
            <c:ext xmlns:c16="http://schemas.microsoft.com/office/drawing/2014/chart" uri="{C3380CC4-5D6E-409C-BE32-E72D297353CC}">
              <c16:uniqueId val="{00000000-E566-4A02-8AC7-BA1570D82C53}"/>
            </c:ext>
          </c:extLst>
        </c:ser>
        <c:ser>
          <c:idx val="1"/>
          <c:order val="1"/>
          <c:tx>
            <c:strRef>
              <c:f>Sheet2!$AD$27</c:f>
              <c:strCache>
                <c:ptCount val="1"/>
                <c:pt idx="0">
                  <c:v>15% reduction of Dravajeevamrit</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Sheet2!$Y$28:$Y$32</c:f>
              <c:numCache>
                <c:formatCode>General</c:formatCode>
                <c:ptCount val="5"/>
                <c:pt idx="0">
                  <c:v>0</c:v>
                </c:pt>
                <c:pt idx="1">
                  <c:v>3</c:v>
                </c:pt>
                <c:pt idx="2">
                  <c:v>6</c:v>
                </c:pt>
                <c:pt idx="3">
                  <c:v>9</c:v>
                </c:pt>
                <c:pt idx="4">
                  <c:v>12</c:v>
                </c:pt>
              </c:numCache>
            </c:numRef>
          </c:cat>
          <c:val>
            <c:numRef>
              <c:f>Sheet2!$AD$28:$AD$32</c:f>
              <c:numCache>
                <c:formatCode>0.00</c:formatCode>
                <c:ptCount val="5"/>
                <c:pt idx="0">
                  <c:v>0.10500000000000002</c:v>
                </c:pt>
                <c:pt idx="1">
                  <c:v>0.114</c:v>
                </c:pt>
                <c:pt idx="2">
                  <c:v>0.11899999999999998</c:v>
                </c:pt>
                <c:pt idx="3">
                  <c:v>0.113</c:v>
                </c:pt>
                <c:pt idx="4">
                  <c:v>0.112</c:v>
                </c:pt>
              </c:numCache>
            </c:numRef>
          </c:val>
          <c:smooth val="0"/>
          <c:extLst>
            <c:ext xmlns:c16="http://schemas.microsoft.com/office/drawing/2014/chart" uri="{C3380CC4-5D6E-409C-BE32-E72D297353CC}">
              <c16:uniqueId val="{00000001-E566-4A02-8AC7-BA1570D82C53}"/>
            </c:ext>
          </c:extLst>
        </c:ser>
        <c:ser>
          <c:idx val="2"/>
          <c:order val="2"/>
          <c:tx>
            <c:strRef>
              <c:f>Sheet2!$AE$27</c:f>
              <c:strCache>
                <c:ptCount val="1"/>
                <c:pt idx="0">
                  <c:v>30%  reduction of Dravajeevamrit</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Sheet2!$Y$28:$Y$32</c:f>
              <c:numCache>
                <c:formatCode>General</c:formatCode>
                <c:ptCount val="5"/>
                <c:pt idx="0">
                  <c:v>0</c:v>
                </c:pt>
                <c:pt idx="1">
                  <c:v>3</c:v>
                </c:pt>
                <c:pt idx="2">
                  <c:v>6</c:v>
                </c:pt>
                <c:pt idx="3">
                  <c:v>9</c:v>
                </c:pt>
                <c:pt idx="4">
                  <c:v>12</c:v>
                </c:pt>
              </c:numCache>
            </c:numRef>
          </c:cat>
          <c:val>
            <c:numRef>
              <c:f>Sheet2!$AE$28:$AE$32</c:f>
              <c:numCache>
                <c:formatCode>0.00</c:formatCode>
                <c:ptCount val="5"/>
                <c:pt idx="0">
                  <c:v>0.10199999999999998</c:v>
                </c:pt>
                <c:pt idx="1">
                  <c:v>0.111</c:v>
                </c:pt>
                <c:pt idx="2">
                  <c:v>0.11799999999999998</c:v>
                </c:pt>
                <c:pt idx="3">
                  <c:v>0.112</c:v>
                </c:pt>
                <c:pt idx="4">
                  <c:v>0.11</c:v>
                </c:pt>
              </c:numCache>
            </c:numRef>
          </c:val>
          <c:smooth val="0"/>
          <c:extLst>
            <c:ext xmlns:c16="http://schemas.microsoft.com/office/drawing/2014/chart" uri="{C3380CC4-5D6E-409C-BE32-E72D297353CC}">
              <c16:uniqueId val="{00000002-E566-4A02-8AC7-BA1570D82C53}"/>
            </c:ext>
          </c:extLst>
        </c:ser>
        <c:dLbls>
          <c:showLegendKey val="0"/>
          <c:showVal val="0"/>
          <c:showCatName val="0"/>
          <c:showSerName val="0"/>
          <c:showPercent val="0"/>
          <c:showBubbleSize val="0"/>
        </c:dLbls>
        <c:marker val="1"/>
        <c:smooth val="0"/>
        <c:axId val="258766720"/>
        <c:axId val="258773376"/>
      </c:lineChart>
      <c:catAx>
        <c:axId val="258766720"/>
        <c:scaling>
          <c:orientation val="minMax"/>
        </c:scaling>
        <c:delete val="0"/>
        <c:axPos val="b"/>
        <c:title>
          <c:tx>
            <c:rich>
              <a:bodyPr rot="0" vert="horz"/>
              <a:lstStyle/>
              <a:p>
                <a:pPr>
                  <a:defRPr/>
                </a:pPr>
                <a:r>
                  <a:rPr lang="en-US"/>
                  <a:t>Days</a:t>
                </a:r>
              </a:p>
            </c:rich>
          </c:tx>
          <c:layout>
            <c:manualLayout>
              <c:xMode val="edge"/>
              <c:yMode val="edge"/>
              <c:x val="0.51693179634521569"/>
              <c:y val="0.6212067007283546"/>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n-US"/>
          </a:p>
        </c:txPr>
        <c:crossAx val="258773376"/>
        <c:crosses val="autoZero"/>
        <c:auto val="1"/>
        <c:lblAlgn val="ctr"/>
        <c:lblOffset val="100"/>
        <c:noMultiLvlLbl val="0"/>
      </c:catAx>
      <c:valAx>
        <c:axId val="258773376"/>
        <c:scaling>
          <c:orientation val="minMax"/>
          <c:min val="0.1"/>
        </c:scaling>
        <c:delete val="0"/>
        <c:axPos val="l"/>
        <c:majorGridlines>
          <c:spPr>
            <a:ln w="9525" cap="flat" cmpd="sng" algn="ctr">
              <a:solidFill>
                <a:schemeClr val="tx1">
                  <a:lumMod val="15000"/>
                  <a:lumOff val="85000"/>
                </a:schemeClr>
              </a:solidFill>
              <a:round/>
            </a:ln>
            <a:effectLst/>
          </c:spPr>
        </c:majorGridlines>
        <c:title>
          <c:tx>
            <c:rich>
              <a:bodyPr rot="-5400000" vert="horz"/>
              <a:lstStyle/>
              <a:p>
                <a:pPr>
                  <a:defRPr/>
                </a:pPr>
                <a:r>
                  <a:rPr lang="en-US"/>
                  <a:t>P (%)</a:t>
                </a:r>
              </a:p>
            </c:rich>
          </c:tx>
          <c:overlay val="0"/>
          <c:spPr>
            <a:noFill/>
            <a:ln>
              <a:noFill/>
            </a:ln>
            <a:effectLst/>
          </c:spPr>
        </c:title>
        <c:numFmt formatCode="0.00" sourceLinked="1"/>
        <c:majorTickMark val="none"/>
        <c:minorTickMark val="none"/>
        <c:tickLblPos val="nextTo"/>
        <c:spPr>
          <a:noFill/>
          <a:ln>
            <a:noFill/>
          </a:ln>
          <a:effectLst/>
        </c:spPr>
        <c:txPr>
          <a:bodyPr rot="-60000000" vert="horz"/>
          <a:lstStyle/>
          <a:p>
            <a:pPr>
              <a:defRPr/>
            </a:pPr>
            <a:endParaRPr lang="en-US"/>
          </a:p>
        </c:txPr>
        <c:crossAx val="258766720"/>
        <c:crosses val="autoZero"/>
        <c:crossBetween val="between"/>
        <c:majorUnit val="1.0000000000000005E-2"/>
      </c:valAx>
      <c:spPr>
        <a:noFill/>
        <a:ln>
          <a:noFill/>
        </a:ln>
        <a:effectLst/>
      </c:spPr>
    </c:plotArea>
    <c:legend>
      <c:legendPos val="b"/>
      <c:layout>
        <c:manualLayout>
          <c:xMode val="edge"/>
          <c:yMode val="edge"/>
          <c:x val="0"/>
          <c:y val="0.73699537006484772"/>
          <c:w val="0.98295360095571649"/>
          <c:h val="0.26300462993515339"/>
        </c:manualLayout>
      </c:layout>
      <c:overlay val="0"/>
      <c:spPr>
        <a:noFill/>
        <a:ln>
          <a:noFill/>
        </a:ln>
        <a:effectLst/>
      </c:spPr>
      <c:txPr>
        <a:bodyPr rot="0" vert="horz"/>
        <a:lstStyle/>
        <a:p>
          <a:pPr>
            <a:defRPr sz="900">
              <a:latin typeface="Arial" panose="020B0604020202020204" pitchFamily="34" charset="0"/>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12700" cap="flat" cmpd="sng" algn="ctr">
      <a:solidFill>
        <a:schemeClr val="dk1"/>
      </a:solidFill>
      <a:prstDash val="solid"/>
      <a:miter lim="800000"/>
    </a:ln>
    <a:effectLst/>
  </c:spPr>
  <c:txPr>
    <a:bodyPr/>
    <a:lstStyle/>
    <a:p>
      <a:pPr>
        <a:defRPr sz="1000">
          <a:solidFill>
            <a:schemeClr val="dk1"/>
          </a:solidFill>
          <a:latin typeface="Times New Roman" panose="02020603050405020304" pitchFamily="18" charset="0"/>
          <a:ea typeface="+mn-ea"/>
          <a:cs typeface="Times New Roman" panose="02020603050405020304" pitchFamily="18" charset="0"/>
        </a:defRPr>
      </a:pPr>
      <a:endParaRPr lang="en-US"/>
    </a:p>
  </c:txPr>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pPr>
            <a:r>
              <a:rPr lang="en-IN" sz="1000"/>
              <a:t>(3a)</a:t>
            </a:r>
          </a:p>
        </c:rich>
      </c:tx>
      <c:layout>
        <c:manualLayout>
          <c:xMode val="edge"/>
          <c:yMode val="edge"/>
          <c:x val="3.6915504511895012E-3"/>
          <c:y val="0"/>
        </c:manualLayout>
      </c:layout>
      <c:overlay val="0"/>
    </c:title>
    <c:autoTitleDeleted val="0"/>
    <c:plotArea>
      <c:layout>
        <c:manualLayout>
          <c:layoutTarget val="inner"/>
          <c:xMode val="edge"/>
          <c:yMode val="edge"/>
          <c:x val="0.29782579000618181"/>
          <c:y val="4.8852936170804002E-2"/>
          <c:w val="0.69920611584828007"/>
          <c:h val="0.4579071859511164"/>
        </c:manualLayout>
      </c:layout>
      <c:lineChart>
        <c:grouping val="standard"/>
        <c:varyColors val="0"/>
        <c:ser>
          <c:idx val="0"/>
          <c:order val="0"/>
          <c:tx>
            <c:strRef>
              <c:f>Sheet2!$Z$16</c:f>
              <c:strCache>
                <c:ptCount val="1"/>
                <c:pt idx="0">
                  <c:v>Standard Ghanajeevamrit</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Sheet2!$Y$17:$Y$21</c:f>
              <c:numCache>
                <c:formatCode>General</c:formatCode>
                <c:ptCount val="5"/>
                <c:pt idx="0">
                  <c:v>0</c:v>
                </c:pt>
                <c:pt idx="1">
                  <c:v>3</c:v>
                </c:pt>
                <c:pt idx="2">
                  <c:v>6</c:v>
                </c:pt>
                <c:pt idx="3">
                  <c:v>9</c:v>
                </c:pt>
                <c:pt idx="4">
                  <c:v>12</c:v>
                </c:pt>
              </c:numCache>
            </c:numRef>
          </c:cat>
          <c:val>
            <c:numRef>
              <c:f>Sheet2!$Z$17:$Z$21</c:f>
              <c:numCache>
                <c:formatCode>0.00</c:formatCode>
                <c:ptCount val="5"/>
                <c:pt idx="0">
                  <c:v>1.07</c:v>
                </c:pt>
                <c:pt idx="1">
                  <c:v>1.1000000000000001</c:v>
                </c:pt>
                <c:pt idx="2">
                  <c:v>1.123</c:v>
                </c:pt>
                <c:pt idx="3">
                  <c:v>1.097</c:v>
                </c:pt>
                <c:pt idx="4">
                  <c:v>1.08</c:v>
                </c:pt>
              </c:numCache>
            </c:numRef>
          </c:val>
          <c:smooth val="0"/>
          <c:extLst>
            <c:ext xmlns:c16="http://schemas.microsoft.com/office/drawing/2014/chart" uri="{C3380CC4-5D6E-409C-BE32-E72D297353CC}">
              <c16:uniqueId val="{00000000-5A57-4EFB-9583-F9EBB3155B11}"/>
            </c:ext>
          </c:extLst>
        </c:ser>
        <c:ser>
          <c:idx val="1"/>
          <c:order val="1"/>
          <c:tx>
            <c:strRef>
              <c:f>Sheet2!$AA$16</c:f>
              <c:strCache>
                <c:ptCount val="1"/>
                <c:pt idx="0">
                  <c:v>15% reduction of Ghanajeevamrit</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Sheet2!$Y$17:$Y$21</c:f>
              <c:numCache>
                <c:formatCode>General</c:formatCode>
                <c:ptCount val="5"/>
                <c:pt idx="0">
                  <c:v>0</c:v>
                </c:pt>
                <c:pt idx="1">
                  <c:v>3</c:v>
                </c:pt>
                <c:pt idx="2">
                  <c:v>6</c:v>
                </c:pt>
                <c:pt idx="3">
                  <c:v>9</c:v>
                </c:pt>
                <c:pt idx="4">
                  <c:v>12</c:v>
                </c:pt>
              </c:numCache>
            </c:numRef>
          </c:cat>
          <c:val>
            <c:numRef>
              <c:f>Sheet2!$AA$17:$AA$21</c:f>
              <c:numCache>
                <c:formatCode>0.00</c:formatCode>
                <c:ptCount val="5"/>
                <c:pt idx="0">
                  <c:v>1.0429999999999988</c:v>
                </c:pt>
                <c:pt idx="1">
                  <c:v>1.0629999999999988</c:v>
                </c:pt>
                <c:pt idx="2">
                  <c:v>1.083</c:v>
                </c:pt>
                <c:pt idx="3">
                  <c:v>1.0629999999999988</c:v>
                </c:pt>
                <c:pt idx="4">
                  <c:v>1.05</c:v>
                </c:pt>
              </c:numCache>
            </c:numRef>
          </c:val>
          <c:smooth val="0"/>
          <c:extLst>
            <c:ext xmlns:c16="http://schemas.microsoft.com/office/drawing/2014/chart" uri="{C3380CC4-5D6E-409C-BE32-E72D297353CC}">
              <c16:uniqueId val="{00000001-5A57-4EFB-9583-F9EBB3155B11}"/>
            </c:ext>
          </c:extLst>
        </c:ser>
        <c:ser>
          <c:idx val="2"/>
          <c:order val="2"/>
          <c:tx>
            <c:strRef>
              <c:f>Sheet2!$AB$16</c:f>
              <c:strCache>
                <c:ptCount val="1"/>
                <c:pt idx="0">
                  <c:v>30%  reduction of Ghanajeevamrit</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Sheet2!$Y$17:$Y$21</c:f>
              <c:numCache>
                <c:formatCode>General</c:formatCode>
                <c:ptCount val="5"/>
                <c:pt idx="0">
                  <c:v>0</c:v>
                </c:pt>
                <c:pt idx="1">
                  <c:v>3</c:v>
                </c:pt>
                <c:pt idx="2">
                  <c:v>6</c:v>
                </c:pt>
                <c:pt idx="3">
                  <c:v>9</c:v>
                </c:pt>
                <c:pt idx="4">
                  <c:v>12</c:v>
                </c:pt>
              </c:numCache>
            </c:numRef>
          </c:cat>
          <c:val>
            <c:numRef>
              <c:f>Sheet2!$AB$17:$AB$21</c:f>
              <c:numCache>
                <c:formatCode>0.00</c:formatCode>
                <c:ptCount val="5"/>
                <c:pt idx="0">
                  <c:v>0.98</c:v>
                </c:pt>
                <c:pt idx="1">
                  <c:v>1</c:v>
                </c:pt>
                <c:pt idx="2">
                  <c:v>1.0269999999999988</c:v>
                </c:pt>
                <c:pt idx="3">
                  <c:v>1</c:v>
                </c:pt>
                <c:pt idx="4">
                  <c:v>0.98699999999999999</c:v>
                </c:pt>
              </c:numCache>
            </c:numRef>
          </c:val>
          <c:smooth val="0"/>
          <c:extLst>
            <c:ext xmlns:c16="http://schemas.microsoft.com/office/drawing/2014/chart" uri="{C3380CC4-5D6E-409C-BE32-E72D297353CC}">
              <c16:uniqueId val="{00000002-5A57-4EFB-9583-F9EBB3155B11}"/>
            </c:ext>
          </c:extLst>
        </c:ser>
        <c:dLbls>
          <c:showLegendKey val="0"/>
          <c:showVal val="0"/>
          <c:showCatName val="0"/>
          <c:showSerName val="0"/>
          <c:showPercent val="0"/>
          <c:showBubbleSize val="0"/>
        </c:dLbls>
        <c:marker val="1"/>
        <c:smooth val="0"/>
        <c:axId val="258805120"/>
        <c:axId val="258807680"/>
      </c:lineChart>
      <c:catAx>
        <c:axId val="258805120"/>
        <c:scaling>
          <c:orientation val="minMax"/>
        </c:scaling>
        <c:delete val="0"/>
        <c:axPos val="b"/>
        <c:title>
          <c:tx>
            <c:rich>
              <a:bodyPr rot="0" vert="horz"/>
              <a:lstStyle/>
              <a:p>
                <a:pPr>
                  <a:defRPr/>
                </a:pPr>
                <a:r>
                  <a:rPr lang="en-US"/>
                  <a:t>Days</a:t>
                </a:r>
              </a:p>
            </c:rich>
          </c:tx>
          <c:layout>
            <c:manualLayout>
              <c:xMode val="edge"/>
              <c:yMode val="edge"/>
              <c:x val="0.50597022181989082"/>
              <c:y val="0.59278730432185156"/>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n-US"/>
          </a:p>
        </c:txPr>
        <c:crossAx val="258807680"/>
        <c:crosses val="autoZero"/>
        <c:auto val="1"/>
        <c:lblAlgn val="ctr"/>
        <c:lblOffset val="100"/>
        <c:noMultiLvlLbl val="0"/>
      </c:catAx>
      <c:valAx>
        <c:axId val="258807680"/>
        <c:scaling>
          <c:orientation val="minMax"/>
          <c:min val="0.95000000000000062"/>
        </c:scaling>
        <c:delete val="0"/>
        <c:axPos val="l"/>
        <c:majorGridlines>
          <c:spPr>
            <a:ln w="9525" cap="flat" cmpd="sng" algn="ctr">
              <a:solidFill>
                <a:schemeClr val="tx1">
                  <a:lumMod val="15000"/>
                  <a:lumOff val="85000"/>
                </a:schemeClr>
              </a:solidFill>
              <a:round/>
            </a:ln>
            <a:effectLst/>
          </c:spPr>
        </c:majorGridlines>
        <c:title>
          <c:tx>
            <c:rich>
              <a:bodyPr rot="-5400000" vert="horz"/>
              <a:lstStyle/>
              <a:p>
                <a:pPr>
                  <a:defRPr/>
                </a:pPr>
                <a:r>
                  <a:rPr lang="en-US"/>
                  <a:t>N (%)</a:t>
                </a:r>
              </a:p>
            </c:rich>
          </c:tx>
          <c:overlay val="0"/>
          <c:spPr>
            <a:noFill/>
            <a:ln>
              <a:noFill/>
            </a:ln>
            <a:effectLst/>
          </c:spPr>
        </c:title>
        <c:numFmt formatCode="0.00" sourceLinked="1"/>
        <c:majorTickMark val="none"/>
        <c:minorTickMark val="none"/>
        <c:tickLblPos val="nextTo"/>
        <c:spPr>
          <a:noFill/>
          <a:ln>
            <a:noFill/>
          </a:ln>
          <a:effectLst/>
        </c:spPr>
        <c:txPr>
          <a:bodyPr rot="-60000000" vert="horz"/>
          <a:lstStyle/>
          <a:p>
            <a:pPr>
              <a:defRPr/>
            </a:pPr>
            <a:endParaRPr lang="en-US"/>
          </a:p>
        </c:txPr>
        <c:crossAx val="258805120"/>
        <c:crosses val="autoZero"/>
        <c:crossBetween val="between"/>
        <c:majorUnit val="5.0000000000000024E-2"/>
      </c:valAx>
      <c:spPr>
        <a:noFill/>
        <a:ln>
          <a:noFill/>
        </a:ln>
        <a:effectLst/>
      </c:spPr>
    </c:plotArea>
    <c:legend>
      <c:legendPos val="b"/>
      <c:legendEntry>
        <c:idx val="2"/>
        <c:txPr>
          <a:bodyPr rot="0" vert="horz"/>
          <a:lstStyle/>
          <a:p>
            <a:pPr>
              <a:defRPr sz="900">
                <a:latin typeface="Arial" panose="020B0604020202020204" pitchFamily="34" charset="0"/>
                <a:cs typeface="Arial" panose="020B0604020202020204" pitchFamily="34" charset="0"/>
              </a:defRPr>
            </a:pPr>
            <a:endParaRPr lang="en-US"/>
          </a:p>
        </c:txPr>
      </c:legendEntry>
      <c:layout>
        <c:manualLayout>
          <c:xMode val="edge"/>
          <c:yMode val="edge"/>
          <c:x val="1.4210734684333244E-3"/>
          <c:y val="0.73806098454720059"/>
          <c:w val="0.98093705649334262"/>
          <c:h val="0.26189177830495097"/>
        </c:manualLayout>
      </c:layout>
      <c:overlay val="0"/>
      <c:spPr>
        <a:solidFill>
          <a:schemeClr val="lt1"/>
        </a:solidFill>
        <a:ln w="12700" cap="flat" cmpd="sng" algn="ctr">
          <a:noFill/>
          <a:prstDash val="solid"/>
          <a:miter lim="800000"/>
        </a:ln>
        <a:effectLst/>
      </c:spPr>
      <c:txPr>
        <a:bodyPr rot="0" vert="horz"/>
        <a:lstStyle/>
        <a:p>
          <a:pPr>
            <a:defRPr sz="900">
              <a:latin typeface="Arial" panose="020B0604020202020204" pitchFamily="34" charset="0"/>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12700" cap="flat" cmpd="sng" algn="ctr">
      <a:solidFill>
        <a:schemeClr val="dk1"/>
      </a:solidFill>
      <a:prstDash val="solid"/>
      <a:miter lim="800000"/>
    </a:ln>
    <a:effectLst/>
  </c:spPr>
  <c:txPr>
    <a:bodyPr/>
    <a:lstStyle/>
    <a:p>
      <a:pPr>
        <a:defRPr sz="1000">
          <a:solidFill>
            <a:schemeClr val="dk1"/>
          </a:solidFill>
          <a:latin typeface="Times New Roman" panose="02020603050405020304" pitchFamily="18" charset="0"/>
          <a:ea typeface="+mn-ea"/>
          <a:cs typeface="Times New Roman" panose="02020603050405020304"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387F5B-AA85-4ECE-B275-4A266FF14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303</TotalTime>
  <Pages>19</Pages>
  <Words>8097</Words>
  <Characters>46155</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54144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Editor-11</cp:lastModifiedBy>
  <cp:revision>154</cp:revision>
  <cp:lastPrinted>1999-07-06T11:00:00Z</cp:lastPrinted>
  <dcterms:created xsi:type="dcterms:W3CDTF">2014-10-25T14:34:00Z</dcterms:created>
  <dcterms:modified xsi:type="dcterms:W3CDTF">2025-11-29T05:38:00Z</dcterms:modified>
</cp:coreProperties>
</file>