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BCE29" w14:textId="77777777" w:rsidR="00754C9A" w:rsidRPr="00706BA8" w:rsidRDefault="00754C9A" w:rsidP="00441B6F">
      <w:pPr>
        <w:pStyle w:val="Title"/>
        <w:spacing w:after="0"/>
        <w:jc w:val="both"/>
        <w:rPr>
          <w:rFonts w:ascii="Arial" w:hAnsi="Arial" w:cs="Arial"/>
          <w:sz w:val="18"/>
          <w:szCs w:val="18"/>
        </w:rPr>
      </w:pPr>
    </w:p>
    <w:p w14:paraId="6824BA91" w14:textId="77777777" w:rsidR="00706BA8" w:rsidRPr="00706BA8" w:rsidRDefault="00706BA8" w:rsidP="00706BA8">
      <w:pPr>
        <w:pStyle w:val="Author"/>
        <w:rPr>
          <w:rFonts w:ascii="Arial" w:hAnsi="Arial" w:cs="Arial"/>
          <w:bCs/>
          <w:i/>
          <w:iCs/>
          <w:kern w:val="28"/>
          <w:sz w:val="18"/>
          <w:szCs w:val="18"/>
          <w:u w:val="single"/>
        </w:rPr>
      </w:pPr>
      <w:r w:rsidRPr="00706BA8">
        <w:rPr>
          <w:rFonts w:ascii="Arial" w:hAnsi="Arial" w:cs="Arial"/>
          <w:bCs/>
          <w:i/>
          <w:iCs/>
          <w:kern w:val="28"/>
          <w:sz w:val="18"/>
          <w:szCs w:val="18"/>
          <w:u w:val="single"/>
        </w:rPr>
        <w:t>Original Research Article</w:t>
      </w:r>
    </w:p>
    <w:p w14:paraId="0FF29F58" w14:textId="4B233191" w:rsidR="00A258C3" w:rsidRPr="00E86519" w:rsidRDefault="001E66AA" w:rsidP="00A66125">
      <w:pPr>
        <w:pStyle w:val="Author"/>
        <w:spacing w:line="240" w:lineRule="auto"/>
        <w:rPr>
          <w:rFonts w:ascii="Arial" w:hAnsi="Arial" w:cs="Arial"/>
          <w:bCs/>
          <w:iCs/>
          <w:kern w:val="28"/>
          <w:sz w:val="36"/>
        </w:rPr>
      </w:pPr>
      <w:r w:rsidRPr="00E86519">
        <w:rPr>
          <w:rFonts w:ascii="Arial" w:hAnsi="Arial" w:cs="Arial"/>
          <w:bCs/>
          <w:iCs/>
          <w:kern w:val="28"/>
          <w:sz w:val="36"/>
        </w:rPr>
        <w:t>Influence of Sensor based Drip Irrigation and Nitrogen Management on Soil Parameters of Mulberry Garden</w:t>
      </w:r>
      <w:r w:rsidR="00231920" w:rsidRPr="00E86519">
        <w:rPr>
          <w:rFonts w:ascii="Arial" w:hAnsi="Arial" w:cs="Arial"/>
          <w:bCs/>
          <w:iCs/>
          <w:kern w:val="28"/>
          <w:sz w:val="36"/>
        </w:rPr>
        <w:t xml:space="preserve"> </w:t>
      </w:r>
    </w:p>
    <w:p w14:paraId="290B14A1" w14:textId="24E4BC95" w:rsidR="002C57D2" w:rsidRDefault="002C57D2" w:rsidP="00441B6F">
      <w:pPr>
        <w:pStyle w:val="Affiliation"/>
        <w:spacing w:after="0" w:line="240" w:lineRule="auto"/>
        <w:jc w:val="both"/>
        <w:rPr>
          <w:rFonts w:ascii="Arial" w:hAnsi="Arial" w:cs="Arial"/>
        </w:rPr>
      </w:pPr>
    </w:p>
    <w:p w14:paraId="762358EC" w14:textId="77777777" w:rsidR="009F6EB2" w:rsidRPr="00E86519" w:rsidRDefault="009F6EB2" w:rsidP="00441B6F">
      <w:pPr>
        <w:pStyle w:val="Affiliation"/>
        <w:spacing w:after="0" w:line="240" w:lineRule="auto"/>
        <w:jc w:val="both"/>
        <w:rPr>
          <w:rFonts w:ascii="Arial" w:hAnsi="Arial" w:cs="Arial"/>
        </w:rPr>
      </w:pPr>
    </w:p>
    <w:p w14:paraId="1F8D31C1" w14:textId="77777777" w:rsidR="00B01FCD" w:rsidRPr="00E86519" w:rsidRDefault="00CF6E23" w:rsidP="00441B6F">
      <w:pPr>
        <w:pStyle w:val="Copyright"/>
        <w:spacing w:after="0" w:line="240" w:lineRule="auto"/>
        <w:jc w:val="both"/>
        <w:rPr>
          <w:rFonts w:ascii="Arial" w:hAnsi="Arial" w:cs="Arial"/>
        </w:rPr>
        <w:sectPr w:rsidR="00B01FCD" w:rsidRPr="00E86519" w:rsidSect="00743D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BA7F7A">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86519">
        <w:rPr>
          <w:rFonts w:ascii="Arial" w:hAnsi="Arial" w:cs="Arial"/>
        </w:rPr>
        <w:t>.</w:t>
      </w:r>
    </w:p>
    <w:p w14:paraId="703B45A5" w14:textId="11CFFCB4" w:rsidR="00B01FCD" w:rsidRPr="00E86519" w:rsidRDefault="00B01FCD" w:rsidP="00441B6F">
      <w:pPr>
        <w:pStyle w:val="AbstHead"/>
        <w:spacing w:after="0"/>
        <w:jc w:val="both"/>
        <w:rPr>
          <w:rFonts w:ascii="Arial" w:hAnsi="Arial" w:cs="Arial"/>
        </w:rPr>
      </w:pPr>
      <w:r w:rsidRPr="00E86519">
        <w:rPr>
          <w:rFonts w:ascii="Arial" w:hAnsi="Arial" w:cs="Arial"/>
        </w:rPr>
        <w:t>ABSTRACT</w:t>
      </w:r>
    </w:p>
    <w:p w14:paraId="2CEBB7F7" w14:textId="77777777" w:rsidR="00790ADA" w:rsidRPr="00E8651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6519" w14:paraId="5ED6B946" w14:textId="77777777" w:rsidTr="001E44FE">
        <w:tc>
          <w:tcPr>
            <w:tcW w:w="9576" w:type="dxa"/>
            <w:shd w:val="clear" w:color="auto" w:fill="F2F2F2"/>
          </w:tcPr>
          <w:p w14:paraId="7786A987" w14:textId="0FA0F19E" w:rsidR="00FA0220" w:rsidRPr="00E86519" w:rsidRDefault="00BA1B01" w:rsidP="00441B6F">
            <w:pPr>
              <w:pStyle w:val="Body"/>
              <w:spacing w:after="0"/>
              <w:rPr>
                <w:bCs/>
              </w:rPr>
            </w:pPr>
            <w:r w:rsidRPr="00E86519">
              <w:rPr>
                <w:rFonts w:ascii="Arial" w:eastAsia="Calibri" w:hAnsi="Arial" w:cs="Arial"/>
                <w:b/>
                <w:szCs w:val="22"/>
              </w:rPr>
              <w:t xml:space="preserve">Aim: </w:t>
            </w:r>
            <w:r w:rsidR="00CC4618" w:rsidRPr="00E86519">
              <w:rPr>
                <w:rFonts w:ascii="Arial" w:eastAsia="Calibri" w:hAnsi="Arial" w:cs="Arial"/>
                <w:bCs/>
                <w:szCs w:val="22"/>
              </w:rPr>
              <w:t>India, the world’s second largest silk producer (40.44%), still faces sericulture expansion challenges due to limited land and freshwater availability for mulberry. Although drip irrigation improves efficiency, the absence of soil</w:t>
            </w:r>
            <w:r w:rsidR="0032538C" w:rsidRPr="00E86519">
              <w:rPr>
                <w:rFonts w:ascii="Arial" w:eastAsia="Calibri" w:hAnsi="Arial" w:cs="Arial"/>
                <w:bCs/>
                <w:szCs w:val="22"/>
              </w:rPr>
              <w:t xml:space="preserve"> </w:t>
            </w:r>
            <w:r w:rsidR="00CC4618" w:rsidRPr="00E86519">
              <w:rPr>
                <w:rFonts w:ascii="Arial" w:eastAsia="Calibri" w:hAnsi="Arial" w:cs="Arial"/>
                <w:bCs/>
                <w:szCs w:val="22"/>
              </w:rPr>
              <w:t>moisture-based decision</w:t>
            </w:r>
            <w:r w:rsidR="0032538C" w:rsidRPr="00E86519">
              <w:rPr>
                <w:rFonts w:ascii="Arial" w:eastAsia="Calibri" w:hAnsi="Arial" w:cs="Arial"/>
                <w:bCs/>
                <w:szCs w:val="22"/>
              </w:rPr>
              <w:t xml:space="preserve"> </w:t>
            </w:r>
            <w:r w:rsidR="00CC4618" w:rsidRPr="00E86519">
              <w:rPr>
                <w:rFonts w:ascii="Arial" w:eastAsia="Calibri" w:hAnsi="Arial" w:cs="Arial"/>
                <w:bCs/>
                <w:szCs w:val="22"/>
              </w:rPr>
              <w:t xml:space="preserve">making often leads to over- or under-irrigation by farmers. </w:t>
            </w:r>
            <w:r w:rsidR="00383EA0" w:rsidRPr="00E86519">
              <w:rPr>
                <w:bCs/>
              </w:rPr>
              <w:t xml:space="preserve">A field experiment was conducted to study the effect of sensor-based drip irrigation and nitrogen management on </w:t>
            </w:r>
            <w:r w:rsidR="00FA0220" w:rsidRPr="00E86519">
              <w:rPr>
                <w:bCs/>
              </w:rPr>
              <w:t>soil nutrient para</w:t>
            </w:r>
            <w:r w:rsidR="00A8618D" w:rsidRPr="00E86519">
              <w:rPr>
                <w:bCs/>
              </w:rPr>
              <w:t>meters</w:t>
            </w:r>
            <w:r w:rsidR="00FA0220" w:rsidRPr="00E86519">
              <w:rPr>
                <w:bCs/>
              </w:rPr>
              <w:t xml:space="preserve"> of </w:t>
            </w:r>
            <w:r w:rsidR="00A8618D" w:rsidRPr="00E86519">
              <w:rPr>
                <w:bCs/>
              </w:rPr>
              <w:t>m</w:t>
            </w:r>
            <w:r w:rsidR="00FA0220" w:rsidRPr="00E86519">
              <w:rPr>
                <w:bCs/>
              </w:rPr>
              <w:t xml:space="preserve">ulberry </w:t>
            </w:r>
            <w:r w:rsidR="00A8618D" w:rsidRPr="00E86519">
              <w:rPr>
                <w:bCs/>
              </w:rPr>
              <w:t>g</w:t>
            </w:r>
            <w:r w:rsidR="00FA0220" w:rsidRPr="00E86519">
              <w:rPr>
                <w:bCs/>
              </w:rPr>
              <w:t>arden.</w:t>
            </w:r>
          </w:p>
          <w:p w14:paraId="37E2F627" w14:textId="7D3864F9"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Study design:</w:t>
            </w:r>
            <w:r w:rsidRPr="00E86519">
              <w:rPr>
                <w:rFonts w:ascii="Arial" w:eastAsia="Calibri" w:hAnsi="Arial" w:cs="Arial"/>
                <w:szCs w:val="22"/>
              </w:rPr>
              <w:t xml:space="preserve">  </w:t>
            </w:r>
            <w:r w:rsidR="00616CAC" w:rsidRPr="00E86519">
              <w:t>There were nine treatment combinations comprising of three different drip irrigation and nitrogen management methods, replicated three times and laid out in strip plot design</w:t>
            </w:r>
            <w:r w:rsidR="004A17BE" w:rsidRPr="00E86519">
              <w:t>.</w:t>
            </w:r>
          </w:p>
          <w:p w14:paraId="190A0944" w14:textId="0DAB6004"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Place and Duration of Study:</w:t>
            </w:r>
            <w:r w:rsidRPr="00E86519">
              <w:rPr>
                <w:rFonts w:ascii="Arial" w:eastAsia="Calibri" w:hAnsi="Arial" w:cs="Arial"/>
                <w:szCs w:val="22"/>
              </w:rPr>
              <w:t xml:space="preserve"> </w:t>
            </w:r>
            <w:r w:rsidR="00BE372C" w:rsidRPr="00E86519">
              <w:t>The field experiment was conducted during 2022-2023 at Department of Sericulture, University of Agricultural Sciences, GKVK, Bangalore</w:t>
            </w:r>
            <w:r w:rsidRPr="00E86519">
              <w:rPr>
                <w:rFonts w:ascii="Arial" w:eastAsia="Calibri" w:hAnsi="Arial" w:cs="Arial"/>
                <w:szCs w:val="22"/>
              </w:rPr>
              <w:t>.</w:t>
            </w:r>
          </w:p>
          <w:p w14:paraId="37CE5F55" w14:textId="395F919B" w:rsidR="00481915" w:rsidRPr="00E86519" w:rsidRDefault="00BA1B01" w:rsidP="00441B6F">
            <w:pPr>
              <w:pStyle w:val="Body"/>
              <w:spacing w:after="0"/>
            </w:pPr>
            <w:r w:rsidRPr="00E86519">
              <w:rPr>
                <w:rFonts w:ascii="Arial" w:eastAsia="Calibri" w:hAnsi="Arial" w:cs="Arial"/>
                <w:b/>
                <w:bCs/>
                <w:szCs w:val="22"/>
              </w:rPr>
              <w:t>Methodology:</w:t>
            </w:r>
            <w:r w:rsidRPr="00E86519">
              <w:rPr>
                <w:rFonts w:ascii="Arial" w:eastAsia="Calibri" w:hAnsi="Arial" w:cs="Arial"/>
                <w:szCs w:val="22"/>
              </w:rPr>
              <w:t xml:space="preserve"> </w:t>
            </w:r>
            <w:r w:rsidR="00481915" w:rsidRPr="00E86519">
              <w:t>In conventional drip irrigation, the irrigation was scheduled based on irrigation water/cumulative pan evaporation (IW/CPE) approach</w:t>
            </w:r>
            <w:r w:rsidR="006D1F83" w:rsidRPr="00E86519">
              <w:t xml:space="preserve"> whereas in Yellow SMI (YSMI) based drip irrigation, the irrigation was scheduled based on soil moisture</w:t>
            </w:r>
            <w:r w:rsidR="002067F5" w:rsidRPr="00E86519">
              <w:t xml:space="preserve"> sensor and</w:t>
            </w:r>
            <w:r w:rsidR="00A75FE4" w:rsidRPr="00E86519">
              <w:t xml:space="preserve"> in soil moisture sensor-based drip Irrigation, irrigation was scheduled using soil moisture depletion approach.</w:t>
            </w:r>
            <w:r w:rsidR="00E87CFD" w:rsidRPr="00E86519">
              <w:t xml:space="preserve"> The soil properties were analyzed before and after the experiment </w:t>
            </w:r>
            <w:r w:rsidR="0017325C" w:rsidRPr="00E86519">
              <w:t>by following</w:t>
            </w:r>
            <w:r w:rsidR="00E87CFD" w:rsidRPr="00E86519">
              <w:t xml:space="preserve"> standard </w:t>
            </w:r>
            <w:r w:rsidR="0017325C" w:rsidRPr="00E86519">
              <w:t>procedures.</w:t>
            </w:r>
            <w:r w:rsidR="00D12706" w:rsidRPr="00E86519">
              <w:t xml:space="preserve"> Data generated were subjected to ANOVA using O.P stat software.</w:t>
            </w:r>
          </w:p>
          <w:p w14:paraId="19999D90" w14:textId="55237F9E" w:rsidR="00DC1BAD" w:rsidRPr="00E86519" w:rsidRDefault="00BA1B01" w:rsidP="00E16311">
            <w:pPr>
              <w:jc w:val="both"/>
            </w:pPr>
            <w:r w:rsidRPr="00E86519">
              <w:rPr>
                <w:rFonts w:ascii="Arial" w:eastAsia="Calibri" w:hAnsi="Arial" w:cs="Arial"/>
                <w:b/>
                <w:bCs/>
                <w:szCs w:val="22"/>
              </w:rPr>
              <w:t>Results:</w:t>
            </w:r>
            <w:r w:rsidRPr="00E86519">
              <w:rPr>
                <w:rFonts w:ascii="Arial" w:eastAsia="Calibri" w:hAnsi="Arial" w:cs="Arial"/>
                <w:szCs w:val="22"/>
              </w:rPr>
              <w:t xml:space="preserve"> </w:t>
            </w:r>
            <w:r w:rsidR="00DC1BAD" w:rsidRPr="00E86519">
              <w:rPr>
                <w:rFonts w:eastAsia="Calibri" w:cs="Arial"/>
                <w:szCs w:val="22"/>
              </w:rPr>
              <w:t>There</w:t>
            </w:r>
            <w:r w:rsidR="00DC1BAD" w:rsidRPr="00E86519">
              <w:t xml:space="preserve"> was a significant variation in the soil properties due to different methods of irrigation and nitrogen management.</w:t>
            </w:r>
            <w:r w:rsidR="004A615A" w:rsidRPr="00E86519">
              <w:t xml:space="preserve"> The significantly higher available nitrogen (270.37 kg ha</w:t>
            </w:r>
            <w:r w:rsidR="004A615A" w:rsidRPr="00E86519">
              <w:rPr>
                <w:vertAlign w:val="superscript"/>
              </w:rPr>
              <w:t>-1</w:t>
            </w:r>
            <w:r w:rsidR="004A615A" w:rsidRPr="00E86519">
              <w:t>), phosphorous (49.78 kg ha</w:t>
            </w:r>
            <w:r w:rsidR="004A615A" w:rsidRPr="00E86519">
              <w:rPr>
                <w:vertAlign w:val="superscript"/>
              </w:rPr>
              <w:t>-1</w:t>
            </w:r>
            <w:r w:rsidR="004A615A" w:rsidRPr="00E86519">
              <w:t>) and potassium (170.98 kg ha</w:t>
            </w:r>
            <w:r w:rsidR="004A615A" w:rsidRPr="00E86519">
              <w:rPr>
                <w:vertAlign w:val="superscript"/>
              </w:rPr>
              <w:t>-1</w:t>
            </w:r>
            <w:r w:rsidR="004A615A" w:rsidRPr="00E86519">
              <w:t>) were recorded in sensor-based drip irrigation @ 50</w:t>
            </w:r>
            <w:r w:rsidR="00EB6AE4" w:rsidRPr="00E86519">
              <w:t xml:space="preserve">% </w:t>
            </w:r>
            <w:r w:rsidR="004A615A" w:rsidRPr="00E86519">
              <w:t>DASM applied plots</w:t>
            </w:r>
            <w:r w:rsidR="00215719" w:rsidRPr="00E86519">
              <w:t xml:space="preserve"> whereas significantly higher calcium (5.87 c. mol/kg) and magnesium (1.91 c. mol/kg) content were recorded in sensor-based drip irrigation @ 50% DASM and conventional drip irrigation @ 0.8 CPE plots respectively</w:t>
            </w:r>
            <w:r w:rsidR="00A918B9" w:rsidRPr="00E86519">
              <w:t xml:space="preserve">. </w:t>
            </w:r>
            <w:r w:rsidR="009B5080" w:rsidRPr="00E86519">
              <w:t xml:space="preserve">However, </w:t>
            </w:r>
            <w:r w:rsidR="00E16311" w:rsidRPr="00E86519">
              <w:t>the soil micronutrients did not differ significantly with respect to interaction of different methods of irrigation and nitrogen management.</w:t>
            </w:r>
          </w:p>
          <w:p w14:paraId="7AB0771E" w14:textId="3418CB95" w:rsidR="00505F06" w:rsidRPr="00E86519" w:rsidRDefault="00BA1B01" w:rsidP="00F256A3">
            <w:pPr>
              <w:jc w:val="both"/>
            </w:pPr>
            <w:r w:rsidRPr="00E86519">
              <w:rPr>
                <w:rFonts w:ascii="Arial" w:eastAsia="Calibri" w:hAnsi="Arial" w:cs="Arial"/>
                <w:b/>
                <w:bCs/>
                <w:szCs w:val="22"/>
              </w:rPr>
              <w:t>Conclusion:</w:t>
            </w:r>
            <w:r w:rsidRPr="00E86519">
              <w:rPr>
                <w:rFonts w:ascii="Arial" w:eastAsia="Calibri" w:hAnsi="Arial" w:cs="Arial"/>
                <w:szCs w:val="22"/>
              </w:rPr>
              <w:t xml:space="preserve"> </w:t>
            </w:r>
            <w:r w:rsidR="00052E04" w:rsidRPr="00E86519">
              <w:t xml:space="preserve">Sensor based drip irrigation at 50% DASM with NDVI based nano urea application has shown better results </w:t>
            </w:r>
            <w:r w:rsidR="007152B0" w:rsidRPr="00E86519">
              <w:t>on soil primary and secondary nutrient status and also water productivity of mulberry.</w:t>
            </w:r>
            <w:r w:rsidR="00C52D97" w:rsidRPr="00E86519">
              <w:t xml:space="preserve"> </w:t>
            </w:r>
            <w:r w:rsidR="00F256A3" w:rsidRPr="00E86519">
              <w:t xml:space="preserve">This proposed system not only reduces </w:t>
            </w:r>
            <w:proofErr w:type="spellStart"/>
            <w:r w:rsidR="00F256A3" w:rsidRPr="00E86519">
              <w:t>labour</w:t>
            </w:r>
            <w:proofErr w:type="spellEnd"/>
            <w:r w:rsidR="00F256A3" w:rsidRPr="00E86519">
              <w:t xml:space="preserve"> on irrigation but also eradicates the difficulties faced by the farmers due to delay in onset of monsoon. </w:t>
            </w:r>
          </w:p>
        </w:tc>
      </w:tr>
    </w:tbl>
    <w:p w14:paraId="6E8EAA8A" w14:textId="77777777" w:rsidR="00636EB2" w:rsidRPr="00E86519" w:rsidRDefault="00636EB2" w:rsidP="00441B6F">
      <w:pPr>
        <w:pStyle w:val="Body"/>
        <w:spacing w:after="0"/>
        <w:rPr>
          <w:rFonts w:ascii="Arial" w:hAnsi="Arial" w:cs="Arial"/>
          <w:i/>
        </w:rPr>
      </w:pPr>
    </w:p>
    <w:p w14:paraId="24953C2F" w14:textId="5BB8D7F5" w:rsidR="00505F06" w:rsidRPr="00E86519" w:rsidRDefault="00A24E7E" w:rsidP="00441B6F">
      <w:pPr>
        <w:pStyle w:val="Body"/>
        <w:spacing w:after="0"/>
        <w:rPr>
          <w:rFonts w:ascii="Arial" w:hAnsi="Arial" w:cs="Arial"/>
          <w:i/>
        </w:rPr>
      </w:pPr>
      <w:r w:rsidRPr="00E86519">
        <w:rPr>
          <w:rFonts w:ascii="Arial" w:hAnsi="Arial" w:cs="Arial"/>
          <w:b/>
          <w:bCs/>
          <w:i/>
        </w:rPr>
        <w:t>Keywords:</w:t>
      </w:r>
      <w:r w:rsidRPr="00E86519">
        <w:rPr>
          <w:rFonts w:ascii="Arial" w:hAnsi="Arial" w:cs="Arial"/>
          <w:i/>
        </w:rPr>
        <w:t xml:space="preserve"> </w:t>
      </w:r>
      <w:r w:rsidR="00DD50C4" w:rsidRPr="00E86519">
        <w:rPr>
          <w:rFonts w:ascii="Arial" w:hAnsi="Arial" w:cs="Arial"/>
          <w:i/>
        </w:rPr>
        <w:t xml:space="preserve">Sensor based irrigation, IoT, Mulberry, </w:t>
      </w:r>
      <w:r w:rsidR="001C12E9" w:rsidRPr="00E86519">
        <w:rPr>
          <w:rFonts w:ascii="Arial" w:hAnsi="Arial" w:cs="Arial"/>
          <w:i/>
        </w:rPr>
        <w:t xml:space="preserve">Precision </w:t>
      </w:r>
      <w:r w:rsidR="00450636" w:rsidRPr="00E86519">
        <w:rPr>
          <w:rFonts w:ascii="Arial" w:hAnsi="Arial" w:cs="Arial"/>
          <w:i/>
        </w:rPr>
        <w:t>farming, NDVI</w:t>
      </w:r>
      <w:r w:rsidR="00DD50C4" w:rsidRPr="00E86519">
        <w:rPr>
          <w:rFonts w:ascii="Arial" w:hAnsi="Arial" w:cs="Arial"/>
          <w:i/>
        </w:rPr>
        <w:t xml:space="preserve"> and Soil analysis</w:t>
      </w:r>
      <w:r w:rsidRPr="00E86519">
        <w:rPr>
          <w:rFonts w:ascii="Arial" w:hAnsi="Arial" w:cs="Arial"/>
          <w:i/>
        </w:rPr>
        <w:t xml:space="preserve"> </w:t>
      </w:r>
    </w:p>
    <w:p w14:paraId="0CCE744F" w14:textId="3499ACFA" w:rsidR="00790ADA" w:rsidRPr="00E86519" w:rsidRDefault="00902823" w:rsidP="00441B6F">
      <w:pPr>
        <w:pStyle w:val="AbstHead"/>
        <w:spacing w:after="0"/>
        <w:jc w:val="both"/>
        <w:rPr>
          <w:rFonts w:ascii="Arial" w:hAnsi="Arial" w:cs="Arial"/>
        </w:rPr>
      </w:pPr>
      <w:r w:rsidRPr="00E86519">
        <w:rPr>
          <w:rFonts w:ascii="Arial" w:hAnsi="Arial" w:cs="Arial"/>
        </w:rPr>
        <w:t xml:space="preserve">1. </w:t>
      </w:r>
      <w:r w:rsidR="00B01FCD" w:rsidRPr="00E86519">
        <w:rPr>
          <w:rFonts w:ascii="Arial" w:hAnsi="Arial" w:cs="Arial"/>
        </w:rPr>
        <w:t>INTRODUCTION</w:t>
      </w:r>
    </w:p>
    <w:p w14:paraId="62321126" w14:textId="489E030F" w:rsidR="00925F0F" w:rsidRPr="00E86519" w:rsidRDefault="00925F0F" w:rsidP="00925F0F">
      <w:pPr>
        <w:ind w:firstLine="720"/>
        <w:jc w:val="both"/>
        <w:rPr>
          <w:rFonts w:ascii="Arial" w:hAnsi="Arial" w:cs="Arial"/>
        </w:rPr>
      </w:pPr>
      <w:r w:rsidRPr="00E86519">
        <w:rPr>
          <w:rFonts w:ascii="Arial" w:hAnsi="Arial" w:cs="Arial"/>
        </w:rPr>
        <w:t xml:space="preserve">India, the world’s second largest producer of silk, accounting for about 40.44 per cent of global raw silk output. The nation’s raw silk production has shown steady growth rising from 31,906 MT in 2017-18 to 38,913 MT in 2023-24. Among various types of silk, mulberry silk holds the dominant position, contributing nearly 76.81 per cent of India’s total silk output and for </w:t>
      </w:r>
      <w:r w:rsidRPr="00E86519">
        <w:rPr>
          <w:rFonts w:ascii="Arial" w:hAnsi="Arial" w:cs="Arial"/>
          <w:i/>
          <w:iCs/>
        </w:rPr>
        <w:t>Bombyx mori</w:t>
      </w:r>
      <w:r w:rsidRPr="00E86519">
        <w:rPr>
          <w:rFonts w:ascii="Arial" w:hAnsi="Arial" w:cs="Arial"/>
        </w:rPr>
        <w:t xml:space="preserve"> the only food sources is </w:t>
      </w:r>
      <w:r w:rsidRPr="00E86519">
        <w:rPr>
          <w:rFonts w:ascii="Arial" w:hAnsi="Arial" w:cs="Arial"/>
          <w:i/>
          <w:iCs/>
        </w:rPr>
        <w:t>Morus</w:t>
      </w:r>
      <w:r w:rsidRPr="00E86519">
        <w:rPr>
          <w:rFonts w:ascii="Arial" w:hAnsi="Arial" w:cs="Arial"/>
        </w:rPr>
        <w:t xml:space="preserve"> spp. (Anon., 2025). Unlike many other crops, mulberry plants are particularly sensitive to both water stress and waterlogging, making irrigation management a delicate balancing act. Most of the mulberry </w:t>
      </w:r>
      <w:r w:rsidRPr="00E86519">
        <w:rPr>
          <w:rFonts w:ascii="Arial" w:hAnsi="Arial" w:cs="Arial"/>
        </w:rPr>
        <w:lastRenderedPageBreak/>
        <w:t xml:space="preserve">gardens in southern India are irrigated and the major source of irrigation water for mulberry is bore wells. The groundwater table in most of the sericulture areas of south India is depleting year by year (Verma and </w:t>
      </w:r>
      <w:proofErr w:type="spellStart"/>
      <w:r w:rsidRPr="00E86519">
        <w:rPr>
          <w:rFonts w:ascii="Arial" w:hAnsi="Arial" w:cs="Arial"/>
        </w:rPr>
        <w:t>Bindroo</w:t>
      </w:r>
      <w:proofErr w:type="spellEnd"/>
      <w:r w:rsidRPr="00E86519">
        <w:rPr>
          <w:rFonts w:ascii="Arial" w:hAnsi="Arial" w:cs="Arial"/>
        </w:rPr>
        <w:t>, 2014).</w:t>
      </w:r>
    </w:p>
    <w:p w14:paraId="35C8D1F8" w14:textId="77777777" w:rsidR="00925F0F" w:rsidRPr="00E86519" w:rsidRDefault="00925F0F" w:rsidP="00925F0F">
      <w:pPr>
        <w:ind w:firstLine="720"/>
        <w:jc w:val="both"/>
        <w:rPr>
          <w:rFonts w:ascii="Arial" w:hAnsi="Arial" w:cs="Arial"/>
        </w:rPr>
      </w:pPr>
      <w:r w:rsidRPr="00E86519">
        <w:rPr>
          <w:rFonts w:ascii="Arial" w:hAnsi="Arial" w:cs="Arial"/>
        </w:rPr>
        <w:t>Of the 143 million hectares of cultivated land in India, about 39 million hectares are irrigated through groundwater wells, while an additional 22 million hectares rely on canal irrigation (Anon., 2017). At a global scale, the 2023 United Nations World Water Development Report (WWDR) highlighted that freshwater use has been rising by nearly 1 per cent annually over the past four decades and is projected to continue at a similar rate until 2050. Consequently, the annual water requirement of mulberry for five crop cycles is about 75 acre-inches, which is equivalent to 1,875 mm of evenly distributed rainfall approximately 36 mm per week or 5-6 mm per day. However, in India, nearly 80 per cent of the area is having an average annual rainfall of 1,160 mm (Lal, 2000 and Gupta and Deshpande, 2004) occurs within just 4–5 months, making rainfall alone insufficient to meet the water demand for mulberry cultivation.</w:t>
      </w:r>
    </w:p>
    <w:p w14:paraId="742BF7E6" w14:textId="77777777" w:rsidR="00925F0F" w:rsidRPr="00E86519" w:rsidRDefault="00925F0F" w:rsidP="00925F0F">
      <w:pPr>
        <w:ind w:firstLine="720"/>
        <w:jc w:val="both"/>
        <w:rPr>
          <w:rFonts w:ascii="Arial" w:hAnsi="Arial" w:cs="Arial"/>
        </w:rPr>
      </w:pPr>
      <w:r w:rsidRPr="00E86519">
        <w:rPr>
          <w:rFonts w:ascii="Arial" w:hAnsi="Arial" w:cs="Arial"/>
        </w:rPr>
        <w:t xml:space="preserve">Even though drip irrigation is practiced widely, the system cannot decide when to irrigate and how much to irrigated ultimately it leads under irrigation or over irrigation by the farmer. In recent days, automation of irrigation systems has been explored as a water-saving strategy in agriculture (Panigrahi </w:t>
      </w:r>
      <w:r w:rsidRPr="00E86519">
        <w:rPr>
          <w:rFonts w:ascii="Arial" w:hAnsi="Arial" w:cs="Arial"/>
          <w:i/>
          <w:iCs/>
        </w:rPr>
        <w:t>et al</w:t>
      </w:r>
      <w:r w:rsidRPr="00E86519">
        <w:rPr>
          <w:rFonts w:ascii="Arial" w:hAnsi="Arial" w:cs="Arial"/>
        </w:rPr>
        <w:t xml:space="preserve">., 2019). A sensor-based drip irrigation system is developed for mulberry with help of </w:t>
      </w:r>
      <w:proofErr w:type="spellStart"/>
      <w:r w:rsidRPr="00E86519">
        <w:rPr>
          <w:rFonts w:ascii="Arial" w:hAnsi="Arial" w:cs="Arial"/>
        </w:rPr>
        <w:t>Cultyvate</w:t>
      </w:r>
      <w:proofErr w:type="spellEnd"/>
      <w:r w:rsidRPr="00E86519">
        <w:rPr>
          <w:rFonts w:ascii="Arial" w:hAnsi="Arial" w:cs="Arial"/>
          <w:i/>
          <w:iCs/>
        </w:rPr>
        <w:t>®</w:t>
      </w:r>
      <w:r w:rsidRPr="00E86519">
        <w:rPr>
          <w:rFonts w:ascii="Arial" w:hAnsi="Arial" w:cs="Arial"/>
        </w:rPr>
        <w:t xml:space="preserve">. The developed soil moisture sensor assessed the soil moisture levels based on the percentage depletion of available soil moisture (DASM), ensuring timely and judicious irrigation. The automatic irrigation system utilizes the solar powered solenoid valves with controls to turn on or off the value that regulate the water flow. The entire communication system managed under an irrigation control framework, which utilizes the Android and GSM mobile applications for efficient use of water and manpower. </w:t>
      </w:r>
    </w:p>
    <w:p w14:paraId="55D22678" w14:textId="77777777" w:rsidR="00925F0F" w:rsidRPr="00E86519" w:rsidRDefault="00925F0F" w:rsidP="00925F0F">
      <w:pPr>
        <w:ind w:firstLine="720"/>
        <w:jc w:val="both"/>
        <w:rPr>
          <w:rFonts w:ascii="Arial" w:hAnsi="Arial" w:cs="Arial"/>
        </w:rPr>
      </w:pPr>
      <w:r w:rsidRPr="00E86519">
        <w:rPr>
          <w:rFonts w:ascii="Arial" w:hAnsi="Arial" w:cs="Arial"/>
        </w:rPr>
        <w:t>Apart from irrigation in mulberry cultivation, Nitrogen Use Efficiency (NUE) is equally important as mulberry leaves serve as the exclusive source of nutrition for silkworm growth and development. Approximately 70 per cent of the proteins incorporated into silk are derived directly from mulberry foliage (</w:t>
      </w:r>
      <w:proofErr w:type="spellStart"/>
      <w:r w:rsidRPr="00E86519">
        <w:rPr>
          <w:rFonts w:ascii="Arial" w:hAnsi="Arial" w:cs="Arial"/>
        </w:rPr>
        <w:t>Umesha</w:t>
      </w:r>
      <w:proofErr w:type="spellEnd"/>
      <w:r w:rsidRPr="00E86519">
        <w:rPr>
          <w:rFonts w:ascii="Arial" w:hAnsi="Arial" w:cs="Arial"/>
        </w:rPr>
        <w:t xml:space="preserve"> and </w:t>
      </w:r>
      <w:proofErr w:type="spellStart"/>
      <w:r w:rsidRPr="00E86519">
        <w:rPr>
          <w:rFonts w:ascii="Arial" w:hAnsi="Arial" w:cs="Arial"/>
        </w:rPr>
        <w:t>Sannappa</w:t>
      </w:r>
      <w:proofErr w:type="spellEnd"/>
      <w:r w:rsidRPr="00E86519">
        <w:rPr>
          <w:rFonts w:ascii="Arial" w:hAnsi="Arial" w:cs="Arial"/>
        </w:rPr>
        <w:t xml:space="preserve">, 2014). Whereas, the urea utilization efficiency is relatively low, leading to substantial nitrogen losses and associated environmental concerns such as nitrate leaching and nitrous oxide emissions (Lawrencia </w:t>
      </w:r>
      <w:r w:rsidRPr="00E86519">
        <w:rPr>
          <w:rFonts w:ascii="Arial" w:hAnsi="Arial" w:cs="Arial"/>
          <w:i/>
          <w:iCs/>
        </w:rPr>
        <w:t>et al</w:t>
      </w:r>
      <w:r w:rsidRPr="00E86519">
        <w:rPr>
          <w:rFonts w:ascii="Arial" w:hAnsi="Arial" w:cs="Arial"/>
        </w:rPr>
        <w:t xml:space="preserve">., 2021; Goutam </w:t>
      </w:r>
      <w:r w:rsidRPr="00E86519">
        <w:rPr>
          <w:rFonts w:ascii="Arial" w:hAnsi="Arial" w:cs="Arial"/>
          <w:i/>
          <w:iCs/>
        </w:rPr>
        <w:t>et al</w:t>
      </w:r>
      <w:r w:rsidRPr="00E86519">
        <w:rPr>
          <w:rFonts w:ascii="Arial" w:hAnsi="Arial" w:cs="Arial"/>
        </w:rPr>
        <w:t xml:space="preserve">., 2023). This makes precision nutrient management of mulberry plantations essential for optimal silkworm performance. Now a days, improved gadgets are used to determine the nitrogen status of the crop. One such ground-based active remote sensors, commonly referred to as crop canopy sensor has been developed to estimate the Normalized Difference Vegetation Index (NDVI), an indicator of crop health and nitrogen status. A notable example is the </w:t>
      </w:r>
      <w:proofErr w:type="spellStart"/>
      <w:r w:rsidRPr="00E86519">
        <w:rPr>
          <w:rFonts w:ascii="Arial" w:hAnsi="Arial" w:cs="Arial"/>
        </w:rPr>
        <w:t>GreenSeeker</w:t>
      </w:r>
      <w:proofErr w:type="spellEnd"/>
      <w:r w:rsidRPr="00E86519">
        <w:rPr>
          <w:rFonts w:ascii="Arial" w:hAnsi="Arial" w:cs="Arial"/>
        </w:rPr>
        <w:t xml:space="preserve"> system, which integrates NDVI measurements with variable-rate application technology to evaluate crop nitrogen needs and so as to deliver precise fertilizer inputs accordingly. NDVI-based sensors detect nitrogen stress by measuring the spectral response of plant canopies in the visible and Near-Infrared Regions (NIR) (Puneet, 2011). </w:t>
      </w:r>
    </w:p>
    <w:p w14:paraId="7A1AA36E" w14:textId="77777777" w:rsidR="00925F0F" w:rsidRPr="00E86519" w:rsidRDefault="00925F0F" w:rsidP="00925F0F">
      <w:pPr>
        <w:ind w:firstLine="720"/>
        <w:jc w:val="both"/>
        <w:rPr>
          <w:rFonts w:ascii="Arial" w:hAnsi="Arial" w:cs="Arial"/>
        </w:rPr>
      </w:pPr>
      <w:r w:rsidRPr="00E86519">
        <w:rPr>
          <w:rFonts w:ascii="Arial" w:hAnsi="Arial" w:cs="Arial"/>
        </w:rPr>
        <w:t xml:space="preserve">Therefore, by keeping above aspects and the importance of resource-use efficiency in sericulture </w:t>
      </w:r>
      <w:r w:rsidRPr="00E86519">
        <w:rPr>
          <w:rFonts w:ascii="Arial" w:hAnsi="Arial" w:cs="Arial"/>
          <w:i/>
          <w:iCs/>
        </w:rPr>
        <w:t>viz.,</w:t>
      </w:r>
      <w:r w:rsidRPr="00E86519">
        <w:rPr>
          <w:rFonts w:ascii="Arial" w:hAnsi="Arial" w:cs="Arial"/>
        </w:rPr>
        <w:t xml:space="preserve"> WUE and NUE the experiment is taken up with the following objective of effect of sensor-based drip irrigation and nitrogen management on soil nutrient parameters of mulberry garden.</w:t>
      </w:r>
    </w:p>
    <w:p w14:paraId="0365A1F8" w14:textId="77777777" w:rsidR="00790ADA" w:rsidRPr="00E86519" w:rsidRDefault="00790ADA" w:rsidP="00441B6F">
      <w:pPr>
        <w:pStyle w:val="Body"/>
        <w:spacing w:after="0"/>
        <w:rPr>
          <w:rFonts w:ascii="Arial" w:hAnsi="Arial" w:cs="Arial"/>
        </w:rPr>
      </w:pPr>
    </w:p>
    <w:p w14:paraId="31C54698" w14:textId="3CDAB6D1" w:rsidR="00790ADA" w:rsidRPr="00E86519" w:rsidRDefault="00902823" w:rsidP="00441B6F">
      <w:pPr>
        <w:pStyle w:val="AbstHead"/>
        <w:spacing w:after="0"/>
        <w:jc w:val="both"/>
        <w:rPr>
          <w:rFonts w:ascii="Arial" w:hAnsi="Arial" w:cs="Arial"/>
        </w:rPr>
      </w:pPr>
      <w:r w:rsidRPr="00E86519">
        <w:rPr>
          <w:rFonts w:ascii="Arial" w:hAnsi="Arial" w:cs="Arial"/>
        </w:rPr>
        <w:t>2. material and method</w:t>
      </w:r>
      <w:r w:rsidR="00000F8F" w:rsidRPr="00E86519">
        <w:rPr>
          <w:rFonts w:ascii="Arial" w:hAnsi="Arial" w:cs="Arial"/>
        </w:rPr>
        <w:t xml:space="preserve">s </w:t>
      </w:r>
    </w:p>
    <w:p w14:paraId="05763707" w14:textId="3929CCB6" w:rsidR="00311A54" w:rsidRPr="00E86519" w:rsidRDefault="00311A54" w:rsidP="00311A54">
      <w:pPr>
        <w:jc w:val="both"/>
        <w:rPr>
          <w:rFonts w:ascii="Arial" w:hAnsi="Arial" w:cs="Arial"/>
          <w:b/>
          <w:bCs/>
          <w:sz w:val="22"/>
          <w:szCs w:val="22"/>
        </w:rPr>
      </w:pPr>
      <w:r w:rsidRPr="00E86519">
        <w:rPr>
          <w:rFonts w:ascii="Arial" w:hAnsi="Arial" w:cs="Arial"/>
          <w:b/>
          <w:bCs/>
          <w:sz w:val="22"/>
          <w:szCs w:val="22"/>
        </w:rPr>
        <w:t>2.1 Experimental site</w:t>
      </w:r>
    </w:p>
    <w:p w14:paraId="2329C55C" w14:textId="77777777" w:rsidR="00311A54" w:rsidRPr="00E86519" w:rsidRDefault="00311A54" w:rsidP="00311A54">
      <w:pPr>
        <w:ind w:firstLine="720"/>
        <w:jc w:val="both"/>
        <w:rPr>
          <w:rFonts w:ascii="Arial" w:hAnsi="Arial" w:cs="Arial"/>
        </w:rPr>
      </w:pPr>
      <w:r w:rsidRPr="00E86519">
        <w:rPr>
          <w:rFonts w:ascii="Arial" w:hAnsi="Arial" w:cs="Arial"/>
        </w:rPr>
        <w:t xml:space="preserve">Field experiment was carried out during summer 2022-2023 at the Department of Sericulture, University of Agricultural Sciences, Gandhi Krishi Vigyan Kendra, Bangalore. The experimental site is located in the Eastern Dry Zone (zone-5) of Karnataka at 12°58′ N latitude and 77°35′ E longitude and at an altitude of 930 m above mean sea level. The soil of the experimental plot is clay loam texture. During field experiment, the precipitation varied at </w:t>
      </w:r>
      <w:r w:rsidRPr="00E86519">
        <w:rPr>
          <w:rFonts w:ascii="Arial" w:hAnsi="Arial" w:cs="Arial"/>
        </w:rPr>
        <w:lastRenderedPageBreak/>
        <w:t>17.35% higher in 2023 compared to average climatic value of last 50 years. The average humidity value 0.5% higher in 2023. Similarly, the average high temperature showed a gradually increasing trend, that is 0.1°C higher than corresponding average climatic value. Conversely the average wind speed was 3 Kmph lesser when compared to average climatic value of last 50 years. The PET value showed a value of 4.8 which is 0.7 mm higher than average PET value of last 50 years.</w:t>
      </w:r>
    </w:p>
    <w:p w14:paraId="14852EA5" w14:textId="7F72ACDA" w:rsidR="00311A54" w:rsidRPr="00E86519" w:rsidRDefault="00311A54" w:rsidP="00311A54">
      <w:pPr>
        <w:jc w:val="both"/>
        <w:rPr>
          <w:rFonts w:ascii="Arial" w:hAnsi="Arial" w:cs="Arial"/>
          <w:sz w:val="22"/>
          <w:szCs w:val="22"/>
        </w:rPr>
      </w:pPr>
      <w:r w:rsidRPr="00E86519">
        <w:rPr>
          <w:rFonts w:ascii="Arial" w:hAnsi="Arial" w:cs="Arial"/>
          <w:b/>
          <w:bCs/>
          <w:sz w:val="22"/>
          <w:szCs w:val="22"/>
        </w:rPr>
        <w:t>2.2 Treatments and layout</w:t>
      </w:r>
    </w:p>
    <w:p w14:paraId="545B29B6" w14:textId="77777777" w:rsidR="00311A54" w:rsidRPr="00E86519" w:rsidRDefault="00311A54" w:rsidP="00311A54">
      <w:pPr>
        <w:ind w:firstLine="720"/>
        <w:jc w:val="both"/>
        <w:rPr>
          <w:rFonts w:ascii="Arial" w:hAnsi="Arial" w:cs="Arial"/>
        </w:rPr>
      </w:pPr>
      <w:r w:rsidRPr="00E86519">
        <w:rPr>
          <w:rFonts w:ascii="Arial" w:hAnsi="Arial" w:cs="Arial"/>
        </w:rPr>
        <w:t>The variety Victory-1 (V1), which is the ruling mulberry variety of south Indian states is selected. Automatic irrigation was scheduled using soil moisture sensor in mulberry. There were nine treatment combinations comprising of three different drip irrigation and nitrogen management methods, replicated three times and laid out in strip plot design. In the experimental design, Horizontal factor included irrigation management methods such as conventional drip irrigation @ 0.8 CPE (I</w:t>
      </w:r>
      <w:r w:rsidRPr="00E86519">
        <w:rPr>
          <w:rFonts w:ascii="Arial" w:hAnsi="Arial" w:cs="Arial"/>
          <w:vertAlign w:val="subscript"/>
        </w:rPr>
        <w:t>1</w:t>
      </w:r>
      <w:r w:rsidRPr="00E86519">
        <w:rPr>
          <w:rFonts w:ascii="Arial" w:hAnsi="Arial" w:cs="Arial"/>
        </w:rPr>
        <w:t>), yellow soil moisture (SMI) indicator-based irrigation (I</w:t>
      </w:r>
      <w:r w:rsidRPr="00E86519">
        <w:rPr>
          <w:rFonts w:ascii="Arial" w:hAnsi="Arial" w:cs="Arial"/>
          <w:vertAlign w:val="subscript"/>
        </w:rPr>
        <w:t>2</w:t>
      </w:r>
      <w:r w:rsidRPr="00E86519">
        <w:rPr>
          <w:rFonts w:ascii="Arial" w:hAnsi="Arial" w:cs="Arial"/>
        </w:rPr>
        <w:t>) and sensor-based drip irrigation @ 50% DASM (I</w:t>
      </w:r>
      <w:r w:rsidRPr="00E86519">
        <w:rPr>
          <w:rFonts w:ascii="Arial" w:hAnsi="Arial" w:cs="Arial"/>
          <w:vertAlign w:val="subscript"/>
        </w:rPr>
        <w:t>3</w:t>
      </w:r>
      <w:r w:rsidRPr="00E86519">
        <w:rPr>
          <w:rFonts w:ascii="Arial" w:hAnsi="Arial" w:cs="Arial"/>
        </w:rPr>
        <w:t xml:space="preserve">), whereas vertical factor includes nitrogen management methods </w:t>
      </w:r>
      <w:r w:rsidRPr="00E86519">
        <w:rPr>
          <w:rFonts w:ascii="Arial" w:hAnsi="Arial" w:cs="Arial"/>
          <w:i/>
          <w:iCs/>
        </w:rPr>
        <w:t>viz.</w:t>
      </w:r>
      <w:r w:rsidRPr="00E86519">
        <w:rPr>
          <w:rFonts w:ascii="Arial" w:hAnsi="Arial" w:cs="Arial"/>
        </w:rPr>
        <w:t xml:space="preserve"> included no nitrogen (N</w:t>
      </w:r>
      <w:r w:rsidRPr="00E86519">
        <w:rPr>
          <w:rFonts w:ascii="Arial" w:hAnsi="Arial" w:cs="Arial"/>
          <w:vertAlign w:val="subscript"/>
        </w:rPr>
        <w:t>1</w:t>
      </w:r>
      <w:r w:rsidRPr="00E86519">
        <w:rPr>
          <w:rFonts w:ascii="Arial" w:hAnsi="Arial" w:cs="Arial"/>
        </w:rPr>
        <w:t>) (control), 100% recommended dose of nitrogen (RDN) (N</w:t>
      </w:r>
      <w:r w:rsidRPr="00E86519">
        <w:rPr>
          <w:rFonts w:ascii="Arial" w:hAnsi="Arial" w:cs="Arial"/>
          <w:vertAlign w:val="subscript"/>
        </w:rPr>
        <w:t>2</w:t>
      </w:r>
      <w:r w:rsidRPr="00E86519">
        <w:rPr>
          <w:rFonts w:ascii="Arial" w:hAnsi="Arial" w:cs="Arial"/>
        </w:rPr>
        <w:t>) and NDVI based nano urea application (N</w:t>
      </w:r>
      <w:r w:rsidRPr="00E86519">
        <w:rPr>
          <w:rFonts w:ascii="Arial" w:hAnsi="Arial" w:cs="Arial"/>
          <w:vertAlign w:val="subscript"/>
        </w:rPr>
        <w:t>3</w:t>
      </w:r>
      <w:r w:rsidRPr="00E86519">
        <w:rPr>
          <w:rFonts w:ascii="Arial" w:hAnsi="Arial" w:cs="Arial"/>
        </w:rPr>
        <w:t>). Soil water sensor-based irrigation was performed at 50% DASM in the top 0.3m soil layer.</w:t>
      </w:r>
    </w:p>
    <w:p w14:paraId="47AC603F" w14:textId="77777777" w:rsidR="0012292C" w:rsidRPr="00E86519" w:rsidRDefault="0012292C" w:rsidP="0012292C">
      <w:pPr>
        <w:ind w:firstLine="720"/>
        <w:jc w:val="both"/>
        <w:rPr>
          <w:rFonts w:ascii="Arial" w:hAnsi="Arial" w:cs="Arial"/>
        </w:rPr>
      </w:pPr>
      <w:r w:rsidRPr="00E86519">
        <w:rPr>
          <w:rFonts w:ascii="Arial" w:hAnsi="Arial" w:cs="Arial"/>
        </w:rPr>
        <w:t>In Yellow SMI based drip irrigation (I</w:t>
      </w:r>
      <w:r w:rsidRPr="00E86519">
        <w:rPr>
          <w:rFonts w:ascii="Arial" w:hAnsi="Arial" w:cs="Arial"/>
          <w:vertAlign w:val="subscript"/>
        </w:rPr>
        <w:t>2</w:t>
      </w:r>
      <w:r w:rsidRPr="00E86519">
        <w:rPr>
          <w:rFonts w:ascii="Arial" w:hAnsi="Arial" w:cs="Arial"/>
        </w:rPr>
        <w:t xml:space="preserve">), the soil moisture sensor was installed in plot, whenever the indicator shows yellow LED, it indicates that Low moisture is available, irrigation is necessary, the irrigation is started manually through drip, till it shows blue LED, which is ample moisture available, no need of further irrigation. </w:t>
      </w:r>
    </w:p>
    <w:p w14:paraId="3AF51A3E" w14:textId="77777777" w:rsidR="0012292C" w:rsidRPr="00E86519" w:rsidRDefault="0012292C" w:rsidP="0012292C">
      <w:pPr>
        <w:ind w:firstLine="720"/>
        <w:jc w:val="both"/>
        <w:rPr>
          <w:rFonts w:ascii="Arial" w:hAnsi="Arial" w:cs="Arial"/>
        </w:rPr>
      </w:pPr>
      <w:r w:rsidRPr="00E86519">
        <w:rPr>
          <w:rFonts w:ascii="Arial" w:hAnsi="Arial" w:cs="Arial"/>
        </w:rPr>
        <w:t>Further, under vertical factor, NO nitrogen application (N</w:t>
      </w:r>
      <w:r w:rsidRPr="00E86519">
        <w:rPr>
          <w:rFonts w:ascii="Arial" w:hAnsi="Arial" w:cs="Arial"/>
          <w:vertAlign w:val="subscript"/>
        </w:rPr>
        <w:t>1</w:t>
      </w:r>
      <w:r w:rsidRPr="00E86519">
        <w:rPr>
          <w:rFonts w:ascii="Arial" w:hAnsi="Arial" w:cs="Arial"/>
        </w:rPr>
        <w:t>), 100% RDN application (N</w:t>
      </w:r>
      <w:r w:rsidRPr="00E86519">
        <w:rPr>
          <w:rFonts w:ascii="Arial" w:hAnsi="Arial" w:cs="Arial"/>
          <w:vertAlign w:val="subscript"/>
        </w:rPr>
        <w:t>2</w:t>
      </w:r>
      <w:r w:rsidRPr="00E86519">
        <w:rPr>
          <w:rFonts w:ascii="Arial" w:hAnsi="Arial" w:cs="Arial"/>
        </w:rPr>
        <w:t xml:space="preserve">) is given along with other standard packages of practices for mulberry and NDVI based Nano urea application is carried out with help of Green seeker instrument which works </w:t>
      </w:r>
      <w:proofErr w:type="gramStart"/>
      <w:r w:rsidRPr="00E86519">
        <w:rPr>
          <w:rFonts w:ascii="Arial" w:hAnsi="Arial" w:cs="Arial"/>
        </w:rPr>
        <w:t>on  optical</w:t>
      </w:r>
      <w:proofErr w:type="gramEnd"/>
      <w:r w:rsidRPr="00E86519">
        <w:rPr>
          <w:rFonts w:ascii="Arial" w:hAnsi="Arial" w:cs="Arial"/>
        </w:rPr>
        <w:t xml:space="preserve">  sensor  technology by emitting and measuring the reflection of light at two specific wavelengths one in the visible spectrum (660 nm) and other in the  near-infrared  spectrum  (770  nm).  Measured spectral   reflectance   is   expressed   as   spectral vegetation indices such as NDVI. These values typically range from 0 to 1, higher value indicating healthier and nitrogen rich vegetation Rouse </w:t>
      </w:r>
      <w:r w:rsidRPr="00E86519">
        <w:rPr>
          <w:rFonts w:ascii="Arial" w:hAnsi="Arial" w:cs="Arial"/>
          <w:i/>
          <w:iCs/>
        </w:rPr>
        <w:t>et al</w:t>
      </w:r>
      <w:r w:rsidRPr="00E86519">
        <w:rPr>
          <w:rFonts w:ascii="Arial" w:hAnsi="Arial" w:cs="Arial"/>
        </w:rPr>
        <w:t>. (1974).</w:t>
      </w:r>
    </w:p>
    <w:p w14:paraId="67FC8FB1" w14:textId="419D7F22" w:rsidR="0012292C" w:rsidRPr="00E86519" w:rsidRDefault="0012292C" w:rsidP="0012292C">
      <w:pPr>
        <w:spacing w:line="360" w:lineRule="auto"/>
        <w:jc w:val="both"/>
        <w:rPr>
          <w:rFonts w:ascii="Arial" w:hAnsi="Arial" w:cs="Arial"/>
        </w:rPr>
      </w:pPr>
      <w:r w:rsidRPr="00E86519">
        <w:rPr>
          <w:rFonts w:ascii="Arial" w:hAnsi="Arial" w:cs="Arial"/>
        </w:rPr>
        <w:t>Sensor based irrigation works on principal of resistance which is given below.</w:t>
      </w:r>
    </w:p>
    <w:p w14:paraId="161340F0" w14:textId="77777777" w:rsidR="0012292C" w:rsidRDefault="0012292C" w:rsidP="0012292C">
      <w:pPr>
        <w:spacing w:line="360" w:lineRule="auto"/>
        <w:jc w:val="both"/>
        <w:rPr>
          <w:rFonts w:ascii="Arial" w:hAnsi="Arial" w:cs="Arial"/>
        </w:rPr>
      </w:pPr>
    </w:p>
    <w:p w14:paraId="0E331799" w14:textId="7920B135" w:rsidR="004E03F9" w:rsidRPr="00E86519" w:rsidRDefault="004E03F9" w:rsidP="0012292C">
      <w:pPr>
        <w:spacing w:line="360" w:lineRule="auto"/>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C815F0">
        <w:rPr>
          <w:rFonts w:ascii="Arial" w:hAnsi="Arial" w:cs="Arial"/>
        </w:rPr>
        <w:t xml:space="preserve">The flowchart shows </w:t>
      </w:r>
      <w:r w:rsidR="00C815F0" w:rsidRPr="00C815F0">
        <w:rPr>
          <w:rFonts w:ascii="Arial" w:hAnsi="Arial" w:cs="Arial"/>
        </w:rPr>
        <w:t xml:space="preserve">Sensor based irrigation works on principal of resistance </w:t>
      </w:r>
    </w:p>
    <w:p w14:paraId="5F216AF7" w14:textId="47110F77" w:rsidR="0012292C" w:rsidRPr="00E86519" w:rsidRDefault="00CF6E23" w:rsidP="0012292C">
      <w:pPr>
        <w:spacing w:line="360" w:lineRule="auto"/>
        <w:ind w:firstLine="720"/>
        <w:jc w:val="both"/>
        <w:rPr>
          <w:rFonts w:ascii="Arial" w:hAnsi="Arial" w:cs="Arial"/>
        </w:rPr>
      </w:pPr>
      <w:r>
        <w:rPr>
          <w:rFonts w:ascii="Arial" w:hAnsi="Arial" w:cs="Arial"/>
          <w:noProof/>
        </w:rPr>
        <w:pict w14:anchorId="0D569842">
          <v:shapetype id="_x0000_t202" coordsize="21600,21600" o:spt="202" path="m,l,21600r21600,l21600,xe">
            <v:stroke joinstyle="miter"/>
            <v:path gradientshapeok="t" o:connecttype="rect"/>
          </v:shapetype>
          <v:shape id="Text Box 18" o:spid="_x0000_s1037" type="#_x0000_t202" style="position:absolute;left:0;text-align:left;margin-left:28.15pt;margin-top:8.3pt;width:368.5pt;height:21.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" filled="f">
            <v:textbox>
              <w:txbxContent>
                <w:p w14:paraId="0F964008" w14:textId="77777777" w:rsidR="0012292C" w:rsidRPr="006E59F9" w:rsidRDefault="0012292C" w:rsidP="0012292C">
                  <w:pPr>
                    <w:spacing w:after="101" w:line="216" w:lineRule="auto"/>
                    <w:jc w:val="center"/>
                    <w:rPr>
                      <w:bCs/>
                      <w:kern w:val="24"/>
                      <w:sz w:val="28"/>
                      <w:szCs w:val="28"/>
                    </w:rPr>
                  </w:pPr>
                  <w:r>
                    <w:rPr>
                      <w:bCs/>
                      <w:kern w:val="24"/>
                    </w:rPr>
                    <w:t>S</w:t>
                  </w:r>
                  <w:r w:rsidRPr="006E59F9">
                    <w:rPr>
                      <w:bCs/>
                      <w:kern w:val="24"/>
                    </w:rPr>
                    <w:t>oil moisture declines</w:t>
                  </w:r>
                  <w:r>
                    <w:rPr>
                      <w:bCs/>
                      <w:kern w:val="24"/>
                    </w:rPr>
                    <w:t xml:space="preserve"> @ 50% DASM</w:t>
                  </w:r>
                </w:p>
              </w:txbxContent>
            </v:textbox>
          </v:shape>
        </w:pict>
      </w:r>
    </w:p>
    <w:p w14:paraId="201174A0" w14:textId="7E072CF3" w:rsidR="0012292C" w:rsidRPr="00E86519" w:rsidRDefault="0012292C" w:rsidP="0012292C">
      <w:pPr>
        <w:spacing w:line="360" w:lineRule="auto"/>
        <w:ind w:firstLine="720"/>
        <w:jc w:val="both"/>
        <w:rPr>
          <w:rFonts w:ascii="Arial" w:hAnsi="Arial" w:cs="Arial"/>
        </w:rPr>
      </w:pPr>
    </w:p>
    <w:p w14:paraId="58B3F15F" w14:textId="745451B9" w:rsidR="0012292C" w:rsidRPr="00E86519" w:rsidRDefault="00CF6E23" w:rsidP="0012292C">
      <w:pPr>
        <w:spacing w:line="360" w:lineRule="auto"/>
        <w:ind w:firstLine="720"/>
        <w:jc w:val="both"/>
        <w:rPr>
          <w:rFonts w:ascii="Arial" w:hAnsi="Arial" w:cs="Arial"/>
        </w:rPr>
      </w:pPr>
      <w:r>
        <w:rPr>
          <w:rFonts w:ascii="Arial" w:hAnsi="Arial" w:cs="Arial"/>
          <w:noProof/>
        </w:rPr>
        <w:pict w14:anchorId="29F973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36" type="#_x0000_t67" style="position:absolute;left:0;text-align:left;margin-left:210pt;margin-top:.4pt;width:10.6pt;height:13.2pt;z-index:2516582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" adj="12927" fillcolor="windowText" strokecolor="black [3213]" strokeweight="1pt">
            <v:path arrowok="t"/>
          </v:shape>
        </w:pict>
      </w:r>
      <w:r>
        <w:rPr>
          <w:rFonts w:ascii="Arial" w:hAnsi="Arial" w:cs="Arial"/>
          <w:noProof/>
        </w:rPr>
        <w:pict w14:anchorId="3C358414">
          <v:shape id="Text Box 15" o:spid="_x0000_s1035" type="#_x0000_t202" style="position:absolute;left:0;text-align:left;margin-left:28.4pt;margin-top:16.9pt;width:369.75pt;height:21.35pt;z-index:251658241;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" filled="f">
            <v:textbox>
              <w:txbxContent>
                <w:p w14:paraId="6C4D2F33" w14:textId="77777777" w:rsidR="0012292C" w:rsidRPr="006E59F9" w:rsidRDefault="0012292C" w:rsidP="0012292C">
                  <w:pPr>
                    <w:spacing w:after="101" w:line="216" w:lineRule="auto"/>
                    <w:jc w:val="center"/>
                    <w:rPr>
                      <w:bCs/>
                      <w:kern w:val="24"/>
                      <w:sz w:val="28"/>
                      <w:szCs w:val="28"/>
                    </w:rPr>
                  </w:pPr>
                  <w:r w:rsidRPr="006E59F9">
                    <w:rPr>
                      <w:bCs/>
                      <w:kern w:val="24"/>
                    </w:rPr>
                    <w:t>Soil moisture sensor senses and transfer the data to field controller</w:t>
                  </w:r>
                </w:p>
              </w:txbxContent>
            </v:textbox>
          </v:shape>
        </w:pict>
      </w:r>
    </w:p>
    <w:p w14:paraId="0A3F9BC9" w14:textId="52CC253C" w:rsidR="0012292C" w:rsidRPr="00E86519" w:rsidRDefault="0012292C" w:rsidP="0012292C">
      <w:pPr>
        <w:spacing w:line="360" w:lineRule="auto"/>
        <w:ind w:firstLine="720"/>
        <w:jc w:val="both"/>
        <w:rPr>
          <w:rFonts w:ascii="Arial" w:hAnsi="Arial" w:cs="Arial"/>
        </w:rPr>
      </w:pPr>
    </w:p>
    <w:p w14:paraId="4548326E" w14:textId="6AE6018E" w:rsidR="0012292C" w:rsidRPr="00E86519" w:rsidRDefault="00CF6E23" w:rsidP="0012292C">
      <w:pPr>
        <w:spacing w:line="360" w:lineRule="auto"/>
        <w:ind w:firstLine="720"/>
        <w:jc w:val="both"/>
        <w:rPr>
          <w:rFonts w:ascii="Arial" w:hAnsi="Arial" w:cs="Arial"/>
        </w:rPr>
      </w:pPr>
      <w:r>
        <w:rPr>
          <w:rFonts w:ascii="Arial" w:hAnsi="Arial" w:cs="Arial"/>
          <w:noProof/>
        </w:rPr>
        <w:pict w14:anchorId="507B45C4">
          <v:shape id="_x0000_s1032" type="#_x0000_t67" style="position:absolute;left:0;text-align:left;margin-left:210pt;margin-top:10.75pt;width:10.6pt;height:13.2pt;z-index:25165824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" adj="12927" fillcolor="windowText" strokecolor="black [3213]" strokeweight="1pt">
            <v:path arrowok="t"/>
          </v:shape>
        </w:pict>
      </w:r>
    </w:p>
    <w:p w14:paraId="7DC37994" w14:textId="50D1C08F" w:rsidR="0012292C" w:rsidRPr="00E86519" w:rsidRDefault="00CF6E23" w:rsidP="0012292C">
      <w:pPr>
        <w:spacing w:line="360" w:lineRule="auto"/>
        <w:ind w:firstLine="720"/>
        <w:jc w:val="both"/>
        <w:rPr>
          <w:rFonts w:ascii="Arial" w:hAnsi="Arial" w:cs="Arial"/>
        </w:rPr>
      </w:pPr>
      <w:r>
        <w:rPr>
          <w:rFonts w:ascii="Arial" w:hAnsi="Arial" w:cs="Arial"/>
          <w:noProof/>
        </w:rPr>
        <w:pict w14:anchorId="68E5EB3E">
          <v:shape id="Text Box 14" o:spid="_x0000_s1033" type="#_x0000_t202" style="position:absolute;left:0;text-align:left;margin-left:28.15pt;margin-top:9.45pt;width:368.5pt;height:20.7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" filled="f">
            <v:textbox>
              <w:txbxContent>
                <w:p w14:paraId="138D3DE1" w14:textId="77777777" w:rsidR="0012292C" w:rsidRPr="006E59F9" w:rsidRDefault="0012292C" w:rsidP="0012292C">
                  <w:pPr>
                    <w:spacing w:after="101" w:line="216" w:lineRule="auto"/>
                    <w:jc w:val="center"/>
                    <w:rPr>
                      <w:bCs/>
                      <w:kern w:val="24"/>
                      <w:sz w:val="28"/>
                      <w:szCs w:val="28"/>
                    </w:rPr>
                  </w:pPr>
                  <w:r w:rsidRPr="006E59F9">
                    <w:rPr>
                      <w:bCs/>
                      <w:kern w:val="24"/>
                    </w:rPr>
                    <w:t>Field controller to cloud through</w:t>
                  </w:r>
                  <w:r>
                    <w:rPr>
                      <w:bCs/>
                      <w:kern w:val="24"/>
                    </w:rPr>
                    <w:t xml:space="preserve"> </w:t>
                  </w:r>
                  <w:r w:rsidRPr="006E59F9">
                    <w:rPr>
                      <w:bCs/>
                      <w:kern w:val="24"/>
                    </w:rPr>
                    <w:t>IoT gateway</w:t>
                  </w:r>
                </w:p>
              </w:txbxContent>
            </v:textbox>
          </v:shape>
        </w:pict>
      </w:r>
    </w:p>
    <w:p w14:paraId="4F1C17E1" w14:textId="282DF3D7" w:rsidR="0012292C" w:rsidRPr="00E86519" w:rsidRDefault="0012292C" w:rsidP="0012292C">
      <w:pPr>
        <w:spacing w:line="360" w:lineRule="auto"/>
        <w:ind w:firstLine="720"/>
        <w:jc w:val="both"/>
        <w:rPr>
          <w:rFonts w:ascii="Arial" w:hAnsi="Arial" w:cs="Arial"/>
        </w:rPr>
      </w:pPr>
    </w:p>
    <w:p w14:paraId="03CCE8FC" w14:textId="05F03F66" w:rsidR="0012292C" w:rsidRPr="00E86519" w:rsidRDefault="00CF6E23" w:rsidP="0012292C">
      <w:pPr>
        <w:ind w:firstLine="720"/>
        <w:jc w:val="both"/>
        <w:rPr>
          <w:rFonts w:ascii="Arial" w:hAnsi="Arial" w:cs="Arial"/>
        </w:rPr>
      </w:pPr>
      <w:r>
        <w:rPr>
          <w:rFonts w:ascii="Arial" w:hAnsi="Arial" w:cs="Arial"/>
          <w:noProof/>
        </w:rPr>
        <w:pict w14:anchorId="0A326AB1">
          <v:shape id="_x0000_s1028" type="#_x0000_t67" style="position:absolute;left:0;text-align:left;margin-left:210pt;margin-top:1.3pt;width:10.6pt;height:13.2pt;z-index:25165825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" adj="12927" fillcolor="windowText" strokecolor="black [3213]" strokeweight="1pt">
            <v:path arrowok="t"/>
          </v:shape>
        </w:pict>
      </w:r>
    </w:p>
    <w:p w14:paraId="6712C1A5" w14:textId="26F967D7" w:rsidR="0012292C" w:rsidRPr="00E86519" w:rsidRDefault="00CF6E23" w:rsidP="0012292C">
      <w:pPr>
        <w:jc w:val="both"/>
        <w:rPr>
          <w:rFonts w:ascii="Arial" w:hAnsi="Arial" w:cs="Arial"/>
        </w:rPr>
      </w:pPr>
      <w:r>
        <w:rPr>
          <w:rFonts w:ascii="Arial" w:hAnsi="Arial" w:cs="Arial"/>
          <w:noProof/>
        </w:rPr>
        <w:pict w14:anchorId="485FE708">
          <v:shape id="Text Box 13" o:spid="_x0000_s1031" type="#_x0000_t202" style="position:absolute;left:0;text-align:left;margin-left:28.15pt;margin-top:5pt;width:368.5pt;height:19.7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" filled="f">
            <v:textbox>
              <w:txbxContent>
                <w:p w14:paraId="0209B06C" w14:textId="77777777" w:rsidR="0012292C" w:rsidRPr="006E59F9" w:rsidRDefault="0012292C" w:rsidP="0012292C">
                  <w:pPr>
                    <w:spacing w:after="101" w:line="216" w:lineRule="auto"/>
                    <w:jc w:val="center"/>
                    <w:rPr>
                      <w:bCs/>
                      <w:kern w:val="24"/>
                      <w:sz w:val="28"/>
                      <w:szCs w:val="28"/>
                    </w:rPr>
                  </w:pPr>
                  <w:r w:rsidRPr="006E59F9">
                    <w:rPr>
                      <w:bCs/>
                      <w:kern w:val="24"/>
                    </w:rPr>
                    <w:t>Cloud to Dashboard</w:t>
                  </w:r>
                </w:p>
              </w:txbxContent>
            </v:textbox>
          </v:shape>
        </w:pict>
      </w:r>
    </w:p>
    <w:p w14:paraId="559BB653" w14:textId="3268A46D" w:rsidR="0012292C" w:rsidRPr="00E86519" w:rsidRDefault="0012292C" w:rsidP="0012292C">
      <w:pPr>
        <w:jc w:val="both"/>
        <w:rPr>
          <w:rFonts w:ascii="Arial" w:hAnsi="Arial" w:cs="Arial"/>
        </w:rPr>
      </w:pPr>
    </w:p>
    <w:p w14:paraId="17EE28C5" w14:textId="491168DD" w:rsidR="007215C5" w:rsidRPr="00E86519" w:rsidRDefault="00CF6E23" w:rsidP="0012292C">
      <w:pPr>
        <w:spacing w:line="276" w:lineRule="auto"/>
        <w:jc w:val="both"/>
        <w:rPr>
          <w:rFonts w:ascii="Arial" w:hAnsi="Arial" w:cs="Arial"/>
          <w:b/>
          <w:bCs/>
        </w:rPr>
      </w:pPr>
      <w:r>
        <w:rPr>
          <w:rFonts w:ascii="Arial" w:hAnsi="Arial" w:cs="Arial"/>
          <w:noProof/>
        </w:rPr>
        <w:pict w14:anchorId="4B7BB47A">
          <v:shape id="_x0000_s1029" type="#_x0000_t67" style="position:absolute;left:0;text-align:left;margin-left:210.55pt;margin-top:8.4pt;width:10.6pt;height:13.2pt;z-index:2516582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" adj="12927" fillcolor="windowText" strokecolor="black [3213]" strokeweight="1pt">
            <v:path arrowok="t"/>
          </v:shape>
        </w:pict>
      </w:r>
    </w:p>
    <w:p w14:paraId="475C90B9" w14:textId="31179C33" w:rsidR="007215C5" w:rsidRPr="00E86519" w:rsidRDefault="00CF6E23" w:rsidP="0012292C">
      <w:pPr>
        <w:spacing w:line="276" w:lineRule="auto"/>
        <w:jc w:val="both"/>
        <w:rPr>
          <w:rFonts w:ascii="Arial" w:hAnsi="Arial" w:cs="Arial"/>
          <w:b/>
          <w:bCs/>
        </w:rPr>
      </w:pPr>
      <w:r>
        <w:rPr>
          <w:rFonts w:ascii="Arial" w:hAnsi="Arial" w:cs="Arial"/>
          <w:noProof/>
        </w:rPr>
        <w:pict w14:anchorId="2252B684">
          <v:shape id="Text Box 11" o:spid="_x0000_s1030" type="#_x0000_t202" style="position:absolute;left:0;text-align:left;margin-left:28.85pt;margin-top:10.4pt;width:368.5pt;height:22.9pt;z-index:2516582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XFg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" filled="f">
            <v:textbox>
              <w:txbxContent>
                <w:p w14:paraId="507AEDBF" w14:textId="77777777" w:rsidR="0012292C" w:rsidRPr="006E59F9" w:rsidRDefault="0012292C" w:rsidP="0012292C">
                  <w:pPr>
                    <w:spacing w:after="101" w:line="216" w:lineRule="auto"/>
                    <w:jc w:val="center"/>
                    <w:rPr>
                      <w:bCs/>
                      <w:kern w:val="24"/>
                      <w:sz w:val="28"/>
                      <w:szCs w:val="28"/>
                    </w:rPr>
                  </w:pPr>
                  <w:r w:rsidRPr="006E59F9">
                    <w:rPr>
                      <w:bCs/>
                      <w:kern w:val="24"/>
                    </w:rPr>
                    <w:t xml:space="preserve">Dashboard connected to </w:t>
                  </w:r>
                  <w:r>
                    <w:rPr>
                      <w:bCs/>
                      <w:kern w:val="24"/>
                    </w:rPr>
                    <w:t>pump controller</w:t>
                  </w:r>
                  <w:r w:rsidRPr="006E59F9">
                    <w:rPr>
                      <w:bCs/>
                      <w:kern w:val="24"/>
                    </w:rPr>
                    <w:t xml:space="preserve"> and solenoid valve</w:t>
                  </w:r>
                </w:p>
              </w:txbxContent>
            </v:textbox>
          </v:shape>
        </w:pict>
      </w:r>
    </w:p>
    <w:p w14:paraId="6792EE43" w14:textId="6A1E8D17" w:rsidR="007215C5" w:rsidRPr="00E86519" w:rsidRDefault="007215C5" w:rsidP="0012292C">
      <w:pPr>
        <w:spacing w:line="276" w:lineRule="auto"/>
        <w:jc w:val="both"/>
        <w:rPr>
          <w:rFonts w:ascii="Arial" w:hAnsi="Arial" w:cs="Arial"/>
          <w:b/>
          <w:bCs/>
        </w:rPr>
      </w:pPr>
    </w:p>
    <w:p w14:paraId="712262DA" w14:textId="5D68ACC3" w:rsidR="007215C5" w:rsidRPr="00E86519" w:rsidRDefault="00CF6E23" w:rsidP="0012292C">
      <w:pPr>
        <w:spacing w:line="276" w:lineRule="auto"/>
        <w:jc w:val="both"/>
        <w:rPr>
          <w:rFonts w:ascii="Arial" w:hAnsi="Arial" w:cs="Arial"/>
          <w:b/>
          <w:bCs/>
        </w:rPr>
      </w:pPr>
      <w:r>
        <w:rPr>
          <w:rFonts w:ascii="Arial" w:hAnsi="Arial" w:cs="Arial"/>
          <w:noProof/>
        </w:rPr>
        <w:pict w14:anchorId="55993930">
          <v:shape id="_x0000_s1034" type="#_x0000_t67" style="position:absolute;left:0;text-align:left;margin-left:211.1pt;margin-top:11.05pt;width:10.6pt;height:13.2pt;z-index:25165824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" adj="12927" fillcolor="windowText" strokecolor="black [3213]" strokeweight="1pt">
            <v:path arrowok="t"/>
          </v:shape>
        </w:pict>
      </w:r>
    </w:p>
    <w:p w14:paraId="2040848C" w14:textId="6F8BB341" w:rsidR="007215C5" w:rsidRPr="00E86519" w:rsidRDefault="007215C5" w:rsidP="0012292C">
      <w:pPr>
        <w:spacing w:line="276" w:lineRule="auto"/>
        <w:jc w:val="both"/>
        <w:rPr>
          <w:rFonts w:ascii="Arial" w:hAnsi="Arial" w:cs="Arial"/>
          <w:b/>
          <w:bCs/>
        </w:rPr>
      </w:pPr>
    </w:p>
    <w:p w14:paraId="6272464E" w14:textId="2D96D69B" w:rsidR="007215C5" w:rsidRPr="00E86519" w:rsidRDefault="00CF6E23" w:rsidP="0012292C">
      <w:pPr>
        <w:spacing w:line="276" w:lineRule="auto"/>
        <w:jc w:val="both"/>
        <w:rPr>
          <w:rFonts w:ascii="Arial" w:hAnsi="Arial" w:cs="Arial"/>
          <w:b/>
          <w:bCs/>
        </w:rPr>
      </w:pPr>
      <w:r>
        <w:rPr>
          <w:rFonts w:ascii="Arial" w:hAnsi="Arial" w:cs="Arial"/>
          <w:noProof/>
        </w:rPr>
        <w:lastRenderedPageBreak/>
        <w:pict w14:anchorId="400AEEF3">
          <v:shape id="_x0000_s1027" type="#_x0000_t202" style="position:absolute;left:0;text-align:left;margin-left:30.55pt;margin-top:.2pt;width:368.5pt;height:22.9pt;z-index:2516582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7Fw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" filled="f">
            <v:textbox>
              <w:txbxContent>
                <w:p w14:paraId="653D90E1" w14:textId="77777777" w:rsidR="0012292C" w:rsidRPr="001C651C" w:rsidRDefault="0012292C" w:rsidP="0012292C">
                  <w:pPr>
                    <w:spacing w:after="101" w:line="216" w:lineRule="auto"/>
                    <w:jc w:val="center"/>
                    <w:rPr>
                      <w:bCs/>
                      <w:kern w:val="24"/>
                      <w:sz w:val="28"/>
                      <w:szCs w:val="28"/>
                    </w:rPr>
                  </w:pPr>
                  <w:r>
                    <w:rPr>
                      <w:bCs/>
                      <w:kern w:val="24"/>
                    </w:rPr>
                    <w:t>Irrigation till the sensor reading reaches field capacity</w:t>
                  </w:r>
                </w:p>
              </w:txbxContent>
            </v:textbox>
          </v:shape>
        </w:pict>
      </w:r>
    </w:p>
    <w:p w14:paraId="753D5C61" w14:textId="77777777" w:rsidR="007215C5" w:rsidRPr="00E86519" w:rsidRDefault="007215C5" w:rsidP="0012292C">
      <w:pPr>
        <w:spacing w:line="276" w:lineRule="auto"/>
        <w:jc w:val="both"/>
        <w:rPr>
          <w:rFonts w:ascii="Arial" w:hAnsi="Arial" w:cs="Arial"/>
          <w:b/>
          <w:bCs/>
        </w:rPr>
      </w:pPr>
    </w:p>
    <w:p w14:paraId="31A82334" w14:textId="77777777" w:rsidR="007215C5" w:rsidRPr="00E86519" w:rsidRDefault="007215C5" w:rsidP="0012292C">
      <w:pPr>
        <w:spacing w:line="276" w:lineRule="auto"/>
        <w:jc w:val="both"/>
        <w:rPr>
          <w:rFonts w:ascii="Arial" w:hAnsi="Arial" w:cs="Arial"/>
          <w:b/>
          <w:bCs/>
        </w:rPr>
      </w:pPr>
    </w:p>
    <w:p w14:paraId="51AE70C2" w14:textId="1D411B92" w:rsidR="0012292C" w:rsidRPr="00E86519" w:rsidRDefault="00314A01" w:rsidP="0012292C">
      <w:pPr>
        <w:spacing w:line="276" w:lineRule="auto"/>
        <w:jc w:val="both"/>
        <w:rPr>
          <w:rFonts w:ascii="Arial" w:hAnsi="Arial" w:cs="Arial"/>
          <w:b/>
          <w:bCs/>
          <w:sz w:val="22"/>
          <w:szCs w:val="22"/>
        </w:rPr>
      </w:pPr>
      <w:r w:rsidRPr="00E86519">
        <w:rPr>
          <w:rFonts w:ascii="Arial" w:hAnsi="Arial" w:cs="Arial"/>
          <w:b/>
          <w:bCs/>
          <w:sz w:val="22"/>
          <w:szCs w:val="22"/>
        </w:rPr>
        <w:t xml:space="preserve">2.3 </w:t>
      </w:r>
      <w:r w:rsidR="0012292C" w:rsidRPr="00E86519">
        <w:rPr>
          <w:rFonts w:ascii="Arial" w:hAnsi="Arial" w:cs="Arial"/>
          <w:b/>
          <w:bCs/>
          <w:sz w:val="22"/>
          <w:szCs w:val="22"/>
        </w:rPr>
        <w:t>Estimation of chemical properties of soil</w:t>
      </w:r>
    </w:p>
    <w:p w14:paraId="2C289DD1" w14:textId="7F2F5D55" w:rsidR="0012292C" w:rsidRPr="00E86519" w:rsidRDefault="00693406" w:rsidP="0012292C">
      <w:pPr>
        <w:spacing w:line="276" w:lineRule="auto"/>
        <w:jc w:val="both"/>
        <w:rPr>
          <w:rFonts w:ascii="Arial" w:hAnsi="Arial" w:cs="Arial"/>
          <w:b/>
          <w:bCs/>
          <w:u w:val="single"/>
        </w:rPr>
      </w:pPr>
      <w:r w:rsidRPr="00E86519">
        <w:rPr>
          <w:rFonts w:ascii="Arial" w:hAnsi="Arial" w:cs="Arial"/>
          <w:b/>
          <w:bCs/>
          <w:u w:val="single"/>
        </w:rPr>
        <w:t xml:space="preserve">2.3.1 </w:t>
      </w:r>
      <w:r w:rsidR="0012292C" w:rsidRPr="00E86519">
        <w:rPr>
          <w:rFonts w:ascii="Arial" w:hAnsi="Arial" w:cs="Arial"/>
          <w:b/>
          <w:bCs/>
          <w:u w:val="single"/>
        </w:rPr>
        <w:t>Soil characteristics</w:t>
      </w:r>
    </w:p>
    <w:p w14:paraId="2D3B1E83" w14:textId="77777777" w:rsidR="0012292C" w:rsidRPr="00E86519" w:rsidRDefault="0012292C" w:rsidP="0012292C">
      <w:pPr>
        <w:spacing w:line="276" w:lineRule="auto"/>
        <w:ind w:firstLine="720"/>
        <w:jc w:val="both"/>
        <w:rPr>
          <w:rFonts w:ascii="Arial" w:hAnsi="Arial" w:cs="Arial"/>
        </w:rPr>
      </w:pPr>
      <w:r w:rsidRPr="00E86519">
        <w:rPr>
          <w:rFonts w:ascii="Arial" w:hAnsi="Arial" w:cs="Arial"/>
        </w:rPr>
        <w:t>The initial soil samples were collected randomly at a depth of 0 to 45 cm to have a composite soil sample before start of the experiment. The soil of the experimental plot was having clay loam in texture, pH was neutral with electrical conductivity being normal, soil organic carbon, available nitrogen was low, whereas phosphorus and potassium in medium range. The soil analysis data are presented in Table 1.</w:t>
      </w:r>
    </w:p>
    <w:p w14:paraId="500E5B49" w14:textId="77777777" w:rsidR="0012292C" w:rsidRPr="00E86519" w:rsidRDefault="0012292C" w:rsidP="0012292C">
      <w:pPr>
        <w:spacing w:line="276" w:lineRule="auto"/>
        <w:jc w:val="both"/>
        <w:rPr>
          <w:rFonts w:ascii="Arial" w:hAnsi="Arial" w:cs="Arial"/>
          <w:b/>
          <w:bCs/>
        </w:rPr>
      </w:pPr>
      <w:r w:rsidRPr="00E86519">
        <w:rPr>
          <w:rFonts w:ascii="Arial" w:hAnsi="Arial" w:cs="Arial"/>
          <w:b/>
          <w:bCs/>
        </w:rPr>
        <w:t>Table 1: Initial soil characteristics of the experimental site</w:t>
      </w:r>
    </w:p>
    <w:tbl>
      <w:tblPr>
        <w:tblStyle w:val="TableGridLight"/>
        <w:tblW w:w="6271" w:type="dxa"/>
        <w:jc w:val="center"/>
        <w:tblLook w:val="04A0" w:firstRow="1" w:lastRow="0" w:firstColumn="1" w:lastColumn="0" w:noHBand="0" w:noVBand="1"/>
      </w:tblPr>
      <w:tblGrid>
        <w:gridCol w:w="5055"/>
        <w:gridCol w:w="1216"/>
      </w:tblGrid>
      <w:tr w:rsidR="00E86519" w:rsidRPr="00E86519" w14:paraId="09CB6220" w14:textId="77777777" w:rsidTr="0004197F">
        <w:trPr>
          <w:trHeight w:val="290"/>
          <w:jc w:val="center"/>
        </w:trPr>
        <w:tc>
          <w:tcPr>
            <w:tcW w:w="5055" w:type="dxa"/>
            <w:noWrap/>
            <w:hideMark/>
          </w:tcPr>
          <w:p w14:paraId="51D0D53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Particulars </w:t>
            </w:r>
          </w:p>
        </w:tc>
        <w:tc>
          <w:tcPr>
            <w:tcW w:w="1216" w:type="dxa"/>
            <w:noWrap/>
            <w:hideMark/>
          </w:tcPr>
          <w:p w14:paraId="53915735"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Values </w:t>
            </w:r>
          </w:p>
        </w:tc>
      </w:tr>
      <w:tr w:rsidR="00E86519" w:rsidRPr="00E86519" w14:paraId="05E45F53" w14:textId="77777777" w:rsidTr="0004197F">
        <w:trPr>
          <w:trHeight w:val="290"/>
          <w:jc w:val="center"/>
        </w:trPr>
        <w:tc>
          <w:tcPr>
            <w:tcW w:w="5055" w:type="dxa"/>
            <w:noWrap/>
          </w:tcPr>
          <w:p w14:paraId="5A801F3E"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Soil pH (1:2.5)</w:t>
            </w:r>
          </w:p>
        </w:tc>
        <w:tc>
          <w:tcPr>
            <w:tcW w:w="1216" w:type="dxa"/>
            <w:noWrap/>
          </w:tcPr>
          <w:p w14:paraId="003B8184"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7.34</w:t>
            </w:r>
          </w:p>
        </w:tc>
      </w:tr>
      <w:tr w:rsidR="00E86519" w:rsidRPr="00E86519" w14:paraId="14F71598" w14:textId="77777777" w:rsidTr="0004197F">
        <w:trPr>
          <w:trHeight w:val="290"/>
          <w:jc w:val="center"/>
        </w:trPr>
        <w:tc>
          <w:tcPr>
            <w:tcW w:w="5055" w:type="dxa"/>
            <w:noWrap/>
            <w:hideMark/>
          </w:tcPr>
          <w:p w14:paraId="2529B9B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Electrical conductivity (</w:t>
            </w:r>
            <w:proofErr w:type="spellStart"/>
            <w:r w:rsidRPr="00E86519">
              <w:rPr>
                <w:rFonts w:ascii="Arial" w:eastAsia="Times New Roman" w:hAnsi="Arial" w:cs="Arial"/>
                <w:color w:val="auto"/>
                <w:kern w:val="0"/>
                <w:sz w:val="20"/>
                <w:szCs w:val="20"/>
                <w:lang w:eastAsia="en-IN"/>
              </w:rPr>
              <w:t>dS</w:t>
            </w:r>
            <w:proofErr w:type="spellEnd"/>
            <w:r w:rsidRPr="00E86519">
              <w:rPr>
                <w:rFonts w:ascii="Arial" w:eastAsia="Times New Roman" w:hAnsi="Arial" w:cs="Arial"/>
                <w:color w:val="auto"/>
                <w:kern w:val="0"/>
                <w:sz w:val="20"/>
                <w:szCs w:val="20"/>
                <w:lang w:eastAsia="en-IN"/>
              </w:rPr>
              <w:t xml:space="preserve"> m</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CC74D8E"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0.25</w:t>
            </w:r>
          </w:p>
        </w:tc>
      </w:tr>
      <w:tr w:rsidR="00E86519" w:rsidRPr="00E86519" w14:paraId="51E5E798" w14:textId="77777777" w:rsidTr="0004197F">
        <w:trPr>
          <w:trHeight w:val="290"/>
          <w:jc w:val="center"/>
        </w:trPr>
        <w:tc>
          <w:tcPr>
            <w:tcW w:w="5055" w:type="dxa"/>
            <w:noWrap/>
            <w:hideMark/>
          </w:tcPr>
          <w:p w14:paraId="660431A5"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Organic carbon (%)</w:t>
            </w:r>
          </w:p>
        </w:tc>
        <w:tc>
          <w:tcPr>
            <w:tcW w:w="1216" w:type="dxa"/>
            <w:noWrap/>
            <w:hideMark/>
          </w:tcPr>
          <w:p w14:paraId="49F18771"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0.47</w:t>
            </w:r>
          </w:p>
        </w:tc>
      </w:tr>
      <w:tr w:rsidR="00E86519" w:rsidRPr="00E86519" w14:paraId="3586E462" w14:textId="77777777" w:rsidTr="0004197F">
        <w:trPr>
          <w:trHeight w:val="290"/>
          <w:jc w:val="center"/>
        </w:trPr>
        <w:tc>
          <w:tcPr>
            <w:tcW w:w="5055" w:type="dxa"/>
            <w:noWrap/>
            <w:hideMark/>
          </w:tcPr>
          <w:p w14:paraId="7BF2A17C"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N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62A0823"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285.95</w:t>
            </w:r>
          </w:p>
        </w:tc>
      </w:tr>
      <w:tr w:rsidR="00E86519" w:rsidRPr="00E86519" w14:paraId="1F336223" w14:textId="77777777" w:rsidTr="0004197F">
        <w:trPr>
          <w:trHeight w:val="290"/>
          <w:jc w:val="center"/>
        </w:trPr>
        <w:tc>
          <w:tcPr>
            <w:tcW w:w="5055" w:type="dxa"/>
            <w:noWrap/>
            <w:hideMark/>
          </w:tcPr>
          <w:p w14:paraId="12F449E3"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P</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w:t>
            </w:r>
            <w:r w:rsidRPr="00E86519">
              <w:rPr>
                <w:rFonts w:ascii="Arial" w:eastAsia="Times New Roman" w:hAnsi="Arial" w:cs="Arial"/>
                <w:color w:val="auto"/>
                <w:kern w:val="0"/>
                <w:sz w:val="20"/>
                <w:szCs w:val="20"/>
                <w:vertAlign w:val="subscript"/>
                <w:lang w:eastAsia="en-IN"/>
              </w:rPr>
              <w:t>5</w:t>
            </w:r>
            <w:r w:rsidRPr="00E86519">
              <w:rPr>
                <w:rFonts w:ascii="Arial" w:eastAsia="Times New Roman" w:hAnsi="Arial" w:cs="Arial"/>
                <w:color w:val="auto"/>
                <w:kern w:val="0"/>
                <w:sz w:val="20"/>
                <w:szCs w:val="20"/>
                <w:lang w:eastAsia="en-IN"/>
              </w:rPr>
              <w:t xml:space="preserve">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0C34B7A"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52.37</w:t>
            </w:r>
          </w:p>
        </w:tc>
      </w:tr>
      <w:tr w:rsidR="00E86519" w:rsidRPr="00E86519" w14:paraId="41C13C09" w14:textId="77777777" w:rsidTr="0004197F">
        <w:trPr>
          <w:trHeight w:val="290"/>
          <w:jc w:val="center"/>
        </w:trPr>
        <w:tc>
          <w:tcPr>
            <w:tcW w:w="5055" w:type="dxa"/>
            <w:noWrap/>
            <w:hideMark/>
          </w:tcPr>
          <w:p w14:paraId="114891E3"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K</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8117BA5"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175.92</w:t>
            </w:r>
          </w:p>
        </w:tc>
      </w:tr>
      <w:tr w:rsidR="00E86519" w:rsidRPr="00E86519" w14:paraId="5D239742" w14:textId="77777777" w:rsidTr="0004197F">
        <w:trPr>
          <w:trHeight w:val="290"/>
          <w:jc w:val="center"/>
        </w:trPr>
        <w:tc>
          <w:tcPr>
            <w:tcW w:w="5055" w:type="dxa"/>
            <w:noWrap/>
            <w:hideMark/>
          </w:tcPr>
          <w:p w14:paraId="2D290FF8"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Ca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1B5669BF"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6.52</w:t>
            </w:r>
          </w:p>
        </w:tc>
      </w:tr>
      <w:tr w:rsidR="00E86519" w:rsidRPr="00E86519" w14:paraId="6A917FE0" w14:textId="77777777" w:rsidTr="0004197F">
        <w:trPr>
          <w:trHeight w:val="290"/>
          <w:jc w:val="center"/>
        </w:trPr>
        <w:tc>
          <w:tcPr>
            <w:tcW w:w="5055" w:type="dxa"/>
            <w:noWrap/>
            <w:hideMark/>
          </w:tcPr>
          <w:p w14:paraId="396E94C5"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Mg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624E2294"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2.16</w:t>
            </w:r>
          </w:p>
        </w:tc>
      </w:tr>
      <w:tr w:rsidR="00E86519" w:rsidRPr="00E86519" w14:paraId="6A74CD9E" w14:textId="77777777" w:rsidTr="0004197F">
        <w:trPr>
          <w:trHeight w:val="290"/>
          <w:jc w:val="center"/>
        </w:trPr>
        <w:tc>
          <w:tcPr>
            <w:tcW w:w="5055" w:type="dxa"/>
            <w:noWrap/>
            <w:hideMark/>
          </w:tcPr>
          <w:p w14:paraId="6AE394BB"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S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37CDBA67"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7.51</w:t>
            </w:r>
          </w:p>
        </w:tc>
      </w:tr>
      <w:tr w:rsidR="00E86519" w:rsidRPr="00E86519" w14:paraId="2CE60EFD" w14:textId="77777777" w:rsidTr="0004197F">
        <w:trPr>
          <w:trHeight w:val="290"/>
          <w:jc w:val="center"/>
        </w:trPr>
        <w:tc>
          <w:tcPr>
            <w:tcW w:w="5055" w:type="dxa"/>
            <w:noWrap/>
            <w:hideMark/>
          </w:tcPr>
          <w:p w14:paraId="1E011C30"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Fe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BA32598"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24.97</w:t>
            </w:r>
          </w:p>
        </w:tc>
      </w:tr>
      <w:tr w:rsidR="00E86519" w:rsidRPr="00E86519" w14:paraId="03EB7595" w14:textId="77777777" w:rsidTr="0004197F">
        <w:trPr>
          <w:trHeight w:val="290"/>
          <w:jc w:val="center"/>
        </w:trPr>
        <w:tc>
          <w:tcPr>
            <w:tcW w:w="5055" w:type="dxa"/>
            <w:noWrap/>
            <w:hideMark/>
          </w:tcPr>
          <w:p w14:paraId="10D9C06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Mn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0CB7D823"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28.05</w:t>
            </w:r>
          </w:p>
        </w:tc>
      </w:tr>
      <w:tr w:rsidR="00E86519" w:rsidRPr="00E86519" w14:paraId="1C6F3575" w14:textId="77777777" w:rsidTr="0004197F">
        <w:trPr>
          <w:trHeight w:val="290"/>
          <w:jc w:val="center"/>
        </w:trPr>
        <w:tc>
          <w:tcPr>
            <w:tcW w:w="5055" w:type="dxa"/>
            <w:noWrap/>
            <w:hideMark/>
          </w:tcPr>
          <w:p w14:paraId="7B0A97D0"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Zn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06EF9BA"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9.30</w:t>
            </w:r>
          </w:p>
        </w:tc>
      </w:tr>
      <w:tr w:rsidR="00E86519" w:rsidRPr="00E86519" w14:paraId="232B9ECA" w14:textId="77777777" w:rsidTr="0004197F">
        <w:trPr>
          <w:trHeight w:val="290"/>
          <w:jc w:val="center"/>
        </w:trPr>
        <w:tc>
          <w:tcPr>
            <w:tcW w:w="5055" w:type="dxa"/>
            <w:noWrap/>
            <w:hideMark/>
          </w:tcPr>
          <w:p w14:paraId="716277A8"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Cu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9956409"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4.40</w:t>
            </w:r>
          </w:p>
        </w:tc>
      </w:tr>
    </w:tbl>
    <w:p w14:paraId="10F6AF21" w14:textId="77777777" w:rsidR="00693406" w:rsidRPr="00E86519" w:rsidRDefault="00693406" w:rsidP="0012292C">
      <w:pPr>
        <w:spacing w:line="276" w:lineRule="auto"/>
        <w:jc w:val="both"/>
        <w:rPr>
          <w:rFonts w:ascii="Arial" w:hAnsi="Arial" w:cs="Arial"/>
          <w:b/>
          <w:bCs/>
          <w:u w:val="single"/>
        </w:rPr>
      </w:pPr>
    </w:p>
    <w:p w14:paraId="5B7765FA" w14:textId="0575BD95" w:rsidR="0012292C" w:rsidRPr="00E86519" w:rsidRDefault="00693406" w:rsidP="0012292C">
      <w:pPr>
        <w:spacing w:line="276" w:lineRule="auto"/>
        <w:jc w:val="both"/>
        <w:rPr>
          <w:rFonts w:ascii="Arial" w:hAnsi="Arial" w:cs="Arial"/>
          <w:u w:val="single"/>
        </w:rPr>
      </w:pPr>
      <w:r w:rsidRPr="00E86519">
        <w:rPr>
          <w:rFonts w:ascii="Arial" w:hAnsi="Arial" w:cs="Arial"/>
          <w:b/>
          <w:bCs/>
          <w:u w:val="single"/>
        </w:rPr>
        <w:t xml:space="preserve">2.3.2 </w:t>
      </w:r>
      <w:r w:rsidR="0012292C" w:rsidRPr="00E86519">
        <w:rPr>
          <w:rFonts w:ascii="Arial" w:hAnsi="Arial" w:cs="Arial"/>
          <w:b/>
          <w:bCs/>
          <w:u w:val="single"/>
        </w:rPr>
        <w:t xml:space="preserve">Nutrient analysis of soil </w:t>
      </w:r>
    </w:p>
    <w:p w14:paraId="0E900350" w14:textId="77777777" w:rsidR="0012292C" w:rsidRPr="00E86519" w:rsidRDefault="0012292C" w:rsidP="0012292C">
      <w:pPr>
        <w:spacing w:line="276" w:lineRule="auto"/>
        <w:ind w:firstLine="720"/>
        <w:jc w:val="both"/>
        <w:rPr>
          <w:rFonts w:ascii="Arial" w:hAnsi="Arial" w:cs="Arial"/>
        </w:rPr>
      </w:pPr>
      <w:r w:rsidRPr="00E86519">
        <w:rPr>
          <w:rFonts w:ascii="Arial" w:hAnsi="Arial" w:cs="Arial"/>
        </w:rPr>
        <w:t xml:space="preserve">The after-experiment soil samples were collected at 60 </w:t>
      </w:r>
      <w:proofErr w:type="gramStart"/>
      <w:r w:rsidRPr="00E86519">
        <w:rPr>
          <w:rFonts w:ascii="Arial" w:hAnsi="Arial" w:cs="Arial"/>
        </w:rPr>
        <w:t>DAP</w:t>
      </w:r>
      <w:proofErr w:type="gramEnd"/>
      <w:r w:rsidRPr="00E86519">
        <w:rPr>
          <w:rFonts w:ascii="Arial" w:hAnsi="Arial" w:cs="Arial"/>
        </w:rPr>
        <w:t xml:space="preserve"> in different treatment combinations and were dried under shade, powdered using wooden mallet and then passed through 2 mm sieve and used for estimation of soil pH, electrical conductivity (EC dSm</w:t>
      </w:r>
      <w:r w:rsidRPr="00E86519">
        <w:rPr>
          <w:rFonts w:ascii="Arial" w:hAnsi="Arial" w:cs="Arial"/>
          <w:vertAlign w:val="superscript"/>
        </w:rPr>
        <w:t>-1</w:t>
      </w:r>
      <w:r w:rsidRPr="00E86519">
        <w:rPr>
          <w:rFonts w:ascii="Arial" w:hAnsi="Arial" w:cs="Arial"/>
        </w:rPr>
        <w:t>), organic carbon (%), available nitrogen, phosphorus, potassium and micronutrients.  The chemical properties in soil and plant were determined by following the standard procedure.</w:t>
      </w:r>
    </w:p>
    <w:p w14:paraId="45DBBF39" w14:textId="77777777" w:rsidR="0012292C" w:rsidRPr="00E86519" w:rsidRDefault="0012292C" w:rsidP="0012292C">
      <w:pPr>
        <w:spacing w:line="276" w:lineRule="auto"/>
        <w:jc w:val="both"/>
        <w:rPr>
          <w:rFonts w:ascii="Arial" w:hAnsi="Arial" w:cs="Arial"/>
          <w:b/>
          <w:bCs/>
        </w:rPr>
      </w:pPr>
      <w:r w:rsidRPr="00E86519">
        <w:rPr>
          <w:rFonts w:ascii="Arial" w:hAnsi="Arial" w:cs="Arial"/>
          <w:b/>
          <w:bCs/>
        </w:rPr>
        <w:t xml:space="preserve">Table 2: Standard methods followed in soil nutrient analysis </w:t>
      </w:r>
    </w:p>
    <w:tbl>
      <w:tblPr>
        <w:tblStyle w:val="TableGrid"/>
        <w:tblW w:w="9091" w:type="dxa"/>
        <w:tblLook w:val="01E0" w:firstRow="1" w:lastRow="1" w:firstColumn="1" w:lastColumn="1" w:noHBand="0" w:noVBand="0"/>
      </w:tblPr>
      <w:tblGrid>
        <w:gridCol w:w="3012"/>
        <w:gridCol w:w="3238"/>
        <w:gridCol w:w="2841"/>
      </w:tblGrid>
      <w:tr w:rsidR="00E86519" w:rsidRPr="00E86519" w14:paraId="5C8D5A67" w14:textId="77777777" w:rsidTr="0004197F">
        <w:trPr>
          <w:trHeight w:val="279"/>
        </w:trPr>
        <w:tc>
          <w:tcPr>
            <w:tcW w:w="3012" w:type="dxa"/>
            <w:hideMark/>
          </w:tcPr>
          <w:p w14:paraId="1A43B92A"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Parameters</w:t>
            </w:r>
          </w:p>
        </w:tc>
        <w:tc>
          <w:tcPr>
            <w:tcW w:w="3238" w:type="dxa"/>
            <w:hideMark/>
          </w:tcPr>
          <w:p w14:paraId="3323305D"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Methods</w:t>
            </w:r>
          </w:p>
        </w:tc>
        <w:tc>
          <w:tcPr>
            <w:tcW w:w="2841" w:type="dxa"/>
            <w:hideMark/>
          </w:tcPr>
          <w:p w14:paraId="68032AC9"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References</w:t>
            </w:r>
          </w:p>
        </w:tc>
      </w:tr>
      <w:tr w:rsidR="00E86519" w:rsidRPr="00E86519" w14:paraId="551C5394" w14:textId="77777777" w:rsidTr="0004197F">
        <w:trPr>
          <w:trHeight w:val="279"/>
        </w:trPr>
        <w:tc>
          <w:tcPr>
            <w:tcW w:w="9091" w:type="dxa"/>
            <w:gridSpan w:val="3"/>
            <w:hideMark/>
          </w:tcPr>
          <w:p w14:paraId="35D20526" w14:textId="77777777" w:rsidR="0012292C" w:rsidRPr="00E86519" w:rsidRDefault="0012292C" w:rsidP="0004197F">
            <w:pPr>
              <w:rPr>
                <w:rFonts w:ascii="Arial" w:hAnsi="Arial" w:cs="Arial"/>
                <w:sz w:val="20"/>
                <w:szCs w:val="20"/>
              </w:rPr>
            </w:pPr>
            <w:r w:rsidRPr="00E86519">
              <w:rPr>
                <w:rFonts w:ascii="Arial" w:hAnsi="Arial" w:cs="Arial"/>
                <w:b/>
                <w:bCs/>
                <w:sz w:val="20"/>
                <w:szCs w:val="20"/>
              </w:rPr>
              <w:t>Soil analysis</w:t>
            </w:r>
          </w:p>
        </w:tc>
      </w:tr>
      <w:tr w:rsidR="00E86519" w:rsidRPr="00E86519" w14:paraId="42DC88C2" w14:textId="77777777" w:rsidTr="0004197F">
        <w:trPr>
          <w:trHeight w:val="279"/>
        </w:trPr>
        <w:tc>
          <w:tcPr>
            <w:tcW w:w="3012" w:type="dxa"/>
            <w:hideMark/>
          </w:tcPr>
          <w:p w14:paraId="3ABF2743" w14:textId="77777777" w:rsidR="0012292C" w:rsidRPr="00E86519" w:rsidRDefault="0012292C" w:rsidP="0004197F">
            <w:pPr>
              <w:rPr>
                <w:rFonts w:ascii="Arial" w:hAnsi="Arial" w:cs="Arial"/>
                <w:sz w:val="20"/>
                <w:szCs w:val="20"/>
              </w:rPr>
            </w:pPr>
            <w:r w:rsidRPr="00E86519">
              <w:rPr>
                <w:rFonts w:ascii="Arial" w:hAnsi="Arial" w:cs="Arial"/>
                <w:sz w:val="20"/>
                <w:szCs w:val="20"/>
              </w:rPr>
              <w:t>pH (1:2.5)</w:t>
            </w:r>
          </w:p>
        </w:tc>
        <w:tc>
          <w:tcPr>
            <w:tcW w:w="3238" w:type="dxa"/>
            <w:hideMark/>
          </w:tcPr>
          <w:p w14:paraId="52520EA7" w14:textId="77777777" w:rsidR="0012292C" w:rsidRPr="00E86519" w:rsidRDefault="0012292C" w:rsidP="0004197F">
            <w:pPr>
              <w:rPr>
                <w:rFonts w:ascii="Arial" w:hAnsi="Arial" w:cs="Arial"/>
                <w:sz w:val="20"/>
                <w:szCs w:val="20"/>
              </w:rPr>
            </w:pPr>
            <w:r w:rsidRPr="00E86519">
              <w:rPr>
                <w:rFonts w:ascii="Arial" w:hAnsi="Arial" w:cs="Arial"/>
                <w:sz w:val="20"/>
                <w:szCs w:val="20"/>
              </w:rPr>
              <w:t>Potentiometric method</w:t>
            </w:r>
          </w:p>
        </w:tc>
        <w:tc>
          <w:tcPr>
            <w:tcW w:w="2841" w:type="dxa"/>
            <w:hideMark/>
          </w:tcPr>
          <w:p w14:paraId="31090A4A"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0F80A2BC" w14:textId="77777777" w:rsidTr="0004197F">
        <w:trPr>
          <w:trHeight w:val="279"/>
        </w:trPr>
        <w:tc>
          <w:tcPr>
            <w:tcW w:w="3012" w:type="dxa"/>
            <w:hideMark/>
          </w:tcPr>
          <w:p w14:paraId="21774615" w14:textId="77777777" w:rsidR="0012292C" w:rsidRPr="00E86519" w:rsidRDefault="0012292C" w:rsidP="0004197F">
            <w:pPr>
              <w:rPr>
                <w:rFonts w:ascii="Arial" w:hAnsi="Arial" w:cs="Arial"/>
                <w:sz w:val="20"/>
                <w:szCs w:val="20"/>
              </w:rPr>
            </w:pPr>
            <w:r w:rsidRPr="00E86519">
              <w:rPr>
                <w:rFonts w:ascii="Arial" w:hAnsi="Arial" w:cs="Arial"/>
                <w:sz w:val="20"/>
                <w:szCs w:val="20"/>
              </w:rPr>
              <w:t>EC (</w:t>
            </w:r>
            <w:proofErr w:type="spellStart"/>
            <w:r w:rsidRPr="00E86519">
              <w:rPr>
                <w:rFonts w:ascii="Arial" w:hAnsi="Arial" w:cs="Arial"/>
                <w:sz w:val="20"/>
                <w:szCs w:val="20"/>
              </w:rPr>
              <w:t>dS</w:t>
            </w:r>
            <w:proofErr w:type="spellEnd"/>
            <w:r w:rsidRPr="00E86519">
              <w:rPr>
                <w:rFonts w:ascii="Arial" w:hAnsi="Arial" w:cs="Arial"/>
                <w:sz w:val="20"/>
                <w:szCs w:val="20"/>
              </w:rPr>
              <w:t xml:space="preserve"> m</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77C851AB" w14:textId="77777777" w:rsidR="0012292C" w:rsidRPr="00E86519" w:rsidRDefault="0012292C" w:rsidP="0004197F">
            <w:pPr>
              <w:rPr>
                <w:rFonts w:ascii="Arial" w:hAnsi="Arial" w:cs="Arial"/>
                <w:sz w:val="20"/>
                <w:szCs w:val="20"/>
              </w:rPr>
            </w:pPr>
            <w:r w:rsidRPr="00E86519">
              <w:rPr>
                <w:rFonts w:ascii="Arial" w:hAnsi="Arial" w:cs="Arial"/>
                <w:sz w:val="20"/>
                <w:szCs w:val="20"/>
              </w:rPr>
              <w:t>Conductivity bridge method</w:t>
            </w:r>
          </w:p>
        </w:tc>
        <w:tc>
          <w:tcPr>
            <w:tcW w:w="2841" w:type="dxa"/>
            <w:hideMark/>
          </w:tcPr>
          <w:p w14:paraId="5AF1F63F"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5E3D9707" w14:textId="77777777" w:rsidTr="0004197F">
        <w:trPr>
          <w:trHeight w:val="281"/>
        </w:trPr>
        <w:tc>
          <w:tcPr>
            <w:tcW w:w="3012" w:type="dxa"/>
            <w:hideMark/>
          </w:tcPr>
          <w:p w14:paraId="54EFC396" w14:textId="77777777" w:rsidR="0012292C" w:rsidRPr="00E86519" w:rsidRDefault="0012292C" w:rsidP="0004197F">
            <w:pPr>
              <w:rPr>
                <w:rFonts w:ascii="Arial" w:hAnsi="Arial" w:cs="Arial"/>
                <w:sz w:val="20"/>
                <w:szCs w:val="20"/>
              </w:rPr>
            </w:pPr>
            <w:r w:rsidRPr="00E86519">
              <w:rPr>
                <w:rFonts w:ascii="Arial" w:hAnsi="Arial" w:cs="Arial"/>
                <w:sz w:val="20"/>
                <w:szCs w:val="20"/>
              </w:rPr>
              <w:t>Organic carbon (%)</w:t>
            </w:r>
          </w:p>
        </w:tc>
        <w:tc>
          <w:tcPr>
            <w:tcW w:w="3238" w:type="dxa"/>
            <w:hideMark/>
          </w:tcPr>
          <w:p w14:paraId="0D2F41AA" w14:textId="77777777" w:rsidR="0012292C" w:rsidRPr="00E86519" w:rsidRDefault="0012292C" w:rsidP="0004197F">
            <w:pPr>
              <w:rPr>
                <w:rFonts w:ascii="Arial" w:hAnsi="Arial" w:cs="Arial"/>
                <w:sz w:val="20"/>
                <w:szCs w:val="20"/>
              </w:rPr>
            </w:pPr>
            <w:r w:rsidRPr="00E86519">
              <w:rPr>
                <w:rFonts w:ascii="Arial" w:hAnsi="Arial" w:cs="Arial"/>
                <w:sz w:val="20"/>
                <w:szCs w:val="20"/>
              </w:rPr>
              <w:t>Wet oxidation method</w:t>
            </w:r>
          </w:p>
        </w:tc>
        <w:tc>
          <w:tcPr>
            <w:tcW w:w="2841" w:type="dxa"/>
            <w:hideMark/>
          </w:tcPr>
          <w:p w14:paraId="68F6C702"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Walkley and Black (1934)</w:t>
            </w:r>
          </w:p>
        </w:tc>
      </w:tr>
      <w:tr w:rsidR="00E86519" w:rsidRPr="00E86519" w14:paraId="4DF6E172" w14:textId="77777777" w:rsidTr="0004197F">
        <w:trPr>
          <w:trHeight w:val="273"/>
        </w:trPr>
        <w:tc>
          <w:tcPr>
            <w:tcW w:w="3012" w:type="dxa"/>
            <w:hideMark/>
          </w:tcPr>
          <w:p w14:paraId="7BD7D8AE"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nitrogen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22A0960E" w14:textId="77777777" w:rsidR="0012292C" w:rsidRPr="00E86519" w:rsidRDefault="0012292C" w:rsidP="0004197F">
            <w:pPr>
              <w:rPr>
                <w:rFonts w:ascii="Arial" w:hAnsi="Arial" w:cs="Arial"/>
                <w:sz w:val="20"/>
                <w:szCs w:val="20"/>
              </w:rPr>
            </w:pPr>
            <w:r w:rsidRPr="00E86519">
              <w:rPr>
                <w:rFonts w:ascii="Arial" w:hAnsi="Arial" w:cs="Arial"/>
                <w:sz w:val="20"/>
                <w:szCs w:val="20"/>
              </w:rPr>
              <w:t>Alkaline permanganate method</w:t>
            </w:r>
          </w:p>
        </w:tc>
        <w:tc>
          <w:tcPr>
            <w:tcW w:w="2841" w:type="dxa"/>
            <w:hideMark/>
          </w:tcPr>
          <w:p w14:paraId="05A960E5"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Subbiah and Asija, 1956</w:t>
            </w:r>
          </w:p>
        </w:tc>
      </w:tr>
      <w:tr w:rsidR="00E86519" w:rsidRPr="00E86519" w14:paraId="72C19E6F" w14:textId="77777777" w:rsidTr="0004197F">
        <w:trPr>
          <w:trHeight w:val="276"/>
        </w:trPr>
        <w:tc>
          <w:tcPr>
            <w:tcW w:w="3012" w:type="dxa"/>
            <w:hideMark/>
          </w:tcPr>
          <w:p w14:paraId="1333AB5B"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P</w:t>
            </w:r>
            <w:r w:rsidRPr="00E86519">
              <w:rPr>
                <w:rFonts w:ascii="Arial" w:hAnsi="Arial" w:cs="Arial"/>
                <w:sz w:val="20"/>
                <w:szCs w:val="20"/>
                <w:vertAlign w:val="subscript"/>
              </w:rPr>
              <w:t>2</w:t>
            </w:r>
            <w:r w:rsidRPr="00E86519">
              <w:rPr>
                <w:rFonts w:ascii="Arial" w:hAnsi="Arial" w:cs="Arial"/>
                <w:sz w:val="20"/>
                <w:szCs w:val="20"/>
              </w:rPr>
              <w:t>O</w:t>
            </w:r>
            <w:r w:rsidRPr="00E86519">
              <w:rPr>
                <w:rFonts w:ascii="Arial" w:hAnsi="Arial" w:cs="Arial"/>
                <w:sz w:val="20"/>
                <w:szCs w:val="20"/>
                <w:vertAlign w:val="subscript"/>
              </w:rPr>
              <w:t>5</w:t>
            </w:r>
            <w:r w:rsidRPr="00E86519">
              <w:rPr>
                <w:rFonts w:ascii="Arial" w:hAnsi="Arial" w:cs="Arial"/>
                <w:sz w:val="20"/>
                <w:szCs w:val="20"/>
              </w:rPr>
              <w:t xml:space="preserve">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0418CD6" w14:textId="77777777" w:rsidR="0012292C" w:rsidRPr="00E86519" w:rsidRDefault="0012292C" w:rsidP="0004197F">
            <w:pPr>
              <w:rPr>
                <w:rFonts w:ascii="Arial" w:hAnsi="Arial" w:cs="Arial"/>
                <w:sz w:val="20"/>
                <w:szCs w:val="20"/>
              </w:rPr>
            </w:pPr>
            <w:r w:rsidRPr="00E86519">
              <w:rPr>
                <w:rFonts w:ascii="Arial" w:hAnsi="Arial" w:cs="Arial"/>
                <w:sz w:val="20"/>
                <w:szCs w:val="20"/>
              </w:rPr>
              <w:t>Olsen’s Method</w:t>
            </w:r>
          </w:p>
        </w:tc>
        <w:tc>
          <w:tcPr>
            <w:tcW w:w="2841" w:type="dxa"/>
            <w:hideMark/>
          </w:tcPr>
          <w:p w14:paraId="2DC4D239"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525FAC8D" w14:textId="77777777" w:rsidTr="0004197F">
        <w:trPr>
          <w:trHeight w:val="281"/>
        </w:trPr>
        <w:tc>
          <w:tcPr>
            <w:tcW w:w="3012" w:type="dxa"/>
            <w:hideMark/>
          </w:tcPr>
          <w:p w14:paraId="08E7FE57"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K</w:t>
            </w:r>
            <w:r w:rsidRPr="00E86519">
              <w:rPr>
                <w:rFonts w:ascii="Arial" w:hAnsi="Arial" w:cs="Arial"/>
                <w:sz w:val="20"/>
                <w:szCs w:val="20"/>
                <w:vertAlign w:val="subscript"/>
              </w:rPr>
              <w:t>2</w:t>
            </w:r>
            <w:r w:rsidRPr="00E86519">
              <w:rPr>
                <w:rFonts w:ascii="Arial" w:hAnsi="Arial" w:cs="Arial"/>
                <w:sz w:val="20"/>
                <w:szCs w:val="20"/>
              </w:rPr>
              <w:t>O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7150661" w14:textId="77777777" w:rsidR="0012292C" w:rsidRPr="00E86519" w:rsidRDefault="0012292C" w:rsidP="0004197F">
            <w:pPr>
              <w:rPr>
                <w:rFonts w:ascii="Arial" w:hAnsi="Arial" w:cs="Arial"/>
                <w:sz w:val="20"/>
                <w:szCs w:val="20"/>
              </w:rPr>
            </w:pPr>
            <w:r w:rsidRPr="00E86519">
              <w:rPr>
                <w:rFonts w:ascii="Arial" w:hAnsi="Arial" w:cs="Arial"/>
                <w:sz w:val="20"/>
                <w:szCs w:val="20"/>
              </w:rPr>
              <w:t>Flame photometer method</w:t>
            </w:r>
          </w:p>
        </w:tc>
        <w:tc>
          <w:tcPr>
            <w:tcW w:w="2841" w:type="dxa"/>
            <w:hideMark/>
          </w:tcPr>
          <w:p w14:paraId="0CA2889D"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 xml:space="preserve">Page </w:t>
            </w:r>
            <w:r w:rsidRPr="00E86519">
              <w:rPr>
                <w:rFonts w:ascii="Arial" w:hAnsi="Arial" w:cs="Arial"/>
                <w:i/>
                <w:iCs/>
                <w:sz w:val="20"/>
                <w:szCs w:val="20"/>
              </w:rPr>
              <w:t>et al.</w:t>
            </w:r>
            <w:r w:rsidRPr="00E86519">
              <w:rPr>
                <w:rFonts w:ascii="Arial" w:hAnsi="Arial" w:cs="Arial"/>
                <w:sz w:val="20"/>
                <w:szCs w:val="20"/>
              </w:rPr>
              <w:t xml:space="preserve"> (1982).</w:t>
            </w:r>
          </w:p>
        </w:tc>
      </w:tr>
      <w:tr w:rsidR="00E86519" w:rsidRPr="00E86519" w14:paraId="2CDB6C18" w14:textId="77777777" w:rsidTr="0004197F">
        <w:trPr>
          <w:trHeight w:val="279"/>
        </w:trPr>
        <w:tc>
          <w:tcPr>
            <w:tcW w:w="3012" w:type="dxa"/>
            <w:hideMark/>
          </w:tcPr>
          <w:p w14:paraId="3B6B7BEF" w14:textId="77777777" w:rsidR="0012292C" w:rsidRPr="00E86519" w:rsidRDefault="0012292C" w:rsidP="0004197F">
            <w:pPr>
              <w:rPr>
                <w:rFonts w:ascii="Arial" w:hAnsi="Arial" w:cs="Arial"/>
                <w:sz w:val="20"/>
                <w:szCs w:val="20"/>
              </w:rPr>
            </w:pPr>
            <w:r w:rsidRPr="00E86519">
              <w:rPr>
                <w:rFonts w:ascii="Arial" w:hAnsi="Arial" w:cs="Arial"/>
                <w:sz w:val="20"/>
                <w:szCs w:val="20"/>
              </w:rPr>
              <w:t>Exchangeable Ca (c mol/kg)</w:t>
            </w:r>
          </w:p>
        </w:tc>
        <w:tc>
          <w:tcPr>
            <w:tcW w:w="3238" w:type="dxa"/>
            <w:hideMark/>
          </w:tcPr>
          <w:p w14:paraId="257E4A15"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78ECBB54"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0DC619ED" w14:textId="77777777" w:rsidTr="0004197F">
        <w:trPr>
          <w:trHeight w:val="359"/>
        </w:trPr>
        <w:tc>
          <w:tcPr>
            <w:tcW w:w="3012" w:type="dxa"/>
            <w:hideMark/>
          </w:tcPr>
          <w:p w14:paraId="78CEA1D1" w14:textId="77777777" w:rsidR="0012292C" w:rsidRPr="00E86519" w:rsidRDefault="0012292C" w:rsidP="0004197F">
            <w:pPr>
              <w:rPr>
                <w:rFonts w:ascii="Arial" w:hAnsi="Arial" w:cs="Arial"/>
                <w:sz w:val="20"/>
                <w:szCs w:val="20"/>
              </w:rPr>
            </w:pPr>
            <w:r w:rsidRPr="00E86519">
              <w:rPr>
                <w:rFonts w:ascii="Arial" w:hAnsi="Arial" w:cs="Arial"/>
                <w:sz w:val="20"/>
                <w:szCs w:val="20"/>
              </w:rPr>
              <w:t>Exchangeable Mg (c mol/kg)</w:t>
            </w:r>
          </w:p>
        </w:tc>
        <w:tc>
          <w:tcPr>
            <w:tcW w:w="3238" w:type="dxa"/>
            <w:hideMark/>
          </w:tcPr>
          <w:p w14:paraId="2A22CB9C"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13E9DCBE"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60D9CB35" w14:textId="77777777" w:rsidTr="0004197F">
        <w:trPr>
          <w:trHeight w:val="279"/>
        </w:trPr>
        <w:tc>
          <w:tcPr>
            <w:tcW w:w="3012" w:type="dxa"/>
            <w:hideMark/>
          </w:tcPr>
          <w:p w14:paraId="03DD55B8" w14:textId="77777777" w:rsidR="0012292C" w:rsidRPr="00E86519" w:rsidRDefault="0012292C" w:rsidP="0004197F">
            <w:pPr>
              <w:rPr>
                <w:rFonts w:ascii="Arial" w:hAnsi="Arial" w:cs="Arial"/>
                <w:sz w:val="20"/>
                <w:szCs w:val="20"/>
              </w:rPr>
            </w:pPr>
            <w:r w:rsidRPr="00E86519">
              <w:rPr>
                <w:rFonts w:ascii="Arial" w:hAnsi="Arial" w:cs="Arial"/>
                <w:sz w:val="20"/>
                <w:szCs w:val="20"/>
              </w:rPr>
              <w:lastRenderedPageBreak/>
              <w:t>Available S (c mol/kg)</w:t>
            </w:r>
          </w:p>
        </w:tc>
        <w:tc>
          <w:tcPr>
            <w:tcW w:w="3238" w:type="dxa"/>
            <w:hideMark/>
          </w:tcPr>
          <w:p w14:paraId="5D2E254C"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Turbido</w:t>
            </w:r>
            <w:proofErr w:type="spellEnd"/>
            <w:r w:rsidRPr="00E86519">
              <w:rPr>
                <w:rFonts w:ascii="Arial" w:hAnsi="Arial" w:cs="Arial"/>
                <w:sz w:val="20"/>
                <w:szCs w:val="20"/>
              </w:rPr>
              <w:t xml:space="preserve"> metric method</w:t>
            </w:r>
          </w:p>
        </w:tc>
        <w:tc>
          <w:tcPr>
            <w:tcW w:w="2841" w:type="dxa"/>
            <w:hideMark/>
          </w:tcPr>
          <w:p w14:paraId="4E59A9F4"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Black (1965)</w:t>
            </w:r>
          </w:p>
        </w:tc>
      </w:tr>
      <w:tr w:rsidR="0012292C" w:rsidRPr="00E86519" w14:paraId="0FB13B16" w14:textId="77777777" w:rsidTr="0004197F">
        <w:trPr>
          <w:trHeight w:val="519"/>
        </w:trPr>
        <w:tc>
          <w:tcPr>
            <w:tcW w:w="3012" w:type="dxa"/>
            <w:hideMark/>
          </w:tcPr>
          <w:p w14:paraId="1E559ABB" w14:textId="77777777" w:rsidR="0012292C" w:rsidRPr="00E86519" w:rsidRDefault="0012292C" w:rsidP="0004197F">
            <w:pPr>
              <w:rPr>
                <w:rFonts w:ascii="Arial" w:hAnsi="Arial" w:cs="Arial"/>
                <w:sz w:val="20"/>
                <w:szCs w:val="20"/>
              </w:rPr>
            </w:pPr>
            <w:r w:rsidRPr="00E86519">
              <w:rPr>
                <w:rFonts w:ascii="Arial" w:hAnsi="Arial" w:cs="Arial"/>
                <w:sz w:val="20"/>
                <w:szCs w:val="20"/>
              </w:rPr>
              <w:t>DTPA extractable Fe, Mn, Zn and Cu (mg kg</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551DAFAE" w14:textId="77777777" w:rsidR="0012292C" w:rsidRPr="00E86519" w:rsidRDefault="0012292C" w:rsidP="0004197F">
            <w:pPr>
              <w:rPr>
                <w:rFonts w:ascii="Arial" w:hAnsi="Arial" w:cs="Arial"/>
                <w:sz w:val="20"/>
                <w:szCs w:val="20"/>
              </w:rPr>
            </w:pPr>
            <w:r w:rsidRPr="00E86519">
              <w:rPr>
                <w:rFonts w:ascii="Arial" w:hAnsi="Arial" w:cs="Arial"/>
                <w:sz w:val="20"/>
                <w:szCs w:val="20"/>
              </w:rPr>
              <w:t>Atomic absorption spectrophotometry</w:t>
            </w:r>
          </w:p>
        </w:tc>
        <w:tc>
          <w:tcPr>
            <w:tcW w:w="2841" w:type="dxa"/>
            <w:hideMark/>
          </w:tcPr>
          <w:p w14:paraId="6EE98571"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Lindsay and Norwell (1978)</w:t>
            </w:r>
          </w:p>
        </w:tc>
      </w:tr>
    </w:tbl>
    <w:p w14:paraId="1D34785C" w14:textId="77777777" w:rsidR="0012292C" w:rsidRPr="00E86519" w:rsidRDefault="0012292C" w:rsidP="0012292C">
      <w:pPr>
        <w:jc w:val="both"/>
        <w:rPr>
          <w:rFonts w:ascii="Arial" w:hAnsi="Arial" w:cs="Arial"/>
          <w:b/>
          <w:bCs/>
        </w:rPr>
      </w:pPr>
    </w:p>
    <w:p w14:paraId="00FA3233" w14:textId="7908E7FC" w:rsidR="0012292C" w:rsidRPr="00E86519" w:rsidRDefault="00314A01" w:rsidP="0012292C">
      <w:pPr>
        <w:rPr>
          <w:rFonts w:ascii="Arial" w:hAnsi="Arial" w:cs="Arial"/>
          <w:b/>
          <w:bCs/>
          <w:sz w:val="22"/>
          <w:szCs w:val="22"/>
        </w:rPr>
      </w:pPr>
      <w:r w:rsidRPr="00E86519">
        <w:rPr>
          <w:rFonts w:ascii="Arial" w:hAnsi="Arial" w:cs="Arial"/>
          <w:b/>
          <w:bCs/>
          <w:sz w:val="22"/>
          <w:szCs w:val="22"/>
        </w:rPr>
        <w:t xml:space="preserve">2.4 </w:t>
      </w:r>
      <w:r w:rsidR="0012292C" w:rsidRPr="00E86519">
        <w:rPr>
          <w:rFonts w:ascii="Arial" w:hAnsi="Arial" w:cs="Arial"/>
          <w:b/>
          <w:bCs/>
          <w:sz w:val="22"/>
          <w:szCs w:val="22"/>
        </w:rPr>
        <w:t>Statistical analysis</w:t>
      </w:r>
    </w:p>
    <w:p w14:paraId="19647AAA" w14:textId="77777777" w:rsidR="0012292C" w:rsidRPr="00E86519" w:rsidRDefault="0012292C" w:rsidP="0012292C">
      <w:pPr>
        <w:ind w:firstLine="720"/>
        <w:jc w:val="both"/>
        <w:rPr>
          <w:rFonts w:ascii="Arial" w:hAnsi="Arial" w:cs="Arial"/>
          <w:b/>
          <w:bCs/>
        </w:rPr>
      </w:pPr>
      <w:r w:rsidRPr="00E86519">
        <w:rPr>
          <w:rFonts w:ascii="Arial" w:hAnsi="Arial" w:cs="Arial"/>
        </w:rPr>
        <w:t>The data generated were subjected to analysis of variance (ANOVA) and separation of means was obtained using Duncan multiple range test (DMRT), using O.P. Stat software (Strip plot design). The treatment means and interaction effects were compared using critical difference values at 5% Gomez and Gomez (1984).</w:t>
      </w:r>
    </w:p>
    <w:p w14:paraId="770F3DBB" w14:textId="47CAD8A5" w:rsidR="00B01FCD" w:rsidRPr="00E86519" w:rsidRDefault="00B01FCD" w:rsidP="00441B6F">
      <w:pPr>
        <w:pStyle w:val="Body"/>
        <w:spacing w:after="0"/>
        <w:rPr>
          <w:rFonts w:ascii="Arial" w:hAnsi="Arial" w:cs="Arial"/>
        </w:rPr>
      </w:pPr>
    </w:p>
    <w:p w14:paraId="189FEA41" w14:textId="77777777" w:rsidR="00902823" w:rsidRPr="00E86519" w:rsidRDefault="00000F8F" w:rsidP="00441B6F">
      <w:pPr>
        <w:pStyle w:val="Head1"/>
        <w:spacing w:after="0"/>
        <w:jc w:val="both"/>
        <w:rPr>
          <w:rFonts w:ascii="Arial" w:hAnsi="Arial" w:cs="Arial"/>
        </w:rPr>
      </w:pPr>
      <w:r w:rsidRPr="00E86519">
        <w:rPr>
          <w:rFonts w:ascii="Arial" w:hAnsi="Arial" w:cs="Arial"/>
        </w:rPr>
        <w:t>3</w:t>
      </w:r>
      <w:r w:rsidR="00902823" w:rsidRPr="00E86519">
        <w:rPr>
          <w:rFonts w:ascii="Arial" w:hAnsi="Arial" w:cs="Arial"/>
        </w:rPr>
        <w:t xml:space="preserve">. </w:t>
      </w:r>
      <w:r w:rsidRPr="00E86519">
        <w:rPr>
          <w:rFonts w:ascii="Arial" w:hAnsi="Arial" w:cs="Arial"/>
        </w:rPr>
        <w:t>results and discussion</w:t>
      </w:r>
    </w:p>
    <w:p w14:paraId="388B86A5" w14:textId="77777777" w:rsidR="003C0673" w:rsidRPr="00E86519" w:rsidRDefault="003C0673" w:rsidP="003C0673">
      <w:pPr>
        <w:ind w:firstLine="720"/>
        <w:jc w:val="both"/>
        <w:rPr>
          <w:rFonts w:ascii="Arial" w:hAnsi="Arial" w:cs="Arial"/>
        </w:rPr>
      </w:pPr>
      <w:r w:rsidRPr="00E86519">
        <w:rPr>
          <w:rFonts w:ascii="Arial" w:hAnsi="Arial" w:cs="Arial"/>
        </w:rPr>
        <w:t>The average total irrigation water requirement (4 Crops) for one hectare under conventional drip irrigation (I</w:t>
      </w:r>
      <w:r w:rsidRPr="00E86519">
        <w:rPr>
          <w:rFonts w:ascii="Arial" w:hAnsi="Arial" w:cs="Arial"/>
          <w:vertAlign w:val="subscript"/>
        </w:rPr>
        <w:t>1</w:t>
      </w:r>
      <w:r w:rsidRPr="00E86519">
        <w:rPr>
          <w:rFonts w:ascii="Arial" w:hAnsi="Arial" w:cs="Arial"/>
        </w:rPr>
        <w:t>) at 0.8 CPE was 18.50 ha cm. Whereas, the total irrigation water requirement under yellow SMI based drip irrigation (I</w:t>
      </w:r>
      <w:r w:rsidRPr="00E86519">
        <w:rPr>
          <w:rFonts w:ascii="Arial" w:hAnsi="Arial" w:cs="Arial"/>
          <w:vertAlign w:val="subscript"/>
        </w:rPr>
        <w:t>2</w:t>
      </w:r>
      <w:r w:rsidRPr="00E86519">
        <w:rPr>
          <w:rFonts w:ascii="Arial" w:hAnsi="Arial" w:cs="Arial"/>
        </w:rPr>
        <w:t>) was 12.55 ha-cm, which was the least water requirement among different methods of irrigation and the water requirement under sensor-based drip irrigation @ 50% DASM (I</w:t>
      </w:r>
      <w:r w:rsidRPr="00E86519">
        <w:rPr>
          <w:rFonts w:ascii="Arial" w:hAnsi="Arial" w:cs="Arial"/>
          <w:vertAlign w:val="subscript"/>
        </w:rPr>
        <w:t>3</w:t>
      </w:r>
      <w:r w:rsidRPr="00E86519">
        <w:rPr>
          <w:rFonts w:ascii="Arial" w:hAnsi="Arial" w:cs="Arial"/>
        </w:rPr>
        <w:t>) was 16.22 ha cm.</w:t>
      </w:r>
    </w:p>
    <w:p w14:paraId="5BB93BDC" w14:textId="63C5B82B" w:rsidR="003C0673" w:rsidRPr="00E86519" w:rsidRDefault="003C0673" w:rsidP="003C0673">
      <w:pPr>
        <w:ind w:firstLine="720"/>
        <w:jc w:val="both"/>
        <w:rPr>
          <w:rFonts w:ascii="Arial" w:hAnsi="Arial" w:cs="Arial"/>
        </w:rPr>
      </w:pPr>
      <w:r w:rsidRPr="00E86519">
        <w:rPr>
          <w:rFonts w:ascii="Arial" w:hAnsi="Arial" w:cs="Arial"/>
        </w:rPr>
        <w:t xml:space="preserve">The soil properties were </w:t>
      </w:r>
      <w:r w:rsidR="000B1321" w:rsidRPr="00E86519">
        <w:rPr>
          <w:rFonts w:ascii="Arial" w:hAnsi="Arial" w:cs="Arial"/>
        </w:rPr>
        <w:t>analyzed</w:t>
      </w:r>
      <w:r w:rsidRPr="00E86519">
        <w:rPr>
          <w:rFonts w:ascii="Arial" w:hAnsi="Arial" w:cs="Arial"/>
        </w:rPr>
        <w:t xml:space="preserve"> before (Table 1) and after the experiment and there was a significant variation in the soil properties due to different methods of irrigation and nitrogen management.</w:t>
      </w:r>
    </w:p>
    <w:p w14:paraId="6C3A518B" w14:textId="16027513" w:rsidR="003C0673" w:rsidRPr="00E86519" w:rsidRDefault="003C0673" w:rsidP="003C0673">
      <w:pPr>
        <w:jc w:val="both"/>
        <w:rPr>
          <w:rFonts w:ascii="Arial" w:hAnsi="Arial" w:cs="Arial"/>
          <w:b/>
          <w:bCs/>
          <w:sz w:val="22"/>
          <w:szCs w:val="22"/>
        </w:rPr>
      </w:pPr>
      <w:r w:rsidRPr="00E86519">
        <w:rPr>
          <w:rFonts w:ascii="Arial" w:hAnsi="Arial" w:cs="Arial"/>
          <w:b/>
          <w:bCs/>
          <w:sz w:val="22"/>
          <w:szCs w:val="22"/>
        </w:rPr>
        <w:t>3.1 Soil pH</w:t>
      </w:r>
    </w:p>
    <w:p w14:paraId="66E6AD93" w14:textId="314F3E9F" w:rsidR="000B1321" w:rsidRPr="00E86519" w:rsidRDefault="003C0673" w:rsidP="00CC3148">
      <w:pPr>
        <w:ind w:firstLine="720"/>
        <w:jc w:val="both"/>
        <w:rPr>
          <w:rFonts w:ascii="Arial" w:hAnsi="Arial" w:cs="Arial"/>
        </w:rPr>
      </w:pPr>
      <w:r w:rsidRPr="00E86519">
        <w:rPr>
          <w:rFonts w:ascii="Arial" w:hAnsi="Arial" w:cs="Arial"/>
        </w:rPr>
        <w:t>In soil pH, there was no significant difference among the different methods of irrigation, nitrogen management and also their interaction effects (Table 3). But it has slightly decreased with different methods of irrigation and nitrogen management and ranged from 7.01 to 7.36. However, the higher soil pH (7.36)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100% RDN application and T2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conventional drip irrigation @ 0.8 CPE with 100% RDN recorded lower pH (7.01). This slight increase in pH under lower irrigation levels may be attributed to salt accumulation in the soil due to reduced leaching, a phenomenon also noted by Shafqat </w:t>
      </w:r>
      <w:r w:rsidRPr="00E86519">
        <w:rPr>
          <w:rFonts w:ascii="Arial" w:hAnsi="Arial" w:cs="Arial"/>
          <w:i/>
          <w:iCs/>
        </w:rPr>
        <w:t>et al.</w:t>
      </w:r>
      <w:r w:rsidRPr="00E86519">
        <w:rPr>
          <w:rFonts w:ascii="Arial" w:hAnsi="Arial" w:cs="Arial"/>
        </w:rPr>
        <w:t xml:space="preserve"> (2016) in drip irrigation systems. Furthermore, Zhang </w:t>
      </w:r>
      <w:r w:rsidRPr="00E86519">
        <w:rPr>
          <w:rFonts w:ascii="Arial" w:hAnsi="Arial" w:cs="Arial"/>
          <w:i/>
          <w:iCs/>
        </w:rPr>
        <w:t>et al.</w:t>
      </w:r>
      <w:r w:rsidRPr="00E86519">
        <w:rPr>
          <w:rFonts w:ascii="Arial" w:hAnsi="Arial" w:cs="Arial"/>
        </w:rPr>
        <w:t xml:space="preserve"> (2023) reported that increased fertilizer application led to a decrease in soil </w:t>
      </w:r>
      <w:proofErr w:type="spellStart"/>
      <w:r w:rsidRPr="00E86519">
        <w:rPr>
          <w:rFonts w:ascii="Arial" w:hAnsi="Arial" w:cs="Arial"/>
        </w:rPr>
        <w:t>pH.</w:t>
      </w:r>
      <w:proofErr w:type="spellEnd"/>
    </w:p>
    <w:p w14:paraId="6F7B04A3" w14:textId="49B2AEBF"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3.2 </w:t>
      </w:r>
      <w:r w:rsidR="003C0673" w:rsidRPr="00E86519">
        <w:rPr>
          <w:rFonts w:ascii="Arial" w:hAnsi="Arial" w:cs="Arial"/>
          <w:b/>
          <w:bCs/>
          <w:sz w:val="22"/>
          <w:szCs w:val="22"/>
        </w:rPr>
        <w:t>Soil EC (</w:t>
      </w:r>
      <w:proofErr w:type="spellStart"/>
      <w:r w:rsidR="003C0673" w:rsidRPr="00E86519">
        <w:rPr>
          <w:rFonts w:ascii="Arial" w:hAnsi="Arial" w:cs="Arial"/>
          <w:b/>
          <w:bCs/>
          <w:sz w:val="22"/>
          <w:szCs w:val="22"/>
        </w:rPr>
        <w:t>dS</w:t>
      </w:r>
      <w:proofErr w:type="spellEnd"/>
      <w:r w:rsidR="003C0673" w:rsidRPr="00E86519">
        <w:rPr>
          <w:rFonts w:ascii="Arial" w:hAnsi="Arial" w:cs="Arial"/>
          <w:b/>
          <w:bCs/>
          <w:sz w:val="22"/>
          <w:szCs w:val="22"/>
        </w:rPr>
        <w:t xml:space="preserve"> m</w:t>
      </w:r>
      <w:r w:rsidR="003C0673" w:rsidRPr="00E86519">
        <w:rPr>
          <w:rFonts w:ascii="Arial" w:hAnsi="Arial" w:cs="Arial"/>
          <w:b/>
          <w:bCs/>
          <w:sz w:val="22"/>
          <w:szCs w:val="22"/>
          <w:vertAlign w:val="superscript"/>
        </w:rPr>
        <w:t>-1</w:t>
      </w:r>
      <w:r w:rsidR="003C0673" w:rsidRPr="00E86519">
        <w:rPr>
          <w:rFonts w:ascii="Arial" w:hAnsi="Arial" w:cs="Arial"/>
          <w:b/>
          <w:bCs/>
          <w:sz w:val="22"/>
          <w:szCs w:val="22"/>
        </w:rPr>
        <w:t>)</w:t>
      </w:r>
    </w:p>
    <w:p w14:paraId="5D6DC491" w14:textId="77777777" w:rsidR="003C0673" w:rsidRPr="00E86519" w:rsidRDefault="003C0673" w:rsidP="003C0673">
      <w:pPr>
        <w:ind w:firstLine="720"/>
        <w:jc w:val="both"/>
        <w:rPr>
          <w:rFonts w:ascii="Arial" w:hAnsi="Arial" w:cs="Arial"/>
        </w:rPr>
      </w:pPr>
      <w:r w:rsidRPr="00E86519">
        <w:rPr>
          <w:rFonts w:ascii="Arial" w:hAnsi="Arial" w:cs="Arial"/>
        </w:rPr>
        <w:t>There was no significant difference among different irrigation methods and the treatment combinations with respect to soil EC (Table 3). However, 100% RDN (N</w:t>
      </w:r>
      <w:r w:rsidRPr="00E86519">
        <w:rPr>
          <w:rFonts w:ascii="Arial" w:hAnsi="Arial" w:cs="Arial"/>
          <w:vertAlign w:val="subscript"/>
        </w:rPr>
        <w:t>2</w:t>
      </w:r>
      <w:r w:rsidRPr="00E86519">
        <w:rPr>
          <w:rFonts w:ascii="Arial" w:hAnsi="Arial" w:cs="Arial"/>
        </w:rPr>
        <w:t>) application recorded significantly higher EC (0.28 dSm</w:t>
      </w:r>
      <w:r w:rsidRPr="00E86519">
        <w:rPr>
          <w:rFonts w:ascii="Arial" w:hAnsi="Arial" w:cs="Arial"/>
          <w:vertAlign w:val="superscript"/>
        </w:rPr>
        <w:t>-1</w:t>
      </w:r>
      <w:r w:rsidRPr="00E86519">
        <w:rPr>
          <w:rFonts w:ascii="Arial" w:hAnsi="Arial" w:cs="Arial"/>
        </w:rPr>
        <w:t>) followed by NDVI based nano urea application (N</w:t>
      </w:r>
      <w:r w:rsidRPr="00E86519">
        <w:rPr>
          <w:rFonts w:ascii="Arial" w:hAnsi="Arial" w:cs="Arial"/>
          <w:vertAlign w:val="subscript"/>
        </w:rPr>
        <w:t>3</w:t>
      </w:r>
      <w:r w:rsidRPr="00E86519">
        <w:rPr>
          <w:rFonts w:ascii="Arial" w:hAnsi="Arial" w:cs="Arial"/>
        </w:rPr>
        <w:t>) (0.26 dSm</w:t>
      </w:r>
      <w:r w:rsidRPr="00E86519">
        <w:rPr>
          <w:rFonts w:ascii="Arial" w:hAnsi="Arial" w:cs="Arial"/>
          <w:vertAlign w:val="superscript"/>
        </w:rPr>
        <w:t>-1</w:t>
      </w:r>
      <w:r w:rsidRPr="00E86519">
        <w:rPr>
          <w:rFonts w:ascii="Arial" w:hAnsi="Arial" w:cs="Arial"/>
        </w:rPr>
        <w:t>) and the significantly lowest soil EC (0.24 dSm</w:t>
      </w:r>
      <w:r w:rsidRPr="00E86519">
        <w:rPr>
          <w:rFonts w:ascii="Arial" w:hAnsi="Arial" w:cs="Arial"/>
          <w:vertAlign w:val="superscript"/>
        </w:rPr>
        <w:t>-1</w:t>
      </w:r>
      <w:r w:rsidRPr="00E86519">
        <w:rPr>
          <w:rFonts w:ascii="Arial" w:hAnsi="Arial" w:cs="Arial"/>
        </w:rPr>
        <w:t>) was recorded in no nitrogen applied plot (N</w:t>
      </w:r>
      <w:r w:rsidRPr="00E86519">
        <w:rPr>
          <w:rFonts w:ascii="Arial" w:hAnsi="Arial" w:cs="Arial"/>
          <w:vertAlign w:val="subscript"/>
        </w:rPr>
        <w:t>1</w:t>
      </w:r>
      <w:r w:rsidRPr="00E86519">
        <w:rPr>
          <w:rFonts w:ascii="Arial" w:hAnsi="Arial" w:cs="Arial"/>
        </w:rPr>
        <w:t xml:space="preserve">). Similar observations were noted by Zhang </w:t>
      </w:r>
      <w:r w:rsidRPr="00E86519">
        <w:rPr>
          <w:rFonts w:ascii="Arial" w:hAnsi="Arial" w:cs="Arial"/>
          <w:i/>
          <w:iCs/>
        </w:rPr>
        <w:t>et al.</w:t>
      </w:r>
      <w:r w:rsidRPr="00E86519">
        <w:rPr>
          <w:rFonts w:ascii="Arial" w:hAnsi="Arial" w:cs="Arial"/>
        </w:rPr>
        <w:t xml:space="preserve"> (2023), that soil EC in plots receiving 100% NPK dose was 39.06% and 18.97% higher than in plots receiving 75% and 50% of the recommended dose, respectively. </w:t>
      </w:r>
    </w:p>
    <w:p w14:paraId="571AE97B" w14:textId="1744E9B4"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3.3 </w:t>
      </w:r>
      <w:r w:rsidR="003C0673" w:rsidRPr="00E86519">
        <w:rPr>
          <w:rFonts w:ascii="Arial" w:hAnsi="Arial" w:cs="Arial"/>
          <w:b/>
          <w:bCs/>
          <w:sz w:val="22"/>
          <w:szCs w:val="22"/>
        </w:rPr>
        <w:t>Soil organic carbon (%)</w:t>
      </w:r>
    </w:p>
    <w:p w14:paraId="3E7C08B9" w14:textId="77777777" w:rsidR="003C0673" w:rsidRPr="00E86519" w:rsidRDefault="003C0673" w:rsidP="003C0673">
      <w:pPr>
        <w:ind w:firstLine="720"/>
        <w:jc w:val="both"/>
        <w:rPr>
          <w:rFonts w:ascii="Arial" w:hAnsi="Arial" w:cs="Arial"/>
        </w:rPr>
      </w:pPr>
      <w:r w:rsidRPr="00E86519">
        <w:rPr>
          <w:rFonts w:ascii="Arial" w:hAnsi="Arial" w:cs="Arial"/>
        </w:rPr>
        <w:t>Soil OC did not differ significantly with respect to different methods of irrigation, nitrogen management and also their interaction effects (Table 3). However, T</w:t>
      </w:r>
      <w:r w:rsidRPr="00E86519">
        <w:rPr>
          <w:rFonts w:ascii="Arial" w:hAnsi="Arial" w:cs="Arial"/>
          <w:vertAlign w:val="subscript"/>
        </w:rPr>
        <w:t>3</w:t>
      </w:r>
      <w:r w:rsidRPr="00E86519">
        <w:rPr>
          <w:rFonts w:ascii="Arial" w:hAnsi="Arial" w:cs="Arial"/>
        </w:rPr>
        <w:t xml:space="preserve">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3</w:t>
      </w:r>
      <w:r w:rsidRPr="00E86519">
        <w:rPr>
          <w:rFonts w:ascii="Arial" w:hAnsi="Arial" w:cs="Arial"/>
        </w:rPr>
        <w:t>) which is conventional drip irrigation @ 0.8 CPE with NDVI based nano urea application recorded lower OC (0.44%) and the higher soil OC (0.47%) was recorded in T</w:t>
      </w:r>
      <w:r w:rsidRPr="00E86519">
        <w:rPr>
          <w:rFonts w:ascii="Arial" w:hAnsi="Arial" w:cs="Arial"/>
          <w:vertAlign w:val="subscript"/>
        </w:rPr>
        <w:t>5</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yellow SMI based irrigation with 100% RDN applied plot. The organic carbon content of soil was found to be slightly lower under different methods of drip irrigation. According to Emde </w:t>
      </w:r>
      <w:r w:rsidRPr="00E86519">
        <w:rPr>
          <w:rFonts w:ascii="Arial" w:hAnsi="Arial" w:cs="Arial"/>
          <w:i/>
          <w:iCs/>
        </w:rPr>
        <w:t>et al.</w:t>
      </w:r>
      <w:r w:rsidRPr="00E86519">
        <w:rPr>
          <w:rFonts w:ascii="Arial" w:hAnsi="Arial" w:cs="Arial"/>
        </w:rPr>
        <w:t xml:space="preserve"> (2021), this reduction may be attributed to the highly localized placement of water in drip irrigated systems, which limits drainage beyond the rooting zone and consequently reduces microbial activity. As a result, soil OC stocks tend to decline under drip irrigation.</w:t>
      </w:r>
    </w:p>
    <w:p w14:paraId="4F21318F" w14:textId="77777777" w:rsidR="00E03231" w:rsidRPr="00E86519" w:rsidRDefault="00E03231" w:rsidP="00E03231">
      <w:pPr>
        <w:ind w:left="964" w:hanging="964"/>
        <w:jc w:val="both"/>
        <w:rPr>
          <w:b/>
          <w:bCs/>
        </w:rPr>
      </w:pPr>
      <w:r w:rsidRPr="00E86519">
        <w:rPr>
          <w:b/>
          <w:bCs/>
        </w:rPr>
        <w:t>Table 3: Post-harvest soil properties of mulberry garden as influenced by different methods of irrigation and nitrogen management</w:t>
      </w:r>
    </w:p>
    <w:tbl>
      <w:tblPr>
        <w:tblStyle w:val="TableGrid"/>
        <w:tblW w:w="8534" w:type="dxa"/>
        <w:jc w:val="center"/>
        <w:tblLook w:val="04A0" w:firstRow="1" w:lastRow="0" w:firstColumn="1" w:lastColumn="0" w:noHBand="0" w:noVBand="1"/>
      </w:tblPr>
      <w:tblGrid>
        <w:gridCol w:w="3520"/>
        <w:gridCol w:w="1695"/>
        <w:gridCol w:w="1696"/>
        <w:gridCol w:w="1623"/>
      </w:tblGrid>
      <w:tr w:rsidR="00E86519" w:rsidRPr="00E86519" w14:paraId="595BE90D" w14:textId="77777777" w:rsidTr="006A3323">
        <w:trPr>
          <w:trHeight w:val="328"/>
          <w:jc w:val="center"/>
        </w:trPr>
        <w:tc>
          <w:tcPr>
            <w:tcW w:w="3520" w:type="dxa"/>
            <w:vMerge w:val="restart"/>
          </w:tcPr>
          <w:p w14:paraId="477710F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Treatments</w:t>
            </w:r>
          </w:p>
        </w:tc>
        <w:tc>
          <w:tcPr>
            <w:tcW w:w="5013" w:type="dxa"/>
            <w:gridSpan w:val="3"/>
          </w:tcPr>
          <w:p w14:paraId="3DD2C1A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4102A4D8" w14:textId="77777777" w:rsidTr="006A3323">
        <w:trPr>
          <w:trHeight w:val="328"/>
          <w:jc w:val="center"/>
        </w:trPr>
        <w:tc>
          <w:tcPr>
            <w:tcW w:w="3520" w:type="dxa"/>
            <w:vMerge/>
          </w:tcPr>
          <w:p w14:paraId="36087935" w14:textId="77777777" w:rsidR="00E03231" w:rsidRPr="00E86519" w:rsidRDefault="00E03231" w:rsidP="0004197F">
            <w:pPr>
              <w:jc w:val="center"/>
              <w:rPr>
                <w:rFonts w:ascii="Arial" w:hAnsi="Arial" w:cs="Arial"/>
                <w:b/>
                <w:bCs/>
                <w:sz w:val="20"/>
                <w:szCs w:val="20"/>
              </w:rPr>
            </w:pPr>
          </w:p>
        </w:tc>
        <w:tc>
          <w:tcPr>
            <w:tcW w:w="1695" w:type="dxa"/>
          </w:tcPr>
          <w:p w14:paraId="7E1EA5C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 xml:space="preserve">pH </w:t>
            </w:r>
          </w:p>
        </w:tc>
        <w:tc>
          <w:tcPr>
            <w:tcW w:w="1696" w:type="dxa"/>
          </w:tcPr>
          <w:p w14:paraId="78CB37C8"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EC (dsm</w:t>
            </w:r>
            <w:r w:rsidRPr="00E86519">
              <w:rPr>
                <w:rFonts w:ascii="Arial" w:hAnsi="Arial" w:cs="Arial"/>
                <w:b/>
                <w:bCs/>
                <w:sz w:val="20"/>
                <w:szCs w:val="20"/>
                <w:vertAlign w:val="superscript"/>
              </w:rPr>
              <w:t>-1</w:t>
            </w:r>
            <w:r w:rsidRPr="00E86519">
              <w:rPr>
                <w:rFonts w:ascii="Arial" w:hAnsi="Arial" w:cs="Arial"/>
                <w:b/>
                <w:bCs/>
                <w:sz w:val="20"/>
                <w:szCs w:val="20"/>
              </w:rPr>
              <w:t xml:space="preserve">) </w:t>
            </w:r>
          </w:p>
        </w:tc>
        <w:tc>
          <w:tcPr>
            <w:tcW w:w="1620" w:type="dxa"/>
          </w:tcPr>
          <w:p w14:paraId="2727E82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 xml:space="preserve">OC (%) </w:t>
            </w:r>
          </w:p>
        </w:tc>
      </w:tr>
      <w:tr w:rsidR="00E86519" w:rsidRPr="00E86519" w14:paraId="0A926929" w14:textId="77777777" w:rsidTr="006A3323">
        <w:trPr>
          <w:trHeight w:val="337"/>
          <w:jc w:val="center"/>
        </w:trPr>
        <w:tc>
          <w:tcPr>
            <w:tcW w:w="8534" w:type="dxa"/>
            <w:gridSpan w:val="4"/>
          </w:tcPr>
          <w:p w14:paraId="1D7AC98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21E225FD" w14:textId="77777777" w:rsidTr="006A3323">
        <w:trPr>
          <w:trHeight w:val="328"/>
          <w:jc w:val="center"/>
        </w:trPr>
        <w:tc>
          <w:tcPr>
            <w:tcW w:w="3520" w:type="dxa"/>
          </w:tcPr>
          <w:p w14:paraId="2DD8FBF3"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95" w:type="dxa"/>
            <w:vAlign w:val="center"/>
          </w:tcPr>
          <w:p w14:paraId="784659A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7.16</w:t>
            </w:r>
          </w:p>
        </w:tc>
        <w:tc>
          <w:tcPr>
            <w:tcW w:w="1696" w:type="dxa"/>
            <w:vAlign w:val="center"/>
          </w:tcPr>
          <w:p w14:paraId="3DE9C38B"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BFF72C1"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45B0C77D" w14:textId="77777777" w:rsidTr="006A3323">
        <w:trPr>
          <w:trHeight w:val="328"/>
          <w:jc w:val="center"/>
        </w:trPr>
        <w:tc>
          <w:tcPr>
            <w:tcW w:w="3520" w:type="dxa"/>
          </w:tcPr>
          <w:p w14:paraId="7BD82682" w14:textId="77777777" w:rsidR="00E03231" w:rsidRPr="00E86519" w:rsidRDefault="00E03231" w:rsidP="0004197F">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95" w:type="dxa"/>
          </w:tcPr>
          <w:p w14:paraId="2E4A53F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7.24</w:t>
            </w:r>
          </w:p>
        </w:tc>
        <w:tc>
          <w:tcPr>
            <w:tcW w:w="1696" w:type="dxa"/>
          </w:tcPr>
          <w:p w14:paraId="7485206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3238BCD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0DECD9EA" w14:textId="77777777" w:rsidTr="006A3323">
        <w:trPr>
          <w:trHeight w:val="337"/>
          <w:jc w:val="center"/>
        </w:trPr>
        <w:tc>
          <w:tcPr>
            <w:tcW w:w="3520" w:type="dxa"/>
          </w:tcPr>
          <w:p w14:paraId="29E1E246"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95" w:type="dxa"/>
            <w:vAlign w:val="center"/>
          </w:tcPr>
          <w:p w14:paraId="59B2656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7.21</w:t>
            </w:r>
          </w:p>
        </w:tc>
        <w:tc>
          <w:tcPr>
            <w:tcW w:w="1696" w:type="dxa"/>
            <w:vAlign w:val="center"/>
          </w:tcPr>
          <w:p w14:paraId="2BEA0A2C"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0.27</w:t>
            </w:r>
          </w:p>
        </w:tc>
        <w:tc>
          <w:tcPr>
            <w:tcW w:w="1620" w:type="dxa"/>
            <w:vAlign w:val="center"/>
          </w:tcPr>
          <w:p w14:paraId="4C95125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197D64C4" w14:textId="77777777" w:rsidTr="006A3323">
        <w:trPr>
          <w:trHeight w:val="328"/>
          <w:jc w:val="center"/>
        </w:trPr>
        <w:tc>
          <w:tcPr>
            <w:tcW w:w="3520" w:type="dxa"/>
          </w:tcPr>
          <w:p w14:paraId="52709EB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458632A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48528F94"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20" w:type="dxa"/>
          </w:tcPr>
          <w:p w14:paraId="225B0938"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7EF398A" w14:textId="77777777" w:rsidTr="006A3323">
        <w:trPr>
          <w:trHeight w:val="328"/>
          <w:jc w:val="center"/>
        </w:trPr>
        <w:tc>
          <w:tcPr>
            <w:tcW w:w="3520" w:type="dxa"/>
          </w:tcPr>
          <w:p w14:paraId="7A8F6840"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6A9F502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0.03</w:t>
            </w:r>
          </w:p>
        </w:tc>
        <w:tc>
          <w:tcPr>
            <w:tcW w:w="1696" w:type="dxa"/>
          </w:tcPr>
          <w:p w14:paraId="7CD35144"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51E1A12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21F8C05C" w14:textId="77777777" w:rsidTr="006A3323">
        <w:trPr>
          <w:trHeight w:val="337"/>
          <w:jc w:val="center"/>
        </w:trPr>
        <w:tc>
          <w:tcPr>
            <w:tcW w:w="3520" w:type="dxa"/>
          </w:tcPr>
          <w:p w14:paraId="0F7F591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2388DDA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54AB5E6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4D50708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758CC67B" w14:textId="77777777" w:rsidTr="006A3323">
        <w:trPr>
          <w:trHeight w:val="328"/>
          <w:jc w:val="center"/>
        </w:trPr>
        <w:tc>
          <w:tcPr>
            <w:tcW w:w="8534" w:type="dxa"/>
            <w:gridSpan w:val="4"/>
          </w:tcPr>
          <w:p w14:paraId="5EF8457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193BC84" w14:textId="77777777" w:rsidTr="006A3323">
        <w:trPr>
          <w:trHeight w:val="337"/>
          <w:jc w:val="center"/>
        </w:trPr>
        <w:tc>
          <w:tcPr>
            <w:tcW w:w="3520" w:type="dxa"/>
          </w:tcPr>
          <w:p w14:paraId="34A752FF" w14:textId="77777777" w:rsidR="00E03231" w:rsidRPr="00E86519" w:rsidRDefault="00E03231"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95" w:type="dxa"/>
          </w:tcPr>
          <w:p w14:paraId="1227D34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7.34</w:t>
            </w:r>
          </w:p>
        </w:tc>
        <w:tc>
          <w:tcPr>
            <w:tcW w:w="1696" w:type="dxa"/>
          </w:tcPr>
          <w:p w14:paraId="1CE1586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0.24</w:t>
            </w:r>
          </w:p>
        </w:tc>
        <w:tc>
          <w:tcPr>
            <w:tcW w:w="1620" w:type="dxa"/>
          </w:tcPr>
          <w:p w14:paraId="0C09732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6D92C257" w14:textId="77777777" w:rsidTr="006A3323">
        <w:trPr>
          <w:trHeight w:val="328"/>
          <w:jc w:val="center"/>
        </w:trPr>
        <w:tc>
          <w:tcPr>
            <w:tcW w:w="3520" w:type="dxa"/>
            <w:vAlign w:val="center"/>
          </w:tcPr>
          <w:p w14:paraId="7BB3FEDF"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95" w:type="dxa"/>
            <w:vAlign w:val="center"/>
          </w:tcPr>
          <w:p w14:paraId="4345B8E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7.07</w:t>
            </w:r>
          </w:p>
        </w:tc>
        <w:tc>
          <w:tcPr>
            <w:tcW w:w="1696" w:type="dxa"/>
            <w:vAlign w:val="center"/>
          </w:tcPr>
          <w:p w14:paraId="64D46F7B"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4C5A68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330A2EC7" w14:textId="77777777" w:rsidTr="006A3323">
        <w:trPr>
          <w:trHeight w:val="328"/>
          <w:jc w:val="center"/>
        </w:trPr>
        <w:tc>
          <w:tcPr>
            <w:tcW w:w="3520" w:type="dxa"/>
          </w:tcPr>
          <w:p w14:paraId="32366503"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95" w:type="dxa"/>
            <w:vAlign w:val="center"/>
          </w:tcPr>
          <w:p w14:paraId="6BCE030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7.22</w:t>
            </w:r>
          </w:p>
        </w:tc>
        <w:tc>
          <w:tcPr>
            <w:tcW w:w="1696" w:type="dxa"/>
            <w:vAlign w:val="center"/>
          </w:tcPr>
          <w:p w14:paraId="5956DC5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vAlign w:val="center"/>
          </w:tcPr>
          <w:p w14:paraId="744FC37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1EAE8068" w14:textId="77777777" w:rsidTr="006A3323">
        <w:trPr>
          <w:trHeight w:val="337"/>
          <w:jc w:val="center"/>
        </w:trPr>
        <w:tc>
          <w:tcPr>
            <w:tcW w:w="3520" w:type="dxa"/>
          </w:tcPr>
          <w:p w14:paraId="28B1690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3916F82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4139C18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5FC188EB"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24F2EB04" w14:textId="77777777" w:rsidTr="006A3323">
        <w:trPr>
          <w:trHeight w:val="328"/>
          <w:jc w:val="center"/>
        </w:trPr>
        <w:tc>
          <w:tcPr>
            <w:tcW w:w="3520" w:type="dxa"/>
          </w:tcPr>
          <w:p w14:paraId="2780D1E0"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14004BC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0.07</w:t>
            </w:r>
          </w:p>
        </w:tc>
        <w:tc>
          <w:tcPr>
            <w:tcW w:w="1696" w:type="dxa"/>
          </w:tcPr>
          <w:p w14:paraId="6A67DD1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2D9AC13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5492A493" w14:textId="77777777" w:rsidTr="006A3323">
        <w:trPr>
          <w:trHeight w:val="328"/>
          <w:jc w:val="center"/>
        </w:trPr>
        <w:tc>
          <w:tcPr>
            <w:tcW w:w="3520" w:type="dxa"/>
          </w:tcPr>
          <w:p w14:paraId="162ECD5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1C88A17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40A6BBF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0.02</w:t>
            </w:r>
          </w:p>
        </w:tc>
        <w:tc>
          <w:tcPr>
            <w:tcW w:w="1620" w:type="dxa"/>
          </w:tcPr>
          <w:p w14:paraId="578641A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2ADFF761" w14:textId="77777777" w:rsidTr="006A3323">
        <w:trPr>
          <w:trHeight w:val="337"/>
          <w:jc w:val="center"/>
        </w:trPr>
        <w:tc>
          <w:tcPr>
            <w:tcW w:w="8534" w:type="dxa"/>
            <w:gridSpan w:val="4"/>
          </w:tcPr>
          <w:p w14:paraId="18C0789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58030C24" w14:textId="77777777" w:rsidTr="006A3323">
        <w:trPr>
          <w:trHeight w:val="328"/>
          <w:jc w:val="center"/>
        </w:trPr>
        <w:tc>
          <w:tcPr>
            <w:tcW w:w="3520" w:type="dxa"/>
            <w:vAlign w:val="center"/>
          </w:tcPr>
          <w:p w14:paraId="6D21FDA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4C0C0EE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7.31</w:t>
            </w:r>
          </w:p>
        </w:tc>
        <w:tc>
          <w:tcPr>
            <w:tcW w:w="1696" w:type="dxa"/>
          </w:tcPr>
          <w:p w14:paraId="05A5D40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0.24</w:t>
            </w:r>
          </w:p>
        </w:tc>
        <w:tc>
          <w:tcPr>
            <w:tcW w:w="1620" w:type="dxa"/>
          </w:tcPr>
          <w:p w14:paraId="45C2AA1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2BC9B783" w14:textId="77777777" w:rsidTr="006A3323">
        <w:trPr>
          <w:trHeight w:val="328"/>
          <w:jc w:val="center"/>
        </w:trPr>
        <w:tc>
          <w:tcPr>
            <w:tcW w:w="3520" w:type="dxa"/>
            <w:vAlign w:val="center"/>
          </w:tcPr>
          <w:p w14:paraId="07F5A33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75840CA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7.01</w:t>
            </w:r>
          </w:p>
        </w:tc>
        <w:tc>
          <w:tcPr>
            <w:tcW w:w="1696" w:type="dxa"/>
          </w:tcPr>
          <w:p w14:paraId="65E7983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0.29</w:t>
            </w:r>
          </w:p>
        </w:tc>
        <w:tc>
          <w:tcPr>
            <w:tcW w:w="1620" w:type="dxa"/>
          </w:tcPr>
          <w:p w14:paraId="00C8A0B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0E12766A" w14:textId="77777777" w:rsidTr="006A3323">
        <w:trPr>
          <w:trHeight w:val="337"/>
          <w:jc w:val="center"/>
        </w:trPr>
        <w:tc>
          <w:tcPr>
            <w:tcW w:w="3520" w:type="dxa"/>
            <w:vAlign w:val="center"/>
          </w:tcPr>
          <w:p w14:paraId="7491F72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EC475D8"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7.20</w:t>
            </w:r>
          </w:p>
        </w:tc>
        <w:tc>
          <w:tcPr>
            <w:tcW w:w="1696" w:type="dxa"/>
          </w:tcPr>
          <w:p w14:paraId="71E99E5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0.27</w:t>
            </w:r>
          </w:p>
        </w:tc>
        <w:tc>
          <w:tcPr>
            <w:tcW w:w="1620" w:type="dxa"/>
          </w:tcPr>
          <w:p w14:paraId="2A6C0BE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0.44</w:t>
            </w:r>
          </w:p>
        </w:tc>
      </w:tr>
      <w:tr w:rsidR="00E86519" w:rsidRPr="00E86519" w14:paraId="11D66525" w14:textId="77777777" w:rsidTr="006A3323">
        <w:trPr>
          <w:trHeight w:val="328"/>
          <w:jc w:val="center"/>
        </w:trPr>
        <w:tc>
          <w:tcPr>
            <w:tcW w:w="3520" w:type="dxa"/>
            <w:vAlign w:val="center"/>
          </w:tcPr>
          <w:p w14:paraId="755588E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6D71582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7.36</w:t>
            </w:r>
          </w:p>
        </w:tc>
        <w:tc>
          <w:tcPr>
            <w:tcW w:w="1696" w:type="dxa"/>
          </w:tcPr>
          <w:p w14:paraId="304F114E" w14:textId="77777777" w:rsidR="00E03231" w:rsidRPr="00E86519" w:rsidRDefault="00E03231" w:rsidP="0004197F">
            <w:pPr>
              <w:jc w:val="center"/>
              <w:rPr>
                <w:rFonts w:ascii="Arial" w:hAnsi="Arial" w:cs="Arial"/>
                <w:sz w:val="20"/>
                <w:szCs w:val="20"/>
              </w:rPr>
            </w:pPr>
            <w:r w:rsidRPr="00E86519">
              <w:rPr>
                <w:rFonts w:ascii="Arial" w:hAnsi="Arial" w:cs="Arial"/>
                <w:sz w:val="20"/>
                <w:szCs w:val="20"/>
              </w:rPr>
              <w:t>0.23</w:t>
            </w:r>
          </w:p>
        </w:tc>
        <w:tc>
          <w:tcPr>
            <w:tcW w:w="1620" w:type="dxa"/>
          </w:tcPr>
          <w:p w14:paraId="6457A80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2539DC71" w14:textId="77777777" w:rsidTr="006A3323">
        <w:trPr>
          <w:trHeight w:val="328"/>
          <w:jc w:val="center"/>
        </w:trPr>
        <w:tc>
          <w:tcPr>
            <w:tcW w:w="3520" w:type="dxa"/>
            <w:vAlign w:val="center"/>
          </w:tcPr>
          <w:p w14:paraId="68F30A4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EDEAE8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7.12</w:t>
            </w:r>
          </w:p>
        </w:tc>
        <w:tc>
          <w:tcPr>
            <w:tcW w:w="1696" w:type="dxa"/>
          </w:tcPr>
          <w:p w14:paraId="4FDA04E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tcPr>
          <w:p w14:paraId="79FACA9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1266E102" w14:textId="77777777" w:rsidTr="006A3323">
        <w:trPr>
          <w:trHeight w:val="337"/>
          <w:jc w:val="center"/>
        </w:trPr>
        <w:tc>
          <w:tcPr>
            <w:tcW w:w="3520" w:type="dxa"/>
            <w:vAlign w:val="center"/>
          </w:tcPr>
          <w:p w14:paraId="37CAA4B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741D7C6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7.23</w:t>
            </w:r>
          </w:p>
        </w:tc>
        <w:tc>
          <w:tcPr>
            <w:tcW w:w="1696" w:type="dxa"/>
          </w:tcPr>
          <w:p w14:paraId="2A3B8F8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49FD385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35EC4178" w14:textId="77777777" w:rsidTr="006A3323">
        <w:trPr>
          <w:trHeight w:val="328"/>
          <w:jc w:val="center"/>
        </w:trPr>
        <w:tc>
          <w:tcPr>
            <w:tcW w:w="3520" w:type="dxa"/>
            <w:vAlign w:val="center"/>
          </w:tcPr>
          <w:p w14:paraId="0FD2D22F"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25D6215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7.34</w:t>
            </w:r>
          </w:p>
        </w:tc>
        <w:tc>
          <w:tcPr>
            <w:tcW w:w="1696" w:type="dxa"/>
          </w:tcPr>
          <w:p w14:paraId="22CA5017"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0.25</w:t>
            </w:r>
          </w:p>
        </w:tc>
        <w:tc>
          <w:tcPr>
            <w:tcW w:w="1620" w:type="dxa"/>
          </w:tcPr>
          <w:p w14:paraId="466F466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5CFF3C2E" w14:textId="77777777" w:rsidTr="006A3323">
        <w:trPr>
          <w:trHeight w:val="337"/>
          <w:jc w:val="center"/>
        </w:trPr>
        <w:tc>
          <w:tcPr>
            <w:tcW w:w="3520" w:type="dxa"/>
            <w:vAlign w:val="center"/>
          </w:tcPr>
          <w:p w14:paraId="43987BF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BD7ED9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7.06</w:t>
            </w:r>
          </w:p>
        </w:tc>
        <w:tc>
          <w:tcPr>
            <w:tcW w:w="1696" w:type="dxa"/>
          </w:tcPr>
          <w:p w14:paraId="35C1E12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tcPr>
          <w:p w14:paraId="69E6F98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728F8D40" w14:textId="77777777" w:rsidTr="006A3323">
        <w:trPr>
          <w:trHeight w:val="328"/>
          <w:jc w:val="center"/>
        </w:trPr>
        <w:tc>
          <w:tcPr>
            <w:tcW w:w="3520" w:type="dxa"/>
            <w:vAlign w:val="center"/>
          </w:tcPr>
          <w:p w14:paraId="46B49AE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9A6B8B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7.22</w:t>
            </w:r>
          </w:p>
        </w:tc>
        <w:tc>
          <w:tcPr>
            <w:tcW w:w="1696" w:type="dxa"/>
          </w:tcPr>
          <w:p w14:paraId="2C089AB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6125648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328A92E8" w14:textId="77777777" w:rsidTr="006A3323">
        <w:trPr>
          <w:trHeight w:val="328"/>
          <w:jc w:val="center"/>
        </w:trPr>
        <w:tc>
          <w:tcPr>
            <w:tcW w:w="3520" w:type="dxa"/>
          </w:tcPr>
          <w:p w14:paraId="082ABF26"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6AF3C1AF"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245A4F36"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20" w:type="dxa"/>
          </w:tcPr>
          <w:p w14:paraId="379D8F2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9DDBAD" w14:textId="77777777" w:rsidTr="006A3323">
        <w:trPr>
          <w:trHeight w:val="337"/>
          <w:jc w:val="center"/>
        </w:trPr>
        <w:tc>
          <w:tcPr>
            <w:tcW w:w="3520" w:type="dxa"/>
          </w:tcPr>
          <w:p w14:paraId="093294CB"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7482E04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0.08</w:t>
            </w:r>
          </w:p>
        </w:tc>
        <w:tc>
          <w:tcPr>
            <w:tcW w:w="1696" w:type="dxa"/>
          </w:tcPr>
          <w:p w14:paraId="5BE3B86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4A26E7F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4ED2814F" w14:textId="77777777" w:rsidTr="006A3323">
        <w:trPr>
          <w:trHeight w:val="328"/>
          <w:jc w:val="center"/>
        </w:trPr>
        <w:tc>
          <w:tcPr>
            <w:tcW w:w="3520" w:type="dxa"/>
          </w:tcPr>
          <w:p w14:paraId="300159B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3EDC4BA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244E1A29"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634E52F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bl>
    <w:p w14:paraId="7CB7A5E3" w14:textId="77777777" w:rsidR="00E03231" w:rsidRPr="00E86519" w:rsidRDefault="00E03231" w:rsidP="00E03231">
      <w:pPr>
        <w:spacing w:before="240"/>
        <w:jc w:val="both"/>
      </w:pPr>
      <w:r w:rsidRPr="00E86519">
        <w:t>*Significant at 5%,</w:t>
      </w:r>
      <w:r w:rsidRPr="00E86519">
        <w:rPr>
          <w:b/>
          <w:bCs/>
        </w:rPr>
        <w:t xml:space="preserve"> NS- </w:t>
      </w:r>
      <w:proofErr w:type="gramStart"/>
      <w:r w:rsidRPr="00E86519">
        <w:t>Non significant</w:t>
      </w:r>
      <w:proofErr w:type="gramEnd"/>
      <w:r w:rsidRPr="00E86519">
        <w:t xml:space="preserve">,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8F5BC6D" w14:textId="77777777" w:rsidR="00E03231" w:rsidRPr="00E86519" w:rsidRDefault="00E03231" w:rsidP="00E03231">
      <w:pPr>
        <w:jc w:val="both"/>
        <w:rPr>
          <w:rFonts w:ascii="Arial" w:hAnsi="Arial" w:cs="Arial"/>
        </w:rPr>
      </w:pPr>
    </w:p>
    <w:p w14:paraId="37677068" w14:textId="5EB33FD0"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3.4 </w:t>
      </w:r>
      <w:r w:rsidR="003C0673" w:rsidRPr="00E86519">
        <w:rPr>
          <w:rFonts w:ascii="Arial" w:hAnsi="Arial" w:cs="Arial"/>
          <w:b/>
          <w:bCs/>
          <w:sz w:val="22"/>
          <w:szCs w:val="22"/>
        </w:rPr>
        <w:t xml:space="preserve">Primary nutrient status of post-harvest soil </w:t>
      </w:r>
    </w:p>
    <w:p w14:paraId="16501F66" w14:textId="77777777" w:rsidR="003C0673" w:rsidRPr="00E86519" w:rsidRDefault="003C0673" w:rsidP="003C0673">
      <w:pPr>
        <w:ind w:firstLine="720"/>
        <w:jc w:val="both"/>
        <w:rPr>
          <w:rFonts w:ascii="Arial" w:hAnsi="Arial" w:cs="Arial"/>
        </w:rPr>
      </w:pPr>
      <w:r w:rsidRPr="00E86519">
        <w:rPr>
          <w:rFonts w:ascii="Arial" w:hAnsi="Arial" w:cs="Arial"/>
        </w:rPr>
        <w:t xml:space="preserve">After the harvest of mulberry leaves, the available nitrogen, phosphorous and potassium content in soil differed significantly due to different methods of irrigation and nitrogen management. Whereas the interaction of irrigation and nitrogen management did </w:t>
      </w:r>
      <w:r w:rsidRPr="00E86519">
        <w:rPr>
          <w:rFonts w:ascii="Arial" w:hAnsi="Arial" w:cs="Arial"/>
        </w:rPr>
        <w:lastRenderedPageBreak/>
        <w:t>not differ significantly with respect to phosphorous and potassium content (Table 4). Significantly higher (290.34 kg ha</w:t>
      </w:r>
      <w:r w:rsidRPr="00E86519">
        <w:rPr>
          <w:rFonts w:ascii="Arial" w:hAnsi="Arial" w:cs="Arial"/>
          <w:vertAlign w:val="superscript"/>
        </w:rPr>
        <w:t>-1</w:t>
      </w:r>
      <w:r w:rsidRPr="00E86519">
        <w:rPr>
          <w:rFonts w:ascii="Arial" w:hAnsi="Arial" w:cs="Arial"/>
        </w:rPr>
        <w:t>) available nitrogen content was recorded in T</w:t>
      </w:r>
      <w:r w:rsidRPr="00E86519">
        <w:rPr>
          <w:rFonts w:ascii="Arial" w:hAnsi="Arial" w:cs="Arial"/>
          <w:vertAlign w:val="subscript"/>
        </w:rPr>
        <w:t>8</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sensor-based drip irrigation @ 50% DASM with 100% RDN application which was on par with T</w:t>
      </w:r>
      <w:r w:rsidRPr="00E86519">
        <w:rPr>
          <w:rFonts w:ascii="Arial" w:hAnsi="Arial" w:cs="Arial"/>
          <w:vertAlign w:val="subscript"/>
        </w:rPr>
        <w:t>2</w:t>
      </w:r>
      <w:r w:rsidRPr="00E86519">
        <w:rPr>
          <w:rFonts w:ascii="Arial" w:hAnsi="Arial" w:cs="Arial"/>
        </w:rPr>
        <w:t>(I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and T</w:t>
      </w:r>
      <w:r w:rsidRPr="00E86519">
        <w:rPr>
          <w:rFonts w:ascii="Arial" w:hAnsi="Arial" w:cs="Arial"/>
          <w:vertAlign w:val="subscript"/>
        </w:rPr>
        <w:t xml:space="preserve">5 </w:t>
      </w:r>
      <w:r w:rsidRPr="00E86519">
        <w:rPr>
          <w:rFonts w:ascii="Arial" w:hAnsi="Arial" w:cs="Arial"/>
        </w:rPr>
        <w:t>(I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(283.57 kg ha</w:t>
      </w:r>
      <w:r w:rsidRPr="00E86519">
        <w:rPr>
          <w:rFonts w:ascii="Arial" w:hAnsi="Arial" w:cs="Arial"/>
          <w:vertAlign w:val="superscript"/>
        </w:rPr>
        <w:t>-1</w:t>
      </w:r>
      <w:r w:rsidRPr="00E86519">
        <w:rPr>
          <w:rFonts w:ascii="Arial" w:hAnsi="Arial" w:cs="Arial"/>
        </w:rPr>
        <w:t>) and yellow SMI based irrigation with 100% RDN (280.31 kg ha</w:t>
      </w:r>
      <w:r w:rsidRPr="00E86519">
        <w:rPr>
          <w:rFonts w:ascii="Arial" w:hAnsi="Arial" w:cs="Arial"/>
          <w:vertAlign w:val="superscript"/>
        </w:rPr>
        <w:t>-1</w:t>
      </w:r>
      <w:r w:rsidRPr="00E86519">
        <w:rPr>
          <w:rFonts w:ascii="Arial" w:hAnsi="Arial" w:cs="Arial"/>
        </w:rPr>
        <w:t>) applied plots respectively. Whereas, the significantly lowest available nitrogen (205.95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xml:space="preserve">) which is yellow SMI based irrigation with no nitrogen applied plots. </w:t>
      </w:r>
    </w:p>
    <w:p w14:paraId="1AD148D3" w14:textId="77777777" w:rsidR="003C0673" w:rsidRPr="00E86519" w:rsidRDefault="003C0673" w:rsidP="003C0673">
      <w:pPr>
        <w:ind w:firstLine="720"/>
        <w:jc w:val="both"/>
        <w:rPr>
          <w:rFonts w:ascii="Arial" w:hAnsi="Arial" w:cs="Arial"/>
        </w:rPr>
      </w:pPr>
      <w:r w:rsidRPr="00E86519">
        <w:rPr>
          <w:rFonts w:ascii="Arial" w:hAnsi="Arial" w:cs="Arial"/>
        </w:rPr>
        <w:t>With respect to phosphorous and potassium,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P and K (52.73 and 181.33 kg ha</w:t>
      </w:r>
      <w:r w:rsidRPr="00E86519">
        <w:rPr>
          <w:rFonts w:ascii="Arial" w:hAnsi="Arial" w:cs="Arial"/>
          <w:vertAlign w:val="superscript"/>
        </w:rPr>
        <w:t>-1</w:t>
      </w:r>
      <w:r w:rsidRPr="00E86519">
        <w:rPr>
          <w:rFonts w:ascii="Arial" w:hAnsi="Arial" w:cs="Arial"/>
        </w:rPr>
        <w:t>) which is sensor-based drip irrigation @ 50% DASM with 100% RDN application followed by T</w:t>
      </w:r>
      <w:r w:rsidRPr="00E86519">
        <w:rPr>
          <w:rFonts w:ascii="Arial" w:hAnsi="Arial" w:cs="Arial"/>
          <w:vertAlign w:val="subscript"/>
        </w:rPr>
        <w:t>2</w:t>
      </w:r>
      <w:r w:rsidRPr="00E86519">
        <w:rPr>
          <w:rFonts w:ascii="Arial" w:hAnsi="Arial" w:cs="Arial"/>
        </w:rPr>
        <w:t xml:space="preserve"> (I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application (51.72 and 177.81 kg ha</w:t>
      </w:r>
      <w:r w:rsidRPr="00E86519">
        <w:rPr>
          <w:rFonts w:ascii="Arial" w:hAnsi="Arial" w:cs="Arial"/>
          <w:vertAlign w:val="superscript"/>
        </w:rPr>
        <w:t>-1</w:t>
      </w:r>
      <w:r w:rsidRPr="00E86519">
        <w:rPr>
          <w:rFonts w:ascii="Arial" w:hAnsi="Arial" w:cs="Arial"/>
        </w:rPr>
        <w:t>) respectively. Whereas, the lowest available P and K (44.47 and 152.35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plots respectively.</w:t>
      </w:r>
    </w:p>
    <w:p w14:paraId="69E3860A" w14:textId="77777777" w:rsidR="003C0673" w:rsidRPr="00E86519" w:rsidRDefault="003C0673" w:rsidP="003C0673">
      <w:pPr>
        <w:ind w:firstLine="720"/>
        <w:jc w:val="both"/>
        <w:rPr>
          <w:rFonts w:ascii="Arial" w:hAnsi="Arial" w:cs="Arial"/>
        </w:rPr>
      </w:pPr>
      <w:r w:rsidRPr="00E86519">
        <w:rPr>
          <w:rFonts w:ascii="Arial" w:hAnsi="Arial" w:cs="Arial"/>
        </w:rPr>
        <w:t>Significant increase in nitrogen</w:t>
      </w:r>
      <w:r w:rsidRPr="00E86519">
        <w:rPr>
          <w:rFonts w:ascii="Arial" w:hAnsi="Arial" w:cs="Arial"/>
          <w:spacing w:val="1"/>
        </w:rPr>
        <w:t xml:space="preserve"> </w:t>
      </w:r>
      <w:r w:rsidRPr="00E86519">
        <w:rPr>
          <w:rFonts w:ascii="Arial" w:hAnsi="Arial" w:cs="Arial"/>
        </w:rPr>
        <w:t>content</w:t>
      </w:r>
      <w:r w:rsidRPr="00E86519">
        <w:rPr>
          <w:rFonts w:ascii="Arial" w:hAnsi="Arial" w:cs="Arial"/>
          <w:spacing w:val="1"/>
        </w:rPr>
        <w:t xml:space="preserve"> </w:t>
      </w:r>
      <w:r w:rsidRPr="00E86519">
        <w:rPr>
          <w:rFonts w:ascii="Arial" w:hAnsi="Arial" w:cs="Arial"/>
        </w:rPr>
        <w:t>of</w:t>
      </w:r>
      <w:r w:rsidRPr="00E86519">
        <w:rPr>
          <w:rFonts w:ascii="Arial" w:hAnsi="Arial" w:cs="Arial"/>
          <w:spacing w:val="1"/>
        </w:rPr>
        <w:t xml:space="preserve"> </w:t>
      </w:r>
      <w:r w:rsidRPr="00E86519">
        <w:rPr>
          <w:rFonts w:ascii="Arial" w:hAnsi="Arial" w:cs="Arial"/>
        </w:rPr>
        <w:t>soils</w:t>
      </w:r>
      <w:r w:rsidRPr="00E86519">
        <w:rPr>
          <w:rFonts w:ascii="Arial" w:hAnsi="Arial" w:cs="Arial"/>
          <w:spacing w:val="1"/>
        </w:rPr>
        <w:t xml:space="preserve"> </w:t>
      </w:r>
      <w:r w:rsidRPr="00E86519">
        <w:rPr>
          <w:rFonts w:ascii="Arial" w:hAnsi="Arial" w:cs="Arial"/>
        </w:rPr>
        <w:t>due</w:t>
      </w:r>
      <w:r w:rsidRPr="00E86519">
        <w:rPr>
          <w:rFonts w:ascii="Arial" w:hAnsi="Arial" w:cs="Arial"/>
          <w:spacing w:val="1"/>
        </w:rPr>
        <w:t xml:space="preserve"> </w:t>
      </w:r>
      <w:r w:rsidRPr="00E86519">
        <w:rPr>
          <w:rFonts w:ascii="Arial" w:hAnsi="Arial" w:cs="Arial"/>
        </w:rPr>
        <w:t>to</w:t>
      </w:r>
      <w:r w:rsidRPr="00E86519">
        <w:rPr>
          <w:rFonts w:ascii="Arial" w:hAnsi="Arial" w:cs="Arial"/>
          <w:spacing w:val="1"/>
        </w:rPr>
        <w:t xml:space="preserve"> </w:t>
      </w:r>
      <w:r w:rsidRPr="00E86519">
        <w:rPr>
          <w:rFonts w:ascii="Arial" w:hAnsi="Arial" w:cs="Arial"/>
        </w:rPr>
        <w:t>nitrogen management method,</w:t>
      </w:r>
      <w:r w:rsidRPr="00E86519">
        <w:rPr>
          <w:rFonts w:ascii="Arial" w:hAnsi="Arial" w:cs="Arial"/>
          <w:spacing w:val="1"/>
        </w:rPr>
        <w:t xml:space="preserve"> </w:t>
      </w:r>
      <w:r w:rsidRPr="00E86519">
        <w:rPr>
          <w:rFonts w:ascii="Arial" w:hAnsi="Arial" w:cs="Arial"/>
        </w:rPr>
        <w:t>might</w:t>
      </w:r>
      <w:r w:rsidRPr="00E86519">
        <w:rPr>
          <w:rFonts w:ascii="Arial" w:hAnsi="Arial" w:cs="Arial"/>
          <w:spacing w:val="35"/>
        </w:rPr>
        <w:t xml:space="preserve"> </w:t>
      </w:r>
      <w:r w:rsidRPr="00E86519">
        <w:rPr>
          <w:rFonts w:ascii="Arial" w:hAnsi="Arial" w:cs="Arial"/>
        </w:rPr>
        <w:t>be</w:t>
      </w:r>
      <w:r w:rsidRPr="00E86519">
        <w:rPr>
          <w:rFonts w:ascii="Arial" w:hAnsi="Arial" w:cs="Arial"/>
          <w:spacing w:val="35"/>
        </w:rPr>
        <w:t xml:space="preserve"> </w:t>
      </w:r>
      <w:r w:rsidRPr="00E86519">
        <w:rPr>
          <w:rFonts w:ascii="Arial" w:hAnsi="Arial" w:cs="Arial"/>
        </w:rPr>
        <w:t>attributed</w:t>
      </w:r>
      <w:r w:rsidRPr="00E86519">
        <w:rPr>
          <w:rFonts w:ascii="Arial" w:hAnsi="Arial" w:cs="Arial"/>
          <w:spacing w:val="34"/>
        </w:rPr>
        <w:t xml:space="preserve"> </w:t>
      </w:r>
      <w:r w:rsidRPr="00E86519">
        <w:rPr>
          <w:rFonts w:ascii="Arial" w:hAnsi="Arial" w:cs="Arial"/>
        </w:rPr>
        <w:t>to</w:t>
      </w:r>
      <w:r w:rsidRPr="00E86519">
        <w:rPr>
          <w:rFonts w:ascii="Arial" w:hAnsi="Arial" w:cs="Arial"/>
          <w:spacing w:val="35"/>
        </w:rPr>
        <w:t xml:space="preserve"> </w:t>
      </w:r>
      <w:r w:rsidRPr="00E86519">
        <w:rPr>
          <w:rFonts w:ascii="Arial" w:hAnsi="Arial" w:cs="Arial"/>
        </w:rPr>
        <w:t xml:space="preserve">the fact that, the soils were supplied with the different levels of nitrogen. The results </w:t>
      </w:r>
      <w:proofErr w:type="gramStart"/>
      <w:r w:rsidRPr="00E86519">
        <w:rPr>
          <w:rFonts w:ascii="Arial" w:hAnsi="Arial" w:cs="Arial"/>
        </w:rPr>
        <w:t>are in agreement</w:t>
      </w:r>
      <w:proofErr w:type="gramEnd"/>
      <w:r w:rsidRPr="00E86519">
        <w:rPr>
          <w:rFonts w:ascii="Arial" w:hAnsi="Arial" w:cs="Arial"/>
        </w:rPr>
        <w:t xml:space="preserve"> with Zhang </w:t>
      </w:r>
      <w:r w:rsidRPr="00E86519">
        <w:rPr>
          <w:rFonts w:ascii="Arial" w:hAnsi="Arial" w:cs="Arial"/>
          <w:i/>
          <w:iCs/>
        </w:rPr>
        <w:t>et al.</w:t>
      </w:r>
      <w:r w:rsidRPr="00E86519">
        <w:rPr>
          <w:rFonts w:ascii="Arial" w:hAnsi="Arial" w:cs="Arial"/>
        </w:rPr>
        <w:t xml:space="preserve"> (2023) who reported that the application of chemical fertilizer signiﬁcantly increased the soil available nutrients and the frequent application of irrigation as per soil moisture depletion that matched crop demand, which in turn increased the availability, uptake and efficiency of added nutrients (</w:t>
      </w:r>
      <w:proofErr w:type="spellStart"/>
      <w:r w:rsidRPr="00E86519">
        <w:rPr>
          <w:rFonts w:ascii="Arial" w:hAnsi="Arial" w:cs="Arial"/>
        </w:rPr>
        <w:t>Tanaskovik</w:t>
      </w:r>
      <w:proofErr w:type="spellEnd"/>
      <w:r w:rsidRPr="00E86519">
        <w:rPr>
          <w:rFonts w:ascii="Arial" w:hAnsi="Arial" w:cs="Arial"/>
        </w:rPr>
        <w:t xml:space="preserve"> </w:t>
      </w:r>
      <w:r w:rsidRPr="00E86519">
        <w:rPr>
          <w:rFonts w:ascii="Arial" w:hAnsi="Arial" w:cs="Arial"/>
          <w:i/>
          <w:iCs/>
        </w:rPr>
        <w:t xml:space="preserve">et al., </w:t>
      </w:r>
      <w:r w:rsidRPr="00E86519">
        <w:rPr>
          <w:rFonts w:ascii="Arial" w:hAnsi="Arial" w:cs="Arial"/>
        </w:rPr>
        <w:t>2016). Similarly, the optimum moisture availability in the root zone enhanced availability and transport of dissolved nutrients by mass flow (</w:t>
      </w:r>
      <w:proofErr w:type="spellStart"/>
      <w:r w:rsidRPr="00E86519">
        <w:rPr>
          <w:rFonts w:ascii="Arial" w:hAnsi="Arial" w:cs="Arial"/>
        </w:rPr>
        <w:t>Ngupok</w:t>
      </w:r>
      <w:proofErr w:type="spellEnd"/>
      <w:r w:rsidRPr="00E86519">
        <w:rPr>
          <w:rFonts w:ascii="Arial" w:hAnsi="Arial" w:cs="Arial"/>
        </w:rPr>
        <w:t>, 2018). The increased potassium availability may be due to synergistic effect of potassium and nitrogen (Shrivastava, 2002).</w:t>
      </w:r>
    </w:p>
    <w:p w14:paraId="4B72E97C" w14:textId="77777777" w:rsidR="006A3323" w:rsidRPr="00E86519" w:rsidRDefault="006A3323" w:rsidP="006A3323">
      <w:pPr>
        <w:ind w:left="964" w:hanging="964"/>
        <w:jc w:val="both"/>
      </w:pPr>
      <w:r w:rsidRPr="00E86519">
        <w:rPr>
          <w:b/>
          <w:bCs/>
        </w:rPr>
        <w:t>Table 4: Primary nutrient status of mulberry garden as influenced by different methods of irrigation and nitrogen management</w:t>
      </w:r>
    </w:p>
    <w:tbl>
      <w:tblPr>
        <w:tblStyle w:val="TableGrid"/>
        <w:tblW w:w="8474" w:type="dxa"/>
        <w:jc w:val="center"/>
        <w:tblLook w:val="04A0" w:firstRow="1" w:lastRow="0" w:firstColumn="1" w:lastColumn="0" w:noHBand="0" w:noVBand="1"/>
      </w:tblPr>
      <w:tblGrid>
        <w:gridCol w:w="3496"/>
        <w:gridCol w:w="1684"/>
        <w:gridCol w:w="1684"/>
        <w:gridCol w:w="1610"/>
      </w:tblGrid>
      <w:tr w:rsidR="00E86519" w:rsidRPr="00E86519" w14:paraId="54E38CBE" w14:textId="77777777" w:rsidTr="006A3323">
        <w:trPr>
          <w:trHeight w:val="327"/>
          <w:jc w:val="center"/>
        </w:trPr>
        <w:tc>
          <w:tcPr>
            <w:tcW w:w="3496" w:type="dxa"/>
            <w:vMerge w:val="restart"/>
          </w:tcPr>
          <w:p w14:paraId="127412C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Treatments</w:t>
            </w:r>
          </w:p>
        </w:tc>
        <w:tc>
          <w:tcPr>
            <w:tcW w:w="4977" w:type="dxa"/>
            <w:gridSpan w:val="3"/>
          </w:tcPr>
          <w:p w14:paraId="0A009F1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162DBA2F" w14:textId="77777777" w:rsidTr="006A3323">
        <w:trPr>
          <w:trHeight w:val="327"/>
          <w:jc w:val="center"/>
        </w:trPr>
        <w:tc>
          <w:tcPr>
            <w:tcW w:w="3496" w:type="dxa"/>
            <w:vMerge/>
          </w:tcPr>
          <w:p w14:paraId="389B43FE" w14:textId="77777777" w:rsidR="006A3323" w:rsidRPr="00E86519" w:rsidRDefault="006A3323" w:rsidP="0004197F">
            <w:pPr>
              <w:jc w:val="center"/>
              <w:rPr>
                <w:rFonts w:ascii="Arial" w:hAnsi="Arial" w:cs="Arial"/>
                <w:b/>
                <w:bCs/>
                <w:sz w:val="20"/>
                <w:szCs w:val="20"/>
              </w:rPr>
            </w:pPr>
          </w:p>
        </w:tc>
        <w:tc>
          <w:tcPr>
            <w:tcW w:w="1684" w:type="dxa"/>
          </w:tcPr>
          <w:p w14:paraId="378C417D"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N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84" w:type="dxa"/>
          </w:tcPr>
          <w:p w14:paraId="1AB92690"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P</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w:t>
            </w:r>
            <w:r w:rsidRPr="00E86519">
              <w:rPr>
                <w:rFonts w:ascii="Arial" w:hAnsi="Arial" w:cs="Arial"/>
                <w:b/>
                <w:bCs/>
                <w:color w:val="auto"/>
                <w:sz w:val="20"/>
                <w:szCs w:val="20"/>
                <w:vertAlign w:val="subscript"/>
              </w:rPr>
              <w:t>5</w:t>
            </w:r>
            <w:r w:rsidRPr="00E86519">
              <w:rPr>
                <w:rFonts w:ascii="Arial" w:hAnsi="Arial" w:cs="Arial"/>
                <w:b/>
                <w:bCs/>
                <w:color w:val="auto"/>
                <w:sz w:val="20"/>
                <w:szCs w:val="20"/>
              </w:rPr>
              <w:t xml:space="preserve">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08" w:type="dxa"/>
          </w:tcPr>
          <w:p w14:paraId="4C092719"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K</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52BAD762" w14:textId="77777777" w:rsidTr="006A3323">
        <w:trPr>
          <w:trHeight w:val="337"/>
          <w:jc w:val="center"/>
        </w:trPr>
        <w:tc>
          <w:tcPr>
            <w:tcW w:w="8474" w:type="dxa"/>
            <w:gridSpan w:val="4"/>
          </w:tcPr>
          <w:p w14:paraId="734C573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75D21B21" w14:textId="77777777" w:rsidTr="006A3323">
        <w:trPr>
          <w:trHeight w:val="327"/>
          <w:jc w:val="center"/>
        </w:trPr>
        <w:tc>
          <w:tcPr>
            <w:tcW w:w="3496" w:type="dxa"/>
          </w:tcPr>
          <w:p w14:paraId="64E5B4EC"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84" w:type="dxa"/>
            <w:vAlign w:val="center"/>
          </w:tcPr>
          <w:p w14:paraId="5B5AB845"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262.92</w:t>
            </w:r>
          </w:p>
        </w:tc>
        <w:tc>
          <w:tcPr>
            <w:tcW w:w="1684" w:type="dxa"/>
            <w:vAlign w:val="center"/>
          </w:tcPr>
          <w:p w14:paraId="425C168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49.15</w:t>
            </w:r>
          </w:p>
        </w:tc>
        <w:tc>
          <w:tcPr>
            <w:tcW w:w="1608" w:type="dxa"/>
            <w:vAlign w:val="center"/>
          </w:tcPr>
          <w:p w14:paraId="61D9A66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168.78</w:t>
            </w:r>
          </w:p>
        </w:tc>
      </w:tr>
      <w:tr w:rsidR="00E86519" w:rsidRPr="00E86519" w14:paraId="31FA10D9" w14:textId="77777777" w:rsidTr="006A3323">
        <w:trPr>
          <w:trHeight w:val="327"/>
          <w:jc w:val="center"/>
        </w:trPr>
        <w:tc>
          <w:tcPr>
            <w:tcW w:w="3496" w:type="dxa"/>
          </w:tcPr>
          <w:p w14:paraId="1867AD0A" w14:textId="77777777" w:rsidR="006A3323" w:rsidRPr="00E86519" w:rsidRDefault="006A3323" w:rsidP="0004197F">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84" w:type="dxa"/>
            <w:vAlign w:val="center"/>
          </w:tcPr>
          <w:p w14:paraId="5C66096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245.40</w:t>
            </w:r>
          </w:p>
        </w:tc>
        <w:tc>
          <w:tcPr>
            <w:tcW w:w="1684" w:type="dxa"/>
            <w:vAlign w:val="center"/>
          </w:tcPr>
          <w:p w14:paraId="5183E48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48.11</w:t>
            </w:r>
          </w:p>
        </w:tc>
        <w:tc>
          <w:tcPr>
            <w:tcW w:w="1608" w:type="dxa"/>
            <w:vAlign w:val="center"/>
          </w:tcPr>
          <w:p w14:paraId="4BE1D6C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165.12</w:t>
            </w:r>
          </w:p>
        </w:tc>
      </w:tr>
      <w:tr w:rsidR="00E86519" w:rsidRPr="00E86519" w14:paraId="511BBCC6" w14:textId="77777777" w:rsidTr="006A3323">
        <w:trPr>
          <w:trHeight w:val="337"/>
          <w:jc w:val="center"/>
        </w:trPr>
        <w:tc>
          <w:tcPr>
            <w:tcW w:w="3496" w:type="dxa"/>
          </w:tcPr>
          <w:p w14:paraId="61652C46"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84" w:type="dxa"/>
            <w:vAlign w:val="center"/>
          </w:tcPr>
          <w:p w14:paraId="0160524C"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270.37</w:t>
            </w:r>
          </w:p>
        </w:tc>
        <w:tc>
          <w:tcPr>
            <w:tcW w:w="1684" w:type="dxa"/>
            <w:vAlign w:val="center"/>
          </w:tcPr>
          <w:p w14:paraId="6741F16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49.78</w:t>
            </w:r>
          </w:p>
        </w:tc>
        <w:tc>
          <w:tcPr>
            <w:tcW w:w="1608" w:type="dxa"/>
            <w:vAlign w:val="center"/>
          </w:tcPr>
          <w:p w14:paraId="67D77E7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170.98</w:t>
            </w:r>
          </w:p>
        </w:tc>
      </w:tr>
      <w:tr w:rsidR="00E86519" w:rsidRPr="00E86519" w14:paraId="6844AC21" w14:textId="77777777" w:rsidTr="006A3323">
        <w:trPr>
          <w:trHeight w:val="327"/>
          <w:jc w:val="center"/>
        </w:trPr>
        <w:tc>
          <w:tcPr>
            <w:tcW w:w="3496" w:type="dxa"/>
          </w:tcPr>
          <w:p w14:paraId="3025E97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39799B5F"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84" w:type="dxa"/>
          </w:tcPr>
          <w:p w14:paraId="094A670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08" w:type="dxa"/>
          </w:tcPr>
          <w:p w14:paraId="065E3C8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1CAA2019" w14:textId="77777777" w:rsidTr="006A3323">
        <w:trPr>
          <w:trHeight w:val="327"/>
          <w:jc w:val="center"/>
        </w:trPr>
        <w:tc>
          <w:tcPr>
            <w:tcW w:w="3496" w:type="dxa"/>
          </w:tcPr>
          <w:p w14:paraId="2D8C6AD2"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EEAC54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3.44</w:t>
            </w:r>
          </w:p>
        </w:tc>
        <w:tc>
          <w:tcPr>
            <w:tcW w:w="1684" w:type="dxa"/>
          </w:tcPr>
          <w:p w14:paraId="0F9FA14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0.25</w:t>
            </w:r>
          </w:p>
        </w:tc>
        <w:tc>
          <w:tcPr>
            <w:tcW w:w="1608" w:type="dxa"/>
          </w:tcPr>
          <w:p w14:paraId="79FA916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0.89</w:t>
            </w:r>
          </w:p>
        </w:tc>
      </w:tr>
      <w:tr w:rsidR="00E86519" w:rsidRPr="00E86519" w14:paraId="5696F7F2" w14:textId="77777777" w:rsidTr="006A3323">
        <w:trPr>
          <w:trHeight w:val="337"/>
          <w:jc w:val="center"/>
        </w:trPr>
        <w:tc>
          <w:tcPr>
            <w:tcW w:w="3496" w:type="dxa"/>
          </w:tcPr>
          <w:p w14:paraId="459E31B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60E693D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13.49</w:t>
            </w:r>
          </w:p>
        </w:tc>
        <w:tc>
          <w:tcPr>
            <w:tcW w:w="1684" w:type="dxa"/>
          </w:tcPr>
          <w:p w14:paraId="08C1C4AC"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0.99</w:t>
            </w:r>
          </w:p>
        </w:tc>
        <w:tc>
          <w:tcPr>
            <w:tcW w:w="1608" w:type="dxa"/>
          </w:tcPr>
          <w:p w14:paraId="0CA2A4BF"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3.49</w:t>
            </w:r>
          </w:p>
        </w:tc>
      </w:tr>
      <w:tr w:rsidR="00E86519" w:rsidRPr="00E86519" w14:paraId="015A4878" w14:textId="77777777" w:rsidTr="006A3323">
        <w:trPr>
          <w:trHeight w:val="327"/>
          <w:jc w:val="center"/>
        </w:trPr>
        <w:tc>
          <w:tcPr>
            <w:tcW w:w="8474" w:type="dxa"/>
            <w:gridSpan w:val="4"/>
          </w:tcPr>
          <w:p w14:paraId="78B2E078"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1004BD68" w14:textId="77777777" w:rsidTr="006A3323">
        <w:trPr>
          <w:trHeight w:val="337"/>
          <w:jc w:val="center"/>
        </w:trPr>
        <w:tc>
          <w:tcPr>
            <w:tcW w:w="3496" w:type="dxa"/>
          </w:tcPr>
          <w:p w14:paraId="7F9AD438" w14:textId="77777777" w:rsidR="006A3323" w:rsidRPr="00E86519" w:rsidRDefault="006A3323"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84" w:type="dxa"/>
            <w:vAlign w:val="center"/>
          </w:tcPr>
          <w:p w14:paraId="71CC642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227.53</w:t>
            </w:r>
          </w:p>
        </w:tc>
        <w:tc>
          <w:tcPr>
            <w:tcW w:w="1684" w:type="dxa"/>
            <w:vAlign w:val="center"/>
          </w:tcPr>
          <w:p w14:paraId="492A07B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46.23</w:t>
            </w:r>
          </w:p>
        </w:tc>
        <w:tc>
          <w:tcPr>
            <w:tcW w:w="1608" w:type="dxa"/>
            <w:vAlign w:val="center"/>
          </w:tcPr>
          <w:p w14:paraId="6C764367"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158.52</w:t>
            </w:r>
          </w:p>
        </w:tc>
      </w:tr>
      <w:tr w:rsidR="00E86519" w:rsidRPr="00E86519" w14:paraId="499474B6" w14:textId="77777777" w:rsidTr="006A3323">
        <w:trPr>
          <w:trHeight w:val="327"/>
          <w:jc w:val="center"/>
        </w:trPr>
        <w:tc>
          <w:tcPr>
            <w:tcW w:w="3496" w:type="dxa"/>
          </w:tcPr>
          <w:p w14:paraId="20E30358"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84" w:type="dxa"/>
            <w:vAlign w:val="center"/>
          </w:tcPr>
          <w:p w14:paraId="4004022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284.74</w:t>
            </w:r>
          </w:p>
        </w:tc>
        <w:tc>
          <w:tcPr>
            <w:tcW w:w="1684" w:type="dxa"/>
            <w:vAlign w:val="center"/>
          </w:tcPr>
          <w:p w14:paraId="74D3CBC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51.88</w:t>
            </w:r>
          </w:p>
        </w:tc>
        <w:tc>
          <w:tcPr>
            <w:tcW w:w="1608" w:type="dxa"/>
            <w:vAlign w:val="center"/>
          </w:tcPr>
          <w:p w14:paraId="7C3CF51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178.36</w:t>
            </w:r>
          </w:p>
        </w:tc>
      </w:tr>
      <w:tr w:rsidR="00E86519" w:rsidRPr="00E86519" w14:paraId="3F7EC2AA" w14:textId="77777777" w:rsidTr="006A3323">
        <w:trPr>
          <w:trHeight w:val="327"/>
          <w:jc w:val="center"/>
        </w:trPr>
        <w:tc>
          <w:tcPr>
            <w:tcW w:w="3496" w:type="dxa"/>
          </w:tcPr>
          <w:p w14:paraId="5F4E4AD9"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84" w:type="dxa"/>
            <w:vAlign w:val="center"/>
          </w:tcPr>
          <w:p w14:paraId="599A53C7"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266.48</w:t>
            </w:r>
          </w:p>
        </w:tc>
        <w:tc>
          <w:tcPr>
            <w:tcW w:w="1684" w:type="dxa"/>
            <w:vAlign w:val="center"/>
          </w:tcPr>
          <w:p w14:paraId="108CD72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48.93</w:t>
            </w:r>
          </w:p>
        </w:tc>
        <w:tc>
          <w:tcPr>
            <w:tcW w:w="1608" w:type="dxa"/>
            <w:vAlign w:val="center"/>
          </w:tcPr>
          <w:p w14:paraId="0627CA0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168.01</w:t>
            </w:r>
          </w:p>
        </w:tc>
      </w:tr>
      <w:tr w:rsidR="00E86519" w:rsidRPr="00E86519" w14:paraId="7139E0EE" w14:textId="77777777" w:rsidTr="006A3323">
        <w:trPr>
          <w:trHeight w:val="337"/>
          <w:jc w:val="center"/>
        </w:trPr>
        <w:tc>
          <w:tcPr>
            <w:tcW w:w="3496" w:type="dxa"/>
          </w:tcPr>
          <w:p w14:paraId="7CFED636"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76CC961" w14:textId="77777777" w:rsidR="006A3323" w:rsidRPr="00E86519" w:rsidRDefault="006A3323" w:rsidP="0004197F">
            <w:pPr>
              <w:jc w:val="center"/>
              <w:rPr>
                <w:rFonts w:ascii="Arial" w:hAnsi="Arial" w:cs="Arial"/>
                <w:sz w:val="20"/>
                <w:szCs w:val="20"/>
              </w:rPr>
            </w:pPr>
            <w:r w:rsidRPr="00E86519">
              <w:rPr>
                <w:rFonts w:ascii="Arial" w:hAnsi="Arial" w:cs="Arial"/>
                <w:sz w:val="20"/>
                <w:szCs w:val="20"/>
              </w:rPr>
              <w:t>*</w:t>
            </w:r>
          </w:p>
        </w:tc>
        <w:tc>
          <w:tcPr>
            <w:tcW w:w="1684" w:type="dxa"/>
          </w:tcPr>
          <w:p w14:paraId="03768082" w14:textId="77777777" w:rsidR="006A3323" w:rsidRPr="00E86519" w:rsidRDefault="006A3323" w:rsidP="0004197F">
            <w:pPr>
              <w:jc w:val="center"/>
              <w:rPr>
                <w:rFonts w:ascii="Arial" w:hAnsi="Arial" w:cs="Arial"/>
                <w:sz w:val="20"/>
                <w:szCs w:val="20"/>
              </w:rPr>
            </w:pPr>
            <w:r w:rsidRPr="00E86519">
              <w:rPr>
                <w:rFonts w:ascii="Arial" w:hAnsi="Arial" w:cs="Arial"/>
                <w:sz w:val="20"/>
                <w:szCs w:val="20"/>
              </w:rPr>
              <w:t>*</w:t>
            </w:r>
          </w:p>
        </w:tc>
        <w:tc>
          <w:tcPr>
            <w:tcW w:w="1608" w:type="dxa"/>
          </w:tcPr>
          <w:p w14:paraId="742CAEC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w:t>
            </w:r>
          </w:p>
        </w:tc>
      </w:tr>
      <w:tr w:rsidR="00E86519" w:rsidRPr="00E86519" w14:paraId="0AADFF5F" w14:textId="77777777" w:rsidTr="006A3323">
        <w:trPr>
          <w:trHeight w:val="327"/>
          <w:jc w:val="center"/>
        </w:trPr>
        <w:tc>
          <w:tcPr>
            <w:tcW w:w="3496" w:type="dxa"/>
          </w:tcPr>
          <w:p w14:paraId="5477062B"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534754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2.37</w:t>
            </w:r>
          </w:p>
        </w:tc>
        <w:tc>
          <w:tcPr>
            <w:tcW w:w="1684" w:type="dxa"/>
          </w:tcPr>
          <w:p w14:paraId="78837CC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0.49</w:t>
            </w:r>
          </w:p>
        </w:tc>
        <w:tc>
          <w:tcPr>
            <w:tcW w:w="1608" w:type="dxa"/>
          </w:tcPr>
          <w:p w14:paraId="6756DECB"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1.72</w:t>
            </w:r>
          </w:p>
        </w:tc>
      </w:tr>
      <w:tr w:rsidR="00E86519" w:rsidRPr="00E86519" w14:paraId="58CA362C" w14:textId="77777777" w:rsidTr="006A3323">
        <w:trPr>
          <w:trHeight w:val="327"/>
          <w:jc w:val="center"/>
        </w:trPr>
        <w:tc>
          <w:tcPr>
            <w:tcW w:w="3496" w:type="dxa"/>
          </w:tcPr>
          <w:p w14:paraId="502A890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0AD776C9"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11.98</w:t>
            </w:r>
          </w:p>
        </w:tc>
        <w:tc>
          <w:tcPr>
            <w:tcW w:w="1684" w:type="dxa"/>
          </w:tcPr>
          <w:p w14:paraId="06F4BB10"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1.07</w:t>
            </w:r>
          </w:p>
        </w:tc>
        <w:tc>
          <w:tcPr>
            <w:tcW w:w="1608" w:type="dxa"/>
          </w:tcPr>
          <w:p w14:paraId="75B9179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3.74</w:t>
            </w:r>
          </w:p>
        </w:tc>
      </w:tr>
      <w:tr w:rsidR="00E86519" w:rsidRPr="00E86519" w14:paraId="1F17DE27" w14:textId="77777777" w:rsidTr="006A3323">
        <w:trPr>
          <w:trHeight w:val="337"/>
          <w:jc w:val="center"/>
        </w:trPr>
        <w:tc>
          <w:tcPr>
            <w:tcW w:w="8474" w:type="dxa"/>
            <w:gridSpan w:val="4"/>
          </w:tcPr>
          <w:p w14:paraId="608D12D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4E520A07" w14:textId="77777777" w:rsidTr="006A3323">
        <w:trPr>
          <w:trHeight w:val="327"/>
          <w:jc w:val="center"/>
        </w:trPr>
        <w:tc>
          <w:tcPr>
            <w:tcW w:w="3496" w:type="dxa"/>
            <w:vAlign w:val="center"/>
          </w:tcPr>
          <w:p w14:paraId="71B24C2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lastRenderedPageBreak/>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6020EAD5"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232.59</w:t>
            </w:r>
          </w:p>
        </w:tc>
        <w:tc>
          <w:tcPr>
            <w:tcW w:w="1684" w:type="dxa"/>
          </w:tcPr>
          <w:p w14:paraId="69DDC5B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46.91</w:t>
            </w:r>
          </w:p>
        </w:tc>
        <w:tc>
          <w:tcPr>
            <w:tcW w:w="1608" w:type="dxa"/>
          </w:tcPr>
          <w:p w14:paraId="7BF7039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160.92</w:t>
            </w:r>
          </w:p>
        </w:tc>
      </w:tr>
      <w:tr w:rsidR="00E86519" w:rsidRPr="00E86519" w14:paraId="370321E8" w14:textId="77777777" w:rsidTr="006A3323">
        <w:trPr>
          <w:trHeight w:val="327"/>
          <w:jc w:val="center"/>
        </w:trPr>
        <w:tc>
          <w:tcPr>
            <w:tcW w:w="3496" w:type="dxa"/>
            <w:vAlign w:val="center"/>
          </w:tcPr>
          <w:p w14:paraId="3C579BB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07FD87E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283.57</w:t>
            </w:r>
          </w:p>
        </w:tc>
        <w:tc>
          <w:tcPr>
            <w:tcW w:w="1684" w:type="dxa"/>
          </w:tcPr>
          <w:p w14:paraId="2453B39D"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51.72</w:t>
            </w:r>
          </w:p>
        </w:tc>
        <w:tc>
          <w:tcPr>
            <w:tcW w:w="1608" w:type="dxa"/>
          </w:tcPr>
          <w:p w14:paraId="3A1E49D4"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177.81</w:t>
            </w:r>
          </w:p>
        </w:tc>
      </w:tr>
      <w:tr w:rsidR="00E86519" w:rsidRPr="00E86519" w14:paraId="39102F2F" w14:textId="77777777" w:rsidTr="006A3323">
        <w:trPr>
          <w:trHeight w:val="337"/>
          <w:jc w:val="center"/>
        </w:trPr>
        <w:tc>
          <w:tcPr>
            <w:tcW w:w="3496" w:type="dxa"/>
            <w:vAlign w:val="center"/>
          </w:tcPr>
          <w:p w14:paraId="0E389D99"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2D02A1A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272.60</w:t>
            </w:r>
          </w:p>
        </w:tc>
        <w:tc>
          <w:tcPr>
            <w:tcW w:w="1684" w:type="dxa"/>
          </w:tcPr>
          <w:p w14:paraId="5900E19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48.82</w:t>
            </w:r>
          </w:p>
        </w:tc>
        <w:tc>
          <w:tcPr>
            <w:tcW w:w="1608" w:type="dxa"/>
          </w:tcPr>
          <w:p w14:paraId="11DBD1E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167.61</w:t>
            </w:r>
          </w:p>
        </w:tc>
      </w:tr>
      <w:tr w:rsidR="00E86519" w:rsidRPr="00E86519" w14:paraId="43C6D680" w14:textId="77777777" w:rsidTr="006A3323">
        <w:trPr>
          <w:trHeight w:val="327"/>
          <w:jc w:val="center"/>
        </w:trPr>
        <w:tc>
          <w:tcPr>
            <w:tcW w:w="3496" w:type="dxa"/>
            <w:vAlign w:val="center"/>
          </w:tcPr>
          <w:p w14:paraId="3CEEF49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62B235F"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205.95</w:t>
            </w:r>
          </w:p>
        </w:tc>
        <w:tc>
          <w:tcPr>
            <w:tcW w:w="1684" w:type="dxa"/>
          </w:tcPr>
          <w:p w14:paraId="2FF8C26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44.47</w:t>
            </w:r>
          </w:p>
        </w:tc>
        <w:tc>
          <w:tcPr>
            <w:tcW w:w="1608" w:type="dxa"/>
          </w:tcPr>
          <w:p w14:paraId="75471A3F"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152.35</w:t>
            </w:r>
          </w:p>
        </w:tc>
      </w:tr>
      <w:tr w:rsidR="00E86519" w:rsidRPr="00E86519" w14:paraId="5F680462" w14:textId="77777777" w:rsidTr="006A3323">
        <w:trPr>
          <w:trHeight w:val="327"/>
          <w:jc w:val="center"/>
        </w:trPr>
        <w:tc>
          <w:tcPr>
            <w:tcW w:w="3496" w:type="dxa"/>
            <w:vAlign w:val="center"/>
          </w:tcPr>
          <w:p w14:paraId="3E1FD0D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659B372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280.31</w:t>
            </w:r>
          </w:p>
        </w:tc>
        <w:tc>
          <w:tcPr>
            <w:tcW w:w="1684" w:type="dxa"/>
          </w:tcPr>
          <w:p w14:paraId="0EA06AE1"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51.19</w:t>
            </w:r>
          </w:p>
        </w:tc>
        <w:tc>
          <w:tcPr>
            <w:tcW w:w="1608" w:type="dxa"/>
          </w:tcPr>
          <w:p w14:paraId="3B30EFB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175.94</w:t>
            </w:r>
          </w:p>
        </w:tc>
      </w:tr>
      <w:tr w:rsidR="00E86519" w:rsidRPr="00E86519" w14:paraId="2396A7B7" w14:textId="77777777" w:rsidTr="006A3323">
        <w:trPr>
          <w:trHeight w:val="337"/>
          <w:jc w:val="center"/>
        </w:trPr>
        <w:tc>
          <w:tcPr>
            <w:tcW w:w="3496" w:type="dxa"/>
            <w:vAlign w:val="center"/>
          </w:tcPr>
          <w:p w14:paraId="347D0E7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CA02C5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250.12</w:t>
            </w:r>
          </w:p>
        </w:tc>
        <w:tc>
          <w:tcPr>
            <w:tcW w:w="1684" w:type="dxa"/>
          </w:tcPr>
          <w:p w14:paraId="67D2DCC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48.67</w:t>
            </w:r>
          </w:p>
        </w:tc>
        <w:tc>
          <w:tcPr>
            <w:tcW w:w="1608" w:type="dxa"/>
          </w:tcPr>
          <w:p w14:paraId="1F6C94D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167.09</w:t>
            </w:r>
          </w:p>
        </w:tc>
      </w:tr>
      <w:tr w:rsidR="00E86519" w:rsidRPr="00E86519" w14:paraId="73227CC4" w14:textId="77777777" w:rsidTr="006A3323">
        <w:trPr>
          <w:trHeight w:val="327"/>
          <w:jc w:val="center"/>
        </w:trPr>
        <w:tc>
          <w:tcPr>
            <w:tcW w:w="3496" w:type="dxa"/>
            <w:vAlign w:val="center"/>
          </w:tcPr>
          <w:p w14:paraId="65ACE66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50EFB5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244.05</w:t>
            </w:r>
          </w:p>
        </w:tc>
        <w:tc>
          <w:tcPr>
            <w:tcW w:w="1684" w:type="dxa"/>
          </w:tcPr>
          <w:p w14:paraId="1ACD2C3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47.30</w:t>
            </w:r>
          </w:p>
        </w:tc>
        <w:tc>
          <w:tcPr>
            <w:tcW w:w="1608" w:type="dxa"/>
          </w:tcPr>
          <w:p w14:paraId="4C26449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162.27</w:t>
            </w:r>
          </w:p>
        </w:tc>
      </w:tr>
      <w:tr w:rsidR="00E86519" w:rsidRPr="00E86519" w14:paraId="2D843C4E" w14:textId="77777777" w:rsidTr="006A3323">
        <w:trPr>
          <w:trHeight w:val="337"/>
          <w:jc w:val="center"/>
        </w:trPr>
        <w:tc>
          <w:tcPr>
            <w:tcW w:w="3496" w:type="dxa"/>
            <w:vAlign w:val="center"/>
          </w:tcPr>
          <w:p w14:paraId="0D196D9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238DA2B4"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290.34</w:t>
            </w:r>
          </w:p>
        </w:tc>
        <w:tc>
          <w:tcPr>
            <w:tcW w:w="1684" w:type="dxa"/>
          </w:tcPr>
          <w:p w14:paraId="0BA7A85D"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52.73</w:t>
            </w:r>
          </w:p>
        </w:tc>
        <w:tc>
          <w:tcPr>
            <w:tcW w:w="1608" w:type="dxa"/>
          </w:tcPr>
          <w:p w14:paraId="39F2AA8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181.33</w:t>
            </w:r>
          </w:p>
        </w:tc>
      </w:tr>
      <w:tr w:rsidR="00E86519" w:rsidRPr="00E86519" w14:paraId="0EABB03F" w14:textId="77777777" w:rsidTr="006A3323">
        <w:trPr>
          <w:trHeight w:val="327"/>
          <w:jc w:val="center"/>
        </w:trPr>
        <w:tc>
          <w:tcPr>
            <w:tcW w:w="3496" w:type="dxa"/>
            <w:vAlign w:val="center"/>
          </w:tcPr>
          <w:p w14:paraId="450A589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8F4C9E2"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276.72</w:t>
            </w:r>
          </w:p>
        </w:tc>
        <w:tc>
          <w:tcPr>
            <w:tcW w:w="1684" w:type="dxa"/>
          </w:tcPr>
          <w:p w14:paraId="21F1ABB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49.31</w:t>
            </w:r>
          </w:p>
        </w:tc>
        <w:tc>
          <w:tcPr>
            <w:tcW w:w="1608" w:type="dxa"/>
          </w:tcPr>
          <w:p w14:paraId="4F5518F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169.33</w:t>
            </w:r>
          </w:p>
        </w:tc>
      </w:tr>
      <w:tr w:rsidR="00E86519" w:rsidRPr="00E86519" w14:paraId="4BC419C0" w14:textId="77777777" w:rsidTr="006A3323">
        <w:trPr>
          <w:trHeight w:val="327"/>
          <w:jc w:val="center"/>
        </w:trPr>
        <w:tc>
          <w:tcPr>
            <w:tcW w:w="3496" w:type="dxa"/>
          </w:tcPr>
          <w:p w14:paraId="6B9525AB"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3D3079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84" w:type="dxa"/>
          </w:tcPr>
          <w:p w14:paraId="61D6BFB6"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NS</w:t>
            </w:r>
          </w:p>
        </w:tc>
        <w:tc>
          <w:tcPr>
            <w:tcW w:w="1608" w:type="dxa"/>
          </w:tcPr>
          <w:p w14:paraId="0685882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3B24ACD4" w14:textId="77777777" w:rsidTr="006A3323">
        <w:trPr>
          <w:trHeight w:val="337"/>
          <w:jc w:val="center"/>
        </w:trPr>
        <w:tc>
          <w:tcPr>
            <w:tcW w:w="3496" w:type="dxa"/>
          </w:tcPr>
          <w:p w14:paraId="3D1CCAB2"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1498D06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5.38</w:t>
            </w:r>
          </w:p>
        </w:tc>
        <w:tc>
          <w:tcPr>
            <w:tcW w:w="1684" w:type="dxa"/>
          </w:tcPr>
          <w:p w14:paraId="457ED82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0.59</w:t>
            </w:r>
          </w:p>
        </w:tc>
        <w:tc>
          <w:tcPr>
            <w:tcW w:w="1608" w:type="dxa"/>
          </w:tcPr>
          <w:p w14:paraId="2E38265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2.06</w:t>
            </w:r>
          </w:p>
        </w:tc>
      </w:tr>
      <w:tr w:rsidR="00E86519" w:rsidRPr="00E86519" w14:paraId="3564AA86" w14:textId="77777777" w:rsidTr="006A3323">
        <w:trPr>
          <w:trHeight w:val="327"/>
          <w:jc w:val="center"/>
        </w:trPr>
        <w:tc>
          <w:tcPr>
            <w:tcW w:w="3496" w:type="dxa"/>
          </w:tcPr>
          <w:p w14:paraId="0907223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71B7C88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15.53</w:t>
            </w:r>
          </w:p>
        </w:tc>
        <w:tc>
          <w:tcPr>
            <w:tcW w:w="1684" w:type="dxa"/>
          </w:tcPr>
          <w:p w14:paraId="3295DB1C"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08" w:type="dxa"/>
          </w:tcPr>
          <w:p w14:paraId="3A038DD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r>
    </w:tbl>
    <w:p w14:paraId="71EEAC78" w14:textId="77777777" w:rsidR="006A3323" w:rsidRPr="00E86519" w:rsidRDefault="006A3323" w:rsidP="006A3323">
      <w:pPr>
        <w:spacing w:before="240"/>
        <w:jc w:val="both"/>
      </w:pPr>
      <w:r w:rsidRPr="00E86519">
        <w:t>*Significant at 5%,</w:t>
      </w:r>
      <w:r w:rsidRPr="00E86519">
        <w:rPr>
          <w:b/>
          <w:bCs/>
        </w:rPr>
        <w:t xml:space="preserve"> NS- </w:t>
      </w:r>
      <w:proofErr w:type="gramStart"/>
      <w:r w:rsidRPr="00E86519">
        <w:t>Non significant</w:t>
      </w:r>
      <w:proofErr w:type="gramEnd"/>
      <w:r w:rsidRPr="00E86519">
        <w:t xml:space="preserve">,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69699370" w14:textId="77777777" w:rsidR="006A3323" w:rsidRPr="00E86519" w:rsidRDefault="006A3323" w:rsidP="006A3323">
      <w:pPr>
        <w:jc w:val="both"/>
        <w:rPr>
          <w:rFonts w:ascii="Arial" w:hAnsi="Arial" w:cs="Arial"/>
        </w:rPr>
      </w:pPr>
    </w:p>
    <w:p w14:paraId="589A2119" w14:textId="2F9E8919"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3.5 </w:t>
      </w:r>
      <w:r w:rsidR="003C0673" w:rsidRPr="00E86519">
        <w:rPr>
          <w:rFonts w:ascii="Arial" w:hAnsi="Arial" w:cs="Arial"/>
          <w:b/>
          <w:bCs/>
          <w:sz w:val="22"/>
          <w:szCs w:val="22"/>
        </w:rPr>
        <w:t xml:space="preserve">Secondary nutrient status of post-harvest soil </w:t>
      </w:r>
    </w:p>
    <w:p w14:paraId="2BF49267" w14:textId="77777777" w:rsidR="003C0673" w:rsidRPr="00E86519" w:rsidRDefault="003C0673" w:rsidP="003C0673">
      <w:pPr>
        <w:ind w:firstLine="720"/>
        <w:jc w:val="both"/>
        <w:rPr>
          <w:rFonts w:ascii="Arial" w:hAnsi="Arial" w:cs="Arial"/>
        </w:rPr>
      </w:pPr>
      <w:r w:rsidRPr="00E86519">
        <w:rPr>
          <w:rFonts w:ascii="Arial" w:hAnsi="Arial" w:cs="Arial"/>
        </w:rPr>
        <w:t>After the harvest of mulberry leaves, the calcium and magnesium content in soil differed significantly due to different methods of irrigation and nitrogen management. Whereas the interaction of irrigation and nitrogen management did not differ significantly with respect to all secondary nutrients (Table 5).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sensor-based drip irrigation @ 50% DASM with 100% RDN recorded higher Ca, Mg and S (6.10, 2.07 and 6.96 c. mol/kg, respectively) and the lowest soil Ca, Mg and S (5.29, 1.61 and 6.73 c. mol/kg,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60A1367C" w14:textId="77777777" w:rsidR="003C0673" w:rsidRPr="00E86519" w:rsidRDefault="003C0673" w:rsidP="003C0673">
      <w:pPr>
        <w:ind w:firstLine="720"/>
        <w:jc w:val="both"/>
        <w:rPr>
          <w:rFonts w:ascii="Arial" w:hAnsi="Arial" w:cs="Arial"/>
        </w:rPr>
      </w:pPr>
      <w:r w:rsidRPr="00E86519">
        <w:rPr>
          <w:rFonts w:ascii="Arial" w:hAnsi="Arial" w:cs="Arial"/>
        </w:rPr>
        <w:t xml:space="preserve">Ca in soil was marginally increased with respect to different treatment combinations. Similar observations were reported by Saraswathi </w:t>
      </w:r>
      <w:r w:rsidRPr="00E86519">
        <w:rPr>
          <w:rFonts w:ascii="Arial" w:hAnsi="Arial" w:cs="Arial"/>
          <w:i/>
          <w:iCs/>
        </w:rPr>
        <w:t>et al.</w:t>
      </w:r>
      <w:r w:rsidRPr="00E86519">
        <w:rPr>
          <w:rFonts w:ascii="Arial" w:hAnsi="Arial" w:cs="Arial"/>
        </w:rPr>
        <w:t xml:space="preserve"> (2018), who noted that Ca and Mg uptake was higher in plots treated with STCR (Soil Test Crop Response) based NPK application along with compost at 10 t ha</w:t>
      </w:r>
      <w:r w:rsidRPr="00E86519">
        <w:rPr>
          <w:rFonts w:ascii="Arial" w:hAnsi="Arial" w:cs="Arial"/>
          <w:vertAlign w:val="superscript"/>
        </w:rPr>
        <w:t>-1</w:t>
      </w:r>
      <w:r w:rsidRPr="00E86519">
        <w:rPr>
          <w:rFonts w:ascii="Arial" w:hAnsi="Arial" w:cs="Arial"/>
        </w:rPr>
        <w:t xml:space="preserve"> than control. This might be due to the enriched nutrient content of the applied materials as well as the mineralization of native calcium and magnesium in the soil. The present results are supported by Fomenko </w:t>
      </w:r>
      <w:r w:rsidRPr="00E86519">
        <w:rPr>
          <w:rFonts w:ascii="Arial" w:hAnsi="Arial" w:cs="Arial"/>
          <w:i/>
          <w:iCs/>
        </w:rPr>
        <w:t>et al.</w:t>
      </w:r>
      <w:r w:rsidRPr="00E86519">
        <w:rPr>
          <w:rFonts w:ascii="Arial" w:hAnsi="Arial" w:cs="Arial"/>
        </w:rPr>
        <w:t xml:space="preserve"> (2018) who reported that localized wetting of soil promoted the saturation of the Soil Adsorption Complex (SAC) with cations such as Na</w:t>
      </w:r>
      <w:r w:rsidRPr="00E86519">
        <w:rPr>
          <w:rFonts w:ascii="Cambria Math" w:hAnsi="Cambria Math" w:cs="Cambria Math"/>
        </w:rPr>
        <w:t>⁺</w:t>
      </w:r>
      <w:r w:rsidRPr="00E86519">
        <w:rPr>
          <w:rFonts w:ascii="Arial" w:hAnsi="Arial" w:cs="Arial"/>
        </w:rPr>
        <w:t xml:space="preserve"> and Mg²</w:t>
      </w:r>
      <w:r w:rsidRPr="00E86519">
        <w:rPr>
          <w:rFonts w:ascii="Cambria Math" w:hAnsi="Cambria Math" w:cs="Cambria Math"/>
        </w:rPr>
        <w:t>⁺</w:t>
      </w:r>
      <w:r w:rsidRPr="00E86519">
        <w:rPr>
          <w:rFonts w:ascii="Arial" w:hAnsi="Arial" w:cs="Arial"/>
        </w:rPr>
        <w:t>, leading to a shift in ionic equilibrium due to the active penetration of these ions into the SAC.</w:t>
      </w:r>
    </w:p>
    <w:p w14:paraId="137B194F" w14:textId="77777777" w:rsidR="00E07A7A" w:rsidRPr="00E86519" w:rsidRDefault="00E07A7A" w:rsidP="00E07A7A">
      <w:pPr>
        <w:ind w:left="964" w:hanging="964"/>
        <w:jc w:val="both"/>
        <w:rPr>
          <w:b/>
          <w:bCs/>
        </w:rPr>
      </w:pPr>
      <w:r w:rsidRPr="00E86519">
        <w:rPr>
          <w:b/>
          <w:bCs/>
        </w:rPr>
        <w:t>Table 5: Secondary nutrient status of mulberry garden as influenced by different methods of irrigation and nitrogen management</w:t>
      </w:r>
    </w:p>
    <w:tbl>
      <w:tblPr>
        <w:tblStyle w:val="TableGrid"/>
        <w:tblW w:w="8569" w:type="dxa"/>
        <w:jc w:val="center"/>
        <w:tblLook w:val="04A0" w:firstRow="1" w:lastRow="0" w:firstColumn="1" w:lastColumn="0" w:noHBand="0" w:noVBand="1"/>
      </w:tblPr>
      <w:tblGrid>
        <w:gridCol w:w="3535"/>
        <w:gridCol w:w="1702"/>
        <w:gridCol w:w="1703"/>
        <w:gridCol w:w="1629"/>
      </w:tblGrid>
      <w:tr w:rsidR="00E86519" w:rsidRPr="00E86519" w14:paraId="56B1DB0C" w14:textId="77777777" w:rsidTr="00E07A7A">
        <w:trPr>
          <w:trHeight w:val="328"/>
          <w:jc w:val="center"/>
        </w:trPr>
        <w:tc>
          <w:tcPr>
            <w:tcW w:w="3535" w:type="dxa"/>
            <w:vMerge w:val="restart"/>
          </w:tcPr>
          <w:p w14:paraId="74869EA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Treatments</w:t>
            </w:r>
          </w:p>
        </w:tc>
        <w:tc>
          <w:tcPr>
            <w:tcW w:w="5033" w:type="dxa"/>
            <w:gridSpan w:val="3"/>
          </w:tcPr>
          <w:p w14:paraId="6B8133EC"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035B6616" w14:textId="77777777" w:rsidTr="00E07A7A">
        <w:trPr>
          <w:trHeight w:val="328"/>
          <w:jc w:val="center"/>
        </w:trPr>
        <w:tc>
          <w:tcPr>
            <w:tcW w:w="3535" w:type="dxa"/>
            <w:vMerge/>
          </w:tcPr>
          <w:p w14:paraId="002D2E02" w14:textId="77777777" w:rsidR="00E07A7A" w:rsidRPr="00E86519" w:rsidRDefault="00E07A7A" w:rsidP="0004197F">
            <w:pPr>
              <w:jc w:val="center"/>
              <w:rPr>
                <w:rFonts w:ascii="Arial" w:hAnsi="Arial" w:cs="Arial"/>
                <w:b/>
                <w:bCs/>
                <w:sz w:val="20"/>
                <w:szCs w:val="20"/>
              </w:rPr>
            </w:pPr>
          </w:p>
        </w:tc>
        <w:tc>
          <w:tcPr>
            <w:tcW w:w="1702" w:type="dxa"/>
          </w:tcPr>
          <w:p w14:paraId="604AC39D"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Ca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703" w:type="dxa"/>
          </w:tcPr>
          <w:p w14:paraId="2F3F436A"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Mg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28" w:type="dxa"/>
          </w:tcPr>
          <w:p w14:paraId="290A1885"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S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0469C255" w14:textId="77777777" w:rsidTr="00E07A7A">
        <w:trPr>
          <w:trHeight w:val="338"/>
          <w:jc w:val="center"/>
        </w:trPr>
        <w:tc>
          <w:tcPr>
            <w:tcW w:w="8569" w:type="dxa"/>
            <w:gridSpan w:val="4"/>
          </w:tcPr>
          <w:p w14:paraId="6467FD3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4FAEF772" w14:textId="77777777" w:rsidTr="00E07A7A">
        <w:trPr>
          <w:trHeight w:val="328"/>
          <w:jc w:val="center"/>
        </w:trPr>
        <w:tc>
          <w:tcPr>
            <w:tcW w:w="3535" w:type="dxa"/>
          </w:tcPr>
          <w:p w14:paraId="6850F5D1"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702" w:type="dxa"/>
            <w:vAlign w:val="center"/>
          </w:tcPr>
          <w:p w14:paraId="04F342F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5.58</w:t>
            </w:r>
          </w:p>
        </w:tc>
        <w:tc>
          <w:tcPr>
            <w:tcW w:w="1703" w:type="dxa"/>
            <w:vAlign w:val="center"/>
          </w:tcPr>
          <w:p w14:paraId="035C0699"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1.91</w:t>
            </w:r>
          </w:p>
        </w:tc>
        <w:tc>
          <w:tcPr>
            <w:tcW w:w="1628" w:type="dxa"/>
            <w:vAlign w:val="center"/>
          </w:tcPr>
          <w:p w14:paraId="7C75D66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6.85</w:t>
            </w:r>
          </w:p>
        </w:tc>
      </w:tr>
      <w:tr w:rsidR="00E86519" w:rsidRPr="00E86519" w14:paraId="304FDFCB" w14:textId="77777777" w:rsidTr="00E07A7A">
        <w:trPr>
          <w:trHeight w:val="328"/>
          <w:jc w:val="center"/>
        </w:trPr>
        <w:tc>
          <w:tcPr>
            <w:tcW w:w="3535" w:type="dxa"/>
          </w:tcPr>
          <w:p w14:paraId="0657BBF1"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702" w:type="dxa"/>
            <w:vAlign w:val="center"/>
          </w:tcPr>
          <w:p w14:paraId="6ED1B2C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5.65</w:t>
            </w:r>
          </w:p>
        </w:tc>
        <w:tc>
          <w:tcPr>
            <w:tcW w:w="1703" w:type="dxa"/>
            <w:vAlign w:val="center"/>
          </w:tcPr>
          <w:p w14:paraId="7DC3D51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1.79</w:t>
            </w:r>
          </w:p>
        </w:tc>
        <w:tc>
          <w:tcPr>
            <w:tcW w:w="1628" w:type="dxa"/>
            <w:vAlign w:val="center"/>
          </w:tcPr>
          <w:p w14:paraId="5CD346C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6.81</w:t>
            </w:r>
          </w:p>
        </w:tc>
      </w:tr>
      <w:tr w:rsidR="00E86519" w:rsidRPr="00E86519" w14:paraId="241C09F9" w14:textId="77777777" w:rsidTr="00E07A7A">
        <w:trPr>
          <w:trHeight w:val="338"/>
          <w:jc w:val="center"/>
        </w:trPr>
        <w:tc>
          <w:tcPr>
            <w:tcW w:w="3535" w:type="dxa"/>
          </w:tcPr>
          <w:p w14:paraId="034946DE"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702" w:type="dxa"/>
            <w:vAlign w:val="center"/>
          </w:tcPr>
          <w:p w14:paraId="2D30572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5.87</w:t>
            </w:r>
          </w:p>
        </w:tc>
        <w:tc>
          <w:tcPr>
            <w:tcW w:w="1703" w:type="dxa"/>
            <w:vAlign w:val="center"/>
          </w:tcPr>
          <w:p w14:paraId="328BC52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1.88</w:t>
            </w:r>
          </w:p>
        </w:tc>
        <w:tc>
          <w:tcPr>
            <w:tcW w:w="1628" w:type="dxa"/>
            <w:vAlign w:val="center"/>
          </w:tcPr>
          <w:p w14:paraId="3717B8D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6.83</w:t>
            </w:r>
          </w:p>
        </w:tc>
      </w:tr>
      <w:tr w:rsidR="00E86519" w:rsidRPr="00E86519" w14:paraId="2214E667" w14:textId="77777777" w:rsidTr="00E07A7A">
        <w:trPr>
          <w:trHeight w:val="328"/>
          <w:jc w:val="center"/>
        </w:trPr>
        <w:tc>
          <w:tcPr>
            <w:tcW w:w="3535" w:type="dxa"/>
          </w:tcPr>
          <w:p w14:paraId="62B7497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lastRenderedPageBreak/>
              <w:t>F-test</w:t>
            </w:r>
          </w:p>
        </w:tc>
        <w:tc>
          <w:tcPr>
            <w:tcW w:w="1702" w:type="dxa"/>
          </w:tcPr>
          <w:p w14:paraId="2C89E99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703" w:type="dxa"/>
          </w:tcPr>
          <w:p w14:paraId="41D328C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628" w:type="dxa"/>
          </w:tcPr>
          <w:p w14:paraId="5CCF91B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3C755093" w14:textId="77777777" w:rsidTr="00E07A7A">
        <w:trPr>
          <w:trHeight w:val="328"/>
          <w:jc w:val="center"/>
        </w:trPr>
        <w:tc>
          <w:tcPr>
            <w:tcW w:w="3535" w:type="dxa"/>
          </w:tcPr>
          <w:p w14:paraId="16D7D29D"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70B798A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0.03</w:t>
            </w:r>
          </w:p>
        </w:tc>
        <w:tc>
          <w:tcPr>
            <w:tcW w:w="1703" w:type="dxa"/>
          </w:tcPr>
          <w:p w14:paraId="4E68A479"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0.02</w:t>
            </w:r>
          </w:p>
        </w:tc>
        <w:tc>
          <w:tcPr>
            <w:tcW w:w="1628" w:type="dxa"/>
          </w:tcPr>
          <w:p w14:paraId="1F7A936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0.05</w:t>
            </w:r>
          </w:p>
        </w:tc>
      </w:tr>
      <w:tr w:rsidR="00E86519" w:rsidRPr="00E86519" w14:paraId="2C80DA95" w14:textId="77777777" w:rsidTr="00E07A7A">
        <w:trPr>
          <w:trHeight w:val="338"/>
          <w:jc w:val="center"/>
        </w:trPr>
        <w:tc>
          <w:tcPr>
            <w:tcW w:w="3535" w:type="dxa"/>
          </w:tcPr>
          <w:p w14:paraId="7BA0EACB"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675C745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0.12</w:t>
            </w:r>
          </w:p>
        </w:tc>
        <w:tc>
          <w:tcPr>
            <w:tcW w:w="1703" w:type="dxa"/>
          </w:tcPr>
          <w:p w14:paraId="60E729F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0.09</w:t>
            </w:r>
          </w:p>
        </w:tc>
        <w:tc>
          <w:tcPr>
            <w:tcW w:w="1628" w:type="dxa"/>
          </w:tcPr>
          <w:p w14:paraId="1F41706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66CA6A04" w14:textId="77777777" w:rsidTr="00E07A7A">
        <w:trPr>
          <w:trHeight w:val="328"/>
          <w:jc w:val="center"/>
        </w:trPr>
        <w:tc>
          <w:tcPr>
            <w:tcW w:w="8569" w:type="dxa"/>
            <w:gridSpan w:val="4"/>
          </w:tcPr>
          <w:p w14:paraId="664E5972"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D8503EA" w14:textId="77777777" w:rsidTr="00E07A7A">
        <w:trPr>
          <w:trHeight w:val="338"/>
          <w:jc w:val="center"/>
        </w:trPr>
        <w:tc>
          <w:tcPr>
            <w:tcW w:w="3535" w:type="dxa"/>
          </w:tcPr>
          <w:p w14:paraId="7E52021A" w14:textId="77777777" w:rsidR="00E07A7A" w:rsidRPr="00E86519" w:rsidRDefault="00E07A7A"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702" w:type="dxa"/>
            <w:vAlign w:val="center"/>
          </w:tcPr>
          <w:p w14:paraId="2B2799CE"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5.45</w:t>
            </w:r>
          </w:p>
        </w:tc>
        <w:tc>
          <w:tcPr>
            <w:tcW w:w="1703" w:type="dxa"/>
            <w:vAlign w:val="center"/>
          </w:tcPr>
          <w:p w14:paraId="29443F2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1.69</w:t>
            </w:r>
          </w:p>
        </w:tc>
        <w:tc>
          <w:tcPr>
            <w:tcW w:w="1628" w:type="dxa"/>
            <w:vAlign w:val="center"/>
          </w:tcPr>
          <w:p w14:paraId="3A37109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6.75</w:t>
            </w:r>
          </w:p>
        </w:tc>
      </w:tr>
      <w:tr w:rsidR="00E86519" w:rsidRPr="00E86519" w14:paraId="00BA84ED" w14:textId="77777777" w:rsidTr="00E07A7A">
        <w:trPr>
          <w:trHeight w:val="328"/>
          <w:jc w:val="center"/>
        </w:trPr>
        <w:tc>
          <w:tcPr>
            <w:tcW w:w="3535" w:type="dxa"/>
          </w:tcPr>
          <w:p w14:paraId="22F420A5"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702" w:type="dxa"/>
            <w:vAlign w:val="center"/>
          </w:tcPr>
          <w:p w14:paraId="0A951E81"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6.04</w:t>
            </w:r>
          </w:p>
        </w:tc>
        <w:tc>
          <w:tcPr>
            <w:tcW w:w="1703" w:type="dxa"/>
            <w:vAlign w:val="center"/>
          </w:tcPr>
          <w:p w14:paraId="15BFF6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2.02</w:t>
            </w:r>
          </w:p>
        </w:tc>
        <w:tc>
          <w:tcPr>
            <w:tcW w:w="1628" w:type="dxa"/>
            <w:vAlign w:val="center"/>
          </w:tcPr>
          <w:p w14:paraId="004F63F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6.95</w:t>
            </w:r>
          </w:p>
        </w:tc>
      </w:tr>
      <w:tr w:rsidR="00E86519" w:rsidRPr="00E86519" w14:paraId="03FC161E" w14:textId="77777777" w:rsidTr="00E07A7A">
        <w:trPr>
          <w:trHeight w:val="328"/>
          <w:jc w:val="center"/>
        </w:trPr>
        <w:tc>
          <w:tcPr>
            <w:tcW w:w="3535" w:type="dxa"/>
          </w:tcPr>
          <w:p w14:paraId="0E8A2030"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702" w:type="dxa"/>
            <w:vAlign w:val="center"/>
          </w:tcPr>
          <w:p w14:paraId="64019A1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5.79</w:t>
            </w:r>
          </w:p>
        </w:tc>
        <w:tc>
          <w:tcPr>
            <w:tcW w:w="1703" w:type="dxa"/>
            <w:vAlign w:val="center"/>
          </w:tcPr>
          <w:p w14:paraId="2C81D39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1.87</w:t>
            </w:r>
          </w:p>
        </w:tc>
        <w:tc>
          <w:tcPr>
            <w:tcW w:w="1628" w:type="dxa"/>
            <w:vAlign w:val="center"/>
          </w:tcPr>
          <w:p w14:paraId="0B9F93F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6.80</w:t>
            </w:r>
          </w:p>
        </w:tc>
      </w:tr>
      <w:tr w:rsidR="00E86519" w:rsidRPr="00E86519" w14:paraId="141B0812" w14:textId="77777777" w:rsidTr="00E07A7A">
        <w:trPr>
          <w:trHeight w:val="338"/>
          <w:jc w:val="center"/>
        </w:trPr>
        <w:tc>
          <w:tcPr>
            <w:tcW w:w="3535" w:type="dxa"/>
          </w:tcPr>
          <w:p w14:paraId="78E936E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5EBB94C" w14:textId="77777777" w:rsidR="00E07A7A" w:rsidRPr="00E86519" w:rsidRDefault="00E07A7A" w:rsidP="0004197F">
            <w:pPr>
              <w:jc w:val="center"/>
              <w:rPr>
                <w:rFonts w:ascii="Arial" w:hAnsi="Arial" w:cs="Arial"/>
                <w:sz w:val="20"/>
                <w:szCs w:val="20"/>
              </w:rPr>
            </w:pPr>
            <w:r w:rsidRPr="00E86519">
              <w:rPr>
                <w:rFonts w:ascii="Arial" w:hAnsi="Arial" w:cs="Arial"/>
                <w:b/>
                <w:bCs/>
                <w:sz w:val="20"/>
                <w:szCs w:val="20"/>
              </w:rPr>
              <w:t>*</w:t>
            </w:r>
          </w:p>
        </w:tc>
        <w:tc>
          <w:tcPr>
            <w:tcW w:w="1703" w:type="dxa"/>
          </w:tcPr>
          <w:p w14:paraId="5F3064CF" w14:textId="77777777" w:rsidR="00E07A7A" w:rsidRPr="00E86519" w:rsidRDefault="00E07A7A" w:rsidP="0004197F">
            <w:pPr>
              <w:jc w:val="center"/>
              <w:rPr>
                <w:rFonts w:ascii="Arial" w:hAnsi="Arial" w:cs="Arial"/>
                <w:sz w:val="20"/>
                <w:szCs w:val="20"/>
              </w:rPr>
            </w:pPr>
            <w:r w:rsidRPr="00E86519">
              <w:rPr>
                <w:rFonts w:ascii="Arial" w:hAnsi="Arial" w:cs="Arial"/>
                <w:b/>
                <w:bCs/>
                <w:sz w:val="20"/>
                <w:szCs w:val="20"/>
              </w:rPr>
              <w:t>*</w:t>
            </w:r>
          </w:p>
        </w:tc>
        <w:tc>
          <w:tcPr>
            <w:tcW w:w="1628" w:type="dxa"/>
          </w:tcPr>
          <w:p w14:paraId="5E984EFC"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DF6798" w14:textId="77777777" w:rsidTr="00E07A7A">
        <w:trPr>
          <w:trHeight w:val="328"/>
          <w:jc w:val="center"/>
        </w:trPr>
        <w:tc>
          <w:tcPr>
            <w:tcW w:w="3535" w:type="dxa"/>
          </w:tcPr>
          <w:p w14:paraId="6C114AF1"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E74E66D"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0.04</w:t>
            </w:r>
          </w:p>
        </w:tc>
        <w:tc>
          <w:tcPr>
            <w:tcW w:w="1703" w:type="dxa"/>
          </w:tcPr>
          <w:p w14:paraId="15B8CC9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0.03</w:t>
            </w:r>
          </w:p>
        </w:tc>
        <w:tc>
          <w:tcPr>
            <w:tcW w:w="1628" w:type="dxa"/>
          </w:tcPr>
          <w:p w14:paraId="6D8CE94F"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0.05</w:t>
            </w:r>
          </w:p>
        </w:tc>
      </w:tr>
      <w:tr w:rsidR="00E86519" w:rsidRPr="00E86519" w14:paraId="0572F297" w14:textId="77777777" w:rsidTr="00E07A7A">
        <w:trPr>
          <w:trHeight w:val="328"/>
          <w:jc w:val="center"/>
        </w:trPr>
        <w:tc>
          <w:tcPr>
            <w:tcW w:w="3535" w:type="dxa"/>
          </w:tcPr>
          <w:p w14:paraId="029621A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49547E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0.19</w:t>
            </w:r>
          </w:p>
        </w:tc>
        <w:tc>
          <w:tcPr>
            <w:tcW w:w="1703" w:type="dxa"/>
          </w:tcPr>
          <w:p w14:paraId="7DF33829"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0.13</w:t>
            </w:r>
          </w:p>
        </w:tc>
        <w:tc>
          <w:tcPr>
            <w:tcW w:w="1628" w:type="dxa"/>
          </w:tcPr>
          <w:p w14:paraId="76BE814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68370A34" w14:textId="77777777" w:rsidTr="00E07A7A">
        <w:trPr>
          <w:trHeight w:val="338"/>
          <w:jc w:val="center"/>
        </w:trPr>
        <w:tc>
          <w:tcPr>
            <w:tcW w:w="8569" w:type="dxa"/>
            <w:gridSpan w:val="4"/>
          </w:tcPr>
          <w:p w14:paraId="25D1445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748F1AC5" w14:textId="77777777" w:rsidTr="00E07A7A">
        <w:trPr>
          <w:trHeight w:val="328"/>
          <w:jc w:val="center"/>
        </w:trPr>
        <w:tc>
          <w:tcPr>
            <w:tcW w:w="3535" w:type="dxa"/>
            <w:vAlign w:val="center"/>
          </w:tcPr>
          <w:p w14:paraId="228F55DE"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6FDDEB7B"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5.51</w:t>
            </w:r>
          </w:p>
        </w:tc>
        <w:tc>
          <w:tcPr>
            <w:tcW w:w="1703" w:type="dxa"/>
          </w:tcPr>
          <w:p w14:paraId="2F9FB29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1.74</w:t>
            </w:r>
          </w:p>
        </w:tc>
        <w:tc>
          <w:tcPr>
            <w:tcW w:w="1628" w:type="dxa"/>
          </w:tcPr>
          <w:p w14:paraId="1C93FE4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6.77</w:t>
            </w:r>
          </w:p>
        </w:tc>
      </w:tr>
      <w:tr w:rsidR="00E86519" w:rsidRPr="00E86519" w14:paraId="232C4E74" w14:textId="77777777" w:rsidTr="00E07A7A">
        <w:trPr>
          <w:trHeight w:val="328"/>
          <w:jc w:val="center"/>
        </w:trPr>
        <w:tc>
          <w:tcPr>
            <w:tcW w:w="3535" w:type="dxa"/>
            <w:vAlign w:val="center"/>
          </w:tcPr>
          <w:p w14:paraId="3102F91E"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5A1BCFF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6.05</w:t>
            </w:r>
          </w:p>
        </w:tc>
        <w:tc>
          <w:tcPr>
            <w:tcW w:w="1703" w:type="dxa"/>
          </w:tcPr>
          <w:p w14:paraId="7806D97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2.03</w:t>
            </w:r>
          </w:p>
        </w:tc>
        <w:tc>
          <w:tcPr>
            <w:tcW w:w="1628" w:type="dxa"/>
          </w:tcPr>
          <w:p w14:paraId="39D107F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6.94</w:t>
            </w:r>
          </w:p>
        </w:tc>
      </w:tr>
      <w:tr w:rsidR="00E86519" w:rsidRPr="00E86519" w14:paraId="0A661AF8" w14:textId="77777777" w:rsidTr="00E07A7A">
        <w:trPr>
          <w:trHeight w:val="338"/>
          <w:jc w:val="center"/>
        </w:trPr>
        <w:tc>
          <w:tcPr>
            <w:tcW w:w="3535" w:type="dxa"/>
            <w:vAlign w:val="center"/>
          </w:tcPr>
          <w:p w14:paraId="75CA6DF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71E87A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5.72</w:t>
            </w:r>
          </w:p>
        </w:tc>
        <w:tc>
          <w:tcPr>
            <w:tcW w:w="1703" w:type="dxa"/>
          </w:tcPr>
          <w:p w14:paraId="7E9F849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1.96</w:t>
            </w:r>
          </w:p>
        </w:tc>
        <w:tc>
          <w:tcPr>
            <w:tcW w:w="1628" w:type="dxa"/>
          </w:tcPr>
          <w:p w14:paraId="48AF5BEB"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6.84</w:t>
            </w:r>
          </w:p>
        </w:tc>
      </w:tr>
      <w:tr w:rsidR="00E86519" w:rsidRPr="00E86519" w14:paraId="4C4D238C" w14:textId="77777777" w:rsidTr="00E07A7A">
        <w:trPr>
          <w:trHeight w:val="328"/>
          <w:jc w:val="center"/>
        </w:trPr>
        <w:tc>
          <w:tcPr>
            <w:tcW w:w="3535" w:type="dxa"/>
            <w:vAlign w:val="center"/>
          </w:tcPr>
          <w:p w14:paraId="0A25525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54D4C0E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5.29</w:t>
            </w:r>
          </w:p>
        </w:tc>
        <w:tc>
          <w:tcPr>
            <w:tcW w:w="1703" w:type="dxa"/>
          </w:tcPr>
          <w:p w14:paraId="00FA1E7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1.61</w:t>
            </w:r>
          </w:p>
        </w:tc>
        <w:tc>
          <w:tcPr>
            <w:tcW w:w="1628" w:type="dxa"/>
          </w:tcPr>
          <w:p w14:paraId="166F70F5"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6.73</w:t>
            </w:r>
          </w:p>
        </w:tc>
      </w:tr>
      <w:tr w:rsidR="00E86519" w:rsidRPr="00E86519" w14:paraId="4E3997AB" w14:textId="77777777" w:rsidTr="00E07A7A">
        <w:trPr>
          <w:trHeight w:val="328"/>
          <w:jc w:val="center"/>
        </w:trPr>
        <w:tc>
          <w:tcPr>
            <w:tcW w:w="3535" w:type="dxa"/>
            <w:vAlign w:val="center"/>
          </w:tcPr>
          <w:p w14:paraId="46598E3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74B16F6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5.97</w:t>
            </w:r>
          </w:p>
        </w:tc>
        <w:tc>
          <w:tcPr>
            <w:tcW w:w="1703" w:type="dxa"/>
          </w:tcPr>
          <w:p w14:paraId="560BAEB0"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1.96</w:t>
            </w:r>
          </w:p>
        </w:tc>
        <w:tc>
          <w:tcPr>
            <w:tcW w:w="1628" w:type="dxa"/>
          </w:tcPr>
          <w:p w14:paraId="193981E9"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6.94</w:t>
            </w:r>
          </w:p>
        </w:tc>
      </w:tr>
      <w:tr w:rsidR="00E86519" w:rsidRPr="00E86519" w14:paraId="4D41480F" w14:textId="77777777" w:rsidTr="00E07A7A">
        <w:trPr>
          <w:trHeight w:val="338"/>
          <w:jc w:val="center"/>
        </w:trPr>
        <w:tc>
          <w:tcPr>
            <w:tcW w:w="3535" w:type="dxa"/>
            <w:vAlign w:val="center"/>
          </w:tcPr>
          <w:p w14:paraId="127C54A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6C8B38E"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5.68</w:t>
            </w:r>
          </w:p>
        </w:tc>
        <w:tc>
          <w:tcPr>
            <w:tcW w:w="1703" w:type="dxa"/>
          </w:tcPr>
          <w:p w14:paraId="1C9D387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1.81</w:t>
            </w:r>
          </w:p>
        </w:tc>
        <w:tc>
          <w:tcPr>
            <w:tcW w:w="1628" w:type="dxa"/>
          </w:tcPr>
          <w:p w14:paraId="568BD398"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6.77</w:t>
            </w:r>
          </w:p>
        </w:tc>
      </w:tr>
      <w:tr w:rsidR="00E86519" w:rsidRPr="00E86519" w14:paraId="1CE8AEF8" w14:textId="77777777" w:rsidTr="00E07A7A">
        <w:trPr>
          <w:trHeight w:val="328"/>
          <w:jc w:val="center"/>
        </w:trPr>
        <w:tc>
          <w:tcPr>
            <w:tcW w:w="3535" w:type="dxa"/>
            <w:vAlign w:val="center"/>
          </w:tcPr>
          <w:p w14:paraId="5C76391F"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3E7A33A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5.54</w:t>
            </w:r>
          </w:p>
        </w:tc>
        <w:tc>
          <w:tcPr>
            <w:tcW w:w="1703" w:type="dxa"/>
          </w:tcPr>
          <w:p w14:paraId="711C5BE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1.72</w:t>
            </w:r>
          </w:p>
        </w:tc>
        <w:tc>
          <w:tcPr>
            <w:tcW w:w="1628" w:type="dxa"/>
          </w:tcPr>
          <w:p w14:paraId="67FE2BF1"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6.75</w:t>
            </w:r>
          </w:p>
        </w:tc>
      </w:tr>
      <w:tr w:rsidR="00E86519" w:rsidRPr="00E86519" w14:paraId="4E1E58F8" w14:textId="77777777" w:rsidTr="00E07A7A">
        <w:trPr>
          <w:trHeight w:val="338"/>
          <w:jc w:val="center"/>
        </w:trPr>
        <w:tc>
          <w:tcPr>
            <w:tcW w:w="3535" w:type="dxa"/>
            <w:vAlign w:val="center"/>
          </w:tcPr>
          <w:p w14:paraId="258D219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324E218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6.10</w:t>
            </w:r>
          </w:p>
        </w:tc>
        <w:tc>
          <w:tcPr>
            <w:tcW w:w="1703" w:type="dxa"/>
          </w:tcPr>
          <w:p w14:paraId="7A690E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2.07</w:t>
            </w:r>
          </w:p>
        </w:tc>
        <w:tc>
          <w:tcPr>
            <w:tcW w:w="1628" w:type="dxa"/>
          </w:tcPr>
          <w:p w14:paraId="2B4D435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6.96</w:t>
            </w:r>
          </w:p>
        </w:tc>
      </w:tr>
      <w:tr w:rsidR="00E86519" w:rsidRPr="00E86519" w14:paraId="36A09CAA" w14:textId="77777777" w:rsidTr="00E07A7A">
        <w:trPr>
          <w:trHeight w:val="328"/>
          <w:jc w:val="center"/>
        </w:trPr>
        <w:tc>
          <w:tcPr>
            <w:tcW w:w="3535" w:type="dxa"/>
            <w:vAlign w:val="center"/>
          </w:tcPr>
          <w:p w14:paraId="7D480A8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FC9584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5.97</w:t>
            </w:r>
          </w:p>
        </w:tc>
        <w:tc>
          <w:tcPr>
            <w:tcW w:w="1703" w:type="dxa"/>
          </w:tcPr>
          <w:p w14:paraId="7A4C774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1.85</w:t>
            </w:r>
          </w:p>
        </w:tc>
        <w:tc>
          <w:tcPr>
            <w:tcW w:w="1628" w:type="dxa"/>
          </w:tcPr>
          <w:p w14:paraId="6288D6A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6.80</w:t>
            </w:r>
          </w:p>
        </w:tc>
      </w:tr>
      <w:tr w:rsidR="00E86519" w:rsidRPr="00E86519" w14:paraId="30DBC4FF" w14:textId="77777777" w:rsidTr="00E07A7A">
        <w:trPr>
          <w:trHeight w:val="328"/>
          <w:jc w:val="center"/>
        </w:trPr>
        <w:tc>
          <w:tcPr>
            <w:tcW w:w="3535" w:type="dxa"/>
          </w:tcPr>
          <w:p w14:paraId="4AA6FC3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0327081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c>
          <w:tcPr>
            <w:tcW w:w="1703" w:type="dxa"/>
          </w:tcPr>
          <w:p w14:paraId="0B6D93ED"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c>
          <w:tcPr>
            <w:tcW w:w="1628" w:type="dxa"/>
          </w:tcPr>
          <w:p w14:paraId="05D0A87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11A7DAB7" w14:textId="77777777" w:rsidTr="00E07A7A">
        <w:trPr>
          <w:trHeight w:val="338"/>
          <w:jc w:val="center"/>
        </w:trPr>
        <w:tc>
          <w:tcPr>
            <w:tcW w:w="3535" w:type="dxa"/>
          </w:tcPr>
          <w:p w14:paraId="7A214B2B"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A4DB67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0.06</w:t>
            </w:r>
          </w:p>
        </w:tc>
        <w:tc>
          <w:tcPr>
            <w:tcW w:w="1703" w:type="dxa"/>
          </w:tcPr>
          <w:p w14:paraId="425CF6C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0.04</w:t>
            </w:r>
          </w:p>
        </w:tc>
        <w:tc>
          <w:tcPr>
            <w:tcW w:w="1628" w:type="dxa"/>
          </w:tcPr>
          <w:p w14:paraId="0373EF1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0.09</w:t>
            </w:r>
          </w:p>
        </w:tc>
      </w:tr>
      <w:tr w:rsidR="00E86519" w:rsidRPr="00E86519" w14:paraId="041117B4" w14:textId="77777777" w:rsidTr="00E07A7A">
        <w:trPr>
          <w:trHeight w:val="328"/>
          <w:jc w:val="center"/>
        </w:trPr>
        <w:tc>
          <w:tcPr>
            <w:tcW w:w="3535" w:type="dxa"/>
          </w:tcPr>
          <w:p w14:paraId="6F7E490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AC4E51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703" w:type="dxa"/>
          </w:tcPr>
          <w:p w14:paraId="4E948E5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628" w:type="dxa"/>
          </w:tcPr>
          <w:p w14:paraId="3424D52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bl>
    <w:p w14:paraId="1EC6F729" w14:textId="77777777" w:rsidR="00E07A7A" w:rsidRPr="00E86519" w:rsidRDefault="00E07A7A" w:rsidP="00E07A7A">
      <w:pPr>
        <w:spacing w:before="240"/>
        <w:jc w:val="both"/>
        <w:rPr>
          <w:b/>
          <w:bCs/>
        </w:rPr>
      </w:pPr>
      <w:r w:rsidRPr="00E86519">
        <w:t>*Significant at 5%,</w:t>
      </w:r>
      <w:r w:rsidRPr="00E86519">
        <w:rPr>
          <w:b/>
          <w:bCs/>
        </w:rPr>
        <w:t xml:space="preserve"> NS- </w:t>
      </w:r>
      <w:proofErr w:type="gramStart"/>
      <w:r w:rsidRPr="00E86519">
        <w:t>Non significant</w:t>
      </w:r>
      <w:proofErr w:type="gramEnd"/>
      <w:r w:rsidRPr="00E86519">
        <w:t xml:space="preserve">,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2049E29" w14:textId="77777777" w:rsidR="00E07A7A" w:rsidRPr="00E86519" w:rsidRDefault="00E07A7A" w:rsidP="00E07A7A">
      <w:pPr>
        <w:jc w:val="both"/>
      </w:pPr>
    </w:p>
    <w:p w14:paraId="1F22F22F" w14:textId="77777777" w:rsidR="00E07A7A" w:rsidRPr="00E86519" w:rsidRDefault="00E07A7A" w:rsidP="00E07A7A">
      <w:pPr>
        <w:jc w:val="both"/>
        <w:rPr>
          <w:rFonts w:ascii="Arial" w:hAnsi="Arial" w:cs="Arial"/>
        </w:rPr>
      </w:pPr>
    </w:p>
    <w:p w14:paraId="23B40E50" w14:textId="2DA725AD"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3.6 </w:t>
      </w:r>
      <w:r w:rsidR="003C0673" w:rsidRPr="00E86519">
        <w:rPr>
          <w:rFonts w:ascii="Arial" w:hAnsi="Arial" w:cs="Arial"/>
          <w:b/>
          <w:bCs/>
          <w:sz w:val="22"/>
          <w:szCs w:val="22"/>
        </w:rPr>
        <w:t xml:space="preserve">Micronutrient status of post-harvest soil </w:t>
      </w:r>
    </w:p>
    <w:p w14:paraId="4D95CFAE" w14:textId="77777777" w:rsidR="003C0673" w:rsidRPr="00E86519" w:rsidRDefault="003C0673" w:rsidP="003C0673">
      <w:pPr>
        <w:jc w:val="both"/>
        <w:rPr>
          <w:rFonts w:ascii="Arial" w:hAnsi="Arial" w:cs="Arial"/>
        </w:rPr>
      </w:pPr>
      <w:r w:rsidRPr="00E86519">
        <w:rPr>
          <w:rFonts w:ascii="Arial" w:hAnsi="Arial" w:cs="Arial"/>
        </w:rPr>
        <w:tab/>
        <w:t>The data pertaining to Table 6 indicates that there was no significant difference in soil iron, manganese, copper and zinc content among the various treatment combinations.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iron, manganese, copper and zinc content (23.35, 25.35, 4.19 and 8.26 ppm, respectively) which is sensor-based drip irrigation @ 50% DASM with 100% RDN application. Whereas, the lowest iron, manganese copper and zinc content (17.04, 19.04, 3.63 and 7.83 ppm,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074D1E08" w14:textId="77777777" w:rsidR="003C0673" w:rsidRPr="00E86519" w:rsidRDefault="003C0673" w:rsidP="003C0673">
      <w:pPr>
        <w:ind w:firstLine="720"/>
        <w:jc w:val="both"/>
        <w:rPr>
          <w:rFonts w:ascii="Arial" w:hAnsi="Arial" w:cs="Arial"/>
        </w:rPr>
      </w:pPr>
      <w:r w:rsidRPr="00E86519">
        <w:rPr>
          <w:rFonts w:ascii="Arial" w:hAnsi="Arial" w:cs="Arial"/>
        </w:rPr>
        <w:t xml:space="preserve">There was a significant increase in iron content in 100% RDN applied plot. Similar results were reported by Liu </w:t>
      </w:r>
      <w:r w:rsidRPr="00E86519">
        <w:rPr>
          <w:rFonts w:ascii="Arial" w:hAnsi="Arial" w:cs="Arial"/>
          <w:i/>
          <w:iCs/>
        </w:rPr>
        <w:t>et al.</w:t>
      </w:r>
      <w:r w:rsidRPr="00E86519">
        <w:rPr>
          <w:rFonts w:ascii="Arial" w:hAnsi="Arial" w:cs="Arial"/>
        </w:rPr>
        <w:t xml:space="preserve"> (2023) that the application of nitrogen fertilizer induced increase in water-soluble iron (</w:t>
      </w:r>
      <w:proofErr w:type="spellStart"/>
      <w:r w:rsidRPr="00E86519">
        <w:rPr>
          <w:rFonts w:ascii="Arial" w:hAnsi="Arial" w:cs="Arial"/>
        </w:rPr>
        <w:t>Ws</w:t>
      </w:r>
      <w:proofErr w:type="spellEnd"/>
      <w:r w:rsidRPr="00E86519">
        <w:rPr>
          <w:rFonts w:ascii="Arial" w:hAnsi="Arial" w:cs="Arial"/>
        </w:rPr>
        <w:t xml:space="preserve">-Fe) thus improving the iron’s availability in the soil (DTPA-Fe increase) and the iron contents in the plants. This might be due to nitrogen fertilizer </w:t>
      </w:r>
      <w:r w:rsidRPr="00E86519">
        <w:rPr>
          <w:rFonts w:ascii="Arial" w:hAnsi="Arial" w:cs="Arial"/>
        </w:rPr>
        <w:lastRenderedPageBreak/>
        <w:t>supplementation which can lead to soil acidification. A significant amount of H</w:t>
      </w:r>
      <w:r w:rsidRPr="00E86519">
        <w:rPr>
          <w:rFonts w:ascii="Arial" w:hAnsi="Arial" w:cs="Arial"/>
          <w:vertAlign w:val="superscript"/>
        </w:rPr>
        <w:t>+</w:t>
      </w:r>
      <w:r w:rsidRPr="00E86519">
        <w:rPr>
          <w:rFonts w:ascii="Arial" w:hAnsi="Arial" w:cs="Arial"/>
        </w:rPr>
        <w:t> production can dissolve ferric iron compounds (Fe</w:t>
      </w:r>
      <w:r w:rsidRPr="00E86519">
        <w:rPr>
          <w:rFonts w:ascii="Arial" w:hAnsi="Arial" w:cs="Arial"/>
          <w:vertAlign w:val="superscript"/>
        </w:rPr>
        <w:t>3+</w:t>
      </w:r>
      <w:r w:rsidRPr="00E86519">
        <w:rPr>
          <w:rFonts w:ascii="Arial" w:hAnsi="Arial" w:cs="Arial"/>
        </w:rPr>
        <w:t>) to ferrous ion (Fe</w:t>
      </w:r>
      <w:r w:rsidRPr="00E86519">
        <w:rPr>
          <w:rFonts w:ascii="Arial" w:hAnsi="Arial" w:cs="Arial"/>
          <w:vertAlign w:val="superscript"/>
        </w:rPr>
        <w:t>2+</w:t>
      </w:r>
      <w:r w:rsidRPr="00E86519">
        <w:rPr>
          <w:rFonts w:ascii="Arial" w:hAnsi="Arial" w:cs="Arial"/>
        </w:rPr>
        <w:t xml:space="preserve">) in soil solutions. The application of nitrogen led to a decline in soil pH, thus increasing the availability of iron under low pH conditions (Ding </w:t>
      </w:r>
      <w:r w:rsidRPr="00E86519">
        <w:rPr>
          <w:rFonts w:ascii="Arial" w:hAnsi="Arial" w:cs="Arial"/>
          <w:i/>
          <w:iCs/>
        </w:rPr>
        <w:t>et al.</w:t>
      </w:r>
      <w:r w:rsidRPr="00E86519">
        <w:rPr>
          <w:rFonts w:ascii="Arial" w:hAnsi="Arial" w:cs="Arial"/>
        </w:rPr>
        <w:t xml:space="preserve">, 2020). Decrease in soil pH with N addition could promote the dissolution of iron hydroxides and manganese oxides, resulting in a significant increase in soil available iron and manganese (Haynes and Swift, 1985 and Thomson </w:t>
      </w:r>
      <w:r w:rsidRPr="00E86519">
        <w:rPr>
          <w:rFonts w:ascii="Arial" w:hAnsi="Arial" w:cs="Arial"/>
          <w:i/>
          <w:iCs/>
        </w:rPr>
        <w:t>et al.,</w:t>
      </w:r>
      <w:r w:rsidRPr="00E86519">
        <w:rPr>
          <w:rFonts w:ascii="Arial" w:hAnsi="Arial" w:cs="Arial"/>
        </w:rPr>
        <w:t xml:space="preserve"> 1993). However, nitrogen addition did not significantly improve the copper and zinc in soil.</w:t>
      </w:r>
    </w:p>
    <w:p w14:paraId="5BFDF065" w14:textId="6CA40167" w:rsidR="00927834" w:rsidRPr="00E86519" w:rsidRDefault="00927834" w:rsidP="00441B6F">
      <w:pPr>
        <w:autoSpaceDE w:val="0"/>
        <w:autoSpaceDN w:val="0"/>
        <w:adjustRightInd w:val="0"/>
        <w:jc w:val="both"/>
        <w:rPr>
          <w:rFonts w:ascii="Arial" w:hAnsi="Arial" w:cs="Arial"/>
          <w:b/>
          <w:bCs/>
          <w:sz w:val="22"/>
          <w:szCs w:val="22"/>
        </w:rPr>
      </w:pPr>
    </w:p>
    <w:p w14:paraId="38B7ED20" w14:textId="77777777" w:rsidR="00DF1732" w:rsidRPr="00E86519" w:rsidRDefault="00DF1732" w:rsidP="00DF1732">
      <w:pPr>
        <w:ind w:left="1021" w:hanging="1021"/>
        <w:jc w:val="both"/>
      </w:pPr>
      <w:r w:rsidRPr="00E86519">
        <w:rPr>
          <w:b/>
          <w:bCs/>
        </w:rPr>
        <w:t>Table 6: Micronutrient status of mulberry garden as influenced by different methods of irrigation and nitrogen management</w:t>
      </w:r>
    </w:p>
    <w:tbl>
      <w:tblPr>
        <w:tblStyle w:val="TableGrid"/>
        <w:tblW w:w="8436" w:type="dxa"/>
        <w:jc w:val="center"/>
        <w:tblLook w:val="04A0" w:firstRow="1" w:lastRow="0" w:firstColumn="1" w:lastColumn="0" w:noHBand="0" w:noVBand="1"/>
      </w:tblPr>
      <w:tblGrid>
        <w:gridCol w:w="3317"/>
        <w:gridCol w:w="1275"/>
        <w:gridCol w:w="1216"/>
        <w:gridCol w:w="1351"/>
        <w:gridCol w:w="1277"/>
      </w:tblGrid>
      <w:tr w:rsidR="00E86519" w:rsidRPr="00E86519" w14:paraId="7356097F" w14:textId="77777777" w:rsidTr="00DF1732">
        <w:trPr>
          <w:trHeight w:val="309"/>
          <w:jc w:val="center"/>
        </w:trPr>
        <w:tc>
          <w:tcPr>
            <w:tcW w:w="3317" w:type="dxa"/>
            <w:vMerge w:val="restart"/>
          </w:tcPr>
          <w:p w14:paraId="0310A5A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Treatments</w:t>
            </w:r>
          </w:p>
        </w:tc>
        <w:tc>
          <w:tcPr>
            <w:tcW w:w="5119" w:type="dxa"/>
            <w:gridSpan w:val="4"/>
          </w:tcPr>
          <w:p w14:paraId="30B037B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70E2DEAC" w14:textId="77777777" w:rsidTr="00DF1732">
        <w:trPr>
          <w:trHeight w:val="309"/>
          <w:jc w:val="center"/>
        </w:trPr>
        <w:tc>
          <w:tcPr>
            <w:tcW w:w="3317" w:type="dxa"/>
            <w:vMerge/>
          </w:tcPr>
          <w:p w14:paraId="46B74FD0" w14:textId="77777777" w:rsidR="00DF1732" w:rsidRPr="00E86519" w:rsidRDefault="00DF1732" w:rsidP="0004197F">
            <w:pPr>
              <w:spacing w:line="276" w:lineRule="auto"/>
              <w:jc w:val="center"/>
              <w:rPr>
                <w:rFonts w:ascii="Arial" w:hAnsi="Arial" w:cs="Arial"/>
                <w:b/>
                <w:bCs/>
                <w:sz w:val="20"/>
                <w:szCs w:val="20"/>
              </w:rPr>
            </w:pPr>
          </w:p>
        </w:tc>
        <w:tc>
          <w:tcPr>
            <w:tcW w:w="1275" w:type="dxa"/>
          </w:tcPr>
          <w:p w14:paraId="017DB004"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Fe (ppm)</w:t>
            </w:r>
          </w:p>
        </w:tc>
        <w:tc>
          <w:tcPr>
            <w:tcW w:w="1216" w:type="dxa"/>
          </w:tcPr>
          <w:p w14:paraId="4DD62793"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Mn (ppm)</w:t>
            </w:r>
          </w:p>
        </w:tc>
        <w:tc>
          <w:tcPr>
            <w:tcW w:w="1351" w:type="dxa"/>
          </w:tcPr>
          <w:p w14:paraId="2BB90CFE"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Cu (ppm)</w:t>
            </w:r>
          </w:p>
        </w:tc>
        <w:tc>
          <w:tcPr>
            <w:tcW w:w="1276" w:type="dxa"/>
          </w:tcPr>
          <w:p w14:paraId="7534425D"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Zn (ppm)</w:t>
            </w:r>
          </w:p>
        </w:tc>
      </w:tr>
      <w:tr w:rsidR="00E86519" w:rsidRPr="00E86519" w14:paraId="77F8981A" w14:textId="77777777" w:rsidTr="00DF1732">
        <w:trPr>
          <w:trHeight w:val="317"/>
          <w:jc w:val="center"/>
        </w:trPr>
        <w:tc>
          <w:tcPr>
            <w:tcW w:w="8436" w:type="dxa"/>
            <w:gridSpan w:val="5"/>
          </w:tcPr>
          <w:p w14:paraId="4A85541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07AD47F6" w14:textId="77777777" w:rsidTr="00DF1732">
        <w:trPr>
          <w:trHeight w:val="309"/>
          <w:jc w:val="center"/>
        </w:trPr>
        <w:tc>
          <w:tcPr>
            <w:tcW w:w="3317" w:type="dxa"/>
          </w:tcPr>
          <w:p w14:paraId="16F006CC"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275" w:type="dxa"/>
            <w:vAlign w:val="center"/>
          </w:tcPr>
          <w:p w14:paraId="1141829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19.83</w:t>
            </w:r>
          </w:p>
        </w:tc>
        <w:tc>
          <w:tcPr>
            <w:tcW w:w="1216" w:type="dxa"/>
            <w:vAlign w:val="center"/>
          </w:tcPr>
          <w:p w14:paraId="193AF94D"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22.17</w:t>
            </w:r>
          </w:p>
        </w:tc>
        <w:tc>
          <w:tcPr>
            <w:tcW w:w="1351" w:type="dxa"/>
            <w:vAlign w:val="center"/>
          </w:tcPr>
          <w:p w14:paraId="067AC5C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3.75</w:t>
            </w:r>
          </w:p>
        </w:tc>
        <w:tc>
          <w:tcPr>
            <w:tcW w:w="1276" w:type="dxa"/>
            <w:vAlign w:val="center"/>
          </w:tcPr>
          <w:p w14:paraId="2F025616"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7.95</w:t>
            </w:r>
          </w:p>
        </w:tc>
      </w:tr>
      <w:tr w:rsidR="00E86519" w:rsidRPr="00E86519" w14:paraId="0C637E76" w14:textId="77777777" w:rsidTr="00DF1732">
        <w:trPr>
          <w:trHeight w:val="309"/>
          <w:jc w:val="center"/>
        </w:trPr>
        <w:tc>
          <w:tcPr>
            <w:tcW w:w="3317" w:type="dxa"/>
          </w:tcPr>
          <w:p w14:paraId="1DAE642A"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275" w:type="dxa"/>
            <w:vAlign w:val="center"/>
          </w:tcPr>
          <w:p w14:paraId="464550C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19.22</w:t>
            </w:r>
          </w:p>
        </w:tc>
        <w:tc>
          <w:tcPr>
            <w:tcW w:w="1216" w:type="dxa"/>
            <w:vAlign w:val="center"/>
          </w:tcPr>
          <w:p w14:paraId="6C390B5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21.67</w:t>
            </w:r>
          </w:p>
        </w:tc>
        <w:tc>
          <w:tcPr>
            <w:tcW w:w="1351" w:type="dxa"/>
            <w:vAlign w:val="center"/>
          </w:tcPr>
          <w:p w14:paraId="63748D5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3.71</w:t>
            </w:r>
          </w:p>
        </w:tc>
        <w:tc>
          <w:tcPr>
            <w:tcW w:w="1276" w:type="dxa"/>
            <w:vAlign w:val="center"/>
          </w:tcPr>
          <w:p w14:paraId="095E9414"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7.91</w:t>
            </w:r>
          </w:p>
        </w:tc>
      </w:tr>
      <w:tr w:rsidR="00E86519" w:rsidRPr="00E86519" w14:paraId="501350C9" w14:textId="77777777" w:rsidTr="00DF1732">
        <w:trPr>
          <w:trHeight w:val="317"/>
          <w:jc w:val="center"/>
        </w:trPr>
        <w:tc>
          <w:tcPr>
            <w:tcW w:w="3317" w:type="dxa"/>
          </w:tcPr>
          <w:p w14:paraId="5FF73B60"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275" w:type="dxa"/>
            <w:vAlign w:val="center"/>
          </w:tcPr>
          <w:p w14:paraId="2AADA8C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19.65</w:t>
            </w:r>
          </w:p>
        </w:tc>
        <w:tc>
          <w:tcPr>
            <w:tcW w:w="1216" w:type="dxa"/>
            <w:vAlign w:val="center"/>
          </w:tcPr>
          <w:p w14:paraId="6331423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22.43</w:t>
            </w:r>
          </w:p>
        </w:tc>
        <w:tc>
          <w:tcPr>
            <w:tcW w:w="1351" w:type="dxa"/>
            <w:vAlign w:val="center"/>
          </w:tcPr>
          <w:p w14:paraId="73C558D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vAlign w:val="center"/>
          </w:tcPr>
          <w:p w14:paraId="74ED5643"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8.00</w:t>
            </w:r>
          </w:p>
        </w:tc>
      </w:tr>
      <w:tr w:rsidR="00E86519" w:rsidRPr="00E86519" w14:paraId="482DE1CB" w14:textId="77777777" w:rsidTr="00DF1732">
        <w:trPr>
          <w:trHeight w:val="309"/>
          <w:jc w:val="center"/>
        </w:trPr>
        <w:tc>
          <w:tcPr>
            <w:tcW w:w="3317" w:type="dxa"/>
          </w:tcPr>
          <w:p w14:paraId="100F000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2A8080D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1EDC1E8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7D8B4FF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6487C8C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7CAD73DC" w14:textId="77777777" w:rsidTr="00DF1732">
        <w:trPr>
          <w:trHeight w:val="309"/>
          <w:jc w:val="center"/>
        </w:trPr>
        <w:tc>
          <w:tcPr>
            <w:tcW w:w="3317" w:type="dxa"/>
          </w:tcPr>
          <w:p w14:paraId="233BF360"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4DF4806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216" w:type="dxa"/>
          </w:tcPr>
          <w:p w14:paraId="37EF5AD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0.60</w:t>
            </w:r>
          </w:p>
        </w:tc>
        <w:tc>
          <w:tcPr>
            <w:tcW w:w="1351" w:type="dxa"/>
          </w:tcPr>
          <w:p w14:paraId="747CDF5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0.08</w:t>
            </w:r>
          </w:p>
        </w:tc>
        <w:tc>
          <w:tcPr>
            <w:tcW w:w="1276" w:type="dxa"/>
          </w:tcPr>
          <w:p w14:paraId="7591FD4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0.05</w:t>
            </w:r>
          </w:p>
        </w:tc>
      </w:tr>
      <w:tr w:rsidR="00E86519" w:rsidRPr="00E86519" w14:paraId="06CFD3E7" w14:textId="77777777" w:rsidTr="00DF1732">
        <w:trPr>
          <w:trHeight w:val="317"/>
          <w:jc w:val="center"/>
        </w:trPr>
        <w:tc>
          <w:tcPr>
            <w:tcW w:w="3317" w:type="dxa"/>
          </w:tcPr>
          <w:p w14:paraId="2542C99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E3D6E4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5BC058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792E3D8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7DFA4FA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390EEC4B" w14:textId="77777777" w:rsidTr="00DF1732">
        <w:trPr>
          <w:trHeight w:val="309"/>
          <w:jc w:val="center"/>
        </w:trPr>
        <w:tc>
          <w:tcPr>
            <w:tcW w:w="8436" w:type="dxa"/>
            <w:gridSpan w:val="5"/>
          </w:tcPr>
          <w:p w14:paraId="6E010AF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5427C36F" w14:textId="77777777" w:rsidTr="00DF1732">
        <w:trPr>
          <w:trHeight w:val="317"/>
          <w:jc w:val="center"/>
        </w:trPr>
        <w:tc>
          <w:tcPr>
            <w:tcW w:w="3317" w:type="dxa"/>
          </w:tcPr>
          <w:p w14:paraId="0C8BBA36" w14:textId="77777777" w:rsidR="00DF1732" w:rsidRPr="00E86519" w:rsidRDefault="00DF1732" w:rsidP="0004197F">
            <w:pPr>
              <w:spacing w:line="276" w:lineRule="auto"/>
              <w:ind w:left="397" w:hanging="397"/>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275" w:type="dxa"/>
            <w:vAlign w:val="center"/>
          </w:tcPr>
          <w:p w14:paraId="67736F9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17.12</w:t>
            </w:r>
          </w:p>
        </w:tc>
        <w:tc>
          <w:tcPr>
            <w:tcW w:w="1216" w:type="dxa"/>
            <w:vAlign w:val="center"/>
          </w:tcPr>
          <w:p w14:paraId="528D337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19.57</w:t>
            </w:r>
          </w:p>
        </w:tc>
        <w:tc>
          <w:tcPr>
            <w:tcW w:w="1351" w:type="dxa"/>
            <w:vAlign w:val="center"/>
          </w:tcPr>
          <w:p w14:paraId="0DFB87B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vAlign w:val="center"/>
          </w:tcPr>
          <w:p w14:paraId="05922F28"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D1D2233" w14:textId="77777777" w:rsidTr="00DF1732">
        <w:trPr>
          <w:trHeight w:val="309"/>
          <w:jc w:val="center"/>
        </w:trPr>
        <w:tc>
          <w:tcPr>
            <w:tcW w:w="3317" w:type="dxa"/>
          </w:tcPr>
          <w:p w14:paraId="1481521E"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275" w:type="dxa"/>
            <w:vAlign w:val="center"/>
          </w:tcPr>
          <w:p w14:paraId="403805B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22.92</w:t>
            </w:r>
          </w:p>
        </w:tc>
        <w:tc>
          <w:tcPr>
            <w:tcW w:w="1216" w:type="dxa"/>
            <w:vAlign w:val="center"/>
          </w:tcPr>
          <w:p w14:paraId="4041106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24.92</w:t>
            </w:r>
          </w:p>
        </w:tc>
        <w:tc>
          <w:tcPr>
            <w:tcW w:w="1351" w:type="dxa"/>
            <w:vAlign w:val="center"/>
          </w:tcPr>
          <w:p w14:paraId="1B1E489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3.96</w:t>
            </w:r>
          </w:p>
        </w:tc>
        <w:tc>
          <w:tcPr>
            <w:tcW w:w="1276" w:type="dxa"/>
            <w:vAlign w:val="center"/>
          </w:tcPr>
          <w:p w14:paraId="73D352D1"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8.11</w:t>
            </w:r>
          </w:p>
        </w:tc>
      </w:tr>
      <w:tr w:rsidR="00E86519" w:rsidRPr="00E86519" w14:paraId="753B63FA" w14:textId="77777777" w:rsidTr="00DF1732">
        <w:trPr>
          <w:trHeight w:val="309"/>
          <w:jc w:val="center"/>
        </w:trPr>
        <w:tc>
          <w:tcPr>
            <w:tcW w:w="3317" w:type="dxa"/>
          </w:tcPr>
          <w:p w14:paraId="31B5C530"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275" w:type="dxa"/>
            <w:vAlign w:val="center"/>
          </w:tcPr>
          <w:p w14:paraId="255A80E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18.67</w:t>
            </w:r>
          </w:p>
        </w:tc>
        <w:tc>
          <w:tcPr>
            <w:tcW w:w="1216" w:type="dxa"/>
            <w:vAlign w:val="center"/>
          </w:tcPr>
          <w:p w14:paraId="1C10F0A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21.78</w:t>
            </w:r>
          </w:p>
        </w:tc>
        <w:tc>
          <w:tcPr>
            <w:tcW w:w="1351" w:type="dxa"/>
            <w:vAlign w:val="center"/>
          </w:tcPr>
          <w:p w14:paraId="50EDB18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3.70</w:t>
            </w:r>
          </w:p>
        </w:tc>
        <w:tc>
          <w:tcPr>
            <w:tcW w:w="1276" w:type="dxa"/>
            <w:vAlign w:val="center"/>
          </w:tcPr>
          <w:p w14:paraId="49C066FA"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1D28B599" w14:textId="77777777" w:rsidTr="00DF1732">
        <w:trPr>
          <w:trHeight w:val="317"/>
          <w:jc w:val="center"/>
        </w:trPr>
        <w:tc>
          <w:tcPr>
            <w:tcW w:w="3317" w:type="dxa"/>
          </w:tcPr>
          <w:p w14:paraId="027761E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38F302E1"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b/>
                <w:bCs/>
                <w:sz w:val="20"/>
                <w:szCs w:val="20"/>
              </w:rPr>
              <w:t>*</w:t>
            </w:r>
          </w:p>
        </w:tc>
        <w:tc>
          <w:tcPr>
            <w:tcW w:w="1216" w:type="dxa"/>
          </w:tcPr>
          <w:p w14:paraId="5DC23B2B"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b/>
                <w:bCs/>
                <w:sz w:val="20"/>
                <w:szCs w:val="20"/>
              </w:rPr>
              <w:t>*</w:t>
            </w:r>
          </w:p>
        </w:tc>
        <w:tc>
          <w:tcPr>
            <w:tcW w:w="1351" w:type="dxa"/>
          </w:tcPr>
          <w:p w14:paraId="7F64D1C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59D00A5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3AB063C9" w14:textId="77777777" w:rsidTr="00DF1732">
        <w:trPr>
          <w:trHeight w:val="309"/>
          <w:jc w:val="center"/>
        </w:trPr>
        <w:tc>
          <w:tcPr>
            <w:tcW w:w="3317" w:type="dxa"/>
          </w:tcPr>
          <w:p w14:paraId="3DCB5ED6"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3E0210A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0.57</w:t>
            </w:r>
          </w:p>
        </w:tc>
        <w:tc>
          <w:tcPr>
            <w:tcW w:w="1216" w:type="dxa"/>
          </w:tcPr>
          <w:p w14:paraId="7046D45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351" w:type="dxa"/>
          </w:tcPr>
          <w:p w14:paraId="684D652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0.09</w:t>
            </w:r>
          </w:p>
        </w:tc>
        <w:tc>
          <w:tcPr>
            <w:tcW w:w="1276" w:type="dxa"/>
          </w:tcPr>
          <w:p w14:paraId="7C2F392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0.06</w:t>
            </w:r>
          </w:p>
        </w:tc>
      </w:tr>
      <w:tr w:rsidR="00E86519" w:rsidRPr="00E86519" w14:paraId="2A4C70E0" w14:textId="77777777" w:rsidTr="00DF1732">
        <w:trPr>
          <w:trHeight w:val="309"/>
          <w:jc w:val="center"/>
        </w:trPr>
        <w:tc>
          <w:tcPr>
            <w:tcW w:w="3317" w:type="dxa"/>
          </w:tcPr>
          <w:p w14:paraId="1BF0EEF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50C1E2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1.54</w:t>
            </w:r>
          </w:p>
        </w:tc>
        <w:tc>
          <w:tcPr>
            <w:tcW w:w="1216" w:type="dxa"/>
          </w:tcPr>
          <w:p w14:paraId="3CED55E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1.59</w:t>
            </w:r>
          </w:p>
        </w:tc>
        <w:tc>
          <w:tcPr>
            <w:tcW w:w="1351" w:type="dxa"/>
          </w:tcPr>
          <w:p w14:paraId="7806087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1A7F8CE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12430D45" w14:textId="77777777" w:rsidTr="00DF1732">
        <w:trPr>
          <w:trHeight w:val="317"/>
          <w:jc w:val="center"/>
        </w:trPr>
        <w:tc>
          <w:tcPr>
            <w:tcW w:w="8436" w:type="dxa"/>
            <w:gridSpan w:val="5"/>
          </w:tcPr>
          <w:p w14:paraId="519312B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38FC0D9C" w14:textId="77777777" w:rsidTr="00DF1732">
        <w:trPr>
          <w:trHeight w:val="309"/>
          <w:jc w:val="center"/>
        </w:trPr>
        <w:tc>
          <w:tcPr>
            <w:tcW w:w="3317" w:type="dxa"/>
            <w:vAlign w:val="center"/>
          </w:tcPr>
          <w:p w14:paraId="3160C86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68F554C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17.15</w:t>
            </w:r>
          </w:p>
        </w:tc>
        <w:tc>
          <w:tcPr>
            <w:tcW w:w="1216" w:type="dxa"/>
          </w:tcPr>
          <w:p w14:paraId="26C196E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19.48</w:t>
            </w:r>
          </w:p>
        </w:tc>
        <w:tc>
          <w:tcPr>
            <w:tcW w:w="1351" w:type="dxa"/>
          </w:tcPr>
          <w:p w14:paraId="6BC7027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3.68</w:t>
            </w:r>
          </w:p>
        </w:tc>
        <w:tc>
          <w:tcPr>
            <w:tcW w:w="1276" w:type="dxa"/>
          </w:tcPr>
          <w:p w14:paraId="4CB78F2A"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1A99D10" w14:textId="77777777" w:rsidTr="00DF1732">
        <w:trPr>
          <w:trHeight w:val="309"/>
          <w:jc w:val="center"/>
        </w:trPr>
        <w:tc>
          <w:tcPr>
            <w:tcW w:w="3317" w:type="dxa"/>
            <w:vAlign w:val="center"/>
          </w:tcPr>
          <w:p w14:paraId="38A2DAD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5AB304C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22.82</w:t>
            </w:r>
          </w:p>
        </w:tc>
        <w:tc>
          <w:tcPr>
            <w:tcW w:w="1216" w:type="dxa"/>
          </w:tcPr>
          <w:p w14:paraId="20CC5FB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24.82</w:t>
            </w:r>
          </w:p>
        </w:tc>
        <w:tc>
          <w:tcPr>
            <w:tcW w:w="1351" w:type="dxa"/>
          </w:tcPr>
          <w:p w14:paraId="5B80427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6282093F"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4238CCE7" w14:textId="77777777" w:rsidTr="00DF1732">
        <w:trPr>
          <w:trHeight w:val="317"/>
          <w:jc w:val="center"/>
        </w:trPr>
        <w:tc>
          <w:tcPr>
            <w:tcW w:w="3317" w:type="dxa"/>
            <w:vAlign w:val="center"/>
          </w:tcPr>
          <w:p w14:paraId="52FB4D3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0DCE587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19.53</w:t>
            </w:r>
          </w:p>
        </w:tc>
        <w:tc>
          <w:tcPr>
            <w:tcW w:w="1216" w:type="dxa"/>
          </w:tcPr>
          <w:p w14:paraId="40241E5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22.19</w:t>
            </w:r>
          </w:p>
        </w:tc>
        <w:tc>
          <w:tcPr>
            <w:tcW w:w="1351" w:type="dxa"/>
          </w:tcPr>
          <w:p w14:paraId="44AC3B3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3.74</w:t>
            </w:r>
          </w:p>
        </w:tc>
        <w:tc>
          <w:tcPr>
            <w:tcW w:w="1276" w:type="dxa"/>
          </w:tcPr>
          <w:p w14:paraId="1E69218C"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7.94</w:t>
            </w:r>
          </w:p>
        </w:tc>
      </w:tr>
      <w:tr w:rsidR="00E86519" w:rsidRPr="00E86519" w14:paraId="1E92C8B7" w14:textId="77777777" w:rsidTr="00DF1732">
        <w:trPr>
          <w:trHeight w:val="309"/>
          <w:jc w:val="center"/>
        </w:trPr>
        <w:tc>
          <w:tcPr>
            <w:tcW w:w="3317" w:type="dxa"/>
            <w:vAlign w:val="center"/>
          </w:tcPr>
          <w:p w14:paraId="181999F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934E06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17.04</w:t>
            </w:r>
          </w:p>
        </w:tc>
        <w:tc>
          <w:tcPr>
            <w:tcW w:w="1216" w:type="dxa"/>
          </w:tcPr>
          <w:p w14:paraId="6C921F1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19.04</w:t>
            </w:r>
          </w:p>
        </w:tc>
        <w:tc>
          <w:tcPr>
            <w:tcW w:w="1351" w:type="dxa"/>
          </w:tcPr>
          <w:p w14:paraId="3CC0AF3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3.63</w:t>
            </w:r>
          </w:p>
        </w:tc>
        <w:tc>
          <w:tcPr>
            <w:tcW w:w="1276" w:type="dxa"/>
          </w:tcPr>
          <w:p w14:paraId="470ED1C8"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7.83</w:t>
            </w:r>
          </w:p>
        </w:tc>
      </w:tr>
      <w:tr w:rsidR="00E86519" w:rsidRPr="00E86519" w14:paraId="57D8979D" w14:textId="77777777" w:rsidTr="00DF1732">
        <w:trPr>
          <w:trHeight w:val="309"/>
          <w:jc w:val="center"/>
        </w:trPr>
        <w:tc>
          <w:tcPr>
            <w:tcW w:w="3317" w:type="dxa"/>
            <w:vAlign w:val="center"/>
          </w:tcPr>
          <w:p w14:paraId="002ACCE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05038B2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22.59</w:t>
            </w:r>
          </w:p>
        </w:tc>
        <w:tc>
          <w:tcPr>
            <w:tcW w:w="1216" w:type="dxa"/>
          </w:tcPr>
          <w:p w14:paraId="73FDBA0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24.59</w:t>
            </w:r>
          </w:p>
        </w:tc>
        <w:tc>
          <w:tcPr>
            <w:tcW w:w="1351" w:type="dxa"/>
          </w:tcPr>
          <w:p w14:paraId="67D6472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22740460"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627C8672" w14:textId="77777777" w:rsidTr="00DF1732">
        <w:trPr>
          <w:trHeight w:val="317"/>
          <w:jc w:val="center"/>
        </w:trPr>
        <w:tc>
          <w:tcPr>
            <w:tcW w:w="3317" w:type="dxa"/>
            <w:vAlign w:val="center"/>
          </w:tcPr>
          <w:p w14:paraId="2B3D397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66D2D62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18.04</w:t>
            </w:r>
          </w:p>
        </w:tc>
        <w:tc>
          <w:tcPr>
            <w:tcW w:w="1216" w:type="dxa"/>
          </w:tcPr>
          <w:p w14:paraId="416FB33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21.38</w:t>
            </w:r>
          </w:p>
        </w:tc>
        <w:tc>
          <w:tcPr>
            <w:tcW w:w="1351" w:type="dxa"/>
          </w:tcPr>
          <w:p w14:paraId="753C607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3.67</w:t>
            </w:r>
          </w:p>
        </w:tc>
        <w:tc>
          <w:tcPr>
            <w:tcW w:w="1276" w:type="dxa"/>
          </w:tcPr>
          <w:p w14:paraId="284E64C4"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82AB0BA" w14:textId="77777777" w:rsidTr="00DF1732">
        <w:trPr>
          <w:trHeight w:val="309"/>
          <w:jc w:val="center"/>
        </w:trPr>
        <w:tc>
          <w:tcPr>
            <w:tcW w:w="3317" w:type="dxa"/>
            <w:vAlign w:val="center"/>
          </w:tcPr>
          <w:p w14:paraId="5E3EBC0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7C1032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17.18</w:t>
            </w:r>
          </w:p>
        </w:tc>
        <w:tc>
          <w:tcPr>
            <w:tcW w:w="1216" w:type="dxa"/>
          </w:tcPr>
          <w:p w14:paraId="32A202F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20.18</w:t>
            </w:r>
          </w:p>
        </w:tc>
        <w:tc>
          <w:tcPr>
            <w:tcW w:w="1351" w:type="dxa"/>
          </w:tcPr>
          <w:p w14:paraId="0C58D93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tcPr>
          <w:p w14:paraId="47919C6C"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BD671ED" w14:textId="77777777" w:rsidTr="00DF1732">
        <w:trPr>
          <w:trHeight w:val="317"/>
          <w:jc w:val="center"/>
        </w:trPr>
        <w:tc>
          <w:tcPr>
            <w:tcW w:w="3317" w:type="dxa"/>
            <w:vAlign w:val="center"/>
          </w:tcPr>
          <w:p w14:paraId="58CAB31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7344C22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23.35</w:t>
            </w:r>
          </w:p>
        </w:tc>
        <w:tc>
          <w:tcPr>
            <w:tcW w:w="1216" w:type="dxa"/>
          </w:tcPr>
          <w:p w14:paraId="2FD8713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25.35</w:t>
            </w:r>
          </w:p>
        </w:tc>
        <w:tc>
          <w:tcPr>
            <w:tcW w:w="1351" w:type="dxa"/>
          </w:tcPr>
          <w:p w14:paraId="1D7BFCF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4.19</w:t>
            </w:r>
          </w:p>
        </w:tc>
        <w:tc>
          <w:tcPr>
            <w:tcW w:w="1276" w:type="dxa"/>
          </w:tcPr>
          <w:p w14:paraId="38A422C3"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8.26</w:t>
            </w:r>
          </w:p>
        </w:tc>
      </w:tr>
      <w:tr w:rsidR="00E86519" w:rsidRPr="00E86519" w14:paraId="5223900D" w14:textId="77777777" w:rsidTr="00DF1732">
        <w:trPr>
          <w:trHeight w:val="309"/>
          <w:jc w:val="center"/>
        </w:trPr>
        <w:tc>
          <w:tcPr>
            <w:tcW w:w="3317" w:type="dxa"/>
            <w:vAlign w:val="center"/>
          </w:tcPr>
          <w:p w14:paraId="3CDD57D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127F4BD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18.43</w:t>
            </w:r>
          </w:p>
        </w:tc>
        <w:tc>
          <w:tcPr>
            <w:tcW w:w="1216" w:type="dxa"/>
          </w:tcPr>
          <w:p w14:paraId="388D393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21.76</w:t>
            </w:r>
          </w:p>
        </w:tc>
        <w:tc>
          <w:tcPr>
            <w:tcW w:w="1351" w:type="dxa"/>
          </w:tcPr>
          <w:p w14:paraId="1CD7EE9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3.69</w:t>
            </w:r>
          </w:p>
        </w:tc>
        <w:tc>
          <w:tcPr>
            <w:tcW w:w="1276" w:type="dxa"/>
          </w:tcPr>
          <w:p w14:paraId="22E8A58B"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5DE86399" w14:textId="77777777" w:rsidTr="00DF1732">
        <w:trPr>
          <w:trHeight w:val="309"/>
          <w:jc w:val="center"/>
        </w:trPr>
        <w:tc>
          <w:tcPr>
            <w:tcW w:w="3317" w:type="dxa"/>
          </w:tcPr>
          <w:p w14:paraId="395A124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4F7CC3B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006C9EE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62195EA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02504EB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4039D165" w14:textId="77777777" w:rsidTr="00DF1732">
        <w:trPr>
          <w:trHeight w:val="317"/>
          <w:jc w:val="center"/>
        </w:trPr>
        <w:tc>
          <w:tcPr>
            <w:tcW w:w="3317" w:type="dxa"/>
          </w:tcPr>
          <w:p w14:paraId="3741C95D"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71D6CB0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0.97</w:t>
            </w:r>
          </w:p>
        </w:tc>
        <w:tc>
          <w:tcPr>
            <w:tcW w:w="1216" w:type="dxa"/>
          </w:tcPr>
          <w:p w14:paraId="5837A80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1.01</w:t>
            </w:r>
          </w:p>
        </w:tc>
        <w:tc>
          <w:tcPr>
            <w:tcW w:w="1351" w:type="dxa"/>
          </w:tcPr>
          <w:p w14:paraId="6A350DE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0.14</w:t>
            </w:r>
          </w:p>
        </w:tc>
        <w:tc>
          <w:tcPr>
            <w:tcW w:w="1276" w:type="dxa"/>
          </w:tcPr>
          <w:p w14:paraId="1062FABD"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0.09</w:t>
            </w:r>
          </w:p>
        </w:tc>
      </w:tr>
      <w:tr w:rsidR="00E86519" w:rsidRPr="00E86519" w14:paraId="59F905C3" w14:textId="77777777" w:rsidTr="00DF1732">
        <w:trPr>
          <w:trHeight w:val="309"/>
          <w:jc w:val="center"/>
        </w:trPr>
        <w:tc>
          <w:tcPr>
            <w:tcW w:w="3317" w:type="dxa"/>
          </w:tcPr>
          <w:p w14:paraId="0522D40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lastRenderedPageBreak/>
              <w:t>CD @ 5%</w:t>
            </w:r>
          </w:p>
        </w:tc>
        <w:tc>
          <w:tcPr>
            <w:tcW w:w="1275" w:type="dxa"/>
          </w:tcPr>
          <w:p w14:paraId="242CDD3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82E9A0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5ED8211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24793BD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bl>
    <w:p w14:paraId="415EEA33" w14:textId="77777777" w:rsidR="00DF1732" w:rsidRPr="00E86519" w:rsidRDefault="00DF1732" w:rsidP="00DF1732">
      <w:pPr>
        <w:spacing w:before="240"/>
        <w:jc w:val="both"/>
        <w:rPr>
          <w:b/>
          <w:bCs/>
        </w:rPr>
      </w:pPr>
      <w:r w:rsidRPr="00E86519">
        <w:t>*Significant at 5%,</w:t>
      </w:r>
      <w:r w:rsidRPr="00E86519">
        <w:rPr>
          <w:b/>
          <w:bCs/>
        </w:rPr>
        <w:t xml:space="preserve"> NS- </w:t>
      </w:r>
      <w:proofErr w:type="gramStart"/>
      <w:r w:rsidRPr="00E86519">
        <w:t>Non significant</w:t>
      </w:r>
      <w:proofErr w:type="gramEnd"/>
      <w:r w:rsidRPr="00E86519">
        <w:t xml:space="preserve">,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48779BC7" w14:textId="77777777" w:rsidR="00790ADA" w:rsidRPr="00E86519" w:rsidRDefault="00790ADA" w:rsidP="00441B6F">
      <w:pPr>
        <w:pStyle w:val="Body"/>
        <w:spacing w:after="0"/>
        <w:rPr>
          <w:rFonts w:ascii="Arial" w:hAnsi="Arial" w:cs="Arial"/>
        </w:rPr>
      </w:pPr>
    </w:p>
    <w:p w14:paraId="2FA00207" w14:textId="77777777" w:rsidR="00B01FCD" w:rsidRPr="00E86519" w:rsidRDefault="00000F8F" w:rsidP="00441B6F">
      <w:pPr>
        <w:pStyle w:val="ConcHead"/>
        <w:spacing w:after="0"/>
        <w:jc w:val="both"/>
        <w:rPr>
          <w:rFonts w:ascii="Arial" w:hAnsi="Arial" w:cs="Arial"/>
        </w:rPr>
      </w:pPr>
      <w:r w:rsidRPr="00E86519">
        <w:rPr>
          <w:rFonts w:ascii="Arial" w:hAnsi="Arial" w:cs="Arial"/>
        </w:rPr>
        <w:t xml:space="preserve">4. </w:t>
      </w:r>
      <w:r w:rsidR="00B01FCD" w:rsidRPr="00E86519">
        <w:rPr>
          <w:rFonts w:ascii="Arial" w:hAnsi="Arial" w:cs="Arial"/>
        </w:rPr>
        <w:t>Conclusion</w:t>
      </w:r>
    </w:p>
    <w:p w14:paraId="6D07CF30" w14:textId="569A97AD" w:rsidR="00790ADA" w:rsidRDefault="005764FA" w:rsidP="005C505E">
      <w:pPr>
        <w:ind w:firstLine="720"/>
        <w:jc w:val="both"/>
      </w:pPr>
      <w:r w:rsidRPr="00E86519">
        <w:t xml:space="preserve">Sensor based drip irrigation at 50% DASM with NDVI based nano urea application has shown better results on soil primary and secondary nutrient status and also water productivity of mulberry. This may be due to frequent irrigation based on real-time soil moisture status, which enhanced soil moisture availability near root zone and water being utilized more efficiently. By supplying only, the required amount of water at the right time, the system minimizes evaporative losses as well as reduces nutrient leaching. This proposed system not only reduces </w:t>
      </w:r>
      <w:proofErr w:type="spellStart"/>
      <w:r w:rsidR="00EE3873" w:rsidRPr="00E86519">
        <w:t>labour</w:t>
      </w:r>
      <w:proofErr w:type="spellEnd"/>
      <w:r w:rsidRPr="00E86519">
        <w:t xml:space="preserve"> on irrigation but also eradicates the difficulties faced by the farmers due to delay in onset of monsoon.</w:t>
      </w:r>
    </w:p>
    <w:p w14:paraId="4EA48308" w14:textId="77777777" w:rsidR="002B685A" w:rsidRPr="00E86519" w:rsidRDefault="002B685A" w:rsidP="00441B6F">
      <w:pPr>
        <w:pStyle w:val="ReferHead"/>
        <w:spacing w:after="0"/>
        <w:jc w:val="both"/>
        <w:rPr>
          <w:rFonts w:ascii="Arial" w:hAnsi="Arial" w:cs="Arial"/>
          <w:b w:val="0"/>
          <w:caps w:val="0"/>
          <w:sz w:val="20"/>
        </w:rPr>
      </w:pPr>
      <w:bookmarkStart w:id="0" w:name="_GoBack"/>
      <w:bookmarkEnd w:id="0"/>
    </w:p>
    <w:p w14:paraId="1843B4C2" w14:textId="403FF16E" w:rsidR="002B685A" w:rsidRPr="00E86519" w:rsidRDefault="002B685A" w:rsidP="00441B6F">
      <w:pPr>
        <w:pStyle w:val="ReferHead"/>
        <w:spacing w:after="0"/>
        <w:jc w:val="both"/>
        <w:rPr>
          <w:rFonts w:ascii="Arial" w:hAnsi="Arial" w:cs="Arial"/>
          <w:bCs/>
        </w:rPr>
      </w:pPr>
      <w:r w:rsidRPr="00E86519">
        <w:rPr>
          <w:rFonts w:ascii="Arial" w:hAnsi="Arial" w:cs="Arial"/>
          <w:bCs/>
        </w:rPr>
        <w:t xml:space="preserve">Consent </w:t>
      </w:r>
    </w:p>
    <w:p w14:paraId="31B615C1" w14:textId="0C568D29" w:rsidR="005C784C" w:rsidRPr="00E86519" w:rsidRDefault="00E44959" w:rsidP="00441B6F">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4ECA7E15" w14:textId="77777777" w:rsidR="00E44959" w:rsidRPr="00E86519" w:rsidRDefault="00E44959" w:rsidP="00441B6F">
      <w:pPr>
        <w:pStyle w:val="ReferHead"/>
        <w:spacing w:after="0"/>
        <w:jc w:val="both"/>
        <w:rPr>
          <w:rFonts w:ascii="Arial" w:hAnsi="Arial" w:cs="Arial"/>
          <w:b w:val="0"/>
          <w:caps w:val="0"/>
          <w:sz w:val="20"/>
        </w:rPr>
      </w:pPr>
    </w:p>
    <w:p w14:paraId="316D507A" w14:textId="0C04DA1D" w:rsidR="005C784C" w:rsidRPr="00E86519" w:rsidRDefault="005C784C" w:rsidP="00441B6F">
      <w:pPr>
        <w:pStyle w:val="ReferHead"/>
        <w:spacing w:after="0"/>
        <w:jc w:val="both"/>
        <w:rPr>
          <w:rFonts w:ascii="Arial" w:hAnsi="Arial" w:cs="Arial"/>
          <w:bCs/>
        </w:rPr>
      </w:pPr>
      <w:r w:rsidRPr="00E86519">
        <w:rPr>
          <w:rFonts w:ascii="Arial" w:hAnsi="Arial" w:cs="Arial"/>
          <w:bCs/>
        </w:rPr>
        <w:t xml:space="preserve">Ethical approval </w:t>
      </w:r>
    </w:p>
    <w:p w14:paraId="00ED8B92" w14:textId="0F8DBD17" w:rsidR="00E44959" w:rsidRPr="00E86519" w:rsidRDefault="00E44959" w:rsidP="00441B6F">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49B5171C" w14:textId="77777777" w:rsidR="005C784C" w:rsidRPr="00E86519" w:rsidRDefault="005C784C" w:rsidP="00441B6F">
      <w:pPr>
        <w:pStyle w:val="ReferHead"/>
        <w:spacing w:after="0"/>
        <w:jc w:val="both"/>
        <w:rPr>
          <w:rFonts w:ascii="Arial" w:hAnsi="Arial" w:cs="Arial"/>
          <w:bCs/>
        </w:rPr>
      </w:pPr>
    </w:p>
    <w:p w14:paraId="7E7B230C" w14:textId="77777777" w:rsidR="00B01FCD" w:rsidRPr="00E86519" w:rsidRDefault="00B01FCD" w:rsidP="00441B6F">
      <w:pPr>
        <w:pStyle w:val="ReferHead"/>
        <w:spacing w:after="0"/>
        <w:jc w:val="both"/>
        <w:rPr>
          <w:rFonts w:ascii="Arial" w:hAnsi="Arial" w:cs="Arial"/>
        </w:rPr>
      </w:pPr>
      <w:r w:rsidRPr="00E86519">
        <w:rPr>
          <w:rFonts w:ascii="Arial" w:hAnsi="Arial" w:cs="Arial"/>
        </w:rPr>
        <w:t>References</w:t>
      </w:r>
    </w:p>
    <w:p w14:paraId="31263D49" w14:textId="361EB82E"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Anonymous (2017). </w:t>
      </w:r>
      <w:r w:rsidRPr="00E86519">
        <w:rPr>
          <w:rFonts w:ascii="Arial" w:hAnsi="Arial" w:cs="Arial"/>
          <w:i/>
          <w:iCs/>
          <w:color w:val="auto"/>
          <w:sz w:val="20"/>
          <w:szCs w:val="20"/>
        </w:rPr>
        <w:t>Water and Agriculture in India.</w:t>
      </w:r>
      <w:r w:rsidRPr="00E86519">
        <w:rPr>
          <w:rFonts w:ascii="Arial" w:hAnsi="Arial" w:cs="Arial"/>
          <w:color w:val="auto"/>
          <w:sz w:val="20"/>
          <w:szCs w:val="20"/>
        </w:rPr>
        <w:t xml:space="preserve"> The Global Forum for Food and Agriculture (GFFA) </w:t>
      </w:r>
      <w:hyperlink r:id="rId14" w:history="1">
        <w:r w:rsidR="00124FB8" w:rsidRPr="004A4BC4">
          <w:rPr>
            <w:rStyle w:val="Hyperlink"/>
            <w:rFonts w:ascii="Arial" w:hAnsi="Arial" w:cs="Arial"/>
            <w:sz w:val="20"/>
            <w:szCs w:val="20"/>
          </w:rPr>
          <w:t>https://www.oav.de/fileadmin/user_upload/5_Publikationen/5_Studien/170118_Study_Water_Agriculture_India.pdf</w:t>
        </w:r>
      </w:hyperlink>
      <w:r w:rsidR="00124FB8">
        <w:rPr>
          <w:rFonts w:ascii="Arial" w:hAnsi="Arial" w:cs="Arial"/>
          <w:color w:val="auto"/>
          <w:sz w:val="20"/>
          <w:szCs w:val="20"/>
        </w:rPr>
        <w:t xml:space="preserve"> </w:t>
      </w:r>
    </w:p>
    <w:p w14:paraId="54BFEE02" w14:textId="77777777" w:rsidR="00124FB8" w:rsidRPr="00124FB8" w:rsidRDefault="00E02469" w:rsidP="00794AAD">
      <w:pPr>
        <w:pStyle w:val="ListParagraph"/>
        <w:numPr>
          <w:ilvl w:val="0"/>
          <w:numId w:val="31"/>
        </w:numPr>
        <w:spacing w:line="276" w:lineRule="auto"/>
        <w:jc w:val="both"/>
        <w:rPr>
          <w:rFonts w:ascii="Arial" w:hAnsi="Arial" w:cs="Arial"/>
          <w:color w:val="auto"/>
          <w:sz w:val="20"/>
          <w:szCs w:val="20"/>
        </w:rPr>
      </w:pPr>
      <w:r w:rsidRPr="00124FB8">
        <w:rPr>
          <w:rFonts w:ascii="Arial" w:hAnsi="Arial" w:cs="Arial"/>
          <w:color w:val="auto"/>
          <w:sz w:val="20"/>
          <w:szCs w:val="20"/>
        </w:rPr>
        <w:t xml:space="preserve">Anonymous (2025). Silk industry statistics, International sericultural commission, Bengaluru. </w:t>
      </w:r>
      <w:hyperlink r:id="rId15" w:history="1">
        <w:r w:rsidR="00124FB8" w:rsidRPr="004A4BC4">
          <w:rPr>
            <w:rStyle w:val="Hyperlink"/>
          </w:rPr>
          <w:t>https://inserco.org/en/statistics</w:t>
        </w:r>
      </w:hyperlink>
      <w:r w:rsidR="00124FB8">
        <w:t xml:space="preserve"> </w:t>
      </w:r>
    </w:p>
    <w:p w14:paraId="1C00AA86" w14:textId="716FAC82" w:rsidR="00932ECE" w:rsidRPr="00124FB8" w:rsidRDefault="00932ECE" w:rsidP="00794AAD">
      <w:pPr>
        <w:pStyle w:val="ListParagraph"/>
        <w:numPr>
          <w:ilvl w:val="0"/>
          <w:numId w:val="31"/>
        </w:numPr>
        <w:spacing w:line="276" w:lineRule="auto"/>
        <w:jc w:val="both"/>
        <w:rPr>
          <w:rFonts w:ascii="Arial" w:hAnsi="Arial" w:cs="Arial"/>
          <w:color w:val="auto"/>
          <w:sz w:val="20"/>
          <w:szCs w:val="20"/>
        </w:rPr>
      </w:pPr>
      <w:r w:rsidRPr="00124FB8">
        <w:rPr>
          <w:rFonts w:ascii="Arial" w:hAnsi="Arial" w:cs="Arial"/>
          <w:color w:val="auto"/>
          <w:sz w:val="20"/>
          <w:szCs w:val="20"/>
        </w:rPr>
        <w:t>Black</w:t>
      </w:r>
      <w:r w:rsidR="009C761B" w:rsidRPr="00124FB8">
        <w:rPr>
          <w:rFonts w:ascii="Arial" w:hAnsi="Arial" w:cs="Arial"/>
          <w:color w:val="auto"/>
          <w:sz w:val="20"/>
          <w:szCs w:val="20"/>
        </w:rPr>
        <w:t>,</w:t>
      </w:r>
      <w:r w:rsidRPr="00124FB8">
        <w:rPr>
          <w:rFonts w:ascii="Arial" w:hAnsi="Arial" w:cs="Arial"/>
          <w:color w:val="auto"/>
          <w:sz w:val="20"/>
          <w:szCs w:val="20"/>
        </w:rPr>
        <w:t xml:space="preserve"> C</w:t>
      </w:r>
      <w:r w:rsidR="009C761B" w:rsidRPr="00124FB8">
        <w:rPr>
          <w:rFonts w:ascii="Arial" w:hAnsi="Arial" w:cs="Arial"/>
          <w:color w:val="auto"/>
          <w:sz w:val="20"/>
          <w:szCs w:val="20"/>
        </w:rPr>
        <w:t xml:space="preserve">. </w:t>
      </w:r>
      <w:r w:rsidRPr="00124FB8">
        <w:rPr>
          <w:rFonts w:ascii="Arial" w:hAnsi="Arial" w:cs="Arial"/>
          <w:color w:val="auto"/>
          <w:sz w:val="20"/>
          <w:szCs w:val="20"/>
        </w:rPr>
        <w:t>A. (1965)</w:t>
      </w:r>
      <w:r w:rsidR="009C761B" w:rsidRPr="00124FB8">
        <w:rPr>
          <w:rFonts w:ascii="Arial" w:hAnsi="Arial" w:cs="Arial"/>
          <w:color w:val="auto"/>
          <w:sz w:val="20"/>
          <w:szCs w:val="20"/>
        </w:rPr>
        <w:t>.</w:t>
      </w:r>
      <w:r w:rsidRPr="00124FB8">
        <w:rPr>
          <w:rFonts w:ascii="Arial" w:hAnsi="Arial" w:cs="Arial"/>
          <w:color w:val="auto"/>
          <w:sz w:val="20"/>
          <w:szCs w:val="20"/>
        </w:rPr>
        <w:t xml:space="preserve"> Methods of soil analysis part-I: Physical and Mineralogical properties. Agronomy Monograph Number 9, American Society of Agronomy, Inc, Madison, Wisconsin, USA</w:t>
      </w:r>
      <w:r w:rsidR="009C761B" w:rsidRPr="00124FB8">
        <w:rPr>
          <w:rFonts w:ascii="Arial" w:hAnsi="Arial" w:cs="Arial"/>
          <w:color w:val="auto"/>
          <w:sz w:val="20"/>
          <w:szCs w:val="20"/>
        </w:rPr>
        <w:t xml:space="preserve">, </w:t>
      </w:r>
      <w:r w:rsidRPr="00124FB8">
        <w:rPr>
          <w:rFonts w:ascii="Arial" w:hAnsi="Arial" w:cs="Arial"/>
          <w:color w:val="auto"/>
          <w:sz w:val="20"/>
          <w:szCs w:val="20"/>
        </w:rPr>
        <w:t>234-284.</w:t>
      </w:r>
      <w:r w:rsidR="00124FB8" w:rsidRPr="00124FB8">
        <w:t xml:space="preserve"> </w:t>
      </w:r>
      <w:hyperlink r:id="rId16" w:history="1">
        <w:r w:rsidR="00124FB8" w:rsidRPr="004A4BC4">
          <w:rPr>
            <w:rStyle w:val="Hyperlink"/>
            <w:rFonts w:ascii="Arial" w:hAnsi="Arial" w:cs="Arial"/>
            <w:sz w:val="20"/>
            <w:szCs w:val="20"/>
          </w:rPr>
          <w:t>https://doi.org/10.2134/agronmonogr9.1</w:t>
        </w:r>
      </w:hyperlink>
      <w:r w:rsidR="00124FB8">
        <w:rPr>
          <w:rFonts w:ascii="Arial" w:hAnsi="Arial" w:cs="Arial"/>
          <w:color w:val="auto"/>
          <w:sz w:val="20"/>
          <w:szCs w:val="20"/>
        </w:rPr>
        <w:t xml:space="preserve"> </w:t>
      </w:r>
    </w:p>
    <w:p w14:paraId="4DE2A804" w14:textId="042CF176"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Ding, B., Luo, W., Qin, Y. and Li, Z. (2020). Effects of the addition of nitrogen and phosphorus on anaerobic ammonium oxidation coupled with iron reduction in the farmland soils. </w:t>
      </w:r>
      <w:r w:rsidRPr="00E86519">
        <w:rPr>
          <w:rFonts w:ascii="Arial" w:hAnsi="Arial" w:cs="Arial"/>
          <w:i/>
          <w:iCs/>
          <w:color w:val="auto"/>
          <w:sz w:val="20"/>
          <w:szCs w:val="20"/>
        </w:rPr>
        <w:t>Sci. Total Environ.</w:t>
      </w:r>
      <w:r w:rsidRPr="00E86519">
        <w:rPr>
          <w:rFonts w:ascii="Arial" w:hAnsi="Arial" w:cs="Arial"/>
          <w:color w:val="auto"/>
          <w:sz w:val="20"/>
          <w:szCs w:val="20"/>
        </w:rPr>
        <w:t>, </w:t>
      </w:r>
      <w:r w:rsidRPr="00E86519">
        <w:rPr>
          <w:rFonts w:ascii="Arial" w:hAnsi="Arial" w:cs="Arial"/>
          <w:b/>
          <w:bCs/>
          <w:color w:val="auto"/>
          <w:sz w:val="20"/>
          <w:szCs w:val="20"/>
        </w:rPr>
        <w:t>737</w:t>
      </w:r>
      <w:r w:rsidRPr="00E86519">
        <w:rPr>
          <w:rFonts w:ascii="Arial" w:hAnsi="Arial" w:cs="Arial"/>
          <w:color w:val="auto"/>
          <w:sz w:val="20"/>
          <w:szCs w:val="20"/>
        </w:rPr>
        <w:t>: 1-6.</w:t>
      </w:r>
      <w:r w:rsidR="00124FB8" w:rsidRPr="00124FB8">
        <w:t xml:space="preserve"> </w:t>
      </w:r>
      <w:hyperlink r:id="rId17" w:history="1">
        <w:r w:rsidR="00124FB8" w:rsidRPr="004A4BC4">
          <w:rPr>
            <w:rStyle w:val="Hyperlink"/>
            <w:rFonts w:ascii="Arial" w:hAnsi="Arial" w:cs="Arial"/>
            <w:sz w:val="20"/>
            <w:szCs w:val="20"/>
          </w:rPr>
          <w:t>https://doi.org/10.1016/j.scitotenv.2020.139849</w:t>
        </w:r>
      </w:hyperlink>
      <w:r w:rsidR="00124FB8">
        <w:rPr>
          <w:rFonts w:ascii="Arial" w:hAnsi="Arial" w:cs="Arial"/>
          <w:color w:val="auto"/>
          <w:sz w:val="20"/>
          <w:szCs w:val="20"/>
        </w:rPr>
        <w:t xml:space="preserve"> </w:t>
      </w:r>
    </w:p>
    <w:p w14:paraId="0B546FA5" w14:textId="5623E8BF"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Emde, D., Hannam, K. D., Most, I., Nelson, L. M. and Jones, M. D. (2021). Soil organic carbon in irrigated agricultural systems: A meta</w:t>
      </w:r>
      <w:r w:rsidRPr="00E86519">
        <w:rPr>
          <w:rFonts w:ascii="Cambria Math" w:hAnsi="Cambria Math" w:cs="Cambria Math"/>
          <w:color w:val="auto"/>
          <w:sz w:val="20"/>
          <w:szCs w:val="20"/>
        </w:rPr>
        <w:t>‐</w:t>
      </w:r>
      <w:r w:rsidRPr="00E86519">
        <w:rPr>
          <w:rFonts w:ascii="Arial" w:hAnsi="Arial" w:cs="Arial"/>
          <w:color w:val="auto"/>
          <w:sz w:val="20"/>
          <w:szCs w:val="20"/>
        </w:rPr>
        <w:t>analysis. </w:t>
      </w:r>
      <w:r w:rsidRPr="00E86519">
        <w:rPr>
          <w:rFonts w:ascii="Arial" w:hAnsi="Arial" w:cs="Arial"/>
          <w:i/>
          <w:iCs/>
          <w:color w:val="auto"/>
          <w:sz w:val="20"/>
          <w:szCs w:val="20"/>
        </w:rPr>
        <w:t>Global Change Biol.</w:t>
      </w:r>
      <w:r w:rsidRPr="00E86519">
        <w:rPr>
          <w:rFonts w:ascii="Arial" w:hAnsi="Arial" w:cs="Arial"/>
          <w:color w:val="auto"/>
          <w:sz w:val="20"/>
          <w:szCs w:val="20"/>
        </w:rPr>
        <w:t>, </w:t>
      </w:r>
      <w:r w:rsidRPr="00E86519">
        <w:rPr>
          <w:rFonts w:ascii="Arial" w:hAnsi="Arial" w:cs="Arial"/>
          <w:b/>
          <w:bCs/>
          <w:color w:val="auto"/>
          <w:sz w:val="20"/>
          <w:szCs w:val="20"/>
        </w:rPr>
        <w:t>27</w:t>
      </w:r>
      <w:r w:rsidRPr="00E86519">
        <w:rPr>
          <w:rFonts w:ascii="Arial" w:hAnsi="Arial" w:cs="Arial"/>
          <w:color w:val="auto"/>
          <w:sz w:val="20"/>
          <w:szCs w:val="20"/>
        </w:rPr>
        <w:t>(16): 3898-3910.</w:t>
      </w:r>
      <w:r w:rsidR="00124FB8" w:rsidRPr="00124FB8">
        <w:t xml:space="preserve"> </w:t>
      </w:r>
      <w:hyperlink r:id="rId18" w:history="1">
        <w:r w:rsidR="00124FB8" w:rsidRPr="004A4BC4">
          <w:rPr>
            <w:rStyle w:val="Hyperlink"/>
            <w:rFonts w:ascii="Arial" w:hAnsi="Arial" w:cs="Arial"/>
            <w:sz w:val="20"/>
            <w:szCs w:val="20"/>
          </w:rPr>
          <w:t>https://doi.org/10.1111/gcb.15680</w:t>
        </w:r>
      </w:hyperlink>
      <w:r w:rsidR="00124FB8">
        <w:rPr>
          <w:rFonts w:ascii="Arial" w:hAnsi="Arial" w:cs="Arial"/>
          <w:color w:val="auto"/>
          <w:sz w:val="20"/>
          <w:szCs w:val="20"/>
        </w:rPr>
        <w:t xml:space="preserve"> </w:t>
      </w:r>
    </w:p>
    <w:p w14:paraId="414BC1FE"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Fomenko, T. G., Popova, V. P. and Chernikov, E. A. (2018). Effect of chemical amelioration on the physicochemical properties of chernozem soils in irrigated fruit nurseries. </w:t>
      </w:r>
      <w:r w:rsidRPr="00E86519">
        <w:rPr>
          <w:rFonts w:ascii="Arial" w:hAnsi="Arial" w:cs="Arial"/>
          <w:i/>
          <w:iCs/>
          <w:color w:val="auto"/>
          <w:sz w:val="20"/>
          <w:szCs w:val="20"/>
        </w:rPr>
        <w:t>Russian Agric. Sci.</w:t>
      </w:r>
      <w:r w:rsidRPr="00E86519">
        <w:rPr>
          <w:rFonts w:ascii="Arial" w:hAnsi="Arial" w:cs="Arial"/>
          <w:color w:val="auto"/>
          <w:sz w:val="20"/>
          <w:szCs w:val="20"/>
        </w:rPr>
        <w:t>, </w:t>
      </w:r>
      <w:r w:rsidRPr="00E86519">
        <w:rPr>
          <w:rFonts w:ascii="Arial" w:hAnsi="Arial" w:cs="Arial"/>
          <w:b/>
          <w:bCs/>
          <w:color w:val="auto"/>
          <w:sz w:val="20"/>
          <w:szCs w:val="20"/>
        </w:rPr>
        <w:t>44</w:t>
      </w:r>
      <w:r w:rsidRPr="00E86519">
        <w:rPr>
          <w:rFonts w:ascii="Arial" w:hAnsi="Arial" w:cs="Arial"/>
          <w:color w:val="auto"/>
          <w:sz w:val="20"/>
          <w:szCs w:val="20"/>
        </w:rPr>
        <w:t>(3): 260-264.</w:t>
      </w:r>
    </w:p>
    <w:p w14:paraId="125DF7D5" w14:textId="77777777"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rPr>
      </w:pPr>
      <w:r w:rsidRPr="00E86519">
        <w:rPr>
          <w:rFonts w:ascii="Arial" w:hAnsi="Arial" w:cs="Arial"/>
          <w:color w:val="auto"/>
          <w:kern w:val="0"/>
          <w:sz w:val="20"/>
          <w:szCs w:val="20"/>
        </w:rPr>
        <w:t xml:space="preserve">Gomez, K. A. and Gomez, A. A., (1984). </w:t>
      </w:r>
      <w:r w:rsidRPr="00E86519">
        <w:rPr>
          <w:rFonts w:ascii="Arial" w:hAnsi="Arial" w:cs="Arial"/>
          <w:i/>
          <w:iCs/>
          <w:color w:val="auto"/>
          <w:kern w:val="0"/>
          <w:sz w:val="20"/>
          <w:szCs w:val="20"/>
        </w:rPr>
        <w:t xml:space="preserve">Statistical Procedures Agricultural Research, </w:t>
      </w:r>
      <w:r w:rsidRPr="00E86519">
        <w:rPr>
          <w:rFonts w:ascii="Arial" w:hAnsi="Arial" w:cs="Arial"/>
          <w:color w:val="auto"/>
          <w:kern w:val="0"/>
          <w:sz w:val="20"/>
          <w:szCs w:val="20"/>
        </w:rPr>
        <w:t>An International Rice Research Institute. A Willey Inter Science Publication, John willey and sons. New York.</w:t>
      </w:r>
    </w:p>
    <w:p w14:paraId="39F94F97" w14:textId="4E11F7CA"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Goutam, S. M., </w:t>
      </w:r>
      <w:proofErr w:type="spellStart"/>
      <w:r w:rsidRPr="00E86519">
        <w:rPr>
          <w:rFonts w:ascii="Arial" w:hAnsi="Arial" w:cs="Arial"/>
          <w:color w:val="auto"/>
          <w:sz w:val="20"/>
          <w:szCs w:val="20"/>
        </w:rPr>
        <w:t>Rajegowda</w:t>
      </w:r>
      <w:proofErr w:type="spellEnd"/>
      <w:r w:rsidRPr="00E86519">
        <w:rPr>
          <w:rFonts w:ascii="Arial" w:hAnsi="Arial" w:cs="Arial"/>
          <w:color w:val="auto"/>
          <w:sz w:val="20"/>
          <w:szCs w:val="20"/>
        </w:rPr>
        <w:t xml:space="preserve">, G. M., Gg, K., Chandrashekhar </w:t>
      </w:r>
      <w:proofErr w:type="spellStart"/>
      <w:r w:rsidRPr="00E86519">
        <w:rPr>
          <w:rFonts w:ascii="Arial" w:hAnsi="Arial" w:cs="Arial"/>
          <w:color w:val="auto"/>
          <w:sz w:val="20"/>
          <w:szCs w:val="20"/>
        </w:rPr>
        <w:t>Kallimani</w:t>
      </w:r>
      <w:proofErr w:type="spellEnd"/>
      <w:r w:rsidRPr="00E86519">
        <w:rPr>
          <w:rFonts w:ascii="Arial" w:hAnsi="Arial" w:cs="Arial"/>
          <w:color w:val="auto"/>
          <w:sz w:val="20"/>
          <w:szCs w:val="20"/>
        </w:rPr>
        <w:t>, S. C., Arunkumar, B. R. and Prem Kishor, S. N. (2023). Effect of nano nitrogen foliar spray to tree mulberry on growth and cocoon productivity of mulberry silkworm (</w:t>
      </w:r>
      <w:r w:rsidRPr="00E86519">
        <w:rPr>
          <w:rFonts w:ascii="Arial" w:hAnsi="Arial" w:cs="Arial"/>
          <w:i/>
          <w:iCs/>
          <w:color w:val="auto"/>
          <w:sz w:val="20"/>
          <w:szCs w:val="20"/>
        </w:rPr>
        <w:t xml:space="preserve">Bombyx </w:t>
      </w:r>
      <w:r w:rsidRPr="00E86519">
        <w:rPr>
          <w:rFonts w:ascii="Arial" w:hAnsi="Arial" w:cs="Arial"/>
          <w:i/>
          <w:iCs/>
          <w:color w:val="auto"/>
          <w:sz w:val="20"/>
          <w:szCs w:val="20"/>
        </w:rPr>
        <w:lastRenderedPageBreak/>
        <w:t>mori</w:t>
      </w:r>
      <w:r w:rsidRPr="00E86519">
        <w:rPr>
          <w:rFonts w:ascii="Arial" w:hAnsi="Arial" w:cs="Arial"/>
          <w:color w:val="auto"/>
          <w:sz w:val="20"/>
          <w:szCs w:val="20"/>
        </w:rPr>
        <w:t xml:space="preserve"> L.).</w:t>
      </w:r>
      <w:r w:rsidRPr="00E86519">
        <w:rPr>
          <w:rFonts w:ascii="Arial" w:hAnsi="Arial" w:cs="Arial"/>
          <w:i/>
          <w:iCs/>
          <w:color w:val="auto"/>
          <w:sz w:val="20"/>
          <w:szCs w:val="20"/>
        </w:rPr>
        <w:t xml:space="preserve"> Biol. Forum-An Int J.</w:t>
      </w:r>
      <w:r w:rsidRPr="00E86519">
        <w:rPr>
          <w:rFonts w:ascii="Arial" w:hAnsi="Arial" w:cs="Arial"/>
          <w:color w:val="auto"/>
          <w:sz w:val="20"/>
          <w:szCs w:val="20"/>
        </w:rPr>
        <w:t xml:space="preserve">, </w:t>
      </w:r>
      <w:r w:rsidRPr="00E86519">
        <w:rPr>
          <w:rFonts w:ascii="Arial" w:hAnsi="Arial" w:cs="Arial"/>
          <w:b/>
          <w:bCs/>
          <w:color w:val="auto"/>
          <w:sz w:val="20"/>
          <w:szCs w:val="20"/>
        </w:rPr>
        <w:t>15</w:t>
      </w:r>
      <w:r w:rsidRPr="00E86519">
        <w:rPr>
          <w:rFonts w:ascii="Arial" w:hAnsi="Arial" w:cs="Arial"/>
          <w:color w:val="auto"/>
          <w:sz w:val="20"/>
          <w:szCs w:val="20"/>
        </w:rPr>
        <w:t>(5): 180-186.</w:t>
      </w:r>
      <w:r w:rsidR="00124FB8" w:rsidRPr="00124FB8">
        <w:t xml:space="preserve"> </w:t>
      </w:r>
      <w:hyperlink r:id="rId19" w:history="1">
        <w:r w:rsidR="00124FB8" w:rsidRPr="004A4BC4">
          <w:rPr>
            <w:rStyle w:val="Hyperlink"/>
            <w:rFonts w:ascii="Arial" w:hAnsi="Arial" w:cs="Arial"/>
            <w:sz w:val="20"/>
            <w:szCs w:val="20"/>
          </w:rPr>
          <w:t>https://researchtrend.net/bf/pdf/32_BF_2023_15_5_Goutam_et_al.pdf</w:t>
        </w:r>
      </w:hyperlink>
      <w:r w:rsidR="00124FB8">
        <w:rPr>
          <w:rFonts w:ascii="Arial" w:hAnsi="Arial" w:cs="Arial"/>
          <w:color w:val="auto"/>
          <w:sz w:val="20"/>
          <w:szCs w:val="20"/>
        </w:rPr>
        <w:t xml:space="preserve"> </w:t>
      </w:r>
    </w:p>
    <w:p w14:paraId="2C6F29F3"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Gupta, S. K. and Deshpande, R. D. (2004). Water for India in 2050: first-order assessment of available options. </w:t>
      </w:r>
      <w:r w:rsidRPr="00E86519">
        <w:rPr>
          <w:rFonts w:ascii="Arial" w:hAnsi="Arial" w:cs="Arial"/>
          <w:i/>
          <w:iCs/>
          <w:color w:val="auto"/>
          <w:sz w:val="20"/>
          <w:szCs w:val="20"/>
        </w:rPr>
        <w:t>Curr. Sci.</w:t>
      </w:r>
      <w:r w:rsidRPr="00E86519">
        <w:rPr>
          <w:rFonts w:ascii="Arial" w:hAnsi="Arial" w:cs="Arial"/>
          <w:color w:val="auto"/>
          <w:sz w:val="20"/>
          <w:szCs w:val="20"/>
        </w:rPr>
        <w:t>, pp.1216-1224.</w:t>
      </w:r>
    </w:p>
    <w:p w14:paraId="3FA91DCD" w14:textId="4F4DAAD3"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Haynes, R. J. and Swift, R. S. (1985). Effects of soil acidification on the chemical extractability of Fe, Mn, Zn and Cu and the growth and micronutrient uptake of highbush blueberry plants. </w:t>
      </w:r>
      <w:r w:rsidRPr="00E86519">
        <w:rPr>
          <w:rFonts w:ascii="Arial" w:hAnsi="Arial" w:cs="Arial"/>
          <w:i/>
          <w:iCs/>
          <w:color w:val="auto"/>
          <w:sz w:val="20"/>
          <w:szCs w:val="20"/>
        </w:rPr>
        <w:t>Plant and Soil</w:t>
      </w:r>
      <w:r w:rsidRPr="00E86519">
        <w:rPr>
          <w:rFonts w:ascii="Arial" w:hAnsi="Arial" w:cs="Arial"/>
          <w:color w:val="auto"/>
          <w:sz w:val="20"/>
          <w:szCs w:val="20"/>
        </w:rPr>
        <w:t>, </w:t>
      </w:r>
      <w:r w:rsidRPr="00E86519">
        <w:rPr>
          <w:rFonts w:ascii="Arial" w:hAnsi="Arial" w:cs="Arial"/>
          <w:b/>
          <w:bCs/>
          <w:color w:val="auto"/>
          <w:sz w:val="20"/>
          <w:szCs w:val="20"/>
        </w:rPr>
        <w:t>84</w:t>
      </w:r>
      <w:r w:rsidRPr="00E86519">
        <w:rPr>
          <w:rFonts w:ascii="Arial" w:hAnsi="Arial" w:cs="Arial"/>
          <w:color w:val="auto"/>
          <w:sz w:val="20"/>
          <w:szCs w:val="20"/>
        </w:rPr>
        <w:t>: 201-212.</w:t>
      </w:r>
      <w:r w:rsidR="00124FB8" w:rsidRPr="00124FB8">
        <w:t xml:space="preserve"> </w:t>
      </w:r>
      <w:hyperlink r:id="rId20" w:history="1">
        <w:r w:rsidR="00124FB8" w:rsidRPr="004A4BC4">
          <w:rPr>
            <w:rStyle w:val="Hyperlink"/>
            <w:rFonts w:ascii="Arial" w:hAnsi="Arial" w:cs="Arial"/>
            <w:sz w:val="20"/>
            <w:szCs w:val="20"/>
          </w:rPr>
          <w:t>https://doi.org/10.1007/BF02143184</w:t>
        </w:r>
      </w:hyperlink>
      <w:r w:rsidR="00124FB8">
        <w:rPr>
          <w:rFonts w:ascii="Arial" w:hAnsi="Arial" w:cs="Arial"/>
          <w:color w:val="auto"/>
          <w:sz w:val="20"/>
          <w:szCs w:val="20"/>
        </w:rPr>
        <w:t xml:space="preserve"> </w:t>
      </w:r>
    </w:p>
    <w:p w14:paraId="55E92919" w14:textId="77777777"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rPr>
      </w:pPr>
      <w:r w:rsidRPr="00E86519">
        <w:rPr>
          <w:rFonts w:ascii="Arial" w:hAnsi="Arial" w:cs="Arial"/>
          <w:color w:val="auto"/>
          <w:kern w:val="0"/>
          <w:sz w:val="20"/>
          <w:szCs w:val="20"/>
        </w:rPr>
        <w:t xml:space="preserve">Jackson, M. L. (1973). </w:t>
      </w:r>
      <w:r w:rsidRPr="00E86519">
        <w:rPr>
          <w:rFonts w:ascii="Arial" w:hAnsi="Arial" w:cs="Arial"/>
          <w:i/>
          <w:iCs/>
          <w:color w:val="auto"/>
          <w:kern w:val="0"/>
          <w:sz w:val="20"/>
          <w:szCs w:val="20"/>
        </w:rPr>
        <w:t>Soil Chemical Analysis</w:t>
      </w:r>
      <w:r w:rsidRPr="00E86519">
        <w:rPr>
          <w:rFonts w:ascii="Arial" w:hAnsi="Arial" w:cs="Arial"/>
          <w:color w:val="auto"/>
          <w:kern w:val="0"/>
          <w:sz w:val="20"/>
          <w:szCs w:val="20"/>
        </w:rPr>
        <w:t xml:space="preserve">, Prentice, Hall India, </w:t>
      </w:r>
      <w:proofErr w:type="spellStart"/>
      <w:r w:rsidRPr="00E86519">
        <w:rPr>
          <w:rFonts w:ascii="Arial" w:hAnsi="Arial" w:cs="Arial"/>
          <w:color w:val="auto"/>
          <w:kern w:val="0"/>
          <w:sz w:val="20"/>
          <w:szCs w:val="20"/>
        </w:rPr>
        <w:t>Pvt.</w:t>
      </w:r>
      <w:proofErr w:type="spellEnd"/>
      <w:r w:rsidRPr="00E86519">
        <w:rPr>
          <w:rFonts w:ascii="Arial" w:hAnsi="Arial" w:cs="Arial"/>
          <w:color w:val="auto"/>
          <w:kern w:val="0"/>
          <w:sz w:val="20"/>
          <w:szCs w:val="20"/>
        </w:rPr>
        <w:t xml:space="preserve"> Ltd. New Delhi, Pp. 498.</w:t>
      </w:r>
    </w:p>
    <w:p w14:paraId="6CDA85F0" w14:textId="40A5FE33"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Lal, M. (2000). Climatic change-implications for India's water resources. </w:t>
      </w:r>
      <w:r w:rsidRPr="00E86519">
        <w:rPr>
          <w:rFonts w:ascii="Arial" w:hAnsi="Arial" w:cs="Arial"/>
          <w:i/>
          <w:iCs/>
          <w:color w:val="auto"/>
          <w:sz w:val="20"/>
          <w:szCs w:val="20"/>
        </w:rPr>
        <w:t>J. Social and Eco. Dev.</w:t>
      </w:r>
      <w:r w:rsidRPr="00E86519">
        <w:rPr>
          <w:rFonts w:ascii="Arial" w:hAnsi="Arial" w:cs="Arial"/>
          <w:color w:val="auto"/>
          <w:sz w:val="20"/>
          <w:szCs w:val="20"/>
        </w:rPr>
        <w:t>, </w:t>
      </w:r>
      <w:r w:rsidRPr="00E86519">
        <w:rPr>
          <w:rFonts w:ascii="Arial" w:hAnsi="Arial" w:cs="Arial"/>
          <w:b/>
          <w:bCs/>
          <w:color w:val="auto"/>
          <w:sz w:val="20"/>
          <w:szCs w:val="20"/>
        </w:rPr>
        <w:t>3</w:t>
      </w:r>
      <w:r w:rsidRPr="00E86519">
        <w:rPr>
          <w:rFonts w:ascii="Arial" w:hAnsi="Arial" w:cs="Arial"/>
          <w:color w:val="auto"/>
          <w:sz w:val="20"/>
          <w:szCs w:val="20"/>
        </w:rPr>
        <w:t>: 57-87.</w:t>
      </w:r>
      <w:r w:rsidR="00124FB8" w:rsidRPr="00124FB8">
        <w:t xml:space="preserve"> </w:t>
      </w:r>
      <w:hyperlink r:id="rId21" w:history="1">
        <w:r w:rsidR="00124FB8" w:rsidRPr="004A4BC4">
          <w:rPr>
            <w:rStyle w:val="Hyperlink"/>
            <w:rFonts w:ascii="Arial" w:hAnsi="Arial" w:cs="Arial"/>
            <w:sz w:val="20"/>
            <w:szCs w:val="20"/>
          </w:rPr>
          <w:t>http://www.isec.ac.in/JSED_v3_i1_57-87.pdf</w:t>
        </w:r>
      </w:hyperlink>
      <w:r w:rsidR="00124FB8">
        <w:rPr>
          <w:rFonts w:ascii="Arial" w:hAnsi="Arial" w:cs="Arial"/>
          <w:color w:val="auto"/>
          <w:sz w:val="20"/>
          <w:szCs w:val="20"/>
        </w:rPr>
        <w:t xml:space="preserve"> </w:t>
      </w:r>
    </w:p>
    <w:p w14:paraId="16512A92" w14:textId="1BB05E6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proofErr w:type="spellStart"/>
      <w:r w:rsidRPr="00E86519">
        <w:rPr>
          <w:rFonts w:ascii="Arial" w:hAnsi="Arial" w:cs="Arial"/>
          <w:color w:val="auto"/>
          <w:sz w:val="20"/>
          <w:szCs w:val="20"/>
        </w:rPr>
        <w:t>Lawrencia</w:t>
      </w:r>
      <w:proofErr w:type="spellEnd"/>
      <w:r w:rsidRPr="00E86519">
        <w:rPr>
          <w:rFonts w:ascii="Arial" w:hAnsi="Arial" w:cs="Arial"/>
          <w:color w:val="auto"/>
          <w:sz w:val="20"/>
          <w:szCs w:val="20"/>
        </w:rPr>
        <w:t xml:space="preserve">, D., Wong, S. K., Low, D. Y. S., Goh, B. H., Goh, J. K., </w:t>
      </w:r>
      <w:proofErr w:type="spellStart"/>
      <w:r w:rsidRPr="00E86519">
        <w:rPr>
          <w:rFonts w:ascii="Arial" w:hAnsi="Arial" w:cs="Arial"/>
          <w:color w:val="auto"/>
          <w:sz w:val="20"/>
          <w:szCs w:val="20"/>
        </w:rPr>
        <w:t>Ruktanonchai</w:t>
      </w:r>
      <w:proofErr w:type="spellEnd"/>
      <w:r w:rsidRPr="00E86519">
        <w:rPr>
          <w:rFonts w:ascii="Arial" w:hAnsi="Arial" w:cs="Arial"/>
          <w:color w:val="auto"/>
          <w:sz w:val="20"/>
          <w:szCs w:val="20"/>
        </w:rPr>
        <w:t xml:space="preserve">, U. R., </w:t>
      </w:r>
      <w:proofErr w:type="spellStart"/>
      <w:r w:rsidRPr="00E86519">
        <w:rPr>
          <w:rFonts w:ascii="Arial" w:hAnsi="Arial" w:cs="Arial"/>
          <w:color w:val="auto"/>
          <w:sz w:val="20"/>
          <w:szCs w:val="20"/>
        </w:rPr>
        <w:t>Soottitantawat</w:t>
      </w:r>
      <w:proofErr w:type="spellEnd"/>
      <w:r w:rsidRPr="00E86519">
        <w:rPr>
          <w:rFonts w:ascii="Arial" w:hAnsi="Arial" w:cs="Arial"/>
          <w:color w:val="auto"/>
          <w:sz w:val="20"/>
          <w:szCs w:val="20"/>
        </w:rPr>
        <w:t xml:space="preserve">, A., Lee, L. H. and Tang, S.Y. (2021). Controlled release fertilizers: A review on coating materials and mechanism of release. </w:t>
      </w:r>
      <w:r w:rsidRPr="00E86519">
        <w:rPr>
          <w:rFonts w:ascii="Arial" w:hAnsi="Arial" w:cs="Arial"/>
          <w:i/>
          <w:iCs/>
          <w:color w:val="auto"/>
          <w:sz w:val="20"/>
          <w:szCs w:val="20"/>
        </w:rPr>
        <w:t>Plants,</w:t>
      </w:r>
      <w:r w:rsidRPr="00E86519">
        <w:rPr>
          <w:rFonts w:ascii="Arial" w:hAnsi="Arial" w:cs="Arial"/>
          <w:color w:val="auto"/>
          <w:sz w:val="20"/>
          <w:szCs w:val="20"/>
        </w:rPr>
        <w:t xml:space="preserve"> </w:t>
      </w:r>
      <w:r w:rsidRPr="00E86519">
        <w:rPr>
          <w:rFonts w:ascii="Arial" w:hAnsi="Arial" w:cs="Arial"/>
          <w:b/>
          <w:bCs/>
          <w:color w:val="auto"/>
          <w:sz w:val="20"/>
          <w:szCs w:val="20"/>
        </w:rPr>
        <w:t>10</w:t>
      </w:r>
      <w:r w:rsidRPr="00E86519">
        <w:rPr>
          <w:rFonts w:ascii="Arial" w:hAnsi="Arial" w:cs="Arial"/>
          <w:color w:val="auto"/>
          <w:sz w:val="20"/>
          <w:szCs w:val="20"/>
        </w:rPr>
        <w:t>(2): 1-25.</w:t>
      </w:r>
      <w:r w:rsidR="00124FB8" w:rsidRPr="00124FB8">
        <w:t xml:space="preserve"> </w:t>
      </w:r>
      <w:hyperlink r:id="rId22" w:history="1">
        <w:r w:rsidR="00124FB8" w:rsidRPr="004A4BC4">
          <w:rPr>
            <w:rStyle w:val="Hyperlink"/>
            <w:rFonts w:ascii="Arial" w:hAnsi="Arial" w:cs="Arial"/>
            <w:sz w:val="20"/>
            <w:szCs w:val="20"/>
          </w:rPr>
          <w:t>https://doi.org/10.3390/plants10020238</w:t>
        </w:r>
      </w:hyperlink>
      <w:r w:rsidR="00124FB8">
        <w:rPr>
          <w:rFonts w:ascii="Arial" w:hAnsi="Arial" w:cs="Arial"/>
          <w:color w:val="auto"/>
          <w:sz w:val="20"/>
          <w:szCs w:val="20"/>
        </w:rPr>
        <w:t xml:space="preserve"> </w:t>
      </w:r>
    </w:p>
    <w:p w14:paraId="42DAE98C" w14:textId="60A86944"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lang w:val="pt-BR"/>
        </w:rPr>
      </w:pPr>
      <w:r w:rsidRPr="00E86519">
        <w:rPr>
          <w:rFonts w:ascii="Arial" w:hAnsi="Arial" w:cs="Arial"/>
          <w:color w:val="auto"/>
          <w:sz w:val="20"/>
          <w:szCs w:val="20"/>
        </w:rPr>
        <w:t>Lindsay,</w:t>
      </w:r>
      <w:r w:rsidRPr="00E86519">
        <w:rPr>
          <w:rFonts w:ascii="Arial" w:hAnsi="Arial" w:cs="Arial"/>
          <w:color w:val="auto"/>
          <w:spacing w:val="-4"/>
          <w:sz w:val="20"/>
          <w:szCs w:val="20"/>
        </w:rPr>
        <w:t xml:space="preserve"> </w:t>
      </w:r>
      <w:r w:rsidRPr="00E86519">
        <w:rPr>
          <w:rFonts w:ascii="Arial" w:hAnsi="Arial" w:cs="Arial"/>
          <w:color w:val="auto"/>
          <w:sz w:val="20"/>
          <w:szCs w:val="20"/>
        </w:rPr>
        <w:t>W.</w:t>
      </w:r>
      <w:r w:rsidRPr="00E86519">
        <w:rPr>
          <w:rFonts w:ascii="Arial" w:hAnsi="Arial" w:cs="Arial"/>
          <w:color w:val="auto"/>
          <w:spacing w:val="-4"/>
          <w:sz w:val="20"/>
          <w:szCs w:val="20"/>
        </w:rPr>
        <w:t xml:space="preserve"> </w:t>
      </w:r>
      <w:r w:rsidRPr="00E86519">
        <w:rPr>
          <w:rFonts w:ascii="Arial" w:hAnsi="Arial" w:cs="Arial"/>
          <w:color w:val="auto"/>
          <w:sz w:val="20"/>
          <w:szCs w:val="20"/>
        </w:rPr>
        <w:t>L.</w:t>
      </w:r>
      <w:r w:rsidRPr="00E86519">
        <w:rPr>
          <w:rFonts w:ascii="Arial" w:hAnsi="Arial" w:cs="Arial"/>
          <w:color w:val="auto"/>
          <w:spacing w:val="-2"/>
          <w:sz w:val="20"/>
          <w:szCs w:val="20"/>
        </w:rPr>
        <w:t xml:space="preserve"> </w:t>
      </w:r>
      <w:r w:rsidRPr="00E86519">
        <w:rPr>
          <w:rFonts w:ascii="Arial" w:hAnsi="Arial" w:cs="Arial"/>
          <w:color w:val="auto"/>
          <w:sz w:val="20"/>
          <w:szCs w:val="20"/>
        </w:rPr>
        <w:t>and Norvell,</w:t>
      </w:r>
      <w:r w:rsidRPr="00E86519">
        <w:rPr>
          <w:rFonts w:ascii="Arial" w:hAnsi="Arial" w:cs="Arial"/>
          <w:color w:val="auto"/>
          <w:spacing w:val="-4"/>
          <w:sz w:val="20"/>
          <w:szCs w:val="20"/>
        </w:rPr>
        <w:t xml:space="preserve"> </w:t>
      </w:r>
      <w:r w:rsidRPr="00E86519">
        <w:rPr>
          <w:rFonts w:ascii="Arial" w:hAnsi="Arial" w:cs="Arial"/>
          <w:color w:val="auto"/>
          <w:sz w:val="20"/>
          <w:szCs w:val="20"/>
        </w:rPr>
        <w:t>W.</w:t>
      </w:r>
      <w:r w:rsidRPr="00E86519">
        <w:rPr>
          <w:rFonts w:ascii="Arial" w:hAnsi="Arial" w:cs="Arial"/>
          <w:color w:val="auto"/>
          <w:spacing w:val="-4"/>
          <w:sz w:val="20"/>
          <w:szCs w:val="20"/>
        </w:rPr>
        <w:t xml:space="preserve"> </w:t>
      </w:r>
      <w:r w:rsidRPr="00E86519">
        <w:rPr>
          <w:rFonts w:ascii="Arial" w:hAnsi="Arial" w:cs="Arial"/>
          <w:color w:val="auto"/>
          <w:sz w:val="20"/>
          <w:szCs w:val="20"/>
        </w:rPr>
        <w:t>A.</w:t>
      </w:r>
      <w:r w:rsidRPr="00E86519">
        <w:rPr>
          <w:rFonts w:ascii="Arial" w:hAnsi="Arial" w:cs="Arial"/>
          <w:color w:val="auto"/>
          <w:spacing w:val="-3"/>
          <w:sz w:val="20"/>
          <w:szCs w:val="20"/>
        </w:rPr>
        <w:t xml:space="preserve"> (</w:t>
      </w:r>
      <w:r w:rsidRPr="00E86519">
        <w:rPr>
          <w:rFonts w:ascii="Arial" w:hAnsi="Arial" w:cs="Arial"/>
          <w:color w:val="auto"/>
          <w:sz w:val="20"/>
          <w:szCs w:val="20"/>
        </w:rPr>
        <w:t>1978).</w:t>
      </w:r>
      <w:r w:rsidRPr="00E86519">
        <w:rPr>
          <w:rFonts w:ascii="Arial" w:hAnsi="Arial" w:cs="Arial"/>
          <w:color w:val="auto"/>
          <w:spacing w:val="-4"/>
          <w:sz w:val="20"/>
          <w:szCs w:val="20"/>
        </w:rPr>
        <w:t xml:space="preserve"> </w:t>
      </w:r>
      <w:r w:rsidRPr="00E86519">
        <w:rPr>
          <w:rFonts w:ascii="Arial" w:hAnsi="Arial" w:cs="Arial"/>
          <w:color w:val="auto"/>
          <w:sz w:val="20"/>
          <w:szCs w:val="20"/>
        </w:rPr>
        <w:t>Development</w:t>
      </w:r>
      <w:r w:rsidRPr="00E86519">
        <w:rPr>
          <w:rFonts w:ascii="Arial" w:hAnsi="Arial" w:cs="Arial"/>
          <w:color w:val="auto"/>
          <w:spacing w:val="-3"/>
          <w:sz w:val="20"/>
          <w:szCs w:val="20"/>
        </w:rPr>
        <w:t xml:space="preserve"> </w:t>
      </w:r>
      <w:r w:rsidRPr="00E86519">
        <w:rPr>
          <w:rFonts w:ascii="Arial" w:hAnsi="Arial" w:cs="Arial"/>
          <w:color w:val="auto"/>
          <w:sz w:val="20"/>
          <w:szCs w:val="20"/>
        </w:rPr>
        <w:t>of</w:t>
      </w:r>
      <w:r w:rsidRPr="00E86519">
        <w:rPr>
          <w:rFonts w:ascii="Arial" w:hAnsi="Arial" w:cs="Arial"/>
          <w:color w:val="auto"/>
          <w:spacing w:val="-4"/>
          <w:sz w:val="20"/>
          <w:szCs w:val="20"/>
        </w:rPr>
        <w:t xml:space="preserve"> </w:t>
      </w:r>
      <w:r w:rsidRPr="00E86519">
        <w:rPr>
          <w:rFonts w:ascii="Arial" w:hAnsi="Arial" w:cs="Arial"/>
          <w:color w:val="auto"/>
          <w:sz w:val="20"/>
          <w:szCs w:val="20"/>
        </w:rPr>
        <w:t>DTPA</w:t>
      </w:r>
      <w:r w:rsidRPr="00E86519">
        <w:rPr>
          <w:rFonts w:ascii="Arial" w:hAnsi="Arial" w:cs="Arial"/>
          <w:color w:val="auto"/>
          <w:spacing w:val="-4"/>
          <w:sz w:val="20"/>
          <w:szCs w:val="20"/>
        </w:rPr>
        <w:t xml:space="preserve"> </w:t>
      </w:r>
      <w:r w:rsidRPr="00E86519">
        <w:rPr>
          <w:rFonts w:ascii="Arial" w:hAnsi="Arial" w:cs="Arial"/>
          <w:color w:val="auto"/>
          <w:sz w:val="20"/>
          <w:szCs w:val="20"/>
        </w:rPr>
        <w:t>soil</w:t>
      </w:r>
      <w:r w:rsidRPr="00E86519">
        <w:rPr>
          <w:rFonts w:ascii="Arial" w:hAnsi="Arial" w:cs="Arial"/>
          <w:color w:val="auto"/>
          <w:spacing w:val="-3"/>
          <w:sz w:val="20"/>
          <w:szCs w:val="20"/>
        </w:rPr>
        <w:t xml:space="preserve"> </w:t>
      </w:r>
      <w:r w:rsidRPr="00E86519">
        <w:rPr>
          <w:rFonts w:ascii="Arial" w:hAnsi="Arial" w:cs="Arial"/>
          <w:color w:val="auto"/>
          <w:sz w:val="20"/>
          <w:szCs w:val="20"/>
        </w:rPr>
        <w:t>test</w:t>
      </w:r>
      <w:r w:rsidRPr="00E86519">
        <w:rPr>
          <w:rFonts w:ascii="Arial" w:hAnsi="Arial" w:cs="Arial"/>
          <w:color w:val="auto"/>
          <w:spacing w:val="-3"/>
          <w:sz w:val="20"/>
          <w:szCs w:val="20"/>
        </w:rPr>
        <w:t xml:space="preserve"> </w:t>
      </w:r>
      <w:r w:rsidRPr="00E86519">
        <w:rPr>
          <w:rFonts w:ascii="Arial" w:hAnsi="Arial" w:cs="Arial"/>
          <w:color w:val="auto"/>
          <w:sz w:val="20"/>
          <w:szCs w:val="20"/>
        </w:rPr>
        <w:t>for</w:t>
      </w:r>
      <w:r w:rsidRPr="00E86519">
        <w:rPr>
          <w:rFonts w:ascii="Arial" w:hAnsi="Arial" w:cs="Arial"/>
          <w:color w:val="auto"/>
          <w:spacing w:val="-5"/>
          <w:sz w:val="20"/>
          <w:szCs w:val="20"/>
        </w:rPr>
        <w:t xml:space="preserve"> </w:t>
      </w:r>
      <w:r w:rsidRPr="00E86519">
        <w:rPr>
          <w:rFonts w:ascii="Arial" w:hAnsi="Arial" w:cs="Arial"/>
          <w:color w:val="auto"/>
          <w:sz w:val="20"/>
          <w:szCs w:val="20"/>
        </w:rPr>
        <w:t>Zn,</w:t>
      </w:r>
      <w:r w:rsidRPr="00E86519">
        <w:rPr>
          <w:rFonts w:ascii="Arial" w:hAnsi="Arial" w:cs="Arial"/>
          <w:color w:val="auto"/>
          <w:spacing w:val="-57"/>
          <w:sz w:val="20"/>
          <w:szCs w:val="20"/>
        </w:rPr>
        <w:t xml:space="preserve"> </w:t>
      </w:r>
      <w:r w:rsidRPr="00E86519">
        <w:rPr>
          <w:rFonts w:ascii="Arial" w:hAnsi="Arial" w:cs="Arial"/>
          <w:color w:val="auto"/>
          <w:sz w:val="20"/>
          <w:szCs w:val="20"/>
        </w:rPr>
        <w:t>Fe,</w:t>
      </w:r>
      <w:r w:rsidRPr="00E86519">
        <w:rPr>
          <w:rFonts w:ascii="Arial" w:hAnsi="Arial" w:cs="Arial"/>
          <w:color w:val="auto"/>
          <w:spacing w:val="-1"/>
          <w:sz w:val="20"/>
          <w:szCs w:val="20"/>
        </w:rPr>
        <w:t xml:space="preserve"> </w:t>
      </w:r>
      <w:r w:rsidRPr="00E86519">
        <w:rPr>
          <w:rFonts w:ascii="Arial" w:hAnsi="Arial" w:cs="Arial"/>
          <w:color w:val="auto"/>
          <w:sz w:val="20"/>
          <w:szCs w:val="20"/>
        </w:rPr>
        <w:t xml:space="preserve">Mn and Cu. </w:t>
      </w:r>
      <w:r w:rsidRPr="00E86519">
        <w:rPr>
          <w:rFonts w:ascii="Arial" w:hAnsi="Arial" w:cs="Arial"/>
          <w:i/>
          <w:color w:val="auto"/>
          <w:sz w:val="20"/>
          <w:szCs w:val="20"/>
        </w:rPr>
        <w:t>Soil Sci.</w:t>
      </w:r>
      <w:r w:rsidRPr="00E86519">
        <w:rPr>
          <w:rFonts w:ascii="Arial" w:hAnsi="Arial" w:cs="Arial"/>
          <w:i/>
          <w:color w:val="auto"/>
          <w:spacing w:val="2"/>
          <w:sz w:val="20"/>
          <w:szCs w:val="20"/>
        </w:rPr>
        <w:t xml:space="preserve"> </w:t>
      </w:r>
      <w:r w:rsidRPr="00E86519">
        <w:rPr>
          <w:rFonts w:ascii="Arial" w:hAnsi="Arial" w:cs="Arial"/>
          <w:i/>
          <w:color w:val="auto"/>
          <w:sz w:val="20"/>
          <w:szCs w:val="20"/>
        </w:rPr>
        <w:t>Soc. Ame.</w:t>
      </w:r>
      <w:r w:rsidRPr="00E86519">
        <w:rPr>
          <w:rFonts w:ascii="Arial" w:hAnsi="Arial" w:cs="Arial"/>
          <w:i/>
          <w:color w:val="auto"/>
          <w:spacing w:val="-1"/>
          <w:sz w:val="20"/>
          <w:szCs w:val="20"/>
        </w:rPr>
        <w:t xml:space="preserve"> </w:t>
      </w:r>
      <w:r w:rsidRPr="00E86519">
        <w:rPr>
          <w:rFonts w:ascii="Arial" w:hAnsi="Arial" w:cs="Arial"/>
          <w:i/>
          <w:color w:val="auto"/>
          <w:sz w:val="20"/>
          <w:szCs w:val="20"/>
        </w:rPr>
        <w:t>J</w:t>
      </w:r>
      <w:r w:rsidRPr="00E86519">
        <w:rPr>
          <w:rFonts w:ascii="Arial" w:hAnsi="Arial" w:cs="Arial"/>
          <w:color w:val="auto"/>
          <w:sz w:val="20"/>
          <w:szCs w:val="20"/>
        </w:rPr>
        <w:t>.,</w:t>
      </w:r>
      <w:r w:rsidRPr="00E86519">
        <w:rPr>
          <w:rFonts w:ascii="Arial" w:hAnsi="Arial" w:cs="Arial"/>
          <w:color w:val="auto"/>
          <w:spacing w:val="2"/>
          <w:sz w:val="20"/>
          <w:szCs w:val="20"/>
        </w:rPr>
        <w:t xml:space="preserve"> </w:t>
      </w:r>
      <w:r w:rsidRPr="00E86519">
        <w:rPr>
          <w:rFonts w:ascii="Arial" w:hAnsi="Arial" w:cs="Arial"/>
          <w:b/>
          <w:color w:val="auto"/>
          <w:sz w:val="20"/>
          <w:szCs w:val="20"/>
        </w:rPr>
        <w:t>42</w:t>
      </w:r>
      <w:r w:rsidRPr="00E86519">
        <w:rPr>
          <w:rFonts w:ascii="Arial" w:hAnsi="Arial" w:cs="Arial"/>
          <w:color w:val="auto"/>
          <w:sz w:val="20"/>
          <w:szCs w:val="20"/>
        </w:rPr>
        <w:t>: 421-428.</w:t>
      </w:r>
      <w:r w:rsidR="00124FB8" w:rsidRPr="00124FB8">
        <w:t xml:space="preserve"> </w:t>
      </w:r>
      <w:hyperlink r:id="rId23" w:history="1">
        <w:r w:rsidR="00124FB8" w:rsidRPr="004A4BC4">
          <w:rPr>
            <w:rStyle w:val="Hyperlink"/>
            <w:rFonts w:ascii="Arial" w:hAnsi="Arial" w:cs="Arial"/>
            <w:sz w:val="20"/>
            <w:szCs w:val="20"/>
          </w:rPr>
          <w:t>https://doi.org/10.2136/sssaj1978.03615995004200030009x</w:t>
        </w:r>
      </w:hyperlink>
      <w:r w:rsidR="00124FB8">
        <w:rPr>
          <w:rFonts w:ascii="Arial" w:hAnsi="Arial" w:cs="Arial"/>
          <w:color w:val="auto"/>
          <w:sz w:val="20"/>
          <w:szCs w:val="20"/>
        </w:rPr>
        <w:t xml:space="preserve"> </w:t>
      </w:r>
    </w:p>
    <w:p w14:paraId="633E76C6" w14:textId="31358F02"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Liu, H., Yang, L., Guo, J., Yang, J., Li, N., Dai, J., Feng, H., Liu, N. and Han, X. (2023). Contrasting effects of nitrogen and organic fertilizers on iron dynamics in soil after 38-year fertilization practice. </w:t>
      </w:r>
      <w:r w:rsidRPr="00E86519">
        <w:rPr>
          <w:rFonts w:ascii="Arial" w:hAnsi="Arial" w:cs="Arial"/>
          <w:i/>
          <w:iCs/>
          <w:color w:val="auto"/>
          <w:sz w:val="20"/>
          <w:szCs w:val="20"/>
        </w:rPr>
        <w:t>Agron.</w:t>
      </w:r>
      <w:r w:rsidRPr="00E86519">
        <w:rPr>
          <w:rFonts w:ascii="Arial" w:hAnsi="Arial" w:cs="Arial"/>
          <w:color w:val="auto"/>
          <w:sz w:val="20"/>
          <w:szCs w:val="20"/>
        </w:rPr>
        <w:t>, </w:t>
      </w:r>
      <w:r w:rsidRPr="00E86519">
        <w:rPr>
          <w:rFonts w:ascii="Arial" w:hAnsi="Arial" w:cs="Arial"/>
          <w:b/>
          <w:bCs/>
          <w:color w:val="auto"/>
          <w:sz w:val="20"/>
          <w:szCs w:val="20"/>
        </w:rPr>
        <w:t>13</w:t>
      </w:r>
      <w:r w:rsidRPr="00E86519">
        <w:rPr>
          <w:rFonts w:ascii="Arial" w:hAnsi="Arial" w:cs="Arial"/>
          <w:color w:val="auto"/>
          <w:sz w:val="20"/>
          <w:szCs w:val="20"/>
        </w:rPr>
        <w:t>(2): 1-15.</w:t>
      </w:r>
      <w:r w:rsidR="00124FB8" w:rsidRPr="00124FB8">
        <w:t xml:space="preserve"> </w:t>
      </w:r>
      <w:hyperlink r:id="rId24" w:history="1">
        <w:r w:rsidR="00124FB8" w:rsidRPr="004A4BC4">
          <w:rPr>
            <w:rStyle w:val="Hyperlink"/>
            <w:rFonts w:ascii="Arial" w:hAnsi="Arial" w:cs="Arial"/>
            <w:sz w:val="20"/>
            <w:szCs w:val="20"/>
          </w:rPr>
          <w:t>https://doi.org/10.3390/agronomy13020371</w:t>
        </w:r>
      </w:hyperlink>
      <w:r w:rsidR="00124FB8">
        <w:rPr>
          <w:rFonts w:ascii="Arial" w:hAnsi="Arial" w:cs="Arial"/>
          <w:color w:val="auto"/>
          <w:sz w:val="20"/>
          <w:szCs w:val="20"/>
        </w:rPr>
        <w:t xml:space="preserve"> </w:t>
      </w:r>
    </w:p>
    <w:p w14:paraId="6E5F7EBE"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Ngupok, O. (2018) Effect of NPK on Growth, Yield and Quality of Hybrid Capsicum (</w:t>
      </w:r>
      <w:r w:rsidRPr="00E86519">
        <w:rPr>
          <w:rFonts w:ascii="Arial" w:hAnsi="Arial" w:cs="Arial"/>
          <w:i/>
          <w:iCs/>
          <w:color w:val="auto"/>
          <w:sz w:val="20"/>
          <w:szCs w:val="20"/>
        </w:rPr>
        <w:t>Capsicum annuum</w:t>
      </w:r>
      <w:r w:rsidRPr="00E86519">
        <w:rPr>
          <w:rFonts w:ascii="Arial" w:hAnsi="Arial" w:cs="Arial"/>
          <w:color w:val="auto"/>
          <w:sz w:val="20"/>
          <w:szCs w:val="20"/>
        </w:rPr>
        <w:t xml:space="preserve"> L. var. grossum) Under Protected Condition. </w:t>
      </w:r>
      <w:r w:rsidRPr="00E86519">
        <w:rPr>
          <w:rFonts w:ascii="Arial" w:hAnsi="Arial" w:cs="Arial"/>
          <w:i/>
          <w:iCs/>
          <w:color w:val="auto"/>
          <w:sz w:val="20"/>
          <w:szCs w:val="20"/>
        </w:rPr>
        <w:t>Doctoral Dissertation,</w:t>
      </w:r>
      <w:r w:rsidRPr="00E86519">
        <w:rPr>
          <w:rFonts w:ascii="Arial" w:hAnsi="Arial" w:cs="Arial"/>
          <w:color w:val="auto"/>
          <w:sz w:val="20"/>
          <w:szCs w:val="20"/>
        </w:rPr>
        <w:t xml:space="preserve"> Central Agric. Univ., Imphal, College of Horticulture and Forestry, </w:t>
      </w:r>
      <w:proofErr w:type="spellStart"/>
      <w:r w:rsidRPr="00E86519">
        <w:rPr>
          <w:rFonts w:ascii="Arial" w:hAnsi="Arial" w:cs="Arial"/>
          <w:color w:val="auto"/>
          <w:sz w:val="20"/>
          <w:szCs w:val="20"/>
        </w:rPr>
        <w:t>Pasighat</w:t>
      </w:r>
      <w:proofErr w:type="spellEnd"/>
      <w:r w:rsidRPr="00E86519">
        <w:rPr>
          <w:rFonts w:ascii="Arial" w:hAnsi="Arial" w:cs="Arial"/>
          <w:color w:val="auto"/>
          <w:sz w:val="20"/>
          <w:szCs w:val="20"/>
        </w:rPr>
        <w:t>.</w:t>
      </w:r>
    </w:p>
    <w:p w14:paraId="608E1FAE" w14:textId="3DD59328"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lang w:val="pt-BR"/>
        </w:rPr>
      </w:pPr>
      <w:r w:rsidRPr="00E86519">
        <w:rPr>
          <w:rFonts w:ascii="Arial" w:hAnsi="Arial" w:cs="Arial"/>
          <w:color w:val="auto"/>
          <w:kern w:val="0"/>
          <w:sz w:val="20"/>
          <w:szCs w:val="20"/>
        </w:rPr>
        <w:t xml:space="preserve">Page, A. L., Miller, R. H. and Kenay, D. R. (1982). </w:t>
      </w:r>
      <w:r w:rsidRPr="00E86519">
        <w:rPr>
          <w:rFonts w:ascii="Arial" w:hAnsi="Arial" w:cs="Arial"/>
          <w:i/>
          <w:iCs/>
          <w:color w:val="auto"/>
          <w:kern w:val="0"/>
          <w:sz w:val="20"/>
          <w:szCs w:val="20"/>
        </w:rPr>
        <w:t>Methods of soil analysis part-2 Soil science of America.</w:t>
      </w:r>
      <w:r w:rsidRPr="00E86519">
        <w:rPr>
          <w:rFonts w:ascii="Arial" w:hAnsi="Arial" w:cs="Arial"/>
          <w:color w:val="auto"/>
          <w:kern w:val="0"/>
          <w:sz w:val="20"/>
          <w:szCs w:val="20"/>
        </w:rPr>
        <w:t xml:space="preserve"> </w:t>
      </w:r>
      <w:r w:rsidRPr="00E86519">
        <w:rPr>
          <w:rFonts w:ascii="Arial" w:hAnsi="Arial" w:cs="Arial"/>
          <w:color w:val="auto"/>
          <w:kern w:val="0"/>
          <w:sz w:val="20"/>
          <w:szCs w:val="20"/>
          <w:lang w:val="pt-BR"/>
        </w:rPr>
        <w:t>Inc. Pubis. Madison, Wisconsin, USA.</w:t>
      </w:r>
      <w:r w:rsidR="00124FB8" w:rsidRPr="00124FB8">
        <w:t xml:space="preserve"> </w:t>
      </w:r>
      <w:hyperlink r:id="rId25" w:history="1">
        <w:r w:rsidR="00124FB8" w:rsidRPr="004A4BC4">
          <w:rPr>
            <w:rStyle w:val="Hyperlink"/>
            <w:rFonts w:ascii="Arial" w:hAnsi="Arial" w:cs="Arial"/>
            <w:kern w:val="0"/>
            <w:sz w:val="20"/>
            <w:szCs w:val="20"/>
            <w:lang w:val="pt-BR"/>
          </w:rPr>
          <w:t>https://doi.org/10.2134/agronmonogr9.2.2ed</w:t>
        </w:r>
      </w:hyperlink>
      <w:r w:rsidR="00124FB8">
        <w:rPr>
          <w:rFonts w:ascii="Arial" w:hAnsi="Arial" w:cs="Arial"/>
          <w:color w:val="auto"/>
          <w:kern w:val="0"/>
          <w:sz w:val="20"/>
          <w:szCs w:val="20"/>
          <w:lang w:val="pt-BR"/>
        </w:rPr>
        <w:t xml:space="preserve"> </w:t>
      </w:r>
    </w:p>
    <w:p w14:paraId="47623C57" w14:textId="73B9AD1B"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Panigrahi, P., Raychaudhuri, S., Thakur, A. K., Nayak, A. K., Sahu, P. and </w:t>
      </w:r>
      <w:proofErr w:type="spellStart"/>
      <w:r w:rsidRPr="00E86519">
        <w:rPr>
          <w:rFonts w:ascii="Arial" w:hAnsi="Arial" w:cs="Arial"/>
          <w:color w:val="auto"/>
          <w:sz w:val="20"/>
          <w:szCs w:val="20"/>
        </w:rPr>
        <w:t>Ambast</w:t>
      </w:r>
      <w:proofErr w:type="spellEnd"/>
      <w:r w:rsidRPr="00E86519">
        <w:rPr>
          <w:rFonts w:ascii="Arial" w:hAnsi="Arial" w:cs="Arial"/>
          <w:color w:val="auto"/>
          <w:sz w:val="20"/>
          <w:szCs w:val="20"/>
        </w:rPr>
        <w:t>, S. K. (</w:t>
      </w:r>
      <w:r w:rsidRPr="00E86519">
        <w:rPr>
          <w:rFonts w:ascii="Arial" w:hAnsi="Arial" w:cs="Arial"/>
          <w:caps/>
          <w:color w:val="auto"/>
          <w:sz w:val="20"/>
          <w:szCs w:val="20"/>
        </w:rPr>
        <w:t>2019).</w:t>
      </w:r>
      <w:r w:rsidRPr="00E86519">
        <w:rPr>
          <w:rFonts w:ascii="Arial" w:hAnsi="Arial" w:cs="Arial"/>
          <w:color w:val="auto"/>
          <w:sz w:val="20"/>
          <w:szCs w:val="20"/>
        </w:rPr>
        <w:t xml:space="preserve"> Automatic drip irrigation scheduling effects on yield and water productivity of banana. </w:t>
      </w:r>
      <w:r w:rsidRPr="00E86519">
        <w:rPr>
          <w:rFonts w:ascii="Arial" w:hAnsi="Arial" w:cs="Arial"/>
          <w:i/>
          <w:iCs/>
          <w:color w:val="auto"/>
          <w:sz w:val="20"/>
          <w:szCs w:val="20"/>
        </w:rPr>
        <w:t xml:space="preserve">Scientia </w:t>
      </w:r>
      <w:proofErr w:type="spellStart"/>
      <w:r w:rsidRPr="00E86519">
        <w:rPr>
          <w:rFonts w:ascii="Arial" w:hAnsi="Arial" w:cs="Arial"/>
          <w:i/>
          <w:iCs/>
          <w:color w:val="auto"/>
          <w:sz w:val="20"/>
          <w:szCs w:val="20"/>
        </w:rPr>
        <w:t>Hortic</w:t>
      </w:r>
      <w:proofErr w:type="spellEnd"/>
      <w:r w:rsidRPr="00E86519">
        <w:rPr>
          <w:rFonts w:ascii="Arial" w:hAnsi="Arial" w:cs="Arial"/>
          <w:i/>
          <w:iCs/>
          <w:color w:val="auto"/>
          <w:sz w:val="20"/>
          <w:szCs w:val="20"/>
        </w:rPr>
        <w:t>.</w:t>
      </w:r>
      <w:r w:rsidRPr="00E86519">
        <w:rPr>
          <w:rFonts w:ascii="Arial" w:hAnsi="Arial" w:cs="Arial"/>
          <w:color w:val="auto"/>
          <w:sz w:val="20"/>
          <w:szCs w:val="20"/>
        </w:rPr>
        <w:t>, </w:t>
      </w:r>
      <w:r w:rsidRPr="00E86519">
        <w:rPr>
          <w:rFonts w:ascii="Arial" w:hAnsi="Arial" w:cs="Arial"/>
          <w:b/>
          <w:bCs/>
          <w:color w:val="auto"/>
          <w:sz w:val="20"/>
          <w:szCs w:val="20"/>
        </w:rPr>
        <w:t>257</w:t>
      </w:r>
      <w:r w:rsidRPr="00E86519">
        <w:rPr>
          <w:rFonts w:ascii="Arial" w:hAnsi="Arial" w:cs="Arial"/>
          <w:color w:val="auto"/>
          <w:sz w:val="20"/>
          <w:szCs w:val="20"/>
        </w:rPr>
        <w:t>: 1-4.</w:t>
      </w:r>
      <w:r w:rsidR="00D25676" w:rsidRPr="00D25676">
        <w:t xml:space="preserve"> </w:t>
      </w:r>
      <w:hyperlink r:id="rId26" w:history="1">
        <w:r w:rsidR="00D25676" w:rsidRPr="004A4BC4">
          <w:rPr>
            <w:rStyle w:val="Hyperlink"/>
            <w:rFonts w:ascii="Arial" w:hAnsi="Arial" w:cs="Arial"/>
            <w:sz w:val="20"/>
            <w:szCs w:val="20"/>
          </w:rPr>
          <w:t>https://doi.org/10.1016/j.scienta.2019.108677</w:t>
        </w:r>
      </w:hyperlink>
      <w:r w:rsidR="00D25676">
        <w:rPr>
          <w:rFonts w:ascii="Arial" w:hAnsi="Arial" w:cs="Arial"/>
          <w:color w:val="auto"/>
          <w:sz w:val="20"/>
          <w:szCs w:val="20"/>
        </w:rPr>
        <w:t xml:space="preserve"> </w:t>
      </w:r>
    </w:p>
    <w:p w14:paraId="1EB19F30"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Puneet, S. (2011). Nitrogen management in rice using chlorophyll meter and </w:t>
      </w:r>
      <w:proofErr w:type="spellStart"/>
      <w:r w:rsidRPr="00E86519">
        <w:rPr>
          <w:rFonts w:ascii="Arial" w:hAnsi="Arial" w:cs="Arial"/>
          <w:color w:val="auto"/>
          <w:sz w:val="20"/>
          <w:szCs w:val="20"/>
        </w:rPr>
        <w:t>GreenSeeker</w:t>
      </w:r>
      <w:proofErr w:type="spellEnd"/>
      <w:r w:rsidRPr="00E86519">
        <w:rPr>
          <w:rFonts w:ascii="Arial" w:hAnsi="Arial" w:cs="Arial"/>
          <w:color w:val="auto"/>
          <w:sz w:val="20"/>
          <w:szCs w:val="20"/>
        </w:rPr>
        <w:t xml:space="preserve"> optical sensor. </w:t>
      </w:r>
      <w:r w:rsidRPr="00E86519">
        <w:rPr>
          <w:rFonts w:ascii="Arial" w:hAnsi="Arial" w:cs="Arial"/>
          <w:i/>
          <w:iCs/>
          <w:color w:val="auto"/>
          <w:sz w:val="20"/>
          <w:szCs w:val="20"/>
        </w:rPr>
        <w:t xml:space="preserve">M.Sc. (Agri.) Thesis, </w:t>
      </w:r>
      <w:r w:rsidRPr="00E86519">
        <w:rPr>
          <w:rFonts w:ascii="Arial" w:hAnsi="Arial" w:cs="Arial"/>
          <w:color w:val="auto"/>
          <w:sz w:val="20"/>
          <w:szCs w:val="20"/>
        </w:rPr>
        <w:t>Punjab Agric. Univ., Ludhiana</w:t>
      </w:r>
    </w:p>
    <w:p w14:paraId="1F34B627" w14:textId="3BFA7A0B"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rPr>
      </w:pPr>
      <w:r w:rsidRPr="00E86519">
        <w:rPr>
          <w:rFonts w:ascii="Arial" w:hAnsi="Arial" w:cs="Arial"/>
          <w:color w:val="auto"/>
          <w:kern w:val="0"/>
          <w:sz w:val="20"/>
          <w:szCs w:val="20"/>
        </w:rPr>
        <w:t xml:space="preserve">Rouse, R. W., Haes, R. W., Schell, J. A., Deering, D. W. and Harlan, J. C. (1974). </w:t>
      </w:r>
      <w:r w:rsidRPr="00E86519">
        <w:rPr>
          <w:rFonts w:ascii="Arial" w:hAnsi="Arial" w:cs="Arial"/>
          <w:i/>
          <w:iCs/>
          <w:color w:val="auto"/>
          <w:kern w:val="0"/>
          <w:sz w:val="20"/>
          <w:szCs w:val="20"/>
        </w:rPr>
        <w:t xml:space="preserve">Monitoring the vernal advancement and retrogradation of natural vegetation, </w:t>
      </w:r>
      <w:r w:rsidRPr="00E86519">
        <w:rPr>
          <w:rFonts w:ascii="Arial" w:hAnsi="Arial" w:cs="Arial"/>
          <w:color w:val="auto"/>
          <w:kern w:val="0"/>
          <w:sz w:val="20"/>
          <w:szCs w:val="20"/>
        </w:rPr>
        <w:t>NRSA/ GSFCT Type III Final Report, Greenbelt, MD, USA, pp.121- 132.</w:t>
      </w:r>
      <w:r w:rsidR="00D25676" w:rsidRPr="00D25676">
        <w:t xml:space="preserve"> </w:t>
      </w:r>
      <w:hyperlink r:id="rId27" w:history="1">
        <w:r w:rsidR="00D25676" w:rsidRPr="004A4BC4">
          <w:rPr>
            <w:rStyle w:val="Hyperlink"/>
            <w:rFonts w:ascii="Arial" w:hAnsi="Arial" w:cs="Arial"/>
            <w:kern w:val="0"/>
            <w:sz w:val="20"/>
            <w:szCs w:val="20"/>
          </w:rPr>
          <w:t>https://ntrs.nasa.gov/api/citations/19750020419/downloads/19750020419.pdf</w:t>
        </w:r>
      </w:hyperlink>
      <w:r w:rsidR="00D25676">
        <w:rPr>
          <w:rFonts w:ascii="Arial" w:hAnsi="Arial" w:cs="Arial"/>
          <w:color w:val="auto"/>
          <w:kern w:val="0"/>
          <w:sz w:val="20"/>
          <w:szCs w:val="20"/>
        </w:rPr>
        <w:t xml:space="preserve"> </w:t>
      </w:r>
    </w:p>
    <w:p w14:paraId="443CB51C" w14:textId="737F4A8B"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Saraswathi, S. V. and Dinesh Kumar, M. (2018). Effect of NPK application through different approaches on yield and secondary nutrient uptake by finger millet under rainfed conditions. </w:t>
      </w:r>
      <w:r w:rsidRPr="00E86519">
        <w:rPr>
          <w:rFonts w:ascii="Arial" w:hAnsi="Arial" w:cs="Arial"/>
          <w:i/>
          <w:iCs/>
          <w:color w:val="auto"/>
          <w:sz w:val="20"/>
          <w:szCs w:val="20"/>
        </w:rPr>
        <w:t xml:space="preserve">Int. J. Pure Appl. </w:t>
      </w:r>
      <w:proofErr w:type="spellStart"/>
      <w:r w:rsidRPr="00E86519">
        <w:rPr>
          <w:rFonts w:ascii="Arial" w:hAnsi="Arial" w:cs="Arial"/>
          <w:i/>
          <w:iCs/>
          <w:color w:val="auto"/>
          <w:sz w:val="20"/>
          <w:szCs w:val="20"/>
        </w:rPr>
        <w:t>Biosci</w:t>
      </w:r>
      <w:proofErr w:type="spellEnd"/>
      <w:r w:rsidRPr="00E86519">
        <w:rPr>
          <w:rFonts w:ascii="Arial" w:hAnsi="Arial" w:cs="Arial"/>
          <w:i/>
          <w:iCs/>
          <w:color w:val="auto"/>
          <w:sz w:val="20"/>
          <w:szCs w:val="20"/>
        </w:rPr>
        <w:t>.</w:t>
      </w:r>
      <w:r w:rsidRPr="00E86519">
        <w:rPr>
          <w:rFonts w:ascii="Arial" w:hAnsi="Arial" w:cs="Arial"/>
          <w:color w:val="auto"/>
          <w:sz w:val="20"/>
          <w:szCs w:val="20"/>
        </w:rPr>
        <w:t>, </w:t>
      </w:r>
      <w:r w:rsidRPr="00E86519">
        <w:rPr>
          <w:rFonts w:ascii="Arial" w:hAnsi="Arial" w:cs="Arial"/>
          <w:b/>
          <w:bCs/>
          <w:color w:val="auto"/>
          <w:sz w:val="20"/>
          <w:szCs w:val="20"/>
        </w:rPr>
        <w:t>6</w:t>
      </w:r>
      <w:r w:rsidRPr="00E86519">
        <w:rPr>
          <w:rFonts w:ascii="Arial" w:hAnsi="Arial" w:cs="Arial"/>
          <w:color w:val="auto"/>
          <w:sz w:val="20"/>
          <w:szCs w:val="20"/>
        </w:rPr>
        <w:t>(2): 735-741.</w:t>
      </w:r>
      <w:r w:rsidR="00D25676" w:rsidRPr="00D25676">
        <w:t xml:space="preserve"> </w:t>
      </w:r>
      <w:hyperlink r:id="rId28" w:history="1">
        <w:r w:rsidR="00D25676" w:rsidRPr="004A4BC4">
          <w:rPr>
            <w:rStyle w:val="Hyperlink"/>
            <w:rFonts w:ascii="Arial" w:hAnsi="Arial" w:cs="Arial"/>
            <w:sz w:val="20"/>
            <w:szCs w:val="20"/>
          </w:rPr>
          <w:t>https://doi.org/10.18782/2320-7051.5104</w:t>
        </w:r>
      </w:hyperlink>
      <w:r w:rsidR="00D25676">
        <w:rPr>
          <w:rFonts w:ascii="Arial" w:hAnsi="Arial" w:cs="Arial"/>
          <w:color w:val="auto"/>
          <w:sz w:val="20"/>
          <w:szCs w:val="20"/>
        </w:rPr>
        <w:t xml:space="preserve"> </w:t>
      </w:r>
    </w:p>
    <w:p w14:paraId="67FCBCD3" w14:textId="696D9731"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Shafqat, U., Nasir, A., Shah, S. H. H., Saeed, M. M. and Farid, M. U. (2016). Experimental and modelling approach for soil physical degradation due to different </w:t>
      </w:r>
      <w:r w:rsidRPr="00E86519">
        <w:rPr>
          <w:rFonts w:ascii="Arial" w:hAnsi="Arial" w:cs="Arial"/>
          <w:color w:val="auto"/>
          <w:sz w:val="20"/>
          <w:szCs w:val="20"/>
        </w:rPr>
        <w:lastRenderedPageBreak/>
        <w:t xml:space="preserve">irrigation techniques. </w:t>
      </w:r>
      <w:r w:rsidRPr="00E86519">
        <w:rPr>
          <w:rFonts w:ascii="Arial" w:hAnsi="Arial" w:cs="Arial"/>
          <w:i/>
          <w:iCs/>
          <w:color w:val="auto"/>
          <w:sz w:val="20"/>
          <w:szCs w:val="20"/>
        </w:rPr>
        <w:t>Pakistan J. Agric. Sci.</w:t>
      </w:r>
      <w:r w:rsidRPr="00E86519">
        <w:rPr>
          <w:rFonts w:ascii="Arial" w:hAnsi="Arial" w:cs="Arial"/>
          <w:color w:val="auto"/>
          <w:sz w:val="20"/>
          <w:szCs w:val="20"/>
        </w:rPr>
        <w:t xml:space="preserve">, </w:t>
      </w:r>
      <w:r w:rsidRPr="00E86519">
        <w:rPr>
          <w:rFonts w:ascii="Arial" w:hAnsi="Arial" w:cs="Arial"/>
          <w:b/>
          <w:bCs/>
          <w:color w:val="auto"/>
          <w:sz w:val="20"/>
          <w:szCs w:val="20"/>
        </w:rPr>
        <w:t>53</w:t>
      </w:r>
      <w:r w:rsidRPr="00E86519">
        <w:rPr>
          <w:rFonts w:ascii="Arial" w:hAnsi="Arial" w:cs="Arial"/>
          <w:color w:val="auto"/>
          <w:sz w:val="20"/>
          <w:szCs w:val="20"/>
        </w:rPr>
        <w:t>(2): 511-516.</w:t>
      </w:r>
      <w:r w:rsidR="00D25676" w:rsidRPr="00D25676">
        <w:t xml:space="preserve"> </w:t>
      </w:r>
      <w:hyperlink r:id="rId29" w:history="1">
        <w:r w:rsidR="00D25676" w:rsidRPr="004A4BC4">
          <w:rPr>
            <w:rStyle w:val="Hyperlink"/>
            <w:rFonts w:ascii="Arial" w:hAnsi="Arial" w:cs="Arial"/>
            <w:sz w:val="20"/>
            <w:szCs w:val="20"/>
          </w:rPr>
          <w:t>https://doi.org/10.21162/PAKJAS/16.2287</w:t>
        </w:r>
      </w:hyperlink>
      <w:r w:rsidR="00D25676">
        <w:rPr>
          <w:rFonts w:ascii="Arial" w:hAnsi="Arial" w:cs="Arial"/>
          <w:color w:val="auto"/>
          <w:sz w:val="20"/>
          <w:szCs w:val="20"/>
        </w:rPr>
        <w:t xml:space="preserve"> </w:t>
      </w:r>
    </w:p>
    <w:p w14:paraId="65E4D9B2"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Shrivastava, O. P. (2002). Efficacy of biofertilizers in relation to its integrated use with fertilizers and manures. </w:t>
      </w:r>
      <w:r w:rsidRPr="00E86519">
        <w:rPr>
          <w:rFonts w:ascii="Arial" w:hAnsi="Arial" w:cs="Arial"/>
          <w:i/>
          <w:iCs/>
          <w:color w:val="auto"/>
          <w:sz w:val="20"/>
          <w:szCs w:val="20"/>
        </w:rPr>
        <w:t>Indian J. Agric. Chem.</w:t>
      </w:r>
      <w:r w:rsidRPr="00E86519">
        <w:rPr>
          <w:rFonts w:ascii="Arial" w:hAnsi="Arial" w:cs="Arial"/>
          <w:color w:val="auto"/>
          <w:sz w:val="20"/>
          <w:szCs w:val="20"/>
        </w:rPr>
        <w:t>, </w:t>
      </w:r>
      <w:r w:rsidRPr="00E86519">
        <w:rPr>
          <w:rFonts w:ascii="Arial" w:hAnsi="Arial" w:cs="Arial"/>
          <w:b/>
          <w:bCs/>
          <w:color w:val="auto"/>
          <w:sz w:val="20"/>
          <w:szCs w:val="20"/>
        </w:rPr>
        <w:t>35</w:t>
      </w:r>
      <w:r w:rsidRPr="00E86519">
        <w:rPr>
          <w:rFonts w:ascii="Arial" w:hAnsi="Arial" w:cs="Arial"/>
          <w:color w:val="auto"/>
          <w:sz w:val="20"/>
          <w:szCs w:val="20"/>
        </w:rPr>
        <w:t>: 122-134.</w:t>
      </w:r>
    </w:p>
    <w:p w14:paraId="178062D9" w14:textId="77777777"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rPr>
      </w:pPr>
      <w:r w:rsidRPr="00E86519">
        <w:rPr>
          <w:rFonts w:ascii="Arial" w:hAnsi="Arial" w:cs="Arial"/>
          <w:color w:val="auto"/>
          <w:kern w:val="0"/>
          <w:sz w:val="20"/>
          <w:szCs w:val="20"/>
        </w:rPr>
        <w:t xml:space="preserve">Subbiah, B. Y. and Asija, G. L. (1956). A rapid procedure for the estimation of available nitrogen in soils. </w:t>
      </w:r>
      <w:r w:rsidRPr="00E86519">
        <w:rPr>
          <w:rFonts w:ascii="Arial" w:hAnsi="Arial" w:cs="Arial"/>
          <w:i/>
          <w:iCs/>
          <w:color w:val="auto"/>
          <w:kern w:val="0"/>
          <w:sz w:val="20"/>
          <w:szCs w:val="20"/>
        </w:rPr>
        <w:t>Curr. Sci.,</w:t>
      </w:r>
      <w:r w:rsidRPr="00E86519">
        <w:rPr>
          <w:rFonts w:ascii="Arial" w:hAnsi="Arial" w:cs="Arial"/>
          <w:color w:val="auto"/>
          <w:kern w:val="0"/>
          <w:sz w:val="20"/>
          <w:szCs w:val="20"/>
        </w:rPr>
        <w:t xml:space="preserve"> </w:t>
      </w:r>
      <w:r w:rsidRPr="00E86519">
        <w:rPr>
          <w:rFonts w:ascii="Arial" w:hAnsi="Arial" w:cs="Arial"/>
          <w:b/>
          <w:bCs/>
          <w:color w:val="auto"/>
          <w:kern w:val="0"/>
          <w:sz w:val="20"/>
          <w:szCs w:val="20"/>
        </w:rPr>
        <w:t>25</w:t>
      </w:r>
      <w:r w:rsidRPr="00E86519">
        <w:rPr>
          <w:rFonts w:ascii="Arial" w:hAnsi="Arial" w:cs="Arial"/>
          <w:color w:val="auto"/>
          <w:kern w:val="0"/>
          <w:sz w:val="20"/>
          <w:szCs w:val="20"/>
        </w:rPr>
        <w:t>: 259-260.</w:t>
      </w:r>
    </w:p>
    <w:p w14:paraId="335CE8DD" w14:textId="0890C3F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proofErr w:type="spellStart"/>
      <w:r w:rsidRPr="00E86519">
        <w:rPr>
          <w:rFonts w:ascii="Arial" w:hAnsi="Arial" w:cs="Arial"/>
          <w:color w:val="auto"/>
          <w:sz w:val="20"/>
          <w:szCs w:val="20"/>
        </w:rPr>
        <w:t>Tanaskovik</w:t>
      </w:r>
      <w:proofErr w:type="spellEnd"/>
      <w:r w:rsidRPr="00E86519">
        <w:rPr>
          <w:rFonts w:ascii="Arial" w:hAnsi="Arial" w:cs="Arial"/>
          <w:color w:val="auto"/>
          <w:sz w:val="20"/>
          <w:szCs w:val="20"/>
        </w:rPr>
        <w:t xml:space="preserve">, V., Cukaliev, O., Kanwar, R. S., Markoski, M. and </w:t>
      </w:r>
      <w:proofErr w:type="spellStart"/>
      <w:r w:rsidRPr="00E86519">
        <w:rPr>
          <w:rFonts w:ascii="Arial" w:hAnsi="Arial" w:cs="Arial"/>
          <w:color w:val="auto"/>
          <w:sz w:val="20"/>
          <w:szCs w:val="20"/>
        </w:rPr>
        <w:t>Spalevic</w:t>
      </w:r>
      <w:proofErr w:type="spellEnd"/>
      <w:r w:rsidRPr="00E86519">
        <w:rPr>
          <w:rFonts w:ascii="Arial" w:hAnsi="Arial" w:cs="Arial"/>
          <w:color w:val="auto"/>
          <w:sz w:val="20"/>
          <w:szCs w:val="20"/>
        </w:rPr>
        <w:t>, V. (2016). Nitrogen fertilizer use efficiency of pepper as affected by irrigation and fertilization regime. </w:t>
      </w:r>
      <w:proofErr w:type="spellStart"/>
      <w:r w:rsidRPr="00E86519">
        <w:rPr>
          <w:rFonts w:ascii="Arial" w:hAnsi="Arial" w:cs="Arial"/>
          <w:i/>
          <w:iCs/>
          <w:color w:val="auto"/>
          <w:sz w:val="20"/>
          <w:szCs w:val="20"/>
        </w:rPr>
        <w:t>Notulae</w:t>
      </w:r>
      <w:proofErr w:type="spellEnd"/>
      <w:r w:rsidRPr="00E86519">
        <w:rPr>
          <w:rFonts w:ascii="Arial" w:hAnsi="Arial" w:cs="Arial"/>
          <w:i/>
          <w:iCs/>
          <w:color w:val="auto"/>
          <w:sz w:val="20"/>
          <w:szCs w:val="20"/>
        </w:rPr>
        <w:t xml:space="preserve"> </w:t>
      </w:r>
      <w:proofErr w:type="spellStart"/>
      <w:r w:rsidRPr="00E86519">
        <w:rPr>
          <w:rFonts w:ascii="Arial" w:hAnsi="Arial" w:cs="Arial"/>
          <w:i/>
          <w:iCs/>
          <w:color w:val="auto"/>
          <w:sz w:val="20"/>
          <w:szCs w:val="20"/>
        </w:rPr>
        <w:t>Botanicae</w:t>
      </w:r>
      <w:proofErr w:type="spellEnd"/>
      <w:r w:rsidRPr="00E86519">
        <w:rPr>
          <w:rFonts w:ascii="Arial" w:hAnsi="Arial" w:cs="Arial"/>
          <w:i/>
          <w:iCs/>
          <w:color w:val="auto"/>
          <w:sz w:val="20"/>
          <w:szCs w:val="20"/>
        </w:rPr>
        <w:t xml:space="preserve"> </w:t>
      </w:r>
      <w:proofErr w:type="spellStart"/>
      <w:r w:rsidRPr="00E86519">
        <w:rPr>
          <w:rFonts w:ascii="Arial" w:hAnsi="Arial" w:cs="Arial"/>
          <w:i/>
          <w:iCs/>
          <w:color w:val="auto"/>
          <w:sz w:val="20"/>
          <w:szCs w:val="20"/>
        </w:rPr>
        <w:t>Horti</w:t>
      </w:r>
      <w:proofErr w:type="spellEnd"/>
      <w:r w:rsidRPr="00E86519">
        <w:rPr>
          <w:rFonts w:ascii="Arial" w:hAnsi="Arial" w:cs="Arial"/>
          <w:i/>
          <w:iCs/>
          <w:color w:val="auto"/>
          <w:sz w:val="20"/>
          <w:szCs w:val="20"/>
        </w:rPr>
        <w:t xml:space="preserve"> </w:t>
      </w:r>
      <w:proofErr w:type="spellStart"/>
      <w:r w:rsidRPr="00E86519">
        <w:rPr>
          <w:rFonts w:ascii="Arial" w:hAnsi="Arial" w:cs="Arial"/>
          <w:i/>
          <w:iCs/>
          <w:color w:val="auto"/>
          <w:sz w:val="20"/>
          <w:szCs w:val="20"/>
        </w:rPr>
        <w:t>Agrobotanici</w:t>
      </w:r>
      <w:proofErr w:type="spellEnd"/>
      <w:r w:rsidRPr="00E86519">
        <w:rPr>
          <w:rFonts w:ascii="Arial" w:hAnsi="Arial" w:cs="Arial"/>
          <w:i/>
          <w:iCs/>
          <w:color w:val="auto"/>
          <w:sz w:val="20"/>
          <w:szCs w:val="20"/>
        </w:rPr>
        <w:t xml:space="preserve"> Cluj-Napoca</w:t>
      </w:r>
      <w:r w:rsidRPr="00E86519">
        <w:rPr>
          <w:rFonts w:ascii="Arial" w:hAnsi="Arial" w:cs="Arial"/>
          <w:color w:val="auto"/>
          <w:sz w:val="20"/>
          <w:szCs w:val="20"/>
        </w:rPr>
        <w:t>, </w:t>
      </w:r>
      <w:r w:rsidRPr="00E86519">
        <w:rPr>
          <w:rFonts w:ascii="Arial" w:hAnsi="Arial" w:cs="Arial"/>
          <w:b/>
          <w:bCs/>
          <w:color w:val="auto"/>
          <w:sz w:val="20"/>
          <w:szCs w:val="20"/>
        </w:rPr>
        <w:t>44</w:t>
      </w:r>
      <w:r w:rsidRPr="00E86519">
        <w:rPr>
          <w:rFonts w:ascii="Arial" w:hAnsi="Arial" w:cs="Arial"/>
          <w:color w:val="auto"/>
          <w:sz w:val="20"/>
          <w:szCs w:val="20"/>
        </w:rPr>
        <w:t>(2): 525-532.</w:t>
      </w:r>
      <w:r w:rsidR="00D25676" w:rsidRPr="00D25676">
        <w:t xml:space="preserve"> </w:t>
      </w:r>
      <w:hyperlink r:id="rId30" w:history="1">
        <w:r w:rsidR="00D25676" w:rsidRPr="004A4BC4">
          <w:rPr>
            <w:rStyle w:val="Hyperlink"/>
            <w:rFonts w:ascii="Arial" w:hAnsi="Arial" w:cs="Arial"/>
            <w:sz w:val="20"/>
            <w:szCs w:val="20"/>
          </w:rPr>
          <w:t>https://doi.org/10.15835/nbha44210415</w:t>
        </w:r>
      </w:hyperlink>
      <w:r w:rsidR="00D25676">
        <w:rPr>
          <w:rFonts w:ascii="Arial" w:hAnsi="Arial" w:cs="Arial"/>
          <w:color w:val="auto"/>
          <w:sz w:val="20"/>
          <w:szCs w:val="20"/>
        </w:rPr>
        <w:t xml:space="preserve"> </w:t>
      </w:r>
    </w:p>
    <w:p w14:paraId="0E5E2B73" w14:textId="66457090"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Thomson, C. J., Marschner, H. and </w:t>
      </w:r>
      <w:proofErr w:type="spellStart"/>
      <w:r w:rsidRPr="00E86519">
        <w:rPr>
          <w:rFonts w:ascii="Arial" w:hAnsi="Arial" w:cs="Arial"/>
          <w:color w:val="auto"/>
          <w:sz w:val="20"/>
          <w:szCs w:val="20"/>
        </w:rPr>
        <w:t>Römheld</w:t>
      </w:r>
      <w:proofErr w:type="spellEnd"/>
      <w:r w:rsidRPr="00E86519">
        <w:rPr>
          <w:rFonts w:ascii="Arial" w:hAnsi="Arial" w:cs="Arial"/>
          <w:color w:val="auto"/>
          <w:sz w:val="20"/>
          <w:szCs w:val="20"/>
        </w:rPr>
        <w:t>, V. (1993). Effect of nitrogen fertilizer form on pH of the bulk soil and rhizosphere, and on the growth, phosphorus, and micronutrient uptake of bean. </w:t>
      </w:r>
      <w:r w:rsidRPr="00E86519">
        <w:rPr>
          <w:rFonts w:ascii="Arial" w:hAnsi="Arial" w:cs="Arial"/>
          <w:i/>
          <w:iCs/>
          <w:color w:val="auto"/>
          <w:sz w:val="20"/>
          <w:szCs w:val="20"/>
        </w:rPr>
        <w:t>J. Plant Nutri.</w:t>
      </w:r>
      <w:r w:rsidRPr="00E86519">
        <w:rPr>
          <w:rFonts w:ascii="Arial" w:hAnsi="Arial" w:cs="Arial"/>
          <w:color w:val="auto"/>
          <w:sz w:val="20"/>
          <w:szCs w:val="20"/>
        </w:rPr>
        <w:t>, </w:t>
      </w:r>
      <w:r w:rsidRPr="00E86519">
        <w:rPr>
          <w:rFonts w:ascii="Arial" w:hAnsi="Arial" w:cs="Arial"/>
          <w:b/>
          <w:bCs/>
          <w:color w:val="auto"/>
          <w:sz w:val="20"/>
          <w:szCs w:val="20"/>
        </w:rPr>
        <w:t>16</w:t>
      </w:r>
      <w:r w:rsidRPr="00E86519">
        <w:rPr>
          <w:rFonts w:ascii="Arial" w:hAnsi="Arial" w:cs="Arial"/>
          <w:color w:val="auto"/>
          <w:sz w:val="20"/>
          <w:szCs w:val="20"/>
        </w:rPr>
        <w:t>(3): 493-506.</w:t>
      </w:r>
      <w:r w:rsidR="00911A25" w:rsidRPr="00911A25">
        <w:t xml:space="preserve"> </w:t>
      </w:r>
      <w:hyperlink r:id="rId31" w:history="1">
        <w:r w:rsidR="00911A25" w:rsidRPr="004A4BC4">
          <w:rPr>
            <w:rStyle w:val="Hyperlink"/>
            <w:rFonts w:ascii="Arial" w:hAnsi="Arial" w:cs="Arial"/>
            <w:sz w:val="20"/>
            <w:szCs w:val="20"/>
          </w:rPr>
          <w:t>https://doi.org/10.1080/01904169309364548</w:t>
        </w:r>
      </w:hyperlink>
      <w:r w:rsidR="00911A25">
        <w:rPr>
          <w:rFonts w:ascii="Arial" w:hAnsi="Arial" w:cs="Arial"/>
          <w:color w:val="auto"/>
          <w:sz w:val="20"/>
          <w:szCs w:val="20"/>
        </w:rPr>
        <w:t xml:space="preserve"> </w:t>
      </w:r>
    </w:p>
    <w:p w14:paraId="4DB580FE" w14:textId="2C6398DB"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Umesha, A. And </w:t>
      </w:r>
      <w:proofErr w:type="spellStart"/>
      <w:r w:rsidRPr="00E86519">
        <w:rPr>
          <w:rFonts w:ascii="Arial" w:hAnsi="Arial" w:cs="Arial"/>
          <w:color w:val="auto"/>
          <w:sz w:val="20"/>
          <w:szCs w:val="20"/>
        </w:rPr>
        <w:t>Sannappa</w:t>
      </w:r>
      <w:proofErr w:type="spellEnd"/>
      <w:r w:rsidRPr="00E86519">
        <w:rPr>
          <w:rFonts w:ascii="Arial" w:hAnsi="Arial" w:cs="Arial"/>
          <w:color w:val="auto"/>
          <w:sz w:val="20"/>
          <w:szCs w:val="20"/>
        </w:rPr>
        <w:t>, B. (2014). Bio-chemical and mineral constituents of mulberry leaf raised through organic based nutrients in red loamy soil. </w:t>
      </w:r>
      <w:r w:rsidRPr="00E86519">
        <w:rPr>
          <w:rFonts w:ascii="Arial" w:hAnsi="Arial" w:cs="Arial"/>
          <w:i/>
          <w:iCs/>
          <w:color w:val="auto"/>
          <w:sz w:val="20"/>
          <w:szCs w:val="20"/>
        </w:rPr>
        <w:t>Int. J. Adv. Res.</w:t>
      </w:r>
      <w:r w:rsidRPr="00E86519">
        <w:rPr>
          <w:rFonts w:ascii="Arial" w:hAnsi="Arial" w:cs="Arial"/>
          <w:color w:val="auto"/>
          <w:sz w:val="20"/>
          <w:szCs w:val="20"/>
        </w:rPr>
        <w:t>, </w:t>
      </w:r>
      <w:r w:rsidRPr="00E86519">
        <w:rPr>
          <w:rFonts w:ascii="Arial" w:hAnsi="Arial" w:cs="Arial"/>
          <w:b/>
          <w:bCs/>
          <w:color w:val="auto"/>
          <w:sz w:val="20"/>
          <w:szCs w:val="20"/>
        </w:rPr>
        <w:t>2</w:t>
      </w:r>
      <w:r w:rsidRPr="00E86519">
        <w:rPr>
          <w:rFonts w:ascii="Arial" w:hAnsi="Arial" w:cs="Arial"/>
          <w:color w:val="auto"/>
          <w:sz w:val="20"/>
          <w:szCs w:val="20"/>
        </w:rPr>
        <w:t>(9): 348-355.</w:t>
      </w:r>
      <w:r w:rsidR="00911A25" w:rsidRPr="00911A25">
        <w:t xml:space="preserve"> </w:t>
      </w:r>
      <w:hyperlink r:id="rId32" w:history="1">
        <w:r w:rsidR="00911A25" w:rsidRPr="004A4BC4">
          <w:rPr>
            <w:rStyle w:val="Hyperlink"/>
            <w:rFonts w:ascii="Arial" w:hAnsi="Arial" w:cs="Arial"/>
            <w:sz w:val="20"/>
            <w:szCs w:val="20"/>
          </w:rPr>
          <w:t>http://www.journalijar.com/uploads/ijar_pdf/ijar_1416999230_03-60.pdf</w:t>
        </w:r>
      </w:hyperlink>
      <w:r w:rsidR="00911A25">
        <w:rPr>
          <w:rFonts w:ascii="Arial" w:hAnsi="Arial" w:cs="Arial"/>
          <w:color w:val="auto"/>
          <w:sz w:val="20"/>
          <w:szCs w:val="20"/>
        </w:rPr>
        <w:t xml:space="preserve"> </w:t>
      </w:r>
    </w:p>
    <w:p w14:paraId="47225C2D" w14:textId="77777777"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 xml:space="preserve">Verma, S. and </w:t>
      </w:r>
      <w:proofErr w:type="spellStart"/>
      <w:r w:rsidRPr="00E86519">
        <w:rPr>
          <w:rFonts w:ascii="Arial" w:hAnsi="Arial" w:cs="Arial"/>
          <w:color w:val="auto"/>
          <w:sz w:val="20"/>
          <w:szCs w:val="20"/>
        </w:rPr>
        <w:t>Bindroo</w:t>
      </w:r>
      <w:proofErr w:type="spellEnd"/>
      <w:r w:rsidRPr="00E86519">
        <w:rPr>
          <w:rFonts w:ascii="Arial" w:hAnsi="Arial" w:cs="Arial"/>
          <w:color w:val="auto"/>
          <w:sz w:val="20"/>
          <w:szCs w:val="20"/>
        </w:rPr>
        <w:t xml:space="preserve"> (2014). Rain water harvesting &amp; its conservation for mulberry gardens Central Sericultural Research and Training Institute, Central Silk Board, Govt. of India</w:t>
      </w:r>
    </w:p>
    <w:p w14:paraId="0C370444" w14:textId="510570AF" w:rsidR="00E02469" w:rsidRPr="00E86519" w:rsidRDefault="00E02469" w:rsidP="00E02469">
      <w:pPr>
        <w:pStyle w:val="ListParagraph"/>
        <w:numPr>
          <w:ilvl w:val="0"/>
          <w:numId w:val="31"/>
        </w:numPr>
        <w:autoSpaceDE w:val="0"/>
        <w:autoSpaceDN w:val="0"/>
        <w:adjustRightInd w:val="0"/>
        <w:spacing w:line="276" w:lineRule="auto"/>
        <w:jc w:val="both"/>
        <w:rPr>
          <w:rFonts w:ascii="Arial" w:hAnsi="Arial" w:cs="Arial"/>
          <w:color w:val="auto"/>
          <w:kern w:val="0"/>
          <w:sz w:val="20"/>
          <w:szCs w:val="20"/>
        </w:rPr>
      </w:pPr>
      <w:r w:rsidRPr="00E86519">
        <w:rPr>
          <w:rFonts w:ascii="Arial" w:hAnsi="Arial" w:cs="Arial"/>
          <w:color w:val="auto"/>
          <w:kern w:val="0"/>
          <w:sz w:val="20"/>
          <w:szCs w:val="20"/>
        </w:rPr>
        <w:t xml:space="preserve">Walkley, A. J. and Black, I. A. (1934). An examination of the method for determining soil organic matter and a proposed modification of the chromic acid titration method. </w:t>
      </w:r>
      <w:r w:rsidRPr="00E86519">
        <w:rPr>
          <w:rFonts w:ascii="Arial" w:hAnsi="Arial" w:cs="Arial"/>
          <w:i/>
          <w:iCs/>
          <w:color w:val="auto"/>
          <w:kern w:val="0"/>
          <w:sz w:val="20"/>
          <w:szCs w:val="20"/>
        </w:rPr>
        <w:t xml:space="preserve">J. Soil Sci., </w:t>
      </w:r>
      <w:r w:rsidRPr="00E86519">
        <w:rPr>
          <w:rFonts w:ascii="Arial" w:hAnsi="Arial" w:cs="Arial"/>
          <w:b/>
          <w:bCs/>
          <w:color w:val="auto"/>
          <w:kern w:val="0"/>
          <w:sz w:val="20"/>
          <w:szCs w:val="20"/>
        </w:rPr>
        <w:t>37</w:t>
      </w:r>
      <w:r w:rsidRPr="00E86519">
        <w:rPr>
          <w:rFonts w:ascii="Arial" w:hAnsi="Arial" w:cs="Arial"/>
          <w:color w:val="auto"/>
          <w:kern w:val="0"/>
          <w:sz w:val="20"/>
          <w:szCs w:val="20"/>
        </w:rPr>
        <w:t>: 29-38.</w:t>
      </w:r>
      <w:r w:rsidR="00911A25" w:rsidRPr="00911A25">
        <w:t xml:space="preserve"> </w:t>
      </w:r>
      <w:hyperlink r:id="rId33" w:history="1">
        <w:r w:rsidR="00911A25" w:rsidRPr="004A4BC4">
          <w:rPr>
            <w:rStyle w:val="Hyperlink"/>
            <w:rFonts w:ascii="Arial" w:hAnsi="Arial" w:cs="Arial"/>
            <w:kern w:val="0"/>
            <w:sz w:val="20"/>
            <w:szCs w:val="20"/>
          </w:rPr>
          <w:t>https://doi.org/10.1097/00010694-193401000-00003</w:t>
        </w:r>
      </w:hyperlink>
      <w:r w:rsidR="00911A25">
        <w:rPr>
          <w:rFonts w:ascii="Arial" w:hAnsi="Arial" w:cs="Arial"/>
          <w:color w:val="auto"/>
          <w:kern w:val="0"/>
          <w:sz w:val="20"/>
          <w:szCs w:val="20"/>
        </w:rPr>
        <w:t xml:space="preserve"> </w:t>
      </w:r>
    </w:p>
    <w:p w14:paraId="35AB56FB" w14:textId="44462915" w:rsidR="00E02469" w:rsidRPr="00E86519" w:rsidRDefault="00E02469" w:rsidP="00E02469">
      <w:pPr>
        <w:pStyle w:val="ListParagraph"/>
        <w:numPr>
          <w:ilvl w:val="0"/>
          <w:numId w:val="31"/>
        </w:numPr>
        <w:spacing w:line="276" w:lineRule="auto"/>
        <w:jc w:val="both"/>
        <w:rPr>
          <w:rFonts w:ascii="Arial" w:hAnsi="Arial" w:cs="Arial"/>
          <w:color w:val="auto"/>
          <w:sz w:val="20"/>
          <w:szCs w:val="20"/>
        </w:rPr>
      </w:pPr>
      <w:r w:rsidRPr="00E86519">
        <w:rPr>
          <w:rFonts w:ascii="Arial" w:hAnsi="Arial" w:cs="Arial"/>
          <w:color w:val="auto"/>
          <w:sz w:val="20"/>
          <w:szCs w:val="20"/>
        </w:rPr>
        <w:t>Zhang, F., Chen, M., Fu, J., Zhang, X., Li, Y. and Xing, Y. (2023). Effects of drip irrigation on yield, soil fertility and soil enzyme activity of different potato varieties in Northwest China. </w:t>
      </w:r>
      <w:r w:rsidRPr="00E86519">
        <w:rPr>
          <w:rFonts w:ascii="Arial" w:hAnsi="Arial" w:cs="Arial"/>
          <w:i/>
          <w:iCs/>
          <w:color w:val="auto"/>
          <w:sz w:val="20"/>
          <w:szCs w:val="20"/>
        </w:rPr>
        <w:t>Front. Plant Sci.</w:t>
      </w:r>
      <w:r w:rsidRPr="00E86519">
        <w:rPr>
          <w:rFonts w:ascii="Arial" w:hAnsi="Arial" w:cs="Arial"/>
          <w:color w:val="auto"/>
          <w:sz w:val="20"/>
          <w:szCs w:val="20"/>
        </w:rPr>
        <w:t>, </w:t>
      </w:r>
      <w:r w:rsidRPr="00E86519">
        <w:rPr>
          <w:rFonts w:ascii="Arial" w:hAnsi="Arial" w:cs="Arial"/>
          <w:b/>
          <w:bCs/>
          <w:color w:val="auto"/>
          <w:sz w:val="20"/>
          <w:szCs w:val="20"/>
        </w:rPr>
        <w:t>14</w:t>
      </w:r>
      <w:r w:rsidRPr="00E86519">
        <w:rPr>
          <w:rFonts w:ascii="Arial" w:hAnsi="Arial" w:cs="Arial"/>
          <w:color w:val="auto"/>
          <w:sz w:val="20"/>
          <w:szCs w:val="20"/>
        </w:rPr>
        <w:t>: 1-14.</w:t>
      </w:r>
      <w:r w:rsidR="00911A25" w:rsidRPr="00911A25">
        <w:t xml:space="preserve"> </w:t>
      </w:r>
      <w:hyperlink r:id="rId34" w:history="1">
        <w:r w:rsidR="00911A25" w:rsidRPr="004A4BC4">
          <w:rPr>
            <w:rStyle w:val="Hyperlink"/>
            <w:rFonts w:ascii="Arial" w:hAnsi="Arial" w:cs="Arial"/>
            <w:sz w:val="20"/>
            <w:szCs w:val="20"/>
          </w:rPr>
          <w:t>https://doi.org/10.3389/fpls.2023.1240196</w:t>
        </w:r>
      </w:hyperlink>
      <w:r w:rsidR="00911A25">
        <w:rPr>
          <w:rFonts w:ascii="Arial" w:hAnsi="Arial" w:cs="Arial"/>
          <w:color w:val="auto"/>
          <w:sz w:val="20"/>
          <w:szCs w:val="20"/>
        </w:rPr>
        <w:t xml:space="preserve"> </w:t>
      </w:r>
    </w:p>
    <w:p w14:paraId="0564911C" w14:textId="77777777" w:rsidR="00E02469" w:rsidRPr="00E86519" w:rsidRDefault="00E02469" w:rsidP="00441B6F">
      <w:pPr>
        <w:pStyle w:val="ReferHead"/>
        <w:spacing w:after="0"/>
        <w:jc w:val="both"/>
        <w:rPr>
          <w:rFonts w:ascii="Arial" w:hAnsi="Arial" w:cs="Arial"/>
        </w:rPr>
      </w:pPr>
    </w:p>
    <w:p w14:paraId="54FC8A9B" w14:textId="77777777" w:rsidR="00790ADA" w:rsidRPr="00E86519" w:rsidRDefault="00790ADA" w:rsidP="00441B6F">
      <w:pPr>
        <w:pStyle w:val="ReferHead"/>
        <w:spacing w:after="0"/>
        <w:jc w:val="both"/>
        <w:rPr>
          <w:rFonts w:ascii="Arial" w:hAnsi="Arial" w:cs="Arial"/>
        </w:rPr>
      </w:pPr>
    </w:p>
    <w:p w14:paraId="7386EA87" w14:textId="77777777" w:rsidR="00E769F6" w:rsidRPr="00E86519" w:rsidRDefault="00E769F6" w:rsidP="00441B6F">
      <w:pPr>
        <w:pStyle w:val="Body"/>
        <w:spacing w:after="0"/>
        <w:rPr>
          <w:rFonts w:ascii="Arial" w:hAnsi="Arial" w:cs="Arial"/>
        </w:rPr>
      </w:pPr>
    </w:p>
    <w:p w14:paraId="0A304F63" w14:textId="77777777" w:rsidR="00790ADA" w:rsidRPr="00E86519" w:rsidRDefault="00790ADA" w:rsidP="00441B6F">
      <w:pPr>
        <w:pStyle w:val="Body"/>
        <w:spacing w:after="0"/>
        <w:rPr>
          <w:rFonts w:ascii="Arial" w:hAnsi="Arial" w:cs="Arial"/>
        </w:rPr>
      </w:pPr>
    </w:p>
    <w:sectPr w:rsidR="00790ADA" w:rsidRPr="00E86519" w:rsidSect="00743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CB6A" w14:textId="77777777" w:rsidR="00CF6E23" w:rsidRDefault="00CF6E23" w:rsidP="00C37E61">
      <w:r>
        <w:separator/>
      </w:r>
    </w:p>
  </w:endnote>
  <w:endnote w:type="continuationSeparator" w:id="0">
    <w:p w14:paraId="46A47AB3" w14:textId="77777777" w:rsidR="00CF6E23" w:rsidRDefault="00CF6E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44B9" w14:textId="77777777" w:rsidR="009F6EB2" w:rsidRDefault="009F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7C94" w14:textId="77777777" w:rsidR="009F6EB2" w:rsidRDefault="009F6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E749" w14:textId="77777777" w:rsidR="009E048A" w:rsidRDefault="009E048A">
    <w:pPr>
      <w:pStyle w:val="Footer"/>
      <w:rPr>
        <w:rFonts w:ascii="Arial" w:hAnsi="Arial" w:cs="Arial"/>
        <w:sz w:val="16"/>
      </w:rPr>
    </w:pPr>
  </w:p>
  <w:p w14:paraId="533BB9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4A54DA" w14:textId="77777777" w:rsidR="009E048A" w:rsidRDefault="009E048A">
    <w:pPr>
      <w:pStyle w:val="Footer"/>
      <w:rPr>
        <w:rFonts w:ascii="Arial" w:hAnsi="Arial" w:cs="Arial"/>
        <w:sz w:val="16"/>
      </w:rPr>
    </w:pPr>
  </w:p>
  <w:p w14:paraId="7FA607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AF1A" w14:textId="77777777" w:rsidR="00CF6E23" w:rsidRDefault="00CF6E23" w:rsidP="00C37E61">
      <w:r>
        <w:separator/>
      </w:r>
    </w:p>
  </w:footnote>
  <w:footnote w:type="continuationSeparator" w:id="0">
    <w:p w14:paraId="4AC3EA57" w14:textId="77777777" w:rsidR="00CF6E23" w:rsidRDefault="00CF6E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FEE3" w14:textId="3F79F0D7" w:rsidR="009F6EB2" w:rsidRDefault="009F6EB2">
    <w:pPr>
      <w:pStyle w:val="Header"/>
    </w:pPr>
    <w:r>
      <w:rPr>
        <w:noProof/>
      </w:rPr>
      <w:pict w14:anchorId="3793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1254" w14:textId="5F61C12F" w:rsidR="009F6EB2" w:rsidRDefault="009F6EB2">
    <w:pPr>
      <w:pStyle w:val="Header"/>
    </w:pPr>
    <w:r>
      <w:rPr>
        <w:noProof/>
      </w:rPr>
      <w:pict w14:anchorId="6E37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F78D" w14:textId="7BA82A6B" w:rsidR="00296529" w:rsidRPr="00296529" w:rsidRDefault="009F6EB2" w:rsidP="00296529">
    <w:pPr>
      <w:ind w:left="2160"/>
      <w:jc w:val="center"/>
      <w:rPr>
        <w:rFonts w:ascii="Times New Roman" w:eastAsia="Calibri" w:hAnsi="Times New Roman"/>
        <w:i/>
        <w:sz w:val="18"/>
        <w:szCs w:val="22"/>
      </w:rPr>
    </w:pPr>
    <w:r>
      <w:rPr>
        <w:noProof/>
      </w:rPr>
      <w:pict w14:anchorId="200B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C193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3F71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CCC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D3C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D4DD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55201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E306C"/>
    <w:multiLevelType w:val="hybridMultilevel"/>
    <w:tmpl w:val="C07875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tDQ0NzW0sDA0NbFU0lEKTi0uzszPAykwrAUAoTr31CwAAAA="/>
  </w:docVars>
  <w:rsids>
    <w:rsidRoot w:val="00AA6219"/>
    <w:rsid w:val="00000F8F"/>
    <w:rsid w:val="00024368"/>
    <w:rsid w:val="00030174"/>
    <w:rsid w:val="0004579C"/>
    <w:rsid w:val="00052E04"/>
    <w:rsid w:val="00055F7D"/>
    <w:rsid w:val="000853B4"/>
    <w:rsid w:val="000A47FA"/>
    <w:rsid w:val="000A65D3"/>
    <w:rsid w:val="000A78DB"/>
    <w:rsid w:val="000B1321"/>
    <w:rsid w:val="000B18A9"/>
    <w:rsid w:val="000B1E33"/>
    <w:rsid w:val="000D689F"/>
    <w:rsid w:val="000E4ADA"/>
    <w:rsid w:val="000E7B7B"/>
    <w:rsid w:val="000E7D62"/>
    <w:rsid w:val="000F1D62"/>
    <w:rsid w:val="00103357"/>
    <w:rsid w:val="0012292C"/>
    <w:rsid w:val="00123C9F"/>
    <w:rsid w:val="00124FB8"/>
    <w:rsid w:val="00126190"/>
    <w:rsid w:val="00130F17"/>
    <w:rsid w:val="001320BF"/>
    <w:rsid w:val="00163BC4"/>
    <w:rsid w:val="0017325C"/>
    <w:rsid w:val="00191062"/>
    <w:rsid w:val="00192B72"/>
    <w:rsid w:val="001A29D8"/>
    <w:rsid w:val="001A5CAA"/>
    <w:rsid w:val="001B0427"/>
    <w:rsid w:val="001C12E9"/>
    <w:rsid w:val="001C738C"/>
    <w:rsid w:val="001D3A51"/>
    <w:rsid w:val="001E10D2"/>
    <w:rsid w:val="001E25B4"/>
    <w:rsid w:val="001E44FE"/>
    <w:rsid w:val="001E66AA"/>
    <w:rsid w:val="00200595"/>
    <w:rsid w:val="00204835"/>
    <w:rsid w:val="002067F5"/>
    <w:rsid w:val="00215719"/>
    <w:rsid w:val="00231920"/>
    <w:rsid w:val="0023195C"/>
    <w:rsid w:val="0024282C"/>
    <w:rsid w:val="0024539F"/>
    <w:rsid w:val="002460DC"/>
    <w:rsid w:val="00250985"/>
    <w:rsid w:val="002556F6"/>
    <w:rsid w:val="00283105"/>
    <w:rsid w:val="00284C4C"/>
    <w:rsid w:val="00284E08"/>
    <w:rsid w:val="00287E68"/>
    <w:rsid w:val="00296529"/>
    <w:rsid w:val="002B27FB"/>
    <w:rsid w:val="002B685A"/>
    <w:rsid w:val="002C4706"/>
    <w:rsid w:val="002C57D2"/>
    <w:rsid w:val="002E0D56"/>
    <w:rsid w:val="00301FB4"/>
    <w:rsid w:val="00311A54"/>
    <w:rsid w:val="00314A01"/>
    <w:rsid w:val="00315186"/>
    <w:rsid w:val="0032538C"/>
    <w:rsid w:val="0033343E"/>
    <w:rsid w:val="00337CCF"/>
    <w:rsid w:val="003512C2"/>
    <w:rsid w:val="00371FB6"/>
    <w:rsid w:val="003763C1"/>
    <w:rsid w:val="00376BBE"/>
    <w:rsid w:val="00383EA0"/>
    <w:rsid w:val="0039224F"/>
    <w:rsid w:val="003A43A4"/>
    <w:rsid w:val="003A7E18"/>
    <w:rsid w:val="003B3BC2"/>
    <w:rsid w:val="003C0673"/>
    <w:rsid w:val="003C4C86"/>
    <w:rsid w:val="003C6258"/>
    <w:rsid w:val="003E2904"/>
    <w:rsid w:val="00401927"/>
    <w:rsid w:val="0041027F"/>
    <w:rsid w:val="00412475"/>
    <w:rsid w:val="0041575D"/>
    <w:rsid w:val="004225E7"/>
    <w:rsid w:val="00423789"/>
    <w:rsid w:val="00440F43"/>
    <w:rsid w:val="00441B6F"/>
    <w:rsid w:val="00446221"/>
    <w:rsid w:val="00450636"/>
    <w:rsid w:val="00450C4E"/>
    <w:rsid w:val="00450E62"/>
    <w:rsid w:val="004539DB"/>
    <w:rsid w:val="0045615D"/>
    <w:rsid w:val="00471A80"/>
    <w:rsid w:val="00475702"/>
    <w:rsid w:val="00481915"/>
    <w:rsid w:val="004A17BE"/>
    <w:rsid w:val="004A615A"/>
    <w:rsid w:val="004C7487"/>
    <w:rsid w:val="004D305E"/>
    <w:rsid w:val="004D4277"/>
    <w:rsid w:val="004E03F9"/>
    <w:rsid w:val="00502516"/>
    <w:rsid w:val="00505F06"/>
    <w:rsid w:val="00506828"/>
    <w:rsid w:val="005176B1"/>
    <w:rsid w:val="0052004B"/>
    <w:rsid w:val="0053056E"/>
    <w:rsid w:val="00554FDA"/>
    <w:rsid w:val="00574D80"/>
    <w:rsid w:val="005759C6"/>
    <w:rsid w:val="005764FA"/>
    <w:rsid w:val="005C505E"/>
    <w:rsid w:val="005C784C"/>
    <w:rsid w:val="005D17F6"/>
    <w:rsid w:val="005E5539"/>
    <w:rsid w:val="005F7311"/>
    <w:rsid w:val="00602BF5"/>
    <w:rsid w:val="00611142"/>
    <w:rsid w:val="00616CAC"/>
    <w:rsid w:val="00617FDD"/>
    <w:rsid w:val="00633614"/>
    <w:rsid w:val="00633F68"/>
    <w:rsid w:val="00636EB2"/>
    <w:rsid w:val="006375B8"/>
    <w:rsid w:val="0066510A"/>
    <w:rsid w:val="00673F9F"/>
    <w:rsid w:val="00686953"/>
    <w:rsid w:val="00687DEA"/>
    <w:rsid w:val="00687E67"/>
    <w:rsid w:val="00693406"/>
    <w:rsid w:val="006967F7"/>
    <w:rsid w:val="006A250C"/>
    <w:rsid w:val="006A3323"/>
    <w:rsid w:val="006B21D3"/>
    <w:rsid w:val="006B57D0"/>
    <w:rsid w:val="006B68C8"/>
    <w:rsid w:val="006D1F83"/>
    <w:rsid w:val="006D30FF"/>
    <w:rsid w:val="006D6940"/>
    <w:rsid w:val="006E5E74"/>
    <w:rsid w:val="006F11EC"/>
    <w:rsid w:val="0070082C"/>
    <w:rsid w:val="00705474"/>
    <w:rsid w:val="00706BA8"/>
    <w:rsid w:val="007152B0"/>
    <w:rsid w:val="007215C5"/>
    <w:rsid w:val="007369E6"/>
    <w:rsid w:val="00743D46"/>
    <w:rsid w:val="00746E59"/>
    <w:rsid w:val="00754C9A"/>
    <w:rsid w:val="0075599A"/>
    <w:rsid w:val="00761D52"/>
    <w:rsid w:val="0077749E"/>
    <w:rsid w:val="00790ADA"/>
    <w:rsid w:val="007B7D64"/>
    <w:rsid w:val="007D0475"/>
    <w:rsid w:val="007D2288"/>
    <w:rsid w:val="007E088F"/>
    <w:rsid w:val="007F7B32"/>
    <w:rsid w:val="00804BC2"/>
    <w:rsid w:val="00807807"/>
    <w:rsid w:val="0081431A"/>
    <w:rsid w:val="0083216F"/>
    <w:rsid w:val="00860000"/>
    <w:rsid w:val="00863824"/>
    <w:rsid w:val="00863BD3"/>
    <w:rsid w:val="008641ED"/>
    <w:rsid w:val="00866D66"/>
    <w:rsid w:val="008671C6"/>
    <w:rsid w:val="00875803"/>
    <w:rsid w:val="008B459E"/>
    <w:rsid w:val="008E13AE"/>
    <w:rsid w:val="008E1506"/>
    <w:rsid w:val="008E710C"/>
    <w:rsid w:val="008F69D6"/>
    <w:rsid w:val="00902823"/>
    <w:rsid w:val="00911A25"/>
    <w:rsid w:val="00915CA6"/>
    <w:rsid w:val="00925F0F"/>
    <w:rsid w:val="00927834"/>
    <w:rsid w:val="00931C0A"/>
    <w:rsid w:val="00932ECE"/>
    <w:rsid w:val="009500A6"/>
    <w:rsid w:val="00957C18"/>
    <w:rsid w:val="009659BA"/>
    <w:rsid w:val="00983040"/>
    <w:rsid w:val="009B3FB9"/>
    <w:rsid w:val="009B5080"/>
    <w:rsid w:val="009C2465"/>
    <w:rsid w:val="009C761B"/>
    <w:rsid w:val="009D35A0"/>
    <w:rsid w:val="009D7EB7"/>
    <w:rsid w:val="009E048A"/>
    <w:rsid w:val="009E08E9"/>
    <w:rsid w:val="009E3DB9"/>
    <w:rsid w:val="009E6E35"/>
    <w:rsid w:val="009F0EDA"/>
    <w:rsid w:val="009F6EB2"/>
    <w:rsid w:val="00A03B96"/>
    <w:rsid w:val="00A05B19"/>
    <w:rsid w:val="00A1134E"/>
    <w:rsid w:val="00A224F3"/>
    <w:rsid w:val="00A24E7E"/>
    <w:rsid w:val="00A258C3"/>
    <w:rsid w:val="00A347C0"/>
    <w:rsid w:val="00A51431"/>
    <w:rsid w:val="00A539AD"/>
    <w:rsid w:val="00A66125"/>
    <w:rsid w:val="00A75FE4"/>
    <w:rsid w:val="00A8618D"/>
    <w:rsid w:val="00A918B9"/>
    <w:rsid w:val="00A94063"/>
    <w:rsid w:val="00AA6219"/>
    <w:rsid w:val="00AA74E0"/>
    <w:rsid w:val="00AB703F"/>
    <w:rsid w:val="00AC6BB8"/>
    <w:rsid w:val="00AE008F"/>
    <w:rsid w:val="00B01CB5"/>
    <w:rsid w:val="00B01FCD"/>
    <w:rsid w:val="00B05272"/>
    <w:rsid w:val="00B1776C"/>
    <w:rsid w:val="00B26AB6"/>
    <w:rsid w:val="00B52583"/>
    <w:rsid w:val="00B52896"/>
    <w:rsid w:val="00B738A0"/>
    <w:rsid w:val="00B95236"/>
    <w:rsid w:val="00B96BD9"/>
    <w:rsid w:val="00BA1B01"/>
    <w:rsid w:val="00BA2641"/>
    <w:rsid w:val="00BA28C4"/>
    <w:rsid w:val="00BB37AA"/>
    <w:rsid w:val="00BC53A0"/>
    <w:rsid w:val="00BE372C"/>
    <w:rsid w:val="00BE5474"/>
    <w:rsid w:val="00BE62AD"/>
    <w:rsid w:val="00BF121F"/>
    <w:rsid w:val="00BF1F80"/>
    <w:rsid w:val="00C166EF"/>
    <w:rsid w:val="00C17EB0"/>
    <w:rsid w:val="00C27F5F"/>
    <w:rsid w:val="00C30A0F"/>
    <w:rsid w:val="00C37E61"/>
    <w:rsid w:val="00C52D97"/>
    <w:rsid w:val="00C53464"/>
    <w:rsid w:val="00C62136"/>
    <w:rsid w:val="00C70F1B"/>
    <w:rsid w:val="00C71A47"/>
    <w:rsid w:val="00C7464C"/>
    <w:rsid w:val="00C815F0"/>
    <w:rsid w:val="00C85588"/>
    <w:rsid w:val="00C95B56"/>
    <w:rsid w:val="00CB1545"/>
    <w:rsid w:val="00CC3148"/>
    <w:rsid w:val="00CC4618"/>
    <w:rsid w:val="00CD6755"/>
    <w:rsid w:val="00CD6856"/>
    <w:rsid w:val="00CE0089"/>
    <w:rsid w:val="00CE793C"/>
    <w:rsid w:val="00CF193C"/>
    <w:rsid w:val="00CF6E23"/>
    <w:rsid w:val="00D12706"/>
    <w:rsid w:val="00D173F1"/>
    <w:rsid w:val="00D25514"/>
    <w:rsid w:val="00D25676"/>
    <w:rsid w:val="00D36063"/>
    <w:rsid w:val="00D5100F"/>
    <w:rsid w:val="00D74CB0"/>
    <w:rsid w:val="00D8295D"/>
    <w:rsid w:val="00DC1BAD"/>
    <w:rsid w:val="00DC2A65"/>
    <w:rsid w:val="00DD50C4"/>
    <w:rsid w:val="00DE15F0"/>
    <w:rsid w:val="00DE5663"/>
    <w:rsid w:val="00DE78AA"/>
    <w:rsid w:val="00DF1732"/>
    <w:rsid w:val="00E02469"/>
    <w:rsid w:val="00E03231"/>
    <w:rsid w:val="00E053D0"/>
    <w:rsid w:val="00E07A7A"/>
    <w:rsid w:val="00E15994"/>
    <w:rsid w:val="00E16311"/>
    <w:rsid w:val="00E3114E"/>
    <w:rsid w:val="00E31A70"/>
    <w:rsid w:val="00E35B02"/>
    <w:rsid w:val="00E37EB1"/>
    <w:rsid w:val="00E44959"/>
    <w:rsid w:val="00E66496"/>
    <w:rsid w:val="00E66B35"/>
    <w:rsid w:val="00E66E10"/>
    <w:rsid w:val="00E769F6"/>
    <w:rsid w:val="00E8407C"/>
    <w:rsid w:val="00E84F3C"/>
    <w:rsid w:val="00E86519"/>
    <w:rsid w:val="00E87CFD"/>
    <w:rsid w:val="00EA012C"/>
    <w:rsid w:val="00EB6AE4"/>
    <w:rsid w:val="00EC6A55"/>
    <w:rsid w:val="00ED0288"/>
    <w:rsid w:val="00EE3873"/>
    <w:rsid w:val="00EE52CB"/>
    <w:rsid w:val="00EF581D"/>
    <w:rsid w:val="00EF7FD8"/>
    <w:rsid w:val="00F06F59"/>
    <w:rsid w:val="00F17988"/>
    <w:rsid w:val="00F256A3"/>
    <w:rsid w:val="00F469F0"/>
    <w:rsid w:val="00F50A67"/>
    <w:rsid w:val="00F53273"/>
    <w:rsid w:val="00F755E4"/>
    <w:rsid w:val="00F77D02"/>
    <w:rsid w:val="00FA022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12292C"/>
    <w:rPr>
      <w:rFonts w:eastAsiaTheme="minorHAnsi"/>
      <w:color w:val="000000"/>
      <w:kern w:val="2"/>
      <w:sz w:val="24"/>
      <w:szCs w:val="24"/>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3323"/>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E02469"/>
    <w:pPr>
      <w:spacing w:after="160" w:line="259" w:lineRule="auto"/>
      <w:ind w:left="720"/>
      <w:contextualSpacing/>
    </w:pPr>
    <w:rPr>
      <w:rFonts w:ascii="Times New Roman" w:eastAsiaTheme="minorHAnsi" w:hAnsi="Times New Roman"/>
      <w:color w:val="000000"/>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gcb.15680" TargetMode="External"/><Relationship Id="rId26" Type="http://schemas.openxmlformats.org/officeDocument/2006/relationships/hyperlink" Target="https://doi.org/10.1016/j.scienta.2019.108677" TargetMode="External"/><Relationship Id="rId3" Type="http://schemas.openxmlformats.org/officeDocument/2006/relationships/styles" Target="styles.xml"/><Relationship Id="rId21" Type="http://schemas.openxmlformats.org/officeDocument/2006/relationships/hyperlink" Target="http://www.isec.ac.in/JSED_v3_i1_57-87.pdf" TargetMode="External"/><Relationship Id="rId34" Type="http://schemas.openxmlformats.org/officeDocument/2006/relationships/hyperlink" Target="https://doi.org/10.3389/fpls.2023.124019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scitotenv.2020.139849" TargetMode="External"/><Relationship Id="rId25" Type="http://schemas.openxmlformats.org/officeDocument/2006/relationships/hyperlink" Target="https://doi.org/10.2134/agronmonogr9.2.2ed" TargetMode="External"/><Relationship Id="rId33" Type="http://schemas.openxmlformats.org/officeDocument/2006/relationships/hyperlink" Target="https://doi.org/10.1097/00010694-193401000-00003" TargetMode="External"/><Relationship Id="rId2" Type="http://schemas.openxmlformats.org/officeDocument/2006/relationships/numbering" Target="numbering.xml"/><Relationship Id="rId16" Type="http://schemas.openxmlformats.org/officeDocument/2006/relationships/hyperlink" Target="https://doi.org/10.2134/agronmonogr9.1" TargetMode="External"/><Relationship Id="rId20" Type="http://schemas.openxmlformats.org/officeDocument/2006/relationships/hyperlink" Target="https://doi.org/10.1007/BF02143184" TargetMode="External"/><Relationship Id="rId29" Type="http://schemas.openxmlformats.org/officeDocument/2006/relationships/hyperlink" Target="https://doi.org/10.21162/PAKJAS/16.22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onomy13020371" TargetMode="External"/><Relationship Id="rId32" Type="http://schemas.openxmlformats.org/officeDocument/2006/relationships/hyperlink" Target="http://www.journalijar.com/uploads/ijar_pdf/ijar_1416999230_03-60.pdf" TargetMode="External"/><Relationship Id="rId5" Type="http://schemas.openxmlformats.org/officeDocument/2006/relationships/webSettings" Target="webSettings.xml"/><Relationship Id="rId15" Type="http://schemas.openxmlformats.org/officeDocument/2006/relationships/hyperlink" Target="https://inserco.org/en/statistics" TargetMode="External"/><Relationship Id="rId23" Type="http://schemas.openxmlformats.org/officeDocument/2006/relationships/hyperlink" Target="https://doi.org/10.2136/sssaj1978.03615995004200030009x" TargetMode="External"/><Relationship Id="rId28" Type="http://schemas.openxmlformats.org/officeDocument/2006/relationships/hyperlink" Target="https://doi.org/10.18782/2320-7051.5104"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esearchtrend.net/bf/pdf/32_BF_2023_15_5_Goutam_et_al.pdf" TargetMode="External"/><Relationship Id="rId31" Type="http://schemas.openxmlformats.org/officeDocument/2006/relationships/hyperlink" Target="https://doi.org/10.1080/019041693093645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av.de/fileadmin/user_upload/5_Publikationen/5_Studien/170118_Study_Water_Agriculture_India.pdf" TargetMode="External"/><Relationship Id="rId22" Type="http://schemas.openxmlformats.org/officeDocument/2006/relationships/hyperlink" Target="https://doi.org/10.3390/plants10020238" TargetMode="External"/><Relationship Id="rId27" Type="http://schemas.openxmlformats.org/officeDocument/2006/relationships/hyperlink" Target="https://ntrs.nasa.gov/api/citations/19750020419/downloads/19750020419.pdf" TargetMode="External"/><Relationship Id="rId30" Type="http://schemas.openxmlformats.org/officeDocument/2006/relationships/hyperlink" Target="https://doi.org/10.15835/nbha44210415"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6628-7E3F-4753-84A5-0C789C12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13</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106</cp:revision>
  <cp:lastPrinted>1999-07-06T11:00:00Z</cp:lastPrinted>
  <dcterms:created xsi:type="dcterms:W3CDTF">2014-10-25T14:34:00Z</dcterms:created>
  <dcterms:modified xsi:type="dcterms:W3CDTF">2025-11-25T12:26:00Z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91c5c03e-3ce5-4e85-ae0c-11c9d928832d</vt:lpwstr>
  </property>
</Properties>
</file>