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7F420" w14:textId="77777777" w:rsidR="00C64159" w:rsidRPr="00C64159" w:rsidRDefault="00C64159" w:rsidP="00C64159">
      <w:pPr>
        <w:spacing w:line="360" w:lineRule="auto"/>
        <w:jc w:val="center"/>
        <w:rPr>
          <w:rFonts w:ascii="Times New Roman" w:hAnsi="Times New Roman" w:cs="Times New Roman"/>
          <w:sz w:val="28"/>
          <w:szCs w:val="28"/>
          <w:lang w:val="en-US"/>
        </w:rPr>
      </w:pPr>
      <w:r w:rsidRPr="00CD4A69">
        <w:rPr>
          <w:rFonts w:ascii="Times New Roman" w:hAnsi="Times New Roman" w:cs="Times New Roman"/>
          <w:i/>
          <w:iCs/>
          <w:sz w:val="28"/>
          <w:szCs w:val="28"/>
          <w:lang w:val="en-US"/>
        </w:rPr>
        <w:t>Staphylococcus aureus</w:t>
      </w:r>
      <w:r w:rsidRPr="00C64159">
        <w:rPr>
          <w:rFonts w:ascii="Times New Roman" w:hAnsi="Times New Roman" w:cs="Times New Roman"/>
          <w:sz w:val="28"/>
          <w:szCs w:val="28"/>
          <w:lang w:val="en-US"/>
        </w:rPr>
        <w:t xml:space="preserve"> bacteremia: descriptive study at Bogodogo University Hospital Center</w:t>
      </w:r>
    </w:p>
    <w:p w14:paraId="457EE14B" w14:textId="77777777" w:rsidR="00C64159" w:rsidRDefault="00C64159" w:rsidP="00C61E31">
      <w:pPr>
        <w:spacing w:line="360" w:lineRule="auto"/>
        <w:jc w:val="both"/>
        <w:rPr>
          <w:rFonts w:ascii="Times New Roman" w:hAnsi="Times New Roman" w:cs="Times New Roman"/>
          <w:b/>
          <w:bCs/>
          <w:sz w:val="28"/>
          <w:szCs w:val="28"/>
          <w:lang w:val="en-US"/>
        </w:rPr>
      </w:pPr>
      <w:bookmarkStart w:id="0" w:name="_GoBack"/>
      <w:bookmarkEnd w:id="0"/>
    </w:p>
    <w:p w14:paraId="7560B3F7" w14:textId="77777777" w:rsidR="00C64159" w:rsidRPr="00C64159" w:rsidRDefault="00C64159" w:rsidP="00C64159">
      <w:pPr>
        <w:spacing w:line="360" w:lineRule="auto"/>
        <w:jc w:val="both"/>
        <w:rPr>
          <w:rFonts w:ascii="Times New Roman" w:hAnsi="Times New Roman" w:cs="Times New Roman"/>
          <w:sz w:val="28"/>
          <w:szCs w:val="28"/>
          <w:lang w:val="en-US"/>
        </w:rPr>
      </w:pPr>
      <w:r w:rsidRPr="00C64159">
        <w:rPr>
          <w:rFonts w:ascii="Times New Roman" w:hAnsi="Times New Roman" w:cs="Times New Roman"/>
          <w:sz w:val="28"/>
          <w:szCs w:val="28"/>
          <w:lang w:val="en-US"/>
        </w:rPr>
        <w:t>Abstract:</w:t>
      </w:r>
    </w:p>
    <w:p w14:paraId="19E509D9" w14:textId="77777777" w:rsidR="00C64159" w:rsidRPr="00C64159" w:rsidRDefault="00C64159" w:rsidP="00C64159">
      <w:pPr>
        <w:spacing w:line="360" w:lineRule="auto"/>
        <w:jc w:val="both"/>
        <w:rPr>
          <w:rFonts w:ascii="Times New Roman" w:hAnsi="Times New Roman" w:cs="Times New Roman"/>
          <w:sz w:val="28"/>
          <w:szCs w:val="28"/>
          <w:lang w:val="en-US"/>
        </w:rPr>
      </w:pPr>
      <w:r w:rsidRPr="00C64159">
        <w:rPr>
          <w:rFonts w:ascii="Times New Roman" w:hAnsi="Times New Roman" w:cs="Times New Roman"/>
          <w:sz w:val="28"/>
          <w:szCs w:val="28"/>
          <w:lang w:val="en-US"/>
        </w:rPr>
        <w:t>Introduction:</w:t>
      </w:r>
    </w:p>
    <w:p w14:paraId="02B7967D" w14:textId="77777777" w:rsidR="00C64159" w:rsidRPr="00C64159" w:rsidRDefault="00C64159" w:rsidP="00C64159">
      <w:pPr>
        <w:spacing w:line="360" w:lineRule="auto"/>
        <w:jc w:val="both"/>
        <w:rPr>
          <w:rFonts w:ascii="Times New Roman" w:hAnsi="Times New Roman" w:cs="Times New Roman"/>
          <w:sz w:val="28"/>
          <w:szCs w:val="28"/>
          <w:lang w:val="en-US"/>
        </w:rPr>
      </w:pPr>
      <w:r w:rsidRPr="00C64159">
        <w:rPr>
          <w:rFonts w:ascii="Times New Roman" w:hAnsi="Times New Roman" w:cs="Times New Roman"/>
          <w:sz w:val="28"/>
          <w:szCs w:val="28"/>
          <w:lang w:val="en-US"/>
        </w:rPr>
        <w:t>Staphylococcus aureus bacteremia is a serious infection, often associated with severe complications. The objective of this study is to determine the resistance profile of S. aureus strains isolated from blood cultures analyzed at the Bogodogo University Hospital Center (Burkina Faso).</w:t>
      </w:r>
    </w:p>
    <w:p w14:paraId="5814E5EB" w14:textId="77777777" w:rsidR="00C64159" w:rsidRPr="00C64159" w:rsidRDefault="00C64159" w:rsidP="00C64159">
      <w:pPr>
        <w:spacing w:line="360" w:lineRule="auto"/>
        <w:jc w:val="both"/>
        <w:rPr>
          <w:rFonts w:ascii="Times New Roman" w:hAnsi="Times New Roman" w:cs="Times New Roman"/>
          <w:sz w:val="28"/>
          <w:szCs w:val="28"/>
          <w:lang w:val="en-US"/>
        </w:rPr>
      </w:pPr>
      <w:r w:rsidRPr="00C64159">
        <w:rPr>
          <w:rFonts w:ascii="Times New Roman" w:hAnsi="Times New Roman" w:cs="Times New Roman"/>
          <w:sz w:val="28"/>
          <w:szCs w:val="28"/>
          <w:lang w:val="en-US"/>
        </w:rPr>
        <w:t>Methodology:</w:t>
      </w:r>
    </w:p>
    <w:p w14:paraId="34C53E2B" w14:textId="77777777" w:rsidR="00C64159" w:rsidRPr="00C64159" w:rsidRDefault="00C64159" w:rsidP="00C64159">
      <w:pPr>
        <w:spacing w:line="360" w:lineRule="auto"/>
        <w:jc w:val="both"/>
        <w:rPr>
          <w:rFonts w:ascii="Times New Roman" w:hAnsi="Times New Roman" w:cs="Times New Roman"/>
          <w:sz w:val="28"/>
          <w:szCs w:val="28"/>
          <w:lang w:val="en-US"/>
        </w:rPr>
      </w:pPr>
      <w:r w:rsidRPr="00C64159">
        <w:rPr>
          <w:rFonts w:ascii="Times New Roman" w:hAnsi="Times New Roman" w:cs="Times New Roman"/>
          <w:sz w:val="28"/>
          <w:szCs w:val="28"/>
          <w:lang w:val="en-US"/>
        </w:rPr>
        <w:t>A prospective descriptive study was conducted from January to December 2024 at the CHU's Bacteriology-Virology laboratory. Blood cultures positive for S. aureus were identified using phenotypic methods (morphology, catalase, coagulase, API Staph® gallery). Antibiotic sensitivity was assessed by agar diffusion according to CASFM/EUCAST 2024 recommendations.</w:t>
      </w:r>
    </w:p>
    <w:p w14:paraId="0DEEC147" w14:textId="77777777" w:rsidR="00C64159" w:rsidRPr="00C64159" w:rsidRDefault="00C64159" w:rsidP="00C64159">
      <w:pPr>
        <w:spacing w:line="360" w:lineRule="auto"/>
        <w:jc w:val="both"/>
        <w:rPr>
          <w:rFonts w:ascii="Times New Roman" w:hAnsi="Times New Roman" w:cs="Times New Roman"/>
          <w:sz w:val="28"/>
          <w:szCs w:val="28"/>
          <w:lang w:val="en-US"/>
        </w:rPr>
      </w:pPr>
      <w:r w:rsidRPr="00C64159">
        <w:rPr>
          <w:rFonts w:ascii="Times New Roman" w:hAnsi="Times New Roman" w:cs="Times New Roman"/>
          <w:sz w:val="28"/>
          <w:szCs w:val="28"/>
          <w:lang w:val="en-US"/>
        </w:rPr>
        <w:t>Results:</w:t>
      </w:r>
    </w:p>
    <w:p w14:paraId="1B79897A" w14:textId="77777777" w:rsidR="00C64159" w:rsidRPr="00C64159" w:rsidRDefault="00C64159" w:rsidP="00C64159">
      <w:pPr>
        <w:spacing w:line="360" w:lineRule="auto"/>
        <w:jc w:val="both"/>
        <w:rPr>
          <w:rFonts w:ascii="Times New Roman" w:hAnsi="Times New Roman" w:cs="Times New Roman"/>
          <w:sz w:val="28"/>
          <w:szCs w:val="28"/>
          <w:lang w:val="en-US"/>
        </w:rPr>
      </w:pPr>
      <w:r w:rsidRPr="00C64159">
        <w:rPr>
          <w:rFonts w:ascii="Times New Roman" w:hAnsi="Times New Roman" w:cs="Times New Roman"/>
          <w:sz w:val="28"/>
          <w:szCs w:val="28"/>
          <w:lang w:val="en-US"/>
        </w:rPr>
        <w:t xml:space="preserve">Of 258 positive blood culture isolates, S. aureus accounted for 38 cases (14.7%). The mean age of patients was 42 ± 24 years, with a predominance of females (61%). The infectious diseases department was the most affected (39.5%). Thirty-one strains (81.5%) were penicillinase-producing. The rate of resistance to cefoxitin was 63.1%. Five isolates (13.1%) expressed an MLSB-type phenotype. Four strains (10.5%) had a KT phenotype, and three (7.9%) had a KTG phenotype. </w:t>
      </w:r>
    </w:p>
    <w:p w14:paraId="50369EE2" w14:textId="77777777" w:rsidR="00C64159" w:rsidRPr="00C64159" w:rsidRDefault="00C64159" w:rsidP="00C64159">
      <w:pPr>
        <w:spacing w:line="360" w:lineRule="auto"/>
        <w:jc w:val="both"/>
        <w:rPr>
          <w:rFonts w:ascii="Times New Roman" w:hAnsi="Times New Roman" w:cs="Times New Roman"/>
          <w:sz w:val="28"/>
          <w:szCs w:val="28"/>
          <w:lang w:val="en-US"/>
        </w:rPr>
      </w:pPr>
      <w:r w:rsidRPr="00C64159">
        <w:rPr>
          <w:rFonts w:ascii="Times New Roman" w:hAnsi="Times New Roman" w:cs="Times New Roman"/>
          <w:sz w:val="28"/>
          <w:szCs w:val="28"/>
          <w:lang w:val="en-US"/>
        </w:rPr>
        <w:t>Conclusion:</w:t>
      </w:r>
    </w:p>
    <w:p w14:paraId="5A7A1134" w14:textId="77777777" w:rsidR="00C64159" w:rsidRPr="00C64159" w:rsidRDefault="00C64159" w:rsidP="00C64159">
      <w:pPr>
        <w:spacing w:line="360" w:lineRule="auto"/>
        <w:jc w:val="both"/>
        <w:rPr>
          <w:rFonts w:ascii="Times New Roman" w:hAnsi="Times New Roman" w:cs="Times New Roman"/>
          <w:sz w:val="28"/>
          <w:szCs w:val="28"/>
          <w:lang w:val="en-US"/>
        </w:rPr>
      </w:pPr>
      <w:r w:rsidRPr="00C64159">
        <w:rPr>
          <w:rFonts w:ascii="Times New Roman" w:hAnsi="Times New Roman" w:cs="Times New Roman"/>
          <w:sz w:val="28"/>
          <w:szCs w:val="28"/>
          <w:lang w:val="en-US"/>
        </w:rPr>
        <w:t xml:space="preserve">This study reveals a high prevalence of MRSA and a worrying level of multidrug resistance among S. aureus isolates at Bogodogo University Hospital. These </w:t>
      </w:r>
      <w:r w:rsidRPr="00C64159">
        <w:rPr>
          <w:rFonts w:ascii="Times New Roman" w:hAnsi="Times New Roman" w:cs="Times New Roman"/>
          <w:sz w:val="28"/>
          <w:szCs w:val="28"/>
          <w:lang w:val="en-US"/>
        </w:rPr>
        <w:lastRenderedPageBreak/>
        <w:t>results highlight the need to strengthen preventive measures, continuously monitor bacterial resistance, and rationally adapt treatment strategies.</w:t>
      </w:r>
    </w:p>
    <w:p w14:paraId="17F2CE36" w14:textId="77777777" w:rsidR="00C64159" w:rsidRPr="00C64159" w:rsidRDefault="00C64159" w:rsidP="00C64159">
      <w:pPr>
        <w:spacing w:line="360" w:lineRule="auto"/>
        <w:jc w:val="both"/>
        <w:rPr>
          <w:rFonts w:ascii="Times New Roman" w:hAnsi="Times New Roman" w:cs="Times New Roman"/>
          <w:sz w:val="28"/>
          <w:szCs w:val="28"/>
          <w:lang w:val="en-US"/>
        </w:rPr>
      </w:pPr>
      <w:r w:rsidRPr="00C64159">
        <w:rPr>
          <w:rFonts w:ascii="Times New Roman" w:hAnsi="Times New Roman" w:cs="Times New Roman"/>
          <w:sz w:val="28"/>
          <w:szCs w:val="28"/>
          <w:lang w:val="en-US"/>
        </w:rPr>
        <w:t>Keywords: Staphylococcus aureus, bacteremia, MRSA, resistance, antibiotics, Burkina Faso.</w:t>
      </w:r>
    </w:p>
    <w:p w14:paraId="4A6F7C52" w14:textId="77777777" w:rsidR="00C64159" w:rsidRPr="00C64159" w:rsidRDefault="00C64159" w:rsidP="00C64159">
      <w:pPr>
        <w:spacing w:line="360" w:lineRule="auto"/>
        <w:jc w:val="both"/>
        <w:rPr>
          <w:rFonts w:ascii="Times New Roman" w:hAnsi="Times New Roman" w:cs="Times New Roman"/>
          <w:sz w:val="28"/>
          <w:szCs w:val="28"/>
          <w:lang w:val="en-US"/>
        </w:rPr>
      </w:pPr>
      <w:r w:rsidRPr="00C64159">
        <w:rPr>
          <w:rFonts w:ascii="Times New Roman" w:hAnsi="Times New Roman" w:cs="Times New Roman"/>
          <w:sz w:val="28"/>
          <w:szCs w:val="28"/>
          <w:lang w:val="en-US"/>
        </w:rPr>
        <w:t>Introduction:</w:t>
      </w:r>
    </w:p>
    <w:p w14:paraId="58DECFDC" w14:textId="77777777" w:rsidR="00325197" w:rsidRPr="00325197" w:rsidRDefault="00325197" w:rsidP="00325197">
      <w:pPr>
        <w:spacing w:line="360" w:lineRule="auto"/>
        <w:jc w:val="both"/>
        <w:rPr>
          <w:rFonts w:ascii="Times New Roman" w:hAnsi="Times New Roman" w:cs="Times New Roman"/>
          <w:sz w:val="28"/>
          <w:szCs w:val="28"/>
        </w:rPr>
      </w:pPr>
      <w:r w:rsidRPr="00325197">
        <w:rPr>
          <w:rFonts w:ascii="Times New Roman" w:hAnsi="Times New Roman" w:cs="Times New Roman"/>
          <w:sz w:val="28"/>
          <w:szCs w:val="28"/>
        </w:rPr>
        <w:t xml:space="preserve">Staphylococcus aureus </w:t>
      </w:r>
      <w:proofErr w:type="spellStart"/>
      <w:r w:rsidRPr="00325197">
        <w:rPr>
          <w:rFonts w:ascii="Times New Roman" w:hAnsi="Times New Roman" w:cs="Times New Roman"/>
          <w:sz w:val="28"/>
          <w:szCs w:val="28"/>
        </w:rPr>
        <w:t>bacteremia</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is</w:t>
      </w:r>
      <w:proofErr w:type="spellEnd"/>
      <w:r w:rsidRPr="00325197">
        <w:rPr>
          <w:rFonts w:ascii="Times New Roman" w:hAnsi="Times New Roman" w:cs="Times New Roman"/>
          <w:sz w:val="28"/>
          <w:szCs w:val="28"/>
        </w:rPr>
        <w:t xml:space="preserve"> a </w:t>
      </w:r>
      <w:proofErr w:type="spellStart"/>
      <w:r w:rsidRPr="00325197">
        <w:rPr>
          <w:rFonts w:ascii="Times New Roman" w:hAnsi="Times New Roman" w:cs="Times New Roman"/>
          <w:sz w:val="28"/>
          <w:szCs w:val="28"/>
        </w:rPr>
        <w:t>serious</w:t>
      </w:r>
      <w:proofErr w:type="spellEnd"/>
      <w:r w:rsidRPr="00325197">
        <w:rPr>
          <w:rFonts w:ascii="Times New Roman" w:hAnsi="Times New Roman" w:cs="Times New Roman"/>
          <w:sz w:val="28"/>
          <w:szCs w:val="28"/>
        </w:rPr>
        <w:t xml:space="preserve"> condition, </w:t>
      </w:r>
      <w:proofErr w:type="spellStart"/>
      <w:r w:rsidRPr="00325197">
        <w:rPr>
          <w:rFonts w:ascii="Times New Roman" w:hAnsi="Times New Roman" w:cs="Times New Roman"/>
          <w:sz w:val="28"/>
          <w:szCs w:val="28"/>
        </w:rPr>
        <w:t>often</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associated</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with</w:t>
      </w:r>
      <w:proofErr w:type="spellEnd"/>
      <w:r w:rsidRPr="00325197">
        <w:rPr>
          <w:rFonts w:ascii="Times New Roman" w:hAnsi="Times New Roman" w:cs="Times New Roman"/>
          <w:sz w:val="28"/>
          <w:szCs w:val="28"/>
        </w:rPr>
        <w:t xml:space="preserve"> formidable complications </w:t>
      </w:r>
      <w:proofErr w:type="spellStart"/>
      <w:r w:rsidRPr="00325197">
        <w:rPr>
          <w:rFonts w:ascii="Times New Roman" w:hAnsi="Times New Roman" w:cs="Times New Roman"/>
          <w:sz w:val="28"/>
          <w:szCs w:val="28"/>
        </w:rPr>
        <w:t>such</w:t>
      </w:r>
      <w:proofErr w:type="spellEnd"/>
      <w:r w:rsidRPr="00325197">
        <w:rPr>
          <w:rFonts w:ascii="Times New Roman" w:hAnsi="Times New Roman" w:cs="Times New Roman"/>
          <w:sz w:val="28"/>
          <w:szCs w:val="28"/>
        </w:rPr>
        <w:t xml:space="preserve"> as </w:t>
      </w:r>
      <w:proofErr w:type="spellStart"/>
      <w:r w:rsidRPr="00325197">
        <w:rPr>
          <w:rFonts w:ascii="Times New Roman" w:hAnsi="Times New Roman" w:cs="Times New Roman"/>
          <w:sz w:val="28"/>
          <w:szCs w:val="28"/>
        </w:rPr>
        <w:t>septic</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shock</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infectious</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endocarditis</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osteomyelitis</w:t>
      </w:r>
      <w:proofErr w:type="spellEnd"/>
      <w:r w:rsidRPr="00325197">
        <w:rPr>
          <w:rFonts w:ascii="Times New Roman" w:hAnsi="Times New Roman" w:cs="Times New Roman"/>
          <w:sz w:val="28"/>
          <w:szCs w:val="28"/>
        </w:rPr>
        <w:t xml:space="preserve">, and soft tissue infections. It </w:t>
      </w:r>
      <w:proofErr w:type="spellStart"/>
      <w:r w:rsidRPr="00325197">
        <w:rPr>
          <w:rFonts w:ascii="Times New Roman" w:hAnsi="Times New Roman" w:cs="Times New Roman"/>
          <w:sz w:val="28"/>
          <w:szCs w:val="28"/>
        </w:rPr>
        <w:t>is</w:t>
      </w:r>
      <w:proofErr w:type="spellEnd"/>
      <w:r w:rsidRPr="00325197">
        <w:rPr>
          <w:rFonts w:ascii="Times New Roman" w:hAnsi="Times New Roman" w:cs="Times New Roman"/>
          <w:sz w:val="28"/>
          <w:szCs w:val="28"/>
        </w:rPr>
        <w:t xml:space="preserve"> the second </w:t>
      </w:r>
      <w:proofErr w:type="spellStart"/>
      <w:r w:rsidRPr="00325197">
        <w:rPr>
          <w:rFonts w:ascii="Times New Roman" w:hAnsi="Times New Roman" w:cs="Times New Roman"/>
          <w:sz w:val="28"/>
          <w:szCs w:val="28"/>
        </w:rPr>
        <w:t>most</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frequently</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isolated</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infectious</w:t>
      </w:r>
      <w:proofErr w:type="spellEnd"/>
      <w:r w:rsidRPr="00325197">
        <w:rPr>
          <w:rFonts w:ascii="Times New Roman" w:hAnsi="Times New Roman" w:cs="Times New Roman"/>
          <w:sz w:val="28"/>
          <w:szCs w:val="28"/>
        </w:rPr>
        <w:t xml:space="preserve"> agent in </w:t>
      </w:r>
      <w:proofErr w:type="spellStart"/>
      <w:r w:rsidRPr="00325197">
        <w:rPr>
          <w:rFonts w:ascii="Times New Roman" w:hAnsi="Times New Roman" w:cs="Times New Roman"/>
          <w:sz w:val="28"/>
          <w:szCs w:val="28"/>
        </w:rPr>
        <w:t>blood</w:t>
      </w:r>
      <w:proofErr w:type="spellEnd"/>
      <w:r w:rsidRPr="00325197">
        <w:rPr>
          <w:rFonts w:ascii="Times New Roman" w:hAnsi="Times New Roman" w:cs="Times New Roman"/>
          <w:sz w:val="28"/>
          <w:szCs w:val="28"/>
        </w:rPr>
        <w:t xml:space="preserve"> cultures in </w:t>
      </w:r>
      <w:proofErr w:type="spellStart"/>
      <w:r w:rsidRPr="00325197">
        <w:rPr>
          <w:rFonts w:ascii="Times New Roman" w:hAnsi="Times New Roman" w:cs="Times New Roman"/>
          <w:sz w:val="28"/>
          <w:szCs w:val="28"/>
        </w:rPr>
        <w:t>hospitals</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after</w:t>
      </w:r>
      <w:proofErr w:type="spellEnd"/>
      <w:r w:rsidRPr="00325197">
        <w:rPr>
          <w:rFonts w:ascii="Times New Roman" w:hAnsi="Times New Roman" w:cs="Times New Roman"/>
          <w:sz w:val="28"/>
          <w:szCs w:val="28"/>
        </w:rPr>
        <w:t xml:space="preserve"> Escherichia coli [1].</w:t>
      </w:r>
    </w:p>
    <w:p w14:paraId="76D91504" w14:textId="77777777" w:rsidR="00325197" w:rsidRPr="00325197" w:rsidRDefault="00325197" w:rsidP="00325197">
      <w:pPr>
        <w:spacing w:line="360" w:lineRule="auto"/>
        <w:jc w:val="both"/>
        <w:rPr>
          <w:rFonts w:ascii="Times New Roman" w:hAnsi="Times New Roman" w:cs="Times New Roman"/>
          <w:sz w:val="28"/>
          <w:szCs w:val="28"/>
        </w:rPr>
      </w:pPr>
      <w:r w:rsidRPr="00325197">
        <w:rPr>
          <w:rFonts w:ascii="Times New Roman" w:hAnsi="Times New Roman" w:cs="Times New Roman"/>
          <w:sz w:val="28"/>
          <w:szCs w:val="28"/>
        </w:rPr>
        <w:t xml:space="preserve">Staphylococcus aureus </w:t>
      </w:r>
      <w:proofErr w:type="spellStart"/>
      <w:r w:rsidRPr="00325197">
        <w:rPr>
          <w:rFonts w:ascii="Times New Roman" w:hAnsi="Times New Roman" w:cs="Times New Roman"/>
          <w:sz w:val="28"/>
          <w:szCs w:val="28"/>
        </w:rPr>
        <w:t>bacteremia</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is</w:t>
      </w:r>
      <w:proofErr w:type="spellEnd"/>
      <w:r w:rsidRPr="00325197">
        <w:rPr>
          <w:rFonts w:ascii="Times New Roman" w:hAnsi="Times New Roman" w:cs="Times New Roman"/>
          <w:sz w:val="28"/>
          <w:szCs w:val="28"/>
        </w:rPr>
        <w:t xml:space="preserve"> a major public </w:t>
      </w:r>
      <w:proofErr w:type="spellStart"/>
      <w:r w:rsidRPr="00325197">
        <w:rPr>
          <w:rFonts w:ascii="Times New Roman" w:hAnsi="Times New Roman" w:cs="Times New Roman"/>
          <w:sz w:val="28"/>
          <w:szCs w:val="28"/>
        </w:rPr>
        <w:t>health</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problem</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worldwide</w:t>
      </w:r>
      <w:proofErr w:type="spellEnd"/>
      <w:r w:rsidRPr="00325197">
        <w:rPr>
          <w:rFonts w:ascii="Times New Roman" w:hAnsi="Times New Roman" w:cs="Times New Roman"/>
          <w:sz w:val="28"/>
          <w:szCs w:val="28"/>
        </w:rPr>
        <w:t xml:space="preserve"> due to </w:t>
      </w:r>
      <w:proofErr w:type="spellStart"/>
      <w:r w:rsidRPr="00325197">
        <w:rPr>
          <w:rFonts w:ascii="Times New Roman" w:hAnsi="Times New Roman" w:cs="Times New Roman"/>
          <w:sz w:val="28"/>
          <w:szCs w:val="28"/>
        </w:rPr>
        <w:t>its</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frequency</w:t>
      </w:r>
      <w:proofErr w:type="spellEnd"/>
      <w:r w:rsidRPr="00325197">
        <w:rPr>
          <w:rFonts w:ascii="Times New Roman" w:hAnsi="Times New Roman" w:cs="Times New Roman"/>
          <w:sz w:val="28"/>
          <w:szCs w:val="28"/>
        </w:rPr>
        <w:t xml:space="preserve">, high </w:t>
      </w:r>
      <w:proofErr w:type="spellStart"/>
      <w:r w:rsidRPr="00325197">
        <w:rPr>
          <w:rFonts w:ascii="Times New Roman" w:hAnsi="Times New Roman" w:cs="Times New Roman"/>
          <w:sz w:val="28"/>
          <w:szCs w:val="28"/>
        </w:rPr>
        <w:t>morbidity</w:t>
      </w:r>
      <w:proofErr w:type="spellEnd"/>
      <w:r w:rsidRPr="00325197">
        <w:rPr>
          <w:rFonts w:ascii="Times New Roman" w:hAnsi="Times New Roman" w:cs="Times New Roman"/>
          <w:sz w:val="28"/>
          <w:szCs w:val="28"/>
        </w:rPr>
        <w:t xml:space="preserve">, and </w:t>
      </w:r>
      <w:proofErr w:type="spellStart"/>
      <w:r w:rsidRPr="00325197">
        <w:rPr>
          <w:rFonts w:ascii="Times New Roman" w:hAnsi="Times New Roman" w:cs="Times New Roman"/>
          <w:sz w:val="28"/>
          <w:szCs w:val="28"/>
        </w:rPr>
        <w:t>significant</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mortality</w:t>
      </w:r>
      <w:proofErr w:type="spellEnd"/>
      <w:r w:rsidRPr="00325197">
        <w:rPr>
          <w:rFonts w:ascii="Times New Roman" w:hAnsi="Times New Roman" w:cs="Times New Roman"/>
          <w:sz w:val="28"/>
          <w:szCs w:val="28"/>
        </w:rPr>
        <w:t xml:space="preserve">. Invasive S. aureus infection </w:t>
      </w:r>
      <w:proofErr w:type="spellStart"/>
      <w:r w:rsidRPr="00325197">
        <w:rPr>
          <w:rFonts w:ascii="Times New Roman" w:hAnsi="Times New Roman" w:cs="Times New Roman"/>
          <w:sz w:val="28"/>
          <w:szCs w:val="28"/>
        </w:rPr>
        <w:t>is</w:t>
      </w:r>
      <w:proofErr w:type="spellEnd"/>
      <w:r w:rsidRPr="00325197">
        <w:rPr>
          <w:rFonts w:ascii="Times New Roman" w:hAnsi="Times New Roman" w:cs="Times New Roman"/>
          <w:sz w:val="28"/>
          <w:szCs w:val="28"/>
        </w:rPr>
        <w:t xml:space="preserve"> one of the </w:t>
      </w:r>
      <w:proofErr w:type="spellStart"/>
      <w:r w:rsidRPr="00325197">
        <w:rPr>
          <w:rFonts w:ascii="Times New Roman" w:hAnsi="Times New Roman" w:cs="Times New Roman"/>
          <w:sz w:val="28"/>
          <w:szCs w:val="28"/>
        </w:rPr>
        <w:t>leading</w:t>
      </w:r>
      <w:proofErr w:type="spellEnd"/>
      <w:r w:rsidRPr="00325197">
        <w:rPr>
          <w:rFonts w:ascii="Times New Roman" w:hAnsi="Times New Roman" w:cs="Times New Roman"/>
          <w:sz w:val="28"/>
          <w:szCs w:val="28"/>
        </w:rPr>
        <w:t xml:space="preserve"> causes of </w:t>
      </w:r>
      <w:proofErr w:type="spellStart"/>
      <w:r w:rsidRPr="00325197">
        <w:rPr>
          <w:rFonts w:ascii="Times New Roman" w:hAnsi="Times New Roman" w:cs="Times New Roman"/>
          <w:sz w:val="28"/>
          <w:szCs w:val="28"/>
        </w:rPr>
        <w:t>death</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related</w:t>
      </w:r>
      <w:proofErr w:type="spellEnd"/>
      <w:r w:rsidRPr="00325197">
        <w:rPr>
          <w:rFonts w:ascii="Times New Roman" w:hAnsi="Times New Roman" w:cs="Times New Roman"/>
          <w:sz w:val="28"/>
          <w:szCs w:val="28"/>
        </w:rPr>
        <w:t xml:space="preserve"> to </w:t>
      </w:r>
      <w:proofErr w:type="spellStart"/>
      <w:r w:rsidRPr="00325197">
        <w:rPr>
          <w:rFonts w:ascii="Times New Roman" w:hAnsi="Times New Roman" w:cs="Times New Roman"/>
          <w:sz w:val="28"/>
          <w:szCs w:val="28"/>
        </w:rPr>
        <w:t>bacteremia</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with</w:t>
      </w:r>
      <w:proofErr w:type="spellEnd"/>
      <w:r w:rsidRPr="00325197">
        <w:rPr>
          <w:rFonts w:ascii="Times New Roman" w:hAnsi="Times New Roman" w:cs="Times New Roman"/>
          <w:sz w:val="28"/>
          <w:szCs w:val="28"/>
        </w:rPr>
        <w:t xml:space="preserve"> an </w:t>
      </w:r>
      <w:proofErr w:type="spellStart"/>
      <w:r w:rsidRPr="00325197">
        <w:rPr>
          <w:rFonts w:ascii="Times New Roman" w:hAnsi="Times New Roman" w:cs="Times New Roman"/>
          <w:sz w:val="28"/>
          <w:szCs w:val="28"/>
        </w:rPr>
        <w:t>estimated</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annual</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mortality</w:t>
      </w:r>
      <w:proofErr w:type="spellEnd"/>
      <w:r w:rsidRPr="00325197">
        <w:rPr>
          <w:rFonts w:ascii="Times New Roman" w:hAnsi="Times New Roman" w:cs="Times New Roman"/>
          <w:sz w:val="28"/>
          <w:szCs w:val="28"/>
        </w:rPr>
        <w:t xml:space="preserve"> rate of </w:t>
      </w:r>
      <w:proofErr w:type="spellStart"/>
      <w:r w:rsidRPr="00325197">
        <w:rPr>
          <w:rFonts w:ascii="Times New Roman" w:hAnsi="Times New Roman" w:cs="Times New Roman"/>
          <w:sz w:val="28"/>
          <w:szCs w:val="28"/>
        </w:rPr>
        <w:t>several</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hundred</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thousand</w:t>
      </w:r>
      <w:proofErr w:type="spellEnd"/>
      <w:r w:rsidRPr="00325197">
        <w:rPr>
          <w:rFonts w:ascii="Times New Roman" w:hAnsi="Times New Roman" w:cs="Times New Roman"/>
          <w:sz w:val="28"/>
          <w:szCs w:val="28"/>
        </w:rPr>
        <w:t xml:space="preserve"> cases </w:t>
      </w:r>
      <w:proofErr w:type="spellStart"/>
      <w:r w:rsidRPr="00325197">
        <w:rPr>
          <w:rFonts w:ascii="Times New Roman" w:hAnsi="Times New Roman" w:cs="Times New Roman"/>
          <w:sz w:val="28"/>
          <w:szCs w:val="28"/>
        </w:rPr>
        <w:t>worldwide</w:t>
      </w:r>
      <w:proofErr w:type="spellEnd"/>
      <w:r w:rsidRPr="00325197">
        <w:rPr>
          <w:rFonts w:ascii="Times New Roman" w:hAnsi="Times New Roman" w:cs="Times New Roman"/>
          <w:sz w:val="28"/>
          <w:szCs w:val="28"/>
        </w:rPr>
        <w:t xml:space="preserve"> [2].</w:t>
      </w:r>
    </w:p>
    <w:p w14:paraId="01084274" w14:textId="77777777" w:rsidR="00325197" w:rsidRPr="00325197" w:rsidRDefault="00325197" w:rsidP="00325197">
      <w:pPr>
        <w:spacing w:line="360" w:lineRule="auto"/>
        <w:jc w:val="both"/>
        <w:rPr>
          <w:rFonts w:ascii="Times New Roman" w:hAnsi="Times New Roman" w:cs="Times New Roman"/>
          <w:sz w:val="28"/>
          <w:szCs w:val="28"/>
        </w:rPr>
      </w:pPr>
      <w:r w:rsidRPr="00325197">
        <w:rPr>
          <w:rFonts w:ascii="Times New Roman" w:hAnsi="Times New Roman" w:cs="Times New Roman"/>
          <w:sz w:val="28"/>
          <w:szCs w:val="28"/>
        </w:rPr>
        <w:t xml:space="preserve">In addition, Staphylococcus aureus </w:t>
      </w:r>
      <w:proofErr w:type="spellStart"/>
      <w:r w:rsidRPr="00325197">
        <w:rPr>
          <w:rFonts w:ascii="Times New Roman" w:hAnsi="Times New Roman" w:cs="Times New Roman"/>
          <w:sz w:val="28"/>
          <w:szCs w:val="28"/>
        </w:rPr>
        <w:t>bacteremia</w:t>
      </w:r>
      <w:proofErr w:type="spellEnd"/>
      <w:r w:rsidRPr="00325197">
        <w:rPr>
          <w:rFonts w:ascii="Times New Roman" w:hAnsi="Times New Roman" w:cs="Times New Roman"/>
          <w:sz w:val="28"/>
          <w:szCs w:val="28"/>
        </w:rPr>
        <w:t xml:space="preserve"> can lead to </w:t>
      </w:r>
      <w:proofErr w:type="spellStart"/>
      <w:r w:rsidRPr="00325197">
        <w:rPr>
          <w:rFonts w:ascii="Times New Roman" w:hAnsi="Times New Roman" w:cs="Times New Roman"/>
          <w:sz w:val="28"/>
          <w:szCs w:val="28"/>
        </w:rPr>
        <w:t>serious</w:t>
      </w:r>
      <w:proofErr w:type="spellEnd"/>
      <w:r w:rsidRPr="00325197">
        <w:rPr>
          <w:rFonts w:ascii="Times New Roman" w:hAnsi="Times New Roman" w:cs="Times New Roman"/>
          <w:sz w:val="28"/>
          <w:szCs w:val="28"/>
        </w:rPr>
        <w:t xml:space="preserve"> complications, </w:t>
      </w:r>
      <w:proofErr w:type="spellStart"/>
      <w:r w:rsidRPr="00325197">
        <w:rPr>
          <w:rFonts w:ascii="Times New Roman" w:hAnsi="Times New Roman" w:cs="Times New Roman"/>
          <w:sz w:val="28"/>
          <w:szCs w:val="28"/>
        </w:rPr>
        <w:t>requiring</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rigorous</w:t>
      </w:r>
      <w:proofErr w:type="spellEnd"/>
      <w:r w:rsidRPr="00325197">
        <w:rPr>
          <w:rFonts w:ascii="Times New Roman" w:hAnsi="Times New Roman" w:cs="Times New Roman"/>
          <w:sz w:val="28"/>
          <w:szCs w:val="28"/>
        </w:rPr>
        <w:t xml:space="preserve"> management, </w:t>
      </w:r>
      <w:proofErr w:type="spellStart"/>
      <w:r w:rsidRPr="00325197">
        <w:rPr>
          <w:rFonts w:ascii="Times New Roman" w:hAnsi="Times New Roman" w:cs="Times New Roman"/>
          <w:sz w:val="28"/>
          <w:szCs w:val="28"/>
        </w:rPr>
        <w:t>including</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systematic</w:t>
      </w:r>
      <w:proofErr w:type="spellEnd"/>
      <w:r w:rsidRPr="00325197">
        <w:rPr>
          <w:rFonts w:ascii="Times New Roman" w:hAnsi="Times New Roman" w:cs="Times New Roman"/>
          <w:sz w:val="28"/>
          <w:szCs w:val="28"/>
        </w:rPr>
        <w:t xml:space="preserve"> investigation of the source of infection, </w:t>
      </w:r>
      <w:proofErr w:type="spellStart"/>
      <w:r w:rsidRPr="00325197">
        <w:rPr>
          <w:rFonts w:ascii="Times New Roman" w:hAnsi="Times New Roman" w:cs="Times New Roman"/>
          <w:sz w:val="28"/>
          <w:szCs w:val="28"/>
        </w:rPr>
        <w:t>adjustment</w:t>
      </w:r>
      <w:proofErr w:type="spellEnd"/>
      <w:r w:rsidRPr="00325197">
        <w:rPr>
          <w:rFonts w:ascii="Times New Roman" w:hAnsi="Times New Roman" w:cs="Times New Roman"/>
          <w:sz w:val="28"/>
          <w:szCs w:val="28"/>
        </w:rPr>
        <w:t xml:space="preserve"> of </w:t>
      </w:r>
      <w:proofErr w:type="spellStart"/>
      <w:r w:rsidRPr="00325197">
        <w:rPr>
          <w:rFonts w:ascii="Times New Roman" w:hAnsi="Times New Roman" w:cs="Times New Roman"/>
          <w:sz w:val="28"/>
          <w:szCs w:val="28"/>
        </w:rPr>
        <w:t>antibiotic</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therapy</w:t>
      </w:r>
      <w:proofErr w:type="spellEnd"/>
      <w:r w:rsidRPr="00325197">
        <w:rPr>
          <w:rFonts w:ascii="Times New Roman" w:hAnsi="Times New Roman" w:cs="Times New Roman"/>
          <w:sz w:val="28"/>
          <w:szCs w:val="28"/>
        </w:rPr>
        <w:t>, and control of the source of infection [3].</w:t>
      </w:r>
    </w:p>
    <w:p w14:paraId="34EA0354" w14:textId="77777777" w:rsidR="00325197" w:rsidRDefault="00325197" w:rsidP="00325197">
      <w:pPr>
        <w:spacing w:line="360" w:lineRule="auto"/>
        <w:jc w:val="both"/>
        <w:rPr>
          <w:rFonts w:ascii="Times New Roman" w:hAnsi="Times New Roman" w:cs="Times New Roman"/>
          <w:sz w:val="28"/>
          <w:szCs w:val="28"/>
        </w:rPr>
      </w:pPr>
      <w:r w:rsidRPr="00325197">
        <w:rPr>
          <w:rFonts w:ascii="Times New Roman" w:hAnsi="Times New Roman" w:cs="Times New Roman"/>
          <w:sz w:val="28"/>
          <w:szCs w:val="28"/>
        </w:rPr>
        <w:t xml:space="preserve">The virulence of S. aureus </w:t>
      </w:r>
      <w:proofErr w:type="spellStart"/>
      <w:r w:rsidRPr="00325197">
        <w:rPr>
          <w:rFonts w:ascii="Times New Roman" w:hAnsi="Times New Roman" w:cs="Times New Roman"/>
          <w:sz w:val="28"/>
          <w:szCs w:val="28"/>
        </w:rPr>
        <w:t>is</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based</w:t>
      </w:r>
      <w:proofErr w:type="spellEnd"/>
      <w:r w:rsidRPr="00325197">
        <w:rPr>
          <w:rFonts w:ascii="Times New Roman" w:hAnsi="Times New Roman" w:cs="Times New Roman"/>
          <w:sz w:val="28"/>
          <w:szCs w:val="28"/>
        </w:rPr>
        <w:t xml:space="preserve"> on </w:t>
      </w:r>
      <w:proofErr w:type="spellStart"/>
      <w:r w:rsidRPr="00325197">
        <w:rPr>
          <w:rFonts w:ascii="Times New Roman" w:hAnsi="Times New Roman" w:cs="Times New Roman"/>
          <w:sz w:val="28"/>
          <w:szCs w:val="28"/>
        </w:rPr>
        <w:t>several</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mechanisms</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toxin</w:t>
      </w:r>
      <w:proofErr w:type="spellEnd"/>
      <w:r w:rsidRPr="00325197">
        <w:rPr>
          <w:rFonts w:ascii="Times New Roman" w:hAnsi="Times New Roman" w:cs="Times New Roman"/>
          <w:sz w:val="28"/>
          <w:szCs w:val="28"/>
        </w:rPr>
        <w:t xml:space="preserve"> production, biofilm formation, modulation of host </w:t>
      </w:r>
      <w:proofErr w:type="spellStart"/>
      <w:r w:rsidRPr="00325197">
        <w:rPr>
          <w:rFonts w:ascii="Times New Roman" w:hAnsi="Times New Roman" w:cs="Times New Roman"/>
          <w:sz w:val="28"/>
          <w:szCs w:val="28"/>
        </w:rPr>
        <w:t>immunity</w:t>
      </w:r>
      <w:proofErr w:type="spellEnd"/>
      <w:r w:rsidRPr="00325197">
        <w:rPr>
          <w:rFonts w:ascii="Times New Roman" w:hAnsi="Times New Roman" w:cs="Times New Roman"/>
          <w:sz w:val="28"/>
          <w:szCs w:val="28"/>
        </w:rPr>
        <w:t xml:space="preserve">, and a </w:t>
      </w:r>
      <w:proofErr w:type="spellStart"/>
      <w:r w:rsidRPr="00325197">
        <w:rPr>
          <w:rFonts w:ascii="Times New Roman" w:hAnsi="Times New Roman" w:cs="Times New Roman"/>
          <w:sz w:val="28"/>
          <w:szCs w:val="28"/>
        </w:rPr>
        <w:t>remarkable</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ability</w:t>
      </w:r>
      <w:proofErr w:type="spellEnd"/>
      <w:r w:rsidRPr="00325197">
        <w:rPr>
          <w:rFonts w:ascii="Times New Roman" w:hAnsi="Times New Roman" w:cs="Times New Roman"/>
          <w:sz w:val="28"/>
          <w:szCs w:val="28"/>
        </w:rPr>
        <w:t xml:space="preserve"> to </w:t>
      </w:r>
      <w:proofErr w:type="spellStart"/>
      <w:r w:rsidRPr="00325197">
        <w:rPr>
          <w:rFonts w:ascii="Times New Roman" w:hAnsi="Times New Roman" w:cs="Times New Roman"/>
          <w:sz w:val="28"/>
          <w:szCs w:val="28"/>
        </w:rPr>
        <w:t>acquire</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antibiotic</w:t>
      </w:r>
      <w:proofErr w:type="spellEnd"/>
      <w:r w:rsidRPr="00325197">
        <w:rPr>
          <w:rFonts w:ascii="Times New Roman" w:hAnsi="Times New Roman" w:cs="Times New Roman"/>
          <w:sz w:val="28"/>
          <w:szCs w:val="28"/>
        </w:rPr>
        <w:t xml:space="preserve"> resistance. </w:t>
      </w:r>
      <w:proofErr w:type="spellStart"/>
      <w:r w:rsidRPr="00325197">
        <w:rPr>
          <w:rFonts w:ascii="Times New Roman" w:hAnsi="Times New Roman" w:cs="Times New Roman"/>
          <w:sz w:val="28"/>
          <w:szCs w:val="28"/>
        </w:rPr>
        <w:t>These</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characteristics</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make</w:t>
      </w:r>
      <w:proofErr w:type="spellEnd"/>
      <w:r w:rsidRPr="00325197">
        <w:rPr>
          <w:rFonts w:ascii="Times New Roman" w:hAnsi="Times New Roman" w:cs="Times New Roman"/>
          <w:sz w:val="28"/>
          <w:szCs w:val="28"/>
        </w:rPr>
        <w:t xml:space="preserve"> S. aureus infections </w:t>
      </w:r>
      <w:proofErr w:type="spellStart"/>
      <w:r w:rsidRPr="00325197">
        <w:rPr>
          <w:rFonts w:ascii="Times New Roman" w:hAnsi="Times New Roman" w:cs="Times New Roman"/>
          <w:sz w:val="28"/>
          <w:szCs w:val="28"/>
        </w:rPr>
        <w:t>particularly</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dangerous</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especially</w:t>
      </w:r>
      <w:proofErr w:type="spellEnd"/>
      <w:r w:rsidRPr="00325197">
        <w:rPr>
          <w:rFonts w:ascii="Times New Roman" w:hAnsi="Times New Roman" w:cs="Times New Roman"/>
          <w:sz w:val="28"/>
          <w:szCs w:val="28"/>
        </w:rPr>
        <w:t xml:space="preserve"> in </w:t>
      </w:r>
      <w:proofErr w:type="spellStart"/>
      <w:r w:rsidRPr="00325197">
        <w:rPr>
          <w:rFonts w:ascii="Times New Roman" w:hAnsi="Times New Roman" w:cs="Times New Roman"/>
          <w:sz w:val="28"/>
          <w:szCs w:val="28"/>
        </w:rPr>
        <w:t>hospitalized</w:t>
      </w:r>
      <w:proofErr w:type="spellEnd"/>
      <w:r w:rsidRPr="00325197">
        <w:rPr>
          <w:rFonts w:ascii="Times New Roman" w:hAnsi="Times New Roman" w:cs="Times New Roman"/>
          <w:sz w:val="28"/>
          <w:szCs w:val="28"/>
        </w:rPr>
        <w:t xml:space="preserve"> patients, </w:t>
      </w:r>
      <w:proofErr w:type="spellStart"/>
      <w:r w:rsidRPr="00325197">
        <w:rPr>
          <w:rFonts w:ascii="Times New Roman" w:hAnsi="Times New Roman" w:cs="Times New Roman"/>
          <w:sz w:val="28"/>
          <w:szCs w:val="28"/>
        </w:rPr>
        <w:t>immunocompromised</w:t>
      </w:r>
      <w:proofErr w:type="spellEnd"/>
      <w:r w:rsidRPr="00325197">
        <w:rPr>
          <w:rFonts w:ascii="Times New Roman" w:hAnsi="Times New Roman" w:cs="Times New Roman"/>
          <w:sz w:val="28"/>
          <w:szCs w:val="28"/>
        </w:rPr>
        <w:t xml:space="preserve"> patients, or patients </w:t>
      </w:r>
      <w:proofErr w:type="spellStart"/>
      <w:r w:rsidRPr="00325197">
        <w:rPr>
          <w:rFonts w:ascii="Times New Roman" w:hAnsi="Times New Roman" w:cs="Times New Roman"/>
          <w:sz w:val="28"/>
          <w:szCs w:val="28"/>
        </w:rPr>
        <w:t>with</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medical</w:t>
      </w:r>
      <w:proofErr w:type="spellEnd"/>
      <w:r w:rsidRPr="00325197">
        <w:rPr>
          <w:rFonts w:ascii="Times New Roman" w:hAnsi="Times New Roman" w:cs="Times New Roman"/>
          <w:sz w:val="28"/>
          <w:szCs w:val="28"/>
        </w:rPr>
        <w:t xml:space="preserve"> </w:t>
      </w:r>
      <w:proofErr w:type="spellStart"/>
      <w:proofErr w:type="gramStart"/>
      <w:r w:rsidRPr="00325197">
        <w:rPr>
          <w:rFonts w:ascii="Times New Roman" w:hAnsi="Times New Roman" w:cs="Times New Roman"/>
          <w:sz w:val="28"/>
          <w:szCs w:val="28"/>
        </w:rPr>
        <w:t>devices</w:t>
      </w:r>
      <w:proofErr w:type="spellEnd"/>
      <w:r w:rsidRPr="00325197">
        <w:rPr>
          <w:rFonts w:ascii="Times New Roman" w:hAnsi="Times New Roman" w:cs="Times New Roman"/>
          <w:sz w:val="28"/>
          <w:szCs w:val="28"/>
        </w:rPr>
        <w:t>[</w:t>
      </w:r>
      <w:proofErr w:type="gramEnd"/>
      <w:r w:rsidRPr="00325197">
        <w:rPr>
          <w:rFonts w:ascii="Times New Roman" w:hAnsi="Times New Roman" w:cs="Times New Roman"/>
          <w:sz w:val="28"/>
          <w:szCs w:val="28"/>
        </w:rPr>
        <w:t>4].</w:t>
      </w:r>
    </w:p>
    <w:p w14:paraId="40B92CFB" w14:textId="77777777" w:rsidR="00325197" w:rsidRPr="00325197" w:rsidRDefault="00325197" w:rsidP="00325197">
      <w:pPr>
        <w:spacing w:line="360" w:lineRule="auto"/>
        <w:jc w:val="both"/>
        <w:rPr>
          <w:rFonts w:ascii="Times New Roman" w:hAnsi="Times New Roman" w:cs="Times New Roman"/>
          <w:sz w:val="28"/>
          <w:szCs w:val="28"/>
        </w:rPr>
      </w:pPr>
      <w:proofErr w:type="spellStart"/>
      <w:r w:rsidRPr="00325197">
        <w:rPr>
          <w:rFonts w:ascii="Times New Roman" w:hAnsi="Times New Roman" w:cs="Times New Roman"/>
          <w:sz w:val="28"/>
          <w:szCs w:val="28"/>
        </w:rPr>
        <w:t>Despite</w:t>
      </w:r>
      <w:proofErr w:type="spellEnd"/>
      <w:r w:rsidRPr="00325197">
        <w:rPr>
          <w:rFonts w:ascii="Times New Roman" w:hAnsi="Times New Roman" w:cs="Times New Roman"/>
          <w:sz w:val="28"/>
          <w:szCs w:val="28"/>
        </w:rPr>
        <w:t xml:space="preserve"> data </w:t>
      </w:r>
      <w:proofErr w:type="spellStart"/>
      <w:r w:rsidRPr="00325197">
        <w:rPr>
          <w:rFonts w:ascii="Times New Roman" w:hAnsi="Times New Roman" w:cs="Times New Roman"/>
          <w:sz w:val="28"/>
          <w:szCs w:val="28"/>
        </w:rPr>
        <w:t>from</w:t>
      </w:r>
      <w:proofErr w:type="spellEnd"/>
      <w:r w:rsidRPr="00325197">
        <w:rPr>
          <w:rFonts w:ascii="Times New Roman" w:hAnsi="Times New Roman" w:cs="Times New Roman"/>
          <w:sz w:val="28"/>
          <w:szCs w:val="28"/>
        </w:rPr>
        <w:t xml:space="preserve"> high-</w:t>
      </w:r>
      <w:proofErr w:type="spellStart"/>
      <w:r w:rsidRPr="00325197">
        <w:rPr>
          <w:rFonts w:ascii="Times New Roman" w:hAnsi="Times New Roman" w:cs="Times New Roman"/>
          <w:sz w:val="28"/>
          <w:szCs w:val="28"/>
        </w:rPr>
        <w:t>income</w:t>
      </w:r>
      <w:proofErr w:type="spellEnd"/>
      <w:r w:rsidRPr="00325197">
        <w:rPr>
          <w:rFonts w:ascii="Times New Roman" w:hAnsi="Times New Roman" w:cs="Times New Roman"/>
          <w:sz w:val="28"/>
          <w:szCs w:val="28"/>
        </w:rPr>
        <w:t xml:space="preserve"> countries, </w:t>
      </w:r>
      <w:proofErr w:type="spellStart"/>
      <w:r w:rsidRPr="00325197">
        <w:rPr>
          <w:rFonts w:ascii="Times New Roman" w:hAnsi="Times New Roman" w:cs="Times New Roman"/>
          <w:sz w:val="28"/>
          <w:szCs w:val="28"/>
        </w:rPr>
        <w:t>resource-limited</w:t>
      </w:r>
      <w:proofErr w:type="spellEnd"/>
      <w:r w:rsidRPr="00325197">
        <w:rPr>
          <w:rFonts w:ascii="Times New Roman" w:hAnsi="Times New Roman" w:cs="Times New Roman"/>
          <w:sz w:val="28"/>
          <w:szCs w:val="28"/>
        </w:rPr>
        <w:t xml:space="preserve"> countries, </w:t>
      </w:r>
      <w:proofErr w:type="spellStart"/>
      <w:r w:rsidRPr="00325197">
        <w:rPr>
          <w:rFonts w:ascii="Times New Roman" w:hAnsi="Times New Roman" w:cs="Times New Roman"/>
          <w:sz w:val="28"/>
          <w:szCs w:val="28"/>
        </w:rPr>
        <w:t>particularly</w:t>
      </w:r>
      <w:proofErr w:type="spellEnd"/>
      <w:r w:rsidRPr="00325197">
        <w:rPr>
          <w:rFonts w:ascii="Times New Roman" w:hAnsi="Times New Roman" w:cs="Times New Roman"/>
          <w:sz w:val="28"/>
          <w:szCs w:val="28"/>
        </w:rPr>
        <w:t xml:space="preserve"> in </w:t>
      </w:r>
      <w:proofErr w:type="spellStart"/>
      <w:r w:rsidRPr="00325197">
        <w:rPr>
          <w:rFonts w:ascii="Times New Roman" w:hAnsi="Times New Roman" w:cs="Times New Roman"/>
          <w:sz w:val="28"/>
          <w:szCs w:val="28"/>
        </w:rPr>
        <w:t>sub-Saharan</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Africa</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remain</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largely</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underrepresented</w:t>
      </w:r>
      <w:proofErr w:type="spellEnd"/>
      <w:r w:rsidRPr="00325197">
        <w:rPr>
          <w:rFonts w:ascii="Times New Roman" w:hAnsi="Times New Roman" w:cs="Times New Roman"/>
          <w:sz w:val="28"/>
          <w:szCs w:val="28"/>
        </w:rPr>
        <w:t xml:space="preserve"> in the </w:t>
      </w:r>
      <w:proofErr w:type="spellStart"/>
      <w:r w:rsidRPr="00325197">
        <w:rPr>
          <w:rFonts w:ascii="Times New Roman" w:hAnsi="Times New Roman" w:cs="Times New Roman"/>
          <w:sz w:val="28"/>
          <w:szCs w:val="28"/>
        </w:rPr>
        <w:t>literature</w:t>
      </w:r>
      <w:proofErr w:type="spellEnd"/>
      <w:r w:rsidRPr="00325197">
        <w:rPr>
          <w:rFonts w:ascii="Times New Roman" w:hAnsi="Times New Roman" w:cs="Times New Roman"/>
          <w:sz w:val="28"/>
          <w:szCs w:val="28"/>
        </w:rPr>
        <w:t xml:space="preserve">. A </w:t>
      </w:r>
      <w:proofErr w:type="spellStart"/>
      <w:r w:rsidRPr="00325197">
        <w:rPr>
          <w:rFonts w:ascii="Times New Roman" w:hAnsi="Times New Roman" w:cs="Times New Roman"/>
          <w:sz w:val="28"/>
          <w:szCs w:val="28"/>
        </w:rPr>
        <w:t>recent</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meta-analysis</w:t>
      </w:r>
      <w:proofErr w:type="spellEnd"/>
      <w:r w:rsidRPr="00325197">
        <w:rPr>
          <w:rFonts w:ascii="Times New Roman" w:hAnsi="Times New Roman" w:cs="Times New Roman"/>
          <w:sz w:val="28"/>
          <w:szCs w:val="28"/>
        </w:rPr>
        <w:t xml:space="preserve"> has </w:t>
      </w:r>
      <w:proofErr w:type="spellStart"/>
      <w:r w:rsidRPr="00325197">
        <w:rPr>
          <w:rFonts w:ascii="Times New Roman" w:hAnsi="Times New Roman" w:cs="Times New Roman"/>
          <w:sz w:val="28"/>
          <w:szCs w:val="28"/>
        </w:rPr>
        <w:t>shown</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that</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hospital</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mortality</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from</w:t>
      </w:r>
      <w:proofErr w:type="spellEnd"/>
      <w:r w:rsidRPr="00325197">
        <w:rPr>
          <w:rFonts w:ascii="Times New Roman" w:hAnsi="Times New Roman" w:cs="Times New Roman"/>
          <w:sz w:val="28"/>
          <w:szCs w:val="28"/>
        </w:rPr>
        <w:t xml:space="preserve"> Staphylococcus aureus </w:t>
      </w:r>
      <w:proofErr w:type="spellStart"/>
      <w:r w:rsidRPr="00325197">
        <w:rPr>
          <w:rFonts w:ascii="Times New Roman" w:hAnsi="Times New Roman" w:cs="Times New Roman"/>
          <w:sz w:val="28"/>
          <w:szCs w:val="28"/>
        </w:rPr>
        <w:t>bacteremia</w:t>
      </w:r>
      <w:proofErr w:type="spellEnd"/>
      <w:r w:rsidRPr="00325197">
        <w:rPr>
          <w:rFonts w:ascii="Times New Roman" w:hAnsi="Times New Roman" w:cs="Times New Roman"/>
          <w:sz w:val="28"/>
          <w:szCs w:val="28"/>
        </w:rPr>
        <w:t xml:space="preserve"> in </w:t>
      </w:r>
      <w:proofErr w:type="spellStart"/>
      <w:r w:rsidRPr="00325197">
        <w:rPr>
          <w:rFonts w:ascii="Times New Roman" w:hAnsi="Times New Roman" w:cs="Times New Roman"/>
          <w:sz w:val="28"/>
          <w:szCs w:val="28"/>
        </w:rPr>
        <w:t>low</w:t>
      </w:r>
      <w:proofErr w:type="spellEnd"/>
      <w:r w:rsidRPr="00325197">
        <w:rPr>
          <w:rFonts w:ascii="Times New Roman" w:hAnsi="Times New Roman" w:cs="Times New Roman"/>
          <w:sz w:val="28"/>
          <w:szCs w:val="28"/>
        </w:rPr>
        <w:t>- and middle-</w:t>
      </w:r>
      <w:proofErr w:type="spellStart"/>
      <w:r w:rsidRPr="00325197">
        <w:rPr>
          <w:rFonts w:ascii="Times New Roman" w:hAnsi="Times New Roman" w:cs="Times New Roman"/>
          <w:sz w:val="28"/>
          <w:szCs w:val="28"/>
        </w:rPr>
        <w:t>income</w:t>
      </w:r>
      <w:proofErr w:type="spellEnd"/>
      <w:r w:rsidRPr="00325197">
        <w:rPr>
          <w:rFonts w:ascii="Times New Roman" w:hAnsi="Times New Roman" w:cs="Times New Roman"/>
          <w:sz w:val="28"/>
          <w:szCs w:val="28"/>
        </w:rPr>
        <w:t xml:space="preserve"> countries </w:t>
      </w:r>
      <w:proofErr w:type="spellStart"/>
      <w:r w:rsidRPr="00325197">
        <w:rPr>
          <w:rFonts w:ascii="Times New Roman" w:hAnsi="Times New Roman" w:cs="Times New Roman"/>
          <w:sz w:val="28"/>
          <w:szCs w:val="28"/>
        </w:rPr>
        <w:t>is</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generally</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higher</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than</w:t>
      </w:r>
      <w:proofErr w:type="spellEnd"/>
      <w:r w:rsidRPr="00325197">
        <w:rPr>
          <w:rFonts w:ascii="Times New Roman" w:hAnsi="Times New Roman" w:cs="Times New Roman"/>
          <w:sz w:val="28"/>
          <w:szCs w:val="28"/>
        </w:rPr>
        <w:t xml:space="preserve"> in high-</w:t>
      </w:r>
      <w:proofErr w:type="spellStart"/>
      <w:r w:rsidRPr="00325197">
        <w:rPr>
          <w:rFonts w:ascii="Times New Roman" w:hAnsi="Times New Roman" w:cs="Times New Roman"/>
          <w:sz w:val="28"/>
          <w:szCs w:val="28"/>
        </w:rPr>
        <w:t>income</w:t>
      </w:r>
      <w:proofErr w:type="spellEnd"/>
      <w:r w:rsidRPr="00325197">
        <w:rPr>
          <w:rFonts w:ascii="Times New Roman" w:hAnsi="Times New Roman" w:cs="Times New Roman"/>
          <w:sz w:val="28"/>
          <w:szCs w:val="28"/>
        </w:rPr>
        <w:t xml:space="preserve"> countries[5].</w:t>
      </w:r>
    </w:p>
    <w:p w14:paraId="1AFF71C0" w14:textId="77777777" w:rsidR="00325197" w:rsidRPr="00325197" w:rsidRDefault="00325197" w:rsidP="00325197">
      <w:pPr>
        <w:spacing w:line="360" w:lineRule="auto"/>
        <w:jc w:val="both"/>
        <w:rPr>
          <w:rFonts w:ascii="Times New Roman" w:hAnsi="Times New Roman" w:cs="Times New Roman"/>
          <w:sz w:val="28"/>
          <w:szCs w:val="28"/>
        </w:rPr>
      </w:pPr>
      <w:r w:rsidRPr="00325197">
        <w:rPr>
          <w:rFonts w:ascii="Times New Roman" w:hAnsi="Times New Roman" w:cs="Times New Roman"/>
          <w:sz w:val="28"/>
          <w:szCs w:val="28"/>
        </w:rPr>
        <w:lastRenderedPageBreak/>
        <w:t xml:space="preserve">In </w:t>
      </w:r>
      <w:proofErr w:type="spellStart"/>
      <w:r w:rsidRPr="00325197">
        <w:rPr>
          <w:rFonts w:ascii="Times New Roman" w:hAnsi="Times New Roman" w:cs="Times New Roman"/>
          <w:sz w:val="28"/>
          <w:szCs w:val="28"/>
        </w:rPr>
        <w:t>industrialized</w:t>
      </w:r>
      <w:proofErr w:type="spellEnd"/>
      <w:r w:rsidRPr="00325197">
        <w:rPr>
          <w:rFonts w:ascii="Times New Roman" w:hAnsi="Times New Roman" w:cs="Times New Roman"/>
          <w:sz w:val="28"/>
          <w:szCs w:val="28"/>
        </w:rPr>
        <w:t xml:space="preserve"> countries, the incidence of S. aureus </w:t>
      </w:r>
      <w:proofErr w:type="spellStart"/>
      <w:r w:rsidRPr="00325197">
        <w:rPr>
          <w:rFonts w:ascii="Times New Roman" w:hAnsi="Times New Roman" w:cs="Times New Roman"/>
          <w:sz w:val="28"/>
          <w:szCs w:val="28"/>
        </w:rPr>
        <w:t>bacteremia</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is</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often</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reported</w:t>
      </w:r>
      <w:proofErr w:type="spellEnd"/>
      <w:r w:rsidRPr="00325197">
        <w:rPr>
          <w:rFonts w:ascii="Times New Roman" w:hAnsi="Times New Roman" w:cs="Times New Roman"/>
          <w:sz w:val="28"/>
          <w:szCs w:val="28"/>
        </w:rPr>
        <w:t xml:space="preserve"> to </w:t>
      </w:r>
      <w:proofErr w:type="spellStart"/>
      <w:r w:rsidRPr="00325197">
        <w:rPr>
          <w:rFonts w:ascii="Times New Roman" w:hAnsi="Times New Roman" w:cs="Times New Roman"/>
          <w:sz w:val="28"/>
          <w:szCs w:val="28"/>
        </w:rPr>
        <w:t>be</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between</w:t>
      </w:r>
      <w:proofErr w:type="spellEnd"/>
      <w:r w:rsidRPr="00325197">
        <w:rPr>
          <w:rFonts w:ascii="Times New Roman" w:hAnsi="Times New Roman" w:cs="Times New Roman"/>
          <w:sz w:val="28"/>
          <w:szCs w:val="28"/>
        </w:rPr>
        <w:t xml:space="preserve"> 10 and 30 cases per 100,000 </w:t>
      </w:r>
      <w:proofErr w:type="spellStart"/>
      <w:r w:rsidRPr="00325197">
        <w:rPr>
          <w:rFonts w:ascii="Times New Roman" w:hAnsi="Times New Roman" w:cs="Times New Roman"/>
          <w:sz w:val="28"/>
          <w:szCs w:val="28"/>
        </w:rPr>
        <w:t>person-</w:t>
      </w:r>
      <w:proofErr w:type="gramStart"/>
      <w:r w:rsidRPr="00325197">
        <w:rPr>
          <w:rFonts w:ascii="Times New Roman" w:hAnsi="Times New Roman" w:cs="Times New Roman"/>
          <w:sz w:val="28"/>
          <w:szCs w:val="28"/>
        </w:rPr>
        <w:t>years</w:t>
      </w:r>
      <w:proofErr w:type="spellEnd"/>
      <w:r w:rsidRPr="00325197">
        <w:rPr>
          <w:rFonts w:ascii="Times New Roman" w:hAnsi="Times New Roman" w:cs="Times New Roman"/>
          <w:sz w:val="28"/>
          <w:szCs w:val="28"/>
        </w:rPr>
        <w:t>[</w:t>
      </w:r>
      <w:proofErr w:type="gramEnd"/>
      <w:r w:rsidRPr="00325197">
        <w:rPr>
          <w:rFonts w:ascii="Times New Roman" w:hAnsi="Times New Roman" w:cs="Times New Roman"/>
          <w:sz w:val="28"/>
          <w:szCs w:val="28"/>
        </w:rPr>
        <w:t>3].</w:t>
      </w:r>
    </w:p>
    <w:p w14:paraId="54BBA10D" w14:textId="77777777" w:rsidR="00325197" w:rsidRPr="00325197" w:rsidRDefault="00325197" w:rsidP="00325197">
      <w:pPr>
        <w:spacing w:line="360" w:lineRule="auto"/>
        <w:jc w:val="both"/>
        <w:rPr>
          <w:rFonts w:ascii="Times New Roman" w:hAnsi="Times New Roman" w:cs="Times New Roman"/>
          <w:sz w:val="28"/>
          <w:szCs w:val="28"/>
        </w:rPr>
      </w:pPr>
      <w:r w:rsidRPr="00325197">
        <w:rPr>
          <w:rFonts w:ascii="Times New Roman" w:hAnsi="Times New Roman" w:cs="Times New Roman"/>
          <w:sz w:val="28"/>
          <w:szCs w:val="28"/>
        </w:rPr>
        <w:t xml:space="preserve">A </w:t>
      </w:r>
      <w:proofErr w:type="spellStart"/>
      <w:r w:rsidRPr="00325197">
        <w:rPr>
          <w:rFonts w:ascii="Times New Roman" w:hAnsi="Times New Roman" w:cs="Times New Roman"/>
          <w:sz w:val="28"/>
          <w:szCs w:val="28"/>
        </w:rPr>
        <w:t>European</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multicenter</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study</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reported</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that</w:t>
      </w:r>
      <w:proofErr w:type="spellEnd"/>
      <w:r w:rsidRPr="00325197">
        <w:rPr>
          <w:rFonts w:ascii="Times New Roman" w:hAnsi="Times New Roman" w:cs="Times New Roman"/>
          <w:sz w:val="28"/>
          <w:szCs w:val="28"/>
        </w:rPr>
        <w:t xml:space="preserve"> in </w:t>
      </w:r>
      <w:proofErr w:type="spellStart"/>
      <w:r w:rsidRPr="00325197">
        <w:rPr>
          <w:rFonts w:ascii="Times New Roman" w:hAnsi="Times New Roman" w:cs="Times New Roman"/>
          <w:sz w:val="28"/>
          <w:szCs w:val="28"/>
        </w:rPr>
        <w:t>hospitals</w:t>
      </w:r>
      <w:proofErr w:type="spellEnd"/>
      <w:r w:rsidRPr="00325197">
        <w:rPr>
          <w:rFonts w:ascii="Times New Roman" w:hAnsi="Times New Roman" w:cs="Times New Roman"/>
          <w:sz w:val="28"/>
          <w:szCs w:val="28"/>
        </w:rPr>
        <w:t xml:space="preserve"> (HA BSI, </w:t>
      </w:r>
      <w:proofErr w:type="spellStart"/>
      <w:r w:rsidRPr="00325197">
        <w:rPr>
          <w:rFonts w:ascii="Times New Roman" w:hAnsi="Times New Roman" w:cs="Times New Roman"/>
          <w:sz w:val="28"/>
          <w:szCs w:val="28"/>
        </w:rPr>
        <w:t>hospital-associated</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bloodstream</w:t>
      </w:r>
      <w:proofErr w:type="spellEnd"/>
      <w:r w:rsidRPr="00325197">
        <w:rPr>
          <w:rFonts w:ascii="Times New Roman" w:hAnsi="Times New Roman" w:cs="Times New Roman"/>
          <w:sz w:val="28"/>
          <w:szCs w:val="28"/>
        </w:rPr>
        <w:t xml:space="preserve"> infections), </w:t>
      </w:r>
      <w:proofErr w:type="spellStart"/>
      <w:r w:rsidRPr="00325197">
        <w:rPr>
          <w:rFonts w:ascii="Times New Roman" w:hAnsi="Times New Roman" w:cs="Times New Roman"/>
          <w:sz w:val="28"/>
          <w:szCs w:val="28"/>
        </w:rPr>
        <w:t>approximately</w:t>
      </w:r>
      <w:proofErr w:type="spellEnd"/>
      <w:r w:rsidRPr="00325197">
        <w:rPr>
          <w:rFonts w:ascii="Times New Roman" w:hAnsi="Times New Roman" w:cs="Times New Roman"/>
          <w:sz w:val="28"/>
          <w:szCs w:val="28"/>
        </w:rPr>
        <w:t xml:space="preserve"> 18% of nosocomial </w:t>
      </w:r>
      <w:proofErr w:type="spellStart"/>
      <w:r w:rsidRPr="00325197">
        <w:rPr>
          <w:rFonts w:ascii="Times New Roman" w:hAnsi="Times New Roman" w:cs="Times New Roman"/>
          <w:sz w:val="28"/>
          <w:szCs w:val="28"/>
        </w:rPr>
        <w:t>BSIs</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were</w:t>
      </w:r>
      <w:proofErr w:type="spellEnd"/>
      <w:r w:rsidRPr="00325197">
        <w:rPr>
          <w:rFonts w:ascii="Times New Roman" w:hAnsi="Times New Roman" w:cs="Times New Roman"/>
          <w:sz w:val="28"/>
          <w:szCs w:val="28"/>
        </w:rPr>
        <w:t xml:space="preserve"> due to S. </w:t>
      </w:r>
      <w:proofErr w:type="gramStart"/>
      <w:r w:rsidRPr="00325197">
        <w:rPr>
          <w:rFonts w:ascii="Times New Roman" w:hAnsi="Times New Roman" w:cs="Times New Roman"/>
          <w:sz w:val="28"/>
          <w:szCs w:val="28"/>
        </w:rPr>
        <w:t>aureus[</w:t>
      </w:r>
      <w:proofErr w:type="gramEnd"/>
      <w:r w:rsidRPr="00325197">
        <w:rPr>
          <w:rFonts w:ascii="Times New Roman" w:hAnsi="Times New Roman" w:cs="Times New Roman"/>
          <w:sz w:val="28"/>
          <w:szCs w:val="28"/>
        </w:rPr>
        <w:t xml:space="preserve">6]. </w:t>
      </w:r>
    </w:p>
    <w:p w14:paraId="3D1E4272" w14:textId="77777777" w:rsidR="00325197" w:rsidRDefault="00325197" w:rsidP="00325197">
      <w:pPr>
        <w:spacing w:line="360" w:lineRule="auto"/>
        <w:jc w:val="both"/>
        <w:rPr>
          <w:rFonts w:ascii="Times New Roman" w:hAnsi="Times New Roman" w:cs="Times New Roman"/>
          <w:sz w:val="28"/>
          <w:szCs w:val="28"/>
        </w:rPr>
      </w:pPr>
      <w:r w:rsidRPr="00325197">
        <w:rPr>
          <w:rFonts w:ascii="Times New Roman" w:hAnsi="Times New Roman" w:cs="Times New Roman"/>
          <w:sz w:val="28"/>
          <w:szCs w:val="28"/>
        </w:rPr>
        <w:t xml:space="preserve">In a </w:t>
      </w:r>
      <w:proofErr w:type="spellStart"/>
      <w:r w:rsidRPr="00325197">
        <w:rPr>
          <w:rFonts w:ascii="Times New Roman" w:hAnsi="Times New Roman" w:cs="Times New Roman"/>
          <w:sz w:val="28"/>
          <w:szCs w:val="28"/>
        </w:rPr>
        <w:t>recent</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study</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conducted</w:t>
      </w:r>
      <w:proofErr w:type="spellEnd"/>
      <w:r w:rsidRPr="00325197">
        <w:rPr>
          <w:rFonts w:ascii="Times New Roman" w:hAnsi="Times New Roman" w:cs="Times New Roman"/>
          <w:sz w:val="28"/>
          <w:szCs w:val="28"/>
        </w:rPr>
        <w:t xml:space="preserve"> in </w:t>
      </w:r>
      <w:proofErr w:type="spellStart"/>
      <w:r w:rsidRPr="00325197">
        <w:rPr>
          <w:rFonts w:ascii="Times New Roman" w:hAnsi="Times New Roman" w:cs="Times New Roman"/>
          <w:sz w:val="28"/>
          <w:szCs w:val="28"/>
        </w:rPr>
        <w:t>Ethiopia</w:t>
      </w:r>
      <w:proofErr w:type="spellEnd"/>
      <w:r w:rsidRPr="00325197">
        <w:rPr>
          <w:rFonts w:ascii="Times New Roman" w:hAnsi="Times New Roman" w:cs="Times New Roman"/>
          <w:sz w:val="28"/>
          <w:szCs w:val="28"/>
        </w:rPr>
        <w:t xml:space="preserve"> (2022) on 1,200 patients </w:t>
      </w:r>
      <w:proofErr w:type="spellStart"/>
      <w:r w:rsidRPr="00325197">
        <w:rPr>
          <w:rFonts w:ascii="Times New Roman" w:hAnsi="Times New Roman" w:cs="Times New Roman"/>
          <w:sz w:val="28"/>
          <w:szCs w:val="28"/>
        </w:rPr>
        <w:t>suspected</w:t>
      </w:r>
      <w:proofErr w:type="spellEnd"/>
      <w:r w:rsidRPr="00325197">
        <w:rPr>
          <w:rFonts w:ascii="Times New Roman" w:hAnsi="Times New Roman" w:cs="Times New Roman"/>
          <w:sz w:val="28"/>
          <w:szCs w:val="28"/>
        </w:rPr>
        <w:t xml:space="preserve"> of </w:t>
      </w:r>
      <w:proofErr w:type="spellStart"/>
      <w:r w:rsidRPr="00325197">
        <w:rPr>
          <w:rFonts w:ascii="Times New Roman" w:hAnsi="Times New Roman" w:cs="Times New Roman"/>
          <w:sz w:val="28"/>
          <w:szCs w:val="28"/>
        </w:rPr>
        <w:t>having</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bacteremia</w:t>
      </w:r>
      <w:proofErr w:type="spellEnd"/>
      <w:r w:rsidRPr="00325197">
        <w:rPr>
          <w:rFonts w:ascii="Times New Roman" w:hAnsi="Times New Roman" w:cs="Times New Roman"/>
          <w:sz w:val="28"/>
          <w:szCs w:val="28"/>
        </w:rPr>
        <w:t xml:space="preserve">, the </w:t>
      </w:r>
      <w:proofErr w:type="spellStart"/>
      <w:r w:rsidRPr="00325197">
        <w:rPr>
          <w:rFonts w:ascii="Times New Roman" w:hAnsi="Times New Roman" w:cs="Times New Roman"/>
          <w:sz w:val="28"/>
          <w:szCs w:val="28"/>
        </w:rPr>
        <w:t>overall</w:t>
      </w:r>
      <w:proofErr w:type="spellEnd"/>
      <w:r w:rsidRPr="00325197">
        <w:rPr>
          <w:rFonts w:ascii="Times New Roman" w:hAnsi="Times New Roman" w:cs="Times New Roman"/>
          <w:sz w:val="28"/>
          <w:szCs w:val="28"/>
        </w:rPr>
        <w:t xml:space="preserve"> rate of positive </w:t>
      </w:r>
      <w:proofErr w:type="spellStart"/>
      <w:r w:rsidRPr="00325197">
        <w:rPr>
          <w:rFonts w:ascii="Times New Roman" w:hAnsi="Times New Roman" w:cs="Times New Roman"/>
          <w:sz w:val="28"/>
          <w:szCs w:val="28"/>
        </w:rPr>
        <w:t>blood</w:t>
      </w:r>
      <w:proofErr w:type="spellEnd"/>
      <w:r w:rsidRPr="00325197">
        <w:rPr>
          <w:rFonts w:ascii="Times New Roman" w:hAnsi="Times New Roman" w:cs="Times New Roman"/>
          <w:sz w:val="28"/>
          <w:szCs w:val="28"/>
        </w:rPr>
        <w:t xml:space="preserve"> cultures </w:t>
      </w:r>
      <w:proofErr w:type="spellStart"/>
      <w:r w:rsidRPr="00325197">
        <w:rPr>
          <w:rFonts w:ascii="Times New Roman" w:hAnsi="Times New Roman" w:cs="Times New Roman"/>
          <w:sz w:val="28"/>
          <w:szCs w:val="28"/>
        </w:rPr>
        <w:t>was</w:t>
      </w:r>
      <w:proofErr w:type="spellEnd"/>
      <w:r w:rsidRPr="00325197">
        <w:rPr>
          <w:rFonts w:ascii="Times New Roman" w:hAnsi="Times New Roman" w:cs="Times New Roman"/>
          <w:sz w:val="28"/>
          <w:szCs w:val="28"/>
        </w:rPr>
        <w:t xml:space="preserve"> 35.3%, and </w:t>
      </w:r>
      <w:proofErr w:type="spellStart"/>
      <w:r w:rsidRPr="00325197">
        <w:rPr>
          <w:rFonts w:ascii="Times New Roman" w:hAnsi="Times New Roman" w:cs="Times New Roman"/>
          <w:sz w:val="28"/>
          <w:szCs w:val="28"/>
        </w:rPr>
        <w:t>among</w:t>
      </w:r>
      <w:proofErr w:type="spellEnd"/>
      <w:r w:rsidRPr="00325197">
        <w:rPr>
          <w:rFonts w:ascii="Times New Roman" w:hAnsi="Times New Roman" w:cs="Times New Roman"/>
          <w:sz w:val="28"/>
          <w:szCs w:val="28"/>
        </w:rPr>
        <w:t xml:space="preserve"> the </w:t>
      </w:r>
      <w:proofErr w:type="spellStart"/>
      <w:r w:rsidRPr="00325197">
        <w:rPr>
          <w:rFonts w:ascii="Times New Roman" w:hAnsi="Times New Roman" w:cs="Times New Roman"/>
          <w:sz w:val="28"/>
          <w:szCs w:val="28"/>
        </w:rPr>
        <w:t>isolates</w:t>
      </w:r>
      <w:proofErr w:type="spellEnd"/>
      <w:r w:rsidRPr="00325197">
        <w:rPr>
          <w:rFonts w:ascii="Times New Roman" w:hAnsi="Times New Roman" w:cs="Times New Roman"/>
          <w:sz w:val="28"/>
          <w:szCs w:val="28"/>
        </w:rPr>
        <w:t xml:space="preserve">, the proportion of S. aureus BSI </w:t>
      </w:r>
      <w:proofErr w:type="spellStart"/>
      <w:r w:rsidRPr="00325197">
        <w:rPr>
          <w:rFonts w:ascii="Times New Roman" w:hAnsi="Times New Roman" w:cs="Times New Roman"/>
          <w:sz w:val="28"/>
          <w:szCs w:val="28"/>
        </w:rPr>
        <w:t>was</w:t>
      </w:r>
      <w:proofErr w:type="spellEnd"/>
      <w:r w:rsidRPr="00325197">
        <w:rPr>
          <w:rFonts w:ascii="Times New Roman" w:hAnsi="Times New Roman" w:cs="Times New Roman"/>
          <w:sz w:val="28"/>
          <w:szCs w:val="28"/>
        </w:rPr>
        <w:t xml:space="preserve"> 26.2% (111/424). In the </w:t>
      </w:r>
      <w:proofErr w:type="spellStart"/>
      <w:r w:rsidRPr="00325197">
        <w:rPr>
          <w:rFonts w:ascii="Times New Roman" w:hAnsi="Times New Roman" w:cs="Times New Roman"/>
          <w:sz w:val="28"/>
          <w:szCs w:val="28"/>
        </w:rPr>
        <w:t>same</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study</w:t>
      </w:r>
      <w:proofErr w:type="spellEnd"/>
      <w:r w:rsidRPr="00325197">
        <w:rPr>
          <w:rFonts w:ascii="Times New Roman" w:hAnsi="Times New Roman" w:cs="Times New Roman"/>
          <w:sz w:val="28"/>
          <w:szCs w:val="28"/>
        </w:rPr>
        <w:t xml:space="preserve">, the proportion of </w:t>
      </w:r>
      <w:proofErr w:type="spellStart"/>
      <w:r w:rsidRPr="00325197">
        <w:rPr>
          <w:rFonts w:ascii="Times New Roman" w:hAnsi="Times New Roman" w:cs="Times New Roman"/>
          <w:sz w:val="28"/>
          <w:szCs w:val="28"/>
        </w:rPr>
        <w:t>methicillin-resistant</w:t>
      </w:r>
      <w:proofErr w:type="spellEnd"/>
      <w:r w:rsidRPr="00325197">
        <w:rPr>
          <w:rFonts w:ascii="Times New Roman" w:hAnsi="Times New Roman" w:cs="Times New Roman"/>
          <w:sz w:val="28"/>
          <w:szCs w:val="28"/>
        </w:rPr>
        <w:t xml:space="preserve"> Staphylococcus aureus (MRSA) </w:t>
      </w:r>
      <w:proofErr w:type="spellStart"/>
      <w:r w:rsidRPr="00325197">
        <w:rPr>
          <w:rFonts w:ascii="Times New Roman" w:hAnsi="Times New Roman" w:cs="Times New Roman"/>
          <w:sz w:val="28"/>
          <w:szCs w:val="28"/>
        </w:rPr>
        <w:t>strains</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among</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these</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BSIs</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was</w:t>
      </w:r>
      <w:proofErr w:type="spellEnd"/>
      <w:r w:rsidRPr="00325197">
        <w:rPr>
          <w:rFonts w:ascii="Times New Roman" w:hAnsi="Times New Roman" w:cs="Times New Roman"/>
          <w:sz w:val="28"/>
          <w:szCs w:val="28"/>
        </w:rPr>
        <w:t xml:space="preserve"> 68.5</w:t>
      </w:r>
      <w:proofErr w:type="gramStart"/>
      <w:r w:rsidRPr="00325197">
        <w:rPr>
          <w:rFonts w:ascii="Times New Roman" w:hAnsi="Times New Roman" w:cs="Times New Roman"/>
          <w:sz w:val="28"/>
          <w:szCs w:val="28"/>
        </w:rPr>
        <w:t>%[</w:t>
      </w:r>
      <w:proofErr w:type="gramEnd"/>
      <w:r w:rsidRPr="00325197">
        <w:rPr>
          <w:rFonts w:ascii="Times New Roman" w:hAnsi="Times New Roman" w:cs="Times New Roman"/>
          <w:sz w:val="28"/>
          <w:szCs w:val="28"/>
        </w:rPr>
        <w:t>7].</w:t>
      </w:r>
    </w:p>
    <w:p w14:paraId="06C68F69" w14:textId="77777777" w:rsidR="00325197" w:rsidRPr="00325197" w:rsidRDefault="00325197" w:rsidP="00325197">
      <w:pPr>
        <w:spacing w:line="360" w:lineRule="auto"/>
        <w:jc w:val="both"/>
        <w:rPr>
          <w:rFonts w:ascii="Times New Roman" w:hAnsi="Times New Roman" w:cs="Times New Roman"/>
          <w:sz w:val="28"/>
          <w:szCs w:val="28"/>
        </w:rPr>
      </w:pPr>
      <w:proofErr w:type="spellStart"/>
      <w:r w:rsidRPr="00325197">
        <w:rPr>
          <w:rFonts w:ascii="Times New Roman" w:hAnsi="Times New Roman" w:cs="Times New Roman"/>
          <w:sz w:val="28"/>
          <w:szCs w:val="28"/>
        </w:rPr>
        <w:t>Furthermore</w:t>
      </w:r>
      <w:proofErr w:type="spellEnd"/>
      <w:r w:rsidRPr="00325197">
        <w:rPr>
          <w:rFonts w:ascii="Times New Roman" w:hAnsi="Times New Roman" w:cs="Times New Roman"/>
          <w:sz w:val="28"/>
          <w:szCs w:val="28"/>
        </w:rPr>
        <w:t xml:space="preserve">, in the national </w:t>
      </w:r>
      <w:proofErr w:type="spellStart"/>
      <w:r w:rsidRPr="00325197">
        <w:rPr>
          <w:rFonts w:ascii="Times New Roman" w:hAnsi="Times New Roman" w:cs="Times New Roman"/>
          <w:sz w:val="28"/>
          <w:szCs w:val="28"/>
        </w:rPr>
        <w:t>context</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recent</w:t>
      </w:r>
      <w:proofErr w:type="spellEnd"/>
      <w:r w:rsidRPr="00325197">
        <w:rPr>
          <w:rFonts w:ascii="Times New Roman" w:hAnsi="Times New Roman" w:cs="Times New Roman"/>
          <w:sz w:val="28"/>
          <w:szCs w:val="28"/>
        </w:rPr>
        <w:t xml:space="preserve"> data show </w:t>
      </w:r>
      <w:proofErr w:type="spellStart"/>
      <w:r w:rsidRPr="00325197">
        <w:rPr>
          <w:rFonts w:ascii="Times New Roman" w:hAnsi="Times New Roman" w:cs="Times New Roman"/>
          <w:sz w:val="28"/>
          <w:szCs w:val="28"/>
        </w:rPr>
        <w:t>that</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methicillin</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resistance</w:t>
      </w:r>
      <w:proofErr w:type="spellEnd"/>
      <w:r w:rsidRPr="00325197">
        <w:rPr>
          <w:rFonts w:ascii="Times New Roman" w:hAnsi="Times New Roman" w:cs="Times New Roman"/>
          <w:sz w:val="28"/>
          <w:szCs w:val="28"/>
        </w:rPr>
        <w:t xml:space="preserve"> (MRSA) </w:t>
      </w:r>
      <w:proofErr w:type="spellStart"/>
      <w:r w:rsidRPr="00325197">
        <w:rPr>
          <w:rFonts w:ascii="Times New Roman" w:hAnsi="Times New Roman" w:cs="Times New Roman"/>
          <w:sz w:val="28"/>
          <w:szCs w:val="28"/>
        </w:rPr>
        <w:t>among</w:t>
      </w:r>
      <w:proofErr w:type="spellEnd"/>
      <w:r w:rsidRPr="00325197">
        <w:rPr>
          <w:rFonts w:ascii="Times New Roman" w:hAnsi="Times New Roman" w:cs="Times New Roman"/>
          <w:sz w:val="28"/>
          <w:szCs w:val="28"/>
        </w:rPr>
        <w:t xml:space="preserve"> S. aureus </w:t>
      </w:r>
      <w:proofErr w:type="spellStart"/>
      <w:r w:rsidRPr="00325197">
        <w:rPr>
          <w:rFonts w:ascii="Times New Roman" w:hAnsi="Times New Roman" w:cs="Times New Roman"/>
          <w:sz w:val="28"/>
          <w:szCs w:val="28"/>
        </w:rPr>
        <w:t>strains</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circulating</w:t>
      </w:r>
      <w:proofErr w:type="spellEnd"/>
      <w:r w:rsidRPr="00325197">
        <w:rPr>
          <w:rFonts w:ascii="Times New Roman" w:hAnsi="Times New Roman" w:cs="Times New Roman"/>
          <w:sz w:val="28"/>
          <w:szCs w:val="28"/>
        </w:rPr>
        <w:t xml:space="preserve"> in Burkina Faso, </w:t>
      </w:r>
      <w:proofErr w:type="spellStart"/>
      <w:r w:rsidRPr="00325197">
        <w:rPr>
          <w:rFonts w:ascii="Times New Roman" w:hAnsi="Times New Roman" w:cs="Times New Roman"/>
          <w:sz w:val="28"/>
          <w:szCs w:val="28"/>
        </w:rPr>
        <w:t>including</w:t>
      </w:r>
      <w:proofErr w:type="spellEnd"/>
      <w:r w:rsidRPr="00325197">
        <w:rPr>
          <w:rFonts w:ascii="Times New Roman" w:hAnsi="Times New Roman" w:cs="Times New Roman"/>
          <w:sz w:val="28"/>
          <w:szCs w:val="28"/>
        </w:rPr>
        <w:t xml:space="preserve"> Ouagadougou, </w:t>
      </w:r>
      <w:proofErr w:type="spellStart"/>
      <w:r w:rsidRPr="00325197">
        <w:rPr>
          <w:rFonts w:ascii="Times New Roman" w:hAnsi="Times New Roman" w:cs="Times New Roman"/>
          <w:sz w:val="28"/>
          <w:szCs w:val="28"/>
        </w:rPr>
        <w:t>is</w:t>
      </w:r>
      <w:proofErr w:type="spellEnd"/>
      <w:r w:rsidRPr="00325197">
        <w:rPr>
          <w:rFonts w:ascii="Times New Roman" w:hAnsi="Times New Roman" w:cs="Times New Roman"/>
          <w:sz w:val="28"/>
          <w:szCs w:val="28"/>
        </w:rPr>
        <w:t xml:space="preserve"> </w:t>
      </w:r>
      <w:proofErr w:type="spellStart"/>
      <w:proofErr w:type="gramStart"/>
      <w:r w:rsidRPr="00325197">
        <w:rPr>
          <w:rFonts w:ascii="Times New Roman" w:hAnsi="Times New Roman" w:cs="Times New Roman"/>
          <w:sz w:val="28"/>
          <w:szCs w:val="28"/>
        </w:rPr>
        <w:t>significant</w:t>
      </w:r>
      <w:proofErr w:type="spellEnd"/>
      <w:r w:rsidRPr="00325197">
        <w:rPr>
          <w:rFonts w:ascii="Times New Roman" w:hAnsi="Times New Roman" w:cs="Times New Roman"/>
          <w:sz w:val="28"/>
          <w:szCs w:val="28"/>
        </w:rPr>
        <w:t>[</w:t>
      </w:r>
      <w:proofErr w:type="gramEnd"/>
      <w:r w:rsidRPr="00325197">
        <w:rPr>
          <w:rFonts w:ascii="Times New Roman" w:hAnsi="Times New Roman" w:cs="Times New Roman"/>
          <w:sz w:val="28"/>
          <w:szCs w:val="28"/>
        </w:rPr>
        <w:t xml:space="preserve">8]. This local reality </w:t>
      </w:r>
      <w:proofErr w:type="spellStart"/>
      <w:r w:rsidRPr="00325197">
        <w:rPr>
          <w:rFonts w:ascii="Times New Roman" w:hAnsi="Times New Roman" w:cs="Times New Roman"/>
          <w:sz w:val="28"/>
          <w:szCs w:val="28"/>
        </w:rPr>
        <w:t>suggests</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that</w:t>
      </w:r>
      <w:proofErr w:type="spellEnd"/>
      <w:r w:rsidRPr="00325197">
        <w:rPr>
          <w:rFonts w:ascii="Times New Roman" w:hAnsi="Times New Roman" w:cs="Times New Roman"/>
          <w:sz w:val="28"/>
          <w:szCs w:val="28"/>
        </w:rPr>
        <w:t xml:space="preserve"> Staphylococcus aureus </w:t>
      </w:r>
      <w:proofErr w:type="spellStart"/>
      <w:r w:rsidRPr="00325197">
        <w:rPr>
          <w:rFonts w:ascii="Times New Roman" w:hAnsi="Times New Roman" w:cs="Times New Roman"/>
          <w:sz w:val="28"/>
          <w:szCs w:val="28"/>
        </w:rPr>
        <w:t>bacteremia</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could</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be</w:t>
      </w:r>
      <w:proofErr w:type="spellEnd"/>
      <w:r w:rsidRPr="00325197">
        <w:rPr>
          <w:rFonts w:ascii="Times New Roman" w:hAnsi="Times New Roman" w:cs="Times New Roman"/>
          <w:sz w:val="28"/>
          <w:szCs w:val="28"/>
        </w:rPr>
        <w:t xml:space="preserve"> a </w:t>
      </w:r>
      <w:proofErr w:type="spellStart"/>
      <w:r w:rsidRPr="00325197">
        <w:rPr>
          <w:rFonts w:ascii="Times New Roman" w:hAnsi="Times New Roman" w:cs="Times New Roman"/>
          <w:sz w:val="28"/>
          <w:szCs w:val="28"/>
        </w:rPr>
        <w:t>significant</w:t>
      </w:r>
      <w:proofErr w:type="spellEnd"/>
      <w:r w:rsidRPr="00325197">
        <w:rPr>
          <w:rFonts w:ascii="Times New Roman" w:hAnsi="Times New Roman" w:cs="Times New Roman"/>
          <w:sz w:val="28"/>
          <w:szCs w:val="28"/>
        </w:rPr>
        <w:t xml:space="preserve"> cause of </w:t>
      </w:r>
      <w:proofErr w:type="spellStart"/>
      <w:r w:rsidRPr="00325197">
        <w:rPr>
          <w:rFonts w:ascii="Times New Roman" w:hAnsi="Times New Roman" w:cs="Times New Roman"/>
          <w:sz w:val="28"/>
          <w:szCs w:val="28"/>
        </w:rPr>
        <w:t>morbidity</w:t>
      </w:r>
      <w:proofErr w:type="spellEnd"/>
      <w:r w:rsidRPr="00325197">
        <w:rPr>
          <w:rFonts w:ascii="Times New Roman" w:hAnsi="Times New Roman" w:cs="Times New Roman"/>
          <w:sz w:val="28"/>
          <w:szCs w:val="28"/>
        </w:rPr>
        <w:t xml:space="preserve"> and </w:t>
      </w:r>
      <w:proofErr w:type="spellStart"/>
      <w:r w:rsidRPr="00325197">
        <w:rPr>
          <w:rFonts w:ascii="Times New Roman" w:hAnsi="Times New Roman" w:cs="Times New Roman"/>
          <w:sz w:val="28"/>
          <w:szCs w:val="28"/>
        </w:rPr>
        <w:t>mortality</w:t>
      </w:r>
      <w:proofErr w:type="spellEnd"/>
      <w:r w:rsidRPr="00325197">
        <w:rPr>
          <w:rFonts w:ascii="Times New Roman" w:hAnsi="Times New Roman" w:cs="Times New Roman"/>
          <w:sz w:val="28"/>
          <w:szCs w:val="28"/>
        </w:rPr>
        <w:t xml:space="preserve">, but </w:t>
      </w:r>
      <w:proofErr w:type="spellStart"/>
      <w:r w:rsidRPr="00325197">
        <w:rPr>
          <w:rFonts w:ascii="Times New Roman" w:hAnsi="Times New Roman" w:cs="Times New Roman"/>
          <w:sz w:val="28"/>
          <w:szCs w:val="28"/>
        </w:rPr>
        <w:t>there</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is</w:t>
      </w:r>
      <w:proofErr w:type="spellEnd"/>
      <w:r w:rsidRPr="00325197">
        <w:rPr>
          <w:rFonts w:ascii="Times New Roman" w:hAnsi="Times New Roman" w:cs="Times New Roman"/>
          <w:sz w:val="28"/>
          <w:szCs w:val="28"/>
        </w:rPr>
        <w:t xml:space="preserve"> a </w:t>
      </w:r>
      <w:proofErr w:type="spellStart"/>
      <w:r w:rsidRPr="00325197">
        <w:rPr>
          <w:rFonts w:ascii="Times New Roman" w:hAnsi="Times New Roman" w:cs="Times New Roman"/>
          <w:sz w:val="28"/>
          <w:szCs w:val="28"/>
        </w:rPr>
        <w:t>lack</w:t>
      </w:r>
      <w:proofErr w:type="spellEnd"/>
      <w:r w:rsidRPr="00325197">
        <w:rPr>
          <w:rFonts w:ascii="Times New Roman" w:hAnsi="Times New Roman" w:cs="Times New Roman"/>
          <w:sz w:val="28"/>
          <w:szCs w:val="28"/>
        </w:rPr>
        <w:t xml:space="preserve"> of </w:t>
      </w:r>
      <w:proofErr w:type="spellStart"/>
      <w:r w:rsidRPr="00325197">
        <w:rPr>
          <w:rFonts w:ascii="Times New Roman" w:hAnsi="Times New Roman" w:cs="Times New Roman"/>
          <w:sz w:val="28"/>
          <w:szCs w:val="28"/>
        </w:rPr>
        <w:t>recent</w:t>
      </w:r>
      <w:proofErr w:type="spellEnd"/>
      <w:r w:rsidRPr="00325197">
        <w:rPr>
          <w:rFonts w:ascii="Times New Roman" w:hAnsi="Times New Roman" w:cs="Times New Roman"/>
          <w:sz w:val="28"/>
          <w:szCs w:val="28"/>
        </w:rPr>
        <w:t xml:space="preserve"> descriptive data </w:t>
      </w:r>
      <w:proofErr w:type="spellStart"/>
      <w:r w:rsidRPr="00325197">
        <w:rPr>
          <w:rFonts w:ascii="Times New Roman" w:hAnsi="Times New Roman" w:cs="Times New Roman"/>
          <w:sz w:val="28"/>
          <w:szCs w:val="28"/>
        </w:rPr>
        <w:t>specific</w:t>
      </w:r>
      <w:proofErr w:type="spellEnd"/>
      <w:r w:rsidRPr="00325197">
        <w:rPr>
          <w:rFonts w:ascii="Times New Roman" w:hAnsi="Times New Roman" w:cs="Times New Roman"/>
          <w:sz w:val="28"/>
          <w:szCs w:val="28"/>
        </w:rPr>
        <w:t xml:space="preserve"> to </w:t>
      </w:r>
      <w:proofErr w:type="spellStart"/>
      <w:r w:rsidRPr="00325197">
        <w:rPr>
          <w:rFonts w:ascii="Times New Roman" w:hAnsi="Times New Roman" w:cs="Times New Roman"/>
          <w:sz w:val="28"/>
          <w:szCs w:val="28"/>
        </w:rPr>
        <w:t>hospitals</w:t>
      </w:r>
      <w:proofErr w:type="spellEnd"/>
      <w:r w:rsidRPr="00325197">
        <w:rPr>
          <w:rFonts w:ascii="Times New Roman" w:hAnsi="Times New Roman" w:cs="Times New Roman"/>
          <w:sz w:val="28"/>
          <w:szCs w:val="28"/>
        </w:rPr>
        <w:t xml:space="preserve"> in the country, </w:t>
      </w:r>
      <w:proofErr w:type="spellStart"/>
      <w:r w:rsidRPr="00325197">
        <w:rPr>
          <w:rFonts w:ascii="Times New Roman" w:hAnsi="Times New Roman" w:cs="Times New Roman"/>
          <w:sz w:val="28"/>
          <w:szCs w:val="28"/>
        </w:rPr>
        <w:t>particularly</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university</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hospitals</w:t>
      </w:r>
      <w:proofErr w:type="spellEnd"/>
      <w:r w:rsidRPr="00325197">
        <w:rPr>
          <w:rFonts w:ascii="Times New Roman" w:hAnsi="Times New Roman" w:cs="Times New Roman"/>
          <w:sz w:val="28"/>
          <w:szCs w:val="28"/>
        </w:rPr>
        <w:t>.</w:t>
      </w:r>
    </w:p>
    <w:p w14:paraId="0A78634C" w14:textId="77777777" w:rsidR="00325197" w:rsidRPr="00325197" w:rsidRDefault="00325197" w:rsidP="00325197">
      <w:pPr>
        <w:spacing w:line="360" w:lineRule="auto"/>
        <w:jc w:val="both"/>
        <w:rPr>
          <w:rFonts w:ascii="Times New Roman" w:hAnsi="Times New Roman" w:cs="Times New Roman"/>
          <w:sz w:val="28"/>
          <w:szCs w:val="28"/>
        </w:rPr>
      </w:pPr>
      <w:proofErr w:type="spellStart"/>
      <w:r w:rsidRPr="00325197">
        <w:rPr>
          <w:rFonts w:ascii="Times New Roman" w:hAnsi="Times New Roman" w:cs="Times New Roman"/>
          <w:sz w:val="28"/>
          <w:szCs w:val="28"/>
        </w:rPr>
        <w:t>Thus</w:t>
      </w:r>
      <w:proofErr w:type="spellEnd"/>
      <w:r w:rsidRPr="00325197">
        <w:rPr>
          <w:rFonts w:ascii="Times New Roman" w:hAnsi="Times New Roman" w:cs="Times New Roman"/>
          <w:sz w:val="28"/>
          <w:szCs w:val="28"/>
        </w:rPr>
        <w:t xml:space="preserve">, the objective of </w:t>
      </w:r>
      <w:proofErr w:type="spellStart"/>
      <w:r w:rsidRPr="00325197">
        <w:rPr>
          <w:rFonts w:ascii="Times New Roman" w:hAnsi="Times New Roman" w:cs="Times New Roman"/>
          <w:sz w:val="28"/>
          <w:szCs w:val="28"/>
        </w:rPr>
        <w:t>this</w:t>
      </w:r>
      <w:proofErr w:type="spellEnd"/>
      <w:r w:rsidRPr="00325197">
        <w:rPr>
          <w:rFonts w:ascii="Times New Roman" w:hAnsi="Times New Roman" w:cs="Times New Roman"/>
          <w:sz w:val="28"/>
          <w:szCs w:val="28"/>
        </w:rPr>
        <w:t xml:space="preserve"> descriptive </w:t>
      </w:r>
      <w:proofErr w:type="spellStart"/>
      <w:r w:rsidRPr="00325197">
        <w:rPr>
          <w:rFonts w:ascii="Times New Roman" w:hAnsi="Times New Roman" w:cs="Times New Roman"/>
          <w:sz w:val="28"/>
          <w:szCs w:val="28"/>
        </w:rPr>
        <w:t>study</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is</w:t>
      </w:r>
      <w:proofErr w:type="spellEnd"/>
      <w:r w:rsidRPr="00325197">
        <w:rPr>
          <w:rFonts w:ascii="Times New Roman" w:hAnsi="Times New Roman" w:cs="Times New Roman"/>
          <w:sz w:val="28"/>
          <w:szCs w:val="28"/>
        </w:rPr>
        <w:t xml:space="preserve"> to </w:t>
      </w:r>
      <w:proofErr w:type="spellStart"/>
      <w:r w:rsidRPr="00325197">
        <w:rPr>
          <w:rFonts w:ascii="Times New Roman" w:hAnsi="Times New Roman" w:cs="Times New Roman"/>
          <w:sz w:val="28"/>
          <w:szCs w:val="28"/>
        </w:rPr>
        <w:t>determine</w:t>
      </w:r>
      <w:proofErr w:type="spellEnd"/>
      <w:r w:rsidRPr="00325197">
        <w:rPr>
          <w:rFonts w:ascii="Times New Roman" w:hAnsi="Times New Roman" w:cs="Times New Roman"/>
          <w:sz w:val="28"/>
          <w:szCs w:val="28"/>
        </w:rPr>
        <w:t xml:space="preserve"> the </w:t>
      </w:r>
      <w:proofErr w:type="spellStart"/>
      <w:r w:rsidRPr="00325197">
        <w:rPr>
          <w:rFonts w:ascii="Times New Roman" w:hAnsi="Times New Roman" w:cs="Times New Roman"/>
          <w:sz w:val="28"/>
          <w:szCs w:val="28"/>
        </w:rPr>
        <w:t>epidemiology</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prevalence</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demographic</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clinical</w:t>
      </w:r>
      <w:proofErr w:type="spellEnd"/>
      <w:r w:rsidRPr="00325197">
        <w:rPr>
          <w:rFonts w:ascii="Times New Roman" w:hAnsi="Times New Roman" w:cs="Times New Roman"/>
          <w:sz w:val="28"/>
          <w:szCs w:val="28"/>
        </w:rPr>
        <w:t xml:space="preserve">, and </w:t>
      </w:r>
      <w:proofErr w:type="spellStart"/>
      <w:r w:rsidRPr="00325197">
        <w:rPr>
          <w:rFonts w:ascii="Times New Roman" w:hAnsi="Times New Roman" w:cs="Times New Roman"/>
          <w:sz w:val="28"/>
          <w:szCs w:val="28"/>
        </w:rPr>
        <w:t>microbiological</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characteristics</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antibiotic</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resistance</w:t>
      </w:r>
      <w:proofErr w:type="spellEnd"/>
      <w:r w:rsidRPr="00325197">
        <w:rPr>
          <w:rFonts w:ascii="Times New Roman" w:hAnsi="Times New Roman" w:cs="Times New Roman"/>
          <w:sz w:val="28"/>
          <w:szCs w:val="28"/>
        </w:rPr>
        <w:t>, and short-</w:t>
      </w:r>
      <w:proofErr w:type="spellStart"/>
      <w:r w:rsidRPr="00325197">
        <w:rPr>
          <w:rFonts w:ascii="Times New Roman" w:hAnsi="Times New Roman" w:cs="Times New Roman"/>
          <w:sz w:val="28"/>
          <w:szCs w:val="28"/>
        </w:rPr>
        <w:t>term</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outcome</w:t>
      </w:r>
      <w:proofErr w:type="spellEnd"/>
      <w:r w:rsidRPr="00325197">
        <w:rPr>
          <w:rFonts w:ascii="Times New Roman" w:hAnsi="Times New Roman" w:cs="Times New Roman"/>
          <w:sz w:val="28"/>
          <w:szCs w:val="28"/>
        </w:rPr>
        <w:t xml:space="preserve"> of S. aureus </w:t>
      </w:r>
      <w:proofErr w:type="spellStart"/>
      <w:r w:rsidRPr="00325197">
        <w:rPr>
          <w:rFonts w:ascii="Times New Roman" w:hAnsi="Times New Roman" w:cs="Times New Roman"/>
          <w:sz w:val="28"/>
          <w:szCs w:val="28"/>
        </w:rPr>
        <w:t>bacteremia</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episodes</w:t>
      </w:r>
      <w:proofErr w:type="spellEnd"/>
      <w:r w:rsidRPr="00325197">
        <w:rPr>
          <w:rFonts w:ascii="Times New Roman" w:hAnsi="Times New Roman" w:cs="Times New Roman"/>
          <w:sz w:val="28"/>
          <w:szCs w:val="28"/>
        </w:rPr>
        <w:t xml:space="preserve"> at the </w:t>
      </w:r>
      <w:proofErr w:type="spellStart"/>
      <w:r w:rsidRPr="00325197">
        <w:rPr>
          <w:rFonts w:ascii="Times New Roman" w:hAnsi="Times New Roman" w:cs="Times New Roman"/>
          <w:sz w:val="28"/>
          <w:szCs w:val="28"/>
        </w:rPr>
        <w:t>Bogodogo</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University</w:t>
      </w:r>
      <w:proofErr w:type="spellEnd"/>
      <w:r w:rsidRPr="00325197">
        <w:rPr>
          <w:rFonts w:ascii="Times New Roman" w:hAnsi="Times New Roman" w:cs="Times New Roman"/>
          <w:sz w:val="28"/>
          <w:szCs w:val="28"/>
        </w:rPr>
        <w:t xml:space="preserve"> Hospital Center (CHU </w:t>
      </w:r>
      <w:proofErr w:type="spellStart"/>
      <w:r w:rsidRPr="00325197">
        <w:rPr>
          <w:rFonts w:ascii="Times New Roman" w:hAnsi="Times New Roman" w:cs="Times New Roman"/>
          <w:sz w:val="28"/>
          <w:szCs w:val="28"/>
        </w:rPr>
        <w:t>Bogodogo</w:t>
      </w:r>
      <w:proofErr w:type="spellEnd"/>
      <w:r w:rsidRPr="00325197">
        <w:rPr>
          <w:rFonts w:ascii="Times New Roman" w:hAnsi="Times New Roman" w:cs="Times New Roman"/>
          <w:sz w:val="28"/>
          <w:szCs w:val="28"/>
        </w:rPr>
        <w:t xml:space="preserve">). By </w:t>
      </w:r>
      <w:proofErr w:type="spellStart"/>
      <w:r w:rsidRPr="00325197">
        <w:rPr>
          <w:rFonts w:ascii="Times New Roman" w:hAnsi="Times New Roman" w:cs="Times New Roman"/>
          <w:sz w:val="28"/>
          <w:szCs w:val="28"/>
        </w:rPr>
        <w:t>documenting</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these</w:t>
      </w:r>
      <w:proofErr w:type="spellEnd"/>
      <w:r w:rsidRPr="00325197">
        <w:rPr>
          <w:rFonts w:ascii="Times New Roman" w:hAnsi="Times New Roman" w:cs="Times New Roman"/>
          <w:sz w:val="28"/>
          <w:szCs w:val="28"/>
        </w:rPr>
        <w:t xml:space="preserve"> aspects, </w:t>
      </w:r>
      <w:proofErr w:type="spellStart"/>
      <w:r w:rsidRPr="00325197">
        <w:rPr>
          <w:rFonts w:ascii="Times New Roman" w:hAnsi="Times New Roman" w:cs="Times New Roman"/>
          <w:sz w:val="28"/>
          <w:szCs w:val="28"/>
        </w:rPr>
        <w:t>this</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work</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aims</w:t>
      </w:r>
      <w:proofErr w:type="spellEnd"/>
      <w:r w:rsidRPr="00325197">
        <w:rPr>
          <w:rFonts w:ascii="Times New Roman" w:hAnsi="Times New Roman" w:cs="Times New Roman"/>
          <w:sz w:val="28"/>
          <w:szCs w:val="28"/>
        </w:rPr>
        <w:t xml:space="preserve"> to </w:t>
      </w:r>
      <w:proofErr w:type="spellStart"/>
      <w:r w:rsidRPr="00325197">
        <w:rPr>
          <w:rFonts w:ascii="Times New Roman" w:hAnsi="Times New Roman" w:cs="Times New Roman"/>
          <w:sz w:val="28"/>
          <w:szCs w:val="28"/>
        </w:rPr>
        <w:t>fill</w:t>
      </w:r>
      <w:proofErr w:type="spellEnd"/>
      <w:r w:rsidRPr="00325197">
        <w:rPr>
          <w:rFonts w:ascii="Times New Roman" w:hAnsi="Times New Roman" w:cs="Times New Roman"/>
          <w:sz w:val="28"/>
          <w:szCs w:val="28"/>
        </w:rPr>
        <w:t xml:space="preserve"> a local </w:t>
      </w:r>
      <w:proofErr w:type="spellStart"/>
      <w:r w:rsidRPr="00325197">
        <w:rPr>
          <w:rFonts w:ascii="Times New Roman" w:hAnsi="Times New Roman" w:cs="Times New Roman"/>
          <w:sz w:val="28"/>
          <w:szCs w:val="28"/>
        </w:rPr>
        <w:t>knowledge</w:t>
      </w:r>
      <w:proofErr w:type="spellEnd"/>
      <w:r w:rsidRPr="00325197">
        <w:rPr>
          <w:rFonts w:ascii="Times New Roman" w:hAnsi="Times New Roman" w:cs="Times New Roman"/>
          <w:sz w:val="28"/>
          <w:szCs w:val="28"/>
        </w:rPr>
        <w:t xml:space="preserve"> gap, </w:t>
      </w:r>
      <w:proofErr w:type="spellStart"/>
      <w:r w:rsidRPr="00325197">
        <w:rPr>
          <w:rFonts w:ascii="Times New Roman" w:hAnsi="Times New Roman" w:cs="Times New Roman"/>
          <w:sz w:val="28"/>
          <w:szCs w:val="28"/>
        </w:rPr>
        <w:t>contribute</w:t>
      </w:r>
      <w:proofErr w:type="spellEnd"/>
      <w:r w:rsidRPr="00325197">
        <w:rPr>
          <w:rFonts w:ascii="Times New Roman" w:hAnsi="Times New Roman" w:cs="Times New Roman"/>
          <w:sz w:val="28"/>
          <w:szCs w:val="28"/>
        </w:rPr>
        <w:t xml:space="preserve"> to a </w:t>
      </w:r>
      <w:proofErr w:type="spellStart"/>
      <w:r w:rsidRPr="00325197">
        <w:rPr>
          <w:rFonts w:ascii="Times New Roman" w:hAnsi="Times New Roman" w:cs="Times New Roman"/>
          <w:sz w:val="28"/>
          <w:szCs w:val="28"/>
        </w:rPr>
        <w:t>better</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assessment</w:t>
      </w:r>
      <w:proofErr w:type="spellEnd"/>
      <w:r w:rsidRPr="00325197">
        <w:rPr>
          <w:rFonts w:ascii="Times New Roman" w:hAnsi="Times New Roman" w:cs="Times New Roman"/>
          <w:sz w:val="28"/>
          <w:szCs w:val="28"/>
        </w:rPr>
        <w:t xml:space="preserve"> of the </w:t>
      </w:r>
      <w:proofErr w:type="spellStart"/>
      <w:r w:rsidRPr="00325197">
        <w:rPr>
          <w:rFonts w:ascii="Times New Roman" w:hAnsi="Times New Roman" w:cs="Times New Roman"/>
          <w:sz w:val="28"/>
          <w:szCs w:val="28"/>
        </w:rPr>
        <w:t>burden</w:t>
      </w:r>
      <w:proofErr w:type="spellEnd"/>
      <w:r w:rsidRPr="00325197">
        <w:rPr>
          <w:rFonts w:ascii="Times New Roman" w:hAnsi="Times New Roman" w:cs="Times New Roman"/>
          <w:sz w:val="28"/>
          <w:szCs w:val="28"/>
        </w:rPr>
        <w:t xml:space="preserve"> of S. aureus </w:t>
      </w:r>
      <w:proofErr w:type="spellStart"/>
      <w:r w:rsidRPr="00325197">
        <w:rPr>
          <w:rFonts w:ascii="Times New Roman" w:hAnsi="Times New Roman" w:cs="Times New Roman"/>
          <w:sz w:val="28"/>
          <w:szCs w:val="28"/>
        </w:rPr>
        <w:t>bacteremia</w:t>
      </w:r>
      <w:proofErr w:type="spellEnd"/>
      <w:r w:rsidRPr="00325197">
        <w:rPr>
          <w:rFonts w:ascii="Times New Roman" w:hAnsi="Times New Roman" w:cs="Times New Roman"/>
          <w:sz w:val="28"/>
          <w:szCs w:val="28"/>
        </w:rPr>
        <w:t xml:space="preserve"> in Burkina Faso, and </w:t>
      </w:r>
      <w:proofErr w:type="spellStart"/>
      <w:r w:rsidRPr="00325197">
        <w:rPr>
          <w:rFonts w:ascii="Times New Roman" w:hAnsi="Times New Roman" w:cs="Times New Roman"/>
          <w:sz w:val="28"/>
          <w:szCs w:val="28"/>
        </w:rPr>
        <w:t>provide</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useful</w:t>
      </w:r>
      <w:proofErr w:type="spellEnd"/>
      <w:r w:rsidRPr="00325197">
        <w:rPr>
          <w:rFonts w:ascii="Times New Roman" w:hAnsi="Times New Roman" w:cs="Times New Roman"/>
          <w:sz w:val="28"/>
          <w:szCs w:val="28"/>
        </w:rPr>
        <w:t xml:space="preserve"> data to </w:t>
      </w:r>
      <w:proofErr w:type="spellStart"/>
      <w:r w:rsidRPr="00325197">
        <w:rPr>
          <w:rFonts w:ascii="Times New Roman" w:hAnsi="Times New Roman" w:cs="Times New Roman"/>
          <w:sz w:val="28"/>
          <w:szCs w:val="28"/>
        </w:rPr>
        <w:t>improve</w:t>
      </w:r>
      <w:proofErr w:type="spellEnd"/>
      <w:r w:rsidRPr="00325197">
        <w:rPr>
          <w:rFonts w:ascii="Times New Roman" w:hAnsi="Times New Roman" w:cs="Times New Roman"/>
          <w:sz w:val="28"/>
          <w:szCs w:val="28"/>
        </w:rPr>
        <w:t xml:space="preserve"> the management, surveillance, and </w:t>
      </w:r>
      <w:proofErr w:type="spellStart"/>
      <w:r w:rsidRPr="00325197">
        <w:rPr>
          <w:rFonts w:ascii="Times New Roman" w:hAnsi="Times New Roman" w:cs="Times New Roman"/>
          <w:sz w:val="28"/>
          <w:szCs w:val="28"/>
        </w:rPr>
        <w:t>prevention</w:t>
      </w:r>
      <w:proofErr w:type="spellEnd"/>
      <w:r w:rsidRPr="00325197">
        <w:rPr>
          <w:rFonts w:ascii="Times New Roman" w:hAnsi="Times New Roman" w:cs="Times New Roman"/>
          <w:sz w:val="28"/>
          <w:szCs w:val="28"/>
        </w:rPr>
        <w:t xml:space="preserve"> of S. aureus </w:t>
      </w:r>
      <w:proofErr w:type="spellStart"/>
      <w:r w:rsidRPr="00325197">
        <w:rPr>
          <w:rFonts w:ascii="Times New Roman" w:hAnsi="Times New Roman" w:cs="Times New Roman"/>
          <w:sz w:val="28"/>
          <w:szCs w:val="28"/>
        </w:rPr>
        <w:t>bacteremia</w:t>
      </w:r>
      <w:proofErr w:type="spellEnd"/>
      <w:r w:rsidRPr="00325197">
        <w:rPr>
          <w:rFonts w:ascii="Times New Roman" w:hAnsi="Times New Roman" w:cs="Times New Roman"/>
          <w:sz w:val="28"/>
          <w:szCs w:val="28"/>
        </w:rPr>
        <w:t xml:space="preserve"> in </w:t>
      </w:r>
      <w:proofErr w:type="spellStart"/>
      <w:r w:rsidRPr="00325197">
        <w:rPr>
          <w:rFonts w:ascii="Times New Roman" w:hAnsi="Times New Roman" w:cs="Times New Roman"/>
          <w:sz w:val="28"/>
          <w:szCs w:val="28"/>
        </w:rPr>
        <w:t>this</w:t>
      </w:r>
      <w:proofErr w:type="spellEnd"/>
      <w:r w:rsidRPr="00325197">
        <w:rPr>
          <w:rFonts w:ascii="Times New Roman" w:hAnsi="Times New Roman" w:cs="Times New Roman"/>
          <w:sz w:val="28"/>
          <w:szCs w:val="28"/>
        </w:rPr>
        <w:t xml:space="preserve"> </w:t>
      </w:r>
      <w:proofErr w:type="spellStart"/>
      <w:r w:rsidRPr="00325197">
        <w:rPr>
          <w:rFonts w:ascii="Times New Roman" w:hAnsi="Times New Roman" w:cs="Times New Roman"/>
          <w:sz w:val="28"/>
          <w:szCs w:val="28"/>
        </w:rPr>
        <w:t>context</w:t>
      </w:r>
      <w:proofErr w:type="spellEnd"/>
      <w:r w:rsidRPr="00325197">
        <w:rPr>
          <w:rFonts w:ascii="Times New Roman" w:hAnsi="Times New Roman" w:cs="Times New Roman"/>
          <w:sz w:val="28"/>
          <w:szCs w:val="28"/>
        </w:rPr>
        <w:t>.</w:t>
      </w:r>
    </w:p>
    <w:p w14:paraId="47861E45" w14:textId="77777777" w:rsidR="00325197" w:rsidRPr="00325197" w:rsidRDefault="00325197" w:rsidP="00325197">
      <w:pPr>
        <w:spacing w:line="360" w:lineRule="auto"/>
        <w:jc w:val="both"/>
        <w:rPr>
          <w:rFonts w:ascii="Times New Roman" w:hAnsi="Times New Roman" w:cs="Times New Roman"/>
          <w:sz w:val="28"/>
          <w:szCs w:val="28"/>
        </w:rPr>
      </w:pPr>
    </w:p>
    <w:p w14:paraId="26A5D9AC" w14:textId="77777777" w:rsidR="00325197" w:rsidRPr="00325197" w:rsidRDefault="00325197" w:rsidP="00325197">
      <w:pPr>
        <w:spacing w:line="360" w:lineRule="auto"/>
        <w:jc w:val="both"/>
        <w:rPr>
          <w:rFonts w:ascii="Times New Roman" w:hAnsi="Times New Roman" w:cs="Times New Roman"/>
          <w:sz w:val="28"/>
          <w:szCs w:val="28"/>
        </w:rPr>
      </w:pPr>
    </w:p>
    <w:p w14:paraId="4CE7D745" w14:textId="77777777" w:rsidR="00325197" w:rsidRPr="00325197" w:rsidRDefault="00325197" w:rsidP="00325197">
      <w:pPr>
        <w:spacing w:line="360" w:lineRule="auto"/>
        <w:jc w:val="both"/>
        <w:rPr>
          <w:rFonts w:ascii="Times New Roman" w:hAnsi="Times New Roman" w:cs="Times New Roman"/>
          <w:sz w:val="28"/>
          <w:szCs w:val="28"/>
        </w:rPr>
      </w:pPr>
    </w:p>
    <w:p w14:paraId="436E9643" w14:textId="77777777" w:rsidR="00325197" w:rsidRPr="00325197" w:rsidRDefault="00325197" w:rsidP="00325197">
      <w:pPr>
        <w:spacing w:line="360" w:lineRule="auto"/>
        <w:jc w:val="both"/>
        <w:rPr>
          <w:rFonts w:ascii="Times New Roman" w:hAnsi="Times New Roman" w:cs="Times New Roman"/>
          <w:sz w:val="28"/>
          <w:szCs w:val="28"/>
        </w:rPr>
      </w:pPr>
    </w:p>
    <w:p w14:paraId="108E8749" w14:textId="77777777" w:rsidR="00325197" w:rsidRPr="00325197" w:rsidRDefault="00325197" w:rsidP="00325197">
      <w:pPr>
        <w:spacing w:line="360" w:lineRule="auto"/>
        <w:jc w:val="both"/>
        <w:rPr>
          <w:rFonts w:ascii="Times New Roman" w:hAnsi="Times New Roman" w:cs="Times New Roman"/>
          <w:sz w:val="28"/>
          <w:szCs w:val="28"/>
        </w:rPr>
      </w:pPr>
    </w:p>
    <w:p w14:paraId="2A06744A" w14:textId="77777777" w:rsidR="00C64159" w:rsidRPr="00FB68C4" w:rsidRDefault="00C64159" w:rsidP="00C64159">
      <w:pPr>
        <w:spacing w:line="360" w:lineRule="auto"/>
        <w:jc w:val="both"/>
        <w:rPr>
          <w:rFonts w:ascii="Times New Roman" w:hAnsi="Times New Roman" w:cs="Times New Roman"/>
          <w:sz w:val="28"/>
          <w:szCs w:val="28"/>
          <w:lang w:val="en-US"/>
        </w:rPr>
      </w:pPr>
      <w:r w:rsidRPr="00FB68C4">
        <w:rPr>
          <w:rFonts w:ascii="Times New Roman" w:hAnsi="Times New Roman" w:cs="Times New Roman"/>
          <w:sz w:val="28"/>
          <w:szCs w:val="28"/>
          <w:lang w:val="en-US"/>
        </w:rPr>
        <w:t>Methodology:</w:t>
      </w:r>
    </w:p>
    <w:p w14:paraId="54A802E3" w14:textId="1184B845" w:rsidR="00C64159" w:rsidRPr="00FB68C4" w:rsidRDefault="00C64159" w:rsidP="00FB68C4">
      <w:pPr>
        <w:pStyle w:val="ListParagraph"/>
        <w:numPr>
          <w:ilvl w:val="0"/>
          <w:numId w:val="9"/>
        </w:numPr>
        <w:spacing w:line="360" w:lineRule="auto"/>
        <w:jc w:val="both"/>
        <w:rPr>
          <w:rFonts w:ascii="Times New Roman" w:hAnsi="Times New Roman" w:cs="Times New Roman"/>
          <w:sz w:val="28"/>
          <w:szCs w:val="28"/>
          <w:lang w:val="en-US"/>
        </w:rPr>
      </w:pPr>
      <w:r w:rsidRPr="00FB68C4">
        <w:rPr>
          <w:rFonts w:ascii="Times New Roman" w:hAnsi="Times New Roman" w:cs="Times New Roman"/>
          <w:sz w:val="28"/>
          <w:szCs w:val="28"/>
          <w:lang w:val="en-US"/>
        </w:rPr>
        <w:t>Type and period of the study</w:t>
      </w:r>
    </w:p>
    <w:p w14:paraId="4C83ADA8" w14:textId="77777777" w:rsidR="00C64159" w:rsidRPr="00FB68C4" w:rsidRDefault="00C64159" w:rsidP="00C64159">
      <w:pPr>
        <w:spacing w:line="360" w:lineRule="auto"/>
        <w:jc w:val="both"/>
        <w:rPr>
          <w:rFonts w:ascii="Times New Roman" w:hAnsi="Times New Roman" w:cs="Times New Roman"/>
          <w:sz w:val="28"/>
          <w:szCs w:val="28"/>
          <w:lang w:val="en-US"/>
        </w:rPr>
      </w:pPr>
      <w:r w:rsidRPr="00FB68C4">
        <w:rPr>
          <w:rFonts w:ascii="Times New Roman" w:hAnsi="Times New Roman" w:cs="Times New Roman"/>
          <w:sz w:val="28"/>
          <w:szCs w:val="28"/>
          <w:lang w:val="en-US"/>
        </w:rPr>
        <w:t>This was a prospective descriptive study conducted at the Bacteriology-Virology Laboratory of the Bogodogo University Hospital. The study period ran from January 1 to December 31, 2024.</w:t>
      </w:r>
    </w:p>
    <w:p w14:paraId="72A9F526" w14:textId="4E77B3A4" w:rsidR="00C64159" w:rsidRPr="00FB68C4" w:rsidRDefault="00C64159" w:rsidP="00FB68C4">
      <w:pPr>
        <w:pStyle w:val="ListParagraph"/>
        <w:numPr>
          <w:ilvl w:val="0"/>
          <w:numId w:val="9"/>
        </w:numPr>
        <w:spacing w:line="360" w:lineRule="auto"/>
        <w:jc w:val="both"/>
        <w:rPr>
          <w:rFonts w:ascii="Times New Roman" w:hAnsi="Times New Roman" w:cs="Times New Roman"/>
          <w:sz w:val="28"/>
          <w:szCs w:val="28"/>
          <w:lang w:val="en-US"/>
        </w:rPr>
      </w:pPr>
      <w:r w:rsidRPr="00FB68C4">
        <w:rPr>
          <w:rFonts w:ascii="Times New Roman" w:hAnsi="Times New Roman" w:cs="Times New Roman"/>
          <w:sz w:val="28"/>
          <w:szCs w:val="28"/>
          <w:lang w:val="en-US"/>
        </w:rPr>
        <w:t>Study population</w:t>
      </w:r>
    </w:p>
    <w:p w14:paraId="7D2E9AF4" w14:textId="77777777" w:rsidR="00C64159" w:rsidRPr="00FB68C4" w:rsidRDefault="00C64159" w:rsidP="00C64159">
      <w:pPr>
        <w:spacing w:line="360" w:lineRule="auto"/>
        <w:jc w:val="both"/>
        <w:rPr>
          <w:rFonts w:ascii="Times New Roman" w:hAnsi="Times New Roman" w:cs="Times New Roman"/>
          <w:sz w:val="28"/>
          <w:szCs w:val="28"/>
          <w:lang w:val="en-US"/>
        </w:rPr>
      </w:pPr>
      <w:r w:rsidRPr="00FB68C4">
        <w:rPr>
          <w:rFonts w:ascii="Times New Roman" w:hAnsi="Times New Roman" w:cs="Times New Roman"/>
          <w:sz w:val="28"/>
          <w:szCs w:val="28"/>
          <w:lang w:val="en-US"/>
        </w:rPr>
        <w:t xml:space="preserve">The source population consisted of all patients hospitalized or followed up at the Bogodogo University Hospital who had a blood sample taken for blood culture during the study period. All patients at the CHU-B with S. aureus bacteremia were our target population. </w:t>
      </w:r>
    </w:p>
    <w:p w14:paraId="7FFB6F0F" w14:textId="1F6772E7" w:rsidR="00C64159" w:rsidRPr="00FB68C4" w:rsidRDefault="00C64159" w:rsidP="00FB68C4">
      <w:pPr>
        <w:pStyle w:val="ListParagraph"/>
        <w:numPr>
          <w:ilvl w:val="0"/>
          <w:numId w:val="9"/>
        </w:numPr>
        <w:spacing w:line="360" w:lineRule="auto"/>
        <w:jc w:val="both"/>
        <w:rPr>
          <w:rFonts w:ascii="Times New Roman" w:hAnsi="Times New Roman" w:cs="Times New Roman"/>
          <w:sz w:val="28"/>
          <w:szCs w:val="28"/>
          <w:lang w:val="en-US"/>
        </w:rPr>
      </w:pPr>
      <w:r w:rsidRPr="00FB68C4">
        <w:rPr>
          <w:rFonts w:ascii="Times New Roman" w:hAnsi="Times New Roman" w:cs="Times New Roman"/>
          <w:sz w:val="28"/>
          <w:szCs w:val="28"/>
          <w:lang w:val="en-US"/>
        </w:rPr>
        <w:t>Sampling and inclusion criteria</w:t>
      </w:r>
    </w:p>
    <w:p w14:paraId="6BE08C5B" w14:textId="77777777" w:rsidR="00C64159" w:rsidRPr="00FB68C4" w:rsidRDefault="00C64159" w:rsidP="00C64159">
      <w:pPr>
        <w:spacing w:line="360" w:lineRule="auto"/>
        <w:jc w:val="both"/>
        <w:rPr>
          <w:rFonts w:ascii="Times New Roman" w:hAnsi="Times New Roman" w:cs="Times New Roman"/>
          <w:sz w:val="28"/>
          <w:szCs w:val="28"/>
          <w:lang w:val="en-US"/>
        </w:rPr>
      </w:pPr>
      <w:r w:rsidRPr="00FB68C4">
        <w:rPr>
          <w:rFonts w:ascii="Times New Roman" w:hAnsi="Times New Roman" w:cs="Times New Roman"/>
          <w:sz w:val="28"/>
          <w:szCs w:val="28"/>
          <w:lang w:val="en-US"/>
        </w:rPr>
        <w:t>Exhaustive sampling was carried out. All cases of blood cultures positive for Staphylococcus aureus during the study period were included in the analysis. Only samples sent to and processed by the Bacteriology-Virology laboratory were considered.</w:t>
      </w:r>
    </w:p>
    <w:p w14:paraId="20756D48" w14:textId="77777777" w:rsidR="00C64159" w:rsidRPr="00FB68C4" w:rsidRDefault="00C64159" w:rsidP="00C64159">
      <w:pPr>
        <w:spacing w:line="360" w:lineRule="auto"/>
        <w:jc w:val="both"/>
        <w:rPr>
          <w:rFonts w:ascii="Times New Roman" w:hAnsi="Times New Roman" w:cs="Times New Roman"/>
          <w:sz w:val="28"/>
          <w:szCs w:val="28"/>
          <w:lang w:val="en-US"/>
        </w:rPr>
      </w:pPr>
      <w:r w:rsidRPr="00FB68C4">
        <w:rPr>
          <w:rFonts w:ascii="Times New Roman" w:hAnsi="Times New Roman" w:cs="Times New Roman"/>
          <w:sz w:val="28"/>
          <w:szCs w:val="28"/>
          <w:lang w:val="en-US"/>
        </w:rPr>
        <w:t>All patients, of any age and gender, whose blood cultures tested positive for Staphylococcus aureus between January 1 and December 31, 2024, were included.</w:t>
      </w:r>
    </w:p>
    <w:p w14:paraId="53EE1E20" w14:textId="44A25646" w:rsidR="00C64159" w:rsidRPr="00FB68C4" w:rsidRDefault="00C64159" w:rsidP="00FB68C4">
      <w:pPr>
        <w:pStyle w:val="ListParagraph"/>
        <w:numPr>
          <w:ilvl w:val="0"/>
          <w:numId w:val="9"/>
        </w:numPr>
        <w:spacing w:line="360" w:lineRule="auto"/>
        <w:jc w:val="both"/>
        <w:rPr>
          <w:rFonts w:ascii="Times New Roman" w:hAnsi="Times New Roman" w:cs="Times New Roman"/>
          <w:sz w:val="28"/>
          <w:szCs w:val="28"/>
          <w:lang w:val="en-US"/>
        </w:rPr>
      </w:pPr>
      <w:r w:rsidRPr="00FB68C4">
        <w:rPr>
          <w:rFonts w:ascii="Times New Roman" w:hAnsi="Times New Roman" w:cs="Times New Roman"/>
          <w:sz w:val="28"/>
          <w:szCs w:val="28"/>
          <w:lang w:val="en-US"/>
        </w:rPr>
        <w:t>Sample and data collection</w:t>
      </w:r>
    </w:p>
    <w:p w14:paraId="71068997" w14:textId="77777777" w:rsidR="00C64159" w:rsidRPr="00FB68C4" w:rsidRDefault="00C64159" w:rsidP="00C64159">
      <w:pPr>
        <w:spacing w:line="360" w:lineRule="auto"/>
        <w:jc w:val="both"/>
        <w:rPr>
          <w:rFonts w:ascii="Times New Roman" w:hAnsi="Times New Roman" w:cs="Times New Roman"/>
          <w:sz w:val="28"/>
          <w:szCs w:val="28"/>
          <w:lang w:val="en-US"/>
        </w:rPr>
      </w:pPr>
      <w:r w:rsidRPr="00FB68C4">
        <w:rPr>
          <w:rFonts w:ascii="Times New Roman" w:hAnsi="Times New Roman" w:cs="Times New Roman"/>
          <w:sz w:val="28"/>
          <w:szCs w:val="28"/>
          <w:lang w:val="en-US"/>
        </w:rPr>
        <w:t>Blood samples were taken at the patient's bedside by nursing staff and accompanied by a sample collection form containing sociodemographic data, reasons for prescription, and current treatments. Sterile blood culture bottles were made available to clinical departments.</w:t>
      </w:r>
    </w:p>
    <w:p w14:paraId="4288BD7E" w14:textId="77777777" w:rsidR="00FB68C4" w:rsidRPr="00FB68C4" w:rsidRDefault="00FB68C4" w:rsidP="00FB68C4">
      <w:pPr>
        <w:spacing w:line="360" w:lineRule="auto"/>
        <w:jc w:val="both"/>
        <w:rPr>
          <w:rFonts w:ascii="Times New Roman" w:hAnsi="Times New Roman" w:cs="Times New Roman"/>
          <w:sz w:val="28"/>
          <w:szCs w:val="28"/>
          <w:lang w:val="en-US"/>
        </w:rPr>
      </w:pPr>
      <w:r w:rsidRPr="00FB68C4">
        <w:rPr>
          <w:rFonts w:ascii="Times New Roman" w:hAnsi="Times New Roman" w:cs="Times New Roman"/>
          <w:sz w:val="28"/>
          <w:szCs w:val="28"/>
          <w:lang w:val="en-US"/>
        </w:rPr>
        <w:lastRenderedPageBreak/>
        <w:t>The bottles were incubated in a BACTEC™ FX40 automated system (BD Diagnostics) for automated detection of bacterial growth. In the event of a positive signal, a direct examination of the fresh sample was performed, followed by Gram staining. Colonies were then isolated by inoculation onto appropriate culture media (blood agar, chocolate agar, mannitol-salt agar).</w:t>
      </w:r>
    </w:p>
    <w:p w14:paraId="12DA7434" w14:textId="77777777" w:rsidR="00FB68C4" w:rsidRPr="00FB68C4" w:rsidRDefault="00FB68C4" w:rsidP="00FB68C4">
      <w:pPr>
        <w:spacing w:line="360" w:lineRule="auto"/>
        <w:jc w:val="both"/>
        <w:rPr>
          <w:rFonts w:ascii="Times New Roman" w:hAnsi="Times New Roman" w:cs="Times New Roman"/>
          <w:sz w:val="28"/>
          <w:szCs w:val="28"/>
          <w:lang w:val="en-US"/>
        </w:rPr>
      </w:pPr>
      <w:r w:rsidRPr="00FB68C4">
        <w:rPr>
          <w:rFonts w:ascii="Times New Roman" w:hAnsi="Times New Roman" w:cs="Times New Roman"/>
          <w:sz w:val="28"/>
          <w:szCs w:val="28"/>
          <w:lang w:val="en-US"/>
        </w:rPr>
        <w:t>The identification of S. aureus was based on morphological examination of the colonies, standard biochemical tests (catalase, coagulase), and the possible use of an API Staph® panel. Antibiotic sensitivity was determined using the Müller-Hinton agar diffusion method, with inhibition diameters read according to the recommendations of the Antibiogram Committee of the French Society of Microbiology (CASFM/EUCAST-2024).</w:t>
      </w:r>
    </w:p>
    <w:p w14:paraId="61A8A8CF" w14:textId="77777777" w:rsidR="00FB68C4" w:rsidRPr="00FB68C4" w:rsidRDefault="00FB68C4" w:rsidP="00FB68C4">
      <w:pPr>
        <w:spacing w:line="360" w:lineRule="auto"/>
        <w:jc w:val="both"/>
        <w:rPr>
          <w:rFonts w:ascii="Times New Roman" w:hAnsi="Times New Roman" w:cs="Times New Roman"/>
          <w:sz w:val="28"/>
          <w:szCs w:val="28"/>
          <w:lang w:val="en-US"/>
        </w:rPr>
      </w:pPr>
      <w:r w:rsidRPr="00FB68C4">
        <w:rPr>
          <w:rFonts w:ascii="Times New Roman" w:hAnsi="Times New Roman" w:cs="Times New Roman"/>
          <w:sz w:val="28"/>
          <w:szCs w:val="28"/>
          <w:lang w:val="en-US"/>
        </w:rPr>
        <w:t>Variables studied</w:t>
      </w:r>
    </w:p>
    <w:p w14:paraId="1E60F6B3" w14:textId="77777777" w:rsidR="00FB68C4" w:rsidRPr="00FB68C4" w:rsidRDefault="00FB68C4" w:rsidP="00FB68C4">
      <w:pPr>
        <w:spacing w:line="360" w:lineRule="auto"/>
        <w:jc w:val="both"/>
        <w:rPr>
          <w:rFonts w:ascii="Times New Roman" w:hAnsi="Times New Roman" w:cs="Times New Roman"/>
          <w:sz w:val="28"/>
          <w:szCs w:val="28"/>
          <w:lang w:val="en-US"/>
        </w:rPr>
      </w:pPr>
      <w:r w:rsidRPr="00FB68C4">
        <w:rPr>
          <w:rFonts w:ascii="Times New Roman" w:hAnsi="Times New Roman" w:cs="Times New Roman"/>
          <w:sz w:val="28"/>
          <w:szCs w:val="28"/>
          <w:lang w:val="en-US"/>
        </w:rPr>
        <w:t>The variables collected in this study included:</w:t>
      </w:r>
    </w:p>
    <w:p w14:paraId="08E50147" w14:textId="284F3DB9" w:rsidR="00FB68C4" w:rsidRPr="00FB68C4" w:rsidRDefault="00FB68C4" w:rsidP="00FB68C4">
      <w:pPr>
        <w:spacing w:line="360" w:lineRule="auto"/>
        <w:jc w:val="both"/>
        <w:rPr>
          <w:rFonts w:ascii="Times New Roman" w:hAnsi="Times New Roman" w:cs="Times New Roman"/>
          <w:sz w:val="28"/>
          <w:szCs w:val="28"/>
          <w:lang w:val="en-US"/>
        </w:rPr>
      </w:pPr>
      <w:r w:rsidRPr="00FB68C4">
        <w:rPr>
          <w:rFonts w:ascii="Times New Roman" w:hAnsi="Times New Roman" w:cs="Times New Roman"/>
          <w:sz w:val="28"/>
          <w:szCs w:val="28"/>
          <w:lang w:val="en-US"/>
        </w:rPr>
        <w:t xml:space="preserve">• Quantitative </w:t>
      </w:r>
      <w:r w:rsidR="00BF4B39" w:rsidRPr="00FB68C4">
        <w:rPr>
          <w:rFonts w:ascii="Times New Roman" w:hAnsi="Times New Roman" w:cs="Times New Roman"/>
          <w:sz w:val="28"/>
          <w:szCs w:val="28"/>
          <w:lang w:val="en-US"/>
        </w:rPr>
        <w:t>variables:</w:t>
      </w:r>
      <w:r w:rsidRPr="00FB68C4">
        <w:rPr>
          <w:rFonts w:ascii="Times New Roman" w:hAnsi="Times New Roman" w:cs="Times New Roman"/>
          <w:sz w:val="28"/>
          <w:szCs w:val="28"/>
          <w:lang w:val="en-US"/>
        </w:rPr>
        <w:t xml:space="preserve"> age;</w:t>
      </w:r>
    </w:p>
    <w:p w14:paraId="546EC8E0" w14:textId="77777777" w:rsidR="00FB68C4" w:rsidRPr="00FB68C4" w:rsidRDefault="00FB68C4" w:rsidP="00FB68C4">
      <w:pPr>
        <w:spacing w:line="360" w:lineRule="auto"/>
        <w:jc w:val="both"/>
        <w:rPr>
          <w:rFonts w:ascii="Times New Roman" w:hAnsi="Times New Roman" w:cs="Times New Roman"/>
          <w:sz w:val="28"/>
          <w:szCs w:val="28"/>
          <w:lang w:val="en-US"/>
        </w:rPr>
      </w:pPr>
      <w:r w:rsidRPr="00FB68C4">
        <w:rPr>
          <w:rFonts w:ascii="Times New Roman" w:hAnsi="Times New Roman" w:cs="Times New Roman"/>
          <w:sz w:val="28"/>
          <w:szCs w:val="28"/>
          <w:lang w:val="en-US"/>
        </w:rPr>
        <w:t>• Qualitative variables: sex, isolated germ, antibiotic sensitivity profile, identified resistance phenotypes.</w:t>
      </w:r>
    </w:p>
    <w:p w14:paraId="40E09B7B" w14:textId="77777777" w:rsidR="00FB68C4" w:rsidRPr="00FB68C4" w:rsidRDefault="00FB68C4" w:rsidP="00FB68C4">
      <w:pPr>
        <w:spacing w:line="360" w:lineRule="auto"/>
        <w:jc w:val="both"/>
        <w:rPr>
          <w:rFonts w:ascii="Times New Roman" w:hAnsi="Times New Roman" w:cs="Times New Roman"/>
          <w:sz w:val="28"/>
          <w:szCs w:val="28"/>
          <w:lang w:val="en-US"/>
        </w:rPr>
      </w:pPr>
      <w:r w:rsidRPr="00FB68C4">
        <w:rPr>
          <w:rFonts w:ascii="Times New Roman" w:hAnsi="Times New Roman" w:cs="Times New Roman"/>
          <w:sz w:val="28"/>
          <w:szCs w:val="28"/>
          <w:lang w:val="en-US"/>
        </w:rPr>
        <w:t>RESULTS</w:t>
      </w:r>
    </w:p>
    <w:p w14:paraId="55019530" w14:textId="77777777" w:rsidR="00BF4B39" w:rsidRPr="00BF4B39" w:rsidRDefault="00BF4B39" w:rsidP="00BF4B39">
      <w:pPr>
        <w:spacing w:line="360" w:lineRule="auto"/>
        <w:jc w:val="both"/>
        <w:rPr>
          <w:rFonts w:ascii="Times New Roman" w:hAnsi="Times New Roman" w:cs="Times New Roman"/>
          <w:sz w:val="28"/>
          <w:szCs w:val="28"/>
          <w:lang w:val="en-US"/>
        </w:rPr>
      </w:pPr>
      <w:r w:rsidRPr="00BF4B39">
        <w:rPr>
          <w:rFonts w:ascii="Times New Roman" w:hAnsi="Times New Roman" w:cs="Times New Roman"/>
          <w:sz w:val="28"/>
          <w:szCs w:val="28"/>
          <w:lang w:val="en-US"/>
        </w:rPr>
        <w:t xml:space="preserve">A total of 885 blood cultures were performed during the study period. Of these, 258 were positive, allowing microorganisms to be isolated. Staphylococcus aureus was identified in 38 cases, representing 14.72% of all agents isolated during episodes of bacteremia. </w:t>
      </w:r>
    </w:p>
    <w:p w14:paraId="022A7F07" w14:textId="40CEB4F9" w:rsidR="00FB68C4" w:rsidRPr="00FB68C4" w:rsidRDefault="00BF4B39" w:rsidP="00FB68C4">
      <w:pPr>
        <w:pStyle w:val="ListParagraph"/>
        <w:numPr>
          <w:ilvl w:val="0"/>
          <w:numId w:val="9"/>
        </w:numPr>
        <w:spacing w:line="360" w:lineRule="auto"/>
        <w:jc w:val="both"/>
        <w:rPr>
          <w:rFonts w:ascii="Times New Roman" w:hAnsi="Times New Roman" w:cs="Times New Roman"/>
          <w:sz w:val="28"/>
          <w:szCs w:val="28"/>
          <w:lang w:val="en-US"/>
        </w:rPr>
      </w:pPr>
      <w:r w:rsidRPr="00BF4B39">
        <w:rPr>
          <w:rFonts w:ascii="Times New Roman" w:hAnsi="Times New Roman" w:cs="Times New Roman"/>
          <w:sz w:val="28"/>
          <w:szCs w:val="28"/>
          <w:lang w:val="en-US"/>
        </w:rPr>
        <w:t>Patient</w:t>
      </w:r>
      <w:r w:rsidR="00FB68C4" w:rsidRPr="00FB68C4">
        <w:rPr>
          <w:rFonts w:ascii="Times New Roman" w:hAnsi="Times New Roman" w:cs="Times New Roman"/>
          <w:sz w:val="28"/>
          <w:szCs w:val="28"/>
          <w:lang w:val="en-US"/>
        </w:rPr>
        <w:t xml:space="preserve"> demographics:</w:t>
      </w:r>
    </w:p>
    <w:p w14:paraId="3357E51E" w14:textId="77777777" w:rsidR="00FB68C4" w:rsidRPr="00FB68C4" w:rsidRDefault="00FB68C4" w:rsidP="00FB68C4">
      <w:pPr>
        <w:spacing w:line="360" w:lineRule="auto"/>
        <w:jc w:val="both"/>
        <w:rPr>
          <w:rFonts w:ascii="Times New Roman" w:hAnsi="Times New Roman" w:cs="Times New Roman"/>
          <w:sz w:val="28"/>
          <w:szCs w:val="28"/>
          <w:lang w:val="en-US"/>
        </w:rPr>
      </w:pPr>
      <w:r w:rsidRPr="00FB68C4">
        <w:rPr>
          <w:rFonts w:ascii="Times New Roman" w:hAnsi="Times New Roman" w:cs="Times New Roman"/>
          <w:sz w:val="28"/>
          <w:szCs w:val="28"/>
          <w:lang w:val="en-US"/>
        </w:rPr>
        <w:t>The mean age of patients with S aureus bacteremia was 42 ± 24 years, ranging from 2 to 78 years. Females predominated, with 23 cases (61%), compared to 15 male cases (39%), giving a male-to-female ratio of 0.65 (Table I).</w:t>
      </w:r>
    </w:p>
    <w:p w14:paraId="4DFD84DE" w14:textId="15647EC7" w:rsidR="00FB68C4" w:rsidRPr="00FB68C4" w:rsidRDefault="00FB68C4" w:rsidP="00E32925">
      <w:pPr>
        <w:pStyle w:val="ListParagraph"/>
        <w:numPr>
          <w:ilvl w:val="0"/>
          <w:numId w:val="9"/>
        </w:numPr>
        <w:spacing w:line="360" w:lineRule="auto"/>
        <w:jc w:val="both"/>
        <w:rPr>
          <w:rFonts w:ascii="Times New Roman" w:hAnsi="Times New Roman" w:cs="Times New Roman"/>
          <w:sz w:val="28"/>
          <w:szCs w:val="28"/>
          <w:lang w:val="en-US"/>
        </w:rPr>
      </w:pPr>
      <w:r w:rsidRPr="00FB68C4">
        <w:rPr>
          <w:rFonts w:ascii="Times New Roman" w:hAnsi="Times New Roman" w:cs="Times New Roman"/>
          <w:sz w:val="28"/>
          <w:szCs w:val="28"/>
          <w:lang w:val="en-US"/>
        </w:rPr>
        <w:t>Distribution by hospital department</w:t>
      </w:r>
    </w:p>
    <w:p w14:paraId="11DF28BF" w14:textId="77777777" w:rsidR="00FB68C4" w:rsidRPr="00FB68C4" w:rsidRDefault="00FB68C4" w:rsidP="00FB68C4">
      <w:pPr>
        <w:spacing w:line="360" w:lineRule="auto"/>
        <w:jc w:val="both"/>
        <w:rPr>
          <w:rFonts w:ascii="Times New Roman" w:hAnsi="Times New Roman" w:cs="Times New Roman"/>
          <w:sz w:val="28"/>
          <w:szCs w:val="28"/>
          <w:lang w:val="en-US"/>
        </w:rPr>
      </w:pPr>
      <w:r w:rsidRPr="00FB68C4">
        <w:rPr>
          <w:rFonts w:ascii="Times New Roman" w:hAnsi="Times New Roman" w:cs="Times New Roman"/>
          <w:sz w:val="28"/>
          <w:szCs w:val="28"/>
          <w:lang w:val="en-US"/>
        </w:rPr>
        <w:lastRenderedPageBreak/>
        <w:t>The distribution of cases by hospital department showed a predominance in the infectious diseases department, with 15 patients (39.48%). The rheumatology and emergency departments ranked second with 4 cases each (10.52%). (Table II).</w:t>
      </w:r>
    </w:p>
    <w:p w14:paraId="392AD0AC" w14:textId="2DA1A757" w:rsidR="00FB68C4" w:rsidRPr="00E32925" w:rsidRDefault="00FB68C4" w:rsidP="00E32925">
      <w:pPr>
        <w:pStyle w:val="ListParagraph"/>
        <w:numPr>
          <w:ilvl w:val="1"/>
          <w:numId w:val="9"/>
        </w:numPr>
        <w:spacing w:line="360" w:lineRule="auto"/>
        <w:jc w:val="both"/>
        <w:rPr>
          <w:rFonts w:ascii="Times New Roman" w:hAnsi="Times New Roman" w:cs="Times New Roman"/>
          <w:sz w:val="28"/>
          <w:szCs w:val="28"/>
          <w:lang w:val="en-US"/>
        </w:rPr>
      </w:pPr>
      <w:r w:rsidRPr="00E32925">
        <w:rPr>
          <w:rFonts w:ascii="Times New Roman" w:hAnsi="Times New Roman" w:cs="Times New Roman"/>
          <w:sz w:val="28"/>
          <w:szCs w:val="28"/>
          <w:lang w:val="en-US"/>
        </w:rPr>
        <w:t>Antibiotic resistance profile</w:t>
      </w:r>
    </w:p>
    <w:p w14:paraId="6E9C8E56" w14:textId="6D992147" w:rsidR="00FB68C4" w:rsidRPr="00130C50" w:rsidRDefault="00FB68C4" w:rsidP="00FB68C4">
      <w:pPr>
        <w:spacing w:line="360" w:lineRule="auto"/>
        <w:jc w:val="both"/>
        <w:rPr>
          <w:rFonts w:ascii="Times New Roman" w:hAnsi="Times New Roman" w:cs="Times New Roman"/>
          <w:sz w:val="28"/>
          <w:szCs w:val="28"/>
          <w:lang w:val="en-US"/>
        </w:rPr>
      </w:pPr>
      <w:r w:rsidRPr="00130C50">
        <w:rPr>
          <w:rFonts w:ascii="Times New Roman" w:hAnsi="Times New Roman" w:cs="Times New Roman"/>
          <w:sz w:val="28"/>
          <w:szCs w:val="28"/>
          <w:lang w:val="en-US"/>
        </w:rPr>
        <w:t xml:space="preserve">Analysis of the resistance profile of Staphylococcus aureus strains revealed a rate of resistance to cefoxitin in 24 cases (63.1%), indicating the probable presence of methicillin-resistant S. aureus (MRSA). Thirty-one strains (81.5%) were found to be resistant to penicillin G, indicating the production of penicillinases. </w:t>
      </w:r>
    </w:p>
    <w:p w14:paraId="1542BEC4" w14:textId="77777777" w:rsidR="00FB68C4" w:rsidRPr="00130C50" w:rsidRDefault="00FB68C4" w:rsidP="00FB68C4">
      <w:pPr>
        <w:spacing w:line="360" w:lineRule="auto"/>
        <w:jc w:val="both"/>
        <w:rPr>
          <w:rFonts w:ascii="Times New Roman" w:hAnsi="Times New Roman" w:cs="Times New Roman"/>
          <w:sz w:val="28"/>
          <w:szCs w:val="28"/>
          <w:lang w:val="en-US"/>
        </w:rPr>
      </w:pPr>
      <w:r w:rsidRPr="00130C50">
        <w:rPr>
          <w:rFonts w:ascii="Times New Roman" w:hAnsi="Times New Roman" w:cs="Times New Roman"/>
          <w:sz w:val="28"/>
          <w:szCs w:val="28"/>
          <w:lang w:val="en-US"/>
        </w:rPr>
        <w:t xml:space="preserve">Resistance to erythromycin and gentamicin was observed in 6 cases (15.7%) and 10 cases (26.3%), respectively. Resistance to </w:t>
      </w:r>
      <w:proofErr w:type="spellStart"/>
      <w:r w:rsidRPr="00130C50">
        <w:rPr>
          <w:rFonts w:ascii="Times New Roman" w:hAnsi="Times New Roman" w:cs="Times New Roman"/>
          <w:sz w:val="28"/>
          <w:szCs w:val="28"/>
          <w:lang w:val="en-US"/>
        </w:rPr>
        <w:t>fusidic</w:t>
      </w:r>
      <w:proofErr w:type="spellEnd"/>
      <w:r w:rsidRPr="00130C50">
        <w:rPr>
          <w:rFonts w:ascii="Times New Roman" w:hAnsi="Times New Roman" w:cs="Times New Roman"/>
          <w:sz w:val="28"/>
          <w:szCs w:val="28"/>
          <w:lang w:val="en-US"/>
        </w:rPr>
        <w:t xml:space="preserve"> acid was detected in 5 strains (13.1%) (Table III).</w:t>
      </w:r>
    </w:p>
    <w:p w14:paraId="3C9D19E1" w14:textId="59B8805E" w:rsidR="00FB68C4" w:rsidRPr="00130C50" w:rsidRDefault="00FB68C4" w:rsidP="00E32925">
      <w:pPr>
        <w:pStyle w:val="ListParagraph"/>
        <w:numPr>
          <w:ilvl w:val="1"/>
          <w:numId w:val="9"/>
        </w:numPr>
        <w:spacing w:line="360" w:lineRule="auto"/>
        <w:jc w:val="both"/>
        <w:rPr>
          <w:rFonts w:ascii="Times New Roman" w:hAnsi="Times New Roman" w:cs="Times New Roman"/>
          <w:sz w:val="28"/>
          <w:szCs w:val="28"/>
          <w:lang w:val="en-US"/>
        </w:rPr>
      </w:pPr>
      <w:r w:rsidRPr="00130C50">
        <w:rPr>
          <w:rFonts w:ascii="Times New Roman" w:hAnsi="Times New Roman" w:cs="Times New Roman"/>
          <w:sz w:val="28"/>
          <w:szCs w:val="28"/>
          <w:lang w:val="en-US"/>
        </w:rPr>
        <w:t>Phenotypic resistance profile of strains</w:t>
      </w:r>
    </w:p>
    <w:p w14:paraId="71F69AD0" w14:textId="77777777" w:rsidR="00FB68C4" w:rsidRPr="00130C50" w:rsidRDefault="00FB68C4" w:rsidP="00FB68C4">
      <w:pPr>
        <w:spacing w:line="360" w:lineRule="auto"/>
        <w:jc w:val="both"/>
        <w:rPr>
          <w:rFonts w:ascii="Times New Roman" w:hAnsi="Times New Roman" w:cs="Times New Roman"/>
          <w:sz w:val="28"/>
          <w:szCs w:val="28"/>
          <w:lang w:val="en-US"/>
        </w:rPr>
      </w:pPr>
      <w:r w:rsidRPr="00130C50">
        <w:rPr>
          <w:rFonts w:ascii="Times New Roman" w:hAnsi="Times New Roman" w:cs="Times New Roman"/>
          <w:sz w:val="28"/>
          <w:szCs w:val="28"/>
          <w:lang w:val="en-US"/>
        </w:rPr>
        <w:t xml:space="preserve">Of the 38 S. aureus strains isolated, 24 (63.1%) were identified as methicillin-resistant S. aureus (MRSA). Seven strains (18.4%) were penicillinase-producing. Five isolates (13.1%) expressed an inducible MLS&lt;sub&gt;B&lt;sub&gt; phenotype, conferring cross-resistance to macrolides, </w:t>
      </w:r>
      <w:proofErr w:type="spellStart"/>
      <w:r w:rsidRPr="00130C50">
        <w:rPr>
          <w:rFonts w:ascii="Times New Roman" w:hAnsi="Times New Roman" w:cs="Times New Roman"/>
          <w:sz w:val="28"/>
          <w:szCs w:val="28"/>
          <w:lang w:val="en-US"/>
        </w:rPr>
        <w:t>lincosamides</w:t>
      </w:r>
      <w:proofErr w:type="spellEnd"/>
      <w:r w:rsidRPr="00130C50">
        <w:rPr>
          <w:rFonts w:ascii="Times New Roman" w:hAnsi="Times New Roman" w:cs="Times New Roman"/>
          <w:sz w:val="28"/>
          <w:szCs w:val="28"/>
          <w:lang w:val="en-US"/>
        </w:rPr>
        <w:t>, and type B streptogramins. Four strains (10.5%) had a KT phenotype, characterized by joint resistance to kanamycin and tobramycin, and three strains (7.9%) expressed a KTG phenotype, combining resistance to kanamycin, tobramycin, and gentamicin (Figure 1).</w:t>
      </w:r>
    </w:p>
    <w:p w14:paraId="49789E5C" w14:textId="77777777" w:rsidR="00E32925" w:rsidRPr="00130C50" w:rsidRDefault="00E32925" w:rsidP="00E32925">
      <w:pPr>
        <w:spacing w:line="360" w:lineRule="auto"/>
        <w:jc w:val="both"/>
        <w:rPr>
          <w:rFonts w:ascii="Times New Roman" w:hAnsi="Times New Roman" w:cs="Times New Roman"/>
          <w:sz w:val="28"/>
          <w:szCs w:val="28"/>
          <w:lang w:val="en-US"/>
        </w:rPr>
      </w:pPr>
      <w:r w:rsidRPr="00130C50">
        <w:rPr>
          <w:rFonts w:ascii="Times New Roman" w:hAnsi="Times New Roman" w:cs="Times New Roman"/>
          <w:sz w:val="28"/>
          <w:szCs w:val="28"/>
          <w:lang w:val="en-US"/>
        </w:rPr>
        <w:t>DISCUSSION:</w:t>
      </w:r>
    </w:p>
    <w:p w14:paraId="6F6398CC" w14:textId="77777777" w:rsidR="00325197" w:rsidRPr="00130C50" w:rsidRDefault="00325197" w:rsidP="00325197">
      <w:pPr>
        <w:spacing w:line="360" w:lineRule="auto"/>
        <w:jc w:val="both"/>
        <w:rPr>
          <w:rFonts w:ascii="Times New Roman" w:hAnsi="Times New Roman" w:cs="Times New Roman"/>
          <w:sz w:val="28"/>
          <w:szCs w:val="28"/>
        </w:rPr>
      </w:pPr>
      <w:r w:rsidRPr="00130C50">
        <w:rPr>
          <w:rFonts w:ascii="Times New Roman" w:hAnsi="Times New Roman" w:cs="Times New Roman"/>
          <w:sz w:val="28"/>
          <w:szCs w:val="28"/>
        </w:rPr>
        <w:t xml:space="preserve">In </w:t>
      </w:r>
      <w:proofErr w:type="spellStart"/>
      <w:r w:rsidRPr="00130C50">
        <w:rPr>
          <w:rFonts w:ascii="Times New Roman" w:hAnsi="Times New Roman" w:cs="Times New Roman"/>
          <w:sz w:val="28"/>
          <w:szCs w:val="28"/>
        </w:rPr>
        <w:t>our</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study</w:t>
      </w:r>
      <w:proofErr w:type="spellEnd"/>
      <w:r w:rsidRPr="00130C50">
        <w:rPr>
          <w:rFonts w:ascii="Times New Roman" w:hAnsi="Times New Roman" w:cs="Times New Roman"/>
          <w:sz w:val="28"/>
          <w:szCs w:val="28"/>
        </w:rPr>
        <w:t xml:space="preserve">, 885 </w:t>
      </w:r>
      <w:proofErr w:type="spellStart"/>
      <w:r w:rsidRPr="00130C50">
        <w:rPr>
          <w:rFonts w:ascii="Times New Roman" w:hAnsi="Times New Roman" w:cs="Times New Roman"/>
          <w:sz w:val="28"/>
          <w:szCs w:val="28"/>
        </w:rPr>
        <w:t>blood</w:t>
      </w:r>
      <w:proofErr w:type="spellEnd"/>
      <w:r w:rsidRPr="00130C50">
        <w:rPr>
          <w:rFonts w:ascii="Times New Roman" w:hAnsi="Times New Roman" w:cs="Times New Roman"/>
          <w:sz w:val="28"/>
          <w:szCs w:val="28"/>
        </w:rPr>
        <w:t xml:space="preserve"> cultures </w:t>
      </w:r>
      <w:proofErr w:type="spellStart"/>
      <w:r w:rsidRPr="00130C50">
        <w:rPr>
          <w:rFonts w:ascii="Times New Roman" w:hAnsi="Times New Roman" w:cs="Times New Roman"/>
          <w:sz w:val="28"/>
          <w:szCs w:val="28"/>
        </w:rPr>
        <w:t>were</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performed</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during</w:t>
      </w:r>
      <w:proofErr w:type="spellEnd"/>
      <w:r w:rsidRPr="00130C50">
        <w:rPr>
          <w:rFonts w:ascii="Times New Roman" w:hAnsi="Times New Roman" w:cs="Times New Roman"/>
          <w:sz w:val="28"/>
          <w:szCs w:val="28"/>
        </w:rPr>
        <w:t xml:space="preserve"> the </w:t>
      </w:r>
      <w:proofErr w:type="spellStart"/>
      <w:r w:rsidRPr="00130C50">
        <w:rPr>
          <w:rFonts w:ascii="Times New Roman" w:hAnsi="Times New Roman" w:cs="Times New Roman"/>
          <w:sz w:val="28"/>
          <w:szCs w:val="28"/>
        </w:rPr>
        <w:t>period</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under</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review</w:t>
      </w:r>
      <w:proofErr w:type="spellEnd"/>
      <w:r w:rsidRPr="00130C50">
        <w:rPr>
          <w:rFonts w:ascii="Times New Roman" w:hAnsi="Times New Roman" w:cs="Times New Roman"/>
          <w:sz w:val="28"/>
          <w:szCs w:val="28"/>
        </w:rPr>
        <w:t xml:space="preserve">, of </w:t>
      </w:r>
      <w:proofErr w:type="spellStart"/>
      <w:r w:rsidRPr="00130C50">
        <w:rPr>
          <w:rFonts w:ascii="Times New Roman" w:hAnsi="Times New Roman" w:cs="Times New Roman"/>
          <w:sz w:val="28"/>
          <w:szCs w:val="28"/>
        </w:rPr>
        <w:t>which</w:t>
      </w:r>
      <w:proofErr w:type="spellEnd"/>
      <w:r w:rsidRPr="00130C50">
        <w:rPr>
          <w:rFonts w:ascii="Times New Roman" w:hAnsi="Times New Roman" w:cs="Times New Roman"/>
          <w:sz w:val="28"/>
          <w:szCs w:val="28"/>
        </w:rPr>
        <w:t xml:space="preserve"> 258 </w:t>
      </w:r>
      <w:proofErr w:type="spellStart"/>
      <w:r w:rsidRPr="00130C50">
        <w:rPr>
          <w:rFonts w:ascii="Times New Roman" w:hAnsi="Times New Roman" w:cs="Times New Roman"/>
          <w:sz w:val="28"/>
          <w:szCs w:val="28"/>
        </w:rPr>
        <w:t>were</w:t>
      </w:r>
      <w:proofErr w:type="spellEnd"/>
      <w:r w:rsidRPr="00130C50">
        <w:rPr>
          <w:rFonts w:ascii="Times New Roman" w:hAnsi="Times New Roman" w:cs="Times New Roman"/>
          <w:sz w:val="28"/>
          <w:szCs w:val="28"/>
        </w:rPr>
        <w:t xml:space="preserve"> positive. Staphylococcus aureus </w:t>
      </w:r>
      <w:proofErr w:type="spellStart"/>
      <w:r w:rsidRPr="00130C50">
        <w:rPr>
          <w:rFonts w:ascii="Times New Roman" w:hAnsi="Times New Roman" w:cs="Times New Roman"/>
          <w:sz w:val="28"/>
          <w:szCs w:val="28"/>
        </w:rPr>
        <w:t>was</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isolated</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in</w:t>
      </w:r>
      <w:proofErr w:type="spellEnd"/>
      <w:r w:rsidRPr="00130C50">
        <w:rPr>
          <w:rFonts w:ascii="Times New Roman" w:hAnsi="Times New Roman" w:cs="Times New Roman"/>
          <w:sz w:val="28"/>
          <w:szCs w:val="28"/>
        </w:rPr>
        <w:t xml:space="preserve"> 38 cases, </w:t>
      </w:r>
      <w:proofErr w:type="spellStart"/>
      <w:r w:rsidRPr="00130C50">
        <w:rPr>
          <w:rFonts w:ascii="Times New Roman" w:hAnsi="Times New Roman" w:cs="Times New Roman"/>
          <w:sz w:val="28"/>
          <w:szCs w:val="28"/>
        </w:rPr>
        <w:t>representing</w:t>
      </w:r>
      <w:proofErr w:type="spellEnd"/>
      <w:r w:rsidRPr="00130C50">
        <w:rPr>
          <w:rFonts w:ascii="Times New Roman" w:hAnsi="Times New Roman" w:cs="Times New Roman"/>
          <w:sz w:val="28"/>
          <w:szCs w:val="28"/>
        </w:rPr>
        <w:t xml:space="preserve"> 14.7% of the agents </w:t>
      </w:r>
      <w:proofErr w:type="spellStart"/>
      <w:r w:rsidRPr="00130C50">
        <w:rPr>
          <w:rFonts w:ascii="Times New Roman" w:hAnsi="Times New Roman" w:cs="Times New Roman"/>
          <w:sz w:val="28"/>
          <w:szCs w:val="28"/>
        </w:rPr>
        <w:t>responsible</w:t>
      </w:r>
      <w:proofErr w:type="spellEnd"/>
      <w:r w:rsidRPr="00130C50">
        <w:rPr>
          <w:rFonts w:ascii="Times New Roman" w:hAnsi="Times New Roman" w:cs="Times New Roman"/>
          <w:sz w:val="28"/>
          <w:szCs w:val="28"/>
        </w:rPr>
        <w:t xml:space="preserve"> for </w:t>
      </w:r>
      <w:proofErr w:type="spellStart"/>
      <w:r w:rsidRPr="00130C50">
        <w:rPr>
          <w:rFonts w:ascii="Times New Roman" w:hAnsi="Times New Roman" w:cs="Times New Roman"/>
          <w:sz w:val="28"/>
          <w:szCs w:val="28"/>
        </w:rPr>
        <w:t>bacteremia</w:t>
      </w:r>
      <w:proofErr w:type="spellEnd"/>
      <w:r w:rsidRPr="00130C50">
        <w:rPr>
          <w:rFonts w:ascii="Times New Roman" w:hAnsi="Times New Roman" w:cs="Times New Roman"/>
          <w:sz w:val="28"/>
          <w:szCs w:val="28"/>
        </w:rPr>
        <w:t xml:space="preserve">. This rate </w:t>
      </w:r>
      <w:proofErr w:type="spellStart"/>
      <w:r w:rsidRPr="00130C50">
        <w:rPr>
          <w:rFonts w:ascii="Times New Roman" w:hAnsi="Times New Roman" w:cs="Times New Roman"/>
          <w:sz w:val="28"/>
          <w:szCs w:val="28"/>
        </w:rPr>
        <w:t>confirms</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that</w:t>
      </w:r>
      <w:proofErr w:type="spellEnd"/>
      <w:r w:rsidRPr="00130C50">
        <w:rPr>
          <w:rFonts w:ascii="Times New Roman" w:hAnsi="Times New Roman" w:cs="Times New Roman"/>
          <w:sz w:val="28"/>
          <w:szCs w:val="28"/>
        </w:rPr>
        <w:t xml:space="preserve"> S. aureus </w:t>
      </w:r>
      <w:proofErr w:type="spellStart"/>
      <w:r w:rsidRPr="00130C50">
        <w:rPr>
          <w:rFonts w:ascii="Times New Roman" w:hAnsi="Times New Roman" w:cs="Times New Roman"/>
          <w:sz w:val="28"/>
          <w:szCs w:val="28"/>
        </w:rPr>
        <w:t>remains</w:t>
      </w:r>
      <w:proofErr w:type="spellEnd"/>
      <w:r w:rsidRPr="00130C50">
        <w:rPr>
          <w:rFonts w:ascii="Times New Roman" w:hAnsi="Times New Roman" w:cs="Times New Roman"/>
          <w:sz w:val="28"/>
          <w:szCs w:val="28"/>
        </w:rPr>
        <w:t xml:space="preserve"> a major </w:t>
      </w:r>
      <w:proofErr w:type="spellStart"/>
      <w:r w:rsidRPr="00130C50">
        <w:rPr>
          <w:rFonts w:ascii="Times New Roman" w:hAnsi="Times New Roman" w:cs="Times New Roman"/>
          <w:sz w:val="28"/>
          <w:szCs w:val="28"/>
        </w:rPr>
        <w:t>pathogen</w:t>
      </w:r>
      <w:proofErr w:type="spellEnd"/>
      <w:r w:rsidRPr="00130C50">
        <w:rPr>
          <w:rFonts w:ascii="Times New Roman" w:hAnsi="Times New Roman" w:cs="Times New Roman"/>
          <w:sz w:val="28"/>
          <w:szCs w:val="28"/>
        </w:rPr>
        <w:t xml:space="preserve"> in </w:t>
      </w:r>
      <w:proofErr w:type="spellStart"/>
      <w:r w:rsidRPr="00130C50">
        <w:rPr>
          <w:rFonts w:ascii="Times New Roman" w:hAnsi="Times New Roman" w:cs="Times New Roman"/>
          <w:sz w:val="28"/>
          <w:szCs w:val="28"/>
        </w:rPr>
        <w:t>hospital</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bloodstream</w:t>
      </w:r>
      <w:proofErr w:type="spellEnd"/>
      <w:r w:rsidRPr="00130C50">
        <w:rPr>
          <w:rFonts w:ascii="Times New Roman" w:hAnsi="Times New Roman" w:cs="Times New Roman"/>
          <w:sz w:val="28"/>
          <w:szCs w:val="28"/>
        </w:rPr>
        <w:t xml:space="preserve"> infections, consistent </w:t>
      </w:r>
      <w:proofErr w:type="spellStart"/>
      <w:r w:rsidRPr="00130C50">
        <w:rPr>
          <w:rFonts w:ascii="Times New Roman" w:hAnsi="Times New Roman" w:cs="Times New Roman"/>
          <w:sz w:val="28"/>
          <w:szCs w:val="28"/>
        </w:rPr>
        <w:t>with</w:t>
      </w:r>
      <w:proofErr w:type="spellEnd"/>
      <w:r w:rsidRPr="00130C50">
        <w:rPr>
          <w:rFonts w:ascii="Times New Roman" w:hAnsi="Times New Roman" w:cs="Times New Roman"/>
          <w:sz w:val="28"/>
          <w:szCs w:val="28"/>
        </w:rPr>
        <w:t xml:space="preserve"> the international </w:t>
      </w:r>
      <w:proofErr w:type="spellStart"/>
      <w:r w:rsidRPr="00130C50">
        <w:rPr>
          <w:rFonts w:ascii="Times New Roman" w:hAnsi="Times New Roman" w:cs="Times New Roman"/>
          <w:sz w:val="28"/>
          <w:szCs w:val="28"/>
        </w:rPr>
        <w:t>literature</w:t>
      </w:r>
      <w:proofErr w:type="spellEnd"/>
      <w:r w:rsidRPr="00130C50">
        <w:rPr>
          <w:rFonts w:ascii="Times New Roman" w:hAnsi="Times New Roman" w:cs="Times New Roman"/>
          <w:sz w:val="28"/>
          <w:szCs w:val="28"/>
        </w:rPr>
        <w:t>.</w:t>
      </w:r>
    </w:p>
    <w:p w14:paraId="5AE9AE4A" w14:textId="77777777" w:rsidR="00325197" w:rsidRPr="00130C50" w:rsidRDefault="00325197" w:rsidP="00325197">
      <w:pPr>
        <w:spacing w:line="360" w:lineRule="auto"/>
        <w:jc w:val="both"/>
        <w:rPr>
          <w:rFonts w:ascii="Times New Roman" w:hAnsi="Times New Roman" w:cs="Times New Roman"/>
          <w:sz w:val="28"/>
          <w:szCs w:val="28"/>
        </w:rPr>
      </w:pPr>
      <w:r w:rsidRPr="00130C50">
        <w:rPr>
          <w:rFonts w:ascii="Times New Roman" w:hAnsi="Times New Roman" w:cs="Times New Roman"/>
          <w:sz w:val="28"/>
          <w:szCs w:val="28"/>
        </w:rPr>
        <w:lastRenderedPageBreak/>
        <w:t xml:space="preserve">High </w:t>
      </w:r>
      <w:proofErr w:type="spellStart"/>
      <w:r w:rsidRPr="00130C50">
        <w:rPr>
          <w:rFonts w:ascii="Times New Roman" w:hAnsi="Times New Roman" w:cs="Times New Roman"/>
          <w:sz w:val="28"/>
          <w:szCs w:val="28"/>
        </w:rPr>
        <w:t>prevalence</w:t>
      </w:r>
      <w:proofErr w:type="spellEnd"/>
      <w:r w:rsidRPr="00130C50">
        <w:rPr>
          <w:rFonts w:ascii="Times New Roman" w:hAnsi="Times New Roman" w:cs="Times New Roman"/>
          <w:sz w:val="28"/>
          <w:szCs w:val="28"/>
        </w:rPr>
        <w:t xml:space="preserve"> of MRSA and </w:t>
      </w:r>
      <w:proofErr w:type="spellStart"/>
      <w:r w:rsidRPr="00130C50">
        <w:rPr>
          <w:rFonts w:ascii="Times New Roman" w:hAnsi="Times New Roman" w:cs="Times New Roman"/>
          <w:sz w:val="28"/>
          <w:szCs w:val="28"/>
        </w:rPr>
        <w:t>multidrug</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resistance</w:t>
      </w:r>
      <w:proofErr w:type="spellEnd"/>
      <w:r w:rsidRPr="00130C50">
        <w:rPr>
          <w:rFonts w:ascii="Times New Roman" w:hAnsi="Times New Roman" w:cs="Times New Roman"/>
          <w:sz w:val="28"/>
          <w:szCs w:val="28"/>
        </w:rPr>
        <w:t xml:space="preserve"> The </w:t>
      </w:r>
      <w:proofErr w:type="spellStart"/>
      <w:r w:rsidRPr="00130C50">
        <w:rPr>
          <w:rFonts w:ascii="Times New Roman" w:hAnsi="Times New Roman" w:cs="Times New Roman"/>
          <w:sz w:val="28"/>
          <w:szCs w:val="28"/>
        </w:rPr>
        <w:t>fact</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that</w:t>
      </w:r>
      <w:proofErr w:type="spellEnd"/>
      <w:r w:rsidRPr="00130C50">
        <w:rPr>
          <w:rFonts w:ascii="Times New Roman" w:hAnsi="Times New Roman" w:cs="Times New Roman"/>
          <w:sz w:val="28"/>
          <w:szCs w:val="28"/>
        </w:rPr>
        <w:t xml:space="preserve"> 24/38 </w:t>
      </w:r>
      <w:proofErr w:type="spellStart"/>
      <w:r w:rsidRPr="00130C50">
        <w:rPr>
          <w:rFonts w:ascii="Times New Roman" w:hAnsi="Times New Roman" w:cs="Times New Roman"/>
          <w:sz w:val="28"/>
          <w:szCs w:val="28"/>
        </w:rPr>
        <w:t>strains</w:t>
      </w:r>
      <w:proofErr w:type="spellEnd"/>
      <w:r w:rsidRPr="00130C50">
        <w:rPr>
          <w:rFonts w:ascii="Times New Roman" w:hAnsi="Times New Roman" w:cs="Times New Roman"/>
          <w:sz w:val="28"/>
          <w:szCs w:val="28"/>
        </w:rPr>
        <w:t xml:space="preserve"> (63%) are </w:t>
      </w:r>
      <w:proofErr w:type="spellStart"/>
      <w:r w:rsidRPr="00130C50">
        <w:rPr>
          <w:rFonts w:ascii="Times New Roman" w:hAnsi="Times New Roman" w:cs="Times New Roman"/>
          <w:sz w:val="28"/>
          <w:szCs w:val="28"/>
        </w:rPr>
        <w:t>resistant</w:t>
      </w:r>
      <w:proofErr w:type="spellEnd"/>
      <w:r w:rsidRPr="00130C50">
        <w:rPr>
          <w:rFonts w:ascii="Times New Roman" w:hAnsi="Times New Roman" w:cs="Times New Roman"/>
          <w:sz w:val="28"/>
          <w:szCs w:val="28"/>
        </w:rPr>
        <w:t xml:space="preserve"> to </w:t>
      </w:r>
      <w:proofErr w:type="spellStart"/>
      <w:r w:rsidRPr="00130C50">
        <w:rPr>
          <w:rFonts w:ascii="Times New Roman" w:hAnsi="Times New Roman" w:cs="Times New Roman"/>
          <w:sz w:val="28"/>
          <w:szCs w:val="28"/>
        </w:rPr>
        <w:t>methicillin</w:t>
      </w:r>
      <w:proofErr w:type="spellEnd"/>
      <w:r w:rsidRPr="00130C50">
        <w:rPr>
          <w:rFonts w:ascii="Times New Roman" w:hAnsi="Times New Roman" w:cs="Times New Roman"/>
          <w:sz w:val="28"/>
          <w:szCs w:val="28"/>
        </w:rPr>
        <w:t xml:space="preserve"> (MRSA) </w:t>
      </w:r>
      <w:proofErr w:type="spellStart"/>
      <w:r w:rsidRPr="00130C50">
        <w:rPr>
          <w:rFonts w:ascii="Times New Roman" w:hAnsi="Times New Roman" w:cs="Times New Roman"/>
          <w:sz w:val="28"/>
          <w:szCs w:val="28"/>
        </w:rPr>
        <w:t>is</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concerning</w:t>
      </w:r>
      <w:proofErr w:type="spellEnd"/>
      <w:r w:rsidRPr="00130C50">
        <w:rPr>
          <w:rFonts w:ascii="Times New Roman" w:hAnsi="Times New Roman" w:cs="Times New Roman"/>
          <w:sz w:val="28"/>
          <w:szCs w:val="28"/>
        </w:rPr>
        <w:t xml:space="preserve"> but </w:t>
      </w:r>
      <w:proofErr w:type="spellStart"/>
      <w:r w:rsidRPr="00130C50">
        <w:rPr>
          <w:rFonts w:ascii="Times New Roman" w:hAnsi="Times New Roman" w:cs="Times New Roman"/>
          <w:sz w:val="28"/>
          <w:szCs w:val="28"/>
        </w:rPr>
        <w:t>unfortunately</w:t>
      </w:r>
      <w:proofErr w:type="spellEnd"/>
      <w:r w:rsidRPr="00130C50">
        <w:rPr>
          <w:rFonts w:ascii="Times New Roman" w:hAnsi="Times New Roman" w:cs="Times New Roman"/>
          <w:sz w:val="28"/>
          <w:szCs w:val="28"/>
        </w:rPr>
        <w:t xml:space="preserve"> consistent </w:t>
      </w:r>
      <w:proofErr w:type="spellStart"/>
      <w:r w:rsidRPr="00130C50">
        <w:rPr>
          <w:rFonts w:ascii="Times New Roman" w:hAnsi="Times New Roman" w:cs="Times New Roman"/>
          <w:sz w:val="28"/>
          <w:szCs w:val="28"/>
        </w:rPr>
        <w:t>with</w:t>
      </w:r>
      <w:proofErr w:type="spellEnd"/>
      <w:r w:rsidRPr="00130C50">
        <w:rPr>
          <w:rFonts w:ascii="Times New Roman" w:hAnsi="Times New Roman" w:cs="Times New Roman"/>
          <w:sz w:val="28"/>
          <w:szCs w:val="28"/>
        </w:rPr>
        <w:t xml:space="preserve"> certain observations in </w:t>
      </w:r>
      <w:proofErr w:type="spellStart"/>
      <w:r w:rsidRPr="00130C50">
        <w:rPr>
          <w:rFonts w:ascii="Times New Roman" w:hAnsi="Times New Roman" w:cs="Times New Roman"/>
          <w:sz w:val="28"/>
          <w:szCs w:val="28"/>
        </w:rPr>
        <w:t>Africa</w:t>
      </w:r>
      <w:proofErr w:type="spellEnd"/>
      <w:r w:rsidRPr="00130C50">
        <w:rPr>
          <w:rFonts w:ascii="Times New Roman" w:hAnsi="Times New Roman" w:cs="Times New Roman"/>
          <w:sz w:val="28"/>
          <w:szCs w:val="28"/>
        </w:rPr>
        <w:t xml:space="preserve">. For </w:t>
      </w:r>
      <w:proofErr w:type="spellStart"/>
      <w:r w:rsidRPr="00130C50">
        <w:rPr>
          <w:rFonts w:ascii="Times New Roman" w:hAnsi="Times New Roman" w:cs="Times New Roman"/>
          <w:sz w:val="28"/>
          <w:szCs w:val="28"/>
        </w:rPr>
        <w:t>example</w:t>
      </w:r>
      <w:proofErr w:type="spellEnd"/>
      <w:r w:rsidRPr="00130C50">
        <w:rPr>
          <w:rFonts w:ascii="Times New Roman" w:hAnsi="Times New Roman" w:cs="Times New Roman"/>
          <w:sz w:val="28"/>
          <w:szCs w:val="28"/>
        </w:rPr>
        <w:t xml:space="preserve">, a </w:t>
      </w:r>
      <w:proofErr w:type="spellStart"/>
      <w:r w:rsidRPr="00130C50">
        <w:rPr>
          <w:rFonts w:ascii="Times New Roman" w:hAnsi="Times New Roman" w:cs="Times New Roman"/>
          <w:sz w:val="28"/>
          <w:szCs w:val="28"/>
        </w:rPr>
        <w:t>study</w:t>
      </w:r>
      <w:proofErr w:type="spellEnd"/>
      <w:r w:rsidRPr="00130C50">
        <w:rPr>
          <w:rFonts w:ascii="Times New Roman" w:hAnsi="Times New Roman" w:cs="Times New Roman"/>
          <w:sz w:val="28"/>
          <w:szCs w:val="28"/>
        </w:rPr>
        <w:t xml:space="preserve"> at the </w:t>
      </w:r>
      <w:proofErr w:type="spellStart"/>
      <w:r w:rsidRPr="00130C50">
        <w:rPr>
          <w:rFonts w:ascii="Times New Roman" w:hAnsi="Times New Roman" w:cs="Times New Roman"/>
          <w:sz w:val="28"/>
          <w:szCs w:val="28"/>
        </w:rPr>
        <w:t>University</w:t>
      </w:r>
      <w:proofErr w:type="spellEnd"/>
      <w:r w:rsidRPr="00130C50">
        <w:rPr>
          <w:rFonts w:ascii="Times New Roman" w:hAnsi="Times New Roman" w:cs="Times New Roman"/>
          <w:sz w:val="28"/>
          <w:szCs w:val="28"/>
        </w:rPr>
        <w:t xml:space="preserve"> Hospital of Bamako (Mali) </w:t>
      </w:r>
      <w:proofErr w:type="spellStart"/>
      <w:r w:rsidRPr="00130C50">
        <w:rPr>
          <w:rFonts w:ascii="Times New Roman" w:hAnsi="Times New Roman" w:cs="Times New Roman"/>
          <w:sz w:val="28"/>
          <w:szCs w:val="28"/>
        </w:rPr>
        <w:t>reported</w:t>
      </w:r>
      <w:proofErr w:type="spellEnd"/>
      <w:r w:rsidRPr="00130C50">
        <w:rPr>
          <w:rFonts w:ascii="Times New Roman" w:hAnsi="Times New Roman" w:cs="Times New Roman"/>
          <w:sz w:val="28"/>
          <w:szCs w:val="28"/>
        </w:rPr>
        <w:t xml:space="preserve"> a proportion of MRSA at 66% </w:t>
      </w:r>
      <w:proofErr w:type="spellStart"/>
      <w:r w:rsidRPr="00130C50">
        <w:rPr>
          <w:rFonts w:ascii="Times New Roman" w:hAnsi="Times New Roman" w:cs="Times New Roman"/>
          <w:sz w:val="28"/>
          <w:szCs w:val="28"/>
        </w:rPr>
        <w:t>among</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hospital</w:t>
      </w:r>
      <w:proofErr w:type="spellEnd"/>
      <w:r w:rsidRPr="00130C50">
        <w:rPr>
          <w:rFonts w:ascii="Times New Roman" w:hAnsi="Times New Roman" w:cs="Times New Roman"/>
          <w:sz w:val="28"/>
          <w:szCs w:val="28"/>
        </w:rPr>
        <w:t xml:space="preserve"> S. aureus [9]. And a local </w:t>
      </w:r>
      <w:proofErr w:type="spellStart"/>
      <w:r w:rsidRPr="00130C50">
        <w:rPr>
          <w:rFonts w:ascii="Times New Roman" w:hAnsi="Times New Roman" w:cs="Times New Roman"/>
          <w:sz w:val="28"/>
          <w:szCs w:val="28"/>
        </w:rPr>
        <w:t>study</w:t>
      </w:r>
      <w:proofErr w:type="spellEnd"/>
      <w:r w:rsidRPr="00130C50">
        <w:rPr>
          <w:rFonts w:ascii="Times New Roman" w:hAnsi="Times New Roman" w:cs="Times New Roman"/>
          <w:sz w:val="28"/>
          <w:szCs w:val="28"/>
        </w:rPr>
        <w:t xml:space="preserve"> in Burkina Faso (LNSP national </w:t>
      </w:r>
      <w:proofErr w:type="spellStart"/>
      <w:r w:rsidRPr="00130C50">
        <w:rPr>
          <w:rFonts w:ascii="Times New Roman" w:hAnsi="Times New Roman" w:cs="Times New Roman"/>
          <w:sz w:val="28"/>
          <w:szCs w:val="28"/>
        </w:rPr>
        <w:t>laboratory</w:t>
      </w:r>
      <w:proofErr w:type="spellEnd"/>
      <w:r w:rsidRPr="00130C50">
        <w:rPr>
          <w:rFonts w:ascii="Times New Roman" w:hAnsi="Times New Roman" w:cs="Times New Roman"/>
          <w:sz w:val="28"/>
          <w:szCs w:val="28"/>
        </w:rPr>
        <w:t xml:space="preserve"> in Ouagadougou) </w:t>
      </w:r>
      <w:proofErr w:type="spellStart"/>
      <w:r w:rsidRPr="00130C50">
        <w:rPr>
          <w:rFonts w:ascii="Times New Roman" w:hAnsi="Times New Roman" w:cs="Times New Roman"/>
          <w:sz w:val="28"/>
          <w:szCs w:val="28"/>
        </w:rPr>
        <w:t>found</w:t>
      </w:r>
      <w:proofErr w:type="spellEnd"/>
      <w:r w:rsidRPr="00130C50">
        <w:rPr>
          <w:rFonts w:ascii="Times New Roman" w:hAnsi="Times New Roman" w:cs="Times New Roman"/>
          <w:sz w:val="28"/>
          <w:szCs w:val="28"/>
        </w:rPr>
        <w:t xml:space="preserve"> a </w:t>
      </w:r>
      <w:proofErr w:type="spellStart"/>
      <w:r w:rsidRPr="00130C50">
        <w:rPr>
          <w:rFonts w:ascii="Times New Roman" w:hAnsi="Times New Roman" w:cs="Times New Roman"/>
          <w:sz w:val="28"/>
          <w:szCs w:val="28"/>
        </w:rPr>
        <w:t>rate</w:t>
      </w:r>
      <w:proofErr w:type="spellEnd"/>
      <w:r w:rsidRPr="00130C50">
        <w:rPr>
          <w:rFonts w:ascii="Times New Roman" w:hAnsi="Times New Roman" w:cs="Times New Roman"/>
          <w:sz w:val="28"/>
          <w:szCs w:val="28"/>
        </w:rPr>
        <w:t xml:space="preserve"> of 32% of S. aureus </w:t>
      </w:r>
      <w:proofErr w:type="spellStart"/>
      <w:r w:rsidRPr="00130C50">
        <w:rPr>
          <w:rFonts w:ascii="Times New Roman" w:hAnsi="Times New Roman" w:cs="Times New Roman"/>
          <w:sz w:val="28"/>
          <w:szCs w:val="28"/>
        </w:rPr>
        <w:t>resistant</w:t>
      </w:r>
      <w:proofErr w:type="spellEnd"/>
      <w:r w:rsidRPr="00130C50">
        <w:rPr>
          <w:rFonts w:ascii="Times New Roman" w:hAnsi="Times New Roman" w:cs="Times New Roman"/>
          <w:sz w:val="28"/>
          <w:szCs w:val="28"/>
        </w:rPr>
        <w:t xml:space="preserve"> to </w:t>
      </w:r>
      <w:proofErr w:type="spellStart"/>
      <w:r w:rsidRPr="00130C50">
        <w:rPr>
          <w:rFonts w:ascii="Times New Roman" w:hAnsi="Times New Roman" w:cs="Times New Roman"/>
          <w:sz w:val="28"/>
          <w:szCs w:val="28"/>
        </w:rPr>
        <w:t>methicillin</w:t>
      </w:r>
      <w:proofErr w:type="spellEnd"/>
      <w:r w:rsidRPr="00130C50">
        <w:rPr>
          <w:rFonts w:ascii="Times New Roman" w:hAnsi="Times New Roman" w:cs="Times New Roman"/>
          <w:sz w:val="28"/>
          <w:szCs w:val="28"/>
        </w:rPr>
        <w:t xml:space="preserve"> [10]. This shows </w:t>
      </w:r>
      <w:proofErr w:type="spellStart"/>
      <w:r w:rsidRPr="00130C50">
        <w:rPr>
          <w:rFonts w:ascii="Times New Roman" w:hAnsi="Times New Roman" w:cs="Times New Roman"/>
          <w:sz w:val="28"/>
          <w:szCs w:val="28"/>
        </w:rPr>
        <w:t>that</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your</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result</w:t>
      </w:r>
      <w:proofErr w:type="spellEnd"/>
      <w:r w:rsidRPr="00130C50">
        <w:rPr>
          <w:rFonts w:ascii="Times New Roman" w:hAnsi="Times New Roman" w:cs="Times New Roman"/>
          <w:sz w:val="28"/>
          <w:szCs w:val="28"/>
        </w:rPr>
        <w:t xml:space="preserve"> (63%) </w:t>
      </w:r>
      <w:proofErr w:type="spellStart"/>
      <w:r w:rsidRPr="00130C50">
        <w:rPr>
          <w:rFonts w:ascii="Times New Roman" w:hAnsi="Times New Roman" w:cs="Times New Roman"/>
          <w:sz w:val="28"/>
          <w:szCs w:val="28"/>
        </w:rPr>
        <w:t>is</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well</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above</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this</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previous</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finding</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which</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could</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indicate</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either</w:t>
      </w:r>
      <w:proofErr w:type="spellEnd"/>
      <w:r w:rsidRPr="00130C50">
        <w:rPr>
          <w:rFonts w:ascii="Times New Roman" w:hAnsi="Times New Roman" w:cs="Times New Roman"/>
          <w:sz w:val="28"/>
          <w:szCs w:val="28"/>
        </w:rPr>
        <w:t xml:space="preserve"> an </w:t>
      </w:r>
      <w:proofErr w:type="spellStart"/>
      <w:r w:rsidRPr="00130C50">
        <w:rPr>
          <w:rFonts w:ascii="Times New Roman" w:hAnsi="Times New Roman" w:cs="Times New Roman"/>
          <w:sz w:val="28"/>
          <w:szCs w:val="28"/>
        </w:rPr>
        <w:t>evolution</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towards</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greater</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resistance</w:t>
      </w:r>
      <w:proofErr w:type="spellEnd"/>
      <w:r w:rsidRPr="00130C50">
        <w:rPr>
          <w:rFonts w:ascii="Times New Roman" w:hAnsi="Times New Roman" w:cs="Times New Roman"/>
          <w:sz w:val="28"/>
          <w:szCs w:val="28"/>
        </w:rPr>
        <w:t xml:space="preserve"> or a </w:t>
      </w:r>
      <w:proofErr w:type="spellStart"/>
      <w:r w:rsidRPr="00130C50">
        <w:rPr>
          <w:rFonts w:ascii="Times New Roman" w:hAnsi="Times New Roman" w:cs="Times New Roman"/>
          <w:sz w:val="28"/>
          <w:szCs w:val="28"/>
        </w:rPr>
        <w:t>selection</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bias</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blood</w:t>
      </w:r>
      <w:proofErr w:type="spellEnd"/>
      <w:r w:rsidRPr="00130C50">
        <w:rPr>
          <w:rFonts w:ascii="Times New Roman" w:hAnsi="Times New Roman" w:cs="Times New Roman"/>
          <w:sz w:val="28"/>
          <w:szCs w:val="28"/>
        </w:rPr>
        <w:t xml:space="preserve"> culture </w:t>
      </w:r>
      <w:proofErr w:type="spellStart"/>
      <w:r w:rsidRPr="00130C50">
        <w:rPr>
          <w:rFonts w:ascii="Times New Roman" w:hAnsi="Times New Roman" w:cs="Times New Roman"/>
          <w:sz w:val="28"/>
          <w:szCs w:val="28"/>
        </w:rPr>
        <w:t>department</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severity</w:t>
      </w:r>
      <w:proofErr w:type="spellEnd"/>
      <w:r w:rsidRPr="00130C50">
        <w:rPr>
          <w:rFonts w:ascii="Times New Roman" w:hAnsi="Times New Roman" w:cs="Times New Roman"/>
          <w:sz w:val="28"/>
          <w:szCs w:val="28"/>
        </w:rPr>
        <w:t xml:space="preserve"> of cases, </w:t>
      </w:r>
      <w:proofErr w:type="spellStart"/>
      <w:r w:rsidRPr="00130C50">
        <w:rPr>
          <w:rFonts w:ascii="Times New Roman" w:hAnsi="Times New Roman" w:cs="Times New Roman"/>
          <w:sz w:val="28"/>
          <w:szCs w:val="28"/>
        </w:rPr>
        <w:t>hospital</w:t>
      </w:r>
      <w:proofErr w:type="spellEnd"/>
      <w:r w:rsidRPr="00130C50">
        <w:rPr>
          <w:rFonts w:ascii="Times New Roman" w:hAnsi="Times New Roman" w:cs="Times New Roman"/>
          <w:sz w:val="28"/>
          <w:szCs w:val="28"/>
        </w:rPr>
        <w:t xml:space="preserve"> population).</w:t>
      </w:r>
    </w:p>
    <w:p w14:paraId="118A3811" w14:textId="77777777" w:rsidR="00325197" w:rsidRPr="00130C50" w:rsidRDefault="00325197" w:rsidP="00325197">
      <w:pPr>
        <w:spacing w:line="360" w:lineRule="auto"/>
        <w:jc w:val="both"/>
        <w:rPr>
          <w:rFonts w:ascii="Times New Roman" w:hAnsi="Times New Roman" w:cs="Times New Roman"/>
          <w:sz w:val="28"/>
          <w:szCs w:val="28"/>
        </w:rPr>
      </w:pPr>
      <w:r w:rsidRPr="00130C50">
        <w:rPr>
          <w:rFonts w:ascii="Times New Roman" w:hAnsi="Times New Roman" w:cs="Times New Roman"/>
          <w:sz w:val="28"/>
          <w:szCs w:val="28"/>
        </w:rPr>
        <w:t xml:space="preserve">The high rate of MRSA </w:t>
      </w:r>
      <w:proofErr w:type="spellStart"/>
      <w:r w:rsidRPr="00130C50">
        <w:rPr>
          <w:rFonts w:ascii="Times New Roman" w:hAnsi="Times New Roman" w:cs="Times New Roman"/>
          <w:sz w:val="28"/>
          <w:szCs w:val="28"/>
        </w:rPr>
        <w:t>among</w:t>
      </w:r>
      <w:proofErr w:type="spellEnd"/>
      <w:r w:rsidRPr="00130C50">
        <w:rPr>
          <w:rFonts w:ascii="Times New Roman" w:hAnsi="Times New Roman" w:cs="Times New Roman"/>
          <w:sz w:val="28"/>
          <w:szCs w:val="28"/>
        </w:rPr>
        <w:t xml:space="preserve"> S. aureus </w:t>
      </w:r>
      <w:proofErr w:type="spellStart"/>
      <w:r w:rsidRPr="00130C50">
        <w:rPr>
          <w:rFonts w:ascii="Times New Roman" w:hAnsi="Times New Roman" w:cs="Times New Roman"/>
          <w:sz w:val="28"/>
          <w:szCs w:val="28"/>
        </w:rPr>
        <w:t>bacteremias</w:t>
      </w:r>
      <w:proofErr w:type="spellEnd"/>
      <w:r w:rsidRPr="00130C50">
        <w:rPr>
          <w:rFonts w:ascii="Times New Roman" w:hAnsi="Times New Roman" w:cs="Times New Roman"/>
          <w:sz w:val="28"/>
          <w:szCs w:val="28"/>
        </w:rPr>
        <w:t xml:space="preserve"> poses </w:t>
      </w:r>
      <w:proofErr w:type="gramStart"/>
      <w:r w:rsidRPr="00130C50">
        <w:rPr>
          <w:rFonts w:ascii="Times New Roman" w:hAnsi="Times New Roman" w:cs="Times New Roman"/>
          <w:sz w:val="28"/>
          <w:szCs w:val="28"/>
        </w:rPr>
        <w:t>a</w:t>
      </w:r>
      <w:proofErr w:type="gramEnd"/>
      <w:r w:rsidRPr="00130C50">
        <w:rPr>
          <w:rFonts w:ascii="Times New Roman" w:hAnsi="Times New Roman" w:cs="Times New Roman"/>
          <w:sz w:val="28"/>
          <w:szCs w:val="28"/>
        </w:rPr>
        <w:t xml:space="preserve"> high </w:t>
      </w:r>
      <w:proofErr w:type="spellStart"/>
      <w:r w:rsidRPr="00130C50">
        <w:rPr>
          <w:rFonts w:ascii="Times New Roman" w:hAnsi="Times New Roman" w:cs="Times New Roman"/>
          <w:sz w:val="28"/>
          <w:szCs w:val="28"/>
        </w:rPr>
        <w:t>risk</w:t>
      </w:r>
      <w:proofErr w:type="spellEnd"/>
      <w:r w:rsidRPr="00130C50">
        <w:rPr>
          <w:rFonts w:ascii="Times New Roman" w:hAnsi="Times New Roman" w:cs="Times New Roman"/>
          <w:sz w:val="28"/>
          <w:szCs w:val="28"/>
        </w:rPr>
        <w:t xml:space="preserve"> of </w:t>
      </w:r>
      <w:proofErr w:type="spellStart"/>
      <w:r w:rsidRPr="00130C50">
        <w:rPr>
          <w:rFonts w:ascii="Times New Roman" w:hAnsi="Times New Roman" w:cs="Times New Roman"/>
          <w:sz w:val="28"/>
          <w:szCs w:val="28"/>
        </w:rPr>
        <w:t>morbidity</w:t>
      </w:r>
      <w:proofErr w:type="spellEnd"/>
      <w:r w:rsidRPr="00130C50">
        <w:rPr>
          <w:rFonts w:ascii="Times New Roman" w:hAnsi="Times New Roman" w:cs="Times New Roman"/>
          <w:sz w:val="28"/>
          <w:szCs w:val="28"/>
        </w:rPr>
        <w:t>/</w:t>
      </w:r>
      <w:proofErr w:type="spellStart"/>
      <w:r w:rsidRPr="00130C50">
        <w:rPr>
          <w:rFonts w:ascii="Times New Roman" w:hAnsi="Times New Roman" w:cs="Times New Roman"/>
          <w:sz w:val="28"/>
          <w:szCs w:val="28"/>
        </w:rPr>
        <w:t>mortality</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especially</w:t>
      </w:r>
      <w:proofErr w:type="spellEnd"/>
      <w:r w:rsidRPr="00130C50">
        <w:rPr>
          <w:rFonts w:ascii="Times New Roman" w:hAnsi="Times New Roman" w:cs="Times New Roman"/>
          <w:sz w:val="28"/>
          <w:szCs w:val="28"/>
        </w:rPr>
        <w:t xml:space="preserve"> if </w:t>
      </w:r>
      <w:proofErr w:type="spellStart"/>
      <w:r w:rsidRPr="00130C50">
        <w:rPr>
          <w:rFonts w:ascii="Times New Roman" w:hAnsi="Times New Roman" w:cs="Times New Roman"/>
          <w:sz w:val="28"/>
          <w:szCs w:val="28"/>
        </w:rPr>
        <w:t>empirical</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antibiotic</w:t>
      </w:r>
      <w:proofErr w:type="spellEnd"/>
      <w:r w:rsidRPr="00130C50">
        <w:rPr>
          <w:rFonts w:ascii="Times New Roman" w:hAnsi="Times New Roman" w:cs="Times New Roman"/>
          <w:sz w:val="28"/>
          <w:szCs w:val="28"/>
        </w:rPr>
        <w:t xml:space="preserve"> management </w:t>
      </w:r>
      <w:proofErr w:type="spellStart"/>
      <w:r w:rsidRPr="00130C50">
        <w:rPr>
          <w:rFonts w:ascii="Times New Roman" w:hAnsi="Times New Roman" w:cs="Times New Roman"/>
          <w:sz w:val="28"/>
          <w:szCs w:val="28"/>
        </w:rPr>
        <w:t>does</w:t>
      </w:r>
      <w:proofErr w:type="spellEnd"/>
      <w:r w:rsidRPr="00130C50">
        <w:rPr>
          <w:rFonts w:ascii="Times New Roman" w:hAnsi="Times New Roman" w:cs="Times New Roman"/>
          <w:sz w:val="28"/>
          <w:szCs w:val="28"/>
        </w:rPr>
        <w:t xml:space="preserve"> not </w:t>
      </w:r>
      <w:proofErr w:type="spellStart"/>
      <w:r w:rsidRPr="00130C50">
        <w:rPr>
          <w:rFonts w:ascii="Times New Roman" w:hAnsi="Times New Roman" w:cs="Times New Roman"/>
          <w:sz w:val="28"/>
          <w:szCs w:val="28"/>
        </w:rPr>
        <w:t>take</w:t>
      </w:r>
      <w:proofErr w:type="spellEnd"/>
      <w:r w:rsidRPr="00130C50">
        <w:rPr>
          <w:rFonts w:ascii="Times New Roman" w:hAnsi="Times New Roman" w:cs="Times New Roman"/>
          <w:sz w:val="28"/>
          <w:szCs w:val="28"/>
        </w:rPr>
        <w:t xml:space="preserve"> local </w:t>
      </w:r>
      <w:proofErr w:type="spellStart"/>
      <w:r w:rsidRPr="00130C50">
        <w:rPr>
          <w:rFonts w:ascii="Times New Roman" w:hAnsi="Times New Roman" w:cs="Times New Roman"/>
          <w:sz w:val="28"/>
          <w:szCs w:val="28"/>
        </w:rPr>
        <w:t>resistance</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into</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account</w:t>
      </w:r>
      <w:proofErr w:type="spellEnd"/>
      <w:r w:rsidRPr="00130C50">
        <w:rPr>
          <w:rFonts w:ascii="Times New Roman" w:hAnsi="Times New Roman" w:cs="Times New Roman"/>
          <w:sz w:val="28"/>
          <w:szCs w:val="28"/>
        </w:rPr>
        <w:t xml:space="preserve">. This </w:t>
      </w:r>
      <w:proofErr w:type="spellStart"/>
      <w:r w:rsidRPr="00130C50">
        <w:rPr>
          <w:rFonts w:ascii="Times New Roman" w:hAnsi="Times New Roman" w:cs="Times New Roman"/>
          <w:sz w:val="28"/>
          <w:szCs w:val="28"/>
        </w:rPr>
        <w:t>may</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require</w:t>
      </w:r>
      <w:proofErr w:type="spellEnd"/>
      <w:r w:rsidRPr="00130C50">
        <w:rPr>
          <w:rFonts w:ascii="Times New Roman" w:hAnsi="Times New Roman" w:cs="Times New Roman"/>
          <w:sz w:val="28"/>
          <w:szCs w:val="28"/>
        </w:rPr>
        <w:t xml:space="preserve"> a </w:t>
      </w:r>
      <w:proofErr w:type="spellStart"/>
      <w:r w:rsidRPr="00130C50">
        <w:rPr>
          <w:rFonts w:ascii="Times New Roman" w:hAnsi="Times New Roman" w:cs="Times New Roman"/>
          <w:sz w:val="28"/>
          <w:szCs w:val="28"/>
        </w:rPr>
        <w:t>review</w:t>
      </w:r>
      <w:proofErr w:type="spellEnd"/>
      <w:r w:rsidRPr="00130C50">
        <w:rPr>
          <w:rFonts w:ascii="Times New Roman" w:hAnsi="Times New Roman" w:cs="Times New Roman"/>
          <w:sz w:val="28"/>
          <w:szCs w:val="28"/>
        </w:rPr>
        <w:t xml:space="preserve"> of </w:t>
      </w:r>
      <w:proofErr w:type="spellStart"/>
      <w:r w:rsidRPr="00130C50">
        <w:rPr>
          <w:rFonts w:ascii="Times New Roman" w:hAnsi="Times New Roman" w:cs="Times New Roman"/>
          <w:sz w:val="28"/>
          <w:szCs w:val="28"/>
        </w:rPr>
        <w:t>empirical</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protocols</w:t>
      </w:r>
      <w:proofErr w:type="spellEnd"/>
      <w:r w:rsidRPr="00130C50">
        <w:rPr>
          <w:rFonts w:ascii="Times New Roman" w:hAnsi="Times New Roman" w:cs="Times New Roman"/>
          <w:sz w:val="28"/>
          <w:szCs w:val="28"/>
        </w:rPr>
        <w:t xml:space="preserve"> in </w:t>
      </w:r>
      <w:proofErr w:type="spellStart"/>
      <w:r w:rsidRPr="00130C50">
        <w:rPr>
          <w:rFonts w:ascii="Times New Roman" w:hAnsi="Times New Roman" w:cs="Times New Roman"/>
          <w:sz w:val="28"/>
          <w:szCs w:val="28"/>
        </w:rPr>
        <w:t>your</w:t>
      </w:r>
      <w:proofErr w:type="spellEnd"/>
      <w:r w:rsidRPr="00130C50">
        <w:rPr>
          <w:rFonts w:ascii="Times New Roman" w:hAnsi="Times New Roman" w:cs="Times New Roman"/>
          <w:sz w:val="28"/>
          <w:szCs w:val="28"/>
        </w:rPr>
        <w:t xml:space="preserve"> setting (e.g., </w:t>
      </w:r>
      <w:proofErr w:type="spellStart"/>
      <w:r w:rsidRPr="00130C50">
        <w:rPr>
          <w:rFonts w:ascii="Times New Roman" w:hAnsi="Times New Roman" w:cs="Times New Roman"/>
          <w:sz w:val="28"/>
          <w:szCs w:val="28"/>
        </w:rPr>
        <w:t>avoiding</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unsuitable</w:t>
      </w:r>
      <w:proofErr w:type="spellEnd"/>
      <w:r w:rsidRPr="00130C50">
        <w:rPr>
          <w:rFonts w:ascii="Times New Roman" w:hAnsi="Times New Roman" w:cs="Times New Roman"/>
          <w:sz w:val="28"/>
          <w:szCs w:val="28"/>
        </w:rPr>
        <w:t xml:space="preserve"> β-</w:t>
      </w:r>
      <w:proofErr w:type="spellStart"/>
      <w:r w:rsidRPr="00130C50">
        <w:rPr>
          <w:rFonts w:ascii="Times New Roman" w:hAnsi="Times New Roman" w:cs="Times New Roman"/>
          <w:sz w:val="28"/>
          <w:szCs w:val="28"/>
        </w:rPr>
        <w:t>lactams</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favoring</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molecules</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that</w:t>
      </w:r>
      <w:proofErr w:type="spellEnd"/>
      <w:r w:rsidRPr="00130C50">
        <w:rPr>
          <w:rFonts w:ascii="Times New Roman" w:hAnsi="Times New Roman" w:cs="Times New Roman"/>
          <w:sz w:val="28"/>
          <w:szCs w:val="28"/>
        </w:rPr>
        <w:t xml:space="preserve"> are active </w:t>
      </w:r>
      <w:proofErr w:type="spellStart"/>
      <w:r w:rsidRPr="00130C50">
        <w:rPr>
          <w:rFonts w:ascii="Times New Roman" w:hAnsi="Times New Roman" w:cs="Times New Roman"/>
          <w:sz w:val="28"/>
          <w:szCs w:val="28"/>
        </w:rPr>
        <w:t>according</w:t>
      </w:r>
      <w:proofErr w:type="spellEnd"/>
      <w:r w:rsidRPr="00130C50">
        <w:rPr>
          <w:rFonts w:ascii="Times New Roman" w:hAnsi="Times New Roman" w:cs="Times New Roman"/>
          <w:sz w:val="28"/>
          <w:szCs w:val="28"/>
        </w:rPr>
        <w:t xml:space="preserve"> to the </w:t>
      </w:r>
      <w:proofErr w:type="spellStart"/>
      <w:r w:rsidRPr="00130C50">
        <w:rPr>
          <w:rFonts w:ascii="Times New Roman" w:hAnsi="Times New Roman" w:cs="Times New Roman"/>
          <w:sz w:val="28"/>
          <w:szCs w:val="28"/>
        </w:rPr>
        <w:t>antibiogram</w:t>
      </w:r>
      <w:proofErr w:type="spellEnd"/>
      <w:r w:rsidRPr="00130C50">
        <w:rPr>
          <w:rFonts w:ascii="Times New Roman" w:hAnsi="Times New Roman" w:cs="Times New Roman"/>
          <w:sz w:val="28"/>
          <w:szCs w:val="28"/>
        </w:rPr>
        <w:t>).</w:t>
      </w:r>
    </w:p>
    <w:p w14:paraId="7E95989F" w14:textId="77777777" w:rsidR="00325197" w:rsidRPr="00130C50" w:rsidRDefault="00325197" w:rsidP="00325197">
      <w:pPr>
        <w:spacing w:line="360" w:lineRule="auto"/>
        <w:jc w:val="both"/>
        <w:rPr>
          <w:rFonts w:ascii="Times New Roman" w:hAnsi="Times New Roman" w:cs="Times New Roman"/>
          <w:sz w:val="28"/>
          <w:szCs w:val="28"/>
        </w:rPr>
      </w:pPr>
      <w:r w:rsidRPr="00130C50">
        <w:rPr>
          <w:rFonts w:ascii="Times New Roman" w:hAnsi="Times New Roman" w:cs="Times New Roman"/>
          <w:sz w:val="28"/>
          <w:szCs w:val="28"/>
        </w:rPr>
        <w:t xml:space="preserve">The high proportion of </w:t>
      </w:r>
      <w:proofErr w:type="spellStart"/>
      <w:r w:rsidRPr="00130C50">
        <w:rPr>
          <w:rFonts w:ascii="Times New Roman" w:hAnsi="Times New Roman" w:cs="Times New Roman"/>
          <w:sz w:val="28"/>
          <w:szCs w:val="28"/>
        </w:rPr>
        <w:t>penicillin</w:t>
      </w:r>
      <w:proofErr w:type="spellEnd"/>
      <w:r w:rsidRPr="00130C50">
        <w:rPr>
          <w:rFonts w:ascii="Times New Roman" w:hAnsi="Times New Roman" w:cs="Times New Roman"/>
          <w:sz w:val="28"/>
          <w:szCs w:val="28"/>
        </w:rPr>
        <w:t xml:space="preserve"> G </w:t>
      </w:r>
      <w:proofErr w:type="spellStart"/>
      <w:r w:rsidRPr="00130C50">
        <w:rPr>
          <w:rFonts w:ascii="Times New Roman" w:hAnsi="Times New Roman" w:cs="Times New Roman"/>
          <w:sz w:val="28"/>
          <w:szCs w:val="28"/>
        </w:rPr>
        <w:t>resistance</w:t>
      </w:r>
      <w:proofErr w:type="spellEnd"/>
      <w:r w:rsidRPr="00130C50">
        <w:rPr>
          <w:rFonts w:ascii="Times New Roman" w:hAnsi="Times New Roman" w:cs="Times New Roman"/>
          <w:sz w:val="28"/>
          <w:szCs w:val="28"/>
        </w:rPr>
        <w:t xml:space="preserve"> (31/38, 81.5%) </w:t>
      </w:r>
      <w:proofErr w:type="spellStart"/>
      <w:r w:rsidRPr="00130C50">
        <w:rPr>
          <w:rFonts w:ascii="Times New Roman" w:hAnsi="Times New Roman" w:cs="Times New Roman"/>
          <w:sz w:val="28"/>
          <w:szCs w:val="28"/>
        </w:rPr>
        <w:t>is</w:t>
      </w:r>
      <w:proofErr w:type="spellEnd"/>
      <w:r w:rsidRPr="00130C50">
        <w:rPr>
          <w:rFonts w:ascii="Times New Roman" w:hAnsi="Times New Roman" w:cs="Times New Roman"/>
          <w:sz w:val="28"/>
          <w:szCs w:val="28"/>
        </w:rPr>
        <w:t xml:space="preserve"> consistent </w:t>
      </w:r>
      <w:proofErr w:type="spellStart"/>
      <w:r w:rsidRPr="00130C50">
        <w:rPr>
          <w:rFonts w:ascii="Times New Roman" w:hAnsi="Times New Roman" w:cs="Times New Roman"/>
          <w:sz w:val="28"/>
          <w:szCs w:val="28"/>
        </w:rPr>
        <w:t>with</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what</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is</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known</w:t>
      </w:r>
      <w:proofErr w:type="spellEnd"/>
      <w:r w:rsidRPr="00130C50">
        <w:rPr>
          <w:rFonts w:ascii="Times New Roman" w:hAnsi="Times New Roman" w:cs="Times New Roman"/>
          <w:sz w:val="28"/>
          <w:szCs w:val="28"/>
        </w:rPr>
        <w:t xml:space="preserve"> about S. aureus, as </w:t>
      </w:r>
      <w:proofErr w:type="spellStart"/>
      <w:r w:rsidRPr="00130C50">
        <w:rPr>
          <w:rFonts w:ascii="Times New Roman" w:hAnsi="Times New Roman" w:cs="Times New Roman"/>
          <w:sz w:val="28"/>
          <w:szCs w:val="28"/>
        </w:rPr>
        <w:t>penicillinase</w:t>
      </w:r>
      <w:proofErr w:type="spellEnd"/>
      <w:r w:rsidRPr="00130C50">
        <w:rPr>
          <w:rFonts w:ascii="Times New Roman" w:hAnsi="Times New Roman" w:cs="Times New Roman"/>
          <w:sz w:val="28"/>
          <w:szCs w:val="28"/>
        </w:rPr>
        <w:t xml:space="preserve"> production </w:t>
      </w:r>
      <w:proofErr w:type="spellStart"/>
      <w:r w:rsidRPr="00130C50">
        <w:rPr>
          <w:rFonts w:ascii="Times New Roman" w:hAnsi="Times New Roman" w:cs="Times New Roman"/>
          <w:sz w:val="28"/>
          <w:szCs w:val="28"/>
        </w:rPr>
        <w:t>remains</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very</w:t>
      </w:r>
      <w:proofErr w:type="spellEnd"/>
      <w:r w:rsidRPr="00130C50">
        <w:rPr>
          <w:rFonts w:ascii="Times New Roman" w:hAnsi="Times New Roman" w:cs="Times New Roman"/>
          <w:sz w:val="28"/>
          <w:szCs w:val="28"/>
        </w:rPr>
        <w:t xml:space="preserve"> </w:t>
      </w:r>
      <w:proofErr w:type="spellStart"/>
      <w:proofErr w:type="gramStart"/>
      <w:r w:rsidRPr="00130C50">
        <w:rPr>
          <w:rFonts w:ascii="Times New Roman" w:hAnsi="Times New Roman" w:cs="Times New Roman"/>
          <w:sz w:val="28"/>
          <w:szCs w:val="28"/>
        </w:rPr>
        <w:t>common</w:t>
      </w:r>
      <w:proofErr w:type="spellEnd"/>
      <w:r w:rsidRPr="00130C50">
        <w:rPr>
          <w:rFonts w:ascii="Times New Roman" w:hAnsi="Times New Roman" w:cs="Times New Roman"/>
          <w:sz w:val="28"/>
          <w:szCs w:val="28"/>
        </w:rPr>
        <w:t>[</w:t>
      </w:r>
      <w:proofErr w:type="gramEnd"/>
      <w:r w:rsidRPr="00130C50">
        <w:rPr>
          <w:rFonts w:ascii="Times New Roman" w:hAnsi="Times New Roman" w:cs="Times New Roman"/>
          <w:sz w:val="28"/>
          <w:szCs w:val="28"/>
        </w:rPr>
        <w:t xml:space="preserve">11]. </w:t>
      </w:r>
    </w:p>
    <w:p w14:paraId="4C0D11A8" w14:textId="766C79A2" w:rsidR="00325197" w:rsidRPr="00130C50" w:rsidRDefault="00325197" w:rsidP="00325197">
      <w:pPr>
        <w:spacing w:line="360" w:lineRule="auto"/>
        <w:jc w:val="both"/>
        <w:rPr>
          <w:rFonts w:ascii="Times New Roman" w:hAnsi="Times New Roman" w:cs="Times New Roman"/>
          <w:sz w:val="28"/>
          <w:szCs w:val="28"/>
        </w:rPr>
      </w:pPr>
      <w:r w:rsidRPr="00130C50">
        <w:rPr>
          <w:rFonts w:ascii="Times New Roman" w:hAnsi="Times New Roman" w:cs="Times New Roman"/>
          <w:sz w:val="28"/>
          <w:szCs w:val="28"/>
        </w:rPr>
        <w:t xml:space="preserve">Resistance to </w:t>
      </w:r>
      <w:proofErr w:type="spellStart"/>
      <w:r w:rsidRPr="00130C50">
        <w:rPr>
          <w:rFonts w:ascii="Times New Roman" w:hAnsi="Times New Roman" w:cs="Times New Roman"/>
          <w:sz w:val="28"/>
          <w:szCs w:val="28"/>
        </w:rPr>
        <w:t>erythromycin</w:t>
      </w:r>
      <w:proofErr w:type="spellEnd"/>
      <w:r w:rsidRPr="00130C50">
        <w:rPr>
          <w:rFonts w:ascii="Times New Roman" w:hAnsi="Times New Roman" w:cs="Times New Roman"/>
          <w:sz w:val="28"/>
          <w:szCs w:val="28"/>
        </w:rPr>
        <w:t xml:space="preserve"> (macrolides), </w:t>
      </w:r>
      <w:proofErr w:type="spellStart"/>
      <w:r w:rsidRPr="00130C50">
        <w:rPr>
          <w:rFonts w:ascii="Times New Roman" w:hAnsi="Times New Roman" w:cs="Times New Roman"/>
          <w:sz w:val="28"/>
          <w:szCs w:val="28"/>
        </w:rPr>
        <w:t>gentamicin</w:t>
      </w:r>
      <w:proofErr w:type="spellEnd"/>
      <w:r w:rsidRPr="00130C50">
        <w:rPr>
          <w:rFonts w:ascii="Times New Roman" w:hAnsi="Times New Roman" w:cs="Times New Roman"/>
          <w:sz w:val="28"/>
          <w:szCs w:val="28"/>
        </w:rPr>
        <w:t xml:space="preserve"> (aminoglycoside), </w:t>
      </w:r>
      <w:proofErr w:type="spellStart"/>
      <w:r w:rsidRPr="00130C50">
        <w:rPr>
          <w:rFonts w:ascii="Times New Roman" w:hAnsi="Times New Roman" w:cs="Times New Roman"/>
          <w:sz w:val="28"/>
          <w:szCs w:val="28"/>
        </w:rPr>
        <w:t>fusidic</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acid</w:t>
      </w:r>
      <w:proofErr w:type="spellEnd"/>
      <w:r w:rsidRPr="00130C50">
        <w:rPr>
          <w:rFonts w:ascii="Times New Roman" w:hAnsi="Times New Roman" w:cs="Times New Roman"/>
          <w:sz w:val="28"/>
          <w:szCs w:val="28"/>
        </w:rPr>
        <w:t xml:space="preserve">, as </w:t>
      </w:r>
      <w:proofErr w:type="spellStart"/>
      <w:r w:rsidRPr="00130C50">
        <w:rPr>
          <w:rFonts w:ascii="Times New Roman" w:hAnsi="Times New Roman" w:cs="Times New Roman"/>
          <w:sz w:val="28"/>
          <w:szCs w:val="28"/>
        </w:rPr>
        <w:t>well</w:t>
      </w:r>
      <w:proofErr w:type="spellEnd"/>
      <w:r w:rsidRPr="00130C50">
        <w:rPr>
          <w:rFonts w:ascii="Times New Roman" w:hAnsi="Times New Roman" w:cs="Times New Roman"/>
          <w:sz w:val="28"/>
          <w:szCs w:val="28"/>
        </w:rPr>
        <w:t xml:space="preserve"> as </w:t>
      </w:r>
      <w:proofErr w:type="spellStart"/>
      <w:r w:rsidRPr="00130C50">
        <w:rPr>
          <w:rFonts w:ascii="Times New Roman" w:hAnsi="Times New Roman" w:cs="Times New Roman"/>
          <w:sz w:val="28"/>
          <w:szCs w:val="28"/>
        </w:rPr>
        <w:t>resistant</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phenotypes</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inducible</w:t>
      </w:r>
      <w:proofErr w:type="spellEnd"/>
      <w:r w:rsidRPr="00130C50">
        <w:rPr>
          <w:rFonts w:ascii="Times New Roman" w:hAnsi="Times New Roman" w:cs="Times New Roman"/>
          <w:sz w:val="28"/>
          <w:szCs w:val="28"/>
        </w:rPr>
        <w:t xml:space="preserve"> MLS&lt;</w:t>
      </w:r>
      <w:proofErr w:type="spellStart"/>
      <w:r w:rsidRPr="00130C50">
        <w:rPr>
          <w:rFonts w:ascii="Times New Roman" w:hAnsi="Times New Roman" w:cs="Times New Roman"/>
          <w:sz w:val="28"/>
          <w:szCs w:val="28"/>
        </w:rPr>
        <w:t>sub</w:t>
      </w:r>
      <w:proofErr w:type="spellEnd"/>
      <w:r w:rsidRPr="00130C50">
        <w:rPr>
          <w:rFonts w:ascii="Times New Roman" w:hAnsi="Times New Roman" w:cs="Times New Roman"/>
          <w:sz w:val="28"/>
          <w:szCs w:val="28"/>
        </w:rPr>
        <w:t>&gt;B&lt;/</w:t>
      </w:r>
      <w:proofErr w:type="spellStart"/>
      <w:r w:rsidRPr="00130C50">
        <w:rPr>
          <w:rFonts w:ascii="Times New Roman" w:hAnsi="Times New Roman" w:cs="Times New Roman"/>
          <w:sz w:val="28"/>
          <w:szCs w:val="28"/>
        </w:rPr>
        <w:t>sub</w:t>
      </w:r>
      <w:proofErr w:type="spellEnd"/>
      <w:r w:rsidRPr="00130C50">
        <w:rPr>
          <w:rFonts w:ascii="Times New Roman" w:hAnsi="Times New Roman" w:cs="Times New Roman"/>
          <w:sz w:val="28"/>
          <w:szCs w:val="28"/>
        </w:rPr>
        <w:t xml:space="preserve">&gt;, KT </w:t>
      </w:r>
      <w:proofErr w:type="spellStart"/>
      <w:r w:rsidRPr="00130C50">
        <w:rPr>
          <w:rFonts w:ascii="Times New Roman" w:hAnsi="Times New Roman" w:cs="Times New Roman"/>
          <w:sz w:val="28"/>
          <w:szCs w:val="28"/>
        </w:rPr>
        <w:t>phenotype</w:t>
      </w:r>
      <w:proofErr w:type="spellEnd"/>
      <w:r w:rsidRPr="00130C50">
        <w:rPr>
          <w:rFonts w:ascii="Times New Roman" w:hAnsi="Times New Roman" w:cs="Times New Roman"/>
          <w:sz w:val="28"/>
          <w:szCs w:val="28"/>
        </w:rPr>
        <w:t xml:space="preserve">, KTG, etc.) </w:t>
      </w:r>
      <w:proofErr w:type="spellStart"/>
      <w:r w:rsidRPr="00130C50">
        <w:rPr>
          <w:rFonts w:ascii="Times New Roman" w:hAnsi="Times New Roman" w:cs="Times New Roman"/>
          <w:sz w:val="28"/>
          <w:szCs w:val="28"/>
        </w:rPr>
        <w:t>indicate</w:t>
      </w:r>
      <w:proofErr w:type="spellEnd"/>
      <w:r w:rsidRPr="00130C50">
        <w:rPr>
          <w:rFonts w:ascii="Times New Roman" w:hAnsi="Times New Roman" w:cs="Times New Roman"/>
          <w:sz w:val="28"/>
          <w:szCs w:val="28"/>
        </w:rPr>
        <w:t xml:space="preserve"> the spread of </w:t>
      </w:r>
      <w:proofErr w:type="spellStart"/>
      <w:r w:rsidRPr="00130C50">
        <w:rPr>
          <w:rFonts w:ascii="Times New Roman" w:hAnsi="Times New Roman" w:cs="Times New Roman"/>
          <w:sz w:val="28"/>
          <w:szCs w:val="28"/>
        </w:rPr>
        <w:t>worrying</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multi-resistance</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reminding</w:t>
      </w:r>
      <w:proofErr w:type="spellEnd"/>
      <w:r w:rsidRPr="00130C50">
        <w:rPr>
          <w:rFonts w:ascii="Times New Roman" w:hAnsi="Times New Roman" w:cs="Times New Roman"/>
          <w:sz w:val="28"/>
          <w:szCs w:val="28"/>
        </w:rPr>
        <w:t xml:space="preserve"> us </w:t>
      </w:r>
      <w:proofErr w:type="spellStart"/>
      <w:r w:rsidRPr="00130C50">
        <w:rPr>
          <w:rFonts w:ascii="Times New Roman" w:hAnsi="Times New Roman" w:cs="Times New Roman"/>
          <w:sz w:val="28"/>
          <w:szCs w:val="28"/>
        </w:rPr>
        <w:t>that</w:t>
      </w:r>
      <w:proofErr w:type="spellEnd"/>
      <w:r w:rsidRPr="00130C50">
        <w:rPr>
          <w:rFonts w:ascii="Times New Roman" w:hAnsi="Times New Roman" w:cs="Times New Roman"/>
          <w:sz w:val="28"/>
          <w:szCs w:val="28"/>
        </w:rPr>
        <w:t xml:space="preserve"> MRSA </w:t>
      </w:r>
      <w:proofErr w:type="spellStart"/>
      <w:r w:rsidRPr="00130C50">
        <w:rPr>
          <w:rFonts w:ascii="Times New Roman" w:hAnsi="Times New Roman" w:cs="Times New Roman"/>
          <w:sz w:val="28"/>
          <w:szCs w:val="28"/>
        </w:rPr>
        <w:t>is</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often</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multi-resistant</w:t>
      </w:r>
      <w:proofErr w:type="spellEnd"/>
      <w:r w:rsidRPr="00130C50">
        <w:rPr>
          <w:rFonts w:ascii="Times New Roman" w:hAnsi="Times New Roman" w:cs="Times New Roman"/>
          <w:sz w:val="28"/>
          <w:szCs w:val="28"/>
        </w:rPr>
        <w:t xml:space="preserve">, not </w:t>
      </w:r>
      <w:proofErr w:type="spellStart"/>
      <w:r w:rsidRPr="00130C50">
        <w:rPr>
          <w:rFonts w:ascii="Times New Roman" w:hAnsi="Times New Roman" w:cs="Times New Roman"/>
          <w:sz w:val="28"/>
          <w:szCs w:val="28"/>
        </w:rPr>
        <w:t>only</w:t>
      </w:r>
      <w:proofErr w:type="spellEnd"/>
      <w:r w:rsidRPr="00130C50">
        <w:rPr>
          <w:rFonts w:ascii="Times New Roman" w:hAnsi="Times New Roman" w:cs="Times New Roman"/>
          <w:sz w:val="28"/>
          <w:szCs w:val="28"/>
        </w:rPr>
        <w:t xml:space="preserve"> to β-</w:t>
      </w:r>
      <w:proofErr w:type="gramStart"/>
      <w:r w:rsidRPr="00130C50">
        <w:rPr>
          <w:rFonts w:ascii="Times New Roman" w:hAnsi="Times New Roman" w:cs="Times New Roman"/>
          <w:sz w:val="28"/>
          <w:szCs w:val="28"/>
        </w:rPr>
        <w:t>lactams</w:t>
      </w:r>
      <w:r w:rsidR="00E60BCF" w:rsidRPr="00130C50">
        <w:rPr>
          <w:rFonts w:ascii="Times New Roman" w:hAnsi="Times New Roman" w:cs="Times New Roman"/>
          <w:sz w:val="28"/>
          <w:szCs w:val="28"/>
        </w:rPr>
        <w:t>[</w:t>
      </w:r>
      <w:proofErr w:type="gramEnd"/>
      <w:r w:rsidR="00E60BCF" w:rsidRPr="00130C50">
        <w:rPr>
          <w:rFonts w:ascii="Times New Roman" w:hAnsi="Times New Roman" w:cs="Times New Roman"/>
          <w:sz w:val="28"/>
          <w:szCs w:val="28"/>
        </w:rPr>
        <w:t>12]</w:t>
      </w:r>
      <w:r w:rsidRPr="00130C50">
        <w:rPr>
          <w:rFonts w:ascii="Times New Roman" w:hAnsi="Times New Roman" w:cs="Times New Roman"/>
          <w:sz w:val="28"/>
          <w:szCs w:val="28"/>
        </w:rPr>
        <w:t>.</w:t>
      </w:r>
    </w:p>
    <w:p w14:paraId="2C6B4AA6" w14:textId="77777777" w:rsidR="00325197" w:rsidRPr="00130C50" w:rsidRDefault="00325197" w:rsidP="00325197">
      <w:pPr>
        <w:spacing w:line="360" w:lineRule="auto"/>
        <w:jc w:val="both"/>
        <w:rPr>
          <w:rFonts w:ascii="Times New Roman" w:hAnsi="Times New Roman" w:cs="Times New Roman"/>
          <w:sz w:val="28"/>
          <w:szCs w:val="28"/>
        </w:rPr>
      </w:pPr>
      <w:proofErr w:type="spellStart"/>
      <w:r w:rsidRPr="00130C50">
        <w:rPr>
          <w:rFonts w:ascii="Times New Roman" w:hAnsi="Times New Roman" w:cs="Times New Roman"/>
          <w:sz w:val="28"/>
          <w:szCs w:val="28"/>
        </w:rPr>
        <w:t>These</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results</w:t>
      </w:r>
      <w:proofErr w:type="spellEnd"/>
      <w:r w:rsidRPr="00130C50">
        <w:rPr>
          <w:rFonts w:ascii="Times New Roman" w:hAnsi="Times New Roman" w:cs="Times New Roman"/>
          <w:sz w:val="28"/>
          <w:szCs w:val="28"/>
        </w:rPr>
        <w:t xml:space="preserve"> are comparable </w:t>
      </w:r>
      <w:proofErr w:type="spellStart"/>
      <w:r w:rsidRPr="00130C50">
        <w:rPr>
          <w:rFonts w:ascii="Times New Roman" w:hAnsi="Times New Roman" w:cs="Times New Roman"/>
          <w:sz w:val="28"/>
          <w:szCs w:val="28"/>
        </w:rPr>
        <w:t>with</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other</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studies</w:t>
      </w:r>
      <w:proofErr w:type="spellEnd"/>
      <w:r w:rsidRPr="00130C50">
        <w:rPr>
          <w:rFonts w:ascii="Times New Roman" w:hAnsi="Times New Roman" w:cs="Times New Roman"/>
          <w:sz w:val="28"/>
          <w:szCs w:val="28"/>
        </w:rPr>
        <w:t xml:space="preserve"> in the </w:t>
      </w:r>
      <w:proofErr w:type="spellStart"/>
      <w:r w:rsidRPr="00130C50">
        <w:rPr>
          <w:rFonts w:ascii="Times New Roman" w:hAnsi="Times New Roman" w:cs="Times New Roman"/>
          <w:sz w:val="28"/>
          <w:szCs w:val="28"/>
        </w:rPr>
        <w:t>region</w:t>
      </w:r>
      <w:proofErr w:type="spellEnd"/>
      <w:r w:rsidRPr="00130C50">
        <w:rPr>
          <w:rFonts w:ascii="Times New Roman" w:hAnsi="Times New Roman" w:cs="Times New Roman"/>
          <w:sz w:val="28"/>
          <w:szCs w:val="28"/>
        </w:rPr>
        <w:t xml:space="preserve">, for </w:t>
      </w:r>
      <w:proofErr w:type="spellStart"/>
      <w:r w:rsidRPr="00130C50">
        <w:rPr>
          <w:rFonts w:ascii="Times New Roman" w:hAnsi="Times New Roman" w:cs="Times New Roman"/>
          <w:sz w:val="28"/>
          <w:szCs w:val="28"/>
        </w:rPr>
        <w:t>example</w:t>
      </w:r>
      <w:proofErr w:type="spellEnd"/>
      <w:r w:rsidRPr="00130C50">
        <w:rPr>
          <w:rFonts w:ascii="Times New Roman" w:hAnsi="Times New Roman" w:cs="Times New Roman"/>
          <w:sz w:val="28"/>
          <w:szCs w:val="28"/>
        </w:rPr>
        <w:t xml:space="preserve"> in a </w:t>
      </w:r>
      <w:proofErr w:type="spellStart"/>
      <w:r w:rsidRPr="00130C50">
        <w:rPr>
          <w:rFonts w:ascii="Times New Roman" w:hAnsi="Times New Roman" w:cs="Times New Roman"/>
          <w:sz w:val="28"/>
          <w:szCs w:val="28"/>
        </w:rPr>
        <w:t>recent</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study</w:t>
      </w:r>
      <w:proofErr w:type="spellEnd"/>
      <w:r w:rsidRPr="00130C50">
        <w:rPr>
          <w:rFonts w:ascii="Times New Roman" w:hAnsi="Times New Roman" w:cs="Times New Roman"/>
          <w:sz w:val="28"/>
          <w:szCs w:val="28"/>
        </w:rPr>
        <w:t xml:space="preserve"> in </w:t>
      </w:r>
      <w:proofErr w:type="spellStart"/>
      <w:r w:rsidRPr="00130C50">
        <w:rPr>
          <w:rFonts w:ascii="Times New Roman" w:hAnsi="Times New Roman" w:cs="Times New Roman"/>
          <w:sz w:val="28"/>
          <w:szCs w:val="28"/>
        </w:rPr>
        <w:t>Ethiopia</w:t>
      </w:r>
      <w:proofErr w:type="spellEnd"/>
      <w:r w:rsidRPr="00130C50">
        <w:rPr>
          <w:rFonts w:ascii="Times New Roman" w:hAnsi="Times New Roman" w:cs="Times New Roman"/>
          <w:sz w:val="28"/>
          <w:szCs w:val="28"/>
        </w:rPr>
        <w:t xml:space="preserve"> (2025), the proportion of MRSA in </w:t>
      </w:r>
      <w:proofErr w:type="spellStart"/>
      <w:r w:rsidRPr="00130C50">
        <w:rPr>
          <w:rFonts w:ascii="Times New Roman" w:hAnsi="Times New Roman" w:cs="Times New Roman"/>
          <w:sz w:val="28"/>
          <w:szCs w:val="28"/>
        </w:rPr>
        <w:t>clinical</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isolates</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mainly</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from</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blood</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was</w:t>
      </w:r>
      <w:proofErr w:type="spellEnd"/>
      <w:r w:rsidRPr="00130C50">
        <w:rPr>
          <w:rFonts w:ascii="Times New Roman" w:hAnsi="Times New Roman" w:cs="Times New Roman"/>
          <w:sz w:val="28"/>
          <w:szCs w:val="28"/>
        </w:rPr>
        <w:t xml:space="preserve"> 36.9</w:t>
      </w:r>
      <w:proofErr w:type="gramStart"/>
      <w:r w:rsidRPr="00130C50">
        <w:rPr>
          <w:rFonts w:ascii="Times New Roman" w:hAnsi="Times New Roman" w:cs="Times New Roman"/>
          <w:sz w:val="28"/>
          <w:szCs w:val="28"/>
        </w:rPr>
        <w:t>%[</w:t>
      </w:r>
      <w:proofErr w:type="gramEnd"/>
      <w:r w:rsidRPr="00130C50">
        <w:rPr>
          <w:rFonts w:ascii="Times New Roman" w:hAnsi="Times New Roman" w:cs="Times New Roman"/>
          <w:sz w:val="28"/>
          <w:szCs w:val="28"/>
        </w:rPr>
        <w:t xml:space="preserve">13]. Our rate </w:t>
      </w:r>
      <w:proofErr w:type="spellStart"/>
      <w:r w:rsidRPr="00130C50">
        <w:rPr>
          <w:rFonts w:ascii="Times New Roman" w:hAnsi="Times New Roman" w:cs="Times New Roman"/>
          <w:sz w:val="28"/>
          <w:szCs w:val="28"/>
        </w:rPr>
        <w:t>is</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much</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higher</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which</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may</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reflect</w:t>
      </w:r>
      <w:proofErr w:type="spellEnd"/>
      <w:r w:rsidRPr="00130C50">
        <w:rPr>
          <w:rFonts w:ascii="Times New Roman" w:hAnsi="Times New Roman" w:cs="Times New Roman"/>
          <w:sz w:val="28"/>
          <w:szCs w:val="28"/>
        </w:rPr>
        <w:t xml:space="preserve"> local </w:t>
      </w:r>
      <w:proofErr w:type="spellStart"/>
      <w:r w:rsidRPr="00130C50">
        <w:rPr>
          <w:rFonts w:ascii="Times New Roman" w:hAnsi="Times New Roman" w:cs="Times New Roman"/>
          <w:sz w:val="28"/>
          <w:szCs w:val="28"/>
        </w:rPr>
        <w:t>differences</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antibiotic</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therapy</w:t>
      </w:r>
      <w:proofErr w:type="spellEnd"/>
      <w:r w:rsidRPr="00130C50">
        <w:rPr>
          <w:rFonts w:ascii="Times New Roman" w:hAnsi="Times New Roman" w:cs="Times New Roman"/>
          <w:sz w:val="28"/>
          <w:szCs w:val="28"/>
        </w:rPr>
        <w:t xml:space="preserve"> practices, infection control, population).</w:t>
      </w:r>
    </w:p>
    <w:p w14:paraId="2B1B9C5F" w14:textId="77777777" w:rsidR="00325197" w:rsidRPr="00130C50" w:rsidRDefault="00325197" w:rsidP="00325197">
      <w:pPr>
        <w:spacing w:line="360" w:lineRule="auto"/>
        <w:jc w:val="both"/>
        <w:rPr>
          <w:rFonts w:ascii="Times New Roman" w:hAnsi="Times New Roman" w:cs="Times New Roman"/>
          <w:sz w:val="28"/>
          <w:szCs w:val="28"/>
        </w:rPr>
      </w:pPr>
      <w:proofErr w:type="spellStart"/>
      <w:r w:rsidRPr="00130C50">
        <w:rPr>
          <w:rFonts w:ascii="Times New Roman" w:hAnsi="Times New Roman" w:cs="Times New Roman"/>
          <w:sz w:val="28"/>
          <w:szCs w:val="28"/>
        </w:rPr>
        <w:lastRenderedPageBreak/>
        <w:t>Other</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studies</w:t>
      </w:r>
      <w:proofErr w:type="spellEnd"/>
      <w:r w:rsidRPr="00130C50">
        <w:rPr>
          <w:rFonts w:ascii="Times New Roman" w:hAnsi="Times New Roman" w:cs="Times New Roman"/>
          <w:sz w:val="28"/>
          <w:szCs w:val="28"/>
        </w:rPr>
        <w:t xml:space="preserve"> in West </w:t>
      </w:r>
      <w:proofErr w:type="spellStart"/>
      <w:r w:rsidRPr="00130C50">
        <w:rPr>
          <w:rFonts w:ascii="Times New Roman" w:hAnsi="Times New Roman" w:cs="Times New Roman"/>
          <w:sz w:val="28"/>
          <w:szCs w:val="28"/>
        </w:rPr>
        <w:t>African</w:t>
      </w:r>
      <w:proofErr w:type="spellEnd"/>
      <w:r w:rsidRPr="00130C50">
        <w:rPr>
          <w:rFonts w:ascii="Times New Roman" w:hAnsi="Times New Roman" w:cs="Times New Roman"/>
          <w:sz w:val="28"/>
          <w:szCs w:val="28"/>
        </w:rPr>
        <w:t xml:space="preserve"> countries report </w:t>
      </w:r>
      <w:proofErr w:type="spellStart"/>
      <w:r w:rsidRPr="00130C50">
        <w:rPr>
          <w:rFonts w:ascii="Times New Roman" w:hAnsi="Times New Roman" w:cs="Times New Roman"/>
          <w:sz w:val="28"/>
          <w:szCs w:val="28"/>
        </w:rPr>
        <w:t>varying</w:t>
      </w:r>
      <w:proofErr w:type="spellEnd"/>
      <w:r w:rsidRPr="00130C50">
        <w:rPr>
          <w:rFonts w:ascii="Times New Roman" w:hAnsi="Times New Roman" w:cs="Times New Roman"/>
          <w:sz w:val="28"/>
          <w:szCs w:val="28"/>
        </w:rPr>
        <w:t xml:space="preserve"> rates, </w:t>
      </w:r>
      <w:proofErr w:type="spellStart"/>
      <w:r w:rsidRPr="00130C50">
        <w:rPr>
          <w:rFonts w:ascii="Times New Roman" w:hAnsi="Times New Roman" w:cs="Times New Roman"/>
          <w:sz w:val="28"/>
          <w:szCs w:val="28"/>
        </w:rPr>
        <w:t>confirming</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heterogeneity</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depending</w:t>
      </w:r>
      <w:proofErr w:type="spellEnd"/>
      <w:r w:rsidRPr="00130C50">
        <w:rPr>
          <w:rFonts w:ascii="Times New Roman" w:hAnsi="Times New Roman" w:cs="Times New Roman"/>
          <w:sz w:val="28"/>
          <w:szCs w:val="28"/>
        </w:rPr>
        <w:t xml:space="preserve"> on </w:t>
      </w:r>
      <w:proofErr w:type="spellStart"/>
      <w:r w:rsidRPr="00130C50">
        <w:rPr>
          <w:rFonts w:ascii="Times New Roman" w:hAnsi="Times New Roman" w:cs="Times New Roman"/>
          <w:sz w:val="28"/>
          <w:szCs w:val="28"/>
        </w:rPr>
        <w:t>hospital</w:t>
      </w:r>
      <w:proofErr w:type="spellEnd"/>
      <w:r w:rsidRPr="00130C50">
        <w:rPr>
          <w:rFonts w:ascii="Times New Roman" w:hAnsi="Times New Roman" w:cs="Times New Roman"/>
          <w:sz w:val="28"/>
          <w:szCs w:val="28"/>
        </w:rPr>
        <w:t xml:space="preserve"> structures, populations, and </w:t>
      </w:r>
      <w:proofErr w:type="spellStart"/>
      <w:r w:rsidRPr="00130C50">
        <w:rPr>
          <w:rFonts w:ascii="Times New Roman" w:hAnsi="Times New Roman" w:cs="Times New Roman"/>
          <w:sz w:val="28"/>
          <w:szCs w:val="28"/>
        </w:rPr>
        <w:t>antibiotics</w:t>
      </w:r>
      <w:proofErr w:type="spellEnd"/>
      <w:r w:rsidRPr="00130C50">
        <w:rPr>
          <w:rFonts w:ascii="Times New Roman" w:hAnsi="Times New Roman" w:cs="Times New Roman"/>
          <w:sz w:val="28"/>
          <w:szCs w:val="28"/>
        </w:rPr>
        <w:t xml:space="preserve"> </w:t>
      </w:r>
      <w:proofErr w:type="spellStart"/>
      <w:proofErr w:type="gramStart"/>
      <w:r w:rsidRPr="00130C50">
        <w:rPr>
          <w:rFonts w:ascii="Times New Roman" w:hAnsi="Times New Roman" w:cs="Times New Roman"/>
          <w:sz w:val="28"/>
          <w:szCs w:val="28"/>
        </w:rPr>
        <w:t>used</w:t>
      </w:r>
      <w:proofErr w:type="spellEnd"/>
      <w:r w:rsidRPr="00130C50">
        <w:rPr>
          <w:rFonts w:ascii="Times New Roman" w:hAnsi="Times New Roman" w:cs="Times New Roman"/>
          <w:sz w:val="28"/>
          <w:szCs w:val="28"/>
        </w:rPr>
        <w:t>[</w:t>
      </w:r>
      <w:proofErr w:type="gramEnd"/>
      <w:r w:rsidRPr="00130C50">
        <w:rPr>
          <w:rFonts w:ascii="Times New Roman" w:hAnsi="Times New Roman" w:cs="Times New Roman"/>
          <w:sz w:val="28"/>
          <w:szCs w:val="28"/>
        </w:rPr>
        <w:t>14].</w:t>
      </w:r>
    </w:p>
    <w:p w14:paraId="198B5A1D" w14:textId="77777777" w:rsidR="006A3171" w:rsidRPr="00130C50" w:rsidRDefault="006A3171" w:rsidP="006A3171">
      <w:pPr>
        <w:spacing w:line="360" w:lineRule="auto"/>
        <w:jc w:val="both"/>
        <w:rPr>
          <w:rFonts w:ascii="Times New Roman" w:hAnsi="Times New Roman" w:cs="Times New Roman"/>
          <w:sz w:val="28"/>
          <w:szCs w:val="28"/>
        </w:rPr>
      </w:pPr>
      <w:r w:rsidRPr="00130C50">
        <w:rPr>
          <w:rFonts w:ascii="Times New Roman" w:hAnsi="Times New Roman" w:cs="Times New Roman"/>
          <w:sz w:val="28"/>
          <w:szCs w:val="28"/>
        </w:rPr>
        <w:t xml:space="preserve">The existence of </w:t>
      </w:r>
      <w:proofErr w:type="spellStart"/>
      <w:r w:rsidRPr="00130C50">
        <w:rPr>
          <w:rFonts w:ascii="Times New Roman" w:hAnsi="Times New Roman" w:cs="Times New Roman"/>
          <w:sz w:val="28"/>
          <w:szCs w:val="28"/>
        </w:rPr>
        <w:t>multidrug-resistant</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strains</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with</w:t>
      </w:r>
      <w:proofErr w:type="spellEnd"/>
      <w:r w:rsidRPr="00130C50">
        <w:rPr>
          <w:rFonts w:ascii="Times New Roman" w:hAnsi="Times New Roman" w:cs="Times New Roman"/>
          <w:sz w:val="28"/>
          <w:szCs w:val="28"/>
        </w:rPr>
        <w:t xml:space="preserve"> MLS </w:t>
      </w:r>
      <w:proofErr w:type="spellStart"/>
      <w:r w:rsidRPr="00130C50">
        <w:rPr>
          <w:rFonts w:ascii="Times New Roman" w:hAnsi="Times New Roman" w:cs="Times New Roman"/>
          <w:sz w:val="28"/>
          <w:szCs w:val="28"/>
        </w:rPr>
        <w:t>phenotypes</w:t>
      </w:r>
      <w:proofErr w:type="spellEnd"/>
      <w:r w:rsidRPr="00130C50">
        <w:rPr>
          <w:rFonts w:ascii="Times New Roman" w:hAnsi="Times New Roman" w:cs="Times New Roman"/>
          <w:sz w:val="28"/>
          <w:szCs w:val="28"/>
        </w:rPr>
        <w:t xml:space="preserve"> and </w:t>
      </w:r>
      <w:proofErr w:type="spellStart"/>
      <w:r w:rsidRPr="00130C50">
        <w:rPr>
          <w:rFonts w:ascii="Times New Roman" w:hAnsi="Times New Roman" w:cs="Times New Roman"/>
          <w:sz w:val="28"/>
          <w:szCs w:val="28"/>
        </w:rPr>
        <w:t>resistance</w:t>
      </w:r>
      <w:proofErr w:type="spellEnd"/>
      <w:r w:rsidRPr="00130C50">
        <w:rPr>
          <w:rFonts w:ascii="Times New Roman" w:hAnsi="Times New Roman" w:cs="Times New Roman"/>
          <w:sz w:val="28"/>
          <w:szCs w:val="28"/>
        </w:rPr>
        <w:t xml:space="preserve"> to aminoglycosides </w:t>
      </w:r>
      <w:proofErr w:type="spellStart"/>
      <w:r w:rsidRPr="00130C50">
        <w:rPr>
          <w:rFonts w:ascii="Times New Roman" w:hAnsi="Times New Roman" w:cs="Times New Roman"/>
          <w:sz w:val="28"/>
          <w:szCs w:val="28"/>
        </w:rPr>
        <w:t>is</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already</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well</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documented</w:t>
      </w:r>
      <w:proofErr w:type="spellEnd"/>
      <w:r w:rsidRPr="00130C50">
        <w:rPr>
          <w:rFonts w:ascii="Times New Roman" w:hAnsi="Times New Roman" w:cs="Times New Roman"/>
          <w:sz w:val="28"/>
          <w:szCs w:val="28"/>
        </w:rPr>
        <w:t xml:space="preserve"> in </w:t>
      </w:r>
      <w:proofErr w:type="spellStart"/>
      <w:r w:rsidRPr="00130C50">
        <w:rPr>
          <w:rFonts w:ascii="Times New Roman" w:hAnsi="Times New Roman" w:cs="Times New Roman"/>
          <w:sz w:val="28"/>
          <w:szCs w:val="28"/>
        </w:rPr>
        <w:t>African</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literature</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reinforcing</w:t>
      </w:r>
      <w:proofErr w:type="spellEnd"/>
      <w:r w:rsidRPr="00130C50">
        <w:rPr>
          <w:rFonts w:ascii="Times New Roman" w:hAnsi="Times New Roman" w:cs="Times New Roman"/>
          <w:sz w:val="28"/>
          <w:szCs w:val="28"/>
        </w:rPr>
        <w:t xml:space="preserve"> the importance of </w:t>
      </w:r>
      <w:proofErr w:type="spellStart"/>
      <w:r w:rsidRPr="00130C50">
        <w:rPr>
          <w:rFonts w:ascii="Times New Roman" w:hAnsi="Times New Roman" w:cs="Times New Roman"/>
          <w:sz w:val="28"/>
          <w:szCs w:val="28"/>
        </w:rPr>
        <w:t>continuous</w:t>
      </w:r>
      <w:proofErr w:type="spellEnd"/>
      <w:r w:rsidRPr="00130C50">
        <w:rPr>
          <w:rFonts w:ascii="Times New Roman" w:hAnsi="Times New Roman" w:cs="Times New Roman"/>
          <w:sz w:val="28"/>
          <w:szCs w:val="28"/>
        </w:rPr>
        <w:t xml:space="preserve"> monitoring of </w:t>
      </w:r>
      <w:proofErr w:type="spellStart"/>
      <w:r w:rsidRPr="00130C50">
        <w:rPr>
          <w:rFonts w:ascii="Times New Roman" w:hAnsi="Times New Roman" w:cs="Times New Roman"/>
          <w:sz w:val="28"/>
          <w:szCs w:val="28"/>
        </w:rPr>
        <w:t>antibiotic</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resistance</w:t>
      </w:r>
      <w:proofErr w:type="spellEnd"/>
      <w:r w:rsidRPr="00130C50">
        <w:rPr>
          <w:rFonts w:ascii="Times New Roman" w:hAnsi="Times New Roman" w:cs="Times New Roman"/>
          <w:sz w:val="28"/>
          <w:szCs w:val="28"/>
        </w:rPr>
        <w:t xml:space="preserve">, as </w:t>
      </w:r>
      <w:proofErr w:type="spellStart"/>
      <w:r w:rsidRPr="00130C50">
        <w:rPr>
          <w:rFonts w:ascii="Times New Roman" w:hAnsi="Times New Roman" w:cs="Times New Roman"/>
          <w:sz w:val="28"/>
          <w:szCs w:val="28"/>
        </w:rPr>
        <w:t>well</w:t>
      </w:r>
      <w:proofErr w:type="spellEnd"/>
      <w:r w:rsidRPr="00130C50">
        <w:rPr>
          <w:rFonts w:ascii="Times New Roman" w:hAnsi="Times New Roman" w:cs="Times New Roman"/>
          <w:sz w:val="28"/>
          <w:szCs w:val="28"/>
        </w:rPr>
        <w:t xml:space="preserve"> as </w:t>
      </w:r>
      <w:proofErr w:type="spellStart"/>
      <w:r w:rsidRPr="00130C50">
        <w:rPr>
          <w:rFonts w:ascii="Times New Roman" w:hAnsi="Times New Roman" w:cs="Times New Roman"/>
          <w:sz w:val="28"/>
          <w:szCs w:val="28"/>
        </w:rPr>
        <w:t>stewardship</w:t>
      </w:r>
      <w:proofErr w:type="spellEnd"/>
      <w:r w:rsidRPr="00130C50">
        <w:rPr>
          <w:rFonts w:ascii="Times New Roman" w:hAnsi="Times New Roman" w:cs="Times New Roman"/>
          <w:sz w:val="28"/>
          <w:szCs w:val="28"/>
        </w:rPr>
        <w:t xml:space="preserve"> and </w:t>
      </w:r>
      <w:proofErr w:type="spellStart"/>
      <w:r w:rsidRPr="00130C50">
        <w:rPr>
          <w:rFonts w:ascii="Times New Roman" w:hAnsi="Times New Roman" w:cs="Times New Roman"/>
          <w:sz w:val="28"/>
          <w:szCs w:val="28"/>
        </w:rPr>
        <w:t>hygiene</w:t>
      </w:r>
      <w:proofErr w:type="spellEnd"/>
      <w:r w:rsidRPr="00130C50">
        <w:rPr>
          <w:rFonts w:ascii="Times New Roman" w:hAnsi="Times New Roman" w:cs="Times New Roman"/>
          <w:sz w:val="28"/>
          <w:szCs w:val="28"/>
        </w:rPr>
        <w:t xml:space="preserve"> </w:t>
      </w:r>
      <w:proofErr w:type="spellStart"/>
      <w:proofErr w:type="gramStart"/>
      <w:r w:rsidRPr="00130C50">
        <w:rPr>
          <w:rFonts w:ascii="Times New Roman" w:hAnsi="Times New Roman" w:cs="Times New Roman"/>
          <w:sz w:val="28"/>
          <w:szCs w:val="28"/>
        </w:rPr>
        <w:t>policies</w:t>
      </w:r>
      <w:proofErr w:type="spellEnd"/>
      <w:r w:rsidRPr="00130C50">
        <w:rPr>
          <w:rFonts w:ascii="Times New Roman" w:hAnsi="Times New Roman" w:cs="Times New Roman"/>
          <w:sz w:val="28"/>
          <w:szCs w:val="28"/>
        </w:rPr>
        <w:t>[</w:t>
      </w:r>
      <w:proofErr w:type="gramEnd"/>
      <w:r w:rsidRPr="00130C50">
        <w:rPr>
          <w:rFonts w:ascii="Times New Roman" w:hAnsi="Times New Roman" w:cs="Times New Roman"/>
          <w:sz w:val="28"/>
          <w:szCs w:val="28"/>
        </w:rPr>
        <w:t>9].</w:t>
      </w:r>
    </w:p>
    <w:p w14:paraId="120CBCD1" w14:textId="2A69DD30" w:rsidR="006A3171" w:rsidRPr="00130C50" w:rsidRDefault="006A3171" w:rsidP="006A3171">
      <w:pPr>
        <w:spacing w:line="360" w:lineRule="auto"/>
        <w:jc w:val="both"/>
        <w:rPr>
          <w:rFonts w:ascii="Times New Roman" w:hAnsi="Times New Roman" w:cs="Times New Roman"/>
          <w:sz w:val="28"/>
          <w:szCs w:val="28"/>
        </w:rPr>
      </w:pPr>
      <w:r w:rsidRPr="00130C50">
        <w:rPr>
          <w:rFonts w:ascii="Times New Roman" w:hAnsi="Times New Roman" w:cs="Times New Roman"/>
          <w:sz w:val="28"/>
          <w:szCs w:val="28"/>
        </w:rPr>
        <w:t xml:space="preserve">The existence of </w:t>
      </w:r>
      <w:proofErr w:type="spellStart"/>
      <w:r w:rsidRPr="00130C50">
        <w:rPr>
          <w:rFonts w:ascii="Times New Roman" w:hAnsi="Times New Roman" w:cs="Times New Roman"/>
          <w:sz w:val="28"/>
          <w:szCs w:val="28"/>
        </w:rPr>
        <w:t>multidrug-resistant</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strains</w:t>
      </w:r>
      <w:proofErr w:type="spellEnd"/>
      <w:r w:rsidRPr="00130C50">
        <w:rPr>
          <w:rFonts w:ascii="Times New Roman" w:hAnsi="Times New Roman" w:cs="Times New Roman"/>
          <w:sz w:val="28"/>
          <w:szCs w:val="28"/>
        </w:rPr>
        <w:t xml:space="preserve"> (macrolides, aminoglycosides, </w:t>
      </w:r>
      <w:proofErr w:type="spellStart"/>
      <w:r w:rsidRPr="00130C50">
        <w:rPr>
          <w:rFonts w:ascii="Times New Roman" w:hAnsi="Times New Roman" w:cs="Times New Roman"/>
          <w:sz w:val="28"/>
          <w:szCs w:val="28"/>
        </w:rPr>
        <w:t>fusidic</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acid</w:t>
      </w:r>
      <w:proofErr w:type="spellEnd"/>
      <w:r w:rsidRPr="00130C50">
        <w:rPr>
          <w:rFonts w:ascii="Times New Roman" w:hAnsi="Times New Roman" w:cs="Times New Roman"/>
          <w:sz w:val="28"/>
          <w:szCs w:val="28"/>
        </w:rPr>
        <w:t xml:space="preserve">, etc.) </w:t>
      </w:r>
      <w:proofErr w:type="spellStart"/>
      <w:r w:rsidRPr="00130C50">
        <w:rPr>
          <w:rFonts w:ascii="Times New Roman" w:hAnsi="Times New Roman" w:cs="Times New Roman"/>
          <w:sz w:val="28"/>
          <w:szCs w:val="28"/>
        </w:rPr>
        <w:t>means</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that</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there</w:t>
      </w:r>
      <w:proofErr w:type="spellEnd"/>
      <w:r w:rsidRPr="00130C50">
        <w:rPr>
          <w:rFonts w:ascii="Times New Roman" w:hAnsi="Times New Roman" w:cs="Times New Roman"/>
          <w:sz w:val="28"/>
          <w:szCs w:val="28"/>
        </w:rPr>
        <w:t xml:space="preserve"> are </w:t>
      </w:r>
      <w:proofErr w:type="spellStart"/>
      <w:r w:rsidRPr="00130C50">
        <w:rPr>
          <w:rFonts w:ascii="Times New Roman" w:hAnsi="Times New Roman" w:cs="Times New Roman"/>
          <w:sz w:val="28"/>
          <w:szCs w:val="28"/>
        </w:rPr>
        <w:t>likely</w:t>
      </w:r>
      <w:proofErr w:type="spellEnd"/>
      <w:r w:rsidRPr="00130C50">
        <w:rPr>
          <w:rFonts w:ascii="Times New Roman" w:hAnsi="Times New Roman" w:cs="Times New Roman"/>
          <w:sz w:val="28"/>
          <w:szCs w:val="28"/>
        </w:rPr>
        <w:t xml:space="preserve"> to </w:t>
      </w:r>
      <w:proofErr w:type="spellStart"/>
      <w:r w:rsidRPr="00130C50">
        <w:rPr>
          <w:rFonts w:ascii="Times New Roman" w:hAnsi="Times New Roman" w:cs="Times New Roman"/>
          <w:sz w:val="28"/>
          <w:szCs w:val="28"/>
        </w:rPr>
        <w:t>be</w:t>
      </w:r>
      <w:proofErr w:type="spellEnd"/>
      <w:r w:rsidRPr="00130C50">
        <w:rPr>
          <w:rFonts w:ascii="Times New Roman" w:hAnsi="Times New Roman" w:cs="Times New Roman"/>
          <w:sz w:val="28"/>
          <w:szCs w:val="28"/>
        </w:rPr>
        <w:t xml:space="preserve"> a </w:t>
      </w:r>
      <w:proofErr w:type="spellStart"/>
      <w:r w:rsidRPr="00130C50">
        <w:rPr>
          <w:rFonts w:ascii="Times New Roman" w:hAnsi="Times New Roman" w:cs="Times New Roman"/>
          <w:sz w:val="28"/>
          <w:szCs w:val="28"/>
        </w:rPr>
        <w:t>limited</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number</w:t>
      </w:r>
      <w:proofErr w:type="spellEnd"/>
      <w:r w:rsidRPr="00130C50">
        <w:rPr>
          <w:rFonts w:ascii="Times New Roman" w:hAnsi="Times New Roman" w:cs="Times New Roman"/>
          <w:sz w:val="28"/>
          <w:szCs w:val="28"/>
        </w:rPr>
        <w:t xml:space="preserve"> of </w:t>
      </w:r>
      <w:proofErr w:type="spellStart"/>
      <w:r w:rsidRPr="00130C50">
        <w:rPr>
          <w:rFonts w:ascii="Times New Roman" w:hAnsi="Times New Roman" w:cs="Times New Roman"/>
          <w:sz w:val="28"/>
          <w:szCs w:val="28"/>
        </w:rPr>
        <w:t>treatment</w:t>
      </w:r>
      <w:proofErr w:type="spellEnd"/>
      <w:r w:rsidRPr="00130C50">
        <w:rPr>
          <w:rFonts w:ascii="Times New Roman" w:hAnsi="Times New Roman" w:cs="Times New Roman"/>
          <w:sz w:val="28"/>
          <w:szCs w:val="28"/>
        </w:rPr>
        <w:t xml:space="preserve"> options, </w:t>
      </w:r>
      <w:proofErr w:type="spellStart"/>
      <w:r w:rsidRPr="00130C50">
        <w:rPr>
          <w:rFonts w:ascii="Times New Roman" w:hAnsi="Times New Roman" w:cs="Times New Roman"/>
          <w:sz w:val="28"/>
          <w:szCs w:val="28"/>
        </w:rPr>
        <w:t>which</w:t>
      </w:r>
      <w:proofErr w:type="spellEnd"/>
      <w:r w:rsidRPr="00130C50">
        <w:rPr>
          <w:rFonts w:ascii="Times New Roman" w:hAnsi="Times New Roman" w:cs="Times New Roman"/>
          <w:sz w:val="28"/>
          <w:szCs w:val="28"/>
        </w:rPr>
        <w:t xml:space="preserve"> highlights the importance of </w:t>
      </w:r>
      <w:proofErr w:type="spellStart"/>
      <w:r w:rsidRPr="00130C50">
        <w:rPr>
          <w:rFonts w:ascii="Times New Roman" w:hAnsi="Times New Roman" w:cs="Times New Roman"/>
          <w:sz w:val="28"/>
          <w:szCs w:val="28"/>
        </w:rPr>
        <w:t>systematic</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antibiogram</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testing</w:t>
      </w:r>
      <w:proofErr w:type="spellEnd"/>
      <w:r w:rsidRPr="00130C50">
        <w:rPr>
          <w:rFonts w:ascii="Times New Roman" w:hAnsi="Times New Roman" w:cs="Times New Roman"/>
          <w:sz w:val="28"/>
          <w:szCs w:val="28"/>
        </w:rPr>
        <w:t xml:space="preserve"> and, </w:t>
      </w:r>
      <w:proofErr w:type="spellStart"/>
      <w:r w:rsidRPr="00130C50">
        <w:rPr>
          <w:rFonts w:ascii="Times New Roman" w:hAnsi="Times New Roman" w:cs="Times New Roman"/>
          <w:sz w:val="28"/>
          <w:szCs w:val="28"/>
        </w:rPr>
        <w:t>where</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necessary</w:t>
      </w:r>
      <w:proofErr w:type="spellEnd"/>
      <w:r w:rsidRPr="00130C50">
        <w:rPr>
          <w:rFonts w:ascii="Times New Roman" w:hAnsi="Times New Roman" w:cs="Times New Roman"/>
          <w:sz w:val="28"/>
          <w:szCs w:val="28"/>
        </w:rPr>
        <w:t xml:space="preserve">, the use of “last </w:t>
      </w:r>
      <w:proofErr w:type="spellStart"/>
      <w:r w:rsidRPr="00130C50">
        <w:rPr>
          <w:rFonts w:ascii="Times New Roman" w:hAnsi="Times New Roman" w:cs="Times New Roman"/>
          <w:sz w:val="28"/>
          <w:szCs w:val="28"/>
        </w:rPr>
        <w:t>resort</w:t>
      </w:r>
      <w:proofErr w:type="spellEnd"/>
      <w:r w:rsidRPr="00130C50">
        <w:rPr>
          <w:rFonts w:ascii="Times New Roman" w:hAnsi="Times New Roman" w:cs="Times New Roman"/>
          <w:sz w:val="28"/>
          <w:szCs w:val="28"/>
        </w:rPr>
        <w:t xml:space="preserve">” </w:t>
      </w:r>
      <w:proofErr w:type="spellStart"/>
      <w:r w:rsidRPr="00130C50">
        <w:rPr>
          <w:rFonts w:ascii="Times New Roman" w:hAnsi="Times New Roman" w:cs="Times New Roman"/>
          <w:sz w:val="28"/>
          <w:szCs w:val="28"/>
        </w:rPr>
        <w:t>antibiotics</w:t>
      </w:r>
      <w:proofErr w:type="spellEnd"/>
      <w:r w:rsidRPr="00130C50">
        <w:rPr>
          <w:rFonts w:ascii="Times New Roman" w:hAnsi="Times New Roman" w:cs="Times New Roman"/>
          <w:sz w:val="28"/>
          <w:szCs w:val="28"/>
        </w:rPr>
        <w:t xml:space="preserve"> (glycopeptides, etc.), if available. </w:t>
      </w:r>
    </w:p>
    <w:p w14:paraId="20A2A5D5" w14:textId="77777777" w:rsidR="00B77859" w:rsidRPr="00130C50" w:rsidRDefault="00B77859" w:rsidP="00B77859">
      <w:pPr>
        <w:spacing w:line="360" w:lineRule="auto"/>
        <w:jc w:val="both"/>
        <w:rPr>
          <w:rFonts w:ascii="Times New Roman" w:hAnsi="Times New Roman" w:cs="Times New Roman"/>
          <w:sz w:val="28"/>
          <w:szCs w:val="28"/>
          <w:lang w:val="en-US"/>
        </w:rPr>
      </w:pPr>
      <w:r w:rsidRPr="00130C50">
        <w:rPr>
          <w:rFonts w:ascii="Times New Roman" w:hAnsi="Times New Roman" w:cs="Times New Roman"/>
          <w:sz w:val="28"/>
          <w:szCs w:val="28"/>
          <w:lang w:val="en-US"/>
        </w:rPr>
        <w:t>Conclusion:</w:t>
      </w:r>
    </w:p>
    <w:p w14:paraId="465D816F" w14:textId="43EC221E" w:rsidR="00E32925" w:rsidRPr="00130C50" w:rsidRDefault="00B77859" w:rsidP="00FB68C4">
      <w:pPr>
        <w:spacing w:line="360" w:lineRule="auto"/>
        <w:jc w:val="both"/>
        <w:rPr>
          <w:rFonts w:ascii="Times New Roman" w:hAnsi="Times New Roman" w:cs="Times New Roman"/>
          <w:sz w:val="28"/>
          <w:szCs w:val="28"/>
          <w:lang w:val="en-US"/>
        </w:rPr>
      </w:pPr>
      <w:r w:rsidRPr="00130C50">
        <w:rPr>
          <w:rFonts w:ascii="Times New Roman" w:hAnsi="Times New Roman" w:cs="Times New Roman"/>
          <w:i/>
          <w:iCs/>
          <w:sz w:val="28"/>
          <w:szCs w:val="28"/>
          <w:lang w:val="en-US"/>
        </w:rPr>
        <w:t>S. aureus</w:t>
      </w:r>
      <w:r w:rsidRPr="00130C50">
        <w:rPr>
          <w:rFonts w:ascii="Times New Roman" w:hAnsi="Times New Roman" w:cs="Times New Roman"/>
          <w:sz w:val="28"/>
          <w:szCs w:val="28"/>
          <w:lang w:val="en-US"/>
        </w:rPr>
        <w:t xml:space="preserve"> bacteremia is a serious condition with a high prevalence of MRSA and a worrying level of multidrug resistance among S. aureus isolates at Bogodogo University Hospital. These results highlight the need to strengthen preventive measures, continuously monitor bacterial resistance, and rationally adapt treatment strategies.</w:t>
      </w:r>
    </w:p>
    <w:p w14:paraId="38759F30" w14:textId="0CD2F0A7" w:rsidR="00C61E31" w:rsidRPr="00130C50" w:rsidRDefault="00B77859" w:rsidP="00C61E31">
      <w:pPr>
        <w:spacing w:line="360" w:lineRule="auto"/>
        <w:jc w:val="both"/>
        <w:rPr>
          <w:rFonts w:ascii="Times New Roman" w:hAnsi="Times New Roman" w:cs="Times New Roman"/>
          <w:b/>
          <w:bCs/>
          <w:sz w:val="28"/>
          <w:szCs w:val="28"/>
          <w:lang w:val="en-US"/>
        </w:rPr>
      </w:pPr>
      <w:r w:rsidRPr="00130C50">
        <w:rPr>
          <w:rFonts w:ascii="Times New Roman" w:hAnsi="Times New Roman" w:cs="Times New Roman"/>
          <w:b/>
          <w:bCs/>
          <w:sz w:val="28"/>
          <w:szCs w:val="28"/>
          <w:lang w:val="en-US"/>
        </w:rPr>
        <w:t>Références:</w:t>
      </w:r>
    </w:p>
    <w:p w14:paraId="715A47EF" w14:textId="61EB443B" w:rsidR="006A3171" w:rsidRPr="00130C50" w:rsidRDefault="006A3171" w:rsidP="00696D29">
      <w:pPr>
        <w:pStyle w:val="Bibliography"/>
        <w:spacing w:line="360" w:lineRule="auto"/>
        <w:jc w:val="both"/>
      </w:pPr>
      <w:r w:rsidRPr="00130C50">
        <w:rPr>
          <w:rFonts w:ascii="Times New Roman" w:hAnsi="Times New Roman" w:cs="Times New Roman"/>
          <w:sz w:val="28"/>
          <w:szCs w:val="28"/>
          <w:lang w:val="en-US"/>
        </w:rPr>
        <w:fldChar w:fldCharType="begin"/>
      </w:r>
      <w:r w:rsidRPr="00130C50">
        <w:rPr>
          <w:rFonts w:ascii="Times New Roman" w:hAnsi="Times New Roman" w:cs="Times New Roman"/>
          <w:sz w:val="28"/>
          <w:szCs w:val="28"/>
          <w:lang w:val="en-US"/>
        </w:rPr>
        <w:instrText xml:space="preserve"> ADDIN ZOTERO_BIBL {"uncited":[],"omitted":[],"custom":[]} CSL_BIBLIOGRAPHY </w:instrText>
      </w:r>
      <w:r w:rsidRPr="00130C50">
        <w:rPr>
          <w:rFonts w:ascii="Times New Roman" w:hAnsi="Times New Roman" w:cs="Times New Roman"/>
          <w:sz w:val="28"/>
          <w:szCs w:val="28"/>
          <w:lang w:val="en-US"/>
        </w:rPr>
        <w:fldChar w:fldCharType="separate"/>
      </w:r>
      <w:r w:rsidRPr="00130C50">
        <w:rPr>
          <w:rFonts w:ascii="Times New Roman" w:hAnsi="Times New Roman" w:cs="Times New Roman"/>
          <w:sz w:val="28"/>
          <w:szCs w:val="28"/>
        </w:rPr>
        <w:t xml:space="preserve">1. </w:t>
      </w:r>
      <w:r w:rsidRPr="00130C50">
        <w:rPr>
          <w:rFonts w:ascii="Times New Roman" w:hAnsi="Times New Roman" w:cs="Times New Roman"/>
          <w:sz w:val="28"/>
          <w:szCs w:val="28"/>
        </w:rPr>
        <w:tab/>
        <w:t xml:space="preserve">Frigui S, Bourbiaa Y, Mokline A, Naija H, Messadi AA, Thabet L. Bactériémies Nosocomiales : Épidémiologie Clinique Et Bactériologique Chez Les Brûlés. Ann Burns Fire Disasters. 31 mars 2021;34(1):10‑7. PMCID </w:t>
      </w:r>
      <w:r w:rsidRPr="00130C50">
        <w:rPr>
          <w:rFonts w:ascii="Times New Roman" w:hAnsi="Times New Roman" w:cs="Times New Roman"/>
          <w:b/>
          <w:bCs/>
          <w:sz w:val="28"/>
          <w:szCs w:val="28"/>
        </w:rPr>
        <w:t>: PMC8126372</w:t>
      </w:r>
    </w:p>
    <w:p w14:paraId="2F869AFB" w14:textId="56AA91A1" w:rsidR="006A3171" w:rsidRPr="00130C50" w:rsidRDefault="006A3171" w:rsidP="006A3171">
      <w:pPr>
        <w:pStyle w:val="Bibliography"/>
        <w:spacing w:line="360" w:lineRule="auto"/>
        <w:jc w:val="both"/>
        <w:rPr>
          <w:rFonts w:ascii="Times New Roman" w:hAnsi="Times New Roman" w:cs="Times New Roman"/>
          <w:sz w:val="28"/>
          <w:szCs w:val="28"/>
        </w:rPr>
      </w:pPr>
      <w:r w:rsidRPr="00130C50">
        <w:rPr>
          <w:rFonts w:ascii="Times New Roman" w:hAnsi="Times New Roman" w:cs="Times New Roman"/>
          <w:sz w:val="28"/>
          <w:szCs w:val="28"/>
        </w:rPr>
        <w:t xml:space="preserve">2. </w:t>
      </w:r>
      <w:r w:rsidRPr="00130C50">
        <w:rPr>
          <w:rFonts w:ascii="Times New Roman" w:hAnsi="Times New Roman" w:cs="Times New Roman"/>
          <w:sz w:val="28"/>
          <w:szCs w:val="28"/>
        </w:rPr>
        <w:tab/>
        <w:t xml:space="preserve">Krir  a., Dhraief S, Messadi AA, Thabet L. Profil bactériologique et résistance aux antibiotiques des bactéries isolées dans un service de réanimation des brûlés durant sept ans. Ann Burns Fire Disasters. 30 sept 2019;32(3):197‑202. PMCID : </w:t>
      </w:r>
      <w:r w:rsidRPr="00130C50">
        <w:rPr>
          <w:rFonts w:ascii="Times New Roman" w:hAnsi="Times New Roman" w:cs="Times New Roman"/>
          <w:b/>
          <w:bCs/>
          <w:sz w:val="28"/>
          <w:szCs w:val="28"/>
        </w:rPr>
        <w:t>PMC7155405</w:t>
      </w:r>
      <w:r w:rsidRPr="00130C50">
        <w:rPr>
          <w:rFonts w:ascii="Times New Roman" w:hAnsi="Times New Roman" w:cs="Times New Roman"/>
          <w:sz w:val="28"/>
          <w:szCs w:val="28"/>
        </w:rPr>
        <w:t>.</w:t>
      </w:r>
    </w:p>
    <w:p w14:paraId="59F44C19" w14:textId="77777777" w:rsidR="006A3171" w:rsidRPr="00130C50" w:rsidRDefault="006A3171" w:rsidP="006A3171">
      <w:pPr>
        <w:rPr>
          <w:sz w:val="28"/>
          <w:szCs w:val="28"/>
        </w:rPr>
      </w:pPr>
    </w:p>
    <w:p w14:paraId="0C184EC6" w14:textId="77777777" w:rsidR="006A3171" w:rsidRPr="00130C50" w:rsidRDefault="006A3171" w:rsidP="006A3171">
      <w:pPr>
        <w:pStyle w:val="Bibliography"/>
        <w:spacing w:line="360" w:lineRule="auto"/>
        <w:jc w:val="both"/>
        <w:rPr>
          <w:rFonts w:ascii="Times New Roman" w:hAnsi="Times New Roman" w:cs="Times New Roman"/>
          <w:sz w:val="28"/>
          <w:szCs w:val="28"/>
        </w:rPr>
      </w:pPr>
      <w:r w:rsidRPr="00130C50">
        <w:rPr>
          <w:rFonts w:ascii="Times New Roman" w:hAnsi="Times New Roman" w:cs="Times New Roman"/>
          <w:sz w:val="28"/>
          <w:szCs w:val="28"/>
        </w:rPr>
        <w:t xml:space="preserve">3. </w:t>
      </w:r>
      <w:r w:rsidRPr="00130C50">
        <w:rPr>
          <w:rFonts w:ascii="Times New Roman" w:hAnsi="Times New Roman" w:cs="Times New Roman"/>
          <w:sz w:val="28"/>
          <w:szCs w:val="28"/>
        </w:rPr>
        <w:tab/>
        <w:t xml:space="preserve">Tong SYC, Fowler VG, Skalla L, Holland TL. Management of Staphylococcus aureus Bacteremia: A Review. JAMA. 2 sept 2025;334(9):798‑808. DOI </w:t>
      </w:r>
      <w:r w:rsidRPr="00130C50">
        <w:rPr>
          <w:rFonts w:ascii="Times New Roman" w:hAnsi="Times New Roman" w:cs="Times New Roman"/>
          <w:b/>
          <w:bCs/>
          <w:sz w:val="28"/>
          <w:szCs w:val="28"/>
        </w:rPr>
        <w:t>10.1001/jama.2025.4288</w:t>
      </w:r>
    </w:p>
    <w:p w14:paraId="1B92C6CB" w14:textId="77777777" w:rsidR="006A3171" w:rsidRPr="00130C50" w:rsidRDefault="006A3171" w:rsidP="006A3171">
      <w:pPr>
        <w:rPr>
          <w:sz w:val="28"/>
          <w:szCs w:val="28"/>
        </w:rPr>
      </w:pPr>
    </w:p>
    <w:p w14:paraId="68E10A73" w14:textId="14F587B9" w:rsidR="006A3171" w:rsidRPr="00130C50" w:rsidRDefault="006A3171" w:rsidP="006A3171">
      <w:pPr>
        <w:pStyle w:val="Bibliography"/>
        <w:spacing w:line="360" w:lineRule="auto"/>
        <w:jc w:val="both"/>
        <w:rPr>
          <w:rFonts w:ascii="Times New Roman" w:hAnsi="Times New Roman" w:cs="Times New Roman"/>
          <w:sz w:val="28"/>
          <w:szCs w:val="28"/>
        </w:rPr>
      </w:pPr>
      <w:r w:rsidRPr="00130C50">
        <w:rPr>
          <w:rFonts w:ascii="Times New Roman" w:hAnsi="Times New Roman" w:cs="Times New Roman"/>
          <w:sz w:val="28"/>
          <w:szCs w:val="28"/>
        </w:rPr>
        <w:t xml:space="preserve">4. </w:t>
      </w:r>
      <w:r w:rsidRPr="00130C50">
        <w:rPr>
          <w:rFonts w:ascii="Times New Roman" w:hAnsi="Times New Roman" w:cs="Times New Roman"/>
          <w:sz w:val="28"/>
          <w:szCs w:val="28"/>
        </w:rPr>
        <w:tab/>
        <w:t xml:space="preserve">Lisowska-Łysiak K, Lauterbach R, Międzobrodzki J, Kosecka-Strojek M. Epidemiology and Pathogenesis of Staphylococcus Bloodstream Infections in Humans: a Review. Pol J Microbiol. mars 2021 ;70(1):13‑23. </w:t>
      </w:r>
    </w:p>
    <w:p w14:paraId="31702A03" w14:textId="77777777" w:rsidR="006A3171" w:rsidRPr="00130C50" w:rsidRDefault="006A3171" w:rsidP="006A3171">
      <w:pPr>
        <w:rPr>
          <w:sz w:val="28"/>
          <w:szCs w:val="28"/>
        </w:rPr>
      </w:pPr>
    </w:p>
    <w:p w14:paraId="1C5ABA2B" w14:textId="15B88C09" w:rsidR="006A3171" w:rsidRPr="00130C50" w:rsidRDefault="006A3171" w:rsidP="006A3171">
      <w:pPr>
        <w:pStyle w:val="Bibliography"/>
        <w:spacing w:line="360" w:lineRule="auto"/>
        <w:jc w:val="both"/>
        <w:rPr>
          <w:rFonts w:ascii="Times New Roman" w:hAnsi="Times New Roman" w:cs="Times New Roman"/>
          <w:sz w:val="28"/>
          <w:szCs w:val="28"/>
        </w:rPr>
      </w:pPr>
      <w:r w:rsidRPr="00130C50">
        <w:rPr>
          <w:rFonts w:ascii="Times New Roman" w:hAnsi="Times New Roman" w:cs="Times New Roman"/>
          <w:sz w:val="28"/>
          <w:szCs w:val="28"/>
        </w:rPr>
        <w:t xml:space="preserve">5. </w:t>
      </w:r>
      <w:r w:rsidRPr="00130C50">
        <w:rPr>
          <w:rFonts w:ascii="Times New Roman" w:hAnsi="Times New Roman" w:cs="Times New Roman"/>
          <w:sz w:val="28"/>
          <w:szCs w:val="28"/>
        </w:rPr>
        <w:tab/>
        <w:t xml:space="preserve">Bai AD, Lo CK, Komorowski AS, Suresh M, Guo K, Garg A, et al. </w:t>
      </w:r>
      <w:r w:rsidRPr="00130C50">
        <w:rPr>
          <w:rFonts w:ascii="Times New Roman" w:hAnsi="Times New Roman" w:cs="Times New Roman"/>
          <w:i/>
          <w:iCs/>
          <w:sz w:val="28"/>
          <w:szCs w:val="28"/>
        </w:rPr>
        <w:t>Staphylococcus aureus</w:t>
      </w:r>
      <w:r w:rsidRPr="00130C50">
        <w:rPr>
          <w:rFonts w:ascii="Times New Roman" w:hAnsi="Times New Roman" w:cs="Times New Roman"/>
          <w:sz w:val="28"/>
          <w:szCs w:val="28"/>
        </w:rPr>
        <w:t xml:space="preserve"> bacteremia mortality across country income groups: A secondary analysis of a systematic review. International Journal of Infectious Diseases. 1 sept </w:t>
      </w:r>
      <w:r w:rsidR="00427BA4" w:rsidRPr="00130C50">
        <w:rPr>
          <w:rFonts w:ascii="Times New Roman" w:hAnsi="Times New Roman" w:cs="Times New Roman"/>
          <w:sz w:val="28"/>
          <w:szCs w:val="28"/>
        </w:rPr>
        <w:t>2022 ;</w:t>
      </w:r>
      <w:r w:rsidRPr="00130C50">
        <w:rPr>
          <w:rFonts w:ascii="Times New Roman" w:hAnsi="Times New Roman" w:cs="Times New Roman"/>
          <w:sz w:val="28"/>
          <w:szCs w:val="28"/>
        </w:rPr>
        <w:t xml:space="preserve">122:405‑11.  </w:t>
      </w:r>
      <w:r w:rsidRPr="00130C50">
        <w:rPr>
          <w:rFonts w:ascii="Times New Roman" w:hAnsi="Times New Roman" w:cs="Times New Roman"/>
          <w:b/>
          <w:bCs/>
          <w:sz w:val="28"/>
          <w:szCs w:val="28"/>
        </w:rPr>
        <w:t>DOI:</w:t>
      </w:r>
      <w:r w:rsidRPr="00130C50">
        <w:rPr>
          <w:rFonts w:ascii="Times New Roman" w:hAnsi="Times New Roman" w:cs="Times New Roman"/>
          <w:sz w:val="28"/>
          <w:szCs w:val="28"/>
        </w:rPr>
        <w:t xml:space="preserve"> 10.1016/j.ijid.2022.06.026    </w:t>
      </w:r>
    </w:p>
    <w:p w14:paraId="2598D60F" w14:textId="77777777" w:rsidR="006A3171" w:rsidRPr="00130C50" w:rsidRDefault="006A3171" w:rsidP="00E60BCF">
      <w:pPr>
        <w:rPr>
          <w:sz w:val="28"/>
          <w:szCs w:val="28"/>
        </w:rPr>
      </w:pPr>
    </w:p>
    <w:p w14:paraId="5FA4B5AC" w14:textId="7C12C2B4" w:rsidR="006A3171" w:rsidRPr="00130C50" w:rsidRDefault="006A3171" w:rsidP="006A3171">
      <w:pPr>
        <w:pStyle w:val="Bibliography"/>
        <w:spacing w:line="360" w:lineRule="auto"/>
        <w:jc w:val="both"/>
        <w:rPr>
          <w:rFonts w:ascii="Times New Roman" w:hAnsi="Times New Roman" w:cs="Times New Roman"/>
          <w:sz w:val="28"/>
          <w:szCs w:val="28"/>
        </w:rPr>
      </w:pPr>
      <w:r w:rsidRPr="00130C50">
        <w:rPr>
          <w:rFonts w:ascii="Times New Roman" w:hAnsi="Times New Roman" w:cs="Times New Roman"/>
          <w:sz w:val="28"/>
          <w:szCs w:val="28"/>
        </w:rPr>
        <w:t xml:space="preserve">6. </w:t>
      </w:r>
      <w:r w:rsidRPr="00130C50">
        <w:rPr>
          <w:rFonts w:ascii="Times New Roman" w:hAnsi="Times New Roman" w:cs="Times New Roman"/>
          <w:sz w:val="28"/>
          <w:szCs w:val="28"/>
        </w:rPr>
        <w:tab/>
        <w:t xml:space="preserve">Bonnal C, Birgand G, Lolom I, Diamantis S, Dumortier C, L’Heriteau F, et al. </w:t>
      </w:r>
      <w:r w:rsidRPr="00130C50">
        <w:rPr>
          <w:rFonts w:ascii="Times New Roman" w:hAnsi="Times New Roman" w:cs="Times New Roman"/>
          <w:i/>
          <w:iCs/>
          <w:sz w:val="28"/>
          <w:szCs w:val="28"/>
        </w:rPr>
        <w:t>Staphylococcus aureus</w:t>
      </w:r>
      <w:r w:rsidRPr="00130C50">
        <w:rPr>
          <w:rFonts w:ascii="Times New Roman" w:hAnsi="Times New Roman" w:cs="Times New Roman"/>
          <w:sz w:val="28"/>
          <w:szCs w:val="28"/>
        </w:rPr>
        <w:t xml:space="preserve"> healthcare associated bacteraemia: An indicator of catheter related infections. Médecine et Maladies Infectieuses. 1 mars 2015;45(3):84‑8 </w:t>
      </w:r>
      <w:r w:rsidRPr="00130C50">
        <w:rPr>
          <w:rFonts w:ascii="Times New Roman" w:hAnsi="Times New Roman" w:cs="Times New Roman"/>
          <w:b/>
          <w:bCs/>
          <w:sz w:val="28"/>
          <w:szCs w:val="28"/>
        </w:rPr>
        <w:t>DOI:</w:t>
      </w:r>
      <w:r w:rsidRPr="00130C50">
        <w:rPr>
          <w:rFonts w:ascii="Times New Roman" w:hAnsi="Times New Roman" w:cs="Times New Roman"/>
          <w:sz w:val="28"/>
          <w:szCs w:val="28"/>
        </w:rPr>
        <w:t xml:space="preserve"> 10.1016/j.medmal.2015.01.002</w:t>
      </w:r>
    </w:p>
    <w:p w14:paraId="142F5128" w14:textId="77777777" w:rsidR="006A3171" w:rsidRPr="00130C50" w:rsidRDefault="006A3171" w:rsidP="006A3171">
      <w:pPr>
        <w:rPr>
          <w:sz w:val="28"/>
          <w:szCs w:val="28"/>
        </w:rPr>
      </w:pPr>
    </w:p>
    <w:p w14:paraId="4CDA6E36" w14:textId="77777777" w:rsidR="006A3171" w:rsidRPr="00130C50" w:rsidRDefault="006A3171" w:rsidP="006A3171">
      <w:pPr>
        <w:pStyle w:val="Bibliography"/>
        <w:spacing w:line="360" w:lineRule="auto"/>
        <w:jc w:val="both"/>
        <w:rPr>
          <w:rFonts w:ascii="Times New Roman" w:hAnsi="Times New Roman" w:cs="Times New Roman"/>
          <w:sz w:val="28"/>
          <w:szCs w:val="28"/>
        </w:rPr>
      </w:pPr>
      <w:r w:rsidRPr="00130C50">
        <w:rPr>
          <w:rFonts w:ascii="Times New Roman" w:hAnsi="Times New Roman" w:cs="Times New Roman"/>
          <w:sz w:val="28"/>
          <w:szCs w:val="28"/>
        </w:rPr>
        <w:t xml:space="preserve">7. </w:t>
      </w:r>
      <w:r w:rsidRPr="00130C50">
        <w:rPr>
          <w:rFonts w:ascii="Times New Roman" w:hAnsi="Times New Roman" w:cs="Times New Roman"/>
          <w:sz w:val="28"/>
          <w:szCs w:val="28"/>
        </w:rPr>
        <w:tab/>
        <w:t xml:space="preserve">Worku M, Belay S, Molla T, Amare A, Tigabie M, Almagharbeh WT, et al. Bloodstream infections with emphasis on Methicillin-resistant Staphylococcus aureus at the University of Gondar Comprehensive Specialized and Referral Hospital, Northwest Ethiopia. BMC Infect Dis. 6 mai 2025;25(1):663. </w:t>
      </w:r>
      <w:r w:rsidRPr="00130C50">
        <w:rPr>
          <w:rFonts w:ascii="Times New Roman" w:hAnsi="Times New Roman" w:cs="Times New Roman"/>
          <w:b/>
          <w:bCs/>
          <w:sz w:val="28"/>
          <w:szCs w:val="28"/>
        </w:rPr>
        <w:t>DOI 10.1186/s12879-025-11074-3</w:t>
      </w:r>
    </w:p>
    <w:p w14:paraId="72C2E894" w14:textId="77777777" w:rsidR="006A3171" w:rsidRPr="00130C50" w:rsidRDefault="006A3171" w:rsidP="006A3171">
      <w:pPr>
        <w:pStyle w:val="Bibliography"/>
        <w:spacing w:line="360" w:lineRule="auto"/>
        <w:jc w:val="both"/>
        <w:rPr>
          <w:rFonts w:ascii="Times New Roman" w:hAnsi="Times New Roman" w:cs="Times New Roman"/>
          <w:sz w:val="28"/>
          <w:szCs w:val="28"/>
          <w:u w:val="single"/>
        </w:rPr>
      </w:pPr>
      <w:r w:rsidRPr="00130C50">
        <w:rPr>
          <w:rFonts w:ascii="Times New Roman" w:hAnsi="Times New Roman" w:cs="Times New Roman"/>
          <w:sz w:val="28"/>
          <w:szCs w:val="28"/>
        </w:rPr>
        <w:t xml:space="preserve">8. </w:t>
      </w:r>
      <w:r w:rsidRPr="00130C50">
        <w:rPr>
          <w:rFonts w:ascii="Times New Roman" w:hAnsi="Times New Roman" w:cs="Times New Roman"/>
          <w:sz w:val="28"/>
          <w:szCs w:val="28"/>
        </w:rPr>
        <w:tab/>
        <w:t xml:space="preserve">Sore S, Sawadogo Y, Sanou S, Beogo S, Dakouo SNP, Djamalladine MD, et al. Portage nasal de Staphylococcus aureus résistant à la méticilline chez des volontaires sains et des malades hospitalisés à Ouagadougou, Burkina Faso. </w:t>
      </w:r>
      <w:r w:rsidRPr="00130C50">
        <w:rPr>
          <w:rFonts w:ascii="Times New Roman" w:hAnsi="Times New Roman" w:cs="Times New Roman"/>
          <w:sz w:val="28"/>
          <w:szCs w:val="28"/>
        </w:rPr>
        <w:lastRenderedPageBreak/>
        <w:t>Revue Malienne d’Infectiologie et de Microbiologie s</w:t>
      </w:r>
      <w:r w:rsidRPr="00130C50">
        <w:rPr>
          <w:rFonts w:ascii="Times New Roman" w:hAnsi="Times New Roman" w:cs="Times New Roman"/>
          <w:sz w:val="28"/>
          <w:szCs w:val="28"/>
          <w:u w:val="single"/>
        </w:rPr>
        <w:t>ur: https://www.revues.ml/index.php/remim/article/view/1734</w:t>
      </w:r>
    </w:p>
    <w:p w14:paraId="5348C55F" w14:textId="77777777" w:rsidR="006A3171" w:rsidRPr="00130C50" w:rsidRDefault="006A3171" w:rsidP="00E60BCF">
      <w:pPr>
        <w:rPr>
          <w:sz w:val="28"/>
          <w:szCs w:val="28"/>
        </w:rPr>
      </w:pPr>
    </w:p>
    <w:p w14:paraId="3A61633D" w14:textId="77777777" w:rsidR="006A3171" w:rsidRPr="00130C50" w:rsidRDefault="006A3171" w:rsidP="006A3171">
      <w:pPr>
        <w:pStyle w:val="Bibliography"/>
        <w:spacing w:line="360" w:lineRule="auto"/>
        <w:jc w:val="both"/>
        <w:rPr>
          <w:rFonts w:ascii="Times New Roman" w:hAnsi="Times New Roman" w:cs="Times New Roman"/>
          <w:sz w:val="28"/>
          <w:szCs w:val="28"/>
        </w:rPr>
      </w:pPr>
      <w:r w:rsidRPr="00130C50">
        <w:rPr>
          <w:rFonts w:ascii="Times New Roman" w:hAnsi="Times New Roman" w:cs="Times New Roman"/>
          <w:sz w:val="28"/>
          <w:szCs w:val="28"/>
        </w:rPr>
        <w:t xml:space="preserve">9. </w:t>
      </w:r>
      <w:r w:rsidRPr="00130C50">
        <w:rPr>
          <w:rFonts w:ascii="Times New Roman" w:hAnsi="Times New Roman" w:cs="Times New Roman"/>
          <w:sz w:val="28"/>
          <w:szCs w:val="28"/>
        </w:rPr>
        <w:tab/>
        <w:t xml:space="preserve">Maïga A, Dicko OA, Tchougoune LM, Fofana DB, Coulibaly DM, Maïga II. [High prevalence of methicillin-resistant Staphylococcus aureus strains in the Point G teaching hospital in Bamako, Mali Med. 2017 ;32(3):1‑8. </w:t>
      </w:r>
      <w:r w:rsidRPr="00130C50">
        <w:rPr>
          <w:rFonts w:ascii="Times New Roman" w:hAnsi="Times New Roman" w:cs="Times New Roman"/>
          <w:b/>
          <w:bCs/>
          <w:sz w:val="28"/>
          <w:szCs w:val="28"/>
        </w:rPr>
        <w:t>PMID: 30079686</w:t>
      </w:r>
    </w:p>
    <w:p w14:paraId="385EB1CF" w14:textId="16D6B8AB" w:rsidR="00CD615E" w:rsidRPr="00130C50" w:rsidRDefault="006A3171" w:rsidP="00CD615E">
      <w:pPr>
        <w:pStyle w:val="Bibliographie1"/>
        <w:spacing w:before="240" w:line="360" w:lineRule="auto"/>
        <w:jc w:val="both"/>
        <w:rPr>
          <w:rFonts w:ascii="Times New Roman" w:hAnsi="Times New Roman" w:cs="Times New Roman"/>
          <w:sz w:val="28"/>
          <w:szCs w:val="28"/>
        </w:rPr>
      </w:pPr>
      <w:r w:rsidRPr="00130C50">
        <w:rPr>
          <w:rFonts w:ascii="Times New Roman" w:hAnsi="Times New Roman" w:cs="Times New Roman"/>
          <w:sz w:val="28"/>
          <w:szCs w:val="28"/>
        </w:rPr>
        <w:t xml:space="preserve">10. </w:t>
      </w:r>
      <w:r w:rsidR="00CD615E" w:rsidRPr="00130C50">
        <w:rPr>
          <w:rFonts w:ascii="Times New Roman" w:hAnsi="Times New Roman" w:cs="Times New Roman"/>
          <w:sz w:val="28"/>
          <w:szCs w:val="28"/>
        </w:rPr>
        <w:t xml:space="preserve">Ba AK, Diendere A, Sanou M, Diallo I, Tamini LT, Benin A, et al. Résistance aux antibiotiques des souches de staphylococcus aureus et des enterobactéries isolés au LNSP de Ouagadougou (Burkina Faso). Science et Technique, Sciences de la Santé. 28 oct 2019;42(1):83‑94. </w:t>
      </w:r>
    </w:p>
    <w:p w14:paraId="15A83744" w14:textId="77777777" w:rsidR="00696D29" w:rsidRDefault="006A3171" w:rsidP="00696D29">
      <w:pPr>
        <w:jc w:val="both"/>
      </w:pPr>
      <w:r w:rsidRPr="00130C50">
        <w:rPr>
          <w:rFonts w:ascii="Times New Roman" w:hAnsi="Times New Roman" w:cs="Times New Roman"/>
          <w:sz w:val="28"/>
          <w:szCs w:val="28"/>
        </w:rPr>
        <w:t xml:space="preserve">11. </w:t>
      </w:r>
      <w:r w:rsidRPr="00130C50">
        <w:rPr>
          <w:rFonts w:ascii="Times New Roman" w:hAnsi="Times New Roman" w:cs="Times New Roman"/>
          <w:sz w:val="28"/>
          <w:szCs w:val="28"/>
        </w:rPr>
        <w:tab/>
        <w:t xml:space="preserve">Dendi FZ, Allem R, Sebaihia M, Bensefia S, Cheurfa M, Alamir H, et al. Prevalence and molecular detection of Staphylococcus aureus resistance to antibiotics. Medicine (Baltimore). 14 juin </w:t>
      </w:r>
      <w:r w:rsidR="00696D29" w:rsidRPr="00130C50">
        <w:rPr>
          <w:rFonts w:ascii="Times New Roman" w:hAnsi="Times New Roman" w:cs="Times New Roman"/>
          <w:sz w:val="28"/>
          <w:szCs w:val="28"/>
        </w:rPr>
        <w:t>2024 ;</w:t>
      </w:r>
      <w:r w:rsidRPr="00130C50">
        <w:rPr>
          <w:rFonts w:ascii="Times New Roman" w:hAnsi="Times New Roman" w:cs="Times New Roman"/>
          <w:sz w:val="28"/>
          <w:szCs w:val="28"/>
        </w:rPr>
        <w:t>103(24</w:t>
      </w:r>
      <w:r w:rsidR="00696D29" w:rsidRPr="00130C50">
        <w:rPr>
          <w:rFonts w:ascii="Times New Roman" w:hAnsi="Times New Roman" w:cs="Times New Roman"/>
          <w:sz w:val="28"/>
          <w:szCs w:val="28"/>
        </w:rPr>
        <w:t>): e</w:t>
      </w:r>
      <w:r w:rsidRPr="00130C50">
        <w:rPr>
          <w:rFonts w:ascii="Times New Roman" w:hAnsi="Times New Roman" w:cs="Times New Roman"/>
          <w:sz w:val="28"/>
          <w:szCs w:val="28"/>
        </w:rPr>
        <w:t>38562.</w:t>
      </w:r>
      <w:r w:rsidR="00696D29" w:rsidRPr="00696D29">
        <w:rPr>
          <w:rFonts w:ascii="Times New Roman" w:hAnsi="Times New Roman" w:cs="Times New Roman"/>
          <w:sz w:val="28"/>
          <w:szCs w:val="28"/>
        </w:rPr>
        <w:t xml:space="preserve"> </w:t>
      </w:r>
      <w:r w:rsidR="00696D29" w:rsidRPr="00130C50">
        <w:rPr>
          <w:rFonts w:ascii="Times New Roman" w:hAnsi="Times New Roman" w:cs="Times New Roman"/>
          <w:sz w:val="28"/>
          <w:szCs w:val="28"/>
        </w:rPr>
        <w:t>DOI :</w:t>
      </w:r>
      <w:hyperlink r:id="rId7" w:tgtFrame="_blank" w:history="1">
        <w:r w:rsidR="00696D29" w:rsidRPr="00130C50">
          <w:rPr>
            <w:rStyle w:val="Hyperlink"/>
            <w:rFonts w:ascii="Times New Roman" w:hAnsi="Times New Roman" w:cs="Times New Roman"/>
            <w:sz w:val="28"/>
            <w:szCs w:val="28"/>
          </w:rPr>
          <w:t>10.1097/MD.000000000030562</w:t>
        </w:r>
      </w:hyperlink>
    </w:p>
    <w:p w14:paraId="3508AC7D" w14:textId="715CE685" w:rsidR="00696D29" w:rsidRDefault="00696D29" w:rsidP="00696D29">
      <w:pPr>
        <w:jc w:val="both"/>
        <w:rPr>
          <w:rFonts w:ascii="Times New Roman" w:hAnsi="Times New Roman" w:cs="Times New Roman"/>
          <w:sz w:val="28"/>
          <w:szCs w:val="28"/>
        </w:rPr>
      </w:pPr>
    </w:p>
    <w:p w14:paraId="13B33304" w14:textId="77777777" w:rsidR="00696D29" w:rsidRPr="00696D29" w:rsidRDefault="00696D29" w:rsidP="00696D29">
      <w:pPr>
        <w:jc w:val="both"/>
      </w:pPr>
    </w:p>
    <w:p w14:paraId="26A0CB96" w14:textId="731DE377" w:rsidR="00696D29" w:rsidRPr="00696D29" w:rsidRDefault="00696D29" w:rsidP="00696D29">
      <w:pPr>
        <w:jc w:val="both"/>
        <w:rPr>
          <w:sz w:val="28"/>
          <w:szCs w:val="28"/>
        </w:rPr>
      </w:pPr>
      <w:r w:rsidRPr="00696D29">
        <w:rPr>
          <w:sz w:val="28"/>
          <w:szCs w:val="28"/>
        </w:rPr>
        <w:t>12.</w:t>
      </w:r>
      <w:r w:rsidRPr="00696D29">
        <w:rPr>
          <w:rFonts w:ascii="Times New Roman" w:hAnsi="Times New Roman" w:cs="Times New Roman"/>
          <w:sz w:val="28"/>
          <w:szCs w:val="28"/>
        </w:rPr>
        <w:t xml:space="preserve"> </w:t>
      </w:r>
      <w:r w:rsidRPr="00696D29">
        <w:rPr>
          <w:rFonts w:ascii="Times New Roman" w:hAnsi="Times New Roman" w:cs="Times New Roman"/>
          <w:sz w:val="28"/>
          <w:szCs w:val="28"/>
        </w:rPr>
        <w:tab/>
        <w:t>Hajikhani B, Goudarzi M, Kakavandi S, Amini S, Zamani S, Van Belkum A, et al. The global prevalence of fusidic acid resistance in clinical isolates of Staphylococcus aureus: a systematic review and meta-analysis. Antimicrob Resist Infect Control. 1 mai 2021 ;10(1):75.</w:t>
      </w:r>
      <w:r>
        <w:rPr>
          <w:rFonts w:ascii="Times New Roman" w:hAnsi="Times New Roman" w:cs="Times New Roman"/>
          <w:sz w:val="28"/>
          <w:szCs w:val="28"/>
        </w:rPr>
        <w:t xml:space="preserve"> </w:t>
      </w:r>
      <w:r w:rsidRPr="00696D29">
        <w:rPr>
          <w:rFonts w:ascii="Times New Roman" w:hAnsi="Times New Roman" w:cs="Times New Roman"/>
          <w:sz w:val="28"/>
          <w:szCs w:val="28"/>
        </w:rPr>
        <w:t>doi: 10.1186/s13756-021-00943-6</w:t>
      </w:r>
    </w:p>
    <w:p w14:paraId="703600EA" w14:textId="31A1813D" w:rsidR="00E60BCF" w:rsidRPr="00696D29" w:rsidRDefault="00E60BCF" w:rsidP="00696D29">
      <w:pPr>
        <w:pStyle w:val="Bibliography"/>
        <w:spacing w:line="360" w:lineRule="auto"/>
        <w:jc w:val="both"/>
        <w:rPr>
          <w:sz w:val="28"/>
          <w:szCs w:val="28"/>
        </w:rPr>
      </w:pPr>
    </w:p>
    <w:p w14:paraId="05966420" w14:textId="7BB99AF3" w:rsidR="006A3171" w:rsidRPr="00856F3C" w:rsidRDefault="006A3171" w:rsidP="006A3171">
      <w:pPr>
        <w:pStyle w:val="Bibliography"/>
        <w:spacing w:line="360" w:lineRule="auto"/>
        <w:jc w:val="both"/>
        <w:rPr>
          <w:rFonts w:ascii="Times New Roman" w:hAnsi="Times New Roman" w:cs="Times New Roman"/>
          <w:sz w:val="28"/>
          <w:szCs w:val="28"/>
        </w:rPr>
      </w:pPr>
      <w:r w:rsidRPr="00856F3C">
        <w:rPr>
          <w:rFonts w:ascii="Times New Roman" w:hAnsi="Times New Roman" w:cs="Times New Roman"/>
          <w:sz w:val="28"/>
          <w:szCs w:val="28"/>
        </w:rPr>
        <w:t xml:space="preserve">13. </w:t>
      </w:r>
      <w:r w:rsidRPr="00856F3C">
        <w:rPr>
          <w:rFonts w:ascii="Times New Roman" w:hAnsi="Times New Roman" w:cs="Times New Roman"/>
          <w:sz w:val="28"/>
          <w:szCs w:val="28"/>
        </w:rPr>
        <w:tab/>
        <w:t xml:space="preserve">Addis Z, Aschale Y, Fenta A, Teffera ZH, Melkamu A, Tigab A, et al. Methicillin and inducible clindamycin resistance in clinical Staphylococcus aureus isolates: a cross-sectional study from Northwest Ethiopia. Front Microbiol </w:t>
      </w:r>
      <w:r w:rsidR="00F62F36" w:rsidRPr="00856F3C">
        <w:rPr>
          <w:rFonts w:ascii="Times New Roman" w:hAnsi="Times New Roman" w:cs="Times New Roman"/>
          <w:sz w:val="28"/>
          <w:szCs w:val="28"/>
        </w:rPr>
        <w:t>2025 ;</w:t>
      </w:r>
      <w:r w:rsidRPr="00856F3C">
        <w:rPr>
          <w:rFonts w:ascii="Times New Roman" w:hAnsi="Times New Roman" w:cs="Times New Roman"/>
          <w:sz w:val="28"/>
          <w:szCs w:val="28"/>
        </w:rPr>
        <w:t>1https://www.frontiersin.org/journals/microbiology/articles/10.3389/fmicb.2025.1569242/full</w:t>
      </w:r>
    </w:p>
    <w:p w14:paraId="3FB41DB4" w14:textId="77777777" w:rsidR="006A3171" w:rsidRPr="00856F3C" w:rsidRDefault="006A3171" w:rsidP="006A3171">
      <w:pPr>
        <w:rPr>
          <w:sz w:val="28"/>
          <w:szCs w:val="28"/>
        </w:rPr>
      </w:pPr>
    </w:p>
    <w:p w14:paraId="758BCC5B" w14:textId="4D0397DF" w:rsidR="006A3171" w:rsidRDefault="006A3171" w:rsidP="006A3171">
      <w:pPr>
        <w:pStyle w:val="Bibliography"/>
        <w:spacing w:line="360" w:lineRule="auto"/>
        <w:jc w:val="both"/>
        <w:rPr>
          <w:rFonts w:ascii="Times New Roman" w:hAnsi="Times New Roman" w:cs="Times New Roman"/>
          <w:sz w:val="28"/>
          <w:szCs w:val="28"/>
        </w:rPr>
      </w:pPr>
      <w:r w:rsidRPr="00856F3C">
        <w:rPr>
          <w:rFonts w:ascii="Times New Roman" w:hAnsi="Times New Roman" w:cs="Times New Roman"/>
          <w:sz w:val="28"/>
          <w:szCs w:val="28"/>
        </w:rPr>
        <w:t xml:space="preserve">14. </w:t>
      </w:r>
      <w:r w:rsidRPr="00856F3C">
        <w:rPr>
          <w:rFonts w:ascii="Times New Roman" w:hAnsi="Times New Roman" w:cs="Times New Roman"/>
          <w:sz w:val="28"/>
          <w:szCs w:val="28"/>
        </w:rPr>
        <w:tab/>
        <w:t xml:space="preserve">Azzam A, Khaled H, Fayed HM, Mansour Y, Eldalil M, Elshennawy E, et al. Prevalence, antibiogram, and risk factors of methicillin-resistant Staphylococcus aureus (MRSA) asymptomatic carriage in Africa: a systematic review and meta-analysis. BMC Infect Dis. 11 avr 2025;25(1):505.  </w:t>
      </w:r>
      <w:r w:rsidRPr="00856F3C">
        <w:rPr>
          <w:rFonts w:ascii="Times New Roman" w:hAnsi="Times New Roman" w:cs="Times New Roman"/>
          <w:b/>
          <w:bCs/>
          <w:sz w:val="28"/>
          <w:szCs w:val="28"/>
        </w:rPr>
        <w:t>DOI:</w:t>
      </w:r>
      <w:r w:rsidRPr="00856F3C">
        <w:rPr>
          <w:rFonts w:ascii="Times New Roman" w:hAnsi="Times New Roman" w:cs="Times New Roman"/>
          <w:sz w:val="28"/>
          <w:szCs w:val="28"/>
        </w:rPr>
        <w:t xml:space="preserve"> 10.1186/s12879-025-10819-4</w:t>
      </w:r>
    </w:p>
    <w:p w14:paraId="4E7E2861" w14:textId="77777777" w:rsidR="00696D29" w:rsidRDefault="00696D29" w:rsidP="00696D29"/>
    <w:p w14:paraId="00A0DED0" w14:textId="77777777" w:rsidR="00696D29" w:rsidRDefault="00696D29" w:rsidP="00696D29"/>
    <w:p w14:paraId="3F30DB9F" w14:textId="3FDB83DA" w:rsidR="00696D29" w:rsidRPr="00130C50" w:rsidRDefault="00696D29" w:rsidP="00696D29">
      <w:pPr>
        <w:spacing w:line="360" w:lineRule="auto"/>
        <w:jc w:val="both"/>
        <w:rPr>
          <w:rFonts w:ascii="Times New Roman" w:hAnsi="Times New Roman" w:cs="Times New Roman"/>
          <w:sz w:val="28"/>
          <w:szCs w:val="28"/>
        </w:rPr>
      </w:pPr>
    </w:p>
    <w:p w14:paraId="506625D2" w14:textId="77777777" w:rsidR="00696D29" w:rsidRPr="00130C50" w:rsidRDefault="00696D29" w:rsidP="00696D29">
      <w:pPr>
        <w:spacing w:line="360" w:lineRule="auto"/>
        <w:jc w:val="both"/>
        <w:rPr>
          <w:rFonts w:ascii="Times New Roman" w:hAnsi="Times New Roman" w:cs="Times New Roman"/>
          <w:sz w:val="28"/>
          <w:szCs w:val="28"/>
        </w:rPr>
      </w:pPr>
    </w:p>
    <w:p w14:paraId="79C5D8EE" w14:textId="77777777" w:rsidR="00696D29" w:rsidRDefault="00696D29" w:rsidP="00696D29">
      <w:pPr>
        <w:spacing w:line="360" w:lineRule="auto"/>
        <w:jc w:val="both"/>
        <w:rPr>
          <w:rFonts w:ascii="Times New Roman" w:hAnsi="Times New Roman" w:cs="Times New Roman"/>
          <w:sz w:val="28"/>
          <w:szCs w:val="28"/>
        </w:rPr>
      </w:pPr>
    </w:p>
    <w:p w14:paraId="36201507" w14:textId="77777777" w:rsidR="00696D29" w:rsidRDefault="00696D29" w:rsidP="00696D29">
      <w:pPr>
        <w:spacing w:line="360" w:lineRule="auto"/>
        <w:jc w:val="both"/>
        <w:rPr>
          <w:rFonts w:ascii="Times New Roman" w:hAnsi="Times New Roman" w:cs="Times New Roman"/>
          <w:sz w:val="28"/>
          <w:szCs w:val="28"/>
        </w:rPr>
      </w:pPr>
    </w:p>
    <w:p w14:paraId="1D5C68D9" w14:textId="77777777" w:rsidR="00696D29" w:rsidRDefault="00696D29" w:rsidP="00696D29">
      <w:pPr>
        <w:spacing w:line="360" w:lineRule="auto"/>
        <w:jc w:val="both"/>
        <w:rPr>
          <w:rFonts w:ascii="Times New Roman" w:hAnsi="Times New Roman" w:cs="Times New Roman"/>
          <w:sz w:val="28"/>
          <w:szCs w:val="28"/>
        </w:rPr>
      </w:pPr>
    </w:p>
    <w:p w14:paraId="29C848FD" w14:textId="77777777" w:rsidR="00696D29" w:rsidRDefault="00696D29" w:rsidP="00696D29">
      <w:pPr>
        <w:spacing w:line="360" w:lineRule="auto"/>
        <w:jc w:val="both"/>
        <w:rPr>
          <w:rFonts w:ascii="Times New Roman" w:hAnsi="Times New Roman" w:cs="Times New Roman"/>
          <w:sz w:val="28"/>
          <w:szCs w:val="28"/>
        </w:rPr>
      </w:pPr>
    </w:p>
    <w:p w14:paraId="053E9E8C" w14:textId="77777777" w:rsidR="00696D29" w:rsidRDefault="00696D29" w:rsidP="00696D29">
      <w:pPr>
        <w:spacing w:line="360" w:lineRule="auto"/>
        <w:jc w:val="both"/>
        <w:rPr>
          <w:rFonts w:ascii="Times New Roman" w:hAnsi="Times New Roman" w:cs="Times New Roman"/>
          <w:sz w:val="28"/>
          <w:szCs w:val="28"/>
        </w:rPr>
      </w:pPr>
    </w:p>
    <w:p w14:paraId="4DA127BC" w14:textId="77777777" w:rsidR="00696D29" w:rsidRDefault="00696D29" w:rsidP="00696D29">
      <w:pPr>
        <w:spacing w:line="360" w:lineRule="auto"/>
        <w:jc w:val="both"/>
        <w:rPr>
          <w:rFonts w:ascii="Times New Roman" w:hAnsi="Times New Roman" w:cs="Times New Roman"/>
          <w:sz w:val="28"/>
          <w:szCs w:val="28"/>
        </w:rPr>
      </w:pPr>
    </w:p>
    <w:p w14:paraId="08F04FF2" w14:textId="77777777" w:rsidR="00696D29" w:rsidRDefault="00696D29" w:rsidP="00696D29">
      <w:pPr>
        <w:spacing w:line="360" w:lineRule="auto"/>
        <w:jc w:val="both"/>
        <w:rPr>
          <w:rFonts w:ascii="Times New Roman" w:hAnsi="Times New Roman" w:cs="Times New Roman"/>
          <w:sz w:val="28"/>
          <w:szCs w:val="28"/>
        </w:rPr>
      </w:pPr>
    </w:p>
    <w:p w14:paraId="339D56F8" w14:textId="77777777" w:rsidR="00696D29" w:rsidRDefault="00696D29" w:rsidP="00696D29">
      <w:pPr>
        <w:spacing w:line="360" w:lineRule="auto"/>
        <w:jc w:val="both"/>
        <w:rPr>
          <w:rFonts w:ascii="Times New Roman" w:hAnsi="Times New Roman" w:cs="Times New Roman"/>
          <w:sz w:val="28"/>
          <w:szCs w:val="28"/>
        </w:rPr>
      </w:pPr>
    </w:p>
    <w:p w14:paraId="4283AE51" w14:textId="77777777" w:rsidR="00696D29" w:rsidRDefault="00696D29" w:rsidP="00696D29">
      <w:pPr>
        <w:spacing w:line="360" w:lineRule="auto"/>
        <w:jc w:val="both"/>
        <w:rPr>
          <w:rFonts w:ascii="Times New Roman" w:hAnsi="Times New Roman" w:cs="Times New Roman"/>
          <w:sz w:val="28"/>
          <w:szCs w:val="28"/>
        </w:rPr>
      </w:pPr>
    </w:p>
    <w:p w14:paraId="38943F7E" w14:textId="77777777" w:rsidR="00696D29" w:rsidRDefault="00696D29" w:rsidP="00696D29">
      <w:pPr>
        <w:spacing w:line="360" w:lineRule="auto"/>
        <w:jc w:val="both"/>
        <w:rPr>
          <w:rFonts w:ascii="Times New Roman" w:hAnsi="Times New Roman" w:cs="Times New Roman"/>
          <w:sz w:val="28"/>
          <w:szCs w:val="28"/>
        </w:rPr>
      </w:pPr>
    </w:p>
    <w:p w14:paraId="2BD3141B" w14:textId="77777777" w:rsidR="00696D29" w:rsidRDefault="00696D29" w:rsidP="00696D29">
      <w:pPr>
        <w:spacing w:line="360" w:lineRule="auto"/>
        <w:jc w:val="both"/>
        <w:rPr>
          <w:rFonts w:ascii="Times New Roman" w:hAnsi="Times New Roman" w:cs="Times New Roman"/>
          <w:sz w:val="28"/>
          <w:szCs w:val="28"/>
        </w:rPr>
      </w:pPr>
    </w:p>
    <w:p w14:paraId="3B921CD7" w14:textId="77777777" w:rsidR="00696D29" w:rsidRDefault="00696D29" w:rsidP="00696D29">
      <w:pPr>
        <w:spacing w:line="360" w:lineRule="auto"/>
        <w:jc w:val="both"/>
        <w:rPr>
          <w:rFonts w:ascii="Times New Roman" w:hAnsi="Times New Roman" w:cs="Times New Roman"/>
          <w:sz w:val="28"/>
          <w:szCs w:val="28"/>
        </w:rPr>
      </w:pPr>
    </w:p>
    <w:p w14:paraId="1B96308A" w14:textId="77777777" w:rsidR="00696D29" w:rsidRDefault="00696D29" w:rsidP="00696D29">
      <w:pPr>
        <w:spacing w:line="360" w:lineRule="auto"/>
        <w:jc w:val="both"/>
        <w:rPr>
          <w:rFonts w:ascii="Times New Roman" w:hAnsi="Times New Roman" w:cs="Times New Roman"/>
          <w:sz w:val="28"/>
          <w:szCs w:val="28"/>
        </w:rPr>
      </w:pPr>
    </w:p>
    <w:p w14:paraId="6C3CE1CD" w14:textId="1EA7FB53" w:rsidR="00130C50" w:rsidRPr="00130C50" w:rsidRDefault="006A3171" w:rsidP="00A1533F">
      <w:pPr>
        <w:spacing w:line="360" w:lineRule="auto"/>
        <w:jc w:val="both"/>
        <w:rPr>
          <w:rFonts w:ascii="Times New Roman" w:hAnsi="Times New Roman" w:cs="Times New Roman"/>
          <w:sz w:val="28"/>
          <w:szCs w:val="28"/>
        </w:rPr>
      </w:pPr>
      <w:r w:rsidRPr="00130C50">
        <w:rPr>
          <w:rFonts w:ascii="Times New Roman" w:hAnsi="Times New Roman" w:cs="Times New Roman"/>
          <w:sz w:val="28"/>
          <w:szCs w:val="28"/>
          <w:lang w:val="en-US"/>
        </w:rPr>
        <w:fldChar w:fldCharType="end"/>
      </w:r>
    </w:p>
    <w:tbl>
      <w:tblPr>
        <w:tblpPr w:leftFromText="141" w:rightFromText="141" w:vertAnchor="text" w:horzAnchor="margin" w:tblpY="562"/>
        <w:tblW w:w="0" w:type="auto"/>
        <w:tblBorders>
          <w:top w:val="single" w:sz="4" w:space="0" w:color="auto"/>
          <w:bottom w:val="single" w:sz="4" w:space="0" w:color="auto"/>
        </w:tblBorders>
        <w:tblLook w:val="0000" w:firstRow="0" w:lastRow="0" w:firstColumn="0" w:lastColumn="0" w:noHBand="0" w:noVBand="0"/>
      </w:tblPr>
      <w:tblGrid>
        <w:gridCol w:w="2263"/>
        <w:gridCol w:w="2835"/>
        <w:gridCol w:w="3544"/>
      </w:tblGrid>
      <w:tr w:rsidR="00B6454C" w:rsidRPr="00C76557" w14:paraId="08BE15FD" w14:textId="77777777" w:rsidTr="00791225">
        <w:tc>
          <w:tcPr>
            <w:tcW w:w="2263" w:type="dxa"/>
            <w:tcBorders>
              <w:top w:val="single" w:sz="4" w:space="0" w:color="auto"/>
              <w:bottom w:val="single" w:sz="4" w:space="0" w:color="auto"/>
            </w:tcBorders>
          </w:tcPr>
          <w:p w14:paraId="7D24E74C" w14:textId="4F092983" w:rsidR="00B6454C" w:rsidRPr="00B6454C" w:rsidRDefault="00B6454C" w:rsidP="0055114F">
            <w:pPr>
              <w:spacing w:after="0" w:line="480" w:lineRule="auto"/>
              <w:rPr>
                <w:rFonts w:ascii="Times New Roman" w:hAnsi="Times New Roman" w:cs="Times New Roman"/>
                <w:sz w:val="28"/>
                <w:szCs w:val="28"/>
              </w:rPr>
            </w:pPr>
          </w:p>
        </w:tc>
        <w:tc>
          <w:tcPr>
            <w:tcW w:w="2835" w:type="dxa"/>
            <w:tcBorders>
              <w:top w:val="single" w:sz="4" w:space="0" w:color="auto"/>
              <w:bottom w:val="single" w:sz="4" w:space="0" w:color="auto"/>
            </w:tcBorders>
          </w:tcPr>
          <w:p w14:paraId="0BCA38F0" w14:textId="528899E1" w:rsidR="00B6454C" w:rsidRPr="00C76557" w:rsidRDefault="001B1067" w:rsidP="00B6454C">
            <w:pPr>
              <w:spacing w:after="0" w:line="480" w:lineRule="auto"/>
              <w:jc w:val="center"/>
              <w:rPr>
                <w:rFonts w:ascii="Times New Roman" w:hAnsi="Times New Roman" w:cs="Times New Roman"/>
                <w:sz w:val="28"/>
                <w:szCs w:val="28"/>
              </w:rPr>
            </w:pPr>
            <w:r w:rsidRPr="00C76557">
              <w:rPr>
                <w:rFonts w:ascii="Times New Roman" w:hAnsi="Times New Roman" w:cs="Times New Roman"/>
                <w:sz w:val="28"/>
                <w:szCs w:val="28"/>
              </w:rPr>
              <w:t>Numbers</w:t>
            </w:r>
          </w:p>
        </w:tc>
        <w:tc>
          <w:tcPr>
            <w:tcW w:w="3544" w:type="dxa"/>
            <w:tcBorders>
              <w:top w:val="single" w:sz="4" w:space="0" w:color="auto"/>
              <w:bottom w:val="single" w:sz="4" w:space="0" w:color="auto"/>
            </w:tcBorders>
          </w:tcPr>
          <w:p w14:paraId="67F6F912" w14:textId="0E41B687" w:rsidR="00B6454C" w:rsidRPr="00C76557" w:rsidRDefault="00791225" w:rsidP="00B6454C">
            <w:pPr>
              <w:spacing w:after="0" w:line="480" w:lineRule="auto"/>
              <w:jc w:val="center"/>
              <w:rPr>
                <w:rFonts w:ascii="Times New Roman" w:hAnsi="Times New Roman" w:cs="Times New Roman"/>
                <w:sz w:val="28"/>
                <w:szCs w:val="28"/>
              </w:rPr>
            </w:pPr>
            <w:r w:rsidRPr="00791225">
              <w:rPr>
                <w:rFonts w:ascii="Times New Roman" w:hAnsi="Times New Roman" w:cs="Times New Roman"/>
                <w:sz w:val="28"/>
                <w:szCs w:val="28"/>
              </w:rPr>
              <w:t>Percentage</w:t>
            </w:r>
          </w:p>
        </w:tc>
      </w:tr>
      <w:tr w:rsidR="00E23C7F" w:rsidRPr="00C76557" w14:paraId="239C52A2" w14:textId="77777777" w:rsidTr="00791225">
        <w:tc>
          <w:tcPr>
            <w:tcW w:w="2263" w:type="dxa"/>
            <w:tcBorders>
              <w:top w:val="single" w:sz="4" w:space="0" w:color="auto"/>
              <w:bottom w:val="nil"/>
            </w:tcBorders>
          </w:tcPr>
          <w:p w14:paraId="7F184CBF" w14:textId="76948EE9" w:rsidR="00E23C7F" w:rsidRPr="00C76557" w:rsidRDefault="00C76557" w:rsidP="0055114F">
            <w:pPr>
              <w:spacing w:after="0" w:line="480" w:lineRule="auto"/>
              <w:rPr>
                <w:rFonts w:ascii="Times New Roman" w:hAnsi="Times New Roman" w:cs="Times New Roman"/>
                <w:sz w:val="28"/>
                <w:szCs w:val="28"/>
              </w:rPr>
            </w:pPr>
            <w:r w:rsidRPr="00C76557">
              <w:rPr>
                <w:rFonts w:ascii="Times New Roman" w:hAnsi="Times New Roman" w:cs="Times New Roman"/>
                <w:sz w:val="28"/>
                <w:szCs w:val="28"/>
              </w:rPr>
              <w:t>Age group</w:t>
            </w:r>
          </w:p>
        </w:tc>
        <w:tc>
          <w:tcPr>
            <w:tcW w:w="2835" w:type="dxa"/>
            <w:tcBorders>
              <w:top w:val="single" w:sz="4" w:space="0" w:color="auto"/>
              <w:bottom w:val="nil"/>
            </w:tcBorders>
          </w:tcPr>
          <w:p w14:paraId="6245312C" w14:textId="77777777" w:rsidR="00E23C7F" w:rsidRPr="00C76557" w:rsidRDefault="00E23C7F" w:rsidP="00B6454C">
            <w:pPr>
              <w:spacing w:after="0" w:line="480" w:lineRule="auto"/>
              <w:jc w:val="center"/>
              <w:rPr>
                <w:rFonts w:ascii="Times New Roman" w:hAnsi="Times New Roman" w:cs="Times New Roman"/>
                <w:sz w:val="28"/>
                <w:szCs w:val="28"/>
              </w:rPr>
            </w:pPr>
          </w:p>
        </w:tc>
        <w:tc>
          <w:tcPr>
            <w:tcW w:w="3544" w:type="dxa"/>
            <w:tcBorders>
              <w:top w:val="single" w:sz="4" w:space="0" w:color="auto"/>
              <w:bottom w:val="nil"/>
            </w:tcBorders>
          </w:tcPr>
          <w:p w14:paraId="137C5382" w14:textId="77777777" w:rsidR="00E23C7F" w:rsidRPr="00C76557" w:rsidRDefault="00E23C7F" w:rsidP="00B6454C">
            <w:pPr>
              <w:spacing w:after="0" w:line="480" w:lineRule="auto"/>
              <w:jc w:val="center"/>
              <w:rPr>
                <w:rFonts w:ascii="Times New Roman" w:hAnsi="Times New Roman" w:cs="Times New Roman"/>
                <w:sz w:val="28"/>
                <w:szCs w:val="28"/>
              </w:rPr>
            </w:pPr>
          </w:p>
        </w:tc>
      </w:tr>
      <w:tr w:rsidR="00B6454C" w:rsidRPr="00C76557" w14:paraId="4968D05D" w14:textId="77777777" w:rsidTr="00791225">
        <w:tc>
          <w:tcPr>
            <w:tcW w:w="2263" w:type="dxa"/>
            <w:tcBorders>
              <w:top w:val="nil"/>
            </w:tcBorders>
          </w:tcPr>
          <w:p w14:paraId="7F5E3458" w14:textId="77777777" w:rsidR="00B6454C" w:rsidRPr="00C76557" w:rsidRDefault="00B6454C" w:rsidP="0055114F">
            <w:pPr>
              <w:spacing w:after="0" w:line="480" w:lineRule="auto"/>
              <w:rPr>
                <w:rFonts w:ascii="Times New Roman" w:hAnsi="Times New Roman" w:cs="Times New Roman"/>
                <w:sz w:val="28"/>
                <w:szCs w:val="28"/>
              </w:rPr>
            </w:pPr>
            <w:r w:rsidRPr="00C76557">
              <w:rPr>
                <w:rFonts w:ascii="Times New Roman" w:hAnsi="Times New Roman" w:cs="Times New Roman"/>
                <w:sz w:val="28"/>
                <w:szCs w:val="28"/>
              </w:rPr>
              <w:t>0-20</w:t>
            </w:r>
          </w:p>
        </w:tc>
        <w:tc>
          <w:tcPr>
            <w:tcW w:w="2835" w:type="dxa"/>
            <w:tcBorders>
              <w:top w:val="nil"/>
            </w:tcBorders>
          </w:tcPr>
          <w:p w14:paraId="5C0AFEF7" w14:textId="77777777" w:rsidR="00B6454C" w:rsidRPr="00C76557" w:rsidRDefault="00B6454C" w:rsidP="00B6454C">
            <w:pPr>
              <w:spacing w:after="0" w:line="480" w:lineRule="auto"/>
              <w:jc w:val="center"/>
              <w:rPr>
                <w:rFonts w:ascii="Times New Roman" w:hAnsi="Times New Roman" w:cs="Times New Roman"/>
                <w:sz w:val="28"/>
                <w:szCs w:val="28"/>
              </w:rPr>
            </w:pPr>
            <w:r w:rsidRPr="00C76557">
              <w:rPr>
                <w:rFonts w:ascii="Times New Roman" w:hAnsi="Times New Roman" w:cs="Times New Roman"/>
                <w:sz w:val="28"/>
                <w:szCs w:val="28"/>
              </w:rPr>
              <w:t>09</w:t>
            </w:r>
          </w:p>
        </w:tc>
        <w:tc>
          <w:tcPr>
            <w:tcW w:w="3544" w:type="dxa"/>
            <w:tcBorders>
              <w:top w:val="nil"/>
            </w:tcBorders>
          </w:tcPr>
          <w:p w14:paraId="2CE43242" w14:textId="11B5CDBB" w:rsidR="00B6454C" w:rsidRPr="00C76557" w:rsidRDefault="00B6454C" w:rsidP="00B6454C">
            <w:pPr>
              <w:spacing w:after="0" w:line="480" w:lineRule="auto"/>
              <w:jc w:val="center"/>
              <w:rPr>
                <w:rFonts w:ascii="Times New Roman" w:hAnsi="Times New Roman" w:cs="Times New Roman"/>
                <w:sz w:val="28"/>
                <w:szCs w:val="28"/>
              </w:rPr>
            </w:pPr>
            <w:r w:rsidRPr="00C76557">
              <w:rPr>
                <w:rFonts w:ascii="Times New Roman" w:hAnsi="Times New Roman" w:cs="Times New Roman"/>
                <w:sz w:val="28"/>
                <w:szCs w:val="28"/>
              </w:rPr>
              <w:t>23</w:t>
            </w:r>
            <w:r w:rsidR="00C76557">
              <w:rPr>
                <w:rFonts w:ascii="Times New Roman" w:hAnsi="Times New Roman" w:cs="Times New Roman"/>
                <w:sz w:val="28"/>
                <w:szCs w:val="28"/>
              </w:rPr>
              <w:t>.</w:t>
            </w:r>
            <w:r w:rsidRPr="00C76557">
              <w:rPr>
                <w:rFonts w:ascii="Times New Roman" w:hAnsi="Times New Roman" w:cs="Times New Roman"/>
                <w:sz w:val="28"/>
                <w:szCs w:val="28"/>
              </w:rPr>
              <w:t>6</w:t>
            </w:r>
          </w:p>
        </w:tc>
      </w:tr>
      <w:tr w:rsidR="00B6454C" w:rsidRPr="00C76557" w14:paraId="243754D5" w14:textId="77777777" w:rsidTr="00204174">
        <w:tc>
          <w:tcPr>
            <w:tcW w:w="2263" w:type="dxa"/>
          </w:tcPr>
          <w:p w14:paraId="550E5713" w14:textId="77777777" w:rsidR="00B6454C" w:rsidRPr="00C76557" w:rsidRDefault="00B6454C" w:rsidP="0055114F">
            <w:pPr>
              <w:spacing w:after="0" w:line="480" w:lineRule="auto"/>
              <w:rPr>
                <w:rFonts w:ascii="Times New Roman" w:hAnsi="Times New Roman" w:cs="Times New Roman"/>
                <w:sz w:val="28"/>
                <w:szCs w:val="28"/>
              </w:rPr>
            </w:pPr>
            <w:r w:rsidRPr="00C76557">
              <w:rPr>
                <w:rFonts w:ascii="Times New Roman" w:hAnsi="Times New Roman" w:cs="Times New Roman"/>
                <w:sz w:val="28"/>
                <w:szCs w:val="28"/>
              </w:rPr>
              <w:t>21-40</w:t>
            </w:r>
          </w:p>
        </w:tc>
        <w:tc>
          <w:tcPr>
            <w:tcW w:w="2835" w:type="dxa"/>
          </w:tcPr>
          <w:p w14:paraId="222F6532" w14:textId="77777777" w:rsidR="00B6454C" w:rsidRPr="00C76557" w:rsidRDefault="00B6454C" w:rsidP="00B6454C">
            <w:pPr>
              <w:spacing w:after="0" w:line="480" w:lineRule="auto"/>
              <w:jc w:val="center"/>
              <w:rPr>
                <w:rFonts w:ascii="Times New Roman" w:hAnsi="Times New Roman" w:cs="Times New Roman"/>
                <w:sz w:val="28"/>
                <w:szCs w:val="28"/>
              </w:rPr>
            </w:pPr>
            <w:r w:rsidRPr="00C76557">
              <w:rPr>
                <w:rFonts w:ascii="Times New Roman" w:hAnsi="Times New Roman" w:cs="Times New Roman"/>
                <w:sz w:val="28"/>
                <w:szCs w:val="28"/>
              </w:rPr>
              <w:t>08</w:t>
            </w:r>
          </w:p>
        </w:tc>
        <w:tc>
          <w:tcPr>
            <w:tcW w:w="3544" w:type="dxa"/>
          </w:tcPr>
          <w:p w14:paraId="0F49FB38" w14:textId="48B5A17F" w:rsidR="00B6454C" w:rsidRPr="00C76557" w:rsidRDefault="00B6454C" w:rsidP="00B6454C">
            <w:pPr>
              <w:spacing w:after="0" w:line="480" w:lineRule="auto"/>
              <w:jc w:val="center"/>
              <w:rPr>
                <w:rFonts w:ascii="Times New Roman" w:hAnsi="Times New Roman" w:cs="Times New Roman"/>
                <w:sz w:val="28"/>
                <w:szCs w:val="28"/>
              </w:rPr>
            </w:pPr>
            <w:r w:rsidRPr="00C76557">
              <w:rPr>
                <w:rFonts w:ascii="Times New Roman" w:hAnsi="Times New Roman" w:cs="Times New Roman"/>
                <w:sz w:val="28"/>
                <w:szCs w:val="28"/>
              </w:rPr>
              <w:t>21</w:t>
            </w:r>
            <w:r w:rsidR="00C76557">
              <w:rPr>
                <w:rFonts w:ascii="Times New Roman" w:hAnsi="Times New Roman" w:cs="Times New Roman"/>
                <w:sz w:val="28"/>
                <w:szCs w:val="28"/>
              </w:rPr>
              <w:t>.</w:t>
            </w:r>
            <w:r w:rsidRPr="00C76557">
              <w:rPr>
                <w:rFonts w:ascii="Times New Roman" w:hAnsi="Times New Roman" w:cs="Times New Roman"/>
                <w:sz w:val="28"/>
                <w:szCs w:val="28"/>
              </w:rPr>
              <w:t>0</w:t>
            </w:r>
          </w:p>
        </w:tc>
      </w:tr>
      <w:tr w:rsidR="00B6454C" w:rsidRPr="00C76557" w14:paraId="39B0F025" w14:textId="77777777" w:rsidTr="00204174">
        <w:tc>
          <w:tcPr>
            <w:tcW w:w="2263" w:type="dxa"/>
          </w:tcPr>
          <w:p w14:paraId="79BE3FC6" w14:textId="77777777" w:rsidR="00B6454C" w:rsidRPr="00C76557" w:rsidRDefault="00B6454C" w:rsidP="0055114F">
            <w:pPr>
              <w:spacing w:after="0" w:line="480" w:lineRule="auto"/>
              <w:rPr>
                <w:rFonts w:ascii="Times New Roman" w:hAnsi="Times New Roman" w:cs="Times New Roman"/>
                <w:sz w:val="28"/>
                <w:szCs w:val="28"/>
              </w:rPr>
            </w:pPr>
            <w:r w:rsidRPr="00C76557">
              <w:rPr>
                <w:rFonts w:ascii="Times New Roman" w:hAnsi="Times New Roman" w:cs="Times New Roman"/>
                <w:sz w:val="28"/>
                <w:szCs w:val="28"/>
              </w:rPr>
              <w:t>41-60</w:t>
            </w:r>
          </w:p>
        </w:tc>
        <w:tc>
          <w:tcPr>
            <w:tcW w:w="2835" w:type="dxa"/>
          </w:tcPr>
          <w:p w14:paraId="12A18B50" w14:textId="77777777" w:rsidR="00B6454C" w:rsidRPr="00C76557" w:rsidRDefault="00B6454C" w:rsidP="00B6454C">
            <w:pPr>
              <w:spacing w:after="0" w:line="480" w:lineRule="auto"/>
              <w:jc w:val="center"/>
              <w:rPr>
                <w:rFonts w:ascii="Times New Roman" w:hAnsi="Times New Roman" w:cs="Times New Roman"/>
                <w:sz w:val="28"/>
                <w:szCs w:val="28"/>
              </w:rPr>
            </w:pPr>
            <w:r w:rsidRPr="00C76557">
              <w:rPr>
                <w:rFonts w:ascii="Times New Roman" w:hAnsi="Times New Roman" w:cs="Times New Roman"/>
                <w:sz w:val="28"/>
                <w:szCs w:val="28"/>
              </w:rPr>
              <w:t>07</w:t>
            </w:r>
          </w:p>
        </w:tc>
        <w:tc>
          <w:tcPr>
            <w:tcW w:w="3544" w:type="dxa"/>
          </w:tcPr>
          <w:p w14:paraId="5A6A439E" w14:textId="3994163D" w:rsidR="00B6454C" w:rsidRPr="00C76557" w:rsidRDefault="00B6454C" w:rsidP="00B6454C">
            <w:pPr>
              <w:spacing w:after="0" w:line="480" w:lineRule="auto"/>
              <w:jc w:val="center"/>
              <w:rPr>
                <w:rFonts w:ascii="Times New Roman" w:hAnsi="Times New Roman" w:cs="Times New Roman"/>
                <w:sz w:val="28"/>
                <w:szCs w:val="28"/>
              </w:rPr>
            </w:pPr>
            <w:r w:rsidRPr="00C76557">
              <w:rPr>
                <w:rFonts w:ascii="Times New Roman" w:hAnsi="Times New Roman" w:cs="Times New Roman"/>
                <w:sz w:val="28"/>
                <w:szCs w:val="28"/>
              </w:rPr>
              <w:t>18</w:t>
            </w:r>
            <w:r w:rsidR="00791225">
              <w:rPr>
                <w:rFonts w:ascii="Times New Roman" w:hAnsi="Times New Roman" w:cs="Times New Roman"/>
                <w:sz w:val="28"/>
                <w:szCs w:val="28"/>
              </w:rPr>
              <w:t>.</w:t>
            </w:r>
            <w:r w:rsidRPr="00C76557">
              <w:rPr>
                <w:rFonts w:ascii="Times New Roman" w:hAnsi="Times New Roman" w:cs="Times New Roman"/>
                <w:sz w:val="28"/>
                <w:szCs w:val="28"/>
              </w:rPr>
              <w:t>4</w:t>
            </w:r>
          </w:p>
        </w:tc>
      </w:tr>
      <w:tr w:rsidR="00B6454C" w:rsidRPr="00C76557" w14:paraId="316D5AB1" w14:textId="77777777" w:rsidTr="00204174">
        <w:tc>
          <w:tcPr>
            <w:tcW w:w="2263" w:type="dxa"/>
          </w:tcPr>
          <w:p w14:paraId="53F99CEC" w14:textId="77777777" w:rsidR="00B6454C" w:rsidRPr="00791225" w:rsidRDefault="00B6454C" w:rsidP="0055114F">
            <w:pPr>
              <w:spacing w:after="0" w:line="480" w:lineRule="auto"/>
              <w:rPr>
                <w:rFonts w:ascii="Times New Roman" w:hAnsi="Times New Roman" w:cs="Times New Roman"/>
                <w:sz w:val="28"/>
                <w:szCs w:val="28"/>
              </w:rPr>
            </w:pPr>
            <w:r w:rsidRPr="00791225">
              <w:rPr>
                <w:rFonts w:ascii="Times New Roman" w:hAnsi="Times New Roman" w:cs="Times New Roman"/>
                <w:sz w:val="28"/>
                <w:szCs w:val="28"/>
              </w:rPr>
              <w:t>61-80</w:t>
            </w:r>
          </w:p>
        </w:tc>
        <w:tc>
          <w:tcPr>
            <w:tcW w:w="2835" w:type="dxa"/>
          </w:tcPr>
          <w:p w14:paraId="2A05EFA3" w14:textId="77777777" w:rsidR="00B6454C" w:rsidRPr="00791225" w:rsidRDefault="00B6454C" w:rsidP="00B6454C">
            <w:pPr>
              <w:spacing w:after="0" w:line="480" w:lineRule="auto"/>
              <w:jc w:val="center"/>
              <w:rPr>
                <w:rFonts w:ascii="Times New Roman" w:hAnsi="Times New Roman" w:cs="Times New Roman"/>
                <w:sz w:val="28"/>
                <w:szCs w:val="28"/>
              </w:rPr>
            </w:pPr>
            <w:r w:rsidRPr="00791225">
              <w:rPr>
                <w:rFonts w:ascii="Times New Roman" w:hAnsi="Times New Roman" w:cs="Times New Roman"/>
                <w:sz w:val="28"/>
                <w:szCs w:val="28"/>
              </w:rPr>
              <w:t>14</w:t>
            </w:r>
          </w:p>
        </w:tc>
        <w:tc>
          <w:tcPr>
            <w:tcW w:w="3544" w:type="dxa"/>
          </w:tcPr>
          <w:p w14:paraId="40C71B41" w14:textId="0E2DDD3B" w:rsidR="00B6454C" w:rsidRPr="00791225" w:rsidRDefault="00B6454C" w:rsidP="00B6454C">
            <w:pPr>
              <w:spacing w:after="0" w:line="480" w:lineRule="auto"/>
              <w:jc w:val="center"/>
              <w:rPr>
                <w:rFonts w:ascii="Times New Roman" w:hAnsi="Times New Roman" w:cs="Times New Roman"/>
                <w:sz w:val="28"/>
                <w:szCs w:val="28"/>
              </w:rPr>
            </w:pPr>
            <w:r w:rsidRPr="00791225">
              <w:rPr>
                <w:rFonts w:ascii="Times New Roman" w:hAnsi="Times New Roman" w:cs="Times New Roman"/>
                <w:sz w:val="28"/>
                <w:szCs w:val="28"/>
              </w:rPr>
              <w:t>36</w:t>
            </w:r>
            <w:r w:rsidR="00791225">
              <w:rPr>
                <w:rFonts w:ascii="Times New Roman" w:hAnsi="Times New Roman" w:cs="Times New Roman"/>
                <w:sz w:val="28"/>
                <w:szCs w:val="28"/>
              </w:rPr>
              <w:t>.</w:t>
            </w:r>
            <w:r w:rsidRPr="00791225">
              <w:rPr>
                <w:rFonts w:ascii="Times New Roman" w:hAnsi="Times New Roman" w:cs="Times New Roman"/>
                <w:sz w:val="28"/>
                <w:szCs w:val="28"/>
              </w:rPr>
              <w:t>8</w:t>
            </w:r>
          </w:p>
        </w:tc>
      </w:tr>
      <w:tr w:rsidR="00B6454C" w:rsidRPr="00C76557" w14:paraId="7CBAB11D" w14:textId="77777777" w:rsidTr="00204174">
        <w:tc>
          <w:tcPr>
            <w:tcW w:w="8642" w:type="dxa"/>
            <w:gridSpan w:val="3"/>
          </w:tcPr>
          <w:p w14:paraId="4B3CF61E" w14:textId="27E6D47F" w:rsidR="00B6454C" w:rsidRPr="00791225" w:rsidRDefault="00B6454C" w:rsidP="0055114F">
            <w:pPr>
              <w:spacing w:after="0" w:line="480" w:lineRule="auto"/>
              <w:rPr>
                <w:rFonts w:ascii="Times New Roman" w:hAnsi="Times New Roman" w:cs="Times New Roman"/>
                <w:sz w:val="28"/>
                <w:szCs w:val="28"/>
              </w:rPr>
            </w:pPr>
            <w:r w:rsidRPr="00791225">
              <w:rPr>
                <w:rFonts w:ascii="Times New Roman" w:hAnsi="Times New Roman" w:cs="Times New Roman"/>
                <w:sz w:val="28"/>
                <w:szCs w:val="28"/>
              </w:rPr>
              <w:t xml:space="preserve">       </w:t>
            </w:r>
            <w:proofErr w:type="spellStart"/>
            <w:r w:rsidRPr="00791225">
              <w:rPr>
                <w:rFonts w:ascii="Times New Roman" w:hAnsi="Times New Roman" w:cs="Times New Roman"/>
                <w:sz w:val="28"/>
                <w:szCs w:val="28"/>
              </w:rPr>
              <w:t>S</w:t>
            </w:r>
            <w:r w:rsidR="00E23C7F" w:rsidRPr="00791225">
              <w:rPr>
                <w:rFonts w:ascii="Times New Roman" w:hAnsi="Times New Roman" w:cs="Times New Roman"/>
                <w:sz w:val="28"/>
                <w:szCs w:val="28"/>
              </w:rPr>
              <w:t>ex</w:t>
            </w:r>
            <w:proofErr w:type="spellEnd"/>
          </w:p>
        </w:tc>
      </w:tr>
      <w:tr w:rsidR="00B6454C" w:rsidRPr="00C76557" w14:paraId="7F90DB36" w14:textId="77777777" w:rsidTr="00204174">
        <w:tc>
          <w:tcPr>
            <w:tcW w:w="2263" w:type="dxa"/>
          </w:tcPr>
          <w:p w14:paraId="2129AC09" w14:textId="0339C477" w:rsidR="00B6454C" w:rsidRPr="00C76557" w:rsidRDefault="007F1699" w:rsidP="0055114F">
            <w:pPr>
              <w:spacing w:after="0" w:line="480" w:lineRule="auto"/>
              <w:rPr>
                <w:rFonts w:ascii="Times New Roman" w:hAnsi="Times New Roman" w:cs="Times New Roman"/>
                <w:sz w:val="28"/>
                <w:szCs w:val="28"/>
              </w:rPr>
            </w:pPr>
            <w:r>
              <w:rPr>
                <w:rFonts w:ascii="Times New Roman" w:hAnsi="Times New Roman" w:cs="Times New Roman"/>
                <w:sz w:val="28"/>
                <w:szCs w:val="28"/>
              </w:rPr>
              <w:t>Femelles</w:t>
            </w:r>
          </w:p>
        </w:tc>
        <w:tc>
          <w:tcPr>
            <w:tcW w:w="2835" w:type="dxa"/>
          </w:tcPr>
          <w:p w14:paraId="56B98A8B" w14:textId="77777777" w:rsidR="00B6454C" w:rsidRPr="00C76557" w:rsidRDefault="00B6454C" w:rsidP="00B6454C">
            <w:pPr>
              <w:spacing w:after="0" w:line="480" w:lineRule="auto"/>
              <w:jc w:val="center"/>
              <w:rPr>
                <w:rFonts w:ascii="Times New Roman" w:hAnsi="Times New Roman" w:cs="Times New Roman"/>
                <w:sz w:val="28"/>
                <w:szCs w:val="28"/>
              </w:rPr>
            </w:pPr>
            <w:r w:rsidRPr="00C76557">
              <w:rPr>
                <w:rFonts w:ascii="Times New Roman" w:hAnsi="Times New Roman" w:cs="Times New Roman"/>
                <w:sz w:val="28"/>
                <w:szCs w:val="28"/>
              </w:rPr>
              <w:t>23</w:t>
            </w:r>
          </w:p>
        </w:tc>
        <w:tc>
          <w:tcPr>
            <w:tcW w:w="3544" w:type="dxa"/>
          </w:tcPr>
          <w:p w14:paraId="2704D5F5" w14:textId="2729EA89" w:rsidR="00B6454C" w:rsidRPr="00C76557" w:rsidRDefault="0055114F" w:rsidP="00B6454C">
            <w:pPr>
              <w:spacing w:after="0" w:line="480" w:lineRule="auto"/>
              <w:jc w:val="center"/>
              <w:rPr>
                <w:rFonts w:ascii="Times New Roman" w:hAnsi="Times New Roman" w:cs="Times New Roman"/>
                <w:sz w:val="28"/>
                <w:szCs w:val="28"/>
              </w:rPr>
            </w:pPr>
            <w:r w:rsidRPr="00C76557">
              <w:rPr>
                <w:rFonts w:ascii="Times New Roman" w:hAnsi="Times New Roman" w:cs="Times New Roman"/>
                <w:sz w:val="28"/>
                <w:szCs w:val="28"/>
              </w:rPr>
              <w:t>60.5</w:t>
            </w:r>
          </w:p>
        </w:tc>
      </w:tr>
      <w:tr w:rsidR="00B6454C" w:rsidRPr="00C76557" w14:paraId="2C3C767A" w14:textId="77777777" w:rsidTr="00204174">
        <w:tc>
          <w:tcPr>
            <w:tcW w:w="2263" w:type="dxa"/>
          </w:tcPr>
          <w:p w14:paraId="7336A432" w14:textId="30B39EB8" w:rsidR="00B6454C" w:rsidRPr="00C76557" w:rsidRDefault="007F1699" w:rsidP="0055114F">
            <w:pPr>
              <w:spacing w:after="0" w:line="480" w:lineRule="auto"/>
              <w:rPr>
                <w:rFonts w:ascii="Times New Roman" w:hAnsi="Times New Roman" w:cs="Times New Roman"/>
                <w:sz w:val="28"/>
                <w:szCs w:val="28"/>
              </w:rPr>
            </w:pPr>
            <w:r>
              <w:rPr>
                <w:rFonts w:ascii="Times New Roman" w:hAnsi="Times New Roman" w:cs="Times New Roman"/>
                <w:sz w:val="28"/>
                <w:szCs w:val="28"/>
              </w:rPr>
              <w:t>M</w:t>
            </w:r>
            <w:r w:rsidRPr="007F1699">
              <w:rPr>
                <w:rFonts w:ascii="Times New Roman" w:hAnsi="Times New Roman" w:cs="Times New Roman"/>
                <w:sz w:val="28"/>
                <w:szCs w:val="28"/>
              </w:rPr>
              <w:t>ales</w:t>
            </w:r>
          </w:p>
        </w:tc>
        <w:tc>
          <w:tcPr>
            <w:tcW w:w="2835" w:type="dxa"/>
          </w:tcPr>
          <w:p w14:paraId="1245FC7E" w14:textId="77777777" w:rsidR="00B6454C" w:rsidRPr="00C76557" w:rsidRDefault="00B6454C" w:rsidP="00B6454C">
            <w:pPr>
              <w:spacing w:after="0" w:line="480" w:lineRule="auto"/>
              <w:jc w:val="center"/>
              <w:rPr>
                <w:rFonts w:ascii="Times New Roman" w:hAnsi="Times New Roman" w:cs="Times New Roman"/>
                <w:sz w:val="28"/>
                <w:szCs w:val="28"/>
              </w:rPr>
            </w:pPr>
            <w:r w:rsidRPr="00C76557">
              <w:rPr>
                <w:rFonts w:ascii="Times New Roman" w:hAnsi="Times New Roman" w:cs="Times New Roman"/>
                <w:sz w:val="28"/>
                <w:szCs w:val="28"/>
              </w:rPr>
              <w:t>15</w:t>
            </w:r>
          </w:p>
        </w:tc>
        <w:tc>
          <w:tcPr>
            <w:tcW w:w="3544" w:type="dxa"/>
          </w:tcPr>
          <w:p w14:paraId="21F417A9" w14:textId="493A0ABC" w:rsidR="00B6454C" w:rsidRPr="00C76557" w:rsidRDefault="0055114F" w:rsidP="00B6454C">
            <w:pPr>
              <w:spacing w:after="0" w:line="480" w:lineRule="auto"/>
              <w:jc w:val="center"/>
              <w:rPr>
                <w:rFonts w:ascii="Times New Roman" w:hAnsi="Times New Roman" w:cs="Times New Roman"/>
                <w:sz w:val="28"/>
                <w:szCs w:val="28"/>
              </w:rPr>
            </w:pPr>
            <w:r w:rsidRPr="00C76557">
              <w:rPr>
                <w:rFonts w:ascii="Times New Roman" w:hAnsi="Times New Roman" w:cs="Times New Roman"/>
                <w:sz w:val="28"/>
                <w:szCs w:val="28"/>
              </w:rPr>
              <w:t>39.4</w:t>
            </w:r>
          </w:p>
        </w:tc>
      </w:tr>
      <w:tr w:rsidR="00B6454C" w:rsidRPr="001B1067" w14:paraId="3B28494E" w14:textId="77777777" w:rsidTr="00204174">
        <w:tc>
          <w:tcPr>
            <w:tcW w:w="2263" w:type="dxa"/>
          </w:tcPr>
          <w:p w14:paraId="2699F61F" w14:textId="0264BB84" w:rsidR="00B6454C" w:rsidRPr="00C76557" w:rsidRDefault="00B6454C" w:rsidP="0055114F">
            <w:pPr>
              <w:spacing w:after="0" w:line="480" w:lineRule="auto"/>
              <w:rPr>
                <w:rFonts w:ascii="Times New Roman" w:hAnsi="Times New Roman" w:cs="Times New Roman"/>
                <w:sz w:val="28"/>
                <w:szCs w:val="28"/>
              </w:rPr>
            </w:pPr>
            <w:r w:rsidRPr="00C76557">
              <w:rPr>
                <w:rFonts w:ascii="Times New Roman" w:hAnsi="Times New Roman" w:cs="Times New Roman"/>
                <w:sz w:val="28"/>
                <w:szCs w:val="28"/>
              </w:rPr>
              <w:t xml:space="preserve"> Total</w:t>
            </w:r>
          </w:p>
        </w:tc>
        <w:tc>
          <w:tcPr>
            <w:tcW w:w="2835" w:type="dxa"/>
          </w:tcPr>
          <w:p w14:paraId="7B83C7E5" w14:textId="3FA99B64" w:rsidR="00B6454C" w:rsidRPr="00C76557" w:rsidRDefault="00B6454C" w:rsidP="00B6454C">
            <w:pPr>
              <w:spacing w:after="0" w:line="480" w:lineRule="auto"/>
              <w:jc w:val="center"/>
              <w:rPr>
                <w:rFonts w:ascii="Times New Roman" w:hAnsi="Times New Roman" w:cs="Times New Roman"/>
                <w:sz w:val="28"/>
                <w:szCs w:val="28"/>
              </w:rPr>
            </w:pPr>
            <w:r w:rsidRPr="00C76557">
              <w:rPr>
                <w:rFonts w:ascii="Times New Roman" w:hAnsi="Times New Roman" w:cs="Times New Roman"/>
                <w:sz w:val="28"/>
                <w:szCs w:val="28"/>
              </w:rPr>
              <w:t>38</w:t>
            </w:r>
          </w:p>
        </w:tc>
        <w:tc>
          <w:tcPr>
            <w:tcW w:w="3544" w:type="dxa"/>
          </w:tcPr>
          <w:p w14:paraId="099884B8" w14:textId="77777777" w:rsidR="00B6454C" w:rsidRPr="00C76557" w:rsidRDefault="00B6454C" w:rsidP="00B6454C">
            <w:pPr>
              <w:spacing w:after="0" w:line="480" w:lineRule="auto"/>
              <w:jc w:val="center"/>
              <w:rPr>
                <w:rFonts w:ascii="Times New Roman" w:hAnsi="Times New Roman" w:cs="Times New Roman"/>
                <w:sz w:val="28"/>
                <w:szCs w:val="28"/>
              </w:rPr>
            </w:pPr>
            <w:r w:rsidRPr="00C76557">
              <w:rPr>
                <w:rFonts w:ascii="Times New Roman" w:hAnsi="Times New Roman" w:cs="Times New Roman"/>
                <w:sz w:val="28"/>
                <w:szCs w:val="28"/>
              </w:rPr>
              <w:t>100</w:t>
            </w:r>
          </w:p>
        </w:tc>
      </w:tr>
    </w:tbl>
    <w:p w14:paraId="5C35DB48" w14:textId="4D69366C" w:rsidR="00B6454C" w:rsidRPr="001B1067" w:rsidRDefault="001B1067" w:rsidP="00A1533F">
      <w:pPr>
        <w:spacing w:line="360" w:lineRule="auto"/>
        <w:jc w:val="both"/>
        <w:rPr>
          <w:rFonts w:ascii="Times New Roman" w:hAnsi="Times New Roman" w:cs="Times New Roman"/>
          <w:sz w:val="28"/>
          <w:szCs w:val="28"/>
          <w:lang w:val="en-US"/>
        </w:rPr>
      </w:pPr>
      <w:r w:rsidRPr="00791225">
        <w:rPr>
          <w:rFonts w:ascii="Times New Roman" w:hAnsi="Times New Roman" w:cs="Times New Roman"/>
          <w:sz w:val="28"/>
          <w:szCs w:val="28"/>
          <w:lang w:val="en-US"/>
        </w:rPr>
        <w:t>Table I: Demographic characteristics of patients</w:t>
      </w:r>
    </w:p>
    <w:p w14:paraId="31634068" w14:textId="5B7164D8" w:rsidR="00B6454C" w:rsidRPr="007F1699" w:rsidRDefault="007F1699" w:rsidP="00A1533F">
      <w:pPr>
        <w:spacing w:line="360" w:lineRule="auto"/>
        <w:jc w:val="both"/>
        <w:rPr>
          <w:rFonts w:ascii="Times New Roman" w:hAnsi="Times New Roman" w:cs="Times New Roman"/>
          <w:sz w:val="28"/>
          <w:szCs w:val="28"/>
        </w:rPr>
      </w:pPr>
      <w:r w:rsidRPr="007F1699">
        <w:rPr>
          <w:rFonts w:ascii="Times New Roman" w:hAnsi="Times New Roman" w:cs="Times New Roman"/>
          <w:sz w:val="28"/>
          <w:szCs w:val="28"/>
        </w:rPr>
        <w:t>Table II: Breakdown by clinical services</w:t>
      </w:r>
    </w:p>
    <w:tbl>
      <w:tblPr>
        <w:tblW w:w="9064" w:type="dxa"/>
        <w:tblBorders>
          <w:top w:val="single" w:sz="4" w:space="0" w:color="auto"/>
          <w:bottom w:val="single" w:sz="4" w:space="0" w:color="auto"/>
        </w:tblBorders>
        <w:tblCellMar>
          <w:top w:w="15" w:type="dxa"/>
          <w:left w:w="15" w:type="dxa"/>
          <w:bottom w:w="15" w:type="dxa"/>
          <w:right w:w="15" w:type="dxa"/>
        </w:tblCellMar>
        <w:tblLook w:val="0000" w:firstRow="0" w:lastRow="0" w:firstColumn="0" w:lastColumn="0" w:noHBand="0" w:noVBand="0"/>
      </w:tblPr>
      <w:tblGrid>
        <w:gridCol w:w="3961"/>
        <w:gridCol w:w="2268"/>
        <w:gridCol w:w="2835"/>
      </w:tblGrid>
      <w:tr w:rsidR="00204174" w:rsidRPr="00204174" w14:paraId="5B5EB576" w14:textId="77777777" w:rsidTr="00204174">
        <w:tc>
          <w:tcPr>
            <w:tcW w:w="3961" w:type="dxa"/>
            <w:tcBorders>
              <w:top w:val="single" w:sz="4" w:space="0" w:color="auto"/>
              <w:bottom w:val="single" w:sz="4" w:space="0" w:color="auto"/>
            </w:tcBorders>
          </w:tcPr>
          <w:p w14:paraId="179FF124" w14:textId="77777777" w:rsidR="00204174" w:rsidRPr="00204174" w:rsidRDefault="00204174" w:rsidP="00B32DE4">
            <w:pPr>
              <w:rPr>
                <w:rFonts w:ascii="Times New Roman" w:hAnsi="Times New Roman" w:cs="Times New Roman"/>
                <w:sz w:val="28"/>
                <w:szCs w:val="28"/>
              </w:rPr>
            </w:pPr>
            <w:bookmarkStart w:id="1" w:name="_Hlk206753252"/>
            <w:r w:rsidRPr="00204174">
              <w:rPr>
                <w:rFonts w:ascii="Times New Roman" w:hAnsi="Times New Roman" w:cs="Times New Roman"/>
                <w:sz w:val="28"/>
                <w:szCs w:val="28"/>
              </w:rPr>
              <w:t xml:space="preserve">Services   </w:t>
            </w:r>
          </w:p>
        </w:tc>
        <w:tc>
          <w:tcPr>
            <w:tcW w:w="2268" w:type="dxa"/>
            <w:tcBorders>
              <w:top w:val="single" w:sz="4" w:space="0" w:color="auto"/>
              <w:bottom w:val="single" w:sz="4" w:space="0" w:color="auto"/>
            </w:tcBorders>
          </w:tcPr>
          <w:p w14:paraId="6DF2A999" w14:textId="47F29570" w:rsidR="00204174" w:rsidRPr="00204174" w:rsidRDefault="00204174" w:rsidP="00204174">
            <w:pPr>
              <w:jc w:val="center"/>
              <w:rPr>
                <w:rFonts w:ascii="Times New Roman" w:hAnsi="Times New Roman" w:cs="Times New Roman"/>
                <w:sz w:val="28"/>
                <w:szCs w:val="28"/>
              </w:rPr>
            </w:pPr>
            <w:r w:rsidRPr="00204174">
              <w:rPr>
                <w:rFonts w:ascii="Times New Roman" w:hAnsi="Times New Roman" w:cs="Times New Roman"/>
                <w:sz w:val="28"/>
                <w:szCs w:val="28"/>
              </w:rPr>
              <w:t>Nombres</w:t>
            </w:r>
          </w:p>
        </w:tc>
        <w:tc>
          <w:tcPr>
            <w:tcW w:w="2835" w:type="dxa"/>
            <w:tcBorders>
              <w:top w:val="single" w:sz="4" w:space="0" w:color="auto"/>
              <w:bottom w:val="single" w:sz="4" w:space="0" w:color="auto"/>
            </w:tcBorders>
          </w:tcPr>
          <w:p w14:paraId="11614347" w14:textId="1CD3136C" w:rsidR="00204174" w:rsidRPr="00204174" w:rsidRDefault="00204174" w:rsidP="00204174">
            <w:pPr>
              <w:jc w:val="center"/>
              <w:rPr>
                <w:rFonts w:ascii="Times New Roman" w:hAnsi="Times New Roman" w:cs="Times New Roman"/>
                <w:sz w:val="28"/>
                <w:szCs w:val="28"/>
              </w:rPr>
            </w:pPr>
            <w:r w:rsidRPr="00204174">
              <w:rPr>
                <w:rFonts w:ascii="Times New Roman" w:hAnsi="Times New Roman" w:cs="Times New Roman"/>
                <w:sz w:val="28"/>
                <w:szCs w:val="28"/>
              </w:rPr>
              <w:t>Pourcentage</w:t>
            </w:r>
          </w:p>
        </w:tc>
      </w:tr>
      <w:tr w:rsidR="007F1699" w:rsidRPr="00204174" w14:paraId="302F1B74" w14:textId="77777777" w:rsidTr="00204174">
        <w:tc>
          <w:tcPr>
            <w:tcW w:w="3961" w:type="dxa"/>
            <w:tcBorders>
              <w:top w:val="single" w:sz="4" w:space="0" w:color="auto"/>
            </w:tcBorders>
          </w:tcPr>
          <w:p w14:paraId="5B645252" w14:textId="7341739E" w:rsidR="007F1699" w:rsidRPr="007F1699" w:rsidRDefault="007F1699" w:rsidP="007F1699">
            <w:pPr>
              <w:rPr>
                <w:rFonts w:ascii="Times New Roman" w:hAnsi="Times New Roman" w:cs="Times New Roman"/>
                <w:sz w:val="24"/>
                <w:szCs w:val="24"/>
              </w:rPr>
            </w:pPr>
            <w:r w:rsidRPr="007F1699">
              <w:rPr>
                <w:rFonts w:ascii="Times New Roman" w:hAnsi="Times New Roman" w:cs="Times New Roman"/>
                <w:sz w:val="24"/>
                <w:szCs w:val="24"/>
              </w:rPr>
              <w:t>Infectious Diseases</w:t>
            </w:r>
          </w:p>
        </w:tc>
        <w:tc>
          <w:tcPr>
            <w:tcW w:w="2268" w:type="dxa"/>
            <w:tcBorders>
              <w:top w:val="single" w:sz="4" w:space="0" w:color="auto"/>
            </w:tcBorders>
          </w:tcPr>
          <w:p w14:paraId="32B7078E" w14:textId="77777777" w:rsidR="007F1699" w:rsidRPr="00204174" w:rsidRDefault="007F1699" w:rsidP="007F1699">
            <w:pPr>
              <w:jc w:val="center"/>
              <w:rPr>
                <w:rFonts w:ascii="Times New Roman" w:hAnsi="Times New Roman" w:cs="Times New Roman"/>
                <w:sz w:val="28"/>
                <w:szCs w:val="28"/>
              </w:rPr>
            </w:pPr>
            <w:r w:rsidRPr="00204174">
              <w:rPr>
                <w:rFonts w:ascii="Times New Roman" w:hAnsi="Times New Roman" w:cs="Times New Roman"/>
                <w:sz w:val="28"/>
                <w:szCs w:val="28"/>
              </w:rPr>
              <w:t>15</w:t>
            </w:r>
          </w:p>
        </w:tc>
        <w:tc>
          <w:tcPr>
            <w:tcW w:w="2835" w:type="dxa"/>
            <w:tcBorders>
              <w:top w:val="single" w:sz="4" w:space="0" w:color="auto"/>
            </w:tcBorders>
          </w:tcPr>
          <w:p w14:paraId="32A99E6A" w14:textId="5574301E" w:rsidR="007F1699" w:rsidRPr="00204174" w:rsidRDefault="007F1699" w:rsidP="007F1699">
            <w:pPr>
              <w:jc w:val="center"/>
              <w:rPr>
                <w:rFonts w:ascii="Times New Roman" w:hAnsi="Times New Roman" w:cs="Times New Roman"/>
                <w:sz w:val="28"/>
                <w:szCs w:val="28"/>
              </w:rPr>
            </w:pPr>
            <w:r w:rsidRPr="00204174">
              <w:rPr>
                <w:rFonts w:ascii="Times New Roman" w:hAnsi="Times New Roman" w:cs="Times New Roman"/>
                <w:sz w:val="28"/>
                <w:szCs w:val="28"/>
              </w:rPr>
              <w:t>39</w:t>
            </w:r>
            <w:r>
              <w:rPr>
                <w:rFonts w:ascii="Times New Roman" w:hAnsi="Times New Roman" w:cs="Times New Roman"/>
                <w:sz w:val="28"/>
                <w:szCs w:val="28"/>
              </w:rPr>
              <w:t>.5</w:t>
            </w:r>
          </w:p>
        </w:tc>
      </w:tr>
      <w:tr w:rsidR="007F1699" w:rsidRPr="00204174" w14:paraId="5B73C269" w14:textId="77777777" w:rsidTr="00204174">
        <w:tc>
          <w:tcPr>
            <w:tcW w:w="3961" w:type="dxa"/>
          </w:tcPr>
          <w:p w14:paraId="1A3D0DE8" w14:textId="595EEEBB" w:rsidR="007F1699" w:rsidRPr="007F1699" w:rsidRDefault="007F1699" w:rsidP="007F1699">
            <w:pPr>
              <w:rPr>
                <w:rFonts w:ascii="Times New Roman" w:hAnsi="Times New Roman" w:cs="Times New Roman"/>
                <w:sz w:val="24"/>
                <w:szCs w:val="24"/>
              </w:rPr>
            </w:pPr>
            <w:r w:rsidRPr="007F1699">
              <w:rPr>
                <w:rFonts w:ascii="Times New Roman" w:hAnsi="Times New Roman" w:cs="Times New Roman"/>
                <w:sz w:val="24"/>
                <w:szCs w:val="24"/>
              </w:rPr>
              <w:t>Rheumatology</w:t>
            </w:r>
          </w:p>
        </w:tc>
        <w:tc>
          <w:tcPr>
            <w:tcW w:w="2268" w:type="dxa"/>
          </w:tcPr>
          <w:p w14:paraId="334B2BD0" w14:textId="77777777" w:rsidR="007F1699" w:rsidRPr="00204174" w:rsidRDefault="007F1699" w:rsidP="007F1699">
            <w:pPr>
              <w:jc w:val="center"/>
              <w:rPr>
                <w:rFonts w:ascii="Times New Roman" w:hAnsi="Times New Roman" w:cs="Times New Roman"/>
                <w:sz w:val="28"/>
                <w:szCs w:val="28"/>
              </w:rPr>
            </w:pPr>
            <w:r w:rsidRPr="00204174">
              <w:rPr>
                <w:rFonts w:ascii="Times New Roman" w:hAnsi="Times New Roman" w:cs="Times New Roman"/>
                <w:sz w:val="28"/>
                <w:szCs w:val="28"/>
              </w:rPr>
              <w:t>04</w:t>
            </w:r>
          </w:p>
        </w:tc>
        <w:tc>
          <w:tcPr>
            <w:tcW w:w="2835" w:type="dxa"/>
          </w:tcPr>
          <w:p w14:paraId="65DC9CAF" w14:textId="0B84A4E0" w:rsidR="007F1699" w:rsidRPr="00204174" w:rsidRDefault="007F1699" w:rsidP="007F1699">
            <w:pPr>
              <w:jc w:val="center"/>
              <w:rPr>
                <w:rFonts w:ascii="Times New Roman" w:hAnsi="Times New Roman" w:cs="Times New Roman"/>
                <w:sz w:val="28"/>
                <w:szCs w:val="28"/>
              </w:rPr>
            </w:pPr>
            <w:r w:rsidRPr="00204174">
              <w:rPr>
                <w:rFonts w:ascii="Times New Roman" w:hAnsi="Times New Roman" w:cs="Times New Roman"/>
                <w:sz w:val="28"/>
                <w:szCs w:val="28"/>
              </w:rPr>
              <w:t>10</w:t>
            </w:r>
            <w:r w:rsidR="00145CBF">
              <w:rPr>
                <w:rFonts w:ascii="Times New Roman" w:hAnsi="Times New Roman" w:cs="Times New Roman"/>
                <w:sz w:val="28"/>
                <w:szCs w:val="28"/>
              </w:rPr>
              <w:t>.</w:t>
            </w:r>
            <w:r w:rsidRPr="00204174">
              <w:rPr>
                <w:rFonts w:ascii="Times New Roman" w:hAnsi="Times New Roman" w:cs="Times New Roman"/>
                <w:sz w:val="28"/>
                <w:szCs w:val="28"/>
              </w:rPr>
              <w:t>5</w:t>
            </w:r>
          </w:p>
        </w:tc>
      </w:tr>
      <w:tr w:rsidR="007F1699" w:rsidRPr="00204174" w14:paraId="7738F7FF" w14:textId="77777777" w:rsidTr="00204174">
        <w:tc>
          <w:tcPr>
            <w:tcW w:w="3961" w:type="dxa"/>
          </w:tcPr>
          <w:p w14:paraId="02F61203" w14:textId="29C0E905" w:rsidR="007F1699" w:rsidRPr="007F1699" w:rsidRDefault="007F1699" w:rsidP="007F1699">
            <w:pPr>
              <w:rPr>
                <w:rFonts w:ascii="Times New Roman" w:hAnsi="Times New Roman" w:cs="Times New Roman"/>
                <w:sz w:val="24"/>
                <w:szCs w:val="24"/>
              </w:rPr>
            </w:pPr>
            <w:r w:rsidRPr="007F1699">
              <w:rPr>
                <w:rFonts w:ascii="Times New Roman" w:hAnsi="Times New Roman" w:cs="Times New Roman"/>
                <w:sz w:val="24"/>
                <w:szCs w:val="24"/>
              </w:rPr>
              <w:t>Medical Emergencies</w:t>
            </w:r>
          </w:p>
        </w:tc>
        <w:tc>
          <w:tcPr>
            <w:tcW w:w="2268" w:type="dxa"/>
          </w:tcPr>
          <w:p w14:paraId="351DA4BA" w14:textId="77777777" w:rsidR="007F1699" w:rsidRPr="00204174" w:rsidRDefault="007F1699" w:rsidP="007F1699">
            <w:pPr>
              <w:jc w:val="center"/>
              <w:rPr>
                <w:rFonts w:ascii="Times New Roman" w:hAnsi="Times New Roman" w:cs="Times New Roman"/>
                <w:sz w:val="28"/>
                <w:szCs w:val="28"/>
              </w:rPr>
            </w:pPr>
            <w:r w:rsidRPr="00204174">
              <w:rPr>
                <w:rFonts w:ascii="Times New Roman" w:hAnsi="Times New Roman" w:cs="Times New Roman"/>
                <w:sz w:val="28"/>
                <w:szCs w:val="28"/>
              </w:rPr>
              <w:t>04</w:t>
            </w:r>
          </w:p>
        </w:tc>
        <w:tc>
          <w:tcPr>
            <w:tcW w:w="2835" w:type="dxa"/>
          </w:tcPr>
          <w:p w14:paraId="4D4550C8" w14:textId="1ADF2F1F" w:rsidR="007F1699" w:rsidRPr="00204174" w:rsidRDefault="007F1699" w:rsidP="007F1699">
            <w:pPr>
              <w:jc w:val="center"/>
              <w:rPr>
                <w:rFonts w:ascii="Times New Roman" w:hAnsi="Times New Roman" w:cs="Times New Roman"/>
                <w:sz w:val="28"/>
                <w:szCs w:val="28"/>
              </w:rPr>
            </w:pPr>
            <w:r w:rsidRPr="00204174">
              <w:rPr>
                <w:rFonts w:ascii="Times New Roman" w:hAnsi="Times New Roman" w:cs="Times New Roman"/>
                <w:sz w:val="28"/>
                <w:szCs w:val="28"/>
              </w:rPr>
              <w:t>10,5</w:t>
            </w:r>
          </w:p>
        </w:tc>
      </w:tr>
      <w:tr w:rsidR="007F1699" w:rsidRPr="00204174" w14:paraId="2CDE2E2D" w14:textId="77777777" w:rsidTr="00204174">
        <w:tc>
          <w:tcPr>
            <w:tcW w:w="3961" w:type="dxa"/>
          </w:tcPr>
          <w:p w14:paraId="5F8EEEB1" w14:textId="3133BD1B" w:rsidR="007F1699" w:rsidRPr="007F1699" w:rsidRDefault="007F1699" w:rsidP="007F1699">
            <w:pPr>
              <w:rPr>
                <w:rFonts w:ascii="Times New Roman" w:hAnsi="Times New Roman" w:cs="Times New Roman"/>
                <w:sz w:val="24"/>
                <w:szCs w:val="24"/>
              </w:rPr>
            </w:pPr>
            <w:r w:rsidRPr="007F1699">
              <w:rPr>
                <w:rFonts w:ascii="Times New Roman" w:hAnsi="Times New Roman" w:cs="Times New Roman"/>
                <w:sz w:val="24"/>
                <w:szCs w:val="24"/>
              </w:rPr>
              <w:t>Nephrology</w:t>
            </w:r>
          </w:p>
        </w:tc>
        <w:tc>
          <w:tcPr>
            <w:tcW w:w="2268" w:type="dxa"/>
          </w:tcPr>
          <w:p w14:paraId="0967DC4A" w14:textId="77777777" w:rsidR="007F1699" w:rsidRPr="00204174" w:rsidRDefault="007F1699" w:rsidP="007F1699">
            <w:pPr>
              <w:jc w:val="center"/>
              <w:rPr>
                <w:rFonts w:ascii="Times New Roman" w:hAnsi="Times New Roman" w:cs="Times New Roman"/>
                <w:sz w:val="28"/>
                <w:szCs w:val="28"/>
              </w:rPr>
            </w:pPr>
            <w:r w:rsidRPr="00204174">
              <w:rPr>
                <w:rFonts w:ascii="Times New Roman" w:hAnsi="Times New Roman" w:cs="Times New Roman"/>
                <w:sz w:val="28"/>
                <w:szCs w:val="28"/>
              </w:rPr>
              <w:t>03</w:t>
            </w:r>
          </w:p>
        </w:tc>
        <w:tc>
          <w:tcPr>
            <w:tcW w:w="2835" w:type="dxa"/>
          </w:tcPr>
          <w:p w14:paraId="707AAA25" w14:textId="7F1F7F84" w:rsidR="007F1699" w:rsidRPr="00204174" w:rsidRDefault="007F1699" w:rsidP="007F1699">
            <w:pPr>
              <w:jc w:val="center"/>
              <w:rPr>
                <w:rFonts w:ascii="Times New Roman" w:hAnsi="Times New Roman" w:cs="Times New Roman"/>
                <w:sz w:val="28"/>
                <w:szCs w:val="28"/>
              </w:rPr>
            </w:pPr>
            <w:r w:rsidRPr="00204174">
              <w:rPr>
                <w:rFonts w:ascii="Times New Roman" w:hAnsi="Times New Roman" w:cs="Times New Roman"/>
                <w:sz w:val="28"/>
                <w:szCs w:val="28"/>
              </w:rPr>
              <w:t>7,8</w:t>
            </w:r>
          </w:p>
        </w:tc>
      </w:tr>
      <w:tr w:rsidR="007F1699" w:rsidRPr="00204174" w14:paraId="559A0EB4" w14:textId="77777777" w:rsidTr="00204174">
        <w:tc>
          <w:tcPr>
            <w:tcW w:w="3961" w:type="dxa"/>
          </w:tcPr>
          <w:p w14:paraId="629E3B01" w14:textId="3EFDA153" w:rsidR="007F1699" w:rsidRPr="007F1699" w:rsidRDefault="007F1699" w:rsidP="007F1699">
            <w:pPr>
              <w:rPr>
                <w:rFonts w:ascii="Times New Roman" w:hAnsi="Times New Roman" w:cs="Times New Roman"/>
                <w:sz w:val="24"/>
                <w:szCs w:val="24"/>
              </w:rPr>
            </w:pPr>
            <w:r w:rsidRPr="007F1699">
              <w:rPr>
                <w:rFonts w:ascii="Times New Roman" w:hAnsi="Times New Roman" w:cs="Times New Roman"/>
                <w:sz w:val="24"/>
                <w:szCs w:val="24"/>
              </w:rPr>
              <w:t>Gynecology-Obstetrics</w:t>
            </w:r>
          </w:p>
        </w:tc>
        <w:tc>
          <w:tcPr>
            <w:tcW w:w="2268" w:type="dxa"/>
          </w:tcPr>
          <w:p w14:paraId="6B4A7A37" w14:textId="77777777" w:rsidR="007F1699" w:rsidRPr="00204174" w:rsidRDefault="007F1699" w:rsidP="007F1699">
            <w:pPr>
              <w:jc w:val="center"/>
              <w:rPr>
                <w:rFonts w:ascii="Times New Roman" w:hAnsi="Times New Roman" w:cs="Times New Roman"/>
                <w:sz w:val="28"/>
                <w:szCs w:val="28"/>
              </w:rPr>
            </w:pPr>
            <w:r w:rsidRPr="00204174">
              <w:rPr>
                <w:rFonts w:ascii="Times New Roman" w:hAnsi="Times New Roman" w:cs="Times New Roman"/>
                <w:sz w:val="28"/>
                <w:szCs w:val="28"/>
              </w:rPr>
              <w:t>03</w:t>
            </w:r>
          </w:p>
        </w:tc>
        <w:tc>
          <w:tcPr>
            <w:tcW w:w="2835" w:type="dxa"/>
          </w:tcPr>
          <w:p w14:paraId="233F7C8E" w14:textId="44D14637" w:rsidR="007F1699" w:rsidRPr="00204174" w:rsidRDefault="007F1699" w:rsidP="007F1699">
            <w:pPr>
              <w:jc w:val="center"/>
              <w:rPr>
                <w:rFonts w:ascii="Times New Roman" w:hAnsi="Times New Roman" w:cs="Times New Roman"/>
                <w:sz w:val="28"/>
                <w:szCs w:val="28"/>
              </w:rPr>
            </w:pPr>
            <w:r w:rsidRPr="00204174">
              <w:rPr>
                <w:rFonts w:ascii="Times New Roman" w:hAnsi="Times New Roman" w:cs="Times New Roman"/>
                <w:sz w:val="28"/>
                <w:szCs w:val="28"/>
              </w:rPr>
              <w:t>7</w:t>
            </w:r>
            <w:r w:rsidR="00145CBF">
              <w:rPr>
                <w:rFonts w:ascii="Times New Roman" w:hAnsi="Times New Roman" w:cs="Times New Roman"/>
                <w:sz w:val="28"/>
                <w:szCs w:val="28"/>
              </w:rPr>
              <w:t>.</w:t>
            </w:r>
            <w:r w:rsidRPr="00204174">
              <w:rPr>
                <w:rFonts w:ascii="Times New Roman" w:hAnsi="Times New Roman" w:cs="Times New Roman"/>
                <w:sz w:val="28"/>
                <w:szCs w:val="28"/>
              </w:rPr>
              <w:t>8</w:t>
            </w:r>
          </w:p>
        </w:tc>
      </w:tr>
      <w:tr w:rsidR="007F1699" w:rsidRPr="00204174" w14:paraId="0A015267" w14:textId="77777777" w:rsidTr="00204174">
        <w:tc>
          <w:tcPr>
            <w:tcW w:w="3961" w:type="dxa"/>
          </w:tcPr>
          <w:p w14:paraId="1232F54C" w14:textId="16918370" w:rsidR="007F1699" w:rsidRPr="007F1699" w:rsidRDefault="007F1699" w:rsidP="007F1699">
            <w:pPr>
              <w:rPr>
                <w:rFonts w:ascii="Times New Roman" w:hAnsi="Times New Roman" w:cs="Times New Roman"/>
                <w:sz w:val="24"/>
                <w:szCs w:val="24"/>
              </w:rPr>
            </w:pPr>
            <w:r w:rsidRPr="007F1699">
              <w:rPr>
                <w:rFonts w:ascii="Times New Roman" w:hAnsi="Times New Roman" w:cs="Times New Roman"/>
                <w:sz w:val="24"/>
                <w:szCs w:val="24"/>
              </w:rPr>
              <w:t>Intensive Care</w:t>
            </w:r>
          </w:p>
        </w:tc>
        <w:tc>
          <w:tcPr>
            <w:tcW w:w="2268" w:type="dxa"/>
          </w:tcPr>
          <w:p w14:paraId="47F91949" w14:textId="77777777" w:rsidR="007F1699" w:rsidRPr="00204174" w:rsidRDefault="007F1699" w:rsidP="007F1699">
            <w:pPr>
              <w:jc w:val="center"/>
              <w:rPr>
                <w:rFonts w:ascii="Times New Roman" w:hAnsi="Times New Roman" w:cs="Times New Roman"/>
                <w:sz w:val="28"/>
                <w:szCs w:val="28"/>
              </w:rPr>
            </w:pPr>
            <w:r w:rsidRPr="00204174">
              <w:rPr>
                <w:rFonts w:ascii="Times New Roman" w:hAnsi="Times New Roman" w:cs="Times New Roman"/>
                <w:sz w:val="28"/>
                <w:szCs w:val="28"/>
              </w:rPr>
              <w:t>03</w:t>
            </w:r>
          </w:p>
        </w:tc>
        <w:tc>
          <w:tcPr>
            <w:tcW w:w="2835" w:type="dxa"/>
          </w:tcPr>
          <w:p w14:paraId="3A4BD398" w14:textId="179CDD6E" w:rsidR="007F1699" w:rsidRPr="00204174" w:rsidRDefault="007F1699" w:rsidP="007F1699">
            <w:pPr>
              <w:jc w:val="center"/>
              <w:rPr>
                <w:rFonts w:ascii="Times New Roman" w:hAnsi="Times New Roman" w:cs="Times New Roman"/>
                <w:sz w:val="28"/>
                <w:szCs w:val="28"/>
              </w:rPr>
            </w:pPr>
            <w:r w:rsidRPr="00204174">
              <w:rPr>
                <w:rFonts w:ascii="Times New Roman" w:hAnsi="Times New Roman" w:cs="Times New Roman"/>
                <w:sz w:val="28"/>
                <w:szCs w:val="28"/>
              </w:rPr>
              <w:t>7</w:t>
            </w:r>
            <w:r w:rsidR="00145CBF">
              <w:rPr>
                <w:rFonts w:ascii="Times New Roman" w:hAnsi="Times New Roman" w:cs="Times New Roman"/>
                <w:sz w:val="28"/>
                <w:szCs w:val="28"/>
              </w:rPr>
              <w:t>.</w:t>
            </w:r>
            <w:r w:rsidRPr="00204174">
              <w:rPr>
                <w:rFonts w:ascii="Times New Roman" w:hAnsi="Times New Roman" w:cs="Times New Roman"/>
                <w:sz w:val="28"/>
                <w:szCs w:val="28"/>
              </w:rPr>
              <w:t>8</w:t>
            </w:r>
          </w:p>
        </w:tc>
      </w:tr>
      <w:tr w:rsidR="007F1699" w:rsidRPr="00204174" w14:paraId="537524BC" w14:textId="77777777" w:rsidTr="00204174">
        <w:tc>
          <w:tcPr>
            <w:tcW w:w="3961" w:type="dxa"/>
          </w:tcPr>
          <w:p w14:paraId="6FC2E746" w14:textId="02179366" w:rsidR="007F1699" w:rsidRPr="007F1699" w:rsidRDefault="007F1699" w:rsidP="007F1699">
            <w:pPr>
              <w:rPr>
                <w:rFonts w:ascii="Times New Roman" w:hAnsi="Times New Roman" w:cs="Times New Roman"/>
                <w:sz w:val="24"/>
                <w:szCs w:val="24"/>
              </w:rPr>
            </w:pPr>
            <w:r w:rsidRPr="007F1699">
              <w:rPr>
                <w:rFonts w:ascii="Times New Roman" w:hAnsi="Times New Roman" w:cs="Times New Roman"/>
                <w:sz w:val="24"/>
                <w:szCs w:val="24"/>
              </w:rPr>
              <w:t>Pediatric Emergencies</w:t>
            </w:r>
          </w:p>
        </w:tc>
        <w:tc>
          <w:tcPr>
            <w:tcW w:w="2268" w:type="dxa"/>
          </w:tcPr>
          <w:p w14:paraId="232F4891" w14:textId="77777777" w:rsidR="007F1699" w:rsidRPr="00204174" w:rsidRDefault="007F1699" w:rsidP="007F1699">
            <w:pPr>
              <w:jc w:val="center"/>
              <w:rPr>
                <w:rFonts w:ascii="Times New Roman" w:hAnsi="Times New Roman" w:cs="Times New Roman"/>
                <w:sz w:val="28"/>
                <w:szCs w:val="28"/>
              </w:rPr>
            </w:pPr>
            <w:r w:rsidRPr="00204174">
              <w:rPr>
                <w:rFonts w:ascii="Times New Roman" w:hAnsi="Times New Roman" w:cs="Times New Roman"/>
                <w:sz w:val="28"/>
                <w:szCs w:val="28"/>
              </w:rPr>
              <w:t>03</w:t>
            </w:r>
          </w:p>
        </w:tc>
        <w:tc>
          <w:tcPr>
            <w:tcW w:w="2835" w:type="dxa"/>
          </w:tcPr>
          <w:p w14:paraId="67FF97F3" w14:textId="04437879" w:rsidR="007F1699" w:rsidRPr="00204174" w:rsidRDefault="007F1699" w:rsidP="007F1699">
            <w:pPr>
              <w:jc w:val="center"/>
              <w:rPr>
                <w:rFonts w:ascii="Times New Roman" w:hAnsi="Times New Roman" w:cs="Times New Roman"/>
                <w:sz w:val="28"/>
                <w:szCs w:val="28"/>
              </w:rPr>
            </w:pPr>
            <w:r w:rsidRPr="00204174">
              <w:rPr>
                <w:rFonts w:ascii="Times New Roman" w:hAnsi="Times New Roman" w:cs="Times New Roman"/>
                <w:sz w:val="28"/>
                <w:szCs w:val="28"/>
              </w:rPr>
              <w:t>7</w:t>
            </w:r>
            <w:r w:rsidR="00145CBF">
              <w:rPr>
                <w:rFonts w:ascii="Times New Roman" w:hAnsi="Times New Roman" w:cs="Times New Roman"/>
                <w:sz w:val="28"/>
                <w:szCs w:val="28"/>
              </w:rPr>
              <w:t>.</w:t>
            </w:r>
            <w:r w:rsidRPr="00204174">
              <w:rPr>
                <w:rFonts w:ascii="Times New Roman" w:hAnsi="Times New Roman" w:cs="Times New Roman"/>
                <w:sz w:val="28"/>
                <w:szCs w:val="28"/>
              </w:rPr>
              <w:t>8</w:t>
            </w:r>
          </w:p>
        </w:tc>
      </w:tr>
      <w:tr w:rsidR="007F1699" w:rsidRPr="00204174" w14:paraId="1656E0F1" w14:textId="77777777" w:rsidTr="00204174">
        <w:tc>
          <w:tcPr>
            <w:tcW w:w="3961" w:type="dxa"/>
          </w:tcPr>
          <w:p w14:paraId="500F29DF" w14:textId="6E16CB98" w:rsidR="007F1699" w:rsidRPr="007F1699" w:rsidRDefault="007F1699" w:rsidP="007F1699">
            <w:pPr>
              <w:rPr>
                <w:rFonts w:ascii="Times New Roman" w:hAnsi="Times New Roman" w:cs="Times New Roman"/>
                <w:sz w:val="24"/>
                <w:szCs w:val="24"/>
              </w:rPr>
            </w:pPr>
            <w:r w:rsidRPr="007F1699">
              <w:rPr>
                <w:rFonts w:ascii="Times New Roman" w:hAnsi="Times New Roman" w:cs="Times New Roman"/>
                <w:sz w:val="24"/>
                <w:szCs w:val="24"/>
              </w:rPr>
              <w:t>ENT</w:t>
            </w:r>
          </w:p>
        </w:tc>
        <w:tc>
          <w:tcPr>
            <w:tcW w:w="2268" w:type="dxa"/>
          </w:tcPr>
          <w:p w14:paraId="70C6273A" w14:textId="77777777" w:rsidR="007F1699" w:rsidRPr="00204174" w:rsidRDefault="007F1699" w:rsidP="007F1699">
            <w:pPr>
              <w:jc w:val="center"/>
              <w:rPr>
                <w:rFonts w:ascii="Times New Roman" w:hAnsi="Times New Roman" w:cs="Times New Roman"/>
                <w:sz w:val="28"/>
                <w:szCs w:val="28"/>
              </w:rPr>
            </w:pPr>
            <w:r w:rsidRPr="00204174">
              <w:rPr>
                <w:rFonts w:ascii="Times New Roman" w:hAnsi="Times New Roman" w:cs="Times New Roman"/>
                <w:sz w:val="28"/>
                <w:szCs w:val="28"/>
              </w:rPr>
              <w:t>03</w:t>
            </w:r>
          </w:p>
        </w:tc>
        <w:tc>
          <w:tcPr>
            <w:tcW w:w="2835" w:type="dxa"/>
          </w:tcPr>
          <w:p w14:paraId="7CDBC664" w14:textId="4C3364B1" w:rsidR="007F1699" w:rsidRPr="00204174" w:rsidRDefault="007F1699" w:rsidP="007F1699">
            <w:pPr>
              <w:jc w:val="center"/>
              <w:rPr>
                <w:rFonts w:ascii="Times New Roman" w:hAnsi="Times New Roman" w:cs="Times New Roman"/>
                <w:sz w:val="28"/>
                <w:szCs w:val="28"/>
              </w:rPr>
            </w:pPr>
            <w:r w:rsidRPr="00204174">
              <w:rPr>
                <w:rFonts w:ascii="Times New Roman" w:hAnsi="Times New Roman" w:cs="Times New Roman"/>
                <w:sz w:val="28"/>
                <w:szCs w:val="28"/>
              </w:rPr>
              <w:t>7</w:t>
            </w:r>
            <w:r w:rsidR="00145CBF">
              <w:rPr>
                <w:rFonts w:ascii="Times New Roman" w:hAnsi="Times New Roman" w:cs="Times New Roman"/>
                <w:sz w:val="28"/>
                <w:szCs w:val="28"/>
              </w:rPr>
              <w:t>.</w:t>
            </w:r>
            <w:r w:rsidRPr="00204174">
              <w:rPr>
                <w:rFonts w:ascii="Times New Roman" w:hAnsi="Times New Roman" w:cs="Times New Roman"/>
                <w:sz w:val="28"/>
                <w:szCs w:val="28"/>
              </w:rPr>
              <w:t>8</w:t>
            </w:r>
          </w:p>
        </w:tc>
      </w:tr>
      <w:tr w:rsidR="00204174" w:rsidRPr="00204174" w14:paraId="5D8720B3" w14:textId="77777777" w:rsidTr="00204174">
        <w:tc>
          <w:tcPr>
            <w:tcW w:w="3961" w:type="dxa"/>
          </w:tcPr>
          <w:p w14:paraId="1E0045B6" w14:textId="77777777" w:rsidR="00204174" w:rsidRPr="00204174" w:rsidRDefault="00204174" w:rsidP="00B32DE4">
            <w:pPr>
              <w:rPr>
                <w:rFonts w:ascii="Times New Roman" w:hAnsi="Times New Roman" w:cs="Times New Roman"/>
                <w:sz w:val="28"/>
                <w:szCs w:val="28"/>
              </w:rPr>
            </w:pPr>
            <w:r w:rsidRPr="00204174">
              <w:rPr>
                <w:rFonts w:ascii="Times New Roman" w:hAnsi="Times New Roman" w:cs="Times New Roman"/>
                <w:sz w:val="28"/>
                <w:szCs w:val="28"/>
              </w:rPr>
              <w:t>Total</w:t>
            </w:r>
          </w:p>
        </w:tc>
        <w:tc>
          <w:tcPr>
            <w:tcW w:w="2268" w:type="dxa"/>
          </w:tcPr>
          <w:p w14:paraId="0B7F0786" w14:textId="405BCCF8" w:rsidR="00204174" w:rsidRPr="00204174" w:rsidRDefault="00204174" w:rsidP="00204174">
            <w:pPr>
              <w:jc w:val="center"/>
              <w:rPr>
                <w:rFonts w:ascii="Times New Roman" w:hAnsi="Times New Roman" w:cs="Times New Roman"/>
                <w:sz w:val="28"/>
                <w:szCs w:val="28"/>
              </w:rPr>
            </w:pPr>
            <w:r w:rsidRPr="00204174">
              <w:rPr>
                <w:rFonts w:ascii="Times New Roman" w:hAnsi="Times New Roman" w:cs="Times New Roman"/>
                <w:sz w:val="28"/>
                <w:szCs w:val="28"/>
              </w:rPr>
              <w:t>38</w:t>
            </w:r>
          </w:p>
        </w:tc>
        <w:tc>
          <w:tcPr>
            <w:tcW w:w="2835" w:type="dxa"/>
          </w:tcPr>
          <w:p w14:paraId="23506032" w14:textId="77777777" w:rsidR="00204174" w:rsidRPr="00204174" w:rsidRDefault="00204174" w:rsidP="00204174">
            <w:pPr>
              <w:jc w:val="center"/>
              <w:rPr>
                <w:rFonts w:ascii="Times New Roman" w:hAnsi="Times New Roman" w:cs="Times New Roman"/>
                <w:sz w:val="28"/>
                <w:szCs w:val="28"/>
              </w:rPr>
            </w:pPr>
            <w:r w:rsidRPr="00204174">
              <w:rPr>
                <w:rFonts w:ascii="Times New Roman" w:hAnsi="Times New Roman" w:cs="Times New Roman"/>
                <w:sz w:val="28"/>
                <w:szCs w:val="28"/>
              </w:rPr>
              <w:t>100</w:t>
            </w:r>
          </w:p>
        </w:tc>
      </w:tr>
      <w:bookmarkEnd w:id="1"/>
    </w:tbl>
    <w:p w14:paraId="6ECB917F" w14:textId="77777777" w:rsidR="00306A75" w:rsidRDefault="00306A75" w:rsidP="00306A75">
      <w:pPr>
        <w:spacing w:line="360" w:lineRule="auto"/>
        <w:jc w:val="both"/>
        <w:rPr>
          <w:rFonts w:ascii="Times New Roman" w:hAnsi="Times New Roman" w:cs="Times New Roman"/>
          <w:b/>
          <w:bCs/>
          <w:sz w:val="28"/>
          <w:szCs w:val="28"/>
        </w:rPr>
      </w:pPr>
    </w:p>
    <w:p w14:paraId="11C6360A" w14:textId="44CF6230" w:rsidR="00284F74" w:rsidRPr="0055114F" w:rsidRDefault="00145CBF" w:rsidP="00A1533F">
      <w:pPr>
        <w:spacing w:line="360" w:lineRule="auto"/>
        <w:jc w:val="both"/>
        <w:rPr>
          <w:rFonts w:ascii="Times New Roman" w:hAnsi="Times New Roman" w:cs="Times New Roman"/>
          <w:b/>
          <w:bCs/>
          <w:sz w:val="28"/>
          <w:szCs w:val="28"/>
        </w:rPr>
      </w:pPr>
      <w:r w:rsidRPr="00145CBF">
        <w:rPr>
          <w:rFonts w:ascii="Times New Roman" w:hAnsi="Times New Roman" w:cs="Times New Roman"/>
          <w:b/>
          <w:bCs/>
          <w:sz w:val="28"/>
          <w:szCs w:val="28"/>
        </w:rPr>
        <w:lastRenderedPageBreak/>
        <w:t>Table III : Antibiotic resistance profile</w:t>
      </w:r>
    </w:p>
    <w:tbl>
      <w:tblPr>
        <w:tblW w:w="9067" w:type="dxa"/>
        <w:tblCellMar>
          <w:left w:w="70" w:type="dxa"/>
          <w:right w:w="70" w:type="dxa"/>
        </w:tblCellMar>
        <w:tblLook w:val="04A0" w:firstRow="1" w:lastRow="0" w:firstColumn="1" w:lastColumn="0" w:noHBand="0" w:noVBand="1"/>
      </w:tblPr>
      <w:tblGrid>
        <w:gridCol w:w="2672"/>
        <w:gridCol w:w="3135"/>
        <w:gridCol w:w="3260"/>
      </w:tblGrid>
      <w:tr w:rsidR="00AE28B8" w:rsidRPr="00306A75" w14:paraId="7E4AE698" w14:textId="2FC1EE9E" w:rsidTr="0055114F">
        <w:trPr>
          <w:trHeight w:val="645"/>
        </w:trPr>
        <w:tc>
          <w:tcPr>
            <w:tcW w:w="2672" w:type="dxa"/>
            <w:tcBorders>
              <w:top w:val="single" w:sz="4" w:space="0" w:color="auto"/>
              <w:bottom w:val="single" w:sz="4" w:space="0" w:color="auto"/>
            </w:tcBorders>
            <w:vAlign w:val="center"/>
            <w:hideMark/>
          </w:tcPr>
          <w:p w14:paraId="0D13C291" w14:textId="5C22FCF1" w:rsidR="00AE28B8" w:rsidRPr="00391222" w:rsidRDefault="00AE28B8" w:rsidP="00391222">
            <w:pPr>
              <w:spacing w:after="0" w:line="276" w:lineRule="auto"/>
              <w:jc w:val="both"/>
              <w:rPr>
                <w:rFonts w:ascii="Times New Roman" w:eastAsia="Times New Roman" w:hAnsi="Times New Roman" w:cs="Times New Roman"/>
                <w:color w:val="000000"/>
                <w:kern w:val="0"/>
                <w:sz w:val="28"/>
                <w:szCs w:val="28"/>
                <w:lang w:eastAsia="fr-FR"/>
                <w14:ligatures w14:val="none"/>
              </w:rPr>
            </w:pPr>
            <w:r w:rsidRPr="00306A75">
              <w:rPr>
                <w:rFonts w:ascii="Times New Roman" w:eastAsia="Times New Roman" w:hAnsi="Times New Roman" w:cs="Times New Roman"/>
                <w:color w:val="000000"/>
                <w:kern w:val="0"/>
                <w:sz w:val="28"/>
                <w:szCs w:val="28"/>
                <w:lang w:eastAsia="fr-FR"/>
                <w14:ligatures w14:val="none"/>
              </w:rPr>
              <w:t xml:space="preserve">Antibiotiques </w:t>
            </w:r>
          </w:p>
        </w:tc>
        <w:tc>
          <w:tcPr>
            <w:tcW w:w="3135" w:type="dxa"/>
            <w:tcBorders>
              <w:top w:val="single" w:sz="4" w:space="0" w:color="auto"/>
              <w:bottom w:val="single" w:sz="4" w:space="0" w:color="auto"/>
            </w:tcBorders>
            <w:vAlign w:val="center"/>
            <w:hideMark/>
          </w:tcPr>
          <w:p w14:paraId="2DB11A4E" w14:textId="75924EFF" w:rsidR="00AE28B8" w:rsidRPr="00391222" w:rsidRDefault="00306A75" w:rsidP="00306A75">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306A75">
              <w:rPr>
                <w:rFonts w:ascii="Times New Roman" w:eastAsia="Times New Roman" w:hAnsi="Times New Roman" w:cs="Times New Roman"/>
                <w:color w:val="000000"/>
                <w:kern w:val="0"/>
                <w:sz w:val="28"/>
                <w:szCs w:val="28"/>
                <w:lang w:eastAsia="fr-FR"/>
                <w14:ligatures w14:val="none"/>
              </w:rPr>
              <w:t>Résistants</w:t>
            </w:r>
            <w:r w:rsidR="0055114F">
              <w:rPr>
                <w:rFonts w:ascii="Times New Roman" w:eastAsia="Times New Roman" w:hAnsi="Times New Roman" w:cs="Times New Roman"/>
                <w:color w:val="000000"/>
                <w:kern w:val="0"/>
                <w:sz w:val="28"/>
                <w:szCs w:val="28"/>
                <w:lang w:eastAsia="fr-FR"/>
                <w14:ligatures w14:val="none"/>
              </w:rPr>
              <w:t xml:space="preserve"> </w:t>
            </w:r>
          </w:p>
        </w:tc>
        <w:tc>
          <w:tcPr>
            <w:tcW w:w="3260" w:type="dxa"/>
            <w:tcBorders>
              <w:top w:val="single" w:sz="4" w:space="0" w:color="auto"/>
              <w:bottom w:val="single" w:sz="4" w:space="0" w:color="auto"/>
            </w:tcBorders>
          </w:tcPr>
          <w:p w14:paraId="5EB63554" w14:textId="77777777" w:rsidR="00AE28B8" w:rsidRPr="00306A75" w:rsidRDefault="00AE28B8" w:rsidP="00306A75">
            <w:pPr>
              <w:spacing w:after="0" w:line="276" w:lineRule="auto"/>
              <w:jc w:val="center"/>
              <w:rPr>
                <w:rFonts w:ascii="Times New Roman" w:eastAsia="Times New Roman" w:hAnsi="Times New Roman" w:cs="Times New Roman"/>
                <w:color w:val="000000"/>
                <w:kern w:val="0"/>
                <w:sz w:val="28"/>
                <w:szCs w:val="28"/>
                <w:lang w:eastAsia="fr-FR"/>
                <w14:ligatures w14:val="none"/>
              </w:rPr>
            </w:pPr>
          </w:p>
          <w:p w14:paraId="16AA07FE" w14:textId="0F28AE70" w:rsidR="00AE28B8" w:rsidRPr="00306A75" w:rsidRDefault="00AE28B8" w:rsidP="00306A75">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306A75">
              <w:rPr>
                <w:rFonts w:ascii="Times New Roman" w:eastAsia="Times New Roman" w:hAnsi="Times New Roman" w:cs="Times New Roman"/>
                <w:color w:val="000000"/>
                <w:kern w:val="0"/>
                <w:sz w:val="28"/>
                <w:szCs w:val="28"/>
                <w:lang w:eastAsia="fr-FR"/>
                <w14:ligatures w14:val="none"/>
              </w:rPr>
              <w:t>%</w:t>
            </w:r>
          </w:p>
        </w:tc>
      </w:tr>
      <w:tr w:rsidR="00145CBF" w:rsidRPr="00306A75" w14:paraId="22BCD3F3" w14:textId="20594A9A" w:rsidTr="00145CBF">
        <w:trPr>
          <w:trHeight w:val="330"/>
        </w:trPr>
        <w:tc>
          <w:tcPr>
            <w:tcW w:w="2672" w:type="dxa"/>
            <w:tcBorders>
              <w:top w:val="single" w:sz="4" w:space="0" w:color="auto"/>
            </w:tcBorders>
            <w:hideMark/>
          </w:tcPr>
          <w:p w14:paraId="1A7D4145" w14:textId="47539923" w:rsidR="00145CBF" w:rsidRPr="00391222" w:rsidRDefault="00145CBF" w:rsidP="00145CBF">
            <w:pPr>
              <w:spacing w:after="0" w:line="276" w:lineRule="auto"/>
              <w:jc w:val="both"/>
              <w:rPr>
                <w:rFonts w:ascii="Times New Roman" w:eastAsia="Times New Roman" w:hAnsi="Times New Roman" w:cs="Times New Roman"/>
                <w:color w:val="000000"/>
                <w:kern w:val="0"/>
                <w:sz w:val="28"/>
                <w:szCs w:val="28"/>
                <w:lang w:eastAsia="fr-FR"/>
                <w14:ligatures w14:val="none"/>
              </w:rPr>
            </w:pPr>
            <w:r w:rsidRPr="00A90C98">
              <w:t>Penicillin G</w:t>
            </w:r>
          </w:p>
        </w:tc>
        <w:tc>
          <w:tcPr>
            <w:tcW w:w="3135" w:type="dxa"/>
            <w:tcBorders>
              <w:top w:val="single" w:sz="4" w:space="0" w:color="auto"/>
            </w:tcBorders>
            <w:vAlign w:val="center"/>
            <w:hideMark/>
          </w:tcPr>
          <w:p w14:paraId="21E9D5D3" w14:textId="77777777" w:rsidR="00145CBF" w:rsidRPr="00391222"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391222">
              <w:rPr>
                <w:rFonts w:ascii="Times New Roman" w:eastAsia="Times New Roman" w:hAnsi="Times New Roman" w:cs="Times New Roman"/>
                <w:color w:val="000000"/>
                <w:kern w:val="0"/>
                <w:sz w:val="28"/>
                <w:szCs w:val="28"/>
                <w:lang w:eastAsia="fr-FR"/>
                <w14:ligatures w14:val="none"/>
              </w:rPr>
              <w:t>31</w:t>
            </w:r>
          </w:p>
        </w:tc>
        <w:tc>
          <w:tcPr>
            <w:tcW w:w="3260" w:type="dxa"/>
            <w:tcBorders>
              <w:top w:val="single" w:sz="4" w:space="0" w:color="auto"/>
            </w:tcBorders>
          </w:tcPr>
          <w:p w14:paraId="13FA0D9C" w14:textId="05384088" w:rsidR="00145CBF" w:rsidRPr="00306A75"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306A75">
              <w:rPr>
                <w:rFonts w:ascii="Times New Roman" w:eastAsia="Times New Roman" w:hAnsi="Times New Roman" w:cs="Times New Roman"/>
                <w:color w:val="000000"/>
                <w:kern w:val="0"/>
                <w:sz w:val="28"/>
                <w:szCs w:val="28"/>
                <w:lang w:eastAsia="fr-FR"/>
                <w14:ligatures w14:val="none"/>
              </w:rPr>
              <w:t>81.5</w:t>
            </w:r>
          </w:p>
        </w:tc>
      </w:tr>
      <w:tr w:rsidR="00145CBF" w:rsidRPr="00306A75" w14:paraId="4C454F42" w14:textId="52C75357" w:rsidTr="00145CBF">
        <w:trPr>
          <w:trHeight w:val="645"/>
        </w:trPr>
        <w:tc>
          <w:tcPr>
            <w:tcW w:w="2672" w:type="dxa"/>
            <w:hideMark/>
          </w:tcPr>
          <w:p w14:paraId="411BD204" w14:textId="68788E1D" w:rsidR="00145CBF" w:rsidRPr="00391222" w:rsidRDefault="00145CBF" w:rsidP="00145CBF">
            <w:pPr>
              <w:spacing w:after="0" w:line="276" w:lineRule="auto"/>
              <w:jc w:val="both"/>
              <w:rPr>
                <w:rFonts w:ascii="Times New Roman" w:eastAsia="Times New Roman" w:hAnsi="Times New Roman" w:cs="Times New Roman"/>
                <w:color w:val="000000"/>
                <w:kern w:val="0"/>
                <w:sz w:val="28"/>
                <w:szCs w:val="28"/>
                <w:lang w:eastAsia="fr-FR"/>
                <w14:ligatures w14:val="none"/>
              </w:rPr>
            </w:pPr>
            <w:r w:rsidRPr="00A90C98">
              <w:t>Cefoxitin</w:t>
            </w:r>
          </w:p>
        </w:tc>
        <w:tc>
          <w:tcPr>
            <w:tcW w:w="3135" w:type="dxa"/>
            <w:vAlign w:val="center"/>
            <w:hideMark/>
          </w:tcPr>
          <w:p w14:paraId="4492BC0E" w14:textId="77777777" w:rsidR="00145CBF" w:rsidRPr="00391222"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391222">
              <w:rPr>
                <w:rFonts w:ascii="Times New Roman" w:eastAsia="Times New Roman" w:hAnsi="Times New Roman" w:cs="Times New Roman"/>
                <w:color w:val="000000"/>
                <w:kern w:val="0"/>
                <w:sz w:val="28"/>
                <w:szCs w:val="28"/>
                <w:lang w:eastAsia="fr-FR"/>
                <w14:ligatures w14:val="none"/>
              </w:rPr>
              <w:t>24</w:t>
            </w:r>
          </w:p>
        </w:tc>
        <w:tc>
          <w:tcPr>
            <w:tcW w:w="3260" w:type="dxa"/>
          </w:tcPr>
          <w:p w14:paraId="534ED73B" w14:textId="3DB416FC" w:rsidR="00145CBF" w:rsidRPr="00306A75"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306A75">
              <w:rPr>
                <w:rFonts w:ascii="Times New Roman" w:eastAsia="Times New Roman" w:hAnsi="Times New Roman" w:cs="Times New Roman"/>
                <w:color w:val="000000"/>
                <w:kern w:val="0"/>
                <w:sz w:val="28"/>
                <w:szCs w:val="28"/>
                <w:lang w:eastAsia="fr-FR"/>
                <w14:ligatures w14:val="none"/>
              </w:rPr>
              <w:t>63.1</w:t>
            </w:r>
          </w:p>
        </w:tc>
      </w:tr>
      <w:tr w:rsidR="00145CBF" w:rsidRPr="00306A75" w14:paraId="72456FA0" w14:textId="5EEA69FD" w:rsidTr="00145CBF">
        <w:trPr>
          <w:trHeight w:val="645"/>
        </w:trPr>
        <w:tc>
          <w:tcPr>
            <w:tcW w:w="2672" w:type="dxa"/>
            <w:hideMark/>
          </w:tcPr>
          <w:p w14:paraId="19FE7F94" w14:textId="1D65A4DA" w:rsidR="00145CBF" w:rsidRPr="00391222" w:rsidRDefault="00145CBF" w:rsidP="00145CBF">
            <w:pPr>
              <w:spacing w:after="0" w:line="276" w:lineRule="auto"/>
              <w:jc w:val="both"/>
              <w:rPr>
                <w:rFonts w:ascii="Times New Roman" w:eastAsia="Times New Roman" w:hAnsi="Times New Roman" w:cs="Times New Roman"/>
                <w:color w:val="000000"/>
                <w:kern w:val="0"/>
                <w:sz w:val="28"/>
                <w:szCs w:val="28"/>
                <w:lang w:eastAsia="fr-FR"/>
                <w14:ligatures w14:val="none"/>
              </w:rPr>
            </w:pPr>
            <w:r w:rsidRPr="00A90C98">
              <w:t>Gentamicin</w:t>
            </w:r>
          </w:p>
        </w:tc>
        <w:tc>
          <w:tcPr>
            <w:tcW w:w="3135" w:type="dxa"/>
            <w:vAlign w:val="center"/>
            <w:hideMark/>
          </w:tcPr>
          <w:p w14:paraId="3503EA6F" w14:textId="77777777" w:rsidR="00145CBF" w:rsidRPr="00391222"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391222">
              <w:rPr>
                <w:rFonts w:ascii="Times New Roman" w:eastAsia="Times New Roman" w:hAnsi="Times New Roman" w:cs="Times New Roman"/>
                <w:color w:val="000000"/>
                <w:kern w:val="0"/>
                <w:sz w:val="28"/>
                <w:szCs w:val="28"/>
                <w:lang w:eastAsia="fr-FR"/>
                <w14:ligatures w14:val="none"/>
              </w:rPr>
              <w:t>10</w:t>
            </w:r>
          </w:p>
        </w:tc>
        <w:tc>
          <w:tcPr>
            <w:tcW w:w="3260" w:type="dxa"/>
          </w:tcPr>
          <w:p w14:paraId="3130E77B" w14:textId="0829804D" w:rsidR="00145CBF" w:rsidRPr="00306A75"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306A75">
              <w:rPr>
                <w:rFonts w:ascii="Times New Roman" w:eastAsia="Times New Roman" w:hAnsi="Times New Roman" w:cs="Times New Roman"/>
                <w:color w:val="000000"/>
                <w:kern w:val="0"/>
                <w:sz w:val="28"/>
                <w:szCs w:val="28"/>
                <w:lang w:eastAsia="fr-FR"/>
                <w14:ligatures w14:val="none"/>
              </w:rPr>
              <w:t>26.3</w:t>
            </w:r>
          </w:p>
        </w:tc>
      </w:tr>
      <w:tr w:rsidR="00145CBF" w:rsidRPr="00306A75" w14:paraId="2532DF46" w14:textId="765F4E68" w:rsidTr="00145CBF">
        <w:trPr>
          <w:trHeight w:val="645"/>
        </w:trPr>
        <w:tc>
          <w:tcPr>
            <w:tcW w:w="2672" w:type="dxa"/>
            <w:hideMark/>
          </w:tcPr>
          <w:p w14:paraId="6CD83C04" w14:textId="2C7112A0" w:rsidR="00145CBF" w:rsidRPr="00391222" w:rsidRDefault="00145CBF" w:rsidP="00145CBF">
            <w:pPr>
              <w:spacing w:after="0" w:line="276" w:lineRule="auto"/>
              <w:jc w:val="both"/>
              <w:rPr>
                <w:rFonts w:ascii="Times New Roman" w:eastAsia="Times New Roman" w:hAnsi="Times New Roman" w:cs="Times New Roman"/>
                <w:color w:val="000000"/>
                <w:kern w:val="0"/>
                <w:sz w:val="28"/>
                <w:szCs w:val="28"/>
                <w:lang w:eastAsia="fr-FR"/>
                <w14:ligatures w14:val="none"/>
              </w:rPr>
            </w:pPr>
            <w:r w:rsidRPr="00A90C98">
              <w:t>Kanamycin</w:t>
            </w:r>
          </w:p>
        </w:tc>
        <w:tc>
          <w:tcPr>
            <w:tcW w:w="3135" w:type="dxa"/>
            <w:vAlign w:val="center"/>
            <w:hideMark/>
          </w:tcPr>
          <w:p w14:paraId="50E2BB28" w14:textId="77777777" w:rsidR="00145CBF" w:rsidRPr="00391222"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391222">
              <w:rPr>
                <w:rFonts w:ascii="Times New Roman" w:eastAsia="Times New Roman" w:hAnsi="Times New Roman" w:cs="Times New Roman"/>
                <w:color w:val="000000"/>
                <w:kern w:val="0"/>
                <w:sz w:val="28"/>
                <w:szCs w:val="28"/>
                <w:lang w:eastAsia="fr-FR"/>
                <w14:ligatures w14:val="none"/>
              </w:rPr>
              <w:t>8</w:t>
            </w:r>
          </w:p>
        </w:tc>
        <w:tc>
          <w:tcPr>
            <w:tcW w:w="3260" w:type="dxa"/>
          </w:tcPr>
          <w:p w14:paraId="2D01AEA5" w14:textId="1B7C259D" w:rsidR="00145CBF" w:rsidRPr="00306A75"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306A75">
              <w:rPr>
                <w:rFonts w:ascii="Times New Roman" w:eastAsia="Times New Roman" w:hAnsi="Times New Roman" w:cs="Times New Roman"/>
                <w:color w:val="000000"/>
                <w:kern w:val="0"/>
                <w:sz w:val="28"/>
                <w:szCs w:val="28"/>
                <w:lang w:eastAsia="fr-FR"/>
                <w14:ligatures w14:val="none"/>
              </w:rPr>
              <w:t>21.0</w:t>
            </w:r>
          </w:p>
        </w:tc>
      </w:tr>
      <w:tr w:rsidR="00145CBF" w:rsidRPr="00306A75" w14:paraId="32CCAAF8" w14:textId="2DF28433" w:rsidTr="00145CBF">
        <w:trPr>
          <w:trHeight w:val="645"/>
        </w:trPr>
        <w:tc>
          <w:tcPr>
            <w:tcW w:w="2672" w:type="dxa"/>
            <w:hideMark/>
          </w:tcPr>
          <w:p w14:paraId="2BAC4FEE" w14:textId="173A32BC" w:rsidR="00145CBF" w:rsidRPr="00391222" w:rsidRDefault="00145CBF" w:rsidP="00145CBF">
            <w:pPr>
              <w:spacing w:after="0" w:line="276" w:lineRule="auto"/>
              <w:jc w:val="both"/>
              <w:rPr>
                <w:rFonts w:ascii="Times New Roman" w:eastAsia="Times New Roman" w:hAnsi="Times New Roman" w:cs="Times New Roman"/>
                <w:color w:val="000000"/>
                <w:kern w:val="0"/>
                <w:sz w:val="28"/>
                <w:szCs w:val="28"/>
                <w:lang w:eastAsia="fr-FR"/>
                <w14:ligatures w14:val="none"/>
              </w:rPr>
            </w:pPr>
            <w:r w:rsidRPr="00A90C98">
              <w:t>Tobramycin</w:t>
            </w:r>
          </w:p>
        </w:tc>
        <w:tc>
          <w:tcPr>
            <w:tcW w:w="3135" w:type="dxa"/>
            <w:vAlign w:val="center"/>
            <w:hideMark/>
          </w:tcPr>
          <w:p w14:paraId="1F524924" w14:textId="77777777" w:rsidR="00145CBF" w:rsidRPr="00391222"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391222">
              <w:rPr>
                <w:rFonts w:ascii="Times New Roman" w:eastAsia="Times New Roman" w:hAnsi="Times New Roman" w:cs="Times New Roman"/>
                <w:color w:val="000000"/>
                <w:kern w:val="0"/>
                <w:sz w:val="28"/>
                <w:szCs w:val="28"/>
                <w:lang w:eastAsia="fr-FR"/>
                <w14:ligatures w14:val="none"/>
              </w:rPr>
              <w:t>6</w:t>
            </w:r>
          </w:p>
        </w:tc>
        <w:tc>
          <w:tcPr>
            <w:tcW w:w="3260" w:type="dxa"/>
          </w:tcPr>
          <w:p w14:paraId="71C6CB30" w14:textId="3F6FACE2" w:rsidR="00145CBF" w:rsidRPr="00306A75"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15.7</w:t>
            </w:r>
          </w:p>
        </w:tc>
      </w:tr>
      <w:tr w:rsidR="00145CBF" w:rsidRPr="00306A75" w14:paraId="57FBA8AD" w14:textId="16357C4C" w:rsidTr="00145CBF">
        <w:trPr>
          <w:trHeight w:val="645"/>
        </w:trPr>
        <w:tc>
          <w:tcPr>
            <w:tcW w:w="2672" w:type="dxa"/>
            <w:hideMark/>
          </w:tcPr>
          <w:p w14:paraId="70C7AB1B" w14:textId="1F327B5D" w:rsidR="00145CBF" w:rsidRPr="00391222" w:rsidRDefault="00145CBF" w:rsidP="00145CBF">
            <w:pPr>
              <w:spacing w:after="0" w:line="276" w:lineRule="auto"/>
              <w:jc w:val="both"/>
              <w:rPr>
                <w:rFonts w:ascii="Times New Roman" w:eastAsia="Times New Roman" w:hAnsi="Times New Roman" w:cs="Times New Roman"/>
                <w:color w:val="000000"/>
                <w:kern w:val="0"/>
                <w:sz w:val="28"/>
                <w:szCs w:val="28"/>
                <w:lang w:eastAsia="fr-FR"/>
                <w14:ligatures w14:val="none"/>
              </w:rPr>
            </w:pPr>
            <w:r w:rsidRPr="00A90C98">
              <w:t>Erythromycin</w:t>
            </w:r>
          </w:p>
        </w:tc>
        <w:tc>
          <w:tcPr>
            <w:tcW w:w="3135" w:type="dxa"/>
            <w:vAlign w:val="center"/>
            <w:hideMark/>
          </w:tcPr>
          <w:p w14:paraId="01A953AC" w14:textId="77777777" w:rsidR="00145CBF" w:rsidRPr="00391222"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391222">
              <w:rPr>
                <w:rFonts w:ascii="Times New Roman" w:eastAsia="Times New Roman" w:hAnsi="Times New Roman" w:cs="Times New Roman"/>
                <w:color w:val="000000"/>
                <w:kern w:val="0"/>
                <w:sz w:val="28"/>
                <w:szCs w:val="28"/>
                <w:lang w:eastAsia="fr-FR"/>
                <w14:ligatures w14:val="none"/>
              </w:rPr>
              <w:t>6</w:t>
            </w:r>
          </w:p>
        </w:tc>
        <w:tc>
          <w:tcPr>
            <w:tcW w:w="3260" w:type="dxa"/>
          </w:tcPr>
          <w:p w14:paraId="7C207311" w14:textId="34C9A3C1" w:rsidR="00145CBF" w:rsidRPr="00306A75"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15.7</w:t>
            </w:r>
          </w:p>
        </w:tc>
      </w:tr>
      <w:tr w:rsidR="00145CBF" w:rsidRPr="00306A75" w14:paraId="6F1481C1" w14:textId="7ABB8702" w:rsidTr="00145CBF">
        <w:trPr>
          <w:trHeight w:val="645"/>
        </w:trPr>
        <w:tc>
          <w:tcPr>
            <w:tcW w:w="2672" w:type="dxa"/>
            <w:hideMark/>
          </w:tcPr>
          <w:p w14:paraId="6C82E1B8" w14:textId="1683FE17" w:rsidR="00145CBF" w:rsidRPr="00391222" w:rsidRDefault="00145CBF" w:rsidP="00145CBF">
            <w:pPr>
              <w:spacing w:after="0" w:line="276" w:lineRule="auto"/>
              <w:jc w:val="both"/>
              <w:rPr>
                <w:rFonts w:ascii="Times New Roman" w:eastAsia="Times New Roman" w:hAnsi="Times New Roman" w:cs="Times New Roman"/>
                <w:color w:val="000000"/>
                <w:kern w:val="0"/>
                <w:sz w:val="28"/>
                <w:szCs w:val="28"/>
                <w:lang w:eastAsia="fr-FR"/>
                <w14:ligatures w14:val="none"/>
              </w:rPr>
            </w:pPr>
            <w:r w:rsidRPr="00A90C98">
              <w:t>Clandamycin</w:t>
            </w:r>
          </w:p>
        </w:tc>
        <w:tc>
          <w:tcPr>
            <w:tcW w:w="3135" w:type="dxa"/>
            <w:vAlign w:val="center"/>
            <w:hideMark/>
          </w:tcPr>
          <w:p w14:paraId="2C05A194" w14:textId="77777777" w:rsidR="00145CBF" w:rsidRPr="00391222"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391222">
              <w:rPr>
                <w:rFonts w:ascii="Times New Roman" w:eastAsia="Times New Roman" w:hAnsi="Times New Roman" w:cs="Times New Roman"/>
                <w:color w:val="000000"/>
                <w:kern w:val="0"/>
                <w:sz w:val="28"/>
                <w:szCs w:val="28"/>
                <w:lang w:eastAsia="fr-FR"/>
                <w14:ligatures w14:val="none"/>
              </w:rPr>
              <w:t>10</w:t>
            </w:r>
          </w:p>
        </w:tc>
        <w:tc>
          <w:tcPr>
            <w:tcW w:w="3260" w:type="dxa"/>
          </w:tcPr>
          <w:p w14:paraId="75384A00" w14:textId="44083E86" w:rsidR="00145CBF" w:rsidRPr="00306A75"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26.3</w:t>
            </w:r>
          </w:p>
        </w:tc>
      </w:tr>
      <w:tr w:rsidR="00145CBF" w:rsidRPr="00306A75" w14:paraId="7E6F01AE" w14:textId="7199B2C1" w:rsidTr="00145CBF">
        <w:trPr>
          <w:trHeight w:val="729"/>
        </w:trPr>
        <w:tc>
          <w:tcPr>
            <w:tcW w:w="2672" w:type="dxa"/>
            <w:hideMark/>
          </w:tcPr>
          <w:p w14:paraId="00C2C4E6" w14:textId="24BFABE2" w:rsidR="00145CBF" w:rsidRPr="00391222" w:rsidRDefault="00145CBF" w:rsidP="00145CBF">
            <w:pPr>
              <w:spacing w:after="0" w:line="276" w:lineRule="auto"/>
              <w:jc w:val="both"/>
              <w:rPr>
                <w:rFonts w:ascii="Times New Roman" w:eastAsia="Times New Roman" w:hAnsi="Times New Roman" w:cs="Times New Roman"/>
                <w:color w:val="000000"/>
                <w:kern w:val="0"/>
                <w:sz w:val="28"/>
                <w:szCs w:val="28"/>
                <w:lang w:eastAsia="fr-FR"/>
                <w14:ligatures w14:val="none"/>
              </w:rPr>
            </w:pPr>
            <w:r w:rsidRPr="00A90C98">
              <w:t>Trimethoprim-sulfamethoxazole</w:t>
            </w:r>
          </w:p>
        </w:tc>
        <w:tc>
          <w:tcPr>
            <w:tcW w:w="3135" w:type="dxa"/>
            <w:vAlign w:val="center"/>
            <w:hideMark/>
          </w:tcPr>
          <w:p w14:paraId="1B9A02ED" w14:textId="77777777" w:rsidR="00145CBF" w:rsidRPr="00391222"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391222">
              <w:rPr>
                <w:rFonts w:ascii="Times New Roman" w:eastAsia="Times New Roman" w:hAnsi="Times New Roman" w:cs="Times New Roman"/>
                <w:color w:val="000000"/>
                <w:kern w:val="0"/>
                <w:sz w:val="28"/>
                <w:szCs w:val="28"/>
                <w:lang w:eastAsia="fr-FR"/>
                <w14:ligatures w14:val="none"/>
              </w:rPr>
              <w:t>11</w:t>
            </w:r>
          </w:p>
        </w:tc>
        <w:tc>
          <w:tcPr>
            <w:tcW w:w="3260" w:type="dxa"/>
          </w:tcPr>
          <w:p w14:paraId="29A7A1D1" w14:textId="1B6A8415" w:rsidR="00145CBF" w:rsidRPr="00306A75"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28.9</w:t>
            </w:r>
          </w:p>
        </w:tc>
      </w:tr>
      <w:tr w:rsidR="00145CBF" w:rsidRPr="00306A75" w14:paraId="3F54F6EF" w14:textId="2819AE47" w:rsidTr="00145CBF">
        <w:trPr>
          <w:trHeight w:val="645"/>
        </w:trPr>
        <w:tc>
          <w:tcPr>
            <w:tcW w:w="2672" w:type="dxa"/>
            <w:hideMark/>
          </w:tcPr>
          <w:p w14:paraId="03A06A46" w14:textId="794818D4" w:rsidR="00145CBF" w:rsidRPr="00391222" w:rsidRDefault="00145CBF" w:rsidP="00145CBF">
            <w:pPr>
              <w:spacing w:after="0" w:line="276" w:lineRule="auto"/>
              <w:jc w:val="both"/>
              <w:rPr>
                <w:rFonts w:ascii="Times New Roman" w:eastAsia="Times New Roman" w:hAnsi="Times New Roman" w:cs="Times New Roman"/>
                <w:color w:val="000000"/>
                <w:kern w:val="0"/>
                <w:sz w:val="28"/>
                <w:szCs w:val="28"/>
                <w:lang w:eastAsia="fr-FR"/>
                <w14:ligatures w14:val="none"/>
              </w:rPr>
            </w:pPr>
            <w:r w:rsidRPr="00A90C98">
              <w:t>Ciprofloxacin</w:t>
            </w:r>
          </w:p>
        </w:tc>
        <w:tc>
          <w:tcPr>
            <w:tcW w:w="3135" w:type="dxa"/>
            <w:vAlign w:val="center"/>
            <w:hideMark/>
          </w:tcPr>
          <w:p w14:paraId="405606F0" w14:textId="77777777" w:rsidR="00145CBF" w:rsidRPr="00391222"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391222">
              <w:rPr>
                <w:rFonts w:ascii="Times New Roman" w:eastAsia="Times New Roman" w:hAnsi="Times New Roman" w:cs="Times New Roman"/>
                <w:color w:val="000000"/>
                <w:kern w:val="0"/>
                <w:sz w:val="28"/>
                <w:szCs w:val="28"/>
                <w:lang w:eastAsia="fr-FR"/>
                <w14:ligatures w14:val="none"/>
              </w:rPr>
              <w:t>15</w:t>
            </w:r>
          </w:p>
        </w:tc>
        <w:tc>
          <w:tcPr>
            <w:tcW w:w="3260" w:type="dxa"/>
          </w:tcPr>
          <w:p w14:paraId="1A3E04FA" w14:textId="78BAC9D8" w:rsidR="00145CBF" w:rsidRPr="00306A75"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39.4</w:t>
            </w:r>
          </w:p>
        </w:tc>
      </w:tr>
      <w:tr w:rsidR="00145CBF" w:rsidRPr="00306A75" w14:paraId="47D97890" w14:textId="31B8CC96" w:rsidTr="00145CBF">
        <w:trPr>
          <w:trHeight w:val="645"/>
        </w:trPr>
        <w:tc>
          <w:tcPr>
            <w:tcW w:w="2672" w:type="dxa"/>
            <w:hideMark/>
          </w:tcPr>
          <w:p w14:paraId="39920F2F" w14:textId="4D614A8F" w:rsidR="00145CBF" w:rsidRPr="00391222" w:rsidRDefault="00145CBF" w:rsidP="00145CBF">
            <w:pPr>
              <w:spacing w:after="0" w:line="276" w:lineRule="auto"/>
              <w:jc w:val="both"/>
              <w:rPr>
                <w:rFonts w:ascii="Times New Roman" w:eastAsia="Times New Roman" w:hAnsi="Times New Roman" w:cs="Times New Roman"/>
                <w:color w:val="000000"/>
                <w:kern w:val="0"/>
                <w:sz w:val="28"/>
                <w:szCs w:val="28"/>
                <w:lang w:eastAsia="fr-FR"/>
                <w14:ligatures w14:val="none"/>
              </w:rPr>
            </w:pPr>
            <w:r w:rsidRPr="00A90C98">
              <w:t>Norfloxacin</w:t>
            </w:r>
          </w:p>
        </w:tc>
        <w:tc>
          <w:tcPr>
            <w:tcW w:w="3135" w:type="dxa"/>
            <w:vAlign w:val="center"/>
            <w:hideMark/>
          </w:tcPr>
          <w:p w14:paraId="1CA6D8D7" w14:textId="77777777" w:rsidR="00145CBF" w:rsidRPr="00391222"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391222">
              <w:rPr>
                <w:rFonts w:ascii="Times New Roman" w:eastAsia="Times New Roman" w:hAnsi="Times New Roman" w:cs="Times New Roman"/>
                <w:color w:val="000000"/>
                <w:kern w:val="0"/>
                <w:sz w:val="28"/>
                <w:szCs w:val="28"/>
                <w:lang w:eastAsia="fr-FR"/>
                <w14:ligatures w14:val="none"/>
              </w:rPr>
              <w:t>10</w:t>
            </w:r>
          </w:p>
        </w:tc>
        <w:tc>
          <w:tcPr>
            <w:tcW w:w="3260" w:type="dxa"/>
          </w:tcPr>
          <w:p w14:paraId="51C1D249" w14:textId="734C594B" w:rsidR="00145CBF" w:rsidRPr="00306A75"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26.3</w:t>
            </w:r>
          </w:p>
        </w:tc>
      </w:tr>
      <w:tr w:rsidR="00145CBF" w:rsidRPr="00306A75" w14:paraId="2196B782" w14:textId="595024A2" w:rsidTr="00145CBF">
        <w:trPr>
          <w:trHeight w:val="669"/>
        </w:trPr>
        <w:tc>
          <w:tcPr>
            <w:tcW w:w="2672" w:type="dxa"/>
            <w:hideMark/>
          </w:tcPr>
          <w:p w14:paraId="292429A4" w14:textId="65D19D85" w:rsidR="00145CBF" w:rsidRPr="00391222" w:rsidRDefault="00145CBF" w:rsidP="00145CBF">
            <w:pPr>
              <w:spacing w:after="0" w:line="276" w:lineRule="auto"/>
              <w:jc w:val="both"/>
              <w:rPr>
                <w:rFonts w:ascii="Times New Roman" w:eastAsia="Times New Roman" w:hAnsi="Times New Roman" w:cs="Times New Roman"/>
                <w:color w:val="000000"/>
                <w:kern w:val="0"/>
                <w:sz w:val="28"/>
                <w:szCs w:val="28"/>
                <w:lang w:eastAsia="fr-FR"/>
                <w14:ligatures w14:val="none"/>
              </w:rPr>
            </w:pPr>
            <w:r w:rsidRPr="00A90C98">
              <w:t>Chloramphenicol</w:t>
            </w:r>
          </w:p>
        </w:tc>
        <w:tc>
          <w:tcPr>
            <w:tcW w:w="3135" w:type="dxa"/>
            <w:vAlign w:val="center"/>
            <w:hideMark/>
          </w:tcPr>
          <w:p w14:paraId="1BC64D78" w14:textId="328AA099" w:rsidR="00145CBF" w:rsidRPr="00391222"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391222">
              <w:rPr>
                <w:rFonts w:ascii="Times New Roman" w:eastAsia="Times New Roman" w:hAnsi="Times New Roman" w:cs="Times New Roman"/>
                <w:color w:val="000000"/>
                <w:kern w:val="0"/>
                <w:sz w:val="28"/>
                <w:szCs w:val="28"/>
                <w:lang w:eastAsia="fr-FR"/>
                <w14:ligatures w14:val="none"/>
              </w:rPr>
              <w:t>5</w:t>
            </w:r>
          </w:p>
        </w:tc>
        <w:tc>
          <w:tcPr>
            <w:tcW w:w="3260" w:type="dxa"/>
          </w:tcPr>
          <w:p w14:paraId="1B742AB5" w14:textId="6A8DB5E0" w:rsidR="00145CBF" w:rsidRPr="00306A75"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13.1</w:t>
            </w:r>
          </w:p>
        </w:tc>
      </w:tr>
      <w:tr w:rsidR="00145CBF" w:rsidRPr="00306A75" w14:paraId="3AA0118F" w14:textId="21D5B11D" w:rsidTr="00145CBF">
        <w:trPr>
          <w:trHeight w:val="330"/>
        </w:trPr>
        <w:tc>
          <w:tcPr>
            <w:tcW w:w="2672" w:type="dxa"/>
            <w:hideMark/>
          </w:tcPr>
          <w:p w14:paraId="2E0AB192" w14:textId="3EADE442" w:rsidR="00145CBF" w:rsidRPr="00391222" w:rsidRDefault="00145CBF" w:rsidP="00145CBF">
            <w:pPr>
              <w:spacing w:after="0" w:line="276" w:lineRule="auto"/>
              <w:jc w:val="both"/>
              <w:rPr>
                <w:rFonts w:ascii="Times New Roman" w:eastAsia="Times New Roman" w:hAnsi="Times New Roman" w:cs="Times New Roman"/>
                <w:color w:val="000000"/>
                <w:kern w:val="0"/>
                <w:sz w:val="28"/>
                <w:szCs w:val="28"/>
                <w:lang w:eastAsia="fr-FR"/>
                <w14:ligatures w14:val="none"/>
              </w:rPr>
            </w:pPr>
            <w:r w:rsidRPr="00A90C98">
              <w:t>Fusidic acid</w:t>
            </w:r>
          </w:p>
        </w:tc>
        <w:tc>
          <w:tcPr>
            <w:tcW w:w="3135" w:type="dxa"/>
            <w:vAlign w:val="center"/>
            <w:hideMark/>
          </w:tcPr>
          <w:p w14:paraId="37AB1DB9" w14:textId="77777777" w:rsidR="00145CBF" w:rsidRPr="00391222"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391222">
              <w:rPr>
                <w:rFonts w:ascii="Times New Roman" w:eastAsia="Times New Roman" w:hAnsi="Times New Roman" w:cs="Times New Roman"/>
                <w:color w:val="000000"/>
                <w:kern w:val="0"/>
                <w:sz w:val="28"/>
                <w:szCs w:val="28"/>
                <w:lang w:eastAsia="fr-FR"/>
                <w14:ligatures w14:val="none"/>
              </w:rPr>
              <w:t>5</w:t>
            </w:r>
          </w:p>
        </w:tc>
        <w:tc>
          <w:tcPr>
            <w:tcW w:w="3260" w:type="dxa"/>
          </w:tcPr>
          <w:p w14:paraId="0CE4BE44" w14:textId="529471ED" w:rsidR="00145CBF" w:rsidRPr="00306A75"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13.1</w:t>
            </w:r>
          </w:p>
        </w:tc>
      </w:tr>
      <w:tr w:rsidR="00145CBF" w:rsidRPr="00306A75" w14:paraId="6FDE40D5" w14:textId="5B4D9BD4" w:rsidTr="00145CBF">
        <w:trPr>
          <w:trHeight w:val="330"/>
        </w:trPr>
        <w:tc>
          <w:tcPr>
            <w:tcW w:w="2672" w:type="dxa"/>
            <w:hideMark/>
          </w:tcPr>
          <w:p w14:paraId="29CE5C23" w14:textId="4CFACA74" w:rsidR="00145CBF" w:rsidRPr="00391222" w:rsidRDefault="00145CBF" w:rsidP="00145CBF">
            <w:pPr>
              <w:spacing w:after="0" w:line="276" w:lineRule="auto"/>
              <w:jc w:val="both"/>
              <w:rPr>
                <w:rFonts w:ascii="Times New Roman" w:eastAsia="Times New Roman" w:hAnsi="Times New Roman" w:cs="Times New Roman"/>
                <w:color w:val="000000"/>
                <w:kern w:val="0"/>
                <w:sz w:val="28"/>
                <w:szCs w:val="28"/>
                <w:lang w:eastAsia="fr-FR"/>
                <w14:ligatures w14:val="none"/>
              </w:rPr>
            </w:pPr>
            <w:r w:rsidRPr="00A90C98">
              <w:t>Fosfomycin</w:t>
            </w:r>
          </w:p>
        </w:tc>
        <w:tc>
          <w:tcPr>
            <w:tcW w:w="3135" w:type="dxa"/>
            <w:vAlign w:val="center"/>
            <w:hideMark/>
          </w:tcPr>
          <w:p w14:paraId="715F4B72" w14:textId="77777777" w:rsidR="00145CBF" w:rsidRPr="00391222"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391222">
              <w:rPr>
                <w:rFonts w:ascii="Times New Roman" w:eastAsia="Times New Roman" w:hAnsi="Times New Roman" w:cs="Times New Roman"/>
                <w:color w:val="000000"/>
                <w:kern w:val="0"/>
                <w:sz w:val="28"/>
                <w:szCs w:val="28"/>
                <w:lang w:eastAsia="fr-FR"/>
                <w14:ligatures w14:val="none"/>
              </w:rPr>
              <w:t>4</w:t>
            </w:r>
          </w:p>
        </w:tc>
        <w:tc>
          <w:tcPr>
            <w:tcW w:w="3260" w:type="dxa"/>
          </w:tcPr>
          <w:p w14:paraId="1D65F27E" w14:textId="656E3137" w:rsidR="00145CBF" w:rsidRPr="00306A75"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10.2</w:t>
            </w:r>
          </w:p>
        </w:tc>
      </w:tr>
      <w:tr w:rsidR="00145CBF" w:rsidRPr="00306A75" w14:paraId="3757965F" w14:textId="3E454D6A" w:rsidTr="00145CBF">
        <w:trPr>
          <w:trHeight w:val="330"/>
        </w:trPr>
        <w:tc>
          <w:tcPr>
            <w:tcW w:w="2672" w:type="dxa"/>
            <w:hideMark/>
          </w:tcPr>
          <w:p w14:paraId="3C6A254A" w14:textId="3EC05E40" w:rsidR="00145CBF" w:rsidRPr="00391222" w:rsidRDefault="00145CBF" w:rsidP="00145CBF">
            <w:pPr>
              <w:spacing w:after="0" w:line="276" w:lineRule="auto"/>
              <w:jc w:val="both"/>
              <w:rPr>
                <w:rFonts w:ascii="Times New Roman" w:eastAsia="Times New Roman" w:hAnsi="Times New Roman" w:cs="Times New Roman"/>
                <w:color w:val="000000"/>
                <w:kern w:val="0"/>
                <w:sz w:val="28"/>
                <w:szCs w:val="28"/>
                <w:lang w:eastAsia="fr-FR"/>
                <w14:ligatures w14:val="none"/>
              </w:rPr>
            </w:pPr>
            <w:r w:rsidRPr="00A90C98">
              <w:t>Linezolid</w:t>
            </w:r>
          </w:p>
        </w:tc>
        <w:tc>
          <w:tcPr>
            <w:tcW w:w="3135" w:type="dxa"/>
            <w:vAlign w:val="center"/>
            <w:hideMark/>
          </w:tcPr>
          <w:p w14:paraId="6570E6EA" w14:textId="77777777" w:rsidR="00145CBF" w:rsidRPr="00391222"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391222">
              <w:rPr>
                <w:rFonts w:ascii="Times New Roman" w:eastAsia="Times New Roman" w:hAnsi="Times New Roman" w:cs="Times New Roman"/>
                <w:color w:val="000000"/>
                <w:kern w:val="0"/>
                <w:sz w:val="28"/>
                <w:szCs w:val="28"/>
                <w:lang w:eastAsia="fr-FR"/>
                <w14:ligatures w14:val="none"/>
              </w:rPr>
              <w:t>2</w:t>
            </w:r>
          </w:p>
        </w:tc>
        <w:tc>
          <w:tcPr>
            <w:tcW w:w="3260" w:type="dxa"/>
          </w:tcPr>
          <w:p w14:paraId="0F5689EA" w14:textId="3DB60146" w:rsidR="00145CBF" w:rsidRPr="00306A75"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5.2</w:t>
            </w:r>
          </w:p>
        </w:tc>
      </w:tr>
      <w:tr w:rsidR="00145CBF" w:rsidRPr="00306A75" w14:paraId="1388BE65" w14:textId="3A4A6248" w:rsidTr="00145CBF">
        <w:trPr>
          <w:trHeight w:val="330"/>
        </w:trPr>
        <w:tc>
          <w:tcPr>
            <w:tcW w:w="2672" w:type="dxa"/>
            <w:tcBorders>
              <w:bottom w:val="single" w:sz="4" w:space="0" w:color="auto"/>
            </w:tcBorders>
            <w:hideMark/>
          </w:tcPr>
          <w:p w14:paraId="36307B8D" w14:textId="62090BC6" w:rsidR="00145CBF" w:rsidRPr="00391222" w:rsidRDefault="00145CBF" w:rsidP="00145CBF">
            <w:pPr>
              <w:spacing w:after="0" w:line="276" w:lineRule="auto"/>
              <w:jc w:val="both"/>
              <w:rPr>
                <w:rFonts w:ascii="Times New Roman" w:eastAsia="Times New Roman" w:hAnsi="Times New Roman" w:cs="Times New Roman"/>
                <w:color w:val="000000"/>
                <w:kern w:val="0"/>
                <w:sz w:val="28"/>
                <w:szCs w:val="28"/>
                <w:lang w:eastAsia="fr-FR"/>
                <w14:ligatures w14:val="none"/>
              </w:rPr>
            </w:pPr>
            <w:r w:rsidRPr="00A90C98">
              <w:t>Tetracycline</w:t>
            </w:r>
          </w:p>
        </w:tc>
        <w:tc>
          <w:tcPr>
            <w:tcW w:w="3135" w:type="dxa"/>
            <w:tcBorders>
              <w:bottom w:val="single" w:sz="4" w:space="0" w:color="auto"/>
            </w:tcBorders>
            <w:vAlign w:val="center"/>
            <w:hideMark/>
          </w:tcPr>
          <w:p w14:paraId="1B9A8FBB" w14:textId="77777777" w:rsidR="00145CBF" w:rsidRPr="00391222"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sidRPr="00391222">
              <w:rPr>
                <w:rFonts w:ascii="Times New Roman" w:eastAsia="Times New Roman" w:hAnsi="Times New Roman" w:cs="Times New Roman"/>
                <w:color w:val="000000"/>
                <w:kern w:val="0"/>
                <w:sz w:val="28"/>
                <w:szCs w:val="28"/>
                <w:lang w:eastAsia="fr-FR"/>
                <w14:ligatures w14:val="none"/>
              </w:rPr>
              <w:t>4</w:t>
            </w:r>
          </w:p>
        </w:tc>
        <w:tc>
          <w:tcPr>
            <w:tcW w:w="3260" w:type="dxa"/>
            <w:tcBorders>
              <w:bottom w:val="single" w:sz="4" w:space="0" w:color="auto"/>
            </w:tcBorders>
          </w:tcPr>
          <w:p w14:paraId="3626FD0D" w14:textId="16CA8B0B" w:rsidR="00145CBF" w:rsidRPr="00306A75" w:rsidRDefault="00145CBF" w:rsidP="00145CBF">
            <w:pPr>
              <w:spacing w:after="0" w:line="276" w:lineRule="auto"/>
              <w:jc w:val="center"/>
              <w:rPr>
                <w:rFonts w:ascii="Times New Roman" w:eastAsia="Times New Roman" w:hAnsi="Times New Roman" w:cs="Times New Roman"/>
                <w:color w:val="000000"/>
                <w:kern w:val="0"/>
                <w:sz w:val="28"/>
                <w:szCs w:val="28"/>
                <w:lang w:eastAsia="fr-FR"/>
                <w14:ligatures w14:val="none"/>
              </w:rPr>
            </w:pPr>
            <w:r>
              <w:rPr>
                <w:rFonts w:ascii="Times New Roman" w:eastAsia="Times New Roman" w:hAnsi="Times New Roman" w:cs="Times New Roman"/>
                <w:color w:val="000000"/>
                <w:kern w:val="0"/>
                <w:sz w:val="28"/>
                <w:szCs w:val="28"/>
                <w:lang w:eastAsia="fr-FR"/>
                <w14:ligatures w14:val="none"/>
              </w:rPr>
              <w:t>10.2</w:t>
            </w:r>
          </w:p>
        </w:tc>
      </w:tr>
    </w:tbl>
    <w:p w14:paraId="69DD2494" w14:textId="77777777" w:rsidR="00306A75" w:rsidRDefault="00306A75" w:rsidP="00A1533F">
      <w:pPr>
        <w:spacing w:line="360" w:lineRule="auto"/>
        <w:jc w:val="both"/>
        <w:rPr>
          <w:rFonts w:ascii="Times New Roman" w:hAnsi="Times New Roman" w:cs="Times New Roman"/>
          <w:b/>
          <w:bCs/>
          <w:sz w:val="28"/>
          <w:szCs w:val="28"/>
        </w:rPr>
      </w:pPr>
    </w:p>
    <w:p w14:paraId="6ACFD6DB" w14:textId="0A0665EC" w:rsidR="00284F74" w:rsidRDefault="00FB50B2" w:rsidP="00A1533F">
      <w:pPr>
        <w:spacing w:line="360" w:lineRule="auto"/>
        <w:jc w:val="both"/>
        <w:rPr>
          <w:noProof/>
        </w:rPr>
      </w:pPr>
      <w:r>
        <w:rPr>
          <w:noProof/>
          <w:lang w:val="en-US"/>
        </w:rPr>
        <w:lastRenderedPageBreak/>
        <w:drawing>
          <wp:inline distT="0" distB="0" distL="0" distR="0" wp14:anchorId="79C82C5C" wp14:editId="6823EE54">
            <wp:extent cx="4572000" cy="2743200"/>
            <wp:effectExtent l="0" t="0" r="0" b="0"/>
            <wp:docPr id="1190015609" name="Graphique 1">
              <a:extLst xmlns:a="http://schemas.openxmlformats.org/drawingml/2006/main">
                <a:ext uri="{FF2B5EF4-FFF2-40B4-BE49-F238E27FC236}">
                  <a16:creationId xmlns:a16="http://schemas.microsoft.com/office/drawing/2014/main" id="{49EDF20E-AAFB-9E4A-1884-F50CA84C2A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C565E8" w14:textId="77777777" w:rsidR="00C61E31" w:rsidRPr="00C61E31" w:rsidRDefault="00C61E31" w:rsidP="00C61E31">
      <w:pPr>
        <w:rPr>
          <w:rFonts w:ascii="Times New Roman" w:hAnsi="Times New Roman" w:cs="Times New Roman"/>
          <w:sz w:val="28"/>
          <w:szCs w:val="28"/>
        </w:rPr>
      </w:pPr>
    </w:p>
    <w:p w14:paraId="061C8123" w14:textId="7C2A2E08" w:rsidR="00C61E31" w:rsidRPr="00C61E31" w:rsidRDefault="00145CBF" w:rsidP="00C61E31">
      <w:pPr>
        <w:tabs>
          <w:tab w:val="left" w:pos="1950"/>
        </w:tabs>
        <w:rPr>
          <w:rFonts w:ascii="Times New Roman" w:hAnsi="Times New Roman" w:cs="Times New Roman"/>
          <w:sz w:val="28"/>
          <w:szCs w:val="28"/>
        </w:rPr>
      </w:pPr>
      <w:r w:rsidRPr="00145CBF">
        <w:rPr>
          <w:rFonts w:ascii="Times New Roman" w:hAnsi="Times New Roman" w:cs="Times New Roman"/>
          <w:b/>
          <w:bCs/>
          <w:sz w:val="28"/>
          <w:szCs w:val="28"/>
        </w:rPr>
        <w:t>Figure 2 : Identified resistance phenotypes</w:t>
      </w:r>
    </w:p>
    <w:sectPr w:rsidR="00C61E31" w:rsidRPr="00C61E3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A9517" w14:textId="77777777" w:rsidR="00B87580" w:rsidRDefault="00B87580" w:rsidP="0055114F">
      <w:pPr>
        <w:spacing w:after="0" w:line="240" w:lineRule="auto"/>
      </w:pPr>
      <w:r>
        <w:separator/>
      </w:r>
    </w:p>
  </w:endnote>
  <w:endnote w:type="continuationSeparator" w:id="0">
    <w:p w14:paraId="108DF533" w14:textId="77777777" w:rsidR="00B87580" w:rsidRDefault="00B87580" w:rsidP="00551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D9F90" w14:textId="77777777" w:rsidR="00403CCC" w:rsidRDefault="00403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8057221"/>
      <w:docPartObj>
        <w:docPartGallery w:val="Page Numbers (Bottom of Page)"/>
        <w:docPartUnique/>
      </w:docPartObj>
    </w:sdtPr>
    <w:sdtEndPr/>
    <w:sdtContent>
      <w:p w14:paraId="281C65F7" w14:textId="32B797C6" w:rsidR="0055114F" w:rsidRDefault="0055114F">
        <w:pPr>
          <w:pStyle w:val="Footer"/>
          <w:jc w:val="center"/>
        </w:pPr>
        <w:r>
          <w:fldChar w:fldCharType="begin"/>
        </w:r>
        <w:r>
          <w:instrText>PAGE   \* MERGEFORMAT</w:instrText>
        </w:r>
        <w:r>
          <w:fldChar w:fldCharType="separate"/>
        </w:r>
        <w:r w:rsidR="00BA0F71">
          <w:rPr>
            <w:noProof/>
          </w:rPr>
          <w:t>2</w:t>
        </w:r>
        <w:r>
          <w:fldChar w:fldCharType="end"/>
        </w:r>
      </w:p>
    </w:sdtContent>
  </w:sdt>
  <w:p w14:paraId="7AF72145" w14:textId="77777777" w:rsidR="0055114F" w:rsidRDefault="005511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B2153" w14:textId="77777777" w:rsidR="00403CCC" w:rsidRDefault="00403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B2626" w14:textId="77777777" w:rsidR="00B87580" w:rsidRDefault="00B87580" w:rsidP="0055114F">
      <w:pPr>
        <w:spacing w:after="0" w:line="240" w:lineRule="auto"/>
      </w:pPr>
      <w:r>
        <w:separator/>
      </w:r>
    </w:p>
  </w:footnote>
  <w:footnote w:type="continuationSeparator" w:id="0">
    <w:p w14:paraId="0D66B32B" w14:textId="77777777" w:rsidR="00B87580" w:rsidRDefault="00B87580" w:rsidP="00551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E623E" w14:textId="11D948A7" w:rsidR="00403CCC" w:rsidRDefault="00403CCC">
    <w:pPr>
      <w:pStyle w:val="Header"/>
    </w:pPr>
    <w:r>
      <w:rPr>
        <w:noProof/>
      </w:rPr>
      <w:pict w14:anchorId="4F97E9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46360"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BB1CA" w14:textId="1885D66C" w:rsidR="00403CCC" w:rsidRDefault="00403CCC">
    <w:pPr>
      <w:pStyle w:val="Header"/>
    </w:pPr>
    <w:r>
      <w:rPr>
        <w:noProof/>
      </w:rPr>
      <w:pict w14:anchorId="7F025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46361"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6D326" w14:textId="56DF0E8D" w:rsidR="00403CCC" w:rsidRDefault="00403CCC">
    <w:pPr>
      <w:pStyle w:val="Header"/>
    </w:pPr>
    <w:r>
      <w:rPr>
        <w:noProof/>
      </w:rPr>
      <w:pict w14:anchorId="602A6E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46359"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4733E"/>
    <w:multiLevelType w:val="hybridMultilevel"/>
    <w:tmpl w:val="B7BA00C6"/>
    <w:lvl w:ilvl="0" w:tplc="CB667E4C">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4111ED"/>
    <w:multiLevelType w:val="multilevel"/>
    <w:tmpl w:val="C644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883DFD"/>
    <w:multiLevelType w:val="multilevel"/>
    <w:tmpl w:val="90CC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510C97"/>
    <w:multiLevelType w:val="hybridMultilevel"/>
    <w:tmpl w:val="FA8C91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A2D7D47"/>
    <w:multiLevelType w:val="multilevel"/>
    <w:tmpl w:val="CB2AA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305A1B"/>
    <w:multiLevelType w:val="multilevel"/>
    <w:tmpl w:val="0DB4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584DA3"/>
    <w:multiLevelType w:val="hybridMultilevel"/>
    <w:tmpl w:val="E102A164"/>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8787192"/>
    <w:multiLevelType w:val="hybridMultilevel"/>
    <w:tmpl w:val="2C3ED2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907450F"/>
    <w:multiLevelType w:val="multilevel"/>
    <w:tmpl w:val="21FE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6F3769"/>
    <w:multiLevelType w:val="multilevel"/>
    <w:tmpl w:val="D490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9"/>
  </w:num>
  <w:num w:numId="5">
    <w:abstractNumId w:val="7"/>
  </w:num>
  <w:num w:numId="6">
    <w:abstractNumId w:val="3"/>
  </w:num>
  <w:num w:numId="7">
    <w:abstractNumId w:val="8"/>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109"/>
    <w:rsid w:val="000159C5"/>
    <w:rsid w:val="000257E7"/>
    <w:rsid w:val="0003602D"/>
    <w:rsid w:val="00071D4B"/>
    <w:rsid w:val="000838B0"/>
    <w:rsid w:val="00091AE2"/>
    <w:rsid w:val="000E6AA0"/>
    <w:rsid w:val="00113720"/>
    <w:rsid w:val="00130C50"/>
    <w:rsid w:val="00145CBF"/>
    <w:rsid w:val="001B1067"/>
    <w:rsid w:val="00204174"/>
    <w:rsid w:val="00284F74"/>
    <w:rsid w:val="002A1FFF"/>
    <w:rsid w:val="002A3C59"/>
    <w:rsid w:val="003060D3"/>
    <w:rsid w:val="00306A75"/>
    <w:rsid w:val="0031017B"/>
    <w:rsid w:val="00325197"/>
    <w:rsid w:val="00380611"/>
    <w:rsid w:val="00391222"/>
    <w:rsid w:val="00403CCC"/>
    <w:rsid w:val="00427BA4"/>
    <w:rsid w:val="004575A9"/>
    <w:rsid w:val="0047199B"/>
    <w:rsid w:val="00475F96"/>
    <w:rsid w:val="00495CB3"/>
    <w:rsid w:val="004C632A"/>
    <w:rsid w:val="00511EC1"/>
    <w:rsid w:val="00550927"/>
    <w:rsid w:val="0055114F"/>
    <w:rsid w:val="00551FC2"/>
    <w:rsid w:val="005A6431"/>
    <w:rsid w:val="00625920"/>
    <w:rsid w:val="00687238"/>
    <w:rsid w:val="00696D29"/>
    <w:rsid w:val="006A3171"/>
    <w:rsid w:val="006C0A71"/>
    <w:rsid w:val="00716336"/>
    <w:rsid w:val="00791225"/>
    <w:rsid w:val="007F0BB6"/>
    <w:rsid w:val="007F1699"/>
    <w:rsid w:val="00811A79"/>
    <w:rsid w:val="0081206E"/>
    <w:rsid w:val="0085406B"/>
    <w:rsid w:val="00856F3C"/>
    <w:rsid w:val="008724AB"/>
    <w:rsid w:val="008A33AB"/>
    <w:rsid w:val="009373B2"/>
    <w:rsid w:val="00967A8F"/>
    <w:rsid w:val="00975F48"/>
    <w:rsid w:val="0098295E"/>
    <w:rsid w:val="009C4D8F"/>
    <w:rsid w:val="009F78C3"/>
    <w:rsid w:val="00A1229D"/>
    <w:rsid w:val="00A1278E"/>
    <w:rsid w:val="00A1533F"/>
    <w:rsid w:val="00A16893"/>
    <w:rsid w:val="00A429E7"/>
    <w:rsid w:val="00A75DB3"/>
    <w:rsid w:val="00A95109"/>
    <w:rsid w:val="00A9633B"/>
    <w:rsid w:val="00AA0520"/>
    <w:rsid w:val="00AB5F62"/>
    <w:rsid w:val="00AE28B8"/>
    <w:rsid w:val="00AF1BB5"/>
    <w:rsid w:val="00B46A0F"/>
    <w:rsid w:val="00B6454C"/>
    <w:rsid w:val="00B77859"/>
    <w:rsid w:val="00B87580"/>
    <w:rsid w:val="00B87B3C"/>
    <w:rsid w:val="00BA0F71"/>
    <w:rsid w:val="00BC2DD2"/>
    <w:rsid w:val="00BF4B39"/>
    <w:rsid w:val="00C61E31"/>
    <w:rsid w:val="00C64159"/>
    <w:rsid w:val="00C76557"/>
    <w:rsid w:val="00C92C3C"/>
    <w:rsid w:val="00CB1B80"/>
    <w:rsid w:val="00CD4A69"/>
    <w:rsid w:val="00CD615E"/>
    <w:rsid w:val="00D76742"/>
    <w:rsid w:val="00D85B08"/>
    <w:rsid w:val="00DC2434"/>
    <w:rsid w:val="00DC5A57"/>
    <w:rsid w:val="00E11381"/>
    <w:rsid w:val="00E23C7F"/>
    <w:rsid w:val="00E32925"/>
    <w:rsid w:val="00E60BCF"/>
    <w:rsid w:val="00ED0E04"/>
    <w:rsid w:val="00F20CD4"/>
    <w:rsid w:val="00F62F36"/>
    <w:rsid w:val="00FB50B2"/>
    <w:rsid w:val="00FB536D"/>
    <w:rsid w:val="00FB68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669FE7"/>
  <w15:chartTrackingRefBased/>
  <w15:docId w15:val="{E8C7C3CC-274D-4D9D-9808-06B9C270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1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51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951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51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51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51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1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1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1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1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51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951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51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51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5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109"/>
    <w:rPr>
      <w:rFonts w:eastAsiaTheme="majorEastAsia" w:cstheme="majorBidi"/>
      <w:color w:val="272727" w:themeColor="text1" w:themeTint="D8"/>
    </w:rPr>
  </w:style>
  <w:style w:type="paragraph" w:styleId="Title">
    <w:name w:val="Title"/>
    <w:basedOn w:val="Normal"/>
    <w:next w:val="Normal"/>
    <w:link w:val="TitleChar"/>
    <w:uiPriority w:val="10"/>
    <w:qFormat/>
    <w:rsid w:val="00A95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1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109"/>
    <w:pPr>
      <w:spacing w:before="160"/>
      <w:jc w:val="center"/>
    </w:pPr>
    <w:rPr>
      <w:i/>
      <w:iCs/>
      <w:color w:val="404040" w:themeColor="text1" w:themeTint="BF"/>
    </w:rPr>
  </w:style>
  <w:style w:type="character" w:customStyle="1" w:styleId="QuoteChar">
    <w:name w:val="Quote Char"/>
    <w:basedOn w:val="DefaultParagraphFont"/>
    <w:link w:val="Quote"/>
    <w:uiPriority w:val="29"/>
    <w:rsid w:val="00A95109"/>
    <w:rPr>
      <w:i/>
      <w:iCs/>
      <w:color w:val="404040" w:themeColor="text1" w:themeTint="BF"/>
    </w:rPr>
  </w:style>
  <w:style w:type="paragraph" w:styleId="ListParagraph">
    <w:name w:val="List Paragraph"/>
    <w:basedOn w:val="Normal"/>
    <w:uiPriority w:val="34"/>
    <w:qFormat/>
    <w:rsid w:val="00A95109"/>
    <w:pPr>
      <w:ind w:left="720"/>
      <w:contextualSpacing/>
    </w:pPr>
  </w:style>
  <w:style w:type="character" w:styleId="IntenseEmphasis">
    <w:name w:val="Intense Emphasis"/>
    <w:basedOn w:val="DefaultParagraphFont"/>
    <w:uiPriority w:val="21"/>
    <w:qFormat/>
    <w:rsid w:val="00A95109"/>
    <w:rPr>
      <w:i/>
      <w:iCs/>
      <w:color w:val="2F5496" w:themeColor="accent1" w:themeShade="BF"/>
    </w:rPr>
  </w:style>
  <w:style w:type="paragraph" w:styleId="IntenseQuote">
    <w:name w:val="Intense Quote"/>
    <w:basedOn w:val="Normal"/>
    <w:next w:val="Normal"/>
    <w:link w:val="IntenseQuoteChar"/>
    <w:uiPriority w:val="30"/>
    <w:qFormat/>
    <w:rsid w:val="00A951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5109"/>
    <w:rPr>
      <w:i/>
      <w:iCs/>
      <w:color w:val="2F5496" w:themeColor="accent1" w:themeShade="BF"/>
    </w:rPr>
  </w:style>
  <w:style w:type="character" w:styleId="IntenseReference">
    <w:name w:val="Intense Reference"/>
    <w:basedOn w:val="DefaultParagraphFont"/>
    <w:uiPriority w:val="32"/>
    <w:qFormat/>
    <w:rsid w:val="00A95109"/>
    <w:rPr>
      <w:b/>
      <w:bCs/>
      <w:smallCaps/>
      <w:color w:val="2F5496" w:themeColor="accent1" w:themeShade="BF"/>
      <w:spacing w:val="5"/>
    </w:rPr>
  </w:style>
  <w:style w:type="paragraph" w:styleId="Bibliography">
    <w:name w:val="Bibliography"/>
    <w:basedOn w:val="Normal"/>
    <w:next w:val="Normal"/>
    <w:uiPriority w:val="37"/>
    <w:unhideWhenUsed/>
    <w:rsid w:val="00C61E31"/>
  </w:style>
  <w:style w:type="character" w:styleId="Strong">
    <w:name w:val="Strong"/>
    <w:basedOn w:val="DefaultParagraphFont"/>
    <w:uiPriority w:val="22"/>
    <w:qFormat/>
    <w:rsid w:val="00306A75"/>
    <w:rPr>
      <w:b/>
      <w:bCs/>
    </w:rPr>
  </w:style>
  <w:style w:type="paragraph" w:styleId="NormalWeb">
    <w:name w:val="Normal (Web)"/>
    <w:basedOn w:val="Normal"/>
    <w:uiPriority w:val="99"/>
    <w:semiHidden/>
    <w:unhideWhenUsed/>
    <w:rsid w:val="00306A7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Emphasis">
    <w:name w:val="Emphasis"/>
    <w:basedOn w:val="DefaultParagraphFont"/>
    <w:uiPriority w:val="20"/>
    <w:qFormat/>
    <w:rsid w:val="00306A75"/>
    <w:rPr>
      <w:i/>
      <w:iCs/>
    </w:rPr>
  </w:style>
  <w:style w:type="character" w:styleId="Hyperlink">
    <w:name w:val="Hyperlink"/>
    <w:basedOn w:val="DefaultParagraphFont"/>
    <w:uiPriority w:val="99"/>
    <w:unhideWhenUsed/>
    <w:rsid w:val="00550927"/>
    <w:rPr>
      <w:color w:val="0563C1" w:themeColor="hyperlink"/>
      <w:u w:val="single"/>
    </w:rPr>
  </w:style>
  <w:style w:type="character" w:customStyle="1" w:styleId="UnresolvedMention1">
    <w:name w:val="Unresolved Mention1"/>
    <w:basedOn w:val="DefaultParagraphFont"/>
    <w:uiPriority w:val="99"/>
    <w:semiHidden/>
    <w:unhideWhenUsed/>
    <w:rsid w:val="00550927"/>
    <w:rPr>
      <w:color w:val="605E5C"/>
      <w:shd w:val="clear" w:color="auto" w:fill="E1DFDD"/>
    </w:rPr>
  </w:style>
  <w:style w:type="paragraph" w:styleId="Header">
    <w:name w:val="header"/>
    <w:basedOn w:val="Normal"/>
    <w:link w:val="HeaderChar"/>
    <w:uiPriority w:val="99"/>
    <w:unhideWhenUsed/>
    <w:rsid w:val="005511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114F"/>
  </w:style>
  <w:style w:type="paragraph" w:styleId="Footer">
    <w:name w:val="footer"/>
    <w:basedOn w:val="Normal"/>
    <w:link w:val="FooterChar"/>
    <w:uiPriority w:val="99"/>
    <w:unhideWhenUsed/>
    <w:rsid w:val="005511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114F"/>
  </w:style>
  <w:style w:type="character" w:styleId="CommentReference">
    <w:name w:val="annotation reference"/>
    <w:basedOn w:val="DefaultParagraphFont"/>
    <w:uiPriority w:val="99"/>
    <w:semiHidden/>
    <w:unhideWhenUsed/>
    <w:rsid w:val="00ED0E04"/>
    <w:rPr>
      <w:sz w:val="16"/>
      <w:szCs w:val="16"/>
    </w:rPr>
  </w:style>
  <w:style w:type="paragraph" w:styleId="CommentText">
    <w:name w:val="annotation text"/>
    <w:basedOn w:val="Normal"/>
    <w:link w:val="CommentTextChar"/>
    <w:uiPriority w:val="99"/>
    <w:semiHidden/>
    <w:unhideWhenUsed/>
    <w:rsid w:val="00ED0E04"/>
    <w:pPr>
      <w:spacing w:line="240" w:lineRule="auto"/>
    </w:pPr>
    <w:rPr>
      <w:sz w:val="20"/>
      <w:szCs w:val="20"/>
    </w:rPr>
  </w:style>
  <w:style w:type="character" w:customStyle="1" w:styleId="CommentTextChar">
    <w:name w:val="Comment Text Char"/>
    <w:basedOn w:val="DefaultParagraphFont"/>
    <w:link w:val="CommentText"/>
    <w:uiPriority w:val="99"/>
    <w:semiHidden/>
    <w:rsid w:val="00ED0E04"/>
    <w:rPr>
      <w:sz w:val="20"/>
      <w:szCs w:val="20"/>
    </w:rPr>
  </w:style>
  <w:style w:type="paragraph" w:styleId="CommentSubject">
    <w:name w:val="annotation subject"/>
    <w:basedOn w:val="CommentText"/>
    <w:next w:val="CommentText"/>
    <w:link w:val="CommentSubjectChar"/>
    <w:uiPriority w:val="99"/>
    <w:semiHidden/>
    <w:unhideWhenUsed/>
    <w:rsid w:val="00ED0E04"/>
    <w:rPr>
      <w:b/>
      <w:bCs/>
    </w:rPr>
  </w:style>
  <w:style w:type="character" w:customStyle="1" w:styleId="CommentSubjectChar">
    <w:name w:val="Comment Subject Char"/>
    <w:basedOn w:val="CommentTextChar"/>
    <w:link w:val="CommentSubject"/>
    <w:uiPriority w:val="99"/>
    <w:semiHidden/>
    <w:rsid w:val="00ED0E04"/>
    <w:rPr>
      <w:b/>
      <w:bCs/>
      <w:sz w:val="20"/>
      <w:szCs w:val="20"/>
    </w:rPr>
  </w:style>
  <w:style w:type="paragraph" w:styleId="Revision">
    <w:name w:val="Revision"/>
    <w:hidden/>
    <w:uiPriority w:val="99"/>
    <w:semiHidden/>
    <w:rsid w:val="00ED0E04"/>
    <w:pPr>
      <w:spacing w:after="0" w:line="240" w:lineRule="auto"/>
    </w:pPr>
  </w:style>
  <w:style w:type="paragraph" w:customStyle="1" w:styleId="Bibliographie1">
    <w:name w:val="Bibliographie1"/>
    <w:basedOn w:val="Normal"/>
    <w:next w:val="Normal"/>
    <w:uiPriority w:val="37"/>
    <w:unhideWhenUsed/>
    <w:rsid w:val="00CD615E"/>
    <w:pPr>
      <w:tabs>
        <w:tab w:val="left" w:pos="504"/>
      </w:tabs>
      <w:spacing w:after="240" w:line="240" w:lineRule="auto"/>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811">
      <w:bodyDiv w:val="1"/>
      <w:marLeft w:val="0"/>
      <w:marRight w:val="0"/>
      <w:marTop w:val="0"/>
      <w:marBottom w:val="0"/>
      <w:divBdr>
        <w:top w:val="none" w:sz="0" w:space="0" w:color="auto"/>
        <w:left w:val="none" w:sz="0" w:space="0" w:color="auto"/>
        <w:bottom w:val="none" w:sz="0" w:space="0" w:color="auto"/>
        <w:right w:val="none" w:sz="0" w:space="0" w:color="auto"/>
      </w:divBdr>
    </w:div>
    <w:div w:id="198905990">
      <w:bodyDiv w:val="1"/>
      <w:marLeft w:val="0"/>
      <w:marRight w:val="0"/>
      <w:marTop w:val="0"/>
      <w:marBottom w:val="0"/>
      <w:divBdr>
        <w:top w:val="none" w:sz="0" w:space="0" w:color="auto"/>
        <w:left w:val="none" w:sz="0" w:space="0" w:color="auto"/>
        <w:bottom w:val="none" w:sz="0" w:space="0" w:color="auto"/>
        <w:right w:val="none" w:sz="0" w:space="0" w:color="auto"/>
      </w:divBdr>
    </w:div>
    <w:div w:id="228536261">
      <w:bodyDiv w:val="1"/>
      <w:marLeft w:val="0"/>
      <w:marRight w:val="0"/>
      <w:marTop w:val="0"/>
      <w:marBottom w:val="0"/>
      <w:divBdr>
        <w:top w:val="none" w:sz="0" w:space="0" w:color="auto"/>
        <w:left w:val="none" w:sz="0" w:space="0" w:color="auto"/>
        <w:bottom w:val="none" w:sz="0" w:space="0" w:color="auto"/>
        <w:right w:val="none" w:sz="0" w:space="0" w:color="auto"/>
      </w:divBdr>
    </w:div>
    <w:div w:id="641153790">
      <w:bodyDiv w:val="1"/>
      <w:marLeft w:val="0"/>
      <w:marRight w:val="0"/>
      <w:marTop w:val="0"/>
      <w:marBottom w:val="0"/>
      <w:divBdr>
        <w:top w:val="none" w:sz="0" w:space="0" w:color="auto"/>
        <w:left w:val="none" w:sz="0" w:space="0" w:color="auto"/>
        <w:bottom w:val="none" w:sz="0" w:space="0" w:color="auto"/>
        <w:right w:val="none" w:sz="0" w:space="0" w:color="auto"/>
      </w:divBdr>
    </w:div>
    <w:div w:id="805588399">
      <w:bodyDiv w:val="1"/>
      <w:marLeft w:val="0"/>
      <w:marRight w:val="0"/>
      <w:marTop w:val="0"/>
      <w:marBottom w:val="0"/>
      <w:divBdr>
        <w:top w:val="none" w:sz="0" w:space="0" w:color="auto"/>
        <w:left w:val="none" w:sz="0" w:space="0" w:color="auto"/>
        <w:bottom w:val="none" w:sz="0" w:space="0" w:color="auto"/>
        <w:right w:val="none" w:sz="0" w:space="0" w:color="auto"/>
      </w:divBdr>
    </w:div>
    <w:div w:id="1137143861">
      <w:bodyDiv w:val="1"/>
      <w:marLeft w:val="0"/>
      <w:marRight w:val="0"/>
      <w:marTop w:val="0"/>
      <w:marBottom w:val="0"/>
      <w:divBdr>
        <w:top w:val="none" w:sz="0" w:space="0" w:color="auto"/>
        <w:left w:val="none" w:sz="0" w:space="0" w:color="auto"/>
        <w:bottom w:val="none" w:sz="0" w:space="0" w:color="auto"/>
        <w:right w:val="none" w:sz="0" w:space="0" w:color="auto"/>
      </w:divBdr>
    </w:div>
    <w:div w:id="1636138672">
      <w:bodyDiv w:val="1"/>
      <w:marLeft w:val="0"/>
      <w:marRight w:val="0"/>
      <w:marTop w:val="0"/>
      <w:marBottom w:val="0"/>
      <w:divBdr>
        <w:top w:val="none" w:sz="0" w:space="0" w:color="auto"/>
        <w:left w:val="none" w:sz="0" w:space="0" w:color="auto"/>
        <w:bottom w:val="none" w:sz="0" w:space="0" w:color="auto"/>
        <w:right w:val="none" w:sz="0" w:space="0" w:color="auto"/>
      </w:divBdr>
    </w:div>
    <w:div w:id="20220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97/md.000000000003856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D:\Biologie%20clinique\conde\Mes%20articles%20et%20assosci&#233;e\Bacteriemie%20a%20s%20aureus\Nouveau%20Feuille%20de%20calcul%20XLSX.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856-4814-8BA9-F04461EF63D8}"/>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856-4814-8BA9-F04461EF63D8}"/>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1856-4814-8BA9-F04461EF63D8}"/>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1856-4814-8BA9-F04461EF63D8}"/>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1856-4814-8BA9-F04461EF63D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Feuil2!$I$2:$I$6</c:f>
              <c:strCache>
                <c:ptCount val="5"/>
                <c:pt idx="0">
                  <c:v>PENICILLINASE </c:v>
                </c:pt>
                <c:pt idx="1">
                  <c:v>SARM</c:v>
                </c:pt>
                <c:pt idx="2">
                  <c:v>SOUCHE SAUVAGE</c:v>
                </c:pt>
                <c:pt idx="3">
                  <c:v>MLSB</c:v>
                </c:pt>
                <c:pt idx="4">
                  <c:v>KTG</c:v>
                </c:pt>
              </c:strCache>
            </c:strRef>
          </c:cat>
          <c:val>
            <c:numRef>
              <c:f>Feuil2!$J$2:$J$6</c:f>
              <c:numCache>
                <c:formatCode>General</c:formatCode>
                <c:ptCount val="5"/>
                <c:pt idx="0">
                  <c:v>7</c:v>
                </c:pt>
                <c:pt idx="1">
                  <c:v>24</c:v>
                </c:pt>
                <c:pt idx="2">
                  <c:v>7</c:v>
                </c:pt>
                <c:pt idx="3">
                  <c:v>5</c:v>
                </c:pt>
                <c:pt idx="4">
                  <c:v>3</c:v>
                </c:pt>
              </c:numCache>
            </c:numRef>
          </c:val>
          <c:extLst>
            <c:ext xmlns:c16="http://schemas.microsoft.com/office/drawing/2014/chart" uri="{C3380CC4-5D6E-409C-BE32-E72D297353CC}">
              <c16:uniqueId val="{0000000A-1856-4814-8BA9-F04461EF63D8}"/>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895</TotalTime>
  <Pages>14</Pages>
  <Words>2582</Words>
  <Characters>14722</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30</cp:revision>
  <dcterms:created xsi:type="dcterms:W3CDTF">2025-08-03T12:12:00Z</dcterms:created>
  <dcterms:modified xsi:type="dcterms:W3CDTF">2025-12-06T07:08:00Z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id="bWngBilg"/&gt;&lt;style id="http://www.zotero.org/styles/vancouver-brackets" locale="fr-FR" hasBibliography="1" bibliographyStyleHasBeenSet="1"/&gt;&lt;prefs&gt;&lt;pref name="fieldType" value="Field"/&gt;&lt;/prefs&gt;&lt;/d</vt:lpwstr>
  </property>
  <property fmtid="{D5CDD505-2E9C-101B-9397-08002B2CF9AE}" pid="3" name="ZOTERO_PREF_2">
    <vt:lpwstr>ata&gt;</vt:lpwstr>
  </property>
</Properties>
</file>