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3F4A0" w14:textId="77777777" w:rsidR="00F402F1" w:rsidRDefault="00395DAC"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i/>
          <w:sz w:val="24"/>
          <w:szCs w:val="24"/>
        </w:rPr>
        <w:t>In vitro</w:t>
      </w:r>
      <w:r w:rsidRPr="00CC3250">
        <w:rPr>
          <w:rFonts w:ascii="Times New Roman" w:hAnsi="Times New Roman" w:cs="Times New Roman"/>
          <w:b/>
          <w:sz w:val="24"/>
          <w:szCs w:val="24"/>
        </w:rPr>
        <w:t xml:space="preserve"> antifungal activity of crude extracts from </w:t>
      </w:r>
      <w:r w:rsidRPr="00CC3250">
        <w:rPr>
          <w:rFonts w:ascii="Times New Roman" w:hAnsi="Times New Roman" w:cs="Times New Roman"/>
          <w:b/>
          <w:i/>
          <w:sz w:val="24"/>
          <w:szCs w:val="24"/>
        </w:rPr>
        <w:t>Commelina benghalensis</w:t>
      </w:r>
      <w:r w:rsidRPr="00CC3250">
        <w:rPr>
          <w:rFonts w:ascii="Times New Roman" w:hAnsi="Times New Roman" w:cs="Times New Roman"/>
          <w:b/>
          <w:sz w:val="24"/>
          <w:szCs w:val="24"/>
        </w:rPr>
        <w:t xml:space="preserve"> and </w:t>
      </w:r>
      <w:r w:rsidRPr="00CC3250">
        <w:rPr>
          <w:rFonts w:ascii="Times New Roman" w:hAnsi="Times New Roman" w:cs="Times New Roman"/>
          <w:b/>
          <w:i/>
          <w:sz w:val="24"/>
          <w:szCs w:val="24"/>
        </w:rPr>
        <w:t xml:space="preserve">Senna alata </w:t>
      </w:r>
      <w:r w:rsidR="00C13E8B" w:rsidRPr="00CC3250">
        <w:rPr>
          <w:rFonts w:ascii="Times New Roman" w:hAnsi="Times New Roman" w:cs="Times New Roman"/>
          <w:b/>
          <w:sz w:val="24"/>
          <w:szCs w:val="24"/>
        </w:rPr>
        <w:t>on selected dermatophytes</w:t>
      </w:r>
    </w:p>
    <w:p w14:paraId="22261789" w14:textId="77777777" w:rsidR="008B7472" w:rsidRDefault="008B7472" w:rsidP="002A4F7C">
      <w:pPr>
        <w:spacing w:after="0" w:line="360" w:lineRule="auto"/>
        <w:jc w:val="both"/>
        <w:rPr>
          <w:rFonts w:ascii="Times New Roman" w:hAnsi="Times New Roman" w:cs="Times New Roman"/>
          <w:b/>
          <w:sz w:val="24"/>
          <w:szCs w:val="24"/>
        </w:rPr>
      </w:pPr>
    </w:p>
    <w:p w14:paraId="284BA3F8" w14:textId="77777777" w:rsidR="008B7472" w:rsidRDefault="008B7472" w:rsidP="002A4F7C">
      <w:pPr>
        <w:spacing w:after="0" w:line="360" w:lineRule="auto"/>
        <w:jc w:val="both"/>
        <w:rPr>
          <w:rFonts w:ascii="Times New Roman" w:hAnsi="Times New Roman" w:cs="Times New Roman"/>
          <w:b/>
          <w:sz w:val="24"/>
          <w:szCs w:val="24"/>
        </w:rPr>
      </w:pPr>
    </w:p>
    <w:p w14:paraId="00317861" w14:textId="77777777" w:rsidR="008B7472" w:rsidRPr="00CC3250" w:rsidRDefault="008B7472" w:rsidP="002A4F7C">
      <w:pPr>
        <w:spacing w:after="0" w:line="360" w:lineRule="auto"/>
        <w:jc w:val="both"/>
        <w:rPr>
          <w:rFonts w:ascii="Times New Roman" w:hAnsi="Times New Roman" w:cs="Times New Roman"/>
          <w:b/>
          <w:sz w:val="24"/>
          <w:szCs w:val="24"/>
        </w:rPr>
      </w:pPr>
    </w:p>
    <w:p w14:paraId="2A6198F2" w14:textId="77777777" w:rsidR="0075027B" w:rsidRPr="00CC3250" w:rsidRDefault="0075027B"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ABSTRACT</w:t>
      </w:r>
    </w:p>
    <w:p w14:paraId="7D353BE6" w14:textId="77777777" w:rsidR="00253E91" w:rsidRPr="00CC3250" w:rsidRDefault="00460843" w:rsidP="002A4F7C">
      <w:pPr>
        <w:spacing w:after="0" w:line="360" w:lineRule="auto"/>
        <w:jc w:val="both"/>
        <w:rPr>
          <w:rFonts w:ascii="Times New Roman" w:hAnsi="Times New Roman" w:cs="Times New Roman"/>
          <w:sz w:val="24"/>
          <w:szCs w:val="24"/>
          <w:lang w:val="en-US"/>
        </w:rPr>
      </w:pPr>
      <w:r w:rsidRPr="00CC3250">
        <w:rPr>
          <w:rFonts w:ascii="Times New Roman" w:hAnsi="Times New Roman" w:cs="Times New Roman"/>
          <w:sz w:val="24"/>
          <w:szCs w:val="24"/>
          <w:lang w:val="en-US"/>
        </w:rPr>
        <w:t xml:space="preserve">Fungal infections of the skin, hair, and nails (dermatomycoses) represent a growing public health challenge due to their high global prevalence, the emergence of antifungal resistance, and the potential for severe, even fatal, complications in immunocompromised individuals. The World Health Organization (WHO) encourages research into traditional and alternative medicines, including the use of medicinal plants, as part of its broader strategy to integrate safe and effective traditional medicine into national health systems. </w:t>
      </w:r>
      <w:r w:rsidRPr="00CC3250">
        <w:rPr>
          <w:rFonts w:ascii="Times New Roman" w:hAnsi="Times New Roman" w:cs="Times New Roman"/>
          <w:i/>
          <w:sz w:val="24"/>
          <w:szCs w:val="24"/>
          <w:lang w:val="en-US"/>
        </w:rPr>
        <w:t>Commelina benghalensis</w:t>
      </w:r>
      <w:r w:rsidRPr="00CC3250">
        <w:rPr>
          <w:rFonts w:ascii="Times New Roman" w:hAnsi="Times New Roman" w:cs="Times New Roman"/>
          <w:sz w:val="24"/>
          <w:szCs w:val="24"/>
          <w:lang w:val="en-US"/>
        </w:rPr>
        <w:t xml:space="preserve"> and </w:t>
      </w:r>
      <w:r w:rsidRPr="00CC3250">
        <w:rPr>
          <w:rFonts w:ascii="Times New Roman" w:hAnsi="Times New Roman" w:cs="Times New Roman"/>
          <w:i/>
          <w:sz w:val="24"/>
          <w:szCs w:val="24"/>
          <w:lang w:val="en-US"/>
        </w:rPr>
        <w:t>Senna alata</w:t>
      </w:r>
      <w:r w:rsidRPr="00CC3250">
        <w:rPr>
          <w:rFonts w:ascii="Times New Roman" w:hAnsi="Times New Roman" w:cs="Times New Roman"/>
          <w:sz w:val="24"/>
          <w:szCs w:val="24"/>
          <w:lang w:val="en-US"/>
        </w:rPr>
        <w:t xml:space="preserve"> </w:t>
      </w:r>
      <w:r w:rsidR="00602EEB" w:rsidRPr="00CC3250">
        <w:rPr>
          <w:rFonts w:ascii="Times New Roman" w:hAnsi="Times New Roman" w:cs="Times New Roman"/>
          <w:sz w:val="24"/>
          <w:szCs w:val="24"/>
          <w:lang w:val="en-US"/>
        </w:rPr>
        <w:t xml:space="preserve">are two medicinal plants, which are </w:t>
      </w:r>
      <w:r w:rsidRPr="00CC3250">
        <w:rPr>
          <w:rFonts w:ascii="Times New Roman" w:hAnsi="Times New Roman" w:cs="Times New Roman"/>
          <w:sz w:val="24"/>
          <w:szCs w:val="24"/>
          <w:lang w:val="en-US"/>
        </w:rPr>
        <w:t xml:space="preserve">used traditionally to treat dermatophyte infections, but lack scientific validation. </w:t>
      </w:r>
      <w:r w:rsidR="00602EEB" w:rsidRPr="00CC3250">
        <w:rPr>
          <w:rFonts w:ascii="Times New Roman" w:hAnsi="Times New Roman" w:cs="Times New Roman"/>
          <w:sz w:val="24"/>
          <w:szCs w:val="24"/>
          <w:lang w:val="en-US"/>
        </w:rPr>
        <w:t xml:space="preserve">This study sought to investigate </w:t>
      </w:r>
      <w:r w:rsidR="0075027B" w:rsidRPr="00CC3250">
        <w:rPr>
          <w:rFonts w:ascii="Times New Roman" w:hAnsi="Times New Roman" w:cs="Times New Roman"/>
          <w:sz w:val="24"/>
          <w:szCs w:val="24"/>
          <w:lang w:val="en-US"/>
        </w:rPr>
        <w:t xml:space="preserve">the </w:t>
      </w:r>
      <w:r w:rsidR="0075027B" w:rsidRPr="00CC3250">
        <w:rPr>
          <w:rFonts w:ascii="Times New Roman" w:hAnsi="Times New Roman" w:cs="Times New Roman"/>
          <w:i/>
          <w:sz w:val="24"/>
          <w:szCs w:val="24"/>
          <w:lang w:val="en-US"/>
        </w:rPr>
        <w:t>in vitro</w:t>
      </w:r>
      <w:r w:rsidR="0075027B" w:rsidRPr="00CC3250">
        <w:rPr>
          <w:rFonts w:ascii="Times New Roman" w:hAnsi="Times New Roman" w:cs="Times New Roman"/>
          <w:sz w:val="24"/>
          <w:szCs w:val="24"/>
          <w:lang w:val="en-US"/>
        </w:rPr>
        <w:t xml:space="preserve"> antifungal activity of </w:t>
      </w:r>
      <w:r w:rsidR="0075027B" w:rsidRPr="00CC3250">
        <w:rPr>
          <w:rFonts w:ascii="Times New Roman" w:hAnsi="Times New Roman" w:cs="Times New Roman"/>
          <w:i/>
          <w:sz w:val="24"/>
          <w:szCs w:val="24"/>
          <w:lang w:val="en-US"/>
        </w:rPr>
        <w:t>Commelina benghalensis</w:t>
      </w:r>
      <w:r w:rsidR="0075027B" w:rsidRPr="00CC3250">
        <w:rPr>
          <w:rFonts w:ascii="Times New Roman" w:hAnsi="Times New Roman" w:cs="Times New Roman"/>
          <w:sz w:val="24"/>
          <w:szCs w:val="24"/>
          <w:lang w:val="en-US"/>
        </w:rPr>
        <w:t xml:space="preserve"> and </w:t>
      </w:r>
      <w:r w:rsidR="0075027B" w:rsidRPr="00CC3250">
        <w:rPr>
          <w:rFonts w:ascii="Times New Roman" w:hAnsi="Times New Roman" w:cs="Times New Roman"/>
          <w:i/>
          <w:sz w:val="24"/>
          <w:szCs w:val="24"/>
          <w:lang w:val="en-US"/>
        </w:rPr>
        <w:t>Senna alata</w:t>
      </w:r>
      <w:r w:rsidR="0075027B" w:rsidRPr="00CC3250">
        <w:rPr>
          <w:rFonts w:ascii="Times New Roman" w:hAnsi="Times New Roman" w:cs="Times New Roman"/>
          <w:sz w:val="24"/>
          <w:szCs w:val="24"/>
          <w:lang w:val="en-US"/>
        </w:rPr>
        <w:t xml:space="preserve"> extracts on </w:t>
      </w:r>
      <w:r w:rsidR="00602EEB" w:rsidRPr="00CC3250">
        <w:rPr>
          <w:rFonts w:ascii="Times New Roman" w:hAnsi="Times New Roman" w:cs="Times New Roman"/>
          <w:sz w:val="24"/>
          <w:szCs w:val="24"/>
          <w:lang w:val="en-US"/>
        </w:rPr>
        <w:t>selected dermatophytes. Ethanol</w:t>
      </w:r>
      <w:r w:rsidR="0075027B" w:rsidRPr="00CC3250">
        <w:rPr>
          <w:rFonts w:ascii="Times New Roman" w:hAnsi="Times New Roman" w:cs="Times New Roman"/>
          <w:sz w:val="24"/>
          <w:szCs w:val="24"/>
          <w:lang w:val="en-US"/>
        </w:rPr>
        <w:t xml:space="preserve"> extracts </w:t>
      </w:r>
      <w:r w:rsidR="00602EEB" w:rsidRPr="00CC3250">
        <w:rPr>
          <w:rFonts w:ascii="Times New Roman" w:hAnsi="Times New Roman" w:cs="Times New Roman"/>
          <w:sz w:val="24"/>
          <w:szCs w:val="24"/>
          <w:lang w:val="en-US"/>
        </w:rPr>
        <w:t xml:space="preserve">of </w:t>
      </w:r>
      <w:r w:rsidR="00602EEB" w:rsidRPr="00CC3250">
        <w:rPr>
          <w:rFonts w:ascii="Times New Roman" w:hAnsi="Times New Roman" w:cs="Times New Roman"/>
          <w:i/>
          <w:sz w:val="24"/>
          <w:szCs w:val="24"/>
          <w:lang w:val="en-US"/>
        </w:rPr>
        <w:t>C. benghalensis</w:t>
      </w:r>
      <w:r w:rsidR="00602EEB" w:rsidRPr="00CC3250">
        <w:rPr>
          <w:rFonts w:ascii="Times New Roman" w:hAnsi="Times New Roman" w:cs="Times New Roman"/>
          <w:sz w:val="24"/>
          <w:szCs w:val="24"/>
          <w:lang w:val="en-US"/>
        </w:rPr>
        <w:t xml:space="preserve"> and </w:t>
      </w:r>
      <w:r w:rsidR="00602EEB" w:rsidRPr="00CC3250">
        <w:rPr>
          <w:rFonts w:ascii="Times New Roman" w:hAnsi="Times New Roman" w:cs="Times New Roman"/>
          <w:i/>
          <w:sz w:val="24"/>
          <w:szCs w:val="24"/>
          <w:lang w:val="en-US"/>
        </w:rPr>
        <w:t>S. alata</w:t>
      </w:r>
      <w:r w:rsidR="00602EEB" w:rsidRPr="00CC3250">
        <w:rPr>
          <w:rFonts w:ascii="Times New Roman" w:hAnsi="Times New Roman" w:cs="Times New Roman"/>
          <w:sz w:val="24"/>
          <w:szCs w:val="24"/>
          <w:lang w:val="en-US"/>
        </w:rPr>
        <w:t xml:space="preserve"> </w:t>
      </w:r>
      <w:r w:rsidR="0075027B" w:rsidRPr="00CC3250">
        <w:rPr>
          <w:rFonts w:ascii="Times New Roman" w:hAnsi="Times New Roman" w:cs="Times New Roman"/>
          <w:sz w:val="24"/>
          <w:szCs w:val="24"/>
          <w:lang w:val="en-US"/>
        </w:rPr>
        <w:t xml:space="preserve">were </w:t>
      </w:r>
      <w:r w:rsidR="00602EEB" w:rsidRPr="00CC3250">
        <w:rPr>
          <w:rFonts w:ascii="Times New Roman" w:hAnsi="Times New Roman" w:cs="Times New Roman"/>
          <w:sz w:val="24"/>
          <w:szCs w:val="24"/>
          <w:lang w:val="en-US"/>
        </w:rPr>
        <w:t xml:space="preserve">obtained by maceration in 95% ethanol. The as-prepared extracts were successively partitioned to afford hexane, ethyl acetate, n-butanol and last water extracts. </w:t>
      </w:r>
      <w:r w:rsidR="0075027B" w:rsidRPr="00CC3250">
        <w:rPr>
          <w:rFonts w:ascii="Times New Roman" w:hAnsi="Times New Roman" w:cs="Times New Roman"/>
          <w:sz w:val="24"/>
          <w:szCs w:val="24"/>
          <w:lang w:val="en-US"/>
        </w:rPr>
        <w:t xml:space="preserve">Antifungal activity </w:t>
      </w:r>
      <w:r w:rsidR="00602EEB" w:rsidRPr="00CC3250">
        <w:rPr>
          <w:rFonts w:ascii="Times New Roman" w:hAnsi="Times New Roman" w:cs="Times New Roman"/>
          <w:sz w:val="24"/>
          <w:szCs w:val="24"/>
          <w:lang w:val="en-US"/>
        </w:rPr>
        <w:t>of the plant extracts was determined using the agar diffusion method. Phytochemical screening and a</w:t>
      </w:r>
      <w:r w:rsidR="0075027B" w:rsidRPr="00CC3250">
        <w:rPr>
          <w:rFonts w:ascii="Times New Roman" w:hAnsi="Times New Roman" w:cs="Times New Roman"/>
          <w:sz w:val="24"/>
          <w:szCs w:val="24"/>
          <w:lang w:val="en-US"/>
        </w:rPr>
        <w:t>n</w:t>
      </w:r>
      <w:r w:rsidR="00C720DB" w:rsidRPr="00CC3250">
        <w:rPr>
          <w:rFonts w:ascii="Times New Roman" w:hAnsi="Times New Roman" w:cs="Times New Roman"/>
          <w:sz w:val="24"/>
          <w:szCs w:val="24"/>
          <w:lang w:val="en-US"/>
        </w:rPr>
        <w:t xml:space="preserve">tioxidant </w:t>
      </w:r>
      <w:r w:rsidR="00602EEB" w:rsidRPr="00CC3250">
        <w:rPr>
          <w:rFonts w:ascii="Times New Roman" w:hAnsi="Times New Roman" w:cs="Times New Roman"/>
          <w:sz w:val="24"/>
          <w:szCs w:val="24"/>
          <w:lang w:val="en-US"/>
        </w:rPr>
        <w:t>effects</w:t>
      </w:r>
      <w:r w:rsidR="00C720DB" w:rsidRPr="00CC3250">
        <w:rPr>
          <w:rFonts w:ascii="Times New Roman" w:hAnsi="Times New Roman" w:cs="Times New Roman"/>
          <w:sz w:val="24"/>
          <w:szCs w:val="24"/>
          <w:lang w:val="en-US"/>
        </w:rPr>
        <w:t xml:space="preserve"> </w:t>
      </w:r>
      <w:r w:rsidR="00AD1865" w:rsidRPr="00CC3250">
        <w:rPr>
          <w:rFonts w:ascii="Times New Roman" w:hAnsi="Times New Roman" w:cs="Times New Roman"/>
          <w:sz w:val="24"/>
          <w:szCs w:val="24"/>
          <w:lang w:val="en-US"/>
        </w:rPr>
        <w:t xml:space="preserve">of the most promising </w:t>
      </w:r>
      <w:r w:rsidR="00602EEB" w:rsidRPr="00CC3250">
        <w:rPr>
          <w:rFonts w:ascii="Times New Roman" w:hAnsi="Times New Roman" w:cs="Times New Roman"/>
          <w:sz w:val="24"/>
          <w:szCs w:val="24"/>
          <w:lang w:val="en-US"/>
        </w:rPr>
        <w:t xml:space="preserve">antifungal extracts were </w:t>
      </w:r>
      <w:r w:rsidR="00AD1865" w:rsidRPr="00CC3250">
        <w:rPr>
          <w:rFonts w:ascii="Times New Roman" w:hAnsi="Times New Roman" w:cs="Times New Roman"/>
          <w:sz w:val="24"/>
          <w:szCs w:val="24"/>
          <w:lang w:val="en-US"/>
        </w:rPr>
        <w:t>determined using standard</w:t>
      </w:r>
      <w:r w:rsidR="0075027B" w:rsidRPr="00CC3250">
        <w:rPr>
          <w:rFonts w:ascii="Times New Roman" w:hAnsi="Times New Roman" w:cs="Times New Roman"/>
          <w:sz w:val="24"/>
          <w:szCs w:val="24"/>
          <w:lang w:val="en-US"/>
        </w:rPr>
        <w:t xml:space="preserve"> methods. The acute oral toxicity of the </w:t>
      </w:r>
      <w:r w:rsidR="00AD1865" w:rsidRPr="00CC3250">
        <w:rPr>
          <w:rFonts w:ascii="Times New Roman" w:hAnsi="Times New Roman" w:cs="Times New Roman"/>
          <w:sz w:val="24"/>
          <w:szCs w:val="24"/>
          <w:lang w:val="en-US"/>
        </w:rPr>
        <w:t>most promising</w:t>
      </w:r>
      <w:r w:rsidR="0075027B" w:rsidRPr="00CC3250">
        <w:rPr>
          <w:rFonts w:ascii="Times New Roman" w:hAnsi="Times New Roman" w:cs="Times New Roman"/>
          <w:sz w:val="24"/>
          <w:szCs w:val="24"/>
          <w:lang w:val="en-US"/>
        </w:rPr>
        <w:t xml:space="preserve"> extract was </w:t>
      </w:r>
      <w:r w:rsidR="00602EEB" w:rsidRPr="00CC3250">
        <w:rPr>
          <w:rFonts w:ascii="Times New Roman" w:hAnsi="Times New Roman" w:cs="Times New Roman"/>
          <w:sz w:val="24"/>
          <w:szCs w:val="24"/>
          <w:lang w:val="en-US"/>
        </w:rPr>
        <w:t xml:space="preserve">evaluated </w:t>
      </w:r>
      <w:r w:rsidR="0075027B" w:rsidRPr="00CC3250">
        <w:rPr>
          <w:rFonts w:ascii="Times New Roman" w:hAnsi="Times New Roman" w:cs="Times New Roman"/>
          <w:sz w:val="24"/>
          <w:szCs w:val="24"/>
          <w:lang w:val="en-US"/>
        </w:rPr>
        <w:t xml:space="preserve">in mice. </w:t>
      </w:r>
      <w:r w:rsidR="00AE010E" w:rsidRPr="00CC3250">
        <w:rPr>
          <w:rFonts w:ascii="Times New Roman" w:hAnsi="Times New Roman" w:cs="Times New Roman"/>
          <w:sz w:val="24"/>
          <w:szCs w:val="24"/>
          <w:lang w:val="en-US"/>
        </w:rPr>
        <w:t xml:space="preserve">The yields of plant extraction ranged from </w:t>
      </w:r>
      <w:r w:rsidR="00FF53A6">
        <w:rPr>
          <w:rFonts w:ascii="Times New Roman" w:hAnsi="Times New Roman" w:cs="Times New Roman"/>
          <w:sz w:val="24"/>
          <w:szCs w:val="24"/>
        </w:rPr>
        <w:t>3.89</w:t>
      </w:r>
      <w:r w:rsidR="003352F7" w:rsidRPr="00CC3250">
        <w:rPr>
          <w:rFonts w:ascii="Times New Roman" w:hAnsi="Times New Roman" w:cs="Times New Roman"/>
          <w:sz w:val="24"/>
          <w:szCs w:val="24"/>
        </w:rPr>
        <w:t xml:space="preserve"> to 21.50%. Hexane extracts from</w:t>
      </w:r>
      <w:r w:rsidR="003352F7" w:rsidRPr="00CC3250">
        <w:rPr>
          <w:rFonts w:ascii="Times New Roman" w:hAnsi="Times New Roman" w:cs="Times New Roman"/>
          <w:sz w:val="24"/>
          <w:szCs w:val="24"/>
          <w:lang w:val="en-US"/>
        </w:rPr>
        <w:t xml:space="preserve"> </w:t>
      </w:r>
      <w:r w:rsidR="003352F7" w:rsidRPr="00CC3250">
        <w:rPr>
          <w:rFonts w:ascii="Times New Roman" w:hAnsi="Times New Roman" w:cs="Times New Roman"/>
          <w:i/>
          <w:sz w:val="24"/>
          <w:szCs w:val="24"/>
          <w:lang w:val="en-US"/>
        </w:rPr>
        <w:t>S. alata</w:t>
      </w:r>
      <w:r w:rsidR="003352F7" w:rsidRPr="00CC3250">
        <w:rPr>
          <w:rFonts w:ascii="Times New Roman" w:hAnsi="Times New Roman" w:cs="Times New Roman"/>
          <w:sz w:val="24"/>
          <w:szCs w:val="24"/>
          <w:lang w:val="en-US"/>
        </w:rPr>
        <w:t xml:space="preserve"> (</w:t>
      </w:r>
      <w:r w:rsidR="003352F7" w:rsidRPr="00CC3250">
        <w:rPr>
          <w:rFonts w:ascii="Times New Roman" w:hAnsi="Times New Roman" w:cs="Times New Roman"/>
          <w:sz w:val="24"/>
          <w:szCs w:val="24"/>
        </w:rPr>
        <w:t>FH-CA</w:t>
      </w:r>
      <w:r w:rsidR="003352F7" w:rsidRPr="00CC3250">
        <w:rPr>
          <w:rFonts w:ascii="Times New Roman" w:hAnsi="Times New Roman" w:cs="Times New Roman"/>
          <w:sz w:val="24"/>
          <w:szCs w:val="24"/>
          <w:lang w:val="en-US"/>
        </w:rPr>
        <w:t xml:space="preserve">) and </w:t>
      </w:r>
      <w:r w:rsidR="003352F7" w:rsidRPr="00CC3250">
        <w:rPr>
          <w:rFonts w:ascii="Times New Roman" w:hAnsi="Times New Roman" w:cs="Times New Roman"/>
          <w:i/>
          <w:sz w:val="24"/>
          <w:szCs w:val="24"/>
          <w:lang w:val="en-US"/>
        </w:rPr>
        <w:t>C. benghalensis</w:t>
      </w:r>
      <w:r w:rsidR="003352F7" w:rsidRPr="00CC3250">
        <w:rPr>
          <w:rFonts w:ascii="Times New Roman" w:hAnsi="Times New Roman" w:cs="Times New Roman"/>
          <w:sz w:val="24"/>
          <w:szCs w:val="24"/>
          <w:lang w:val="en-US"/>
        </w:rPr>
        <w:t xml:space="preserve"> (</w:t>
      </w:r>
      <w:r w:rsidR="003352F7" w:rsidRPr="00CC3250">
        <w:rPr>
          <w:rFonts w:ascii="Times New Roman" w:hAnsi="Times New Roman" w:cs="Times New Roman"/>
          <w:sz w:val="24"/>
          <w:szCs w:val="24"/>
        </w:rPr>
        <w:t>FH-CB</w:t>
      </w:r>
      <w:r w:rsidR="003352F7" w:rsidRPr="00CC3250">
        <w:rPr>
          <w:rFonts w:ascii="Times New Roman" w:hAnsi="Times New Roman" w:cs="Times New Roman"/>
          <w:sz w:val="24"/>
          <w:szCs w:val="24"/>
          <w:lang w:val="en-US"/>
        </w:rPr>
        <w:t>) were found to be the most active antifungal extracts with minimum inhibitory concentrations (MICs) ranging from 2.5 mg/mL to 5 mg/mL</w:t>
      </w:r>
      <w:r w:rsidR="003352F7" w:rsidRPr="00CC3250">
        <w:rPr>
          <w:rFonts w:ascii="Times New Roman" w:hAnsi="Times New Roman" w:cs="Times New Roman"/>
          <w:sz w:val="24"/>
          <w:szCs w:val="24"/>
        </w:rPr>
        <w:t xml:space="preserve"> and mean inhibitory concentrations (IC</w:t>
      </w:r>
      <w:r w:rsidR="003352F7" w:rsidRPr="00CC3250">
        <w:rPr>
          <w:rFonts w:ascii="Times New Roman" w:hAnsi="Times New Roman" w:cs="Times New Roman"/>
          <w:sz w:val="24"/>
          <w:szCs w:val="24"/>
          <w:vertAlign w:val="subscript"/>
        </w:rPr>
        <w:t>50</w:t>
      </w:r>
      <w:r w:rsidR="003352F7" w:rsidRPr="00CC3250">
        <w:rPr>
          <w:rFonts w:ascii="Times New Roman" w:hAnsi="Times New Roman" w:cs="Times New Roman"/>
          <w:sz w:val="24"/>
          <w:szCs w:val="24"/>
        </w:rPr>
        <w:t xml:space="preserve">s) varying from </w:t>
      </w:r>
      <w:r w:rsidR="003352F7" w:rsidRPr="00CC3250">
        <w:rPr>
          <w:rFonts w:ascii="Times New Roman" w:hAnsi="Times New Roman" w:cs="Times New Roman"/>
          <w:bCs/>
          <w:sz w:val="24"/>
          <w:szCs w:val="24"/>
        </w:rPr>
        <w:t>1.44 ± 0.16 to</w:t>
      </w:r>
      <w:r w:rsidR="003352F7" w:rsidRPr="00CC3250">
        <w:rPr>
          <w:rFonts w:ascii="Times New Roman" w:hAnsi="Times New Roman" w:cs="Times New Roman"/>
          <w:b/>
          <w:i/>
          <w:iCs/>
          <w:sz w:val="24"/>
          <w:szCs w:val="24"/>
        </w:rPr>
        <w:t xml:space="preserve"> </w:t>
      </w:r>
      <w:r w:rsidR="003352F7" w:rsidRPr="00CC3250">
        <w:rPr>
          <w:rFonts w:ascii="Times New Roman" w:hAnsi="Times New Roman" w:cs="Times New Roman"/>
          <w:bCs/>
          <w:sz w:val="24"/>
          <w:szCs w:val="24"/>
        </w:rPr>
        <w:t xml:space="preserve">4.96±0.69 </w:t>
      </w:r>
      <w:r w:rsidR="003352F7" w:rsidRPr="00CC3250">
        <w:rPr>
          <w:rFonts w:ascii="Times New Roman" w:hAnsi="Times New Roman" w:cs="Times New Roman"/>
          <w:sz w:val="24"/>
          <w:szCs w:val="24"/>
        </w:rPr>
        <w:t xml:space="preserve">mg/mL on </w:t>
      </w:r>
      <w:r w:rsidR="003352F7" w:rsidRPr="00CC3250">
        <w:rPr>
          <w:rFonts w:ascii="Times New Roman" w:hAnsi="Times New Roman" w:cs="Times New Roman"/>
          <w:i/>
          <w:iCs/>
          <w:sz w:val="24"/>
          <w:szCs w:val="24"/>
        </w:rPr>
        <w:t xml:space="preserve">T. mentagrophytes </w:t>
      </w:r>
      <w:r w:rsidR="003352F7" w:rsidRPr="00CC3250">
        <w:rPr>
          <w:rFonts w:ascii="Times New Roman" w:hAnsi="Times New Roman" w:cs="Times New Roman"/>
          <w:iCs/>
          <w:sz w:val="24"/>
          <w:szCs w:val="24"/>
        </w:rPr>
        <w:t xml:space="preserve">and </w:t>
      </w:r>
      <w:r w:rsidR="003352F7" w:rsidRPr="00CC3250">
        <w:rPr>
          <w:rFonts w:ascii="Times New Roman" w:hAnsi="Times New Roman" w:cs="Times New Roman"/>
          <w:i/>
          <w:iCs/>
          <w:sz w:val="24"/>
          <w:szCs w:val="24"/>
        </w:rPr>
        <w:t>M</w:t>
      </w:r>
      <w:r w:rsidR="003352F7" w:rsidRPr="00CC3250">
        <w:rPr>
          <w:rFonts w:ascii="Times New Roman" w:hAnsi="Times New Roman" w:cs="Times New Roman"/>
          <w:i/>
          <w:sz w:val="24"/>
          <w:szCs w:val="24"/>
        </w:rPr>
        <w:t xml:space="preserve">. audouini. </w:t>
      </w:r>
      <w:r w:rsidR="00AE010E" w:rsidRPr="00CC3250">
        <w:rPr>
          <w:rFonts w:ascii="Times New Roman" w:hAnsi="Times New Roman" w:cs="Times New Roman"/>
          <w:bCs/>
          <w:sz w:val="24"/>
          <w:szCs w:val="24"/>
        </w:rPr>
        <w:t xml:space="preserve">According to the MIC and MFC values, </w:t>
      </w:r>
      <w:r w:rsidR="00AE010E" w:rsidRPr="00CC3250">
        <w:rPr>
          <w:rFonts w:ascii="Times New Roman" w:hAnsi="Times New Roman" w:cs="Times New Roman"/>
          <w:sz w:val="24"/>
          <w:szCs w:val="24"/>
        </w:rPr>
        <w:t xml:space="preserve">FH-CA and FH-CB extracts (MICs : 2.5 and 5 mg/mL, respectively) </w:t>
      </w:r>
      <w:r w:rsidR="003352F7" w:rsidRPr="00CC3250">
        <w:rPr>
          <w:rFonts w:ascii="Times New Roman" w:hAnsi="Times New Roman" w:cs="Times New Roman"/>
          <w:sz w:val="24"/>
          <w:szCs w:val="24"/>
        </w:rPr>
        <w:t xml:space="preserve">revealed </w:t>
      </w:r>
      <w:r w:rsidR="00AE010E" w:rsidRPr="00CC3250">
        <w:rPr>
          <w:rFonts w:ascii="Times New Roman" w:hAnsi="Times New Roman" w:cs="Times New Roman"/>
          <w:sz w:val="24"/>
          <w:szCs w:val="24"/>
        </w:rPr>
        <w:t xml:space="preserve">fungicidal and fungistatic </w:t>
      </w:r>
      <w:r w:rsidR="003352F7" w:rsidRPr="00CC3250">
        <w:rPr>
          <w:rFonts w:ascii="Times New Roman" w:hAnsi="Times New Roman" w:cs="Times New Roman"/>
          <w:sz w:val="24"/>
          <w:szCs w:val="24"/>
        </w:rPr>
        <w:t xml:space="preserve">effects </w:t>
      </w:r>
      <w:r w:rsidR="00AE010E" w:rsidRPr="00CC3250">
        <w:rPr>
          <w:rFonts w:ascii="Times New Roman" w:hAnsi="Times New Roman" w:cs="Times New Roman"/>
          <w:sz w:val="24"/>
          <w:szCs w:val="24"/>
        </w:rPr>
        <w:t>on</w:t>
      </w:r>
      <w:r w:rsidR="00AE010E" w:rsidRPr="00CC3250">
        <w:rPr>
          <w:rFonts w:ascii="Times New Roman" w:hAnsi="Times New Roman" w:cs="Times New Roman"/>
          <w:b/>
          <w:i/>
          <w:iCs/>
          <w:sz w:val="24"/>
          <w:szCs w:val="24"/>
        </w:rPr>
        <w:t xml:space="preserve"> </w:t>
      </w:r>
      <w:r w:rsidR="00AE010E" w:rsidRPr="00CC3250">
        <w:rPr>
          <w:rFonts w:ascii="Times New Roman" w:hAnsi="Times New Roman" w:cs="Times New Roman"/>
          <w:i/>
          <w:iCs/>
          <w:sz w:val="24"/>
          <w:szCs w:val="24"/>
        </w:rPr>
        <w:t>T. mentagrophytes.</w:t>
      </w:r>
      <w:r w:rsidR="00AE010E" w:rsidRPr="00CC3250">
        <w:rPr>
          <w:rFonts w:ascii="Times New Roman" w:hAnsi="Times New Roman" w:cs="Times New Roman"/>
          <w:b/>
          <w:i/>
          <w:iCs/>
          <w:sz w:val="24"/>
          <w:szCs w:val="24"/>
        </w:rPr>
        <w:t xml:space="preserve"> </w:t>
      </w:r>
      <w:r w:rsidR="00253E91" w:rsidRPr="00CC3250">
        <w:rPr>
          <w:rFonts w:ascii="Times New Roman" w:hAnsi="Times New Roman" w:cs="Times New Roman"/>
          <w:iCs/>
          <w:sz w:val="24"/>
          <w:szCs w:val="24"/>
        </w:rPr>
        <w:t>The most active extracts@</w:t>
      </w:r>
      <w:r w:rsidR="00253E91" w:rsidRPr="00CC3250">
        <w:rPr>
          <w:rFonts w:ascii="Times New Roman" w:hAnsi="Times New Roman" w:cs="Times New Roman"/>
          <w:b/>
          <w:i/>
          <w:iCs/>
          <w:sz w:val="24"/>
          <w:szCs w:val="24"/>
        </w:rPr>
        <w:t xml:space="preserve"> </w:t>
      </w:r>
      <w:r w:rsidR="00253E91" w:rsidRPr="00CC3250">
        <w:rPr>
          <w:rFonts w:ascii="Times New Roman" w:hAnsi="Times New Roman" w:cs="Times New Roman"/>
          <w:sz w:val="24"/>
          <w:szCs w:val="24"/>
        </w:rPr>
        <w:t>FH-CA</w:t>
      </w:r>
      <w:r w:rsidR="00253E91" w:rsidRPr="00CC3250">
        <w:rPr>
          <w:rFonts w:ascii="Times New Roman" w:hAnsi="Times New Roman" w:cs="Times New Roman"/>
          <w:sz w:val="24"/>
          <w:szCs w:val="24"/>
          <w:lang w:val="en-US"/>
        </w:rPr>
        <w:t xml:space="preserve"> and </w:t>
      </w:r>
      <w:r w:rsidR="00253E91" w:rsidRPr="00CC3250">
        <w:rPr>
          <w:rFonts w:ascii="Times New Roman" w:hAnsi="Times New Roman" w:cs="Times New Roman"/>
          <w:sz w:val="24"/>
          <w:szCs w:val="24"/>
        </w:rPr>
        <w:t>FH-CB</w:t>
      </w:r>
      <w:r w:rsidR="00253E91" w:rsidRPr="00CC3250">
        <w:rPr>
          <w:rFonts w:ascii="Times New Roman" w:hAnsi="Times New Roman" w:cs="Times New Roman"/>
          <w:sz w:val="24"/>
          <w:szCs w:val="24"/>
          <w:lang w:val="en-US"/>
        </w:rPr>
        <w:t xml:space="preserve"> exhibited antioxidant activity by scavenging the free radical</w:t>
      </w:r>
      <w:r w:rsidR="00F746A5" w:rsidRPr="00CC3250">
        <w:rPr>
          <w:rFonts w:ascii="Times New Roman" w:hAnsi="Times New Roman" w:cs="Times New Roman"/>
          <w:sz w:val="24"/>
          <w:szCs w:val="24"/>
          <w:lang w:val="en-US"/>
        </w:rPr>
        <w:t>s</w:t>
      </w:r>
      <w:r w:rsidR="00253E91" w:rsidRPr="00CC3250">
        <w:rPr>
          <w:rFonts w:ascii="Times New Roman" w:hAnsi="Times New Roman" w:cs="Times New Roman"/>
          <w:sz w:val="24"/>
          <w:szCs w:val="24"/>
          <w:lang w:val="en-US"/>
        </w:rPr>
        <w:t xml:space="preserve"> of DPPH and ABTS. </w:t>
      </w:r>
      <w:r w:rsidR="003352F7" w:rsidRPr="00CC3250">
        <w:rPr>
          <w:rFonts w:ascii="Times New Roman" w:hAnsi="Times New Roman" w:cs="Times New Roman"/>
          <w:sz w:val="24"/>
          <w:szCs w:val="24"/>
        </w:rPr>
        <w:t xml:space="preserve">The phytochemical screening of plant extracts revealed </w:t>
      </w:r>
      <w:r w:rsidR="0075027B" w:rsidRPr="00CC3250">
        <w:rPr>
          <w:rFonts w:ascii="Times New Roman" w:hAnsi="Times New Roman" w:cs="Times New Roman"/>
          <w:sz w:val="24"/>
          <w:szCs w:val="24"/>
          <w:lang w:val="en-US"/>
        </w:rPr>
        <w:t>the presence of flavonoids, steroids, triterpenes and pheno</w:t>
      </w:r>
      <w:r w:rsidR="003352F7" w:rsidRPr="00CC3250">
        <w:rPr>
          <w:rFonts w:ascii="Times New Roman" w:hAnsi="Times New Roman" w:cs="Times New Roman"/>
          <w:sz w:val="24"/>
          <w:szCs w:val="24"/>
          <w:lang w:val="en-US"/>
        </w:rPr>
        <w:t xml:space="preserve">lic compounds. The oral administration of a single dose </w:t>
      </w:r>
      <w:r w:rsidR="00F746A5" w:rsidRPr="00CC3250">
        <w:rPr>
          <w:rFonts w:ascii="Times New Roman" w:hAnsi="Times New Roman" w:cs="Times New Roman"/>
          <w:sz w:val="24"/>
          <w:szCs w:val="24"/>
          <w:lang w:val="en-US"/>
        </w:rPr>
        <w:t xml:space="preserve">of </w:t>
      </w:r>
      <w:r w:rsidR="003352F7" w:rsidRPr="00CC3250">
        <w:rPr>
          <w:rFonts w:ascii="Times New Roman" w:hAnsi="Times New Roman" w:cs="Times New Roman"/>
          <w:sz w:val="24"/>
          <w:szCs w:val="24"/>
          <w:lang w:val="en-US"/>
        </w:rPr>
        <w:t>the most active extract at 2000 mg/kg revea</w:t>
      </w:r>
      <w:r w:rsidR="00253E91" w:rsidRPr="00CC3250">
        <w:rPr>
          <w:rFonts w:ascii="Times New Roman" w:hAnsi="Times New Roman" w:cs="Times New Roman"/>
          <w:sz w:val="24"/>
          <w:szCs w:val="24"/>
          <w:lang w:val="en-US"/>
        </w:rPr>
        <w:t>led non toxicity to albino mice. The mean lethal dose (DL</w:t>
      </w:r>
      <w:r w:rsidR="00253E91" w:rsidRPr="00CC3250">
        <w:rPr>
          <w:rFonts w:ascii="Times New Roman" w:hAnsi="Times New Roman" w:cs="Times New Roman"/>
          <w:sz w:val="24"/>
          <w:szCs w:val="24"/>
          <w:vertAlign w:val="subscript"/>
          <w:lang w:val="en-US"/>
        </w:rPr>
        <w:t>50</w:t>
      </w:r>
      <w:r w:rsidR="00253E91" w:rsidRPr="00CC3250">
        <w:rPr>
          <w:rFonts w:ascii="Times New Roman" w:hAnsi="Times New Roman" w:cs="Times New Roman"/>
          <w:sz w:val="24"/>
          <w:szCs w:val="24"/>
          <w:lang w:val="en-US"/>
        </w:rPr>
        <w:t xml:space="preserve">) was found to be greater than 2000 mg/kg. </w:t>
      </w:r>
      <w:r w:rsidR="00253E91" w:rsidRPr="00CC3250">
        <w:rPr>
          <w:rFonts w:ascii="Times New Roman" w:hAnsi="Times New Roman" w:cs="Times New Roman"/>
          <w:sz w:val="24"/>
          <w:szCs w:val="24"/>
        </w:rPr>
        <w:t xml:space="preserve">Overall, this study demonstrated the inhibitory effects of extracts from </w:t>
      </w:r>
      <w:r w:rsidR="00253E91" w:rsidRPr="00CC3250">
        <w:rPr>
          <w:rFonts w:ascii="Times New Roman" w:hAnsi="Times New Roman" w:cs="Times New Roman"/>
          <w:i/>
          <w:sz w:val="24"/>
          <w:szCs w:val="24"/>
        </w:rPr>
        <w:t>S. alata</w:t>
      </w:r>
      <w:r w:rsidR="00253E91" w:rsidRPr="00CC3250">
        <w:rPr>
          <w:rFonts w:ascii="Times New Roman" w:hAnsi="Times New Roman" w:cs="Times New Roman"/>
          <w:sz w:val="24"/>
          <w:szCs w:val="24"/>
        </w:rPr>
        <w:t xml:space="preserve"> and </w:t>
      </w:r>
      <w:r w:rsidR="00253E91" w:rsidRPr="00CC3250">
        <w:rPr>
          <w:rFonts w:ascii="Times New Roman" w:hAnsi="Times New Roman" w:cs="Times New Roman"/>
          <w:i/>
          <w:sz w:val="24"/>
          <w:szCs w:val="24"/>
        </w:rPr>
        <w:t xml:space="preserve">C. benghalensis </w:t>
      </w:r>
      <w:r w:rsidR="00253E91" w:rsidRPr="00CC3250">
        <w:rPr>
          <w:rFonts w:ascii="Times New Roman" w:hAnsi="Times New Roman" w:cs="Times New Roman"/>
          <w:sz w:val="24"/>
          <w:szCs w:val="24"/>
        </w:rPr>
        <w:t>on selected dermatophytes, and can be further exploited in the identification of antifungal compounds amenable for drug discovery.</w:t>
      </w:r>
    </w:p>
    <w:p w14:paraId="7E47EB66" w14:textId="77777777" w:rsidR="0002031E" w:rsidRPr="00CC3250" w:rsidRDefault="0075027B" w:rsidP="002A4F7C">
      <w:pPr>
        <w:spacing w:after="0" w:line="360" w:lineRule="auto"/>
        <w:jc w:val="both"/>
        <w:rPr>
          <w:rFonts w:ascii="Times New Roman" w:hAnsi="Times New Roman" w:cs="Times New Roman"/>
          <w:sz w:val="24"/>
          <w:szCs w:val="24"/>
          <w:lang w:val="en-US"/>
        </w:rPr>
      </w:pPr>
      <w:r w:rsidRPr="00CC3250">
        <w:rPr>
          <w:rFonts w:ascii="Times New Roman" w:hAnsi="Times New Roman" w:cs="Times New Roman"/>
          <w:b/>
          <w:sz w:val="24"/>
          <w:szCs w:val="24"/>
          <w:lang w:val="en-US"/>
        </w:rPr>
        <w:lastRenderedPageBreak/>
        <w:t>Key words:</w:t>
      </w:r>
      <w:r w:rsidRPr="00CC3250">
        <w:rPr>
          <w:rFonts w:ascii="Times New Roman" w:hAnsi="Times New Roman" w:cs="Times New Roman"/>
          <w:sz w:val="24"/>
          <w:szCs w:val="24"/>
          <w:lang w:val="en-US"/>
        </w:rPr>
        <w:t xml:space="preserve"> Antifungal activity, </w:t>
      </w:r>
      <w:r w:rsidRPr="00CC3250">
        <w:rPr>
          <w:rFonts w:ascii="Times New Roman" w:hAnsi="Times New Roman" w:cs="Times New Roman"/>
          <w:i/>
          <w:sz w:val="24"/>
          <w:szCs w:val="24"/>
          <w:lang w:val="en-US"/>
        </w:rPr>
        <w:t>Commelina benghalensis</w:t>
      </w:r>
      <w:r w:rsidRPr="00CC3250">
        <w:rPr>
          <w:rFonts w:ascii="Times New Roman" w:hAnsi="Times New Roman" w:cs="Times New Roman"/>
          <w:sz w:val="24"/>
          <w:szCs w:val="24"/>
          <w:lang w:val="en-US"/>
        </w:rPr>
        <w:t xml:space="preserve">, </w:t>
      </w:r>
      <w:r w:rsidRPr="00CC3250">
        <w:rPr>
          <w:rFonts w:ascii="Times New Roman" w:hAnsi="Times New Roman" w:cs="Times New Roman"/>
          <w:i/>
          <w:sz w:val="24"/>
          <w:szCs w:val="24"/>
          <w:lang w:val="en-US"/>
        </w:rPr>
        <w:t>Senna alata</w:t>
      </w:r>
      <w:r w:rsidRPr="00CC3250">
        <w:rPr>
          <w:rFonts w:ascii="Times New Roman" w:hAnsi="Times New Roman" w:cs="Times New Roman"/>
          <w:sz w:val="24"/>
          <w:szCs w:val="24"/>
          <w:lang w:val="en-US"/>
        </w:rPr>
        <w:t xml:space="preserve">, dermatophytes, </w:t>
      </w:r>
      <w:r w:rsidR="00AD1865" w:rsidRPr="00CC3250">
        <w:rPr>
          <w:rFonts w:ascii="Times New Roman" w:hAnsi="Times New Roman" w:cs="Times New Roman"/>
          <w:i/>
          <w:sz w:val="24"/>
          <w:szCs w:val="24"/>
        </w:rPr>
        <w:t>Trichophyton</w:t>
      </w:r>
      <w:r w:rsidR="008343F9" w:rsidRPr="00CC3250">
        <w:rPr>
          <w:rFonts w:ascii="Times New Roman" w:hAnsi="Times New Roman" w:cs="Times New Roman"/>
          <w:sz w:val="24"/>
          <w:szCs w:val="24"/>
        </w:rPr>
        <w:t xml:space="preserve"> and</w:t>
      </w:r>
      <w:r w:rsidR="00AD1865" w:rsidRPr="00CC3250">
        <w:rPr>
          <w:rFonts w:ascii="Times New Roman" w:hAnsi="Times New Roman" w:cs="Times New Roman"/>
          <w:sz w:val="24"/>
          <w:szCs w:val="24"/>
        </w:rPr>
        <w:t xml:space="preserve"> </w:t>
      </w:r>
      <w:r w:rsidR="00AD1865" w:rsidRPr="00CC3250">
        <w:rPr>
          <w:rFonts w:ascii="Times New Roman" w:hAnsi="Times New Roman" w:cs="Times New Roman"/>
          <w:i/>
          <w:sz w:val="24"/>
          <w:szCs w:val="24"/>
        </w:rPr>
        <w:t>Microsporum</w:t>
      </w:r>
      <w:r w:rsidR="008343F9" w:rsidRPr="00CC3250">
        <w:rPr>
          <w:rFonts w:ascii="Times New Roman" w:hAnsi="Times New Roman" w:cs="Times New Roman"/>
          <w:i/>
          <w:sz w:val="24"/>
          <w:szCs w:val="24"/>
        </w:rPr>
        <w:t xml:space="preserve"> </w:t>
      </w:r>
      <w:r w:rsidR="008343F9" w:rsidRPr="00CC3250">
        <w:rPr>
          <w:rFonts w:ascii="Times New Roman" w:hAnsi="Times New Roman" w:cs="Times New Roman"/>
          <w:sz w:val="24"/>
          <w:szCs w:val="24"/>
        </w:rPr>
        <w:t>species.</w:t>
      </w:r>
    </w:p>
    <w:p w14:paraId="281EAA35" w14:textId="77777777" w:rsidR="00F402F1" w:rsidRPr="00CC3250" w:rsidRDefault="00F402F1" w:rsidP="002A4F7C">
      <w:pPr>
        <w:spacing w:after="0" w:line="360" w:lineRule="auto"/>
        <w:jc w:val="both"/>
        <w:rPr>
          <w:rFonts w:ascii="Times New Roman" w:hAnsi="Times New Roman" w:cs="Times New Roman"/>
          <w:b/>
          <w:sz w:val="24"/>
          <w:szCs w:val="24"/>
          <w:lang w:val="en-US"/>
        </w:rPr>
      </w:pPr>
    </w:p>
    <w:p w14:paraId="3B747A5D" w14:textId="77777777" w:rsidR="00BB7FF9" w:rsidRPr="00CC3250" w:rsidRDefault="00BB7FF9" w:rsidP="002A4F7C">
      <w:pPr>
        <w:spacing w:after="0" w:line="360" w:lineRule="auto"/>
        <w:jc w:val="both"/>
        <w:rPr>
          <w:rFonts w:ascii="Times New Roman" w:hAnsi="Times New Roman" w:cs="Times New Roman"/>
          <w:sz w:val="24"/>
          <w:szCs w:val="24"/>
          <w:lang w:val="en-US"/>
        </w:rPr>
      </w:pPr>
      <w:r w:rsidRPr="00CC3250">
        <w:rPr>
          <w:rFonts w:ascii="Times New Roman" w:hAnsi="Times New Roman" w:cs="Times New Roman"/>
          <w:b/>
          <w:sz w:val="24"/>
          <w:szCs w:val="24"/>
          <w:lang w:val="en-US"/>
        </w:rPr>
        <w:t xml:space="preserve">1. Introduction </w:t>
      </w:r>
    </w:p>
    <w:p w14:paraId="7E8703B8" w14:textId="77777777" w:rsidR="00974494" w:rsidRPr="00CC3250" w:rsidRDefault="005A228F"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Dermatophyte infections</w:t>
      </w:r>
      <w:r w:rsidR="00BB7FF9" w:rsidRPr="00CC3250">
        <w:rPr>
          <w:rFonts w:ascii="Times New Roman" w:hAnsi="Times New Roman" w:cs="Times New Roman"/>
          <w:sz w:val="24"/>
          <w:szCs w:val="24"/>
        </w:rPr>
        <w:t xml:space="preserve"> are common fungal infections that affect the skin, hair and nails. They are caused by fungi that feed on keratin. The main culprits causing fungal skin, hair, and nail infections (dermatophytosis) are from the genera </w:t>
      </w:r>
      <w:r w:rsidR="00BB7FF9" w:rsidRPr="00CC3250">
        <w:rPr>
          <w:rFonts w:ascii="Times New Roman" w:hAnsi="Times New Roman" w:cs="Times New Roman"/>
          <w:i/>
          <w:sz w:val="24"/>
          <w:szCs w:val="24"/>
        </w:rPr>
        <w:t>Trichophyton</w:t>
      </w:r>
      <w:r w:rsidR="00BB7FF9" w:rsidRPr="00CC3250">
        <w:rPr>
          <w:rFonts w:ascii="Times New Roman" w:hAnsi="Times New Roman" w:cs="Times New Roman"/>
          <w:sz w:val="24"/>
          <w:szCs w:val="24"/>
        </w:rPr>
        <w:t xml:space="preserve"> and </w:t>
      </w:r>
      <w:r w:rsidR="00BB7FF9" w:rsidRPr="00CC3250">
        <w:rPr>
          <w:rFonts w:ascii="Times New Roman" w:hAnsi="Times New Roman" w:cs="Times New Roman"/>
          <w:i/>
          <w:sz w:val="24"/>
          <w:szCs w:val="24"/>
        </w:rPr>
        <w:t>Microsporum</w:t>
      </w:r>
      <w:r w:rsidR="00BB7FF9" w:rsidRPr="00CC3250">
        <w:rPr>
          <w:rFonts w:ascii="Times New Roman" w:hAnsi="Times New Roman" w:cs="Times New Roman"/>
          <w:sz w:val="24"/>
          <w:szCs w:val="24"/>
        </w:rPr>
        <w:t xml:space="preserve"> (Moskaluk et al., 2022). These </w:t>
      </w:r>
      <w:r w:rsidR="004D2C38" w:rsidRPr="00CC3250">
        <w:rPr>
          <w:rFonts w:ascii="Times New Roman" w:hAnsi="Times New Roman" w:cs="Times New Roman"/>
          <w:sz w:val="24"/>
          <w:szCs w:val="24"/>
        </w:rPr>
        <w:t xml:space="preserve">infectious fungi </w:t>
      </w:r>
      <w:r w:rsidR="00BB7FF9" w:rsidRPr="00CC3250">
        <w:rPr>
          <w:rFonts w:ascii="Times New Roman" w:hAnsi="Times New Roman" w:cs="Times New Roman"/>
          <w:sz w:val="24"/>
          <w:szCs w:val="24"/>
        </w:rPr>
        <w:t xml:space="preserve">produce enzymes </w:t>
      </w:r>
      <w:r w:rsidR="004D2C38" w:rsidRPr="00CC3250">
        <w:rPr>
          <w:rFonts w:ascii="Times New Roman" w:hAnsi="Times New Roman" w:cs="Times New Roman"/>
          <w:sz w:val="24"/>
          <w:szCs w:val="24"/>
        </w:rPr>
        <w:t xml:space="preserve">that are </w:t>
      </w:r>
      <w:r w:rsidR="00BB7FF9" w:rsidRPr="00CC3250">
        <w:rPr>
          <w:rFonts w:ascii="Times New Roman" w:hAnsi="Times New Roman" w:cs="Times New Roman"/>
          <w:sz w:val="24"/>
          <w:szCs w:val="24"/>
        </w:rPr>
        <w:t>capable of breaking down keratin to penetrate the surface layers of the skin</w:t>
      </w:r>
      <w:r w:rsidR="000D3C69" w:rsidRPr="00CC3250">
        <w:rPr>
          <w:rFonts w:ascii="Times New Roman" w:hAnsi="Times New Roman" w:cs="Times New Roman"/>
          <w:sz w:val="24"/>
          <w:szCs w:val="24"/>
        </w:rPr>
        <w:t xml:space="preserve"> (</w:t>
      </w:r>
      <w:r w:rsidR="00BB033B" w:rsidRPr="00CC3250">
        <w:rPr>
          <w:rFonts w:ascii="Times New Roman" w:hAnsi="Times New Roman" w:cs="Times New Roman"/>
          <w:sz w:val="24"/>
          <w:szCs w:val="24"/>
        </w:rPr>
        <w:t>Mercer and Stewart, 2019</w:t>
      </w:r>
      <w:r w:rsidR="009D78B2" w:rsidRPr="00CC3250">
        <w:rPr>
          <w:rFonts w:ascii="Times New Roman" w:hAnsi="Times New Roman" w:cs="Times New Roman"/>
          <w:sz w:val="24"/>
          <w:szCs w:val="24"/>
        </w:rPr>
        <w:t> ; Moskaluk et al., 2022</w:t>
      </w:r>
      <w:r w:rsidR="000D3C69" w:rsidRPr="00CC3250">
        <w:rPr>
          <w:rFonts w:ascii="Times New Roman" w:hAnsi="Times New Roman" w:cs="Times New Roman"/>
          <w:sz w:val="24"/>
          <w:szCs w:val="24"/>
        </w:rPr>
        <w:t>)</w:t>
      </w:r>
      <w:r w:rsidR="00BB7FF9" w:rsidRPr="00CC3250">
        <w:rPr>
          <w:rFonts w:ascii="Times New Roman" w:hAnsi="Times New Roman" w:cs="Times New Roman"/>
          <w:sz w:val="24"/>
          <w:szCs w:val="24"/>
        </w:rPr>
        <w:t xml:space="preserve">. This process involves the reduction of </w:t>
      </w:r>
      <w:r w:rsidR="006705B6" w:rsidRPr="00CC3250">
        <w:rPr>
          <w:rFonts w:ascii="Times New Roman" w:hAnsi="Times New Roman" w:cs="Times New Roman"/>
          <w:sz w:val="24"/>
          <w:szCs w:val="24"/>
        </w:rPr>
        <w:t>disulphide bridges by sulphite to facilitate</w:t>
      </w:r>
      <w:r w:rsidR="00BB7FF9" w:rsidRPr="00CC3250">
        <w:rPr>
          <w:rFonts w:ascii="Times New Roman" w:hAnsi="Times New Roman" w:cs="Times New Roman"/>
          <w:sz w:val="24"/>
          <w:szCs w:val="24"/>
        </w:rPr>
        <w:t xml:space="preserve"> the action of proteases. In addition, compounds in their cell walls, such as mannans, disrupt the local immune response, </w:t>
      </w:r>
      <w:r w:rsidR="009D78B2" w:rsidRPr="00CC3250">
        <w:rPr>
          <w:rFonts w:ascii="Times New Roman" w:hAnsi="Times New Roman" w:cs="Times New Roman"/>
          <w:sz w:val="24"/>
          <w:szCs w:val="24"/>
        </w:rPr>
        <w:t xml:space="preserve">thus </w:t>
      </w:r>
      <w:r w:rsidR="00BB7FF9" w:rsidRPr="00CC3250">
        <w:rPr>
          <w:rFonts w:ascii="Times New Roman" w:hAnsi="Times New Roman" w:cs="Times New Roman"/>
          <w:sz w:val="24"/>
          <w:szCs w:val="24"/>
        </w:rPr>
        <w:t xml:space="preserve">contributing to </w:t>
      </w:r>
      <w:r w:rsidR="00B73137" w:rsidRPr="00CC3250">
        <w:rPr>
          <w:rFonts w:ascii="Times New Roman" w:hAnsi="Times New Roman" w:cs="Times New Roman"/>
          <w:sz w:val="24"/>
          <w:szCs w:val="24"/>
        </w:rPr>
        <w:t>the persistence of the infection (Hall and Gow, 2013 ; Hernández-Chávez et al., 2017)</w:t>
      </w:r>
      <w:r w:rsidR="0054539C" w:rsidRPr="00CC3250">
        <w:rPr>
          <w:rFonts w:ascii="Times New Roman" w:hAnsi="Times New Roman" w:cs="Times New Roman"/>
          <w:sz w:val="24"/>
          <w:szCs w:val="24"/>
        </w:rPr>
        <w:t>.</w:t>
      </w:r>
      <w:r w:rsidR="003E1808" w:rsidRPr="00CC3250">
        <w:rPr>
          <w:rFonts w:ascii="Times New Roman" w:hAnsi="Times New Roman" w:cs="Times New Roman"/>
          <w:sz w:val="24"/>
          <w:szCs w:val="24"/>
        </w:rPr>
        <w:t xml:space="preserve"> </w:t>
      </w:r>
      <w:r w:rsidR="00BB7FF9" w:rsidRPr="00CC3250">
        <w:rPr>
          <w:rFonts w:ascii="Times New Roman" w:hAnsi="Times New Roman" w:cs="Times New Roman"/>
          <w:sz w:val="24"/>
          <w:szCs w:val="24"/>
        </w:rPr>
        <w:t xml:space="preserve">Clinically, dermatophytoses manifest as scaly lesions accompanied by pruritus, and sometimes marked inflammation, which can progress to chronic or invasive forms </w:t>
      </w:r>
      <w:r w:rsidR="00B73137" w:rsidRPr="00CC3250">
        <w:rPr>
          <w:rFonts w:ascii="Times New Roman" w:hAnsi="Times New Roman" w:cs="Times New Roman"/>
          <w:sz w:val="24"/>
          <w:szCs w:val="24"/>
        </w:rPr>
        <w:t>(</w:t>
      </w:r>
      <w:r w:rsidR="003E1808" w:rsidRPr="00CC3250">
        <w:rPr>
          <w:rFonts w:ascii="Times New Roman" w:hAnsi="Times New Roman" w:cs="Times New Roman"/>
          <w:sz w:val="24"/>
          <w:szCs w:val="24"/>
        </w:rPr>
        <w:t xml:space="preserve">White et al., 2014 ; </w:t>
      </w:r>
      <w:r w:rsidR="00B73137" w:rsidRPr="00CC3250">
        <w:rPr>
          <w:rFonts w:ascii="Times New Roman" w:hAnsi="Times New Roman" w:cs="Times New Roman"/>
          <w:sz w:val="24"/>
          <w:szCs w:val="24"/>
        </w:rPr>
        <w:t>Rouzaud et al., 2015)</w:t>
      </w:r>
      <w:r w:rsidR="0054539C" w:rsidRPr="00CC3250">
        <w:rPr>
          <w:rFonts w:ascii="Times New Roman" w:hAnsi="Times New Roman" w:cs="Times New Roman"/>
          <w:sz w:val="24"/>
          <w:szCs w:val="24"/>
        </w:rPr>
        <w:t xml:space="preserve">. </w:t>
      </w:r>
      <w:r w:rsidR="006A1E72" w:rsidRPr="00CC3250">
        <w:rPr>
          <w:rFonts w:ascii="Times New Roman" w:hAnsi="Times New Roman" w:cs="Times New Roman"/>
          <w:sz w:val="24"/>
          <w:szCs w:val="24"/>
        </w:rPr>
        <w:t>Overall, fungi are responsible for over 1 million deaths annually, along with more than 100 million mucosal infections and 1 billion skin infections (Gow et al., 2016 ; Briard et al., 2021).</w:t>
      </w:r>
      <w:r w:rsidR="003E1808" w:rsidRPr="00CC3250">
        <w:rPr>
          <w:rFonts w:ascii="Times New Roman" w:hAnsi="Times New Roman" w:cs="Times New Roman"/>
          <w:sz w:val="24"/>
          <w:szCs w:val="24"/>
        </w:rPr>
        <w:t xml:space="preserve"> Among fungal infections, d</w:t>
      </w:r>
      <w:r w:rsidR="00710E32" w:rsidRPr="00CC3250">
        <w:rPr>
          <w:rFonts w:ascii="Times New Roman" w:hAnsi="Times New Roman" w:cs="Times New Roman"/>
          <w:sz w:val="24"/>
          <w:szCs w:val="24"/>
        </w:rPr>
        <w:t>ermatophytosis</w:t>
      </w:r>
      <w:r w:rsidR="005A768C" w:rsidRPr="00CC3250">
        <w:rPr>
          <w:rFonts w:ascii="Times New Roman" w:hAnsi="Times New Roman" w:cs="Times New Roman"/>
          <w:sz w:val="24"/>
          <w:szCs w:val="24"/>
        </w:rPr>
        <w:t xml:space="preserve"> affects an estimated 20%-</w:t>
      </w:r>
      <w:r w:rsidR="00710E32" w:rsidRPr="00CC3250">
        <w:rPr>
          <w:rFonts w:ascii="Times New Roman" w:hAnsi="Times New Roman" w:cs="Times New Roman"/>
          <w:sz w:val="24"/>
          <w:szCs w:val="24"/>
        </w:rPr>
        <w:t>25% of the global population, with one recent global study estimating approximately 750 million people</w:t>
      </w:r>
      <w:r w:rsidR="003E1808" w:rsidRPr="00CC3250">
        <w:rPr>
          <w:rFonts w:ascii="Times New Roman" w:hAnsi="Times New Roman" w:cs="Times New Roman"/>
          <w:sz w:val="24"/>
          <w:szCs w:val="24"/>
        </w:rPr>
        <w:t xml:space="preserve"> (Urban et al., 2021</w:t>
      </w:r>
      <w:r w:rsidR="00293163" w:rsidRPr="00CC3250">
        <w:rPr>
          <w:rFonts w:ascii="Times New Roman" w:hAnsi="Times New Roman" w:cs="Times New Roman"/>
          <w:sz w:val="24"/>
          <w:szCs w:val="24"/>
        </w:rPr>
        <w:t> ; Chanyachailert et al., 2023</w:t>
      </w:r>
      <w:r w:rsidR="003E1808" w:rsidRPr="00CC3250">
        <w:rPr>
          <w:rFonts w:ascii="Times New Roman" w:hAnsi="Times New Roman" w:cs="Times New Roman"/>
          <w:sz w:val="24"/>
          <w:szCs w:val="24"/>
        </w:rPr>
        <w:t>)</w:t>
      </w:r>
      <w:r w:rsidR="00293163" w:rsidRPr="00CC3250">
        <w:rPr>
          <w:rFonts w:ascii="Times New Roman" w:hAnsi="Times New Roman" w:cs="Times New Roman"/>
          <w:sz w:val="24"/>
          <w:szCs w:val="24"/>
        </w:rPr>
        <w:t xml:space="preserve">. </w:t>
      </w:r>
      <w:r w:rsidR="00710E32" w:rsidRPr="00CC3250">
        <w:rPr>
          <w:rFonts w:ascii="Times New Roman" w:hAnsi="Times New Roman" w:cs="Times New Roman"/>
          <w:sz w:val="24"/>
          <w:szCs w:val="24"/>
        </w:rPr>
        <w:t>Other sources suggest the prevalence of fungal skin diseases in general is about 750 million</w:t>
      </w:r>
      <w:r w:rsidR="00293163" w:rsidRPr="00CC3250">
        <w:rPr>
          <w:rFonts w:ascii="Times New Roman" w:hAnsi="Times New Roman" w:cs="Times New Roman"/>
          <w:sz w:val="24"/>
          <w:szCs w:val="24"/>
        </w:rPr>
        <w:t xml:space="preserve"> (Li et al., 2021). </w:t>
      </w:r>
      <w:r w:rsidR="00710E32" w:rsidRPr="00CC3250">
        <w:rPr>
          <w:rFonts w:ascii="Times New Roman" w:hAnsi="Times New Roman" w:cs="Times New Roman"/>
          <w:sz w:val="24"/>
          <w:szCs w:val="24"/>
        </w:rPr>
        <w:t xml:space="preserve">The prevalence can be higher in certain regions due to factors like climate, and the incidence of dermatophyte infections has been steadily increasing (Martinez-Rossi et al., 2021 ; </w:t>
      </w:r>
      <w:r w:rsidR="009F0D92" w:rsidRPr="00CC3250">
        <w:rPr>
          <w:rFonts w:ascii="Times New Roman" w:hAnsi="Times New Roman" w:cs="Times New Roman"/>
          <w:sz w:val="24"/>
          <w:szCs w:val="24"/>
        </w:rPr>
        <w:t>Lee et al., 2025</w:t>
      </w:r>
      <w:r w:rsidR="00710E32" w:rsidRPr="00CC3250">
        <w:rPr>
          <w:rFonts w:ascii="Times New Roman" w:hAnsi="Times New Roman" w:cs="Times New Roman"/>
          <w:sz w:val="24"/>
          <w:szCs w:val="24"/>
        </w:rPr>
        <w:t>).</w:t>
      </w:r>
      <w:r w:rsidR="0054539C" w:rsidRPr="00CC3250">
        <w:rPr>
          <w:rFonts w:ascii="Times New Roman" w:hAnsi="Times New Roman" w:cs="Times New Roman"/>
          <w:sz w:val="24"/>
          <w:szCs w:val="24"/>
        </w:rPr>
        <w:t xml:space="preserve"> </w:t>
      </w:r>
      <w:r w:rsidR="009F0D92" w:rsidRPr="00CC3250">
        <w:rPr>
          <w:rFonts w:ascii="Times New Roman" w:hAnsi="Times New Roman" w:cs="Times New Roman"/>
          <w:sz w:val="24"/>
          <w:szCs w:val="24"/>
        </w:rPr>
        <w:t>Treatment for dermatophytosis involves topical or oral antifungal medications, depending on the infection's severity and location (Hay, 2009). For mild, localized infections like tinea corporis, topical creams (e.g., clotrimazole, miconazole, terbinafine) are typically used for a few weeks</w:t>
      </w:r>
      <w:r w:rsidR="00226BB7" w:rsidRPr="00CC3250">
        <w:rPr>
          <w:rFonts w:ascii="Times New Roman" w:hAnsi="Times New Roman" w:cs="Times New Roman"/>
          <w:sz w:val="24"/>
          <w:szCs w:val="24"/>
        </w:rPr>
        <w:t xml:space="preserve"> (</w:t>
      </w:r>
      <w:r w:rsidR="00226BB7" w:rsidRPr="00CC3250">
        <w:rPr>
          <w:rFonts w:ascii="Times New Roman" w:hAnsi="Times New Roman" w:cs="Times New Roman"/>
          <w:sz w:val="24"/>
          <w:szCs w:val="24"/>
          <w:shd w:val="clear" w:color="auto" w:fill="FFFFFF"/>
        </w:rPr>
        <w:t>Hay, 2018</w:t>
      </w:r>
      <w:r w:rsidR="00226BB7" w:rsidRPr="00CC3250">
        <w:rPr>
          <w:rFonts w:ascii="Times New Roman" w:hAnsi="Times New Roman" w:cs="Times New Roman"/>
          <w:sz w:val="24"/>
          <w:szCs w:val="24"/>
        </w:rPr>
        <w:t>)</w:t>
      </w:r>
      <w:r w:rsidR="009F0D92" w:rsidRPr="00CC3250">
        <w:rPr>
          <w:rFonts w:ascii="Times New Roman" w:hAnsi="Times New Roman" w:cs="Times New Roman"/>
          <w:sz w:val="24"/>
          <w:szCs w:val="24"/>
        </w:rPr>
        <w:t>. More severe, widespread, or chronic infections, especially those affecting the scalp (tinea capitis) or nails (onychomycosis), often require oral antifungals like itraconazole or terbinafine (Subuhi et al., 2017 ; Cañete-Gibas et al., 2023).</w:t>
      </w:r>
      <w:r w:rsidR="007C0016" w:rsidRPr="00CC3250">
        <w:rPr>
          <w:rFonts w:ascii="Times New Roman" w:hAnsi="Times New Roman" w:cs="Times New Roman"/>
          <w:sz w:val="24"/>
          <w:szCs w:val="24"/>
        </w:rPr>
        <w:t xml:space="preserve"> However, these treatments faces several limitations, including antifungal drug resistance, potential side effects of medications, the long duration of therapy, and challenges related to patient compliance and accurate diagnosis (Gnat et al., 2020 ; AL-Khikani et al., 2021</w:t>
      </w:r>
      <w:r w:rsidR="004435EE" w:rsidRPr="00CC3250">
        <w:rPr>
          <w:rFonts w:ascii="Times New Roman" w:hAnsi="Times New Roman" w:cs="Times New Roman"/>
          <w:sz w:val="24"/>
          <w:szCs w:val="24"/>
        </w:rPr>
        <w:t> ; Kruithoff et al., 2023</w:t>
      </w:r>
      <w:r w:rsidR="007C0016" w:rsidRPr="00CC3250">
        <w:rPr>
          <w:rFonts w:ascii="Times New Roman" w:hAnsi="Times New Roman" w:cs="Times New Roman"/>
          <w:sz w:val="24"/>
          <w:szCs w:val="24"/>
        </w:rPr>
        <w:t>).</w:t>
      </w:r>
      <w:r w:rsidR="0054539C" w:rsidRPr="00CC3250">
        <w:rPr>
          <w:rFonts w:ascii="Times New Roman" w:hAnsi="Times New Roman" w:cs="Times New Roman"/>
          <w:sz w:val="24"/>
          <w:szCs w:val="24"/>
        </w:rPr>
        <w:t xml:space="preserve"> </w:t>
      </w:r>
      <w:r w:rsidR="005A6928" w:rsidRPr="00CC3250">
        <w:rPr>
          <w:rFonts w:ascii="Times New Roman" w:eastAsia="Times New Roman" w:hAnsi="Times New Roman" w:cs="Times New Roman"/>
          <w:sz w:val="24"/>
          <w:szCs w:val="24"/>
          <w:lang w:eastAsia="fr-FR"/>
        </w:rPr>
        <w:t>The World Health Organization (WHO) encourages research into traditional and alternative medicines using plants due to their potential for effective, cost-effective, and less harmful treatments (</w:t>
      </w:r>
      <w:r w:rsidR="00CD67B4" w:rsidRPr="00CC3250">
        <w:rPr>
          <w:rFonts w:ascii="Times New Roman" w:eastAsia="Times New Roman" w:hAnsi="Times New Roman" w:cs="Times New Roman"/>
          <w:sz w:val="24"/>
          <w:szCs w:val="24"/>
          <w:lang w:eastAsia="fr-FR"/>
        </w:rPr>
        <w:t xml:space="preserve">Ndlovu et al., 2021 ; </w:t>
      </w:r>
      <w:r w:rsidR="00CD67B4" w:rsidRPr="00CC3250">
        <w:rPr>
          <w:rFonts w:ascii="Times New Roman" w:hAnsi="Times New Roman" w:cs="Times New Roman"/>
          <w:sz w:val="24"/>
          <w:szCs w:val="24"/>
        </w:rPr>
        <w:t>Toreyhi et al., 2021</w:t>
      </w:r>
      <w:r w:rsidR="005A6928" w:rsidRPr="00CC3250">
        <w:rPr>
          <w:rFonts w:ascii="Times New Roman" w:eastAsia="Times New Roman" w:hAnsi="Times New Roman" w:cs="Times New Roman"/>
          <w:sz w:val="24"/>
          <w:szCs w:val="24"/>
          <w:lang w:eastAsia="fr-FR"/>
        </w:rPr>
        <w:t>).</w:t>
      </w:r>
      <w:r w:rsidR="00424005" w:rsidRPr="00CC3250">
        <w:rPr>
          <w:rFonts w:ascii="Times New Roman" w:eastAsia="Times New Roman" w:hAnsi="Times New Roman" w:cs="Times New Roman"/>
          <w:sz w:val="24"/>
          <w:szCs w:val="24"/>
          <w:lang w:eastAsia="fr-FR"/>
        </w:rPr>
        <w:t xml:space="preserve"> A number of </w:t>
      </w:r>
      <w:r w:rsidRPr="00CC3250">
        <w:rPr>
          <w:rFonts w:ascii="Times New Roman" w:eastAsia="Times New Roman" w:hAnsi="Times New Roman" w:cs="Times New Roman"/>
          <w:sz w:val="24"/>
          <w:szCs w:val="24"/>
          <w:lang w:eastAsia="fr-FR"/>
        </w:rPr>
        <w:t xml:space="preserve">medicinal plants are used </w:t>
      </w:r>
      <w:r w:rsidRPr="00CC3250">
        <w:rPr>
          <w:rFonts w:ascii="Times New Roman" w:eastAsia="Times New Roman" w:hAnsi="Times New Roman" w:cs="Times New Roman"/>
          <w:sz w:val="24"/>
          <w:szCs w:val="24"/>
          <w:lang w:eastAsia="fr-FR"/>
        </w:rPr>
        <w:lastRenderedPageBreak/>
        <w:t>in</w:t>
      </w:r>
      <w:r w:rsidR="00424005" w:rsidRPr="00CC3250">
        <w:rPr>
          <w:rFonts w:ascii="Times New Roman" w:eastAsia="Times New Roman" w:hAnsi="Times New Roman" w:cs="Times New Roman"/>
          <w:sz w:val="24"/>
          <w:szCs w:val="24"/>
          <w:lang w:eastAsia="fr-FR"/>
        </w:rPr>
        <w:t xml:space="preserve"> African traditional medicine to overcome dermatophytic infections</w:t>
      </w:r>
      <w:r w:rsidR="00495D58" w:rsidRPr="00CC3250">
        <w:rPr>
          <w:rFonts w:ascii="Times New Roman" w:eastAsia="Times New Roman" w:hAnsi="Times New Roman" w:cs="Times New Roman"/>
          <w:sz w:val="24"/>
          <w:szCs w:val="24"/>
          <w:lang w:eastAsia="fr-FR"/>
        </w:rPr>
        <w:t xml:space="preserve"> (Elmahaishi et al., 2025)</w:t>
      </w:r>
      <w:r w:rsidR="00424005" w:rsidRPr="00CC3250">
        <w:rPr>
          <w:rFonts w:ascii="Times New Roman" w:eastAsia="Times New Roman" w:hAnsi="Times New Roman" w:cs="Times New Roman"/>
          <w:sz w:val="24"/>
          <w:szCs w:val="24"/>
          <w:lang w:eastAsia="fr-FR"/>
        </w:rPr>
        <w:t xml:space="preserve"> ; however, </w:t>
      </w:r>
      <w:r w:rsidR="00976BE6">
        <w:rPr>
          <w:rFonts w:ascii="Times New Roman" w:eastAsia="Times New Roman" w:hAnsi="Times New Roman" w:cs="Times New Roman"/>
          <w:sz w:val="24"/>
          <w:szCs w:val="24"/>
          <w:lang w:eastAsia="fr-FR"/>
        </w:rPr>
        <w:t xml:space="preserve">the use of </w:t>
      </w:r>
      <w:r w:rsidR="00424005" w:rsidRPr="00CC3250">
        <w:rPr>
          <w:rFonts w:ascii="Times New Roman" w:eastAsia="Times New Roman" w:hAnsi="Times New Roman" w:cs="Times New Roman"/>
          <w:sz w:val="24"/>
          <w:szCs w:val="24"/>
          <w:lang w:eastAsia="fr-FR"/>
        </w:rPr>
        <w:t xml:space="preserve">most plants lack scientific evidence. </w:t>
      </w:r>
      <w:r w:rsidR="00424005" w:rsidRPr="00CC3250">
        <w:rPr>
          <w:rFonts w:ascii="Times New Roman" w:hAnsi="Times New Roman" w:cs="Times New Roman"/>
          <w:sz w:val="24"/>
          <w:szCs w:val="24"/>
        </w:rPr>
        <w:t xml:space="preserve">These include </w:t>
      </w:r>
      <w:r w:rsidR="00424005" w:rsidRPr="00CC3250">
        <w:rPr>
          <w:rFonts w:ascii="Times New Roman" w:hAnsi="Times New Roman" w:cs="Times New Roman"/>
          <w:i/>
          <w:sz w:val="24"/>
          <w:szCs w:val="24"/>
        </w:rPr>
        <w:t>Senna alata</w:t>
      </w:r>
      <w:r w:rsidR="00FF636F" w:rsidRPr="00CC3250">
        <w:rPr>
          <w:rFonts w:ascii="Times New Roman" w:hAnsi="Times New Roman" w:cs="Times New Roman"/>
          <w:sz w:val="24"/>
          <w:szCs w:val="24"/>
        </w:rPr>
        <w:t xml:space="preserve">, which </w:t>
      </w:r>
      <w:r w:rsidR="00424005" w:rsidRPr="00CC3250">
        <w:rPr>
          <w:rFonts w:ascii="Times New Roman" w:hAnsi="Times New Roman" w:cs="Times New Roman"/>
          <w:sz w:val="24"/>
          <w:szCs w:val="24"/>
        </w:rPr>
        <w:t>is widely and effectively used in African traditional medicine to treat dermatophytosis and other fungal skin infections by applying the fresh leaf paste or sap topically to the affected areas (Oladeji et al., 2020).</w:t>
      </w:r>
      <w:r w:rsidR="00050F81" w:rsidRPr="00CC3250">
        <w:rPr>
          <w:rFonts w:ascii="Times New Roman" w:hAnsi="Times New Roman" w:cs="Times New Roman"/>
          <w:sz w:val="24"/>
          <w:szCs w:val="24"/>
        </w:rPr>
        <w:t xml:space="preserve"> Moreover, </w:t>
      </w:r>
      <w:r w:rsidR="00050F81" w:rsidRPr="00CC3250">
        <w:rPr>
          <w:rFonts w:ascii="Times New Roman" w:eastAsia="Times New Roman" w:hAnsi="Times New Roman" w:cs="Times New Roman"/>
          <w:i/>
          <w:sz w:val="24"/>
          <w:szCs w:val="24"/>
          <w:lang w:eastAsia="fr-FR"/>
        </w:rPr>
        <w:t>Commelina benghalensis</w:t>
      </w:r>
      <w:r w:rsidR="00050F81" w:rsidRPr="00CC3250">
        <w:rPr>
          <w:rFonts w:ascii="Times New Roman" w:eastAsia="Times New Roman" w:hAnsi="Times New Roman" w:cs="Times New Roman"/>
          <w:sz w:val="24"/>
          <w:szCs w:val="24"/>
          <w:lang w:eastAsia="fr-FR"/>
        </w:rPr>
        <w:t xml:space="preserve"> is also used in Africa used to treat various skin ailments, including rashes, sores, burns, and potentially dermatophytosis (ringworm), by applying the crushed or bruised leaves or the plant's sap topically to the affected area (Makgobole et al., 2023).</w:t>
      </w:r>
      <w:r w:rsidR="0054539C" w:rsidRPr="00CC3250">
        <w:rPr>
          <w:rFonts w:ascii="Times New Roman" w:eastAsia="Times New Roman" w:hAnsi="Times New Roman" w:cs="Times New Roman"/>
          <w:sz w:val="24"/>
          <w:szCs w:val="24"/>
          <w:lang w:eastAsia="fr-FR"/>
        </w:rPr>
        <w:t xml:space="preserve"> Thus, the scientific validation of the use of </w:t>
      </w:r>
      <w:r w:rsidR="0054539C" w:rsidRPr="00CC3250">
        <w:rPr>
          <w:rFonts w:ascii="Times New Roman" w:eastAsia="Times New Roman" w:hAnsi="Times New Roman" w:cs="Times New Roman"/>
          <w:i/>
          <w:sz w:val="24"/>
          <w:szCs w:val="24"/>
          <w:lang w:eastAsia="fr-FR"/>
        </w:rPr>
        <w:t>Commelina benghalensis</w:t>
      </w:r>
      <w:r w:rsidR="0054539C" w:rsidRPr="00CC3250">
        <w:rPr>
          <w:rFonts w:ascii="Times New Roman" w:eastAsia="Times New Roman" w:hAnsi="Times New Roman" w:cs="Times New Roman"/>
          <w:sz w:val="24"/>
          <w:szCs w:val="24"/>
          <w:lang w:eastAsia="fr-FR"/>
        </w:rPr>
        <w:t xml:space="preserve"> and Senna alata in treating dermatophytic infections is worthw</w:t>
      </w:r>
      <w:r w:rsidRPr="00CC3250">
        <w:rPr>
          <w:rFonts w:ascii="Times New Roman" w:eastAsia="Times New Roman" w:hAnsi="Times New Roman" w:cs="Times New Roman"/>
          <w:sz w:val="24"/>
          <w:szCs w:val="24"/>
          <w:lang w:eastAsia="fr-FR"/>
        </w:rPr>
        <w:t>h</w:t>
      </w:r>
      <w:r w:rsidR="0054539C" w:rsidRPr="00CC3250">
        <w:rPr>
          <w:rFonts w:ascii="Times New Roman" w:eastAsia="Times New Roman" w:hAnsi="Times New Roman" w:cs="Times New Roman"/>
          <w:sz w:val="24"/>
          <w:szCs w:val="24"/>
          <w:lang w:eastAsia="fr-FR"/>
        </w:rPr>
        <w:t>ile.</w:t>
      </w:r>
      <w:r w:rsidR="0054539C" w:rsidRPr="00CC3250">
        <w:rPr>
          <w:rFonts w:ascii="Times New Roman" w:hAnsi="Times New Roman" w:cs="Times New Roman"/>
          <w:sz w:val="24"/>
          <w:szCs w:val="24"/>
        </w:rPr>
        <w:t xml:space="preserve"> Therefore, this</w:t>
      </w:r>
      <w:r w:rsidR="00974494" w:rsidRPr="00CC3250">
        <w:rPr>
          <w:rFonts w:ascii="Times New Roman" w:hAnsi="Times New Roman" w:cs="Times New Roman"/>
          <w:sz w:val="24"/>
          <w:szCs w:val="24"/>
        </w:rPr>
        <w:t xml:space="preserve"> study </w:t>
      </w:r>
      <w:r w:rsidR="0054539C" w:rsidRPr="00CC3250">
        <w:rPr>
          <w:rFonts w:ascii="Times New Roman" w:hAnsi="Times New Roman" w:cs="Times New Roman"/>
          <w:sz w:val="24"/>
          <w:szCs w:val="24"/>
        </w:rPr>
        <w:t>sought to</w:t>
      </w:r>
      <w:r w:rsidR="00974494" w:rsidRPr="00CC3250">
        <w:rPr>
          <w:rFonts w:ascii="Times New Roman" w:eastAsia="Times New Roman" w:hAnsi="Times New Roman" w:cs="Times New Roman"/>
          <w:sz w:val="24"/>
          <w:szCs w:val="24"/>
          <w:lang w:eastAsia="fr-FR"/>
        </w:rPr>
        <w:t xml:space="preserve"> </w:t>
      </w:r>
      <w:r w:rsidR="0054539C" w:rsidRPr="00CC3250">
        <w:rPr>
          <w:rFonts w:ascii="Times New Roman" w:eastAsia="Times New Roman" w:hAnsi="Times New Roman" w:cs="Times New Roman"/>
          <w:sz w:val="24"/>
          <w:szCs w:val="24"/>
          <w:lang w:eastAsia="fr-FR"/>
        </w:rPr>
        <w:t xml:space="preserve">investigate </w:t>
      </w:r>
      <w:r w:rsidR="00974494" w:rsidRPr="00CC3250">
        <w:rPr>
          <w:rFonts w:ascii="Times New Roman" w:eastAsia="Times New Roman" w:hAnsi="Times New Roman" w:cs="Times New Roman"/>
          <w:sz w:val="24"/>
          <w:szCs w:val="24"/>
          <w:lang w:eastAsia="fr-FR"/>
        </w:rPr>
        <w:t xml:space="preserve">the </w:t>
      </w:r>
      <w:r w:rsidR="00974494" w:rsidRPr="00CC3250">
        <w:rPr>
          <w:rFonts w:ascii="Times New Roman" w:eastAsia="Times New Roman" w:hAnsi="Times New Roman" w:cs="Times New Roman"/>
          <w:i/>
          <w:sz w:val="24"/>
          <w:szCs w:val="24"/>
          <w:lang w:eastAsia="fr-FR"/>
        </w:rPr>
        <w:t>in vitro</w:t>
      </w:r>
      <w:r w:rsidR="00974494" w:rsidRPr="00CC3250">
        <w:rPr>
          <w:rFonts w:ascii="Times New Roman" w:eastAsia="Times New Roman" w:hAnsi="Times New Roman" w:cs="Times New Roman"/>
          <w:sz w:val="24"/>
          <w:szCs w:val="24"/>
          <w:lang w:eastAsia="fr-FR"/>
        </w:rPr>
        <w:t xml:space="preserve"> antifungal activity of extracts from </w:t>
      </w:r>
      <w:r w:rsidR="00974494" w:rsidRPr="00CC3250">
        <w:rPr>
          <w:rFonts w:ascii="Times New Roman" w:eastAsia="Times New Roman" w:hAnsi="Times New Roman" w:cs="Times New Roman"/>
          <w:i/>
          <w:sz w:val="24"/>
          <w:szCs w:val="24"/>
          <w:lang w:eastAsia="fr-FR"/>
        </w:rPr>
        <w:t>Commelina benghalensis</w:t>
      </w:r>
      <w:r w:rsidR="00974494" w:rsidRPr="00CC3250">
        <w:rPr>
          <w:rFonts w:ascii="Times New Roman" w:eastAsia="Times New Roman" w:hAnsi="Times New Roman" w:cs="Times New Roman"/>
          <w:sz w:val="24"/>
          <w:szCs w:val="24"/>
          <w:lang w:eastAsia="fr-FR"/>
        </w:rPr>
        <w:t xml:space="preserve"> (Commelinaceae) and </w:t>
      </w:r>
      <w:r w:rsidR="00424005" w:rsidRPr="00CC3250">
        <w:rPr>
          <w:rFonts w:ascii="Times New Roman" w:eastAsia="Times New Roman" w:hAnsi="Times New Roman" w:cs="Times New Roman"/>
          <w:i/>
          <w:sz w:val="24"/>
          <w:szCs w:val="24"/>
          <w:lang w:eastAsia="fr-FR"/>
        </w:rPr>
        <w:t>Senna</w:t>
      </w:r>
      <w:r w:rsidR="00974494" w:rsidRPr="00CC3250">
        <w:rPr>
          <w:rFonts w:ascii="Times New Roman" w:eastAsia="Times New Roman" w:hAnsi="Times New Roman" w:cs="Times New Roman"/>
          <w:i/>
          <w:sz w:val="24"/>
          <w:szCs w:val="24"/>
          <w:lang w:eastAsia="fr-FR"/>
        </w:rPr>
        <w:t xml:space="preserve"> alata</w:t>
      </w:r>
      <w:r w:rsidR="00974494" w:rsidRPr="00CC3250">
        <w:rPr>
          <w:rFonts w:ascii="Times New Roman" w:eastAsia="Times New Roman" w:hAnsi="Times New Roman" w:cs="Times New Roman"/>
          <w:sz w:val="24"/>
          <w:szCs w:val="24"/>
          <w:lang w:eastAsia="fr-FR"/>
        </w:rPr>
        <w:t xml:space="preserve"> (Fabaceae) against selec</w:t>
      </w:r>
      <w:r w:rsidR="0054539C" w:rsidRPr="00CC3250">
        <w:rPr>
          <w:rFonts w:ascii="Times New Roman" w:eastAsia="Times New Roman" w:hAnsi="Times New Roman" w:cs="Times New Roman"/>
          <w:sz w:val="24"/>
          <w:szCs w:val="24"/>
          <w:lang w:eastAsia="fr-FR"/>
        </w:rPr>
        <w:t xml:space="preserve">ted dermatophytes. Antioxidant </w:t>
      </w:r>
      <w:r w:rsidR="00974494" w:rsidRPr="00CC3250">
        <w:rPr>
          <w:rFonts w:ascii="Times New Roman" w:eastAsia="Times New Roman" w:hAnsi="Times New Roman" w:cs="Times New Roman"/>
          <w:sz w:val="24"/>
          <w:szCs w:val="24"/>
          <w:lang w:eastAsia="fr-FR"/>
        </w:rPr>
        <w:t xml:space="preserve">and acute toxicity studies </w:t>
      </w:r>
      <w:r w:rsidR="002A3D88" w:rsidRPr="00CC3250">
        <w:rPr>
          <w:rFonts w:ascii="Times New Roman" w:eastAsia="Times New Roman" w:hAnsi="Times New Roman" w:cs="Times New Roman"/>
          <w:sz w:val="24"/>
          <w:szCs w:val="24"/>
          <w:lang w:eastAsia="fr-FR"/>
        </w:rPr>
        <w:t xml:space="preserve">are also investigated on the most </w:t>
      </w:r>
      <w:r w:rsidR="0054539C" w:rsidRPr="00CC3250">
        <w:rPr>
          <w:rFonts w:ascii="Times New Roman" w:eastAsia="Times New Roman" w:hAnsi="Times New Roman" w:cs="Times New Roman"/>
          <w:sz w:val="24"/>
          <w:szCs w:val="24"/>
          <w:lang w:eastAsia="fr-FR"/>
        </w:rPr>
        <w:t xml:space="preserve">promising </w:t>
      </w:r>
      <w:r w:rsidR="002A3D88" w:rsidRPr="00CC3250">
        <w:rPr>
          <w:rFonts w:ascii="Times New Roman" w:eastAsia="Times New Roman" w:hAnsi="Times New Roman" w:cs="Times New Roman"/>
          <w:sz w:val="24"/>
          <w:szCs w:val="24"/>
          <w:lang w:eastAsia="fr-FR"/>
        </w:rPr>
        <w:t>antifungal extract</w:t>
      </w:r>
      <w:r w:rsidR="0054539C" w:rsidRPr="00CC3250">
        <w:rPr>
          <w:rFonts w:ascii="Times New Roman" w:eastAsia="Times New Roman" w:hAnsi="Times New Roman" w:cs="Times New Roman"/>
          <w:sz w:val="24"/>
          <w:szCs w:val="24"/>
          <w:lang w:eastAsia="fr-FR"/>
        </w:rPr>
        <w:t>s</w:t>
      </w:r>
      <w:r w:rsidR="002A3D88" w:rsidRPr="00CC3250">
        <w:rPr>
          <w:rFonts w:ascii="Times New Roman" w:eastAsia="Times New Roman" w:hAnsi="Times New Roman" w:cs="Times New Roman"/>
          <w:sz w:val="24"/>
          <w:szCs w:val="24"/>
          <w:lang w:eastAsia="fr-FR"/>
        </w:rPr>
        <w:t>.</w:t>
      </w:r>
    </w:p>
    <w:p w14:paraId="1CA6A40E" w14:textId="77777777" w:rsidR="00B92F2A" w:rsidRPr="00CC3250" w:rsidRDefault="00DB212F" w:rsidP="002A4F7C">
      <w:pPr>
        <w:spacing w:after="0" w:line="360" w:lineRule="auto"/>
        <w:jc w:val="both"/>
        <w:rPr>
          <w:rFonts w:ascii="Times New Roman" w:eastAsia="Times New Roman" w:hAnsi="Times New Roman" w:cs="Times New Roman"/>
          <w:b/>
          <w:sz w:val="24"/>
          <w:szCs w:val="24"/>
          <w:lang w:eastAsia="fr-FR"/>
        </w:rPr>
      </w:pPr>
      <w:r w:rsidRPr="00CC3250">
        <w:rPr>
          <w:rFonts w:ascii="Times New Roman" w:eastAsia="Times New Roman" w:hAnsi="Times New Roman" w:cs="Times New Roman"/>
          <w:b/>
          <w:sz w:val="24"/>
          <w:szCs w:val="24"/>
          <w:lang w:eastAsia="fr-FR"/>
        </w:rPr>
        <w:t>2. Material and methods</w:t>
      </w:r>
    </w:p>
    <w:p w14:paraId="3FF06A74" w14:textId="77777777" w:rsidR="00CF1374" w:rsidRPr="00CC3250" w:rsidRDefault="005A228F" w:rsidP="002A4F7C">
      <w:pPr>
        <w:spacing w:after="0" w:line="360" w:lineRule="auto"/>
        <w:jc w:val="both"/>
        <w:rPr>
          <w:rFonts w:ascii="Times New Roman" w:eastAsia="Times New Roman" w:hAnsi="Times New Roman" w:cs="Times New Roman"/>
          <w:sz w:val="24"/>
          <w:szCs w:val="24"/>
          <w:lang w:eastAsia="fr-FR"/>
        </w:rPr>
      </w:pPr>
      <w:r w:rsidRPr="00CC3250">
        <w:rPr>
          <w:rFonts w:ascii="Times New Roman" w:hAnsi="Times New Roman" w:cs="Times New Roman"/>
          <w:b/>
          <w:sz w:val="24"/>
          <w:szCs w:val="24"/>
        </w:rPr>
        <w:t>2.1. Material</w:t>
      </w:r>
    </w:p>
    <w:p w14:paraId="0530B4EB" w14:textId="77777777" w:rsidR="00CF1374" w:rsidRPr="00CC3250" w:rsidRDefault="00CF1374"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2.1.1. Chemicals and reagents</w:t>
      </w:r>
    </w:p>
    <w:p w14:paraId="38994781" w14:textId="77777777" w:rsidR="00CF1374" w:rsidRPr="00CC3250" w:rsidRDefault="00CF1374" w:rsidP="00B56077">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Folin-Ciocalteu, reagent, Ferrous chloride, 2,2'-azinobis-(3-ethylbenzothiazoline-6-sulfonic acid) (ABTS), </w:t>
      </w:r>
      <w:r w:rsidR="008875D2" w:rsidRPr="00CC3250">
        <w:rPr>
          <w:rFonts w:ascii="Times New Roman" w:hAnsi="Times New Roman" w:cs="Times New Roman"/>
          <w:sz w:val="24"/>
          <w:szCs w:val="24"/>
        </w:rPr>
        <w:t xml:space="preserve">1,1-Diphenyl-2-picrylhydrazyl (DPPH), </w:t>
      </w:r>
      <w:r w:rsidRPr="00CC3250">
        <w:rPr>
          <w:rFonts w:ascii="Times New Roman" w:hAnsi="Times New Roman" w:cs="Times New Roman"/>
          <w:sz w:val="24"/>
          <w:szCs w:val="24"/>
        </w:rPr>
        <w:t xml:space="preserve">ascorbic acid, and </w:t>
      </w:r>
      <w:r w:rsidR="008875D2" w:rsidRPr="00CC3250">
        <w:rPr>
          <w:rFonts w:ascii="Times New Roman" w:hAnsi="Times New Roman" w:cs="Times New Roman"/>
          <w:sz w:val="24"/>
          <w:szCs w:val="24"/>
        </w:rPr>
        <w:t>ketoconazole</w:t>
      </w:r>
      <w:r w:rsidRPr="00CC3250">
        <w:rPr>
          <w:rFonts w:ascii="Times New Roman" w:hAnsi="Times New Roman" w:cs="Times New Roman"/>
          <w:sz w:val="24"/>
          <w:szCs w:val="24"/>
        </w:rPr>
        <w:t xml:space="preserve"> were purchased from Sigma, USA. </w:t>
      </w:r>
      <w:r w:rsidR="004B15B5" w:rsidRPr="00CC3250">
        <w:rPr>
          <w:rFonts w:ascii="Times New Roman" w:hAnsi="Times New Roman" w:cs="Times New Roman"/>
          <w:sz w:val="24"/>
          <w:szCs w:val="24"/>
        </w:rPr>
        <w:t>Chemicals, such as 95% ethanol (used for plant extraction) hexane, ethyl acetate, distilled water</w:t>
      </w:r>
      <w:r w:rsidR="00C57FBF" w:rsidRPr="00CC3250">
        <w:rPr>
          <w:rFonts w:ascii="Times New Roman" w:hAnsi="Times New Roman" w:cs="Times New Roman"/>
          <w:sz w:val="24"/>
          <w:szCs w:val="24"/>
        </w:rPr>
        <w:t xml:space="preserve">, </w:t>
      </w:r>
      <w:r w:rsidR="004B15B5" w:rsidRPr="00CC3250">
        <w:rPr>
          <w:rFonts w:ascii="Times New Roman" w:hAnsi="Times New Roman" w:cs="Times New Roman"/>
          <w:i/>
          <w:sz w:val="24"/>
          <w:szCs w:val="24"/>
        </w:rPr>
        <w:t>n</w:t>
      </w:r>
      <w:r w:rsidR="005A228F" w:rsidRPr="00CC3250">
        <w:rPr>
          <w:rFonts w:ascii="Times New Roman" w:hAnsi="Times New Roman" w:cs="Times New Roman"/>
          <w:sz w:val="24"/>
          <w:szCs w:val="24"/>
        </w:rPr>
        <w:t>-butanol (used for fractio</w:t>
      </w:r>
      <w:r w:rsidR="004B15B5" w:rsidRPr="00CC3250">
        <w:rPr>
          <w:rFonts w:ascii="Times New Roman" w:hAnsi="Times New Roman" w:cs="Times New Roman"/>
          <w:sz w:val="24"/>
          <w:szCs w:val="24"/>
        </w:rPr>
        <w:t xml:space="preserve">nation of plant extracts), </w:t>
      </w:r>
      <w:r w:rsidR="00C57FBF" w:rsidRPr="00CC3250">
        <w:rPr>
          <w:rFonts w:ascii="Times New Roman" w:hAnsi="Times New Roman" w:cs="Times New Roman"/>
          <w:sz w:val="24"/>
          <w:szCs w:val="24"/>
        </w:rPr>
        <w:t xml:space="preserve">and </w:t>
      </w:r>
      <w:r w:rsidR="004B15B5" w:rsidRPr="00CC3250">
        <w:rPr>
          <w:rFonts w:ascii="Times New Roman" w:hAnsi="Times New Roman" w:cs="Times New Roman"/>
          <w:sz w:val="24"/>
          <w:szCs w:val="24"/>
        </w:rPr>
        <w:t>dimethyl sulfoxide (DMSO) (preparation</w:t>
      </w:r>
      <w:r w:rsidR="00C57FBF" w:rsidRPr="00CC3250">
        <w:rPr>
          <w:rFonts w:ascii="Times New Roman" w:hAnsi="Times New Roman" w:cs="Times New Roman"/>
          <w:sz w:val="24"/>
          <w:szCs w:val="24"/>
        </w:rPr>
        <w:t xml:space="preserve"> of extract’s stock solution</w:t>
      </w:r>
      <w:r w:rsidR="004B15B5" w:rsidRPr="00CC3250">
        <w:rPr>
          <w:rFonts w:ascii="Times New Roman" w:hAnsi="Times New Roman" w:cs="Times New Roman"/>
          <w:sz w:val="24"/>
          <w:szCs w:val="24"/>
        </w:rPr>
        <w:t xml:space="preserve">), </w:t>
      </w:r>
      <w:r w:rsidR="00C57FBF" w:rsidRPr="00CC3250">
        <w:rPr>
          <w:rFonts w:ascii="Times New Roman" w:hAnsi="Times New Roman" w:cs="Times New Roman"/>
          <w:sz w:val="24"/>
          <w:szCs w:val="24"/>
        </w:rPr>
        <w:t xml:space="preserve">and reagents like </w:t>
      </w:r>
      <w:r w:rsidR="004B15B5" w:rsidRPr="00CC3250">
        <w:rPr>
          <w:rFonts w:ascii="Times New Roman" w:hAnsi="Times New Roman" w:cs="Times New Roman"/>
          <w:sz w:val="24"/>
          <w:szCs w:val="24"/>
        </w:rPr>
        <w:t>resazurin (used to reveal fungal growth), and griseoful</w:t>
      </w:r>
      <w:r w:rsidR="00C57FBF" w:rsidRPr="00CC3250">
        <w:rPr>
          <w:rFonts w:ascii="Times New Roman" w:hAnsi="Times New Roman" w:cs="Times New Roman"/>
          <w:sz w:val="24"/>
          <w:szCs w:val="24"/>
        </w:rPr>
        <w:t>vin (positive control) were als</w:t>
      </w:r>
      <w:r w:rsidR="004B15B5" w:rsidRPr="00CC3250">
        <w:rPr>
          <w:rFonts w:ascii="Times New Roman" w:hAnsi="Times New Roman" w:cs="Times New Roman"/>
          <w:sz w:val="24"/>
          <w:szCs w:val="24"/>
        </w:rPr>
        <w:t>o employed. All chemicals used including solvents were of analytical grade.</w:t>
      </w:r>
    </w:p>
    <w:p w14:paraId="6B58F92D" w14:textId="77777777" w:rsidR="00CF1374" w:rsidRPr="00CC3250" w:rsidRDefault="00CF1374" w:rsidP="00B56077">
      <w:pPr>
        <w:spacing w:after="0" w:line="360" w:lineRule="auto"/>
        <w:rPr>
          <w:rFonts w:ascii="Times New Roman" w:hAnsi="Times New Roman" w:cs="Times New Roman"/>
          <w:b/>
          <w:sz w:val="24"/>
          <w:szCs w:val="24"/>
        </w:rPr>
      </w:pPr>
      <w:r w:rsidRPr="00CC3250">
        <w:rPr>
          <w:rFonts w:ascii="Times New Roman" w:hAnsi="Times New Roman" w:cs="Times New Roman"/>
          <w:b/>
          <w:sz w:val="24"/>
          <w:szCs w:val="24"/>
        </w:rPr>
        <w:t>2.1.2. Plant material</w:t>
      </w:r>
    </w:p>
    <w:p w14:paraId="4F5C20F8" w14:textId="47327EEA" w:rsidR="00390BBF" w:rsidRPr="00CC3250" w:rsidRDefault="00EC4C5C" w:rsidP="00B56077">
      <w:pPr>
        <w:spacing w:after="0" w:line="360" w:lineRule="auto"/>
        <w:jc w:val="both"/>
        <w:rPr>
          <w:rFonts w:ascii="Times New Roman" w:hAnsi="Times New Roman" w:cs="Times New Roman"/>
          <w:sz w:val="24"/>
          <w:szCs w:val="24"/>
          <w:lang w:val="en-US"/>
        </w:rPr>
      </w:pPr>
      <w:r w:rsidRPr="00CC3250">
        <w:rPr>
          <w:rFonts w:ascii="Times New Roman" w:hAnsi="Times New Roman" w:cs="Times New Roman"/>
          <w:i/>
          <w:sz w:val="24"/>
          <w:szCs w:val="24"/>
          <w:lang w:val="en-US"/>
        </w:rPr>
        <w:t>Commelina benghalensis</w:t>
      </w:r>
      <w:r w:rsidRPr="00CC3250">
        <w:rPr>
          <w:rFonts w:ascii="Times New Roman" w:hAnsi="Times New Roman" w:cs="Times New Roman"/>
          <w:sz w:val="24"/>
          <w:szCs w:val="24"/>
          <w:lang w:val="en-US"/>
        </w:rPr>
        <w:t xml:space="preserve"> and </w:t>
      </w:r>
      <w:r w:rsidRPr="00CC3250">
        <w:rPr>
          <w:rFonts w:ascii="Times New Roman" w:hAnsi="Times New Roman" w:cs="Times New Roman"/>
          <w:i/>
          <w:sz w:val="24"/>
          <w:szCs w:val="24"/>
          <w:lang w:val="en-US"/>
        </w:rPr>
        <w:t>Senna alata</w:t>
      </w:r>
      <w:r w:rsidRPr="00CC3250">
        <w:rPr>
          <w:rFonts w:ascii="Times New Roman" w:hAnsi="Times New Roman" w:cs="Times New Roman"/>
          <w:sz w:val="24"/>
          <w:szCs w:val="24"/>
          <w:lang w:val="en-US"/>
        </w:rPr>
        <w:t xml:space="preserve"> </w:t>
      </w:r>
      <w:r w:rsidR="00C57FBF" w:rsidRPr="00CC3250">
        <w:rPr>
          <w:rFonts w:ascii="Times New Roman" w:hAnsi="Times New Roman" w:cs="Times New Roman"/>
          <w:sz w:val="24"/>
          <w:szCs w:val="24"/>
          <w:lang w:val="en-US"/>
        </w:rPr>
        <w:t>(</w:t>
      </w:r>
      <w:r w:rsidR="009106CE">
        <w:rPr>
          <w:rFonts w:ascii="Times New Roman" w:hAnsi="Times New Roman" w:cs="Times New Roman"/>
          <w:sz w:val="24"/>
          <w:szCs w:val="24"/>
          <w:lang w:val="en-US"/>
        </w:rPr>
        <w:t>Picture</w:t>
      </w:r>
      <w:r w:rsidR="00C57FBF" w:rsidRPr="00CC3250">
        <w:rPr>
          <w:rFonts w:ascii="Times New Roman" w:hAnsi="Times New Roman" w:cs="Times New Roman"/>
          <w:sz w:val="24"/>
          <w:szCs w:val="24"/>
          <w:lang w:val="en-US"/>
        </w:rPr>
        <w:t xml:space="preserve"> 1A and </w:t>
      </w:r>
      <w:r w:rsidR="009106CE" w:rsidRPr="009106CE">
        <w:rPr>
          <w:rFonts w:ascii="Times New Roman" w:hAnsi="Times New Roman" w:cs="Times New Roman"/>
          <w:sz w:val="24"/>
          <w:szCs w:val="24"/>
          <w:lang w:val="en-US"/>
        </w:rPr>
        <w:t>Picture</w:t>
      </w:r>
      <w:r w:rsidR="00C57FBF" w:rsidRPr="00CC3250">
        <w:rPr>
          <w:rFonts w:ascii="Times New Roman" w:hAnsi="Times New Roman" w:cs="Times New Roman"/>
          <w:sz w:val="24"/>
          <w:szCs w:val="24"/>
          <w:lang w:val="en-US"/>
        </w:rPr>
        <w:t xml:space="preserve"> 1B) </w:t>
      </w:r>
      <w:r w:rsidRPr="00CC3250">
        <w:rPr>
          <w:rFonts w:ascii="Times New Roman" w:hAnsi="Times New Roman" w:cs="Times New Roman"/>
          <w:sz w:val="24"/>
          <w:szCs w:val="24"/>
          <w:lang w:val="en-US"/>
        </w:rPr>
        <w:t xml:space="preserve">were used as plant materials in this work. The </w:t>
      </w:r>
      <w:r w:rsidR="00E6626F" w:rsidRPr="00CC3250">
        <w:rPr>
          <w:rFonts w:ascii="Times New Roman" w:hAnsi="Times New Roman" w:cs="Times New Roman"/>
          <w:sz w:val="24"/>
          <w:szCs w:val="24"/>
          <w:lang w:val="en-US"/>
        </w:rPr>
        <w:t xml:space="preserve">leaves and stems of </w:t>
      </w:r>
      <w:r w:rsidR="00E6626F" w:rsidRPr="00CC3250">
        <w:rPr>
          <w:rFonts w:ascii="Times New Roman" w:hAnsi="Times New Roman" w:cs="Times New Roman"/>
          <w:i/>
          <w:sz w:val="24"/>
          <w:szCs w:val="24"/>
          <w:lang w:val="en-US"/>
        </w:rPr>
        <w:t>Commelina benghalensis</w:t>
      </w:r>
      <w:r w:rsidRPr="00CC3250">
        <w:rPr>
          <w:rFonts w:ascii="Times New Roman" w:hAnsi="Times New Roman" w:cs="Times New Roman"/>
          <w:sz w:val="24"/>
          <w:szCs w:val="24"/>
          <w:lang w:val="en-US"/>
        </w:rPr>
        <w:t xml:space="preserve"> (Commelinaceae) </w:t>
      </w:r>
      <w:r w:rsidR="00E6626F" w:rsidRPr="00CC3250">
        <w:rPr>
          <w:rFonts w:ascii="Times New Roman" w:hAnsi="Times New Roman" w:cs="Times New Roman"/>
          <w:sz w:val="24"/>
          <w:szCs w:val="24"/>
          <w:lang w:val="en-US"/>
        </w:rPr>
        <w:t xml:space="preserve">were collected </w:t>
      </w:r>
      <w:r w:rsidR="005A228F" w:rsidRPr="00CC3250">
        <w:rPr>
          <w:rFonts w:ascii="Times New Roman" w:hAnsi="Times New Roman" w:cs="Times New Roman"/>
          <w:sz w:val="24"/>
          <w:szCs w:val="24"/>
          <w:lang w:val="en-US"/>
        </w:rPr>
        <w:t>on 18 October 2024 at 7 a.</w:t>
      </w:r>
      <w:r w:rsidRPr="00CC3250">
        <w:rPr>
          <w:rFonts w:ascii="Times New Roman" w:hAnsi="Times New Roman" w:cs="Times New Roman"/>
          <w:sz w:val="24"/>
          <w:szCs w:val="24"/>
          <w:lang w:val="en-US"/>
        </w:rPr>
        <w:t xml:space="preserve">m. from </w:t>
      </w:r>
      <w:r w:rsidR="00E6626F" w:rsidRPr="00CC3250">
        <w:rPr>
          <w:rFonts w:ascii="Times New Roman" w:hAnsi="Times New Roman" w:cs="Times New Roman"/>
          <w:sz w:val="24"/>
          <w:szCs w:val="24"/>
          <w:lang w:val="en-US"/>
        </w:rPr>
        <w:t>the Fonakeukeu village</w:t>
      </w:r>
      <w:r w:rsidRPr="00CC3250">
        <w:rPr>
          <w:rFonts w:ascii="Times New Roman" w:hAnsi="Times New Roman" w:cs="Times New Roman"/>
          <w:sz w:val="24"/>
          <w:szCs w:val="24"/>
          <w:lang w:val="en-US"/>
        </w:rPr>
        <w:t xml:space="preserve"> (DMS: 5°24'60N, 10°4'52E), </w:t>
      </w:r>
      <w:r w:rsidR="00E6626F" w:rsidRPr="00CC3250">
        <w:rPr>
          <w:rFonts w:ascii="Times New Roman" w:hAnsi="Times New Roman" w:cs="Times New Roman"/>
          <w:sz w:val="24"/>
          <w:szCs w:val="24"/>
          <w:lang w:val="en-US"/>
        </w:rPr>
        <w:t>Dschang district, Menoua Division</w:t>
      </w:r>
      <w:r w:rsidRPr="00CC3250">
        <w:rPr>
          <w:rFonts w:ascii="Times New Roman" w:hAnsi="Times New Roman" w:cs="Times New Roman"/>
          <w:sz w:val="24"/>
          <w:szCs w:val="24"/>
          <w:lang w:val="en-US"/>
        </w:rPr>
        <w:t xml:space="preserve"> (West-Cameroon), wher</w:t>
      </w:r>
      <w:r w:rsidR="005A228F" w:rsidRPr="00CC3250">
        <w:rPr>
          <w:rFonts w:ascii="Times New Roman" w:hAnsi="Times New Roman" w:cs="Times New Roman"/>
          <w:sz w:val="24"/>
          <w:szCs w:val="24"/>
          <w:lang w:val="en-US"/>
        </w:rPr>
        <w:t>e</w:t>
      </w:r>
      <w:r w:rsidRPr="00CC3250">
        <w:rPr>
          <w:rFonts w:ascii="Times New Roman" w:hAnsi="Times New Roman" w:cs="Times New Roman"/>
          <w:sz w:val="24"/>
          <w:szCs w:val="24"/>
          <w:lang w:val="en-US"/>
        </w:rPr>
        <w:t xml:space="preserve">as </w:t>
      </w:r>
      <w:r w:rsidR="00E6626F" w:rsidRPr="00CC3250">
        <w:rPr>
          <w:rFonts w:ascii="Times New Roman" w:hAnsi="Times New Roman" w:cs="Times New Roman"/>
          <w:sz w:val="24"/>
          <w:szCs w:val="24"/>
          <w:lang w:val="en-US"/>
        </w:rPr>
        <w:t xml:space="preserve">the leaves of </w:t>
      </w:r>
      <w:r w:rsidR="00E6626F" w:rsidRPr="00CC3250">
        <w:rPr>
          <w:rFonts w:ascii="Times New Roman" w:hAnsi="Times New Roman" w:cs="Times New Roman"/>
          <w:i/>
          <w:sz w:val="24"/>
          <w:szCs w:val="24"/>
          <w:lang w:val="en-US"/>
        </w:rPr>
        <w:t>Senna alata</w:t>
      </w:r>
      <w:r w:rsidR="00BC13A1" w:rsidRPr="00CC3250">
        <w:rPr>
          <w:rFonts w:ascii="Times New Roman" w:hAnsi="Times New Roman" w:cs="Times New Roman"/>
          <w:sz w:val="24"/>
          <w:szCs w:val="24"/>
          <w:lang w:val="en-US"/>
        </w:rPr>
        <w:t xml:space="preserve"> (</w:t>
      </w:r>
      <w:r w:rsidR="005A228F" w:rsidRPr="00CC3250">
        <w:rPr>
          <w:rFonts w:ascii="Times New Roman" w:hAnsi="Times New Roman" w:cs="Times New Roman"/>
          <w:sz w:val="24"/>
          <w:szCs w:val="24"/>
          <w:shd w:val="clear" w:color="auto" w:fill="FFFFFF"/>
        </w:rPr>
        <w:t>Caesalpiniaceae</w:t>
      </w:r>
      <w:r w:rsidR="00B70A8E" w:rsidRPr="00CC3250">
        <w:rPr>
          <w:rFonts w:ascii="Times New Roman" w:hAnsi="Times New Roman" w:cs="Times New Roman"/>
          <w:sz w:val="24"/>
          <w:szCs w:val="24"/>
          <w:lang w:val="en-US"/>
        </w:rPr>
        <w:t xml:space="preserve">) </w:t>
      </w:r>
      <w:r w:rsidR="00E6626F" w:rsidRPr="00CC3250">
        <w:rPr>
          <w:rFonts w:ascii="Times New Roman" w:hAnsi="Times New Roman" w:cs="Times New Roman"/>
          <w:sz w:val="24"/>
          <w:szCs w:val="24"/>
          <w:lang w:val="en-US"/>
        </w:rPr>
        <w:t xml:space="preserve">were collected on 12 October 2024 at 8 a.m. </w:t>
      </w:r>
      <w:r w:rsidRPr="00CC3250">
        <w:rPr>
          <w:rFonts w:ascii="Times New Roman" w:hAnsi="Times New Roman" w:cs="Times New Roman"/>
          <w:sz w:val="24"/>
          <w:szCs w:val="24"/>
          <w:lang w:val="en-US"/>
        </w:rPr>
        <w:t>from</w:t>
      </w:r>
      <w:r w:rsidR="00E6626F" w:rsidRPr="00CC3250">
        <w:rPr>
          <w:rFonts w:ascii="Times New Roman" w:hAnsi="Times New Roman" w:cs="Times New Roman"/>
          <w:sz w:val="24"/>
          <w:szCs w:val="24"/>
          <w:lang w:val="en-US"/>
        </w:rPr>
        <w:t xml:space="preserve"> Mendong (DMS</w:t>
      </w:r>
      <w:r w:rsidRPr="00CC3250">
        <w:rPr>
          <w:rFonts w:ascii="Times New Roman" w:hAnsi="Times New Roman" w:cs="Times New Roman"/>
          <w:sz w:val="24"/>
          <w:szCs w:val="24"/>
          <w:lang w:val="en-US"/>
        </w:rPr>
        <w:t>: 3°51'00‘N, 11°27'00’E), in the</w:t>
      </w:r>
      <w:r w:rsidR="00E6626F" w:rsidRPr="00CC3250">
        <w:rPr>
          <w:rFonts w:ascii="Times New Roman" w:hAnsi="Times New Roman" w:cs="Times New Roman"/>
          <w:sz w:val="24"/>
          <w:szCs w:val="24"/>
          <w:lang w:val="en-US"/>
        </w:rPr>
        <w:t xml:space="preserve"> Yaoundé VI district, Mfoundi Division</w:t>
      </w:r>
      <w:r w:rsidR="005A228F" w:rsidRPr="00CC3250">
        <w:rPr>
          <w:rFonts w:ascii="Times New Roman" w:hAnsi="Times New Roman" w:cs="Times New Roman"/>
          <w:sz w:val="24"/>
          <w:szCs w:val="24"/>
          <w:lang w:val="en-US"/>
        </w:rPr>
        <w:t xml:space="preserve"> (Centre</w:t>
      </w:r>
      <w:r w:rsidRPr="00CC3250">
        <w:rPr>
          <w:rFonts w:ascii="Times New Roman" w:hAnsi="Times New Roman" w:cs="Times New Roman"/>
          <w:sz w:val="24"/>
          <w:szCs w:val="24"/>
          <w:lang w:val="en-US"/>
        </w:rPr>
        <w:t xml:space="preserve"> Region </w:t>
      </w:r>
      <w:r w:rsidR="00B52B97" w:rsidRPr="00CC3250">
        <w:rPr>
          <w:rFonts w:ascii="Times New Roman" w:hAnsi="Times New Roman" w:cs="Times New Roman"/>
          <w:sz w:val="24"/>
          <w:szCs w:val="24"/>
          <w:lang w:val="en-US"/>
        </w:rPr>
        <w:t>of Cameroon</w:t>
      </w:r>
      <w:r w:rsidRPr="00CC3250">
        <w:rPr>
          <w:rFonts w:ascii="Times New Roman" w:hAnsi="Times New Roman" w:cs="Times New Roman"/>
          <w:sz w:val="24"/>
          <w:szCs w:val="24"/>
          <w:lang w:val="en-US"/>
        </w:rPr>
        <w:t>)</w:t>
      </w:r>
      <w:r w:rsidR="00E6626F" w:rsidRPr="00CC3250">
        <w:rPr>
          <w:rFonts w:ascii="Times New Roman" w:hAnsi="Times New Roman" w:cs="Times New Roman"/>
          <w:sz w:val="24"/>
          <w:szCs w:val="24"/>
          <w:lang w:val="en-US"/>
        </w:rPr>
        <w:t xml:space="preserve">. These plants were selected based on </w:t>
      </w:r>
      <w:r w:rsidR="00D77C5B" w:rsidRPr="00CC3250">
        <w:rPr>
          <w:rFonts w:ascii="Times New Roman" w:hAnsi="Times New Roman" w:cs="Times New Roman"/>
          <w:sz w:val="24"/>
          <w:szCs w:val="24"/>
          <w:lang w:val="en-US"/>
        </w:rPr>
        <w:t xml:space="preserve">literature on </w:t>
      </w:r>
      <w:r w:rsidR="00E6626F" w:rsidRPr="00CC3250">
        <w:rPr>
          <w:rFonts w:ascii="Times New Roman" w:hAnsi="Times New Roman" w:cs="Times New Roman"/>
          <w:sz w:val="24"/>
          <w:szCs w:val="24"/>
          <w:lang w:val="en-US"/>
        </w:rPr>
        <w:t>ethnopharmacological studies reporting their use in the treatment of skin infections and associated symptoms. These plants were identified at the National Herbarium of Cameroon (HNC),</w:t>
      </w:r>
      <w:r w:rsidR="00D77C5B" w:rsidRPr="00CC3250">
        <w:rPr>
          <w:rFonts w:ascii="Times New Roman" w:hAnsi="Times New Roman" w:cs="Times New Roman"/>
          <w:sz w:val="24"/>
          <w:szCs w:val="24"/>
          <w:lang w:val="en-US"/>
        </w:rPr>
        <w:t xml:space="preserve"> Yaounde, </w:t>
      </w:r>
      <w:r w:rsidR="00E6626F" w:rsidRPr="00CC3250">
        <w:rPr>
          <w:rFonts w:ascii="Times New Roman" w:hAnsi="Times New Roman" w:cs="Times New Roman"/>
          <w:sz w:val="24"/>
          <w:szCs w:val="24"/>
          <w:lang w:val="en-US"/>
        </w:rPr>
        <w:t xml:space="preserve">and reference </w:t>
      </w:r>
      <w:r w:rsidR="00E6626F" w:rsidRPr="00CC3250">
        <w:rPr>
          <w:rFonts w:ascii="Times New Roman" w:hAnsi="Times New Roman" w:cs="Times New Roman"/>
          <w:sz w:val="24"/>
          <w:szCs w:val="24"/>
          <w:lang w:val="en-US"/>
        </w:rPr>
        <w:lastRenderedPageBreak/>
        <w:t xml:space="preserve">specimen numbers were attributed as No. 613219/SRFCAM for </w:t>
      </w:r>
      <w:r w:rsidR="00E6626F" w:rsidRPr="00CC3250">
        <w:rPr>
          <w:rFonts w:ascii="Times New Roman" w:hAnsi="Times New Roman" w:cs="Times New Roman"/>
          <w:i/>
          <w:sz w:val="24"/>
          <w:szCs w:val="24"/>
          <w:lang w:val="en-US"/>
        </w:rPr>
        <w:t>Commelina benghalensis</w:t>
      </w:r>
      <w:r w:rsidR="00E6626F" w:rsidRPr="00CC3250">
        <w:rPr>
          <w:rFonts w:ascii="Times New Roman" w:hAnsi="Times New Roman" w:cs="Times New Roman"/>
          <w:sz w:val="24"/>
          <w:szCs w:val="24"/>
          <w:lang w:val="en-US"/>
        </w:rPr>
        <w:t xml:space="preserve"> and No. 99215/HNC for </w:t>
      </w:r>
      <w:r w:rsidR="00E6626F" w:rsidRPr="00CC3250">
        <w:rPr>
          <w:rFonts w:ascii="Times New Roman" w:hAnsi="Times New Roman" w:cs="Times New Roman"/>
          <w:i/>
          <w:sz w:val="24"/>
          <w:szCs w:val="24"/>
          <w:lang w:val="en-US"/>
        </w:rPr>
        <w:t>Senna alata</w:t>
      </w:r>
      <w:r w:rsidR="00E6626F" w:rsidRPr="00CC3250">
        <w:rPr>
          <w:rFonts w:ascii="Times New Roman" w:hAnsi="Times New Roman" w:cs="Times New Roman"/>
          <w:sz w:val="24"/>
          <w:szCs w:val="24"/>
          <w:lang w:val="en-US"/>
        </w:rPr>
        <w:t>.</w:t>
      </w:r>
    </w:p>
    <w:p w14:paraId="1C699A0B" w14:textId="77777777" w:rsidR="00390BBF" w:rsidRPr="00CC3250" w:rsidRDefault="00390BBF" w:rsidP="002A4F7C">
      <w:pPr>
        <w:spacing w:after="0" w:line="360" w:lineRule="auto"/>
        <w:jc w:val="both"/>
        <w:rPr>
          <w:rFonts w:ascii="Times New Roman" w:hAnsi="Times New Roman" w:cs="Times New Roman"/>
          <w:sz w:val="24"/>
          <w:szCs w:val="24"/>
          <w:lang w:val="en-US"/>
        </w:rPr>
      </w:pPr>
    </w:p>
    <w:p w14:paraId="1A476A92" w14:textId="77777777" w:rsidR="0000457B" w:rsidRPr="00CC3250" w:rsidRDefault="0000457B" w:rsidP="002A4F7C">
      <w:pPr>
        <w:spacing w:after="0" w:line="360" w:lineRule="auto"/>
        <w:jc w:val="both"/>
        <w:rPr>
          <w:rFonts w:ascii="Times New Roman" w:hAnsi="Times New Roman" w:cs="Times New Roman"/>
          <w:sz w:val="24"/>
          <w:szCs w:val="24"/>
          <w:lang w:val="en-US"/>
        </w:rPr>
      </w:pPr>
    </w:p>
    <w:p w14:paraId="40D01CF5" w14:textId="77777777" w:rsidR="00B53AD5" w:rsidRPr="00CC3250" w:rsidRDefault="00B53AD5" w:rsidP="002A4F7C">
      <w:pPr>
        <w:spacing w:after="0" w:line="360" w:lineRule="auto"/>
        <w:jc w:val="both"/>
        <w:rPr>
          <w:rFonts w:ascii="Times New Roman" w:hAnsi="Times New Roman" w:cs="Times New Roman"/>
          <w:sz w:val="24"/>
          <w:szCs w:val="24"/>
          <w:lang w:val="en-US"/>
        </w:rPr>
      </w:pPr>
      <w:r w:rsidRPr="00CC3250">
        <w:rPr>
          <w:rFonts w:ascii="Times New Roman" w:hAnsi="Times New Roman" w:cs="Times New Roman"/>
          <w:noProof/>
          <w:sz w:val="24"/>
          <w:szCs w:val="24"/>
          <w:lang w:eastAsia="fr-FR"/>
        </w:rPr>
        <w:drawing>
          <wp:inline distT="0" distB="0" distL="0" distR="0" wp14:anchorId="4C0C4F38" wp14:editId="0F47F322">
            <wp:extent cx="5581650" cy="2677795"/>
            <wp:effectExtent l="0" t="0" r="0" b="8255"/>
            <wp:docPr id="2235" name="Picture 2235"/>
            <wp:cNvGraphicFramePr/>
            <a:graphic xmlns:a="http://schemas.openxmlformats.org/drawingml/2006/main">
              <a:graphicData uri="http://schemas.openxmlformats.org/drawingml/2006/picture">
                <pic:pic xmlns:pic="http://schemas.openxmlformats.org/drawingml/2006/picture">
                  <pic:nvPicPr>
                    <pic:cNvPr id="2235" name="Picture 2235"/>
                    <pic:cNvPicPr/>
                  </pic:nvPicPr>
                  <pic:blipFill>
                    <a:blip r:embed="rId7"/>
                    <a:stretch>
                      <a:fillRect/>
                    </a:stretch>
                  </pic:blipFill>
                  <pic:spPr>
                    <a:xfrm>
                      <a:off x="0" y="0"/>
                      <a:ext cx="5581650" cy="2677795"/>
                    </a:xfrm>
                    <a:prstGeom prst="rect">
                      <a:avLst/>
                    </a:prstGeom>
                  </pic:spPr>
                </pic:pic>
              </a:graphicData>
            </a:graphic>
          </wp:inline>
        </w:drawing>
      </w:r>
    </w:p>
    <w:p w14:paraId="0AF3CC82" w14:textId="77777777" w:rsidR="00B53AD5" w:rsidRPr="00CC3250" w:rsidRDefault="00B53AD5" w:rsidP="002A4F7C">
      <w:pPr>
        <w:spacing w:after="0" w:line="360" w:lineRule="auto"/>
        <w:jc w:val="center"/>
        <w:rPr>
          <w:rFonts w:ascii="Times New Roman" w:hAnsi="Times New Roman" w:cs="Times New Roman"/>
          <w:sz w:val="24"/>
          <w:szCs w:val="24"/>
          <w:lang w:val="en-US"/>
        </w:rPr>
      </w:pPr>
      <w:r w:rsidRPr="00CC3250">
        <w:rPr>
          <w:rFonts w:ascii="Times New Roman" w:hAnsi="Times New Roman" w:cs="Times New Roman"/>
          <w:sz w:val="24"/>
          <w:szCs w:val="24"/>
          <w:lang w:val="en-US"/>
        </w:rPr>
        <w:t>(A)</w:t>
      </w:r>
    </w:p>
    <w:p w14:paraId="45F9411D" w14:textId="77777777" w:rsidR="00B53AD5" w:rsidRPr="00CC3250" w:rsidRDefault="0000457B" w:rsidP="002A4F7C">
      <w:pPr>
        <w:spacing w:after="0" w:line="360" w:lineRule="auto"/>
        <w:jc w:val="both"/>
        <w:rPr>
          <w:rFonts w:ascii="Times New Roman" w:hAnsi="Times New Roman" w:cs="Times New Roman"/>
          <w:sz w:val="24"/>
          <w:szCs w:val="24"/>
          <w:lang w:val="en-US"/>
        </w:rPr>
      </w:pPr>
      <w:r w:rsidRPr="00CC3250">
        <w:rPr>
          <w:rFonts w:ascii="Times New Roman" w:hAnsi="Times New Roman" w:cs="Times New Roman"/>
          <w:noProof/>
          <w:sz w:val="24"/>
          <w:szCs w:val="24"/>
          <w:lang w:eastAsia="fr-FR"/>
        </w:rPr>
        <w:drawing>
          <wp:inline distT="0" distB="0" distL="0" distR="0" wp14:anchorId="56472662" wp14:editId="02985EF0">
            <wp:extent cx="5613400" cy="3136900"/>
            <wp:effectExtent l="0" t="0" r="6350" b="6350"/>
            <wp:docPr id="66" name="Picture 66"/>
            <wp:cNvGraphicFramePr/>
            <a:graphic xmlns:a="http://schemas.openxmlformats.org/drawingml/2006/main">
              <a:graphicData uri="http://schemas.openxmlformats.org/drawingml/2006/picture">
                <pic:pic xmlns:pic="http://schemas.openxmlformats.org/drawingml/2006/picture">
                  <pic:nvPicPr>
                    <pic:cNvPr id="650" name="Picture 650"/>
                    <pic:cNvPicPr/>
                  </pic:nvPicPr>
                  <pic:blipFill>
                    <a:blip r:embed="rId8"/>
                    <a:stretch>
                      <a:fillRect/>
                    </a:stretch>
                  </pic:blipFill>
                  <pic:spPr>
                    <a:xfrm>
                      <a:off x="0" y="0"/>
                      <a:ext cx="5656888" cy="3161202"/>
                    </a:xfrm>
                    <a:prstGeom prst="rect">
                      <a:avLst/>
                    </a:prstGeom>
                  </pic:spPr>
                </pic:pic>
              </a:graphicData>
            </a:graphic>
          </wp:inline>
        </w:drawing>
      </w:r>
    </w:p>
    <w:p w14:paraId="0643BD9F" w14:textId="77777777" w:rsidR="0000457B" w:rsidRPr="00CC3250" w:rsidRDefault="0000457B" w:rsidP="002A4F7C">
      <w:pPr>
        <w:spacing w:after="0" w:line="360" w:lineRule="auto"/>
        <w:jc w:val="center"/>
        <w:rPr>
          <w:rFonts w:ascii="Times New Roman" w:hAnsi="Times New Roman" w:cs="Times New Roman"/>
          <w:sz w:val="24"/>
          <w:szCs w:val="24"/>
          <w:lang w:val="en-US"/>
        </w:rPr>
      </w:pPr>
      <w:r w:rsidRPr="00CC3250">
        <w:rPr>
          <w:rFonts w:ascii="Times New Roman" w:hAnsi="Times New Roman" w:cs="Times New Roman"/>
          <w:sz w:val="24"/>
          <w:szCs w:val="24"/>
          <w:lang w:val="en-US"/>
        </w:rPr>
        <w:t>(B)</w:t>
      </w:r>
    </w:p>
    <w:p w14:paraId="6FCE2632" w14:textId="621F8E49" w:rsidR="0000457B" w:rsidRPr="00CC3250" w:rsidRDefault="009106CE" w:rsidP="002A4F7C">
      <w:pPr>
        <w:spacing w:after="0" w:line="360" w:lineRule="auto"/>
        <w:jc w:val="both"/>
        <w:rPr>
          <w:rFonts w:ascii="Times New Roman" w:hAnsi="Times New Roman" w:cs="Times New Roman"/>
          <w:sz w:val="24"/>
          <w:szCs w:val="24"/>
        </w:rPr>
      </w:pPr>
      <w:r w:rsidRPr="009106CE">
        <w:rPr>
          <w:rFonts w:ascii="Times New Roman" w:hAnsi="Times New Roman" w:cs="Times New Roman"/>
          <w:b/>
          <w:sz w:val="24"/>
          <w:szCs w:val="24"/>
          <w:lang w:val="en-US"/>
        </w:rPr>
        <w:t>Picture</w:t>
      </w:r>
      <w:r w:rsidR="0000457B" w:rsidRPr="00CC3250">
        <w:rPr>
          <w:rFonts w:ascii="Times New Roman" w:hAnsi="Times New Roman" w:cs="Times New Roman"/>
          <w:b/>
          <w:sz w:val="24"/>
          <w:szCs w:val="24"/>
          <w:lang w:val="en-US"/>
        </w:rPr>
        <w:t xml:space="preserve"> 1:</w:t>
      </w:r>
      <w:r w:rsidR="0000457B" w:rsidRPr="00CC3250">
        <w:rPr>
          <w:rFonts w:ascii="Times New Roman" w:hAnsi="Times New Roman" w:cs="Times New Roman"/>
          <w:sz w:val="24"/>
          <w:szCs w:val="24"/>
          <w:lang w:val="en-US"/>
        </w:rPr>
        <w:t xml:space="preserve"> Photography of </w:t>
      </w:r>
      <w:r w:rsidR="0000457B" w:rsidRPr="00CC3250">
        <w:rPr>
          <w:rFonts w:ascii="Times New Roman" w:hAnsi="Times New Roman" w:cs="Times New Roman"/>
          <w:i/>
          <w:sz w:val="24"/>
          <w:szCs w:val="24"/>
          <w:lang w:val="en-US"/>
        </w:rPr>
        <w:t>Senna alata</w:t>
      </w:r>
      <w:r w:rsidR="0000457B" w:rsidRPr="00CC3250">
        <w:rPr>
          <w:rFonts w:ascii="Times New Roman" w:hAnsi="Times New Roman" w:cs="Times New Roman"/>
          <w:sz w:val="24"/>
          <w:szCs w:val="24"/>
          <w:lang w:val="en-US"/>
        </w:rPr>
        <w:t xml:space="preserve"> (A) and </w:t>
      </w:r>
      <w:r w:rsidR="0000457B" w:rsidRPr="00CC3250">
        <w:rPr>
          <w:rFonts w:ascii="Times New Roman" w:hAnsi="Times New Roman" w:cs="Times New Roman"/>
          <w:i/>
          <w:sz w:val="24"/>
          <w:szCs w:val="24"/>
        </w:rPr>
        <w:t>Commelina benghalensis</w:t>
      </w:r>
      <w:r w:rsidR="0000457B" w:rsidRPr="00CC3250">
        <w:rPr>
          <w:rFonts w:ascii="Times New Roman" w:hAnsi="Times New Roman" w:cs="Times New Roman"/>
          <w:sz w:val="24"/>
          <w:szCs w:val="24"/>
        </w:rPr>
        <w:t xml:space="preserve"> (B) (</w:t>
      </w:r>
      <w:r w:rsidR="002F40F5" w:rsidRPr="00CC3250">
        <w:rPr>
          <w:rFonts w:ascii="Times New Roman" w:hAnsi="Times New Roman" w:cs="Times New Roman"/>
          <w:sz w:val="24"/>
          <w:szCs w:val="24"/>
        </w:rPr>
        <w:t>Nguetsa Demafo</w:t>
      </w:r>
      <w:r w:rsidR="0000457B" w:rsidRPr="00CC3250">
        <w:rPr>
          <w:rFonts w:ascii="Times New Roman" w:hAnsi="Times New Roman" w:cs="Times New Roman"/>
          <w:sz w:val="24"/>
          <w:szCs w:val="24"/>
        </w:rPr>
        <w:t>, 2025)</w:t>
      </w:r>
    </w:p>
    <w:p w14:paraId="529C3729" w14:textId="77777777" w:rsidR="0000457B" w:rsidRPr="00CC3250" w:rsidRDefault="0000457B" w:rsidP="002A4F7C">
      <w:pPr>
        <w:spacing w:after="0" w:line="360" w:lineRule="auto"/>
        <w:jc w:val="both"/>
        <w:rPr>
          <w:rFonts w:ascii="Times New Roman" w:hAnsi="Times New Roman" w:cs="Times New Roman"/>
          <w:sz w:val="24"/>
          <w:szCs w:val="24"/>
          <w:lang w:val="en-US"/>
        </w:rPr>
      </w:pPr>
    </w:p>
    <w:p w14:paraId="4DFD086B" w14:textId="77777777" w:rsidR="002F40F5" w:rsidRPr="00CC3250" w:rsidRDefault="00CF1374" w:rsidP="002A4F7C">
      <w:pPr>
        <w:pStyle w:val="Heading2"/>
        <w:spacing w:before="0"/>
        <w:rPr>
          <w:rFonts w:cs="Times New Roman"/>
          <w:color w:val="auto"/>
          <w:szCs w:val="24"/>
          <w:lang w:val="en-GB"/>
        </w:rPr>
      </w:pPr>
      <w:r w:rsidRPr="00CC3250">
        <w:rPr>
          <w:rFonts w:cs="Times New Roman"/>
          <w:color w:val="auto"/>
          <w:szCs w:val="24"/>
          <w:lang w:val="en-GB"/>
        </w:rPr>
        <w:lastRenderedPageBreak/>
        <w:t xml:space="preserve">2.2. </w:t>
      </w:r>
      <w:r w:rsidR="002F40F5" w:rsidRPr="00CC3250">
        <w:rPr>
          <w:rFonts w:cs="Times New Roman"/>
          <w:color w:val="auto"/>
          <w:szCs w:val="24"/>
          <w:lang w:val="en-GB"/>
        </w:rPr>
        <w:t>Methods</w:t>
      </w:r>
    </w:p>
    <w:p w14:paraId="7F38D99E" w14:textId="77777777" w:rsidR="00CF1374" w:rsidRPr="00CC3250" w:rsidRDefault="002F40F5" w:rsidP="002A4F7C">
      <w:pPr>
        <w:pStyle w:val="Heading2"/>
        <w:spacing w:before="0"/>
        <w:rPr>
          <w:rFonts w:cs="Times New Roman"/>
          <w:color w:val="auto"/>
          <w:szCs w:val="24"/>
          <w:lang w:val="en-GB"/>
        </w:rPr>
      </w:pPr>
      <w:r w:rsidRPr="00CC3250">
        <w:rPr>
          <w:rFonts w:cs="Times New Roman"/>
          <w:color w:val="auto"/>
          <w:szCs w:val="24"/>
          <w:lang w:val="en-GB"/>
        </w:rPr>
        <w:t xml:space="preserve">2.2.1. </w:t>
      </w:r>
      <w:r w:rsidR="00CF1374" w:rsidRPr="00CC3250">
        <w:rPr>
          <w:rFonts w:cs="Times New Roman"/>
          <w:color w:val="auto"/>
          <w:szCs w:val="24"/>
          <w:lang w:val="en-GB"/>
        </w:rPr>
        <w:t xml:space="preserve">Extraction of the plants </w:t>
      </w:r>
    </w:p>
    <w:p w14:paraId="4301800E" w14:textId="77777777" w:rsidR="00CF1374" w:rsidRPr="00CC3250" w:rsidRDefault="004445E5" w:rsidP="002A4F7C">
      <w:pPr>
        <w:pStyle w:val="NormalWeb"/>
        <w:spacing w:before="0" w:beforeAutospacing="0" w:after="0" w:afterAutospacing="0" w:line="360" w:lineRule="auto"/>
        <w:jc w:val="both"/>
      </w:pPr>
      <w:r w:rsidRPr="00CC3250">
        <w:t xml:space="preserve">Leaves and stems </w:t>
      </w:r>
      <w:r w:rsidR="000B4A0B" w:rsidRPr="00CC3250">
        <w:t xml:space="preserve">of </w:t>
      </w:r>
      <w:r w:rsidR="000B4A0B" w:rsidRPr="00CC3250">
        <w:rPr>
          <w:i/>
        </w:rPr>
        <w:t>Commelina benghalensis</w:t>
      </w:r>
      <w:r w:rsidR="000B4A0B" w:rsidRPr="00CC3250">
        <w:t xml:space="preserve"> </w:t>
      </w:r>
      <w:r w:rsidRPr="00CC3250">
        <w:t>and</w:t>
      </w:r>
      <w:r w:rsidR="000B4A0B" w:rsidRPr="00CC3250">
        <w:t xml:space="preserve"> </w:t>
      </w:r>
      <w:r w:rsidR="000B4A0B" w:rsidRPr="00CC3250">
        <w:rPr>
          <w:i/>
        </w:rPr>
        <w:t>Senna alata</w:t>
      </w:r>
      <w:r w:rsidRPr="00CC3250">
        <w:rPr>
          <w:i/>
        </w:rPr>
        <w:t xml:space="preserve"> </w:t>
      </w:r>
      <w:r w:rsidRPr="00CC3250">
        <w:t xml:space="preserve">leaves </w:t>
      </w:r>
      <w:r w:rsidRPr="00CC3250">
        <w:rPr>
          <w:lang w:val="en-GB"/>
        </w:rPr>
        <w:t xml:space="preserve">were </w:t>
      </w:r>
      <w:r w:rsidR="00F6650E" w:rsidRPr="00CC3250">
        <w:rPr>
          <w:lang w:val="en-GB"/>
        </w:rPr>
        <w:t>cleaned with tap water (to remove impurities),</w:t>
      </w:r>
      <w:r w:rsidRPr="00CC3250">
        <w:rPr>
          <w:lang w:val="en-GB"/>
        </w:rPr>
        <w:t xml:space="preserve"> shade dried at room temperature and </w:t>
      </w:r>
      <w:r w:rsidR="00F6650E" w:rsidRPr="00CC3250">
        <w:rPr>
          <w:lang w:val="en-GB"/>
        </w:rPr>
        <w:t>coarsely powdered</w:t>
      </w:r>
      <w:r w:rsidRPr="00CC3250">
        <w:rPr>
          <w:lang w:val="en-GB"/>
        </w:rPr>
        <w:t xml:space="preserve">. </w:t>
      </w:r>
      <w:r w:rsidR="00177B30" w:rsidRPr="00CC3250">
        <w:rPr>
          <w:lang w:val="en-GB"/>
        </w:rPr>
        <w:t>Thereafter</w:t>
      </w:r>
      <w:r w:rsidR="00CF1374" w:rsidRPr="00CC3250">
        <w:rPr>
          <w:lang w:val="en-GB"/>
        </w:rPr>
        <w:t xml:space="preserve">, </w:t>
      </w:r>
      <w:r w:rsidR="00177B30" w:rsidRPr="00CC3250">
        <w:rPr>
          <w:lang w:val="en-GB"/>
        </w:rPr>
        <w:t xml:space="preserve">the </w:t>
      </w:r>
      <w:r w:rsidR="00CF1374" w:rsidRPr="00CC3250">
        <w:rPr>
          <w:lang w:val="en-GB"/>
        </w:rPr>
        <w:t>crude extracts were prepared by maceration using pure ethanol (95</w:t>
      </w:r>
      <w:r w:rsidR="00CF1374" w:rsidRPr="00CC3250">
        <w:rPr>
          <w:vertAlign w:val="superscript"/>
          <w:lang w:val="en-GB"/>
        </w:rPr>
        <w:t>o</w:t>
      </w:r>
      <w:r w:rsidR="00CF1374" w:rsidRPr="00CC3250">
        <w:rPr>
          <w:lang w:val="en-GB"/>
        </w:rPr>
        <w:t xml:space="preserve">C). Briefly, 2 kg of each powder were </w:t>
      </w:r>
      <w:r w:rsidR="00177B30" w:rsidRPr="00CC3250">
        <w:rPr>
          <w:lang w:val="en-GB"/>
        </w:rPr>
        <w:t>subjected to maceration</w:t>
      </w:r>
      <w:r w:rsidR="00CF1374" w:rsidRPr="00CC3250">
        <w:rPr>
          <w:lang w:val="en-GB"/>
        </w:rPr>
        <w:t xml:space="preserve"> in 15 L of pure ethanol and then stirred. </w:t>
      </w:r>
      <w:r w:rsidR="00177B30" w:rsidRPr="00CC3250">
        <w:rPr>
          <w:lang w:val="en-GB"/>
        </w:rPr>
        <w:t>After that</w:t>
      </w:r>
      <w:r w:rsidR="00CF1374" w:rsidRPr="00CC3250">
        <w:rPr>
          <w:lang w:val="en-GB"/>
        </w:rPr>
        <w:t>, t</w:t>
      </w:r>
      <w:r w:rsidR="005A228F" w:rsidRPr="00CC3250">
        <w:rPr>
          <w:lang w:val="en-GB"/>
        </w:rPr>
        <w:t xml:space="preserve">he mixture was macerated for </w:t>
      </w:r>
      <w:r w:rsidR="00CF1374" w:rsidRPr="00CC3250">
        <w:rPr>
          <w:lang w:val="en-GB"/>
        </w:rPr>
        <w:t xml:space="preserve">72 hours at room temperature, then filtered using Wattman N°1 paper. </w:t>
      </w:r>
      <w:r w:rsidR="00EC4C5C" w:rsidRPr="00CC3250">
        <w:rPr>
          <w:lang w:val="en-GB"/>
        </w:rPr>
        <w:t>Next, t</w:t>
      </w:r>
      <w:r w:rsidR="00CF1374" w:rsidRPr="00CC3250">
        <w:rPr>
          <w:lang w:val="en-GB"/>
        </w:rPr>
        <w:t xml:space="preserve">he filtrates were concentrated </w:t>
      </w:r>
      <w:r w:rsidR="00CF1374" w:rsidRPr="00CC3250">
        <w:t>using a rotary evaporator</w:t>
      </w:r>
      <w:r w:rsidR="00CF1374" w:rsidRPr="00CC3250">
        <w:rPr>
          <w:lang w:val="en-GB"/>
        </w:rPr>
        <w:t xml:space="preserve"> </w:t>
      </w:r>
      <w:r w:rsidR="00EC4C5C" w:rsidRPr="00CC3250">
        <w:rPr>
          <w:lang w:val="en-GB"/>
        </w:rPr>
        <w:t>(</w:t>
      </w:r>
      <w:r w:rsidR="00EC4C5C" w:rsidRPr="00CC3250">
        <w:t>Rotavapor® R-100</w:t>
      </w:r>
      <w:r w:rsidR="00EC4C5C" w:rsidRPr="00CC3250">
        <w:rPr>
          <w:lang w:val="en-GB"/>
        </w:rPr>
        <w:t xml:space="preserve">) </w:t>
      </w:r>
      <w:r w:rsidR="00CF1374" w:rsidRPr="00CC3250">
        <w:rPr>
          <w:lang w:val="en-GB"/>
        </w:rPr>
        <w:t xml:space="preserve">at 50°C under reduced pressure and then ventilated at room temperature to remove the remaining solvent. </w:t>
      </w:r>
      <w:r w:rsidR="00EC4C5C" w:rsidRPr="00CC3250">
        <w:rPr>
          <w:lang w:val="en-GB"/>
        </w:rPr>
        <w:t>The as-prepared</w:t>
      </w:r>
      <w:r w:rsidR="00CF1374" w:rsidRPr="00CC3250">
        <w:rPr>
          <w:lang w:val="en-GB"/>
        </w:rPr>
        <w:t xml:space="preserve"> crude extracts were weighed using a mechanical balance (triple beam balance, 2610), and the yield</w:t>
      </w:r>
      <w:r w:rsidR="00EC4C5C" w:rsidRPr="00CC3250">
        <w:rPr>
          <w:lang w:val="en-GB"/>
        </w:rPr>
        <w:t>s of extraction were</w:t>
      </w:r>
      <w:r w:rsidR="00CF1374" w:rsidRPr="00CC3250">
        <w:rPr>
          <w:lang w:val="en-GB"/>
        </w:rPr>
        <w:t xml:space="preserve"> calculated according to the following formula:</w:t>
      </w:r>
    </w:p>
    <w:p w14:paraId="2B9A6417" w14:textId="77777777" w:rsidR="00CF1374" w:rsidRPr="00CC3250" w:rsidRDefault="00CF1374" w:rsidP="002A4F7C">
      <w:pPr>
        <w:spacing w:after="0" w:line="360" w:lineRule="auto"/>
        <w:jc w:val="both"/>
        <w:rPr>
          <w:rFonts w:ascii="Times New Roman" w:hAnsi="Times New Roman" w:cs="Times New Roman"/>
          <w:sz w:val="24"/>
          <w:szCs w:val="24"/>
          <w:lang w:val="en-GB"/>
        </w:rPr>
      </w:pPr>
      <w:r w:rsidRPr="00CC3250">
        <w:rPr>
          <w:rFonts w:ascii="Times New Roman" w:hAnsi="Times New Roman" w:cs="Times New Roman"/>
          <w:sz w:val="24"/>
          <w:szCs w:val="24"/>
          <w:lang w:val="en-GB"/>
        </w:rPr>
        <w:t xml:space="preserve">Yield </w:t>
      </w:r>
      <w:r w:rsidR="00B72189" w:rsidRPr="00CC3250">
        <w:rPr>
          <w:rFonts w:ascii="Times New Roman" w:hAnsi="Times New Roman" w:cs="Times New Roman"/>
          <w:sz w:val="24"/>
          <w:szCs w:val="24"/>
          <w:lang w:val="en-GB"/>
        </w:rPr>
        <w:t xml:space="preserve">of extraction </w:t>
      </w:r>
      <w:r w:rsidRPr="00CC3250">
        <w:rPr>
          <w:rFonts w:ascii="Times New Roman" w:hAnsi="Times New Roman" w:cs="Times New Roman"/>
          <w:sz w:val="24"/>
          <w:szCs w:val="24"/>
          <w:lang w:val="en-GB"/>
        </w:rPr>
        <w:t>(</w:t>
      </w:r>
      <w:proofErr w:type="gramStart"/>
      <w:r w:rsidRPr="00CC3250">
        <w:rPr>
          <w:rFonts w:ascii="Times New Roman" w:hAnsi="Times New Roman" w:cs="Times New Roman"/>
          <w:sz w:val="24"/>
          <w:szCs w:val="24"/>
          <w:lang w:val="en-GB"/>
        </w:rPr>
        <w:t>%)=</w:t>
      </w:r>
      <w:proofErr w:type="gramEnd"/>
      <w:r w:rsidRPr="00CC3250">
        <w:rPr>
          <w:rFonts w:ascii="Times New Roman" w:hAnsi="Times New Roman" w:cs="Times New Roman"/>
          <w:sz w:val="24"/>
          <w:szCs w:val="24"/>
          <w:lang w:val="en-GB"/>
        </w:rPr>
        <w:t>(</w:t>
      </w:r>
      <w:r w:rsidR="00B72189" w:rsidRPr="00CC3250">
        <w:rPr>
          <w:rFonts w:ascii="Times New Roman" w:hAnsi="Times New Roman" w:cs="Times New Roman"/>
          <w:sz w:val="24"/>
          <w:szCs w:val="24"/>
          <w:lang w:val="en-GB"/>
        </w:rPr>
        <w:t>Weight</w:t>
      </w:r>
      <w:r w:rsidRPr="00CC3250">
        <w:rPr>
          <w:rFonts w:ascii="Times New Roman" w:hAnsi="Times New Roman" w:cs="Times New Roman"/>
          <w:sz w:val="24"/>
          <w:szCs w:val="24"/>
          <w:lang w:val="en-GB"/>
        </w:rPr>
        <w:t xml:space="preserve"> of </w:t>
      </w:r>
      <w:r w:rsidR="00B72189" w:rsidRPr="00CC3250">
        <w:rPr>
          <w:rFonts w:ascii="Times New Roman" w:hAnsi="Times New Roman" w:cs="Times New Roman"/>
          <w:sz w:val="24"/>
          <w:szCs w:val="24"/>
          <w:lang w:val="en-GB"/>
        </w:rPr>
        <w:t>extract</w:t>
      </w:r>
      <w:r w:rsidRPr="00CC3250">
        <w:rPr>
          <w:rFonts w:ascii="Times New Roman" w:hAnsi="Times New Roman" w:cs="Times New Roman"/>
          <w:sz w:val="24"/>
          <w:szCs w:val="24"/>
          <w:lang w:val="en-GB"/>
        </w:rPr>
        <w:t>)/(</w:t>
      </w:r>
      <w:r w:rsidR="00B72189" w:rsidRPr="00CC3250">
        <w:rPr>
          <w:rFonts w:ascii="Times New Roman" w:hAnsi="Times New Roman" w:cs="Times New Roman"/>
          <w:sz w:val="24"/>
          <w:szCs w:val="24"/>
          <w:lang w:val="en-GB"/>
        </w:rPr>
        <w:t xml:space="preserve"> Weight</w:t>
      </w:r>
      <w:r w:rsidRPr="00CC3250">
        <w:rPr>
          <w:rFonts w:ascii="Times New Roman" w:hAnsi="Times New Roman" w:cs="Times New Roman"/>
          <w:sz w:val="24"/>
          <w:szCs w:val="24"/>
          <w:lang w:val="en-GB"/>
        </w:rPr>
        <w:t xml:space="preserve"> of plant powder)×100</w:t>
      </w:r>
      <w:r w:rsidRPr="00CC3250">
        <w:rPr>
          <w:rFonts w:ascii="Times New Roman" w:hAnsi="Times New Roman" w:cs="Times New Roman"/>
          <w:sz w:val="24"/>
          <w:szCs w:val="24"/>
          <w:lang w:val="en-GB"/>
        </w:rPr>
        <w:tab/>
      </w:r>
    </w:p>
    <w:p w14:paraId="5CFE9960" w14:textId="77777777" w:rsidR="00EC4C5C" w:rsidRPr="00CC3250" w:rsidRDefault="00EC4C5C" w:rsidP="002A4F7C">
      <w:pPr>
        <w:spacing w:after="0" w:line="360" w:lineRule="auto"/>
        <w:jc w:val="both"/>
        <w:rPr>
          <w:rFonts w:ascii="Times New Roman" w:hAnsi="Times New Roman" w:cs="Times New Roman"/>
          <w:sz w:val="24"/>
          <w:szCs w:val="24"/>
          <w:lang w:val="en-GB"/>
        </w:rPr>
      </w:pPr>
      <w:r w:rsidRPr="00CC3250">
        <w:rPr>
          <w:rFonts w:ascii="Times New Roman" w:hAnsi="Times New Roman" w:cs="Times New Roman"/>
          <w:sz w:val="24"/>
          <w:szCs w:val="24"/>
          <w:lang w:val="en-GB"/>
        </w:rPr>
        <w:t>Thereafter</w:t>
      </w:r>
      <w:r w:rsidR="00CF1374" w:rsidRPr="00CC3250">
        <w:rPr>
          <w:rFonts w:ascii="Times New Roman" w:hAnsi="Times New Roman" w:cs="Times New Roman"/>
          <w:sz w:val="24"/>
          <w:szCs w:val="24"/>
          <w:lang w:val="en-GB"/>
        </w:rPr>
        <w:t xml:space="preserve">, the resulting extracts were stored at 4°C until further use. </w:t>
      </w:r>
    </w:p>
    <w:p w14:paraId="2E4EDB9B" w14:textId="77777777" w:rsidR="00CF1374" w:rsidRPr="00CC3250" w:rsidRDefault="002F40F5" w:rsidP="002A4F7C">
      <w:pPr>
        <w:spacing w:after="0" w:line="360" w:lineRule="auto"/>
        <w:jc w:val="both"/>
        <w:rPr>
          <w:rFonts w:ascii="Times New Roman" w:hAnsi="Times New Roman" w:cs="Times New Roman"/>
          <w:b/>
          <w:sz w:val="24"/>
          <w:szCs w:val="24"/>
          <w:lang w:val="en-GB"/>
        </w:rPr>
      </w:pPr>
      <w:r w:rsidRPr="00CC3250">
        <w:rPr>
          <w:rFonts w:ascii="Times New Roman" w:hAnsi="Times New Roman" w:cs="Times New Roman"/>
          <w:b/>
          <w:sz w:val="24"/>
          <w:szCs w:val="24"/>
          <w:lang w:val="en-GB"/>
        </w:rPr>
        <w:t xml:space="preserve">2.2.2. </w:t>
      </w:r>
      <w:r w:rsidR="00CF1374" w:rsidRPr="00CC3250">
        <w:rPr>
          <w:rFonts w:ascii="Times New Roman" w:hAnsi="Times New Roman" w:cs="Times New Roman"/>
          <w:b/>
          <w:sz w:val="24"/>
          <w:szCs w:val="24"/>
          <w:lang w:val="en-GB"/>
        </w:rPr>
        <w:t>Fractionation of the ethanol extracts</w:t>
      </w:r>
    </w:p>
    <w:p w14:paraId="224B9A15" w14:textId="77777777" w:rsidR="00316699" w:rsidRPr="00CC3250" w:rsidRDefault="00611607" w:rsidP="002A4F7C">
      <w:pPr>
        <w:pStyle w:val="NormalWeb"/>
        <w:spacing w:before="0" w:beforeAutospacing="0" w:after="0" w:afterAutospacing="0" w:line="360" w:lineRule="auto"/>
        <w:jc w:val="both"/>
      </w:pPr>
      <w:r w:rsidRPr="00CC3250">
        <w:t xml:space="preserve">The crude ethanol extracts from </w:t>
      </w:r>
      <w:r w:rsidR="00316699" w:rsidRPr="00CC3250">
        <w:rPr>
          <w:i/>
        </w:rPr>
        <w:t>Commelina benghalensis</w:t>
      </w:r>
      <w:r w:rsidR="00316699" w:rsidRPr="00CC3250">
        <w:t xml:space="preserve"> </w:t>
      </w:r>
      <w:r w:rsidRPr="00CC3250">
        <w:t xml:space="preserve">(64.2 g) </w:t>
      </w:r>
      <w:r w:rsidR="00316699" w:rsidRPr="00CC3250">
        <w:t xml:space="preserve">and </w:t>
      </w:r>
      <w:r w:rsidR="00316699" w:rsidRPr="00CC3250">
        <w:rPr>
          <w:i/>
        </w:rPr>
        <w:t>Senna alata</w:t>
      </w:r>
      <w:r w:rsidR="00316699" w:rsidRPr="00CC3250">
        <w:t xml:space="preserve"> </w:t>
      </w:r>
      <w:r w:rsidRPr="00CC3250">
        <w:t>(88.11 g) were dissolved separately</w:t>
      </w:r>
      <w:r w:rsidR="00316699" w:rsidRPr="00CC3250">
        <w:t xml:space="preserve"> in 400 mL of distilled water. </w:t>
      </w:r>
      <w:r w:rsidRPr="00CC3250">
        <w:t xml:space="preserve">The preparations were </w:t>
      </w:r>
      <w:r w:rsidR="007A02F7" w:rsidRPr="00CC3250">
        <w:rPr>
          <w:shd w:val="clear" w:color="auto" w:fill="FFFFFF"/>
        </w:rPr>
        <w:t>transferred</w:t>
      </w:r>
      <w:r w:rsidRPr="00CC3250">
        <w:t xml:space="preserve"> into two separating fun</w:t>
      </w:r>
      <w:r w:rsidR="007A02F7" w:rsidRPr="00CC3250">
        <w:t>n</w:t>
      </w:r>
      <w:r w:rsidRPr="00CC3250">
        <w:t xml:space="preserve">els of </w:t>
      </w:r>
      <w:r w:rsidR="00316699" w:rsidRPr="00CC3250">
        <w:t xml:space="preserve">1,000 mL </w:t>
      </w:r>
      <w:r w:rsidRPr="00CC3250">
        <w:t>each</w:t>
      </w:r>
      <w:r w:rsidR="00316699" w:rsidRPr="00CC3250">
        <w:t xml:space="preserve">. </w:t>
      </w:r>
      <w:r w:rsidRPr="00CC3250">
        <w:t xml:space="preserve">In each separating funnel, the fractionation was </w:t>
      </w:r>
      <w:r w:rsidR="00316699" w:rsidRPr="00CC3250">
        <w:t xml:space="preserve">performed using solvents of increasing polarity, </w:t>
      </w:r>
      <w:r w:rsidRPr="00CC3250">
        <w:t>including</w:t>
      </w:r>
      <w:r w:rsidR="00316699" w:rsidRPr="00CC3250">
        <w:t xml:space="preserve"> hexane, ethyl acetate and </w:t>
      </w:r>
      <w:r w:rsidR="00316699" w:rsidRPr="00CC3250">
        <w:rPr>
          <w:i/>
        </w:rPr>
        <w:t>n</w:t>
      </w:r>
      <w:r w:rsidR="00316699" w:rsidRPr="00CC3250">
        <w:t>-butanol. After adding 600 mL of hexane (the least polar solvent), the flask was shaken vigorously, degassed, and then left to stand. Two distinct phases, organic and aqueous, were formed. The organic phase was dried using a rotary evaporator to remove the solvent.</w:t>
      </w:r>
      <w:r w:rsidRPr="00CC3250">
        <w:t xml:space="preserve"> </w:t>
      </w:r>
      <w:r w:rsidR="00E24EFF" w:rsidRPr="00CC3250">
        <w:t>Then, t</w:t>
      </w:r>
      <w:r w:rsidR="00316699" w:rsidRPr="00CC3250">
        <w:t xml:space="preserve">he remaining aqueous phase was extracted successively with ethyl acetate and then with </w:t>
      </w:r>
      <w:r w:rsidR="00316699" w:rsidRPr="00CC3250">
        <w:rPr>
          <w:i/>
        </w:rPr>
        <w:t>n</w:t>
      </w:r>
      <w:r w:rsidR="00316699" w:rsidRPr="00CC3250">
        <w:t xml:space="preserve">-butanol, following the </w:t>
      </w:r>
      <w:r w:rsidR="007A02F7" w:rsidRPr="00CC3250">
        <w:rPr>
          <w:shd w:val="clear" w:color="auto" w:fill="FFFFFF"/>
        </w:rPr>
        <w:t>aforementioned</w:t>
      </w:r>
      <w:r w:rsidR="00E24EFF" w:rsidRPr="00CC3250">
        <w:t xml:space="preserve"> procedure</w:t>
      </w:r>
      <w:r w:rsidR="00316699" w:rsidRPr="00CC3250">
        <w:t xml:space="preserve">. Each fraction was dried </w:t>
      </w:r>
      <w:r w:rsidR="00A711A5" w:rsidRPr="00CC3250">
        <w:t xml:space="preserve">at 40°C </w:t>
      </w:r>
      <w:r w:rsidR="00316699" w:rsidRPr="00CC3250">
        <w:t>using a rotary evaporator</w:t>
      </w:r>
      <w:r w:rsidR="00A711A5" w:rsidRPr="00CC3250">
        <w:t xml:space="preserve"> and stored at 4oC until further use</w:t>
      </w:r>
      <w:r w:rsidR="006718A9" w:rsidRPr="00CC3250">
        <w:t xml:space="preserve"> (Ngoumou et al., 2025)</w:t>
      </w:r>
      <w:r w:rsidR="00A711A5" w:rsidRPr="00CC3250">
        <w:t>.</w:t>
      </w:r>
      <w:r w:rsidR="00BC13A1" w:rsidRPr="00CC3250">
        <w:t xml:space="preserve"> Noteworthy, the fractions </w:t>
      </w:r>
      <w:r w:rsidR="00316699" w:rsidRPr="00CC3250">
        <w:t xml:space="preserve">were labelled </w:t>
      </w:r>
      <w:r w:rsidR="00BC13A1" w:rsidRPr="00CC3250">
        <w:t>for their identification as Fnb-C</w:t>
      </w:r>
      <w:r w:rsidR="00316699" w:rsidRPr="00CC3250">
        <w:t>A, Fnb-CB</w:t>
      </w:r>
      <w:r w:rsidR="00916AB3" w:rsidRPr="00CC3250">
        <w:t xml:space="preserve"> (</w:t>
      </w:r>
      <w:r w:rsidR="00916AB3" w:rsidRPr="00CC3250">
        <w:rPr>
          <w:i/>
        </w:rPr>
        <w:t>n</w:t>
      </w:r>
      <w:r w:rsidR="00916AB3" w:rsidRPr="00CC3250">
        <w:t>-butanol extracts), FA-CB, FA</w:t>
      </w:r>
      <w:r w:rsidR="00BC13A1" w:rsidRPr="00CC3250">
        <w:t xml:space="preserve">-CA (ethyl acetate extracts), </w:t>
      </w:r>
      <w:r w:rsidR="00916AB3" w:rsidRPr="00CC3250">
        <w:t>FH-CA, FH</w:t>
      </w:r>
      <w:r w:rsidR="00316699" w:rsidRPr="00CC3250">
        <w:t>-CB</w:t>
      </w:r>
      <w:r w:rsidR="00BC13A1" w:rsidRPr="00CC3250">
        <w:t xml:space="preserve"> (hexane extracts), and AR-CA and AR-CB (aqueous residues) from </w:t>
      </w:r>
      <w:r w:rsidR="00BC13A1" w:rsidRPr="00CC3250">
        <w:rPr>
          <w:i/>
        </w:rPr>
        <w:t>Senna alata</w:t>
      </w:r>
      <w:r w:rsidR="00BC13A1" w:rsidRPr="00CC3250">
        <w:t xml:space="preserve"> and </w:t>
      </w:r>
      <w:r w:rsidR="00BC13A1" w:rsidRPr="00CC3250">
        <w:rPr>
          <w:i/>
        </w:rPr>
        <w:t>Commelina benghalensis</w:t>
      </w:r>
      <w:r w:rsidR="00BC13A1" w:rsidRPr="00CC3250">
        <w:t>, r</w:t>
      </w:r>
      <w:r w:rsidR="002A4F7C" w:rsidRPr="00CC3250">
        <w:t>espectively</w:t>
      </w:r>
      <w:r w:rsidR="00BC13A1" w:rsidRPr="00CC3250">
        <w:t>.</w:t>
      </w:r>
      <w:r w:rsidR="00316699" w:rsidRPr="00CC3250">
        <w:t xml:space="preserve"> </w:t>
      </w:r>
    </w:p>
    <w:p w14:paraId="4962EA20" w14:textId="77777777" w:rsidR="00CF1374" w:rsidRPr="00CC3250" w:rsidRDefault="00CF1374" w:rsidP="002A4F7C">
      <w:pPr>
        <w:spacing w:after="0" w:line="360" w:lineRule="auto"/>
        <w:jc w:val="both"/>
        <w:rPr>
          <w:rFonts w:ascii="Times New Roman" w:hAnsi="Times New Roman" w:cs="Times New Roman"/>
          <w:b/>
          <w:bCs/>
          <w:sz w:val="24"/>
          <w:szCs w:val="24"/>
          <w:lang w:val="en-GB"/>
        </w:rPr>
      </w:pPr>
      <w:r w:rsidRPr="00CC3250">
        <w:rPr>
          <w:rFonts w:ascii="Times New Roman" w:hAnsi="Times New Roman" w:cs="Times New Roman"/>
          <w:b/>
          <w:bCs/>
          <w:sz w:val="24"/>
          <w:szCs w:val="24"/>
          <w:lang w:val="en-GB"/>
        </w:rPr>
        <w:t>2.</w:t>
      </w:r>
      <w:r w:rsidR="002F40F5" w:rsidRPr="00CC3250">
        <w:rPr>
          <w:rFonts w:ascii="Times New Roman" w:hAnsi="Times New Roman" w:cs="Times New Roman"/>
          <w:b/>
          <w:bCs/>
          <w:sz w:val="24"/>
          <w:szCs w:val="24"/>
          <w:lang w:val="en-GB"/>
        </w:rPr>
        <w:t>2.3</w:t>
      </w:r>
      <w:r w:rsidRPr="00CC3250">
        <w:rPr>
          <w:rFonts w:ascii="Times New Roman" w:hAnsi="Times New Roman" w:cs="Times New Roman"/>
          <w:b/>
          <w:bCs/>
          <w:sz w:val="24"/>
          <w:szCs w:val="24"/>
          <w:lang w:val="en-GB"/>
        </w:rPr>
        <w:t>. Phytochemical screening</w:t>
      </w:r>
    </w:p>
    <w:p w14:paraId="72BCA6F0" w14:textId="77777777" w:rsidR="00D84FAF" w:rsidRPr="00CC3250" w:rsidRDefault="00CF1374" w:rsidP="002A4F7C">
      <w:pPr>
        <w:spacing w:after="0" w:line="360" w:lineRule="auto"/>
        <w:jc w:val="both"/>
        <w:rPr>
          <w:rFonts w:ascii="Times New Roman" w:hAnsi="Times New Roman" w:cs="Times New Roman"/>
          <w:bCs/>
          <w:sz w:val="24"/>
          <w:szCs w:val="24"/>
          <w:lang w:val="en-GB"/>
        </w:rPr>
      </w:pPr>
      <w:r w:rsidRPr="00CC3250">
        <w:rPr>
          <w:rFonts w:ascii="Times New Roman" w:hAnsi="Times New Roman" w:cs="Times New Roman"/>
          <w:bCs/>
          <w:sz w:val="24"/>
          <w:szCs w:val="24"/>
          <w:lang w:val="en-GB"/>
        </w:rPr>
        <w:t>A qualitative analysis of the ethanol extract was conducted to identify different constituents, such as steroids, triterpenes, flavonoids, and phenolic compounds (</w:t>
      </w:r>
      <w:r w:rsidRPr="00CC3250">
        <w:rPr>
          <w:rFonts w:ascii="Times New Roman" w:hAnsi="Times New Roman" w:cs="Times New Roman"/>
          <w:iCs/>
          <w:sz w:val="24"/>
          <w:szCs w:val="24"/>
          <w:lang w:val="en-US"/>
        </w:rPr>
        <w:t xml:space="preserve">Evans and Evans, </w:t>
      </w:r>
      <w:r w:rsidRPr="00CC3250">
        <w:rPr>
          <w:rFonts w:ascii="Times New Roman" w:hAnsi="Times New Roman" w:cs="Times New Roman"/>
          <w:iCs/>
          <w:sz w:val="24"/>
          <w:szCs w:val="24"/>
          <w:lang w:val="en-GB"/>
        </w:rPr>
        <w:t>1989</w:t>
      </w:r>
      <w:r w:rsidRPr="00CC3250">
        <w:rPr>
          <w:rFonts w:ascii="Times New Roman" w:hAnsi="Times New Roman" w:cs="Times New Roman"/>
          <w:bCs/>
          <w:sz w:val="24"/>
          <w:szCs w:val="24"/>
          <w:lang w:val="en-GB"/>
        </w:rPr>
        <w:t>), sugars (</w:t>
      </w:r>
      <w:r w:rsidRPr="00CC3250">
        <w:rPr>
          <w:rFonts w:ascii="Times New Roman" w:hAnsi="Times New Roman" w:cs="Times New Roman"/>
          <w:iCs/>
          <w:sz w:val="24"/>
          <w:szCs w:val="24"/>
          <w:lang w:val="en-US"/>
        </w:rPr>
        <w:t>Odebiyi and Sofowora, 1979</w:t>
      </w:r>
      <w:r w:rsidRPr="00CC3250">
        <w:rPr>
          <w:rFonts w:ascii="Times New Roman" w:hAnsi="Times New Roman" w:cs="Times New Roman"/>
          <w:bCs/>
          <w:sz w:val="24"/>
          <w:szCs w:val="24"/>
          <w:lang w:val="en-GB"/>
        </w:rPr>
        <w:t>), alkaloids and tannins</w:t>
      </w:r>
      <w:r w:rsidRPr="00CC3250">
        <w:rPr>
          <w:rFonts w:ascii="Times New Roman" w:hAnsi="Times New Roman" w:cs="Times New Roman"/>
          <w:bCs/>
          <w:sz w:val="24"/>
          <w:szCs w:val="24"/>
          <w:lang w:bidi="en-US"/>
        </w:rPr>
        <w:t xml:space="preserve"> (</w:t>
      </w:r>
      <w:r w:rsidRPr="00CC3250">
        <w:rPr>
          <w:rFonts w:ascii="Times New Roman" w:hAnsi="Times New Roman" w:cs="Times New Roman"/>
          <w:iCs/>
          <w:sz w:val="24"/>
          <w:szCs w:val="24"/>
          <w:lang w:val="en-US"/>
        </w:rPr>
        <w:t>Harborne, 1984</w:t>
      </w:r>
      <w:r w:rsidRPr="00CC3250">
        <w:rPr>
          <w:rFonts w:ascii="Times New Roman" w:hAnsi="Times New Roman" w:cs="Times New Roman"/>
          <w:bCs/>
          <w:sz w:val="24"/>
          <w:szCs w:val="24"/>
          <w:lang w:bidi="en-US"/>
        </w:rPr>
        <w:t>)</w:t>
      </w:r>
      <w:r w:rsidRPr="00CC3250">
        <w:rPr>
          <w:rFonts w:ascii="Times New Roman" w:hAnsi="Times New Roman" w:cs="Times New Roman"/>
          <w:bCs/>
          <w:sz w:val="24"/>
          <w:szCs w:val="24"/>
          <w:lang w:val="en-GB"/>
        </w:rPr>
        <w:t>, which could be responsible for the anti</w:t>
      </w:r>
      <w:r w:rsidR="007B112E" w:rsidRPr="00CC3250">
        <w:rPr>
          <w:rFonts w:ascii="Times New Roman" w:hAnsi="Times New Roman" w:cs="Times New Roman"/>
          <w:bCs/>
          <w:sz w:val="24"/>
          <w:szCs w:val="24"/>
          <w:lang w:val="en-GB"/>
        </w:rPr>
        <w:t>fungal</w:t>
      </w:r>
      <w:r w:rsidRPr="00CC3250">
        <w:rPr>
          <w:rFonts w:ascii="Times New Roman" w:hAnsi="Times New Roman" w:cs="Times New Roman"/>
          <w:bCs/>
          <w:sz w:val="24"/>
          <w:szCs w:val="24"/>
          <w:lang w:val="en-GB"/>
        </w:rPr>
        <w:t xml:space="preserve"> activity.</w:t>
      </w:r>
    </w:p>
    <w:p w14:paraId="4A5D32CF" w14:textId="77777777" w:rsidR="00D84FAF" w:rsidRPr="00CC3250" w:rsidRDefault="002F40F5" w:rsidP="002A4F7C">
      <w:pPr>
        <w:pStyle w:val="NormalWeb"/>
        <w:spacing w:before="0" w:beforeAutospacing="0" w:after="0" w:afterAutospacing="0" w:line="360" w:lineRule="auto"/>
        <w:jc w:val="both"/>
        <w:rPr>
          <w:b/>
        </w:rPr>
      </w:pPr>
      <w:r w:rsidRPr="00CC3250">
        <w:rPr>
          <w:b/>
          <w:bCs/>
          <w:lang w:val="en-GB"/>
        </w:rPr>
        <w:t xml:space="preserve">2.2.4. </w:t>
      </w:r>
      <w:r w:rsidRPr="00CC3250">
        <w:rPr>
          <w:b/>
        </w:rPr>
        <w:t>Antifungal activity</w:t>
      </w:r>
    </w:p>
    <w:p w14:paraId="7472FF25" w14:textId="77777777" w:rsidR="00D84FAF" w:rsidRPr="00CC3250" w:rsidRDefault="002F40F5" w:rsidP="002A4F7C">
      <w:pPr>
        <w:pStyle w:val="NormalWeb"/>
        <w:spacing w:before="0" w:beforeAutospacing="0" w:after="0" w:afterAutospacing="0" w:line="360" w:lineRule="auto"/>
        <w:jc w:val="both"/>
        <w:rPr>
          <w:b/>
        </w:rPr>
      </w:pPr>
      <w:r w:rsidRPr="00CC3250">
        <w:rPr>
          <w:b/>
          <w:bCs/>
          <w:lang w:val="en-GB"/>
        </w:rPr>
        <w:lastRenderedPageBreak/>
        <w:t xml:space="preserve">2.2.4.1. </w:t>
      </w:r>
      <w:r w:rsidR="00D84FAF" w:rsidRPr="00CC3250">
        <w:rPr>
          <w:b/>
        </w:rPr>
        <w:t xml:space="preserve">Microbiological </w:t>
      </w:r>
      <w:r w:rsidRPr="00CC3250">
        <w:rPr>
          <w:b/>
        </w:rPr>
        <w:t>material</w:t>
      </w:r>
    </w:p>
    <w:p w14:paraId="7AB3275F" w14:textId="77777777" w:rsidR="00D84FAF" w:rsidRPr="00CC3250" w:rsidRDefault="00D84FAF" w:rsidP="002A4F7C">
      <w:pPr>
        <w:pStyle w:val="NormalWeb"/>
        <w:spacing w:before="0" w:beforeAutospacing="0" w:after="0" w:afterAutospacing="0" w:line="360" w:lineRule="auto"/>
        <w:jc w:val="both"/>
      </w:pPr>
      <w:r w:rsidRPr="00CC3250">
        <w:t xml:space="preserve">The antifungal activity was evaluated on reference strains </w:t>
      </w:r>
      <w:r w:rsidRPr="00CC3250">
        <w:rPr>
          <w:i/>
        </w:rPr>
        <w:t>T. sudanense</w:t>
      </w:r>
      <w:r w:rsidRPr="00CC3250">
        <w:t xml:space="preserve"> new 001</w:t>
      </w:r>
      <w:r w:rsidR="00B70A8E" w:rsidRPr="00CC3250">
        <w:t xml:space="preserve"> (TS)</w:t>
      </w:r>
      <w:r w:rsidRPr="00CC3250">
        <w:t xml:space="preserve">, </w:t>
      </w:r>
      <w:r w:rsidRPr="00CC3250">
        <w:rPr>
          <w:i/>
        </w:rPr>
        <w:t xml:space="preserve">T. mentagrophytes </w:t>
      </w:r>
      <w:r w:rsidR="00284D07" w:rsidRPr="00CC3250">
        <w:t>237</w:t>
      </w:r>
      <w:r w:rsidR="00B70A8E" w:rsidRPr="00CC3250">
        <w:t xml:space="preserve"> (T237)</w:t>
      </w:r>
      <w:r w:rsidR="00284D07" w:rsidRPr="00CC3250">
        <w:t xml:space="preserve">, </w:t>
      </w:r>
      <w:r w:rsidR="00284D07" w:rsidRPr="00CC3250">
        <w:rPr>
          <w:i/>
        </w:rPr>
        <w:t xml:space="preserve">T. mentagrophytes </w:t>
      </w:r>
      <w:r w:rsidR="00284D07" w:rsidRPr="00CC3250">
        <w:t>268</w:t>
      </w:r>
      <w:r w:rsidR="00B70A8E" w:rsidRPr="00CC3250">
        <w:t xml:space="preserve"> (T268)</w:t>
      </w:r>
      <w:r w:rsidRPr="00CC3250">
        <w:t xml:space="preserve">, </w:t>
      </w:r>
      <w:r w:rsidRPr="00CC3250">
        <w:rPr>
          <w:i/>
        </w:rPr>
        <w:t>M. canis</w:t>
      </w:r>
      <w:r w:rsidRPr="00CC3250">
        <w:t xml:space="preserve"> FO614</w:t>
      </w:r>
      <w:r w:rsidR="00B70A8E" w:rsidRPr="00CC3250">
        <w:t xml:space="preserve"> (</w:t>
      </w:r>
      <w:r w:rsidR="00B70A8E" w:rsidRPr="00CC3250">
        <w:rPr>
          <w:i/>
        </w:rPr>
        <w:t>M canis</w:t>
      </w:r>
      <w:r w:rsidR="00B70A8E" w:rsidRPr="00CC3250">
        <w:t>)</w:t>
      </w:r>
      <w:r w:rsidRPr="00CC3250">
        <w:t xml:space="preserve">, </w:t>
      </w:r>
      <w:r w:rsidRPr="00CC3250">
        <w:rPr>
          <w:i/>
        </w:rPr>
        <w:t xml:space="preserve">M. audouinii </w:t>
      </w:r>
      <w:r w:rsidRPr="00CC3250">
        <w:t>new 13</w:t>
      </w:r>
      <w:r w:rsidR="00B70A8E" w:rsidRPr="00CC3250">
        <w:t xml:space="preserve"> (M. a13)</w:t>
      </w:r>
      <w:r w:rsidR="002F40F5" w:rsidRPr="00CC3250">
        <w:t>,</w:t>
      </w:r>
      <w:r w:rsidRPr="00CC3250">
        <w:t xml:space="preserve"> provided by BEI Resources (</w:t>
      </w:r>
      <w:r w:rsidRPr="00CC3250">
        <w:rPr>
          <w:i/>
        </w:rPr>
        <w:t>Biodefense and Emerging Infections Research Resources Repository</w:t>
      </w:r>
      <w:r w:rsidR="002F40F5" w:rsidRPr="00CC3250">
        <w:t xml:space="preserve">) </w:t>
      </w:r>
      <w:r w:rsidR="000C0B5F" w:rsidRPr="00CC3250">
        <w:t>(BEI Resources, 2025)</w:t>
      </w:r>
      <w:r w:rsidRPr="00CC3250">
        <w:t xml:space="preserve">. These fungal strains were stored </w:t>
      </w:r>
      <w:r w:rsidR="008447A3" w:rsidRPr="00CC3250">
        <w:t xml:space="preserve">in plates containing Sabouraud Dextrose Broth </w:t>
      </w:r>
      <w:r w:rsidRPr="00CC3250">
        <w:t xml:space="preserve">at the </w:t>
      </w:r>
      <w:r w:rsidR="008447A3" w:rsidRPr="00CC3250">
        <w:t>Laboratory for Phytobiochemistry and Medicinal Pl</w:t>
      </w:r>
      <w:r w:rsidR="007A02F7" w:rsidRPr="00CC3250">
        <w:t>ants Studies University of Yaoun</w:t>
      </w:r>
      <w:r w:rsidR="008447A3" w:rsidRPr="00CC3250">
        <w:t>de I, Cameroon.</w:t>
      </w:r>
    </w:p>
    <w:p w14:paraId="45FA6E4F" w14:textId="77777777" w:rsidR="00FA3E8C" w:rsidRPr="00CC3250" w:rsidRDefault="00FA3E8C" w:rsidP="002A4F7C">
      <w:pPr>
        <w:pStyle w:val="NormalWeb"/>
        <w:spacing w:before="0" w:beforeAutospacing="0" w:after="0" w:afterAutospacing="0" w:line="360" w:lineRule="auto"/>
        <w:jc w:val="both"/>
        <w:rPr>
          <w:b/>
        </w:rPr>
      </w:pPr>
      <w:r w:rsidRPr="00CC3250">
        <w:rPr>
          <w:b/>
          <w:bCs/>
          <w:lang w:val="en-GB"/>
        </w:rPr>
        <w:t xml:space="preserve">2.2.4.2. </w:t>
      </w:r>
      <w:r w:rsidRPr="00CC3250">
        <w:rPr>
          <w:b/>
        </w:rPr>
        <w:t>Preparation of stock solutions of extracts and ketoconazole</w:t>
      </w:r>
    </w:p>
    <w:p w14:paraId="33669DD9" w14:textId="77777777" w:rsidR="00FA3E8C" w:rsidRPr="00CC3250" w:rsidRDefault="00FA3E8C" w:rsidP="002A4F7C">
      <w:pPr>
        <w:pStyle w:val="NormalWeb"/>
        <w:spacing w:before="0" w:beforeAutospacing="0" w:after="0" w:afterAutospacing="0" w:line="360" w:lineRule="auto"/>
        <w:jc w:val="both"/>
      </w:pPr>
      <w:r w:rsidRPr="00CC3250">
        <w:t xml:space="preserve">The stock solutions of extracts were prepared at the concentration of 10 mg/mL by dissolving 10 mg of crude extracts in 1 mL of 10% dimethyl sulfoxide (DMSO). After that, </w:t>
      </w:r>
      <w:r w:rsidR="00192E15" w:rsidRPr="00CC3250">
        <w:t xml:space="preserve">the as-prepared extracts </w:t>
      </w:r>
      <w:r w:rsidRPr="00CC3250">
        <w:t>were stored at 4°C until further use. Ketoconazole, used as a reference antifungal agent, was prepared under the same conditions at 10 µg/mL, by dissolving the drug in distilled water acidified with HCl (0.05 N) (</w:t>
      </w:r>
      <w:r w:rsidRPr="00CC3250">
        <w:rPr>
          <w:lang w:val="en-US"/>
        </w:rPr>
        <w:t>Dzotam et al., 2016</w:t>
      </w:r>
      <w:r w:rsidR="007C4525" w:rsidRPr="00CC3250">
        <w:t>)</w:t>
      </w:r>
      <w:r w:rsidRPr="00CC3250">
        <w:t>.</w:t>
      </w:r>
    </w:p>
    <w:p w14:paraId="02C25CCF" w14:textId="77777777" w:rsidR="003037F1" w:rsidRPr="00CC3250" w:rsidRDefault="00FB1CC6" w:rsidP="002A4F7C">
      <w:pPr>
        <w:pStyle w:val="NormalWeb"/>
        <w:spacing w:before="0" w:beforeAutospacing="0" w:after="0" w:afterAutospacing="0" w:line="360" w:lineRule="auto"/>
        <w:jc w:val="both"/>
      </w:pPr>
      <w:r w:rsidRPr="00CC3250">
        <w:rPr>
          <w:b/>
          <w:bCs/>
          <w:lang w:val="en-GB"/>
        </w:rPr>
        <w:t xml:space="preserve">2.2.4.3. </w:t>
      </w:r>
      <w:r w:rsidR="003037F1" w:rsidRPr="00CC3250">
        <w:rPr>
          <w:b/>
        </w:rPr>
        <w:t>Preparation of the culture medium</w:t>
      </w:r>
    </w:p>
    <w:p w14:paraId="756F35E8" w14:textId="77777777" w:rsidR="003E0D6E" w:rsidRPr="00CC3250" w:rsidRDefault="003037F1" w:rsidP="002A4F7C">
      <w:pPr>
        <w:pStyle w:val="NormalWeb"/>
        <w:spacing w:before="0" w:beforeAutospacing="0" w:after="0" w:afterAutospacing="0" w:line="360" w:lineRule="auto"/>
        <w:jc w:val="both"/>
      </w:pPr>
      <w:r w:rsidRPr="00CC3250">
        <w:t>Sabouraud Dextrose Agar (SDA) was prepared according to the manufactur</w:t>
      </w:r>
      <w:r w:rsidR="00FB1CC6" w:rsidRPr="00CC3250">
        <w:t>er's protocol (Liofilchem),</w:t>
      </w:r>
      <w:r w:rsidRPr="00CC3250">
        <w:t xml:space="preserve"> by </w:t>
      </w:r>
      <w:r w:rsidR="00FB1CC6" w:rsidRPr="00CC3250">
        <w:t>dissolving</w:t>
      </w:r>
      <w:r w:rsidRPr="00CC3250">
        <w:t xml:space="preserve"> 65 g of powder </w:t>
      </w:r>
      <w:r w:rsidR="00FB1CC6" w:rsidRPr="00CC3250">
        <w:t>one</w:t>
      </w:r>
      <w:r w:rsidRPr="00CC3250">
        <w:t xml:space="preserve"> litre of hot distilled water, and Sabouraud Dextrose Broth (SDB) by </w:t>
      </w:r>
      <w:r w:rsidR="00FB1CC6" w:rsidRPr="00CC3250">
        <w:t>dissolving</w:t>
      </w:r>
      <w:r w:rsidRPr="00CC3250">
        <w:t xml:space="preserve"> 30 g of powder </w:t>
      </w:r>
      <w:r w:rsidR="00FB1CC6" w:rsidRPr="00CC3250">
        <w:t>in one</w:t>
      </w:r>
      <w:r w:rsidRPr="00CC3250">
        <w:t xml:space="preserve"> litre of hot distilled water. The culture media were supplemented with chloram</w:t>
      </w:r>
      <w:r w:rsidR="00FB1CC6" w:rsidRPr="00CC3250">
        <w:t>phenicol (0.05 g/L) and steriliz</w:t>
      </w:r>
      <w:r w:rsidRPr="00CC3250">
        <w:t>ed in a</w:t>
      </w:r>
      <w:r w:rsidR="00FB1CC6" w:rsidRPr="00CC3250">
        <w:t>n autoclave (</w:t>
      </w:r>
      <w:r w:rsidRPr="00CC3250">
        <w:t>Ravi</w:t>
      </w:r>
      <w:r w:rsidR="00FB1CC6" w:rsidRPr="00CC3250">
        <w:t>)</w:t>
      </w:r>
      <w:r w:rsidRPr="00CC3250">
        <w:t xml:space="preserve"> at 121°C for 15 minutes.</w:t>
      </w:r>
    </w:p>
    <w:p w14:paraId="4673F4C7" w14:textId="77777777" w:rsidR="003E0D6E" w:rsidRPr="00CC3250" w:rsidRDefault="003E0D6E" w:rsidP="002A4F7C">
      <w:pPr>
        <w:pStyle w:val="NormalWeb"/>
        <w:spacing w:before="0" w:beforeAutospacing="0" w:after="0" w:afterAutospacing="0" w:line="360" w:lineRule="auto"/>
        <w:jc w:val="both"/>
        <w:rPr>
          <w:b/>
          <w:bCs/>
          <w:lang w:val="en-GB"/>
        </w:rPr>
      </w:pPr>
      <w:r w:rsidRPr="00CC3250">
        <w:rPr>
          <w:b/>
          <w:bCs/>
          <w:lang w:val="en-GB"/>
        </w:rPr>
        <w:t xml:space="preserve">2.2.4.4. </w:t>
      </w:r>
      <w:r w:rsidR="00DB3150" w:rsidRPr="00CC3250">
        <w:rPr>
          <w:b/>
          <w:bCs/>
          <w:lang w:val="en-GB"/>
        </w:rPr>
        <w:t xml:space="preserve">Preliminary screening </w:t>
      </w:r>
      <w:r w:rsidRPr="00CC3250">
        <w:rPr>
          <w:b/>
          <w:bCs/>
          <w:lang w:val="en-GB"/>
        </w:rPr>
        <w:t>of plant extracts</w:t>
      </w:r>
      <w:r w:rsidR="00A31B3D" w:rsidRPr="00CC3250">
        <w:rPr>
          <w:b/>
          <w:bCs/>
          <w:lang w:val="en-GB"/>
        </w:rPr>
        <w:t xml:space="preserve"> on selected dermatophytes</w:t>
      </w:r>
    </w:p>
    <w:p w14:paraId="69824BA2" w14:textId="77777777" w:rsidR="00004972" w:rsidRPr="00CC3250" w:rsidRDefault="003E0D6E" w:rsidP="002A4F7C">
      <w:pPr>
        <w:pStyle w:val="NormalWeb"/>
        <w:spacing w:before="0" w:beforeAutospacing="0" w:after="0" w:afterAutospacing="0" w:line="360" w:lineRule="auto"/>
        <w:jc w:val="both"/>
      </w:pPr>
      <w:r w:rsidRPr="00CC3250">
        <w:t xml:space="preserve">The </w:t>
      </w:r>
      <w:r w:rsidR="00A31B3D" w:rsidRPr="00CC3250">
        <w:t>antifungal effect of</w:t>
      </w:r>
      <w:r w:rsidRPr="00CC3250">
        <w:t xml:space="preserve"> plant extracts </w:t>
      </w:r>
      <w:r w:rsidR="00A31B3D" w:rsidRPr="00CC3250">
        <w:t xml:space="preserve">and positive control </w:t>
      </w:r>
      <w:r w:rsidRPr="00CC3250">
        <w:t>was performed on selected dermatophytes, compared to the negative control (</w:t>
      </w:r>
      <w:r w:rsidR="00A31B3D" w:rsidRPr="00CC3250">
        <w:t>untreated control well) a</w:t>
      </w:r>
      <w:r w:rsidR="007832D4" w:rsidRPr="00CC3250">
        <w:t>s per a</w:t>
      </w:r>
      <w:r w:rsidR="00A31B3D" w:rsidRPr="00CC3250">
        <w:t xml:space="preserve"> protocol described </w:t>
      </w:r>
      <w:r w:rsidR="00BB3001" w:rsidRPr="00CC3250">
        <w:t xml:space="preserve">by </w:t>
      </w:r>
      <w:r w:rsidR="007C4525" w:rsidRPr="00CC3250">
        <w:t>Durgeshlal et al. (2019)</w:t>
      </w:r>
      <w:r w:rsidR="00BB3001" w:rsidRPr="00CC3250">
        <w:t>.</w:t>
      </w:r>
      <w:r w:rsidR="007832D4" w:rsidRPr="00CC3250">
        <w:t xml:space="preserve"> Briefly, 1 mL of sterile plant extract was added to 20 millilitres of sterilized Sabouraud </w:t>
      </w:r>
      <w:r w:rsidR="00EE6AA6">
        <w:t>D</w:t>
      </w:r>
      <w:r w:rsidR="007832D4" w:rsidRPr="00CC3250">
        <w:t xml:space="preserve">extrose </w:t>
      </w:r>
      <w:r w:rsidR="00EE6AA6">
        <w:t>A</w:t>
      </w:r>
      <w:r w:rsidR="007832D4" w:rsidRPr="00CC3250">
        <w:t>gar (SDA) to obtain a final concentration of 1 mg/mL. The as-prepared mixture was poured onto Petri dishes and left to solidify</w:t>
      </w:r>
      <w:r w:rsidR="00BE4803" w:rsidRPr="00CC3250">
        <w:t xml:space="preserve"> at room temperature</w:t>
      </w:r>
      <w:r w:rsidR="007832D4" w:rsidRPr="00CC3250">
        <w:t xml:space="preserve">. </w:t>
      </w:r>
      <w:r w:rsidR="00BE4803" w:rsidRPr="00CC3250">
        <w:t>After that, each dish was inoculated at the centre with</w:t>
      </w:r>
      <w:r w:rsidR="007832D4" w:rsidRPr="00CC3250">
        <w:t xml:space="preserve"> 5 mm </w:t>
      </w:r>
      <w:r w:rsidR="00BE4803" w:rsidRPr="00CC3250">
        <w:t xml:space="preserve">of </w:t>
      </w:r>
      <w:r w:rsidR="007832D4" w:rsidRPr="00CC3250">
        <w:t xml:space="preserve">mycelial disc </w:t>
      </w:r>
      <w:r w:rsidR="00BE4803" w:rsidRPr="00CC3250">
        <w:t>withdrawn</w:t>
      </w:r>
      <w:r w:rsidR="007832D4" w:rsidRPr="00CC3250">
        <w:t xml:space="preserve"> fr</w:t>
      </w:r>
      <w:r w:rsidR="00F2764F" w:rsidRPr="00CC3250">
        <w:t xml:space="preserve">om a 10-day-old fungal culture. </w:t>
      </w:r>
      <w:r w:rsidR="00004972" w:rsidRPr="00CC3250">
        <w:t xml:space="preserve">The Petri dishes were further incubated at 28 ± 2 °C for a period of 14 to 21 days. After incubation, the diameter of the fungal colonies was measured in experimental and </w:t>
      </w:r>
      <w:r w:rsidR="007A02F7" w:rsidRPr="00CC3250">
        <w:t xml:space="preserve">negative </w:t>
      </w:r>
      <w:r w:rsidR="00004972" w:rsidRPr="00CC3250">
        <w:t xml:space="preserve">control Petri dishes. A positive control containing the reference antifungal agent ketoconazole (10 µg/mL) was considered. The negative control (vehicle solution) consisted of culture medium (SDA) only with 10% DMSO. </w:t>
      </w:r>
      <w:r w:rsidR="000919F8" w:rsidRPr="00CC3250">
        <w:t>The experiments were performed in triplicate.</w:t>
      </w:r>
    </w:p>
    <w:p w14:paraId="469C81C8" w14:textId="77777777" w:rsidR="00004972" w:rsidRPr="00CC3250" w:rsidRDefault="00004972" w:rsidP="002A4F7C">
      <w:pPr>
        <w:pStyle w:val="NormalWeb"/>
        <w:spacing w:before="0" w:beforeAutospacing="0" w:after="0" w:afterAutospacing="0" w:line="360" w:lineRule="auto"/>
        <w:jc w:val="both"/>
      </w:pPr>
      <w:r w:rsidRPr="00CC3250">
        <w:t xml:space="preserve">The percentage of mycelial inhibition was calculated using the following formula : </w:t>
      </w:r>
    </w:p>
    <w:p w14:paraId="7D2BC020" w14:textId="77777777" w:rsidR="00004972" w:rsidRPr="00CC3250" w:rsidRDefault="00004972" w:rsidP="002A4F7C">
      <w:pPr>
        <w:pStyle w:val="NormalWeb"/>
        <w:spacing w:before="0" w:beforeAutospacing="0" w:after="0" w:afterAutospacing="0" w:line="360" w:lineRule="auto"/>
        <w:jc w:val="both"/>
      </w:pPr>
    </w:p>
    <w:p w14:paraId="1276901A" w14:textId="77777777" w:rsidR="000919F8" w:rsidRPr="00CC3250" w:rsidRDefault="000919F8" w:rsidP="002A4F7C">
      <w:pPr>
        <w:spacing w:after="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w:lastRenderedPageBreak/>
            <m:t>% of inhibition=</m:t>
          </m:r>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num>
                <m:den>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c</m:t>
                      </m:r>
                    </m:sub>
                  </m:sSub>
                </m:den>
              </m:f>
            </m:e>
          </m:d>
          <m:r>
            <m:rPr>
              <m:sty m:val="p"/>
            </m:rPr>
            <w:rPr>
              <w:rFonts w:ascii="Cambria Math" w:hAnsi="Cambria Math" w:cs="Times New Roman"/>
              <w:sz w:val="24"/>
              <w:szCs w:val="24"/>
            </w:rPr>
            <m:t>×100</m:t>
          </m:r>
        </m:oMath>
      </m:oMathPara>
    </w:p>
    <w:p w14:paraId="6982EE50" w14:textId="77777777" w:rsidR="00807C10" w:rsidRPr="00CC3250" w:rsidRDefault="00807C10" w:rsidP="002A4F7C">
      <w:pPr>
        <w:pStyle w:val="NormalWeb"/>
        <w:spacing w:before="0" w:beforeAutospacing="0" w:after="0" w:afterAutospacing="0" w:line="360" w:lineRule="auto"/>
        <w:jc w:val="both"/>
      </w:pPr>
    </w:p>
    <w:p w14:paraId="5EFD6E18" w14:textId="77777777" w:rsidR="000919F8" w:rsidRPr="00CC3250" w:rsidRDefault="000919F8" w:rsidP="002A4F7C">
      <w:pPr>
        <w:pStyle w:val="NormalWeb"/>
        <w:spacing w:line="360" w:lineRule="auto"/>
        <w:jc w:val="both"/>
      </w:pPr>
      <w:r w:rsidRPr="00CC3250">
        <w:t>Where</w:t>
      </w:r>
      <w:r w:rsidRPr="00CC3250">
        <w:rPr>
          <w:b/>
        </w:rPr>
        <w:t xml:space="preserve"> d</w:t>
      </w:r>
      <w:r w:rsidRPr="00CC3250">
        <w:rPr>
          <w:b/>
          <w:vertAlign w:val="subscript"/>
        </w:rPr>
        <w:t>c</w:t>
      </w:r>
      <w:r w:rsidRPr="00CC3250">
        <w:t xml:space="preserve"> represents the average diameter of colonies in </w:t>
      </w:r>
      <w:r w:rsidR="0075106A" w:rsidRPr="00CC3250">
        <w:t xml:space="preserve">the </w:t>
      </w:r>
      <w:r w:rsidRPr="00CC3250">
        <w:t xml:space="preserve">petri dish of negative control and </w:t>
      </w:r>
      <w:r w:rsidRPr="00CC3250">
        <w:rPr>
          <w:b/>
        </w:rPr>
        <w:t>d</w:t>
      </w:r>
      <w:r w:rsidRPr="00CC3250">
        <w:rPr>
          <w:b/>
          <w:vertAlign w:val="subscript"/>
        </w:rPr>
        <w:t xml:space="preserve">t </w:t>
      </w:r>
      <w:r w:rsidRPr="00CC3250">
        <w:t xml:space="preserve">represents the average diameter of colonies in </w:t>
      </w:r>
      <w:r w:rsidR="0075106A" w:rsidRPr="00CC3250">
        <w:t xml:space="preserve">the </w:t>
      </w:r>
      <w:r w:rsidRPr="00CC3250">
        <w:t xml:space="preserve">petri dish containing the plant extracts. </w:t>
      </w:r>
    </w:p>
    <w:p w14:paraId="3B75724D" w14:textId="77777777" w:rsidR="000919F8" w:rsidRPr="00CC3250" w:rsidRDefault="0040586D" w:rsidP="002A4F7C">
      <w:pPr>
        <w:pStyle w:val="NormalWeb"/>
        <w:spacing w:line="360" w:lineRule="auto"/>
        <w:jc w:val="both"/>
      </w:pPr>
      <w:r w:rsidRPr="00CC3250">
        <w:t xml:space="preserve">Extracts that showed significant </w:t>
      </w:r>
      <w:r w:rsidR="0039747C" w:rsidRPr="00CC3250">
        <w:t xml:space="preserve">fungal </w:t>
      </w:r>
      <w:r w:rsidRPr="00CC3250">
        <w:t xml:space="preserve">inhibition were selected for </w:t>
      </w:r>
      <w:r w:rsidR="0039747C" w:rsidRPr="00CC3250">
        <w:t xml:space="preserve">the determination of the Minimum Inhibitory Concentrations (MICs) and Minimum Fungicidal Concentrations (MFCs). Thus, two extracts (hexane extracts from </w:t>
      </w:r>
      <w:r w:rsidR="0039747C" w:rsidRPr="00CC3250">
        <w:rPr>
          <w:i/>
        </w:rPr>
        <w:t>Commelina benghalensis</w:t>
      </w:r>
      <w:r w:rsidR="0039747C" w:rsidRPr="00CC3250">
        <w:t xml:space="preserve"> and </w:t>
      </w:r>
      <w:r w:rsidR="0039747C" w:rsidRPr="00CC3250">
        <w:rPr>
          <w:i/>
        </w:rPr>
        <w:t>Senna alata</w:t>
      </w:r>
      <w:r w:rsidR="0039747C" w:rsidRPr="00CC3250">
        <w:t xml:space="preserve">) were selected and subjected to MIC and MFC determinations. </w:t>
      </w:r>
      <w:r w:rsidRPr="00CC3250">
        <w:t>The data were processed using Microsoft Excel, then analysed and presented graphically using GraphPad Prism software.</w:t>
      </w:r>
    </w:p>
    <w:p w14:paraId="23AEB6D0" w14:textId="77777777" w:rsidR="00DB3150" w:rsidRPr="00CC3250" w:rsidRDefault="00DB3150" w:rsidP="002A4F7C">
      <w:pPr>
        <w:pStyle w:val="NormalWeb"/>
        <w:spacing w:before="0" w:beforeAutospacing="0" w:after="0" w:afterAutospacing="0" w:line="360" w:lineRule="auto"/>
        <w:jc w:val="both"/>
      </w:pPr>
      <w:r w:rsidRPr="00CC3250">
        <w:rPr>
          <w:b/>
          <w:bCs/>
          <w:lang w:val="en-GB"/>
        </w:rPr>
        <w:t xml:space="preserve">2.2.4.5. </w:t>
      </w:r>
      <w:r w:rsidRPr="00CC3250">
        <w:t>Determination of median inhibitory concentration (IC</w:t>
      </w:r>
      <w:r w:rsidRPr="00CC3250">
        <w:rPr>
          <w:vertAlign w:val="subscript"/>
        </w:rPr>
        <w:t>50</w:t>
      </w:r>
      <w:r w:rsidRPr="00CC3250">
        <w:t>) and minimum inhibitory concentration (MIC)</w:t>
      </w:r>
    </w:p>
    <w:p w14:paraId="00A7FDF1" w14:textId="77777777" w:rsidR="003A5C58" w:rsidRPr="00CC3250" w:rsidRDefault="00DB3150" w:rsidP="002A4F7C">
      <w:pPr>
        <w:pStyle w:val="NormalWeb"/>
        <w:spacing w:before="0" w:beforeAutospacing="0" w:after="0" w:afterAutospacing="0" w:line="360" w:lineRule="auto"/>
        <w:jc w:val="both"/>
      </w:pPr>
      <w:r w:rsidRPr="00CC3250">
        <w:t xml:space="preserve">A previously described protocol </w:t>
      </w:r>
      <w:r w:rsidR="00613107" w:rsidRPr="00CC3250">
        <w:t xml:space="preserve">(Favel et al., 1994) </w:t>
      </w:r>
      <w:r w:rsidRPr="00CC3250">
        <w:t xml:space="preserve">was used to determine the minimum inhibitory concentrations (MICs). Briefly, the extracts were diluted in SDA (Sabouraud Dextrose Agar) medium to achieve final concentrations of 5, 2.5, 1.25 and 0.625 mg/mL. Then, the as-prepared solutions were distributed into sterile Petri dishes and allowed to solidify at room temperature. After that, each dish was inoculated in triplicate with 7-day-old dermatophyte explants with a diameter of 6 mm, using a sterile cookie cutter. </w:t>
      </w:r>
      <w:r w:rsidR="000D3794" w:rsidRPr="00CC3250">
        <w:t xml:space="preserve">The preparations were then incubated </w:t>
      </w:r>
      <w:r w:rsidRPr="00CC3250">
        <w:t xml:space="preserve">for 10 days at 30°C. The percentages of </w:t>
      </w:r>
      <w:r w:rsidR="000D3794" w:rsidRPr="00CC3250">
        <w:t xml:space="preserve">inhibition of </w:t>
      </w:r>
      <w:r w:rsidRPr="00CC3250">
        <w:t xml:space="preserve">fungal growth were calculated according to the method described by </w:t>
      </w:r>
      <w:r w:rsidR="007C4525" w:rsidRPr="00CC3250">
        <w:t>Ajaiyeoba et al</w:t>
      </w:r>
      <w:r w:rsidR="00B70A8E" w:rsidRPr="00CC3250">
        <w:t>.</w:t>
      </w:r>
      <w:r w:rsidR="007C4525" w:rsidRPr="00CC3250">
        <w:t xml:space="preserve"> (1998)</w:t>
      </w:r>
      <w:r w:rsidRPr="00CC3250">
        <w:t>.</w:t>
      </w:r>
      <w:r w:rsidR="000C6AAA" w:rsidRPr="00CC3250">
        <w:t xml:space="preserve"> The percentages of inhib</w:t>
      </w:r>
      <w:r w:rsidR="0075106A" w:rsidRPr="00CC3250">
        <w:t>i</w:t>
      </w:r>
      <w:r w:rsidR="000C6AAA" w:rsidRPr="00CC3250">
        <w:t>tion were used to plot the dose-response curves with GraphPad Prism 8.0.1 software, from which the median inhibitory concentrations (IC</w:t>
      </w:r>
      <w:r w:rsidR="000C6AAA" w:rsidRPr="00CC3250">
        <w:rPr>
          <w:vertAlign w:val="subscript"/>
        </w:rPr>
        <w:t>50</w:t>
      </w:r>
      <w:r w:rsidR="000C6AAA" w:rsidRPr="00CC3250">
        <w:t xml:space="preserve">s) </w:t>
      </w:r>
      <w:r w:rsidR="003A5C58" w:rsidRPr="00CC3250">
        <w:t>were determined. Moreover, the MIC values were defined as the lowest concentrations of extract or ketoconazole showing no visible fungal growth after the incubation period. A positive control containing the reference antifungal agent ketoconazole (10 µg/mL) was considered. The negative control (vehicle solution) consisted of culture medium (SDA) only with 10% DMSO. The experiments were performed in triplicate.</w:t>
      </w:r>
    </w:p>
    <w:p w14:paraId="47C5B8C1" w14:textId="77777777" w:rsidR="008D5805" w:rsidRPr="00CC3250" w:rsidRDefault="00DA1E6B" w:rsidP="002A4F7C">
      <w:pPr>
        <w:pStyle w:val="NormalWeb"/>
        <w:spacing w:before="0" w:beforeAutospacing="0" w:after="0" w:afterAutospacing="0" w:line="360" w:lineRule="auto"/>
        <w:jc w:val="both"/>
        <w:rPr>
          <w:b/>
          <w:bCs/>
          <w:lang w:val="en-GB"/>
        </w:rPr>
      </w:pPr>
      <w:r w:rsidRPr="00CC3250">
        <w:rPr>
          <w:b/>
          <w:bCs/>
          <w:lang w:val="en-GB"/>
        </w:rPr>
        <w:t xml:space="preserve">2.2.4.6. </w:t>
      </w:r>
      <w:r w:rsidR="008D5805" w:rsidRPr="00CC3250">
        <w:rPr>
          <w:b/>
          <w:bCs/>
          <w:lang w:val="en-GB"/>
        </w:rPr>
        <w:t>Determination of the minimum fungicidal concentration</w:t>
      </w:r>
      <w:r w:rsidRPr="00CC3250">
        <w:rPr>
          <w:b/>
          <w:bCs/>
          <w:lang w:val="en-GB"/>
        </w:rPr>
        <w:t>s</w:t>
      </w:r>
      <w:r w:rsidR="008D5805" w:rsidRPr="00CC3250">
        <w:rPr>
          <w:b/>
          <w:bCs/>
          <w:lang w:val="en-GB"/>
        </w:rPr>
        <w:t xml:space="preserve"> (MFC</w:t>
      </w:r>
      <w:r w:rsidRPr="00CC3250">
        <w:rPr>
          <w:b/>
          <w:bCs/>
          <w:lang w:val="en-GB"/>
        </w:rPr>
        <w:t>s</w:t>
      </w:r>
      <w:r w:rsidR="008D5805" w:rsidRPr="00CC3250">
        <w:rPr>
          <w:b/>
          <w:bCs/>
          <w:lang w:val="en-GB"/>
        </w:rPr>
        <w:t>)</w:t>
      </w:r>
    </w:p>
    <w:p w14:paraId="074D926B" w14:textId="77777777" w:rsidR="00D84FAF" w:rsidRPr="00CC3250" w:rsidRDefault="008D5805" w:rsidP="002A4F7C">
      <w:pPr>
        <w:pStyle w:val="NormalWeb"/>
        <w:spacing w:before="0" w:beforeAutospacing="0" w:after="0" w:afterAutospacing="0" w:line="360" w:lineRule="auto"/>
        <w:jc w:val="both"/>
        <w:rPr>
          <w:bCs/>
          <w:lang w:val="en-GB"/>
        </w:rPr>
      </w:pPr>
      <w:r w:rsidRPr="00CC3250">
        <w:rPr>
          <w:bCs/>
          <w:lang w:val="en-GB"/>
        </w:rPr>
        <w:t>The minimum fungicidal concentration</w:t>
      </w:r>
      <w:r w:rsidR="00DA1E6B" w:rsidRPr="00CC3250">
        <w:rPr>
          <w:bCs/>
          <w:lang w:val="en-GB"/>
        </w:rPr>
        <w:t>s</w:t>
      </w:r>
      <w:r w:rsidRPr="00CC3250">
        <w:rPr>
          <w:bCs/>
          <w:lang w:val="en-GB"/>
        </w:rPr>
        <w:t xml:space="preserve"> w</w:t>
      </w:r>
      <w:r w:rsidR="00DA1E6B" w:rsidRPr="00CC3250">
        <w:rPr>
          <w:bCs/>
          <w:lang w:val="en-GB"/>
        </w:rPr>
        <w:t xml:space="preserve">ere </w:t>
      </w:r>
      <w:r w:rsidRPr="00CC3250">
        <w:rPr>
          <w:bCs/>
          <w:lang w:val="en-GB"/>
        </w:rPr>
        <w:t xml:space="preserve">determined by subculturing the fungi on SDA medium without </w:t>
      </w:r>
      <w:r w:rsidR="00DA1E6B" w:rsidRPr="00CC3250">
        <w:rPr>
          <w:bCs/>
          <w:lang w:val="en-GB"/>
        </w:rPr>
        <w:t>treatment</w:t>
      </w:r>
      <w:r w:rsidRPr="00CC3250">
        <w:rPr>
          <w:bCs/>
          <w:lang w:val="en-GB"/>
        </w:rPr>
        <w:t xml:space="preserve">. </w:t>
      </w:r>
      <w:r w:rsidR="00DA1E6B" w:rsidRPr="00CC3250">
        <w:rPr>
          <w:bCs/>
          <w:lang w:val="en-GB"/>
        </w:rPr>
        <w:t xml:space="preserve">To this end, </w:t>
      </w:r>
      <w:r w:rsidRPr="00CC3250">
        <w:rPr>
          <w:bCs/>
          <w:lang w:val="en-GB"/>
        </w:rPr>
        <w:t xml:space="preserve">explants </w:t>
      </w:r>
      <w:r w:rsidR="00DA1E6B" w:rsidRPr="00CC3250">
        <w:rPr>
          <w:bCs/>
          <w:lang w:val="en-GB"/>
        </w:rPr>
        <w:t xml:space="preserve">withdrawn </w:t>
      </w:r>
      <w:r w:rsidRPr="00CC3250">
        <w:rPr>
          <w:bCs/>
          <w:lang w:val="en-GB"/>
        </w:rPr>
        <w:t xml:space="preserve">from Petri dishes corresponding to </w:t>
      </w:r>
      <w:r w:rsidR="00DA1E6B" w:rsidRPr="00CC3250">
        <w:rPr>
          <w:bCs/>
          <w:lang w:val="en-GB"/>
        </w:rPr>
        <w:t xml:space="preserve">MIC </w:t>
      </w:r>
      <w:r w:rsidRPr="00CC3250">
        <w:rPr>
          <w:bCs/>
          <w:lang w:val="en-GB"/>
        </w:rPr>
        <w:t xml:space="preserve">concentrations </w:t>
      </w:r>
      <w:r w:rsidR="00ED4866" w:rsidRPr="00CC3250">
        <w:rPr>
          <w:bCs/>
          <w:lang w:val="en-GB"/>
        </w:rPr>
        <w:t>(see</w:t>
      </w:r>
      <w:r w:rsidR="00DA1E6B" w:rsidRPr="00CC3250">
        <w:rPr>
          <w:bCs/>
          <w:lang w:val="en-GB"/>
        </w:rPr>
        <w:t xml:space="preserve"> subsection </w:t>
      </w:r>
      <w:r w:rsidR="00DA1E6B" w:rsidRPr="00CC3250">
        <w:rPr>
          <w:b/>
          <w:bCs/>
          <w:lang w:val="en-GB"/>
        </w:rPr>
        <w:t>2.2.4.5.</w:t>
      </w:r>
      <w:r w:rsidR="00DA1E6B" w:rsidRPr="00CC3250">
        <w:rPr>
          <w:bCs/>
          <w:lang w:val="en-GB"/>
        </w:rPr>
        <w:t xml:space="preserve">) </w:t>
      </w:r>
      <w:r w:rsidRPr="00CC3250">
        <w:rPr>
          <w:bCs/>
          <w:lang w:val="en-GB"/>
        </w:rPr>
        <w:t xml:space="preserve">were transferred to </w:t>
      </w:r>
      <w:r w:rsidR="00DA1E6B" w:rsidRPr="00CC3250">
        <w:rPr>
          <w:bCs/>
          <w:lang w:val="en-GB"/>
        </w:rPr>
        <w:t xml:space="preserve">fresh </w:t>
      </w:r>
      <w:r w:rsidRPr="00CC3250">
        <w:rPr>
          <w:bCs/>
          <w:lang w:val="en-GB"/>
        </w:rPr>
        <w:t>sterile SDA dishes and in</w:t>
      </w:r>
      <w:r w:rsidR="007C4525" w:rsidRPr="00CC3250">
        <w:rPr>
          <w:bCs/>
          <w:lang w:val="en-GB"/>
        </w:rPr>
        <w:t>cubated at 30 °C for 10 days</w:t>
      </w:r>
      <w:r w:rsidR="005425C7" w:rsidRPr="00CC3250">
        <w:rPr>
          <w:bCs/>
          <w:lang w:val="en-GB"/>
        </w:rPr>
        <w:t xml:space="preserve"> (</w:t>
      </w:r>
      <w:r w:rsidR="005425C7" w:rsidRPr="00CC3250">
        <w:rPr>
          <w:lang w:val="en-US"/>
        </w:rPr>
        <w:t>Ali‐shtayeh et al., 1999</w:t>
      </w:r>
      <w:r w:rsidR="005425C7" w:rsidRPr="00CC3250">
        <w:rPr>
          <w:bCs/>
          <w:lang w:val="en-GB"/>
        </w:rPr>
        <w:t>)</w:t>
      </w:r>
      <w:r w:rsidRPr="00CC3250">
        <w:rPr>
          <w:bCs/>
          <w:lang w:val="en-GB"/>
        </w:rPr>
        <w:t>. The lowest concentration at which no growth was obser</w:t>
      </w:r>
      <w:r w:rsidR="005425C7" w:rsidRPr="00CC3250">
        <w:rPr>
          <w:bCs/>
          <w:lang w:val="en-GB"/>
        </w:rPr>
        <w:t>ved was considered to be the MFC value</w:t>
      </w:r>
      <w:r w:rsidR="00DA1E6B" w:rsidRPr="00CC3250">
        <w:rPr>
          <w:bCs/>
          <w:lang w:val="en-GB"/>
        </w:rPr>
        <w:t xml:space="preserve"> </w:t>
      </w:r>
      <w:r w:rsidR="005425C7" w:rsidRPr="00CC3250">
        <w:rPr>
          <w:bCs/>
          <w:lang w:val="en-GB"/>
        </w:rPr>
        <w:t>(</w:t>
      </w:r>
      <w:r w:rsidR="005425C7" w:rsidRPr="00CC3250">
        <w:rPr>
          <w:lang w:val="en-US"/>
        </w:rPr>
        <w:t>Fabry, 1996</w:t>
      </w:r>
      <w:r w:rsidR="007C4525" w:rsidRPr="00CC3250">
        <w:rPr>
          <w:bCs/>
          <w:lang w:val="en-GB"/>
        </w:rPr>
        <w:t>)</w:t>
      </w:r>
      <w:r w:rsidRPr="00CC3250">
        <w:rPr>
          <w:bCs/>
          <w:lang w:val="en-GB"/>
        </w:rPr>
        <w:t xml:space="preserve">. </w:t>
      </w:r>
      <w:r w:rsidR="005425C7" w:rsidRPr="00CC3250">
        <w:rPr>
          <w:bCs/>
          <w:lang w:val="en-GB"/>
        </w:rPr>
        <w:t xml:space="preserve">To determine the </w:t>
      </w:r>
      <w:r w:rsidR="005425C7" w:rsidRPr="00CC3250">
        <w:rPr>
          <w:bCs/>
          <w:lang w:val="en-GB"/>
        </w:rPr>
        <w:lastRenderedPageBreak/>
        <w:t>fungicidal or fungistatic effect of the extract, the MFC</w:t>
      </w:r>
      <w:r w:rsidRPr="00CC3250">
        <w:rPr>
          <w:bCs/>
          <w:lang w:val="en-GB"/>
        </w:rPr>
        <w:t xml:space="preserve">/MIC ratio was </w:t>
      </w:r>
      <w:r w:rsidR="005425C7" w:rsidRPr="00CC3250">
        <w:rPr>
          <w:bCs/>
          <w:lang w:val="en-GB"/>
        </w:rPr>
        <w:t>calculated</w:t>
      </w:r>
      <w:r w:rsidR="0075106A" w:rsidRPr="00CC3250">
        <w:rPr>
          <w:bCs/>
          <w:lang w:val="en-GB"/>
        </w:rPr>
        <w:t>. An MFC</w:t>
      </w:r>
      <w:r w:rsidRPr="00CC3250">
        <w:rPr>
          <w:bCs/>
          <w:lang w:val="en-GB"/>
        </w:rPr>
        <w:t>/MIC ratio ≤ 4 indicates fungicidal activity, while a ratio &gt; 4 suggests fungistatic activity</w:t>
      </w:r>
      <w:r w:rsidR="00DA1E6B" w:rsidRPr="00CC3250">
        <w:rPr>
          <w:bCs/>
          <w:lang w:val="en-GB"/>
        </w:rPr>
        <w:t xml:space="preserve"> </w:t>
      </w:r>
      <w:r w:rsidR="005425C7" w:rsidRPr="00CC3250">
        <w:rPr>
          <w:bCs/>
          <w:lang w:val="en-GB"/>
        </w:rPr>
        <w:t>(</w:t>
      </w:r>
      <w:r w:rsidR="005425C7" w:rsidRPr="00CC3250">
        <w:t>Abo, 2011</w:t>
      </w:r>
      <w:r w:rsidR="007C4525" w:rsidRPr="00CC3250">
        <w:rPr>
          <w:bCs/>
          <w:lang w:val="en-GB"/>
        </w:rPr>
        <w:t>)</w:t>
      </w:r>
      <w:r w:rsidRPr="00CC3250">
        <w:rPr>
          <w:bCs/>
          <w:lang w:val="en-GB"/>
        </w:rPr>
        <w:t>.</w:t>
      </w:r>
    </w:p>
    <w:p w14:paraId="45F6CAB1" w14:textId="77777777" w:rsidR="004519D5" w:rsidRPr="00CC3250" w:rsidRDefault="004519D5" w:rsidP="002A4F7C">
      <w:pPr>
        <w:spacing w:after="0" w:line="360" w:lineRule="auto"/>
        <w:jc w:val="both"/>
        <w:rPr>
          <w:rFonts w:ascii="Times New Roman" w:eastAsia="Times New Roman" w:hAnsi="Times New Roman" w:cs="Times New Roman"/>
          <w:b/>
          <w:sz w:val="24"/>
          <w:szCs w:val="24"/>
          <w:lang w:eastAsia="fr-FR"/>
        </w:rPr>
      </w:pPr>
      <w:r w:rsidRPr="00CC3250">
        <w:rPr>
          <w:rFonts w:ascii="Times New Roman" w:hAnsi="Times New Roman" w:cs="Times New Roman"/>
          <w:b/>
          <w:bCs/>
          <w:sz w:val="24"/>
          <w:szCs w:val="24"/>
          <w:lang w:val="en-GB"/>
        </w:rPr>
        <w:t xml:space="preserve">2.2.5. </w:t>
      </w:r>
      <w:r w:rsidRPr="00CC3250">
        <w:rPr>
          <w:rFonts w:ascii="Times New Roman" w:eastAsia="Times New Roman" w:hAnsi="Times New Roman" w:cs="Times New Roman"/>
          <w:b/>
          <w:sz w:val="24"/>
          <w:szCs w:val="24"/>
          <w:lang w:eastAsia="fr-FR"/>
        </w:rPr>
        <w:t>Acute toxicity study</w:t>
      </w:r>
    </w:p>
    <w:p w14:paraId="27CACE81" w14:textId="77777777" w:rsidR="004519D5" w:rsidRPr="00CC3250" w:rsidRDefault="004519D5" w:rsidP="002A4F7C">
      <w:pPr>
        <w:spacing w:after="0" w:line="360" w:lineRule="auto"/>
        <w:jc w:val="both"/>
        <w:rPr>
          <w:rFonts w:ascii="Times New Roman" w:eastAsia="Times New Roman" w:hAnsi="Times New Roman" w:cs="Times New Roman"/>
          <w:sz w:val="24"/>
          <w:szCs w:val="24"/>
          <w:lang w:eastAsia="fr-FR"/>
        </w:rPr>
      </w:pPr>
      <w:r w:rsidRPr="00CC3250">
        <w:rPr>
          <w:rFonts w:ascii="Times New Roman" w:eastAsia="Times New Roman" w:hAnsi="Times New Roman" w:cs="Times New Roman"/>
          <w:sz w:val="24"/>
          <w:szCs w:val="24"/>
          <w:lang w:eastAsia="fr-FR"/>
        </w:rPr>
        <w:t xml:space="preserve">The acute toxicity study of the most active antifungal extract </w:t>
      </w:r>
      <w:r w:rsidR="00D43BE8" w:rsidRPr="00CC3250">
        <w:rPr>
          <w:rFonts w:ascii="Times New Roman" w:eastAsia="Times New Roman" w:hAnsi="Times New Roman" w:cs="Times New Roman"/>
          <w:sz w:val="24"/>
          <w:szCs w:val="24"/>
          <w:lang w:eastAsia="fr-FR"/>
        </w:rPr>
        <w:t xml:space="preserve">(hexane extract of </w:t>
      </w:r>
      <w:r w:rsidR="00D43BE8" w:rsidRPr="00CC3250">
        <w:rPr>
          <w:rFonts w:ascii="Times New Roman" w:eastAsia="Times New Roman" w:hAnsi="Times New Roman" w:cs="Times New Roman"/>
          <w:i/>
          <w:sz w:val="24"/>
          <w:szCs w:val="24"/>
          <w:lang w:eastAsia="fr-FR"/>
        </w:rPr>
        <w:t>Senna alata</w:t>
      </w:r>
      <w:r w:rsidR="00D43BE8" w:rsidRPr="00CC3250">
        <w:rPr>
          <w:rFonts w:ascii="Times New Roman" w:eastAsia="Times New Roman" w:hAnsi="Times New Roman" w:cs="Times New Roman"/>
          <w:sz w:val="24"/>
          <w:szCs w:val="24"/>
          <w:lang w:eastAsia="fr-FR"/>
        </w:rPr>
        <w:t xml:space="preserve">) </w:t>
      </w:r>
      <w:r w:rsidRPr="00CC3250">
        <w:rPr>
          <w:rFonts w:ascii="Times New Roman" w:eastAsia="Times New Roman" w:hAnsi="Times New Roman" w:cs="Times New Roman"/>
          <w:sz w:val="24"/>
          <w:szCs w:val="24"/>
          <w:lang w:eastAsia="fr-FR"/>
        </w:rPr>
        <w:t xml:space="preserve">was </w:t>
      </w:r>
      <w:r w:rsidR="00D43BE8" w:rsidRPr="00CC3250">
        <w:rPr>
          <w:rFonts w:ascii="Times New Roman" w:eastAsia="Times New Roman" w:hAnsi="Times New Roman" w:cs="Times New Roman"/>
          <w:sz w:val="24"/>
          <w:szCs w:val="24"/>
          <w:lang w:eastAsia="fr-FR"/>
        </w:rPr>
        <w:t>conducted in accordance with</w:t>
      </w:r>
      <w:r w:rsidRPr="00CC3250">
        <w:rPr>
          <w:rFonts w:ascii="Times New Roman" w:eastAsia="Times New Roman" w:hAnsi="Times New Roman" w:cs="Times New Roman"/>
          <w:sz w:val="24"/>
          <w:szCs w:val="24"/>
          <w:lang w:eastAsia="fr-FR"/>
        </w:rPr>
        <w:t xml:space="preserve"> the OECD (Organisation for Economic Co-operation and Development) guidelines, test number 423 (OECD, 2001). </w:t>
      </w:r>
      <w:r w:rsidR="00D43BE8" w:rsidRPr="00CC3250">
        <w:rPr>
          <w:rFonts w:ascii="Times New Roman" w:eastAsia="Times New Roman" w:hAnsi="Times New Roman" w:cs="Times New Roman"/>
          <w:sz w:val="24"/>
          <w:szCs w:val="24"/>
          <w:lang w:eastAsia="fr-FR"/>
        </w:rPr>
        <w:t>Following this</w:t>
      </w:r>
      <w:r w:rsidRPr="00CC3250">
        <w:rPr>
          <w:rFonts w:ascii="Times New Roman" w:eastAsia="Times New Roman" w:hAnsi="Times New Roman" w:cs="Times New Roman"/>
          <w:sz w:val="24"/>
          <w:szCs w:val="24"/>
          <w:lang w:eastAsia="fr-FR"/>
        </w:rPr>
        <w:t xml:space="preserve">, 6 adult female </w:t>
      </w:r>
      <w:r w:rsidR="00F57FCF" w:rsidRPr="00CC3250">
        <w:rPr>
          <w:rFonts w:ascii="Times New Roman" w:eastAsia="Times New Roman" w:hAnsi="Times New Roman" w:cs="Times New Roman"/>
          <w:sz w:val="24"/>
          <w:szCs w:val="24"/>
          <w:lang w:eastAsia="fr-FR"/>
        </w:rPr>
        <w:t>albino mice</w:t>
      </w:r>
      <w:r w:rsidRPr="00CC3250">
        <w:rPr>
          <w:rFonts w:ascii="Times New Roman" w:eastAsia="Times New Roman" w:hAnsi="Times New Roman" w:cs="Times New Roman"/>
          <w:sz w:val="24"/>
          <w:szCs w:val="24"/>
          <w:lang w:eastAsia="fr-FR"/>
        </w:rPr>
        <w:t xml:space="preserve"> were randomly divided into 2 groups of 3 animals each. The animals in group 1</w:t>
      </w:r>
      <w:r w:rsidR="00D43BE8" w:rsidRPr="00CC3250">
        <w:rPr>
          <w:rFonts w:ascii="Times New Roman" w:eastAsia="Times New Roman" w:hAnsi="Times New Roman" w:cs="Times New Roman"/>
          <w:sz w:val="24"/>
          <w:szCs w:val="24"/>
          <w:lang w:eastAsia="fr-FR"/>
        </w:rPr>
        <w:t>, which served as a negative control,</w:t>
      </w:r>
      <w:r w:rsidRPr="00CC3250">
        <w:rPr>
          <w:rFonts w:ascii="Times New Roman" w:eastAsia="Times New Roman" w:hAnsi="Times New Roman" w:cs="Times New Roman"/>
          <w:sz w:val="24"/>
          <w:szCs w:val="24"/>
          <w:lang w:eastAsia="fr-FR"/>
        </w:rPr>
        <w:t xml:space="preserve"> were administered with </w:t>
      </w:r>
      <w:r w:rsidR="00982A96" w:rsidRPr="00CC3250">
        <w:rPr>
          <w:rFonts w:ascii="Times New Roman" w:eastAsia="Times New Roman" w:hAnsi="Times New Roman" w:cs="Times New Roman"/>
          <w:sz w:val="24"/>
          <w:szCs w:val="24"/>
          <w:lang w:eastAsia="fr-FR"/>
        </w:rPr>
        <w:t xml:space="preserve">double </w:t>
      </w:r>
      <w:r w:rsidRPr="00CC3250">
        <w:rPr>
          <w:rFonts w:ascii="Times New Roman" w:eastAsia="Times New Roman" w:hAnsi="Times New Roman" w:cs="Times New Roman"/>
          <w:sz w:val="24"/>
          <w:szCs w:val="24"/>
          <w:lang w:eastAsia="fr-FR"/>
        </w:rPr>
        <w:t xml:space="preserve">distilled water (10 mL/kg) (negative </w:t>
      </w:r>
      <w:r w:rsidR="00F57FCF" w:rsidRPr="00CC3250">
        <w:rPr>
          <w:rFonts w:ascii="Times New Roman" w:eastAsia="Times New Roman" w:hAnsi="Times New Roman" w:cs="Times New Roman"/>
          <w:sz w:val="24"/>
          <w:szCs w:val="24"/>
          <w:lang w:eastAsia="fr-FR"/>
        </w:rPr>
        <w:t>control ùice</w:t>
      </w:r>
      <w:r w:rsidRPr="00CC3250">
        <w:rPr>
          <w:rFonts w:ascii="Times New Roman" w:eastAsia="Times New Roman" w:hAnsi="Times New Roman" w:cs="Times New Roman"/>
          <w:sz w:val="24"/>
          <w:szCs w:val="24"/>
          <w:lang w:eastAsia="fr-FR"/>
        </w:rPr>
        <w:t xml:space="preserve">), </w:t>
      </w:r>
      <w:r w:rsidR="00982A96" w:rsidRPr="00CC3250">
        <w:rPr>
          <w:rFonts w:ascii="Times New Roman" w:eastAsia="Times New Roman" w:hAnsi="Times New Roman" w:cs="Times New Roman"/>
          <w:sz w:val="24"/>
          <w:szCs w:val="24"/>
          <w:lang w:eastAsia="fr-FR"/>
        </w:rPr>
        <w:t>while</w:t>
      </w:r>
      <w:r w:rsidRPr="00CC3250">
        <w:rPr>
          <w:rFonts w:ascii="Times New Roman" w:eastAsia="Times New Roman" w:hAnsi="Times New Roman" w:cs="Times New Roman"/>
          <w:sz w:val="24"/>
          <w:szCs w:val="24"/>
          <w:lang w:eastAsia="fr-FR"/>
        </w:rPr>
        <w:t xml:space="preserve"> group </w:t>
      </w:r>
      <w:r w:rsidR="00982A96" w:rsidRPr="00CC3250">
        <w:rPr>
          <w:rFonts w:ascii="Times New Roman" w:eastAsia="Times New Roman" w:hAnsi="Times New Roman" w:cs="Times New Roman"/>
          <w:sz w:val="24"/>
          <w:szCs w:val="24"/>
          <w:lang w:eastAsia="fr-FR"/>
        </w:rPr>
        <w:t>2’s</w:t>
      </w:r>
      <w:r w:rsidR="00F57FCF" w:rsidRPr="00CC3250">
        <w:rPr>
          <w:rFonts w:ascii="Times New Roman" w:eastAsia="Times New Roman" w:hAnsi="Times New Roman" w:cs="Times New Roman"/>
          <w:sz w:val="24"/>
          <w:szCs w:val="24"/>
          <w:lang w:eastAsia="fr-FR"/>
        </w:rPr>
        <w:t xml:space="preserve"> mice</w:t>
      </w:r>
      <w:r w:rsidRPr="00CC3250">
        <w:rPr>
          <w:rFonts w:ascii="Times New Roman" w:eastAsia="Times New Roman" w:hAnsi="Times New Roman" w:cs="Times New Roman"/>
          <w:sz w:val="24"/>
          <w:szCs w:val="24"/>
          <w:lang w:eastAsia="fr-FR"/>
        </w:rPr>
        <w:t xml:space="preserve"> received a single oral dose (2000 mg/kg) of the most active </w:t>
      </w:r>
      <w:r w:rsidR="00982A96" w:rsidRPr="00CC3250">
        <w:rPr>
          <w:rFonts w:ascii="Times New Roman" w:eastAsia="Times New Roman" w:hAnsi="Times New Roman" w:cs="Times New Roman"/>
          <w:sz w:val="24"/>
          <w:szCs w:val="24"/>
          <w:lang w:eastAsia="fr-FR"/>
        </w:rPr>
        <w:t>antifungal</w:t>
      </w:r>
      <w:r w:rsidRPr="00CC3250">
        <w:rPr>
          <w:rFonts w:ascii="Times New Roman" w:eastAsia="Times New Roman" w:hAnsi="Times New Roman" w:cs="Times New Roman"/>
          <w:sz w:val="24"/>
          <w:szCs w:val="24"/>
          <w:lang w:eastAsia="fr-FR"/>
        </w:rPr>
        <w:t xml:space="preserve"> extract (</w:t>
      </w:r>
      <w:r w:rsidR="00982A96" w:rsidRPr="00CC3250">
        <w:rPr>
          <w:rFonts w:ascii="Times New Roman" w:eastAsia="Times New Roman" w:hAnsi="Times New Roman" w:cs="Times New Roman"/>
          <w:sz w:val="24"/>
          <w:szCs w:val="24"/>
          <w:lang w:eastAsia="fr-FR"/>
        </w:rPr>
        <w:t>hexane</w:t>
      </w:r>
      <w:r w:rsidRPr="00CC3250">
        <w:rPr>
          <w:rFonts w:ascii="Times New Roman" w:eastAsia="Times New Roman" w:hAnsi="Times New Roman" w:cs="Times New Roman"/>
          <w:sz w:val="24"/>
          <w:szCs w:val="24"/>
          <w:lang w:eastAsia="fr-FR"/>
        </w:rPr>
        <w:t xml:space="preserve"> extract of </w:t>
      </w:r>
      <w:r w:rsidRPr="00CC3250">
        <w:rPr>
          <w:rFonts w:ascii="Times New Roman" w:eastAsia="Times New Roman" w:hAnsi="Times New Roman" w:cs="Times New Roman"/>
          <w:i/>
          <w:sz w:val="24"/>
          <w:szCs w:val="24"/>
          <w:lang w:eastAsia="fr-FR"/>
        </w:rPr>
        <w:t>Senna alata</w:t>
      </w:r>
      <w:r w:rsidRPr="00CC3250">
        <w:rPr>
          <w:rFonts w:ascii="Times New Roman" w:eastAsia="Times New Roman" w:hAnsi="Times New Roman" w:cs="Times New Roman"/>
          <w:sz w:val="24"/>
          <w:szCs w:val="24"/>
          <w:lang w:eastAsia="fr-FR"/>
        </w:rPr>
        <w:t xml:space="preserve">). Twelve hours prior to the experiment, the animals were subjected to fasting. After treatment, </w:t>
      </w:r>
      <w:r w:rsidR="00F57FCF" w:rsidRPr="00CC3250">
        <w:rPr>
          <w:rFonts w:ascii="Times New Roman" w:eastAsia="Times New Roman" w:hAnsi="Times New Roman" w:cs="Times New Roman"/>
          <w:sz w:val="24"/>
          <w:szCs w:val="24"/>
          <w:lang w:eastAsia="fr-FR"/>
        </w:rPr>
        <w:t>mice</w:t>
      </w:r>
      <w:r w:rsidRPr="00CC3250">
        <w:rPr>
          <w:rFonts w:ascii="Times New Roman" w:eastAsia="Times New Roman" w:hAnsi="Times New Roman" w:cs="Times New Roman"/>
          <w:sz w:val="24"/>
          <w:szCs w:val="24"/>
          <w:lang w:eastAsia="fr-FR"/>
        </w:rPr>
        <w:t xml:space="preserve"> were observed </w:t>
      </w:r>
      <w:r w:rsidR="00B514BA" w:rsidRPr="00CC3250">
        <w:rPr>
          <w:rFonts w:ascii="Times New Roman" w:eastAsia="Times New Roman" w:hAnsi="Times New Roman" w:cs="Times New Roman"/>
          <w:sz w:val="24"/>
          <w:szCs w:val="24"/>
          <w:lang w:eastAsia="fr-FR"/>
        </w:rPr>
        <w:t>for</w:t>
      </w:r>
      <w:r w:rsidRPr="00CC3250">
        <w:rPr>
          <w:rFonts w:ascii="Times New Roman" w:eastAsia="Times New Roman" w:hAnsi="Times New Roman" w:cs="Times New Roman"/>
          <w:sz w:val="24"/>
          <w:szCs w:val="24"/>
          <w:lang w:eastAsia="fr-FR"/>
        </w:rPr>
        <w:t xml:space="preserve"> 4 hours and </w:t>
      </w:r>
      <w:r w:rsidR="00982A96" w:rsidRPr="00CC3250">
        <w:rPr>
          <w:rFonts w:ascii="Times New Roman" w:eastAsia="Times New Roman" w:hAnsi="Times New Roman" w:cs="Times New Roman"/>
          <w:sz w:val="24"/>
          <w:szCs w:val="24"/>
          <w:lang w:eastAsia="fr-FR"/>
        </w:rPr>
        <w:t xml:space="preserve">then </w:t>
      </w:r>
      <w:r w:rsidRPr="00CC3250">
        <w:rPr>
          <w:rFonts w:ascii="Times New Roman" w:eastAsia="Times New Roman" w:hAnsi="Times New Roman" w:cs="Times New Roman"/>
          <w:sz w:val="24"/>
          <w:szCs w:val="24"/>
          <w:lang w:eastAsia="fr-FR"/>
        </w:rPr>
        <w:t xml:space="preserve">monitored daily for 14 days. Signs of toxicity, such as aggressiveness, </w:t>
      </w:r>
      <w:r w:rsidR="00982A96" w:rsidRPr="00CC3250">
        <w:rPr>
          <w:rFonts w:ascii="Times New Roman" w:eastAsia="Times New Roman" w:hAnsi="Times New Roman" w:cs="Times New Roman"/>
          <w:sz w:val="24"/>
          <w:szCs w:val="24"/>
          <w:lang w:eastAsia="fr-FR"/>
        </w:rPr>
        <w:t xml:space="preserve">skin changes, tremors, </w:t>
      </w:r>
      <w:r w:rsidRPr="00CC3250">
        <w:rPr>
          <w:rFonts w:ascii="Times New Roman" w:eastAsia="Times New Roman" w:hAnsi="Times New Roman" w:cs="Times New Roman"/>
          <w:sz w:val="24"/>
          <w:szCs w:val="24"/>
          <w:lang w:eastAsia="fr-FR"/>
        </w:rPr>
        <w:t xml:space="preserve">mobility, convulsions, </w:t>
      </w:r>
      <w:r w:rsidR="00982A96" w:rsidRPr="00CC3250">
        <w:rPr>
          <w:rFonts w:ascii="Times New Roman" w:eastAsia="Times New Roman" w:hAnsi="Times New Roman" w:cs="Times New Roman"/>
          <w:sz w:val="24"/>
          <w:szCs w:val="24"/>
          <w:lang w:eastAsia="fr-FR"/>
        </w:rPr>
        <w:t>among others</w:t>
      </w:r>
      <w:r w:rsidRPr="00CC3250">
        <w:rPr>
          <w:rFonts w:ascii="Times New Roman" w:eastAsia="Times New Roman" w:hAnsi="Times New Roman" w:cs="Times New Roman"/>
          <w:sz w:val="24"/>
          <w:szCs w:val="24"/>
          <w:lang w:eastAsia="fr-FR"/>
        </w:rPr>
        <w:t xml:space="preserve"> were recorded during the experiment. </w:t>
      </w:r>
      <w:r w:rsidR="00982A96" w:rsidRPr="00CC3250">
        <w:rPr>
          <w:rFonts w:ascii="Times New Roman" w:eastAsia="Times New Roman" w:hAnsi="Times New Roman" w:cs="Times New Roman"/>
          <w:sz w:val="24"/>
          <w:szCs w:val="24"/>
          <w:lang w:eastAsia="fr-FR"/>
        </w:rPr>
        <w:t xml:space="preserve">The animals were weighed every other day for 14 days. </w:t>
      </w:r>
      <w:r w:rsidRPr="00CC3250">
        <w:rPr>
          <w:rFonts w:ascii="Times New Roman" w:hAnsi="Times New Roman" w:cs="Times New Roman"/>
          <w:sz w:val="24"/>
          <w:szCs w:val="24"/>
        </w:rPr>
        <w:t>At the end of the experiment</w:t>
      </w:r>
      <w:r w:rsidR="00982A96" w:rsidRPr="00CC3250">
        <w:rPr>
          <w:rFonts w:ascii="Times New Roman" w:hAnsi="Times New Roman" w:cs="Times New Roman"/>
          <w:sz w:val="24"/>
          <w:szCs w:val="24"/>
        </w:rPr>
        <w:t>al period</w:t>
      </w:r>
      <w:r w:rsidR="00B514BA" w:rsidRPr="00CC3250">
        <w:rPr>
          <w:rFonts w:ascii="Times New Roman" w:hAnsi="Times New Roman" w:cs="Times New Roman"/>
          <w:sz w:val="24"/>
          <w:szCs w:val="24"/>
        </w:rPr>
        <w:t>, the animals were euthaniz</w:t>
      </w:r>
      <w:r w:rsidRPr="00CC3250">
        <w:rPr>
          <w:rFonts w:ascii="Times New Roman" w:hAnsi="Times New Roman" w:cs="Times New Roman"/>
          <w:sz w:val="24"/>
          <w:szCs w:val="24"/>
        </w:rPr>
        <w:t>ed, their organs (liver, kidneys, spleen, lungs and heart) were removed and weighed.</w:t>
      </w:r>
    </w:p>
    <w:p w14:paraId="2A60FB6A" w14:textId="77777777" w:rsidR="00CF1374" w:rsidRPr="00CC3250" w:rsidRDefault="00CF1374" w:rsidP="002A4F7C">
      <w:pPr>
        <w:pStyle w:val="Heading2"/>
        <w:spacing w:before="0"/>
        <w:rPr>
          <w:rFonts w:cs="Times New Roman"/>
          <w:color w:val="auto"/>
          <w:szCs w:val="24"/>
          <w:lang w:val="en-GB"/>
        </w:rPr>
      </w:pPr>
      <w:r w:rsidRPr="00CC3250">
        <w:rPr>
          <w:rFonts w:cs="Times New Roman"/>
          <w:color w:val="auto"/>
          <w:szCs w:val="24"/>
          <w:lang w:val="en-GB"/>
        </w:rPr>
        <w:t>2.</w:t>
      </w:r>
      <w:r w:rsidR="001C2F1B" w:rsidRPr="00CC3250">
        <w:rPr>
          <w:rFonts w:cs="Times New Roman"/>
          <w:color w:val="auto"/>
          <w:szCs w:val="24"/>
          <w:lang w:val="en-GB"/>
        </w:rPr>
        <w:t>2.</w:t>
      </w:r>
      <w:r w:rsidRPr="00CC3250">
        <w:rPr>
          <w:rFonts w:cs="Times New Roman"/>
          <w:color w:val="auto"/>
          <w:szCs w:val="24"/>
          <w:lang w:val="en-GB"/>
        </w:rPr>
        <w:t>6. Antioxidant activity</w:t>
      </w:r>
    </w:p>
    <w:p w14:paraId="6599CF19" w14:textId="77777777" w:rsidR="00CF1374" w:rsidRPr="00CC3250" w:rsidRDefault="00267BF4" w:rsidP="002A4F7C">
      <w:pPr>
        <w:pStyle w:val="Heading3"/>
        <w:spacing w:before="0" w:line="360" w:lineRule="auto"/>
        <w:rPr>
          <w:rFonts w:ascii="Times New Roman" w:hAnsi="Times New Roman" w:cs="Times New Roman"/>
          <w:b/>
          <w:color w:val="auto"/>
          <w:lang w:val="en-GB"/>
        </w:rPr>
      </w:pPr>
      <w:r w:rsidRPr="00CC3250">
        <w:rPr>
          <w:rFonts w:ascii="Times New Roman" w:hAnsi="Times New Roman" w:cs="Times New Roman"/>
          <w:b/>
          <w:color w:val="auto"/>
          <w:lang w:val="en-GB"/>
        </w:rPr>
        <w:t>2.2</w:t>
      </w:r>
      <w:r w:rsidR="00CF1374" w:rsidRPr="00CC3250">
        <w:rPr>
          <w:rFonts w:ascii="Times New Roman" w:hAnsi="Times New Roman" w:cs="Times New Roman"/>
          <w:b/>
          <w:color w:val="auto"/>
          <w:lang w:val="en-GB"/>
        </w:rPr>
        <w:t>.</w:t>
      </w:r>
      <w:r w:rsidR="001C2F1B" w:rsidRPr="00CC3250">
        <w:rPr>
          <w:rFonts w:ascii="Times New Roman" w:hAnsi="Times New Roman" w:cs="Times New Roman"/>
          <w:b/>
          <w:color w:val="auto"/>
          <w:lang w:val="en-GB"/>
        </w:rPr>
        <w:t>6.</w:t>
      </w:r>
      <w:r w:rsidR="00CF1374" w:rsidRPr="00CC3250">
        <w:rPr>
          <w:rFonts w:ascii="Times New Roman" w:hAnsi="Times New Roman" w:cs="Times New Roman"/>
          <w:b/>
          <w:color w:val="auto"/>
          <w:lang w:val="en-GB"/>
        </w:rPr>
        <w:t>1. DPPH• radical scavenging assay</w:t>
      </w:r>
    </w:p>
    <w:p w14:paraId="58AAD7C2" w14:textId="77777777" w:rsidR="00CF1374" w:rsidRPr="00CC3250" w:rsidRDefault="00E7015A" w:rsidP="002A4F7C">
      <w:pPr>
        <w:spacing w:line="360" w:lineRule="auto"/>
        <w:jc w:val="both"/>
        <w:rPr>
          <w:rFonts w:ascii="Times New Roman" w:hAnsi="Times New Roman" w:cs="Times New Roman"/>
          <w:sz w:val="24"/>
          <w:szCs w:val="24"/>
          <w:lang w:val="en-GB"/>
        </w:rPr>
      </w:pPr>
      <w:r w:rsidRPr="00CC3250">
        <w:rPr>
          <w:rFonts w:ascii="Times New Roman" w:hAnsi="Times New Roman" w:cs="Times New Roman"/>
          <w:sz w:val="24"/>
          <w:szCs w:val="24"/>
          <w:lang w:val="en-GB"/>
        </w:rPr>
        <w:t>Two extracts (</w:t>
      </w:r>
      <w:r w:rsidR="00E711CC" w:rsidRPr="00CC3250">
        <w:rPr>
          <w:rFonts w:ascii="Times New Roman" w:hAnsi="Times New Roman" w:cs="Times New Roman"/>
          <w:sz w:val="24"/>
          <w:szCs w:val="24"/>
        </w:rPr>
        <w:t xml:space="preserve">hexane extracts from </w:t>
      </w:r>
      <w:r w:rsidR="00E711CC" w:rsidRPr="00CC3250">
        <w:rPr>
          <w:rFonts w:ascii="Times New Roman" w:hAnsi="Times New Roman" w:cs="Times New Roman"/>
          <w:i/>
          <w:sz w:val="24"/>
          <w:szCs w:val="24"/>
        </w:rPr>
        <w:t>Commelina benghalensis</w:t>
      </w:r>
      <w:r w:rsidR="00E711CC" w:rsidRPr="00CC3250">
        <w:rPr>
          <w:rFonts w:ascii="Times New Roman" w:hAnsi="Times New Roman" w:cs="Times New Roman"/>
          <w:sz w:val="24"/>
          <w:szCs w:val="24"/>
        </w:rPr>
        <w:t xml:space="preserve"> and </w:t>
      </w:r>
      <w:r w:rsidR="00E711CC" w:rsidRPr="00CC3250">
        <w:rPr>
          <w:rFonts w:ascii="Times New Roman" w:hAnsi="Times New Roman" w:cs="Times New Roman"/>
          <w:i/>
          <w:sz w:val="24"/>
          <w:szCs w:val="24"/>
        </w:rPr>
        <w:t>Senna alata</w:t>
      </w:r>
      <w:r w:rsidRPr="00CC3250">
        <w:rPr>
          <w:rFonts w:ascii="Times New Roman" w:hAnsi="Times New Roman" w:cs="Times New Roman"/>
          <w:sz w:val="24"/>
          <w:szCs w:val="24"/>
          <w:lang w:val="en-GB"/>
        </w:rPr>
        <w:t xml:space="preserve">) that inhibited the fungal growth </w:t>
      </w:r>
      <w:r w:rsidR="00E711CC" w:rsidRPr="00CC3250">
        <w:rPr>
          <w:rFonts w:ascii="Times New Roman" w:hAnsi="Times New Roman" w:cs="Times New Roman"/>
          <w:sz w:val="24"/>
          <w:szCs w:val="24"/>
          <w:lang w:val="en-GB"/>
        </w:rPr>
        <w:t>were screened</w:t>
      </w:r>
      <w:r w:rsidRPr="00CC3250">
        <w:rPr>
          <w:rFonts w:ascii="Times New Roman" w:hAnsi="Times New Roman" w:cs="Times New Roman"/>
          <w:sz w:val="24"/>
          <w:szCs w:val="24"/>
          <w:lang w:val="en-GB"/>
        </w:rPr>
        <w:t xml:space="preserve"> for antioxidant activity </w:t>
      </w:r>
      <w:r w:rsidR="00CF1374" w:rsidRPr="00CC3250">
        <w:rPr>
          <w:rFonts w:ascii="Times New Roman" w:hAnsi="Times New Roman" w:cs="Times New Roman"/>
          <w:sz w:val="24"/>
          <w:szCs w:val="24"/>
          <w:lang w:val="en-GB"/>
        </w:rPr>
        <w:t xml:space="preserve">sing the 1,1-diphenyl-2-picryl hydrazyl (DPPH) </w:t>
      </w:r>
      <w:r w:rsidR="00E711CC" w:rsidRPr="00CC3250">
        <w:rPr>
          <w:rFonts w:ascii="Times New Roman" w:hAnsi="Times New Roman" w:cs="Times New Roman"/>
          <w:sz w:val="24"/>
          <w:szCs w:val="24"/>
          <w:lang w:val="en-GB"/>
        </w:rPr>
        <w:t>radical scavenging test.</w:t>
      </w:r>
      <w:r w:rsidR="00CF1374" w:rsidRPr="00CC3250">
        <w:rPr>
          <w:rFonts w:ascii="Times New Roman" w:hAnsi="Times New Roman" w:cs="Times New Roman"/>
          <w:sz w:val="24"/>
          <w:szCs w:val="24"/>
          <w:lang w:val="en-GB"/>
        </w:rPr>
        <w:t xml:space="preserve"> </w:t>
      </w:r>
      <w:r w:rsidR="00E711CC" w:rsidRPr="00CC3250">
        <w:rPr>
          <w:rFonts w:ascii="Times New Roman" w:hAnsi="Times New Roman" w:cs="Times New Roman"/>
          <w:sz w:val="24"/>
          <w:szCs w:val="24"/>
          <w:lang w:val="en-GB"/>
        </w:rPr>
        <w:t>Briefly</w:t>
      </w:r>
      <w:r w:rsidR="00CF1374" w:rsidRPr="00CC3250">
        <w:rPr>
          <w:rFonts w:ascii="Times New Roman" w:hAnsi="Times New Roman" w:cs="Times New Roman"/>
          <w:sz w:val="24"/>
          <w:szCs w:val="24"/>
          <w:lang w:val="en-GB"/>
        </w:rPr>
        <w:t xml:space="preserve">, 25 μL of each extract </w:t>
      </w:r>
      <w:r w:rsidR="00E711CC" w:rsidRPr="00CC3250">
        <w:rPr>
          <w:rFonts w:ascii="Times New Roman" w:hAnsi="Times New Roman" w:cs="Times New Roman"/>
          <w:sz w:val="24"/>
          <w:szCs w:val="24"/>
          <w:lang w:val="en-GB"/>
        </w:rPr>
        <w:t xml:space="preserve">(2000 to 31.25 µg/mL) were </w:t>
      </w:r>
      <w:r w:rsidR="00CF1374" w:rsidRPr="00CC3250">
        <w:rPr>
          <w:rFonts w:ascii="Times New Roman" w:hAnsi="Times New Roman" w:cs="Times New Roman"/>
          <w:sz w:val="24"/>
          <w:szCs w:val="24"/>
          <w:lang w:val="en-GB"/>
        </w:rPr>
        <w:t xml:space="preserve">added to 75 μL of DPPH solution (0.02%) </w:t>
      </w:r>
      <w:r w:rsidR="00E711CC" w:rsidRPr="00CC3250">
        <w:rPr>
          <w:rFonts w:ascii="Times New Roman" w:hAnsi="Times New Roman" w:cs="Times New Roman"/>
          <w:sz w:val="24"/>
          <w:szCs w:val="24"/>
          <w:lang w:val="en-GB"/>
        </w:rPr>
        <w:t>to yield</w:t>
      </w:r>
      <w:r w:rsidR="00CF1374" w:rsidRPr="00CC3250">
        <w:rPr>
          <w:rFonts w:ascii="Times New Roman" w:hAnsi="Times New Roman" w:cs="Times New Roman"/>
          <w:sz w:val="24"/>
          <w:szCs w:val="24"/>
          <w:lang w:val="en-GB"/>
        </w:rPr>
        <w:t xml:space="preserve"> final concentrations ranging from 500 to 3.90625 μg/mL. The </w:t>
      </w:r>
      <w:r w:rsidR="00E711CC" w:rsidRPr="00CC3250">
        <w:rPr>
          <w:rFonts w:ascii="Times New Roman" w:hAnsi="Times New Roman" w:cs="Times New Roman"/>
          <w:sz w:val="24"/>
          <w:szCs w:val="24"/>
          <w:lang w:val="en-GB"/>
        </w:rPr>
        <w:t xml:space="preserve">as-prepared solutions </w:t>
      </w:r>
      <w:r w:rsidR="00CF1374" w:rsidRPr="00CC3250">
        <w:rPr>
          <w:rFonts w:ascii="Times New Roman" w:hAnsi="Times New Roman" w:cs="Times New Roman"/>
          <w:sz w:val="24"/>
          <w:szCs w:val="24"/>
          <w:lang w:val="en-GB"/>
        </w:rPr>
        <w:t xml:space="preserve">were stored at room temperature </w:t>
      </w:r>
      <w:r w:rsidR="00E711CC" w:rsidRPr="00CC3250">
        <w:rPr>
          <w:rFonts w:ascii="Times New Roman" w:hAnsi="Times New Roman" w:cs="Times New Roman"/>
          <w:sz w:val="24"/>
          <w:szCs w:val="24"/>
          <w:lang w:val="en-GB"/>
        </w:rPr>
        <w:t>in the dark for 30 min. After the incubation period,</w:t>
      </w:r>
      <w:r w:rsidR="00CF1374" w:rsidRPr="00CC3250">
        <w:rPr>
          <w:rFonts w:ascii="Times New Roman" w:hAnsi="Times New Roman" w:cs="Times New Roman"/>
          <w:sz w:val="24"/>
          <w:szCs w:val="24"/>
          <w:lang w:val="en-GB"/>
        </w:rPr>
        <w:t xml:space="preserve"> the absorbance was </w:t>
      </w:r>
      <w:r w:rsidR="00E711CC" w:rsidRPr="00CC3250">
        <w:rPr>
          <w:rFonts w:ascii="Times New Roman" w:hAnsi="Times New Roman" w:cs="Times New Roman"/>
          <w:sz w:val="24"/>
          <w:szCs w:val="24"/>
          <w:lang w:val="en-GB"/>
        </w:rPr>
        <w:t xml:space="preserve">read at 517 nm </w:t>
      </w:r>
      <w:r w:rsidR="00CF1374" w:rsidRPr="00CC3250">
        <w:rPr>
          <w:rFonts w:ascii="Times New Roman" w:hAnsi="Times New Roman" w:cs="Times New Roman"/>
          <w:sz w:val="24"/>
          <w:szCs w:val="24"/>
          <w:lang w:val="en-GB"/>
        </w:rPr>
        <w:t xml:space="preserve">using </w:t>
      </w:r>
      <w:r w:rsidR="00E711CC" w:rsidRPr="00CC3250">
        <w:rPr>
          <w:rFonts w:ascii="Times New Roman" w:hAnsi="Times New Roman" w:cs="Times New Roman"/>
          <w:sz w:val="24"/>
          <w:szCs w:val="24"/>
          <w:lang w:val="en-GB"/>
        </w:rPr>
        <w:t xml:space="preserve">a </w:t>
      </w:r>
      <w:r w:rsidR="00CF1374" w:rsidRPr="00CC3250">
        <w:rPr>
          <w:rFonts w:ascii="Times New Roman" w:hAnsi="Times New Roman" w:cs="Times New Roman"/>
          <w:sz w:val="24"/>
          <w:szCs w:val="24"/>
          <w:lang w:val="en-GB"/>
        </w:rPr>
        <w:t xml:space="preserve">microplate reader </w:t>
      </w:r>
      <w:r w:rsidR="00E711CC" w:rsidRPr="00CC3250">
        <w:rPr>
          <w:rFonts w:ascii="Times New Roman" w:hAnsi="Times New Roman" w:cs="Times New Roman"/>
          <w:sz w:val="24"/>
          <w:szCs w:val="24"/>
          <w:lang w:val="en-GB"/>
        </w:rPr>
        <w:t>(</w:t>
      </w:r>
      <w:r w:rsidR="00CF1374" w:rsidRPr="00CC3250">
        <w:rPr>
          <w:rFonts w:ascii="Times New Roman" w:hAnsi="Times New Roman" w:cs="Times New Roman"/>
          <w:sz w:val="24"/>
          <w:szCs w:val="24"/>
          <w:lang w:val="en-GB"/>
        </w:rPr>
        <w:t>TECAN Infinite M200</w:t>
      </w:r>
      <w:r w:rsidR="00E711CC" w:rsidRPr="00CC3250">
        <w:rPr>
          <w:rFonts w:ascii="Times New Roman" w:hAnsi="Times New Roman" w:cs="Times New Roman"/>
          <w:sz w:val="24"/>
          <w:szCs w:val="24"/>
          <w:lang w:val="en-GB"/>
        </w:rPr>
        <w:t>)</w:t>
      </w:r>
      <w:r w:rsidR="00CF1374" w:rsidRPr="00CC3250">
        <w:rPr>
          <w:rFonts w:ascii="Times New Roman" w:hAnsi="Times New Roman" w:cs="Times New Roman"/>
          <w:sz w:val="24"/>
          <w:szCs w:val="24"/>
          <w:lang w:val="en-GB"/>
        </w:rPr>
        <w:t xml:space="preserve"> against the blank (solution of DPPH in methanol only). Ascorbic acid, which was used as a positive control was also treated with DPPH (0.02%) solution to </w:t>
      </w:r>
      <w:r w:rsidR="00E711CC" w:rsidRPr="00CC3250">
        <w:rPr>
          <w:rFonts w:ascii="Times New Roman" w:hAnsi="Times New Roman" w:cs="Times New Roman"/>
          <w:sz w:val="24"/>
          <w:szCs w:val="24"/>
          <w:lang w:val="en-GB"/>
        </w:rPr>
        <w:t xml:space="preserve">yield </w:t>
      </w:r>
      <w:r w:rsidR="00CF1374" w:rsidRPr="00CC3250">
        <w:rPr>
          <w:rFonts w:ascii="Times New Roman" w:hAnsi="Times New Roman" w:cs="Times New Roman"/>
          <w:sz w:val="24"/>
          <w:szCs w:val="24"/>
          <w:lang w:val="en-GB"/>
        </w:rPr>
        <w:t xml:space="preserve">final concentrations ranging from 25 to 0.195 μg/mL. </w:t>
      </w:r>
      <w:r w:rsidR="005606F0" w:rsidRPr="00CC3250">
        <w:rPr>
          <w:rFonts w:ascii="Times New Roman" w:hAnsi="Times New Roman" w:cs="Times New Roman"/>
          <w:sz w:val="24"/>
          <w:szCs w:val="24"/>
          <w:lang w:val="en-GB"/>
        </w:rPr>
        <w:t xml:space="preserve">The test was carried out in triplicate. </w:t>
      </w:r>
      <w:r w:rsidR="00CF1374" w:rsidRPr="00CC3250">
        <w:rPr>
          <w:rFonts w:ascii="Times New Roman" w:hAnsi="Times New Roman" w:cs="Times New Roman"/>
          <w:sz w:val="24"/>
          <w:szCs w:val="24"/>
          <w:lang w:val="en-GB"/>
        </w:rPr>
        <w:t xml:space="preserve">The </w:t>
      </w:r>
      <w:r w:rsidR="00E711CC" w:rsidRPr="00CC3250">
        <w:rPr>
          <w:rFonts w:ascii="Times New Roman" w:hAnsi="Times New Roman" w:cs="Times New Roman"/>
          <w:sz w:val="24"/>
          <w:szCs w:val="24"/>
          <w:lang w:val="en-GB"/>
        </w:rPr>
        <w:t xml:space="preserve">percentages of </w:t>
      </w:r>
      <w:r w:rsidR="00CF1374" w:rsidRPr="00CC3250">
        <w:rPr>
          <w:rFonts w:ascii="Times New Roman" w:hAnsi="Times New Roman" w:cs="Times New Roman"/>
          <w:sz w:val="24"/>
          <w:szCs w:val="24"/>
          <w:lang w:val="en-GB"/>
        </w:rPr>
        <w:t>inhibition were calculated from the optical densities</w:t>
      </w:r>
      <w:r w:rsidR="005606F0" w:rsidRPr="00CC3250">
        <w:rPr>
          <w:rFonts w:ascii="Times New Roman" w:hAnsi="Times New Roman" w:cs="Times New Roman"/>
          <w:sz w:val="24"/>
          <w:szCs w:val="24"/>
          <w:lang w:val="en-GB"/>
        </w:rPr>
        <w:t xml:space="preserve"> with</w:t>
      </w:r>
      <w:r w:rsidR="00CF1374" w:rsidRPr="00CC3250">
        <w:rPr>
          <w:rFonts w:ascii="Times New Roman" w:hAnsi="Times New Roman" w:cs="Times New Roman"/>
          <w:sz w:val="24"/>
          <w:szCs w:val="24"/>
          <w:lang w:val="en-GB"/>
        </w:rPr>
        <w:t xml:space="preserve"> </w:t>
      </w:r>
      <w:r w:rsidR="00CF1374" w:rsidRPr="00CC3250">
        <w:rPr>
          <w:rFonts w:ascii="Times New Roman" w:hAnsi="Times New Roman" w:cs="Times New Roman"/>
          <w:sz w:val="24"/>
          <w:szCs w:val="24"/>
        </w:rPr>
        <w:t xml:space="preserve">GraphPad Prism 8.0.1. </w:t>
      </w:r>
      <w:proofErr w:type="gramStart"/>
      <w:r w:rsidR="00CF1374" w:rsidRPr="00CC3250">
        <w:rPr>
          <w:rFonts w:ascii="Times New Roman" w:hAnsi="Times New Roman" w:cs="Times New Roman"/>
          <w:sz w:val="24"/>
          <w:szCs w:val="24"/>
        </w:rPr>
        <w:t>software</w:t>
      </w:r>
      <w:proofErr w:type="gramEnd"/>
      <w:r w:rsidR="005606F0" w:rsidRPr="00CC3250">
        <w:rPr>
          <w:rFonts w:ascii="Times New Roman" w:hAnsi="Times New Roman" w:cs="Times New Roman"/>
          <w:sz w:val="24"/>
          <w:szCs w:val="24"/>
          <w:lang w:val="en-GB"/>
        </w:rPr>
        <w:t xml:space="preserve"> using the following formula:</w:t>
      </w:r>
    </w:p>
    <w:p w14:paraId="2D2419F9" w14:textId="77777777" w:rsidR="00CF1374" w:rsidRPr="00CC3250" w:rsidRDefault="00CF1374" w:rsidP="002A4F7C">
      <w:pPr>
        <w:spacing w:after="159" w:line="360" w:lineRule="auto"/>
        <w:ind w:left="10" w:right="11" w:firstLine="709"/>
        <w:mirrorIndents/>
        <w:jc w:val="center"/>
        <w:rPr>
          <w:rFonts w:ascii="Times New Roman" w:eastAsiaTheme="minorEastAsia" w:hAnsi="Times New Roman" w:cs="Times New Roman"/>
          <w:sz w:val="24"/>
          <w:szCs w:val="24"/>
        </w:rPr>
      </w:pPr>
      <m:oMath>
        <m:r>
          <m:rPr>
            <m:sty m:val="p"/>
          </m:rPr>
          <w:rPr>
            <w:rFonts w:ascii="Cambria Math" w:hAnsi="Cambria Math" w:cs="Times New Roman"/>
            <w:sz w:val="24"/>
            <w:szCs w:val="24"/>
          </w:rPr>
          <m:t>Inhibition %=</m:t>
        </m:r>
        <m:f>
          <m:fPr>
            <m:ctrlPr>
              <w:rPr>
                <w:rFonts w:ascii="Cambria Math" w:hAnsi="Cambria Math" w:cs="Times New Roman"/>
                <w:sz w:val="24"/>
                <w:szCs w:val="24"/>
              </w:rPr>
            </m:ctrlPr>
          </m:fPr>
          <m:num>
            <m:r>
              <m:rPr>
                <m:sty m:val="p"/>
              </m:rPr>
              <w:rPr>
                <w:rFonts w:ascii="Cambria Math" w:hAnsi="Cambria Math" w:cs="Times New Roman"/>
                <w:sz w:val="24"/>
                <w:szCs w:val="24"/>
              </w:rPr>
              <m:t>ODcontrol-ODtest</m:t>
            </m:r>
          </m:num>
          <m:den>
            <m:r>
              <m:rPr>
                <m:sty m:val="p"/>
              </m:rPr>
              <w:rPr>
                <w:rFonts w:ascii="Cambria Math" w:hAnsi="Cambria Math" w:cs="Times New Roman"/>
                <w:sz w:val="24"/>
                <w:szCs w:val="24"/>
              </w:rPr>
              <m:t>ODcontrol</m:t>
            </m:r>
          </m:den>
        </m:f>
        <m:r>
          <m:rPr>
            <m:sty m:val="p"/>
          </m:rPr>
          <w:rPr>
            <w:rFonts w:ascii="Cambria Math" w:hAnsi="Cambria Math" w:cs="Times New Roman"/>
            <w:sz w:val="24"/>
            <w:szCs w:val="24"/>
          </w:rPr>
          <m:t>×100</m:t>
        </m:r>
      </m:oMath>
      <w:r w:rsidRPr="00CC3250">
        <w:rPr>
          <w:rFonts w:ascii="Times New Roman" w:hAnsi="Times New Roman" w:cs="Times New Roman"/>
          <w:sz w:val="24"/>
          <w:szCs w:val="24"/>
        </w:rPr>
        <w:t xml:space="preserve"> </w:t>
      </w:r>
      <w:r w:rsidRPr="00CC3250">
        <w:rPr>
          <w:rFonts w:ascii="Times New Roman" w:eastAsiaTheme="minorEastAsia" w:hAnsi="Times New Roman" w:cs="Times New Roman"/>
          <w:sz w:val="24"/>
          <w:szCs w:val="24"/>
        </w:rPr>
        <w:t xml:space="preserve"> ;     </w:t>
      </w:r>
    </w:p>
    <w:p w14:paraId="5D053FE5" w14:textId="77777777" w:rsidR="005606F0" w:rsidRPr="00CC3250" w:rsidRDefault="005606F0" w:rsidP="002A4F7C">
      <w:pPr>
        <w:spacing w:after="159" w:line="360" w:lineRule="auto"/>
        <w:ind w:right="11"/>
        <w:mirrorIndents/>
        <w:rPr>
          <w:rFonts w:ascii="Times New Roman" w:hAnsi="Times New Roman" w:cs="Times New Roman"/>
          <w:sz w:val="24"/>
          <w:szCs w:val="24"/>
          <w:lang w:val="en-GB"/>
        </w:rPr>
      </w:pPr>
      <w:r w:rsidRPr="00CC3250">
        <w:rPr>
          <w:rFonts w:ascii="Times New Roman" w:hAnsi="Times New Roman" w:cs="Times New Roman"/>
          <w:sz w:val="24"/>
          <w:szCs w:val="24"/>
          <w:lang w:val="en-GB"/>
        </w:rPr>
        <w:t>The mean scavenging concentrations 50 (SC</w:t>
      </w:r>
      <w:r w:rsidRPr="00CC3250">
        <w:rPr>
          <w:rFonts w:ascii="Times New Roman" w:hAnsi="Times New Roman" w:cs="Times New Roman"/>
          <w:sz w:val="24"/>
          <w:szCs w:val="24"/>
          <w:vertAlign w:val="subscript"/>
          <w:lang w:val="en-GB"/>
        </w:rPr>
        <w:t>50</w:t>
      </w:r>
      <w:r w:rsidRPr="00CC3250">
        <w:rPr>
          <w:rFonts w:ascii="Times New Roman" w:hAnsi="Times New Roman" w:cs="Times New Roman"/>
          <w:sz w:val="24"/>
          <w:szCs w:val="24"/>
          <w:lang w:val="en-GB"/>
        </w:rPr>
        <w:t xml:space="preserve">s) were deducted from </w:t>
      </w:r>
      <w:r w:rsidR="004B33AF" w:rsidRPr="00CC3250">
        <w:rPr>
          <w:rFonts w:ascii="Times New Roman" w:hAnsi="Times New Roman" w:cs="Times New Roman"/>
          <w:sz w:val="24"/>
          <w:szCs w:val="24"/>
          <w:lang w:val="en-GB"/>
        </w:rPr>
        <w:t>the curve obtained by plotting p</w:t>
      </w:r>
      <w:r w:rsidRPr="00CC3250">
        <w:rPr>
          <w:rFonts w:ascii="Times New Roman" w:hAnsi="Times New Roman" w:cs="Times New Roman"/>
          <w:sz w:val="24"/>
          <w:szCs w:val="24"/>
          <w:lang w:val="en-GB"/>
        </w:rPr>
        <w:t>ercentages of inhibition versus concentrations of extracts or ascorbic acid.</w:t>
      </w:r>
    </w:p>
    <w:p w14:paraId="2D711740" w14:textId="77777777" w:rsidR="005606F0" w:rsidRPr="00CC3250" w:rsidRDefault="005606F0" w:rsidP="002A4F7C">
      <w:pPr>
        <w:spacing w:after="159" w:line="360" w:lineRule="auto"/>
        <w:ind w:right="11"/>
        <w:mirrorIndents/>
        <w:rPr>
          <w:rFonts w:ascii="Times New Roman" w:hAnsi="Times New Roman" w:cs="Times New Roman"/>
          <w:sz w:val="24"/>
          <w:szCs w:val="24"/>
        </w:rPr>
      </w:pPr>
    </w:p>
    <w:p w14:paraId="6695AAAB" w14:textId="77777777" w:rsidR="00CF1374" w:rsidRPr="00CC3250" w:rsidRDefault="00267BF4" w:rsidP="002A4F7C">
      <w:pPr>
        <w:pStyle w:val="Heading3"/>
        <w:spacing w:before="0" w:line="360" w:lineRule="auto"/>
        <w:rPr>
          <w:rFonts w:ascii="Times New Roman" w:hAnsi="Times New Roman" w:cs="Times New Roman"/>
          <w:b/>
          <w:color w:val="auto"/>
          <w:lang w:val="en-GB"/>
        </w:rPr>
      </w:pPr>
      <w:r w:rsidRPr="00CC3250">
        <w:rPr>
          <w:rFonts w:ascii="Times New Roman" w:hAnsi="Times New Roman" w:cs="Times New Roman"/>
          <w:b/>
          <w:color w:val="auto"/>
          <w:lang w:val="en-GB"/>
        </w:rPr>
        <w:t>2.2</w:t>
      </w:r>
      <w:r w:rsidR="00CF1374" w:rsidRPr="00CC3250">
        <w:rPr>
          <w:rFonts w:ascii="Times New Roman" w:hAnsi="Times New Roman" w:cs="Times New Roman"/>
          <w:b/>
          <w:color w:val="auto"/>
          <w:lang w:val="en-GB"/>
        </w:rPr>
        <w:t>.</w:t>
      </w:r>
      <w:r w:rsidR="001C2F1B" w:rsidRPr="00CC3250">
        <w:rPr>
          <w:rFonts w:ascii="Times New Roman" w:hAnsi="Times New Roman" w:cs="Times New Roman"/>
          <w:b/>
          <w:color w:val="auto"/>
          <w:lang w:val="en-GB"/>
        </w:rPr>
        <w:t>6.</w:t>
      </w:r>
      <w:r w:rsidR="00CF1374" w:rsidRPr="00CC3250">
        <w:rPr>
          <w:rFonts w:ascii="Times New Roman" w:hAnsi="Times New Roman" w:cs="Times New Roman"/>
          <w:b/>
          <w:color w:val="auto"/>
          <w:lang w:val="en-GB"/>
        </w:rPr>
        <w:t>2. ABTS assay</w:t>
      </w:r>
    </w:p>
    <w:p w14:paraId="16C159B6" w14:textId="77777777" w:rsidR="00CF1374" w:rsidRPr="00CC3250" w:rsidRDefault="00D06830"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The ABTS assay was also used to evaluate the antioxidant activity of the most active antifungal extracts (hexane extracts from </w:t>
      </w:r>
      <w:r w:rsidRPr="00CC3250">
        <w:rPr>
          <w:rFonts w:ascii="Times New Roman" w:hAnsi="Times New Roman" w:cs="Times New Roman"/>
          <w:i/>
          <w:sz w:val="24"/>
          <w:szCs w:val="24"/>
        </w:rPr>
        <w:t>C</w:t>
      </w:r>
      <w:r w:rsidR="0014093C" w:rsidRPr="00CC3250">
        <w:rPr>
          <w:rFonts w:ascii="Times New Roman" w:hAnsi="Times New Roman" w:cs="Times New Roman"/>
          <w:i/>
          <w:sz w:val="24"/>
          <w:szCs w:val="24"/>
        </w:rPr>
        <w:t xml:space="preserve">. </w:t>
      </w:r>
      <w:r w:rsidRPr="00CC3250">
        <w:rPr>
          <w:rFonts w:ascii="Times New Roman" w:hAnsi="Times New Roman" w:cs="Times New Roman"/>
          <w:i/>
          <w:sz w:val="24"/>
          <w:szCs w:val="24"/>
        </w:rPr>
        <w:t>benghalensis</w:t>
      </w:r>
      <w:r w:rsidRPr="00CC3250">
        <w:rPr>
          <w:rFonts w:ascii="Times New Roman" w:hAnsi="Times New Roman" w:cs="Times New Roman"/>
          <w:sz w:val="24"/>
          <w:szCs w:val="24"/>
        </w:rPr>
        <w:t xml:space="preserve"> and </w:t>
      </w:r>
      <w:r w:rsidRPr="00CC3250">
        <w:rPr>
          <w:rFonts w:ascii="Times New Roman" w:hAnsi="Times New Roman" w:cs="Times New Roman"/>
          <w:i/>
          <w:sz w:val="24"/>
          <w:szCs w:val="24"/>
        </w:rPr>
        <w:t>S</w:t>
      </w:r>
      <w:r w:rsidR="0014093C" w:rsidRPr="00CC3250">
        <w:rPr>
          <w:rFonts w:ascii="Times New Roman" w:hAnsi="Times New Roman" w:cs="Times New Roman"/>
          <w:i/>
          <w:sz w:val="24"/>
          <w:szCs w:val="24"/>
        </w:rPr>
        <w:t>.</w:t>
      </w:r>
      <w:r w:rsidRPr="00CC3250">
        <w:rPr>
          <w:rFonts w:ascii="Times New Roman" w:hAnsi="Times New Roman" w:cs="Times New Roman"/>
          <w:i/>
          <w:sz w:val="24"/>
          <w:szCs w:val="24"/>
        </w:rPr>
        <w:t xml:space="preserve"> alata</w:t>
      </w:r>
      <w:r w:rsidR="00775C3B" w:rsidRPr="00CC3250">
        <w:rPr>
          <w:rFonts w:ascii="Times New Roman" w:hAnsi="Times New Roman" w:cs="Times New Roman"/>
          <w:sz w:val="24"/>
          <w:szCs w:val="24"/>
        </w:rPr>
        <w:t xml:space="preserve">) as per a previously described protocol </w:t>
      </w:r>
      <w:r w:rsidR="00CF1374" w:rsidRPr="00CC3250">
        <w:rPr>
          <w:rFonts w:ascii="Times New Roman" w:hAnsi="Times New Roman" w:cs="Times New Roman"/>
          <w:sz w:val="24"/>
          <w:szCs w:val="24"/>
        </w:rPr>
        <w:t>(Re et al</w:t>
      </w:r>
      <w:r w:rsidR="00CF1374" w:rsidRPr="00CC3250">
        <w:rPr>
          <w:rFonts w:ascii="Times New Roman" w:hAnsi="Times New Roman" w:cs="Times New Roman"/>
          <w:i/>
          <w:sz w:val="24"/>
          <w:szCs w:val="24"/>
        </w:rPr>
        <w:t>.</w:t>
      </w:r>
      <w:r w:rsidR="00CF1374" w:rsidRPr="00CC3250">
        <w:rPr>
          <w:rFonts w:ascii="Times New Roman" w:hAnsi="Times New Roman" w:cs="Times New Roman"/>
          <w:sz w:val="24"/>
          <w:szCs w:val="24"/>
        </w:rPr>
        <w:t>, 1999).</w:t>
      </w:r>
      <w:r w:rsidR="00CF1374" w:rsidRPr="00CC3250">
        <w:rPr>
          <w:rFonts w:ascii="Times New Roman" w:hAnsi="Times New Roman" w:cs="Times New Roman"/>
          <w:sz w:val="24"/>
          <w:szCs w:val="24"/>
          <w:lang w:val="en-GB"/>
        </w:rPr>
        <w:t xml:space="preserve"> </w:t>
      </w:r>
      <w:r w:rsidR="00914DE1" w:rsidRPr="00CC3250">
        <w:rPr>
          <w:rFonts w:ascii="Times New Roman" w:hAnsi="Times New Roman" w:cs="Times New Roman"/>
          <w:sz w:val="24"/>
          <w:szCs w:val="24"/>
          <w:lang w:val="en-GB"/>
        </w:rPr>
        <w:t>Briefly</w:t>
      </w:r>
      <w:r w:rsidR="00CF1374" w:rsidRPr="00CC3250">
        <w:rPr>
          <w:rFonts w:ascii="Times New Roman" w:hAnsi="Times New Roman" w:cs="Times New Roman"/>
          <w:sz w:val="24"/>
          <w:szCs w:val="24"/>
          <w:lang w:val="en-GB"/>
        </w:rPr>
        <w:t xml:space="preserve">, 25 μL of </w:t>
      </w:r>
      <w:r w:rsidR="00914DE1" w:rsidRPr="00CC3250">
        <w:rPr>
          <w:rFonts w:ascii="Times New Roman" w:hAnsi="Times New Roman" w:cs="Times New Roman"/>
          <w:sz w:val="24"/>
          <w:szCs w:val="24"/>
          <w:lang w:val="en-GB"/>
        </w:rPr>
        <w:t xml:space="preserve">each </w:t>
      </w:r>
      <w:r w:rsidR="00CF1374" w:rsidRPr="00CC3250">
        <w:rPr>
          <w:rFonts w:ascii="Times New Roman" w:hAnsi="Times New Roman" w:cs="Times New Roman"/>
          <w:sz w:val="24"/>
          <w:szCs w:val="24"/>
          <w:lang w:val="en-GB"/>
        </w:rPr>
        <w:t xml:space="preserve">extract at </w:t>
      </w:r>
      <w:r w:rsidR="00914DE1" w:rsidRPr="00CC3250">
        <w:rPr>
          <w:rFonts w:ascii="Times New Roman" w:hAnsi="Times New Roman" w:cs="Times New Roman"/>
          <w:sz w:val="24"/>
          <w:szCs w:val="24"/>
          <w:lang w:val="en-GB"/>
        </w:rPr>
        <w:t xml:space="preserve">different </w:t>
      </w:r>
      <w:r w:rsidR="00CF1374" w:rsidRPr="00CC3250">
        <w:rPr>
          <w:rFonts w:ascii="Times New Roman" w:hAnsi="Times New Roman" w:cs="Times New Roman"/>
          <w:sz w:val="24"/>
          <w:szCs w:val="24"/>
          <w:lang w:val="en-GB"/>
        </w:rPr>
        <w:t>concentrations (</w:t>
      </w:r>
      <w:r w:rsidR="00914DE1" w:rsidRPr="00CC3250">
        <w:rPr>
          <w:rFonts w:ascii="Times New Roman" w:hAnsi="Times New Roman" w:cs="Times New Roman"/>
          <w:sz w:val="24"/>
          <w:szCs w:val="24"/>
          <w:lang w:val="en-GB"/>
        </w:rPr>
        <w:t xml:space="preserve">range: </w:t>
      </w:r>
      <w:r w:rsidR="00CF1374" w:rsidRPr="00CC3250">
        <w:rPr>
          <w:rFonts w:ascii="Times New Roman" w:hAnsi="Times New Roman" w:cs="Times New Roman"/>
          <w:sz w:val="24"/>
          <w:szCs w:val="24"/>
          <w:lang w:val="en-GB"/>
        </w:rPr>
        <w:t>2000 to 31.25 µg/mL) were added to 75 μL of the ABTS</w:t>
      </w:r>
      <w:r w:rsidR="00CF1374" w:rsidRPr="00CC3250">
        <w:rPr>
          <w:rFonts w:ascii="Times New Roman" w:hAnsi="Times New Roman" w:cs="Times New Roman"/>
          <w:sz w:val="24"/>
          <w:szCs w:val="24"/>
          <w:vertAlign w:val="superscript"/>
          <w:lang w:val="en-GB"/>
        </w:rPr>
        <w:t>+</w:t>
      </w:r>
      <w:r w:rsidR="00CF1374" w:rsidRPr="00CC3250">
        <w:rPr>
          <w:rFonts w:ascii="Times New Roman" w:hAnsi="Times New Roman" w:cs="Times New Roman"/>
          <w:sz w:val="24"/>
          <w:szCs w:val="24"/>
          <w:lang w:val="en-GB"/>
        </w:rPr>
        <w:t xml:space="preserve"> solution (0.175 mM) and incubated </w:t>
      </w:r>
      <w:r w:rsidR="00CD0160" w:rsidRPr="00CC3250">
        <w:rPr>
          <w:rFonts w:ascii="Times New Roman" w:hAnsi="Times New Roman" w:cs="Times New Roman"/>
          <w:sz w:val="24"/>
          <w:szCs w:val="24"/>
          <w:lang w:val="en-GB"/>
        </w:rPr>
        <w:t xml:space="preserve">at room temperature in the dark for 30 min. Thereafter, </w:t>
      </w:r>
      <w:r w:rsidR="00CF1374" w:rsidRPr="00CC3250">
        <w:rPr>
          <w:rFonts w:ascii="Times New Roman" w:hAnsi="Times New Roman" w:cs="Times New Roman"/>
          <w:sz w:val="24"/>
          <w:szCs w:val="24"/>
          <w:lang w:val="en-GB"/>
        </w:rPr>
        <w:t xml:space="preserve">the optical densities of the </w:t>
      </w:r>
      <w:r w:rsidR="00A9616B" w:rsidRPr="00CC3250">
        <w:rPr>
          <w:rFonts w:ascii="Times New Roman" w:hAnsi="Times New Roman" w:cs="Times New Roman"/>
          <w:sz w:val="24"/>
          <w:szCs w:val="24"/>
          <w:lang w:val="en-GB"/>
        </w:rPr>
        <w:t xml:space="preserve">preparations </w:t>
      </w:r>
      <w:r w:rsidR="00CF1374" w:rsidRPr="00CC3250">
        <w:rPr>
          <w:rFonts w:ascii="Times New Roman" w:hAnsi="Times New Roman" w:cs="Times New Roman"/>
          <w:sz w:val="24"/>
          <w:szCs w:val="24"/>
          <w:lang w:val="en-GB"/>
        </w:rPr>
        <w:t xml:space="preserve">were measured at 734 nm </w:t>
      </w:r>
      <w:bookmarkStart w:id="0" w:name="OLE_LINK1"/>
      <w:r w:rsidR="00CF1374" w:rsidRPr="00CC3250">
        <w:rPr>
          <w:rFonts w:ascii="Times New Roman" w:hAnsi="Times New Roman" w:cs="Times New Roman"/>
          <w:sz w:val="24"/>
          <w:szCs w:val="24"/>
          <w:lang w:val="en-GB"/>
        </w:rPr>
        <w:t xml:space="preserve">using </w:t>
      </w:r>
      <w:r w:rsidR="00A9616B" w:rsidRPr="00CC3250">
        <w:rPr>
          <w:rFonts w:ascii="Times New Roman" w:hAnsi="Times New Roman" w:cs="Times New Roman"/>
          <w:sz w:val="24"/>
          <w:szCs w:val="24"/>
          <w:lang w:val="en-GB"/>
        </w:rPr>
        <w:t>a microtiter plate reader (</w:t>
      </w:r>
      <w:r w:rsidR="00CF1374" w:rsidRPr="00CC3250">
        <w:rPr>
          <w:rFonts w:ascii="Times New Roman" w:hAnsi="Times New Roman" w:cs="Times New Roman"/>
          <w:sz w:val="24"/>
          <w:szCs w:val="24"/>
          <w:lang w:val="en-GB"/>
        </w:rPr>
        <w:t>TECAN Infinite M200</w:t>
      </w:r>
      <w:r w:rsidR="00A9616B" w:rsidRPr="00CC3250">
        <w:rPr>
          <w:rFonts w:ascii="Times New Roman" w:hAnsi="Times New Roman" w:cs="Times New Roman"/>
          <w:sz w:val="24"/>
          <w:szCs w:val="24"/>
          <w:lang w:val="en-GB"/>
        </w:rPr>
        <w:t>).</w:t>
      </w:r>
      <w:bookmarkEnd w:id="0"/>
      <w:r w:rsidR="00A9616B" w:rsidRPr="00CC3250">
        <w:rPr>
          <w:rFonts w:ascii="Times New Roman" w:hAnsi="Times New Roman" w:cs="Times New Roman"/>
          <w:sz w:val="24"/>
          <w:szCs w:val="24"/>
          <w:lang w:val="en-GB"/>
        </w:rPr>
        <w:t xml:space="preserve"> </w:t>
      </w:r>
      <w:r w:rsidR="0062476D" w:rsidRPr="00CC3250">
        <w:rPr>
          <w:rFonts w:ascii="Times New Roman" w:hAnsi="Times New Roman" w:cs="Times New Roman"/>
          <w:sz w:val="24"/>
          <w:szCs w:val="24"/>
          <w:lang w:val="en-GB"/>
        </w:rPr>
        <w:t>Ascorbic acid and t</w:t>
      </w:r>
      <w:r w:rsidR="00A9616B" w:rsidRPr="00CC3250">
        <w:rPr>
          <w:rFonts w:ascii="Times New Roman" w:hAnsi="Times New Roman" w:cs="Times New Roman"/>
          <w:sz w:val="24"/>
          <w:szCs w:val="24"/>
          <w:lang w:val="en-GB"/>
        </w:rPr>
        <w:t xml:space="preserve">he </w:t>
      </w:r>
      <w:r w:rsidR="0062476D" w:rsidRPr="00CC3250">
        <w:rPr>
          <w:rFonts w:ascii="Times New Roman" w:hAnsi="Times New Roman" w:cs="Times New Roman"/>
          <w:sz w:val="24"/>
          <w:szCs w:val="24"/>
          <w:lang w:val="en-GB"/>
        </w:rPr>
        <w:t xml:space="preserve">ABTS reagent, </w:t>
      </w:r>
      <w:r w:rsidR="00CF1374" w:rsidRPr="00CC3250">
        <w:rPr>
          <w:rFonts w:ascii="Times New Roman" w:hAnsi="Times New Roman" w:cs="Times New Roman"/>
          <w:sz w:val="24"/>
          <w:szCs w:val="24"/>
          <w:lang w:val="en-GB"/>
        </w:rPr>
        <w:t xml:space="preserve">which were prepared at final concentrations ranging from 25 to 0.390 μg/mL, were used as positive </w:t>
      </w:r>
      <w:r w:rsidR="0062476D" w:rsidRPr="00CC3250">
        <w:rPr>
          <w:rFonts w:ascii="Times New Roman" w:hAnsi="Times New Roman" w:cs="Times New Roman"/>
          <w:sz w:val="24"/>
          <w:szCs w:val="24"/>
          <w:lang w:val="en-GB"/>
        </w:rPr>
        <w:t xml:space="preserve">and negative </w:t>
      </w:r>
      <w:r w:rsidR="00CF1374" w:rsidRPr="00CC3250">
        <w:rPr>
          <w:rFonts w:ascii="Times New Roman" w:hAnsi="Times New Roman" w:cs="Times New Roman"/>
          <w:sz w:val="24"/>
          <w:szCs w:val="24"/>
          <w:lang w:val="en-GB"/>
        </w:rPr>
        <w:t xml:space="preserve">controls, respectively. The </w:t>
      </w:r>
      <w:r w:rsidR="00A9616B" w:rsidRPr="00CC3250">
        <w:rPr>
          <w:rFonts w:ascii="Times New Roman" w:hAnsi="Times New Roman" w:cs="Times New Roman"/>
          <w:sz w:val="24"/>
          <w:szCs w:val="24"/>
          <w:lang w:val="en-GB"/>
        </w:rPr>
        <w:t xml:space="preserve">experiments </w:t>
      </w:r>
      <w:r w:rsidR="00CF1374" w:rsidRPr="00CC3250">
        <w:rPr>
          <w:rFonts w:ascii="Times New Roman" w:hAnsi="Times New Roman" w:cs="Times New Roman"/>
          <w:sz w:val="24"/>
          <w:szCs w:val="24"/>
          <w:lang w:val="en-GB"/>
        </w:rPr>
        <w:t xml:space="preserve">were </w:t>
      </w:r>
      <w:r w:rsidR="00A9616B" w:rsidRPr="00CC3250">
        <w:rPr>
          <w:rFonts w:ascii="Times New Roman" w:hAnsi="Times New Roman" w:cs="Times New Roman"/>
          <w:sz w:val="24"/>
          <w:szCs w:val="24"/>
          <w:lang w:val="en-GB"/>
        </w:rPr>
        <w:t>performed</w:t>
      </w:r>
      <w:r w:rsidR="00CF1374" w:rsidRPr="00CC3250">
        <w:rPr>
          <w:rFonts w:ascii="Times New Roman" w:hAnsi="Times New Roman" w:cs="Times New Roman"/>
          <w:sz w:val="24"/>
          <w:szCs w:val="24"/>
          <w:lang w:val="en-GB"/>
        </w:rPr>
        <w:t xml:space="preserve"> in triplicate in 96 well micropla</w:t>
      </w:r>
      <w:r w:rsidR="00A9616B" w:rsidRPr="00CC3250">
        <w:rPr>
          <w:rFonts w:ascii="Times New Roman" w:hAnsi="Times New Roman" w:cs="Times New Roman"/>
          <w:sz w:val="24"/>
          <w:szCs w:val="24"/>
          <w:lang w:val="en-GB"/>
        </w:rPr>
        <w:t xml:space="preserve">tes. </w:t>
      </w:r>
    </w:p>
    <w:p w14:paraId="129B4AB3" w14:textId="77777777" w:rsidR="00CF1374" w:rsidRPr="00CC3250" w:rsidRDefault="00267BF4"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b/>
          <w:sz w:val="24"/>
          <w:szCs w:val="24"/>
        </w:rPr>
        <w:t>2.3</w:t>
      </w:r>
      <w:r w:rsidR="00CF1374" w:rsidRPr="00CC3250">
        <w:rPr>
          <w:rFonts w:ascii="Times New Roman" w:hAnsi="Times New Roman" w:cs="Times New Roman"/>
          <w:b/>
          <w:sz w:val="24"/>
          <w:szCs w:val="24"/>
        </w:rPr>
        <w:t xml:space="preserve">. </w:t>
      </w:r>
      <w:r w:rsidR="004B15B5" w:rsidRPr="00CC3250">
        <w:rPr>
          <w:rFonts w:ascii="Times New Roman" w:hAnsi="Times New Roman" w:cs="Times New Roman"/>
          <w:b/>
          <w:sz w:val="24"/>
          <w:szCs w:val="24"/>
        </w:rPr>
        <w:t>Statistical</w:t>
      </w:r>
      <w:r w:rsidR="00CF1374" w:rsidRPr="00CC3250">
        <w:rPr>
          <w:rFonts w:ascii="Times New Roman" w:hAnsi="Times New Roman" w:cs="Times New Roman"/>
          <w:b/>
          <w:sz w:val="24"/>
          <w:szCs w:val="24"/>
        </w:rPr>
        <w:t xml:space="preserve"> analysis</w:t>
      </w:r>
    </w:p>
    <w:p w14:paraId="6A8D759D" w14:textId="77777777" w:rsidR="00CF1374" w:rsidRPr="00CC3250" w:rsidRDefault="00CF1374"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The results were expressed as means affected by the standard deviation (Mean±SD), and they were presented in the form of tables or figures. Control and test group means were compared by one-way analysis of variance (ANOVA), followed by the Dunnett's test with a 95% confidence level (p ≤ 0.05) using GraphPad Prism 8.0.1 software.</w:t>
      </w:r>
    </w:p>
    <w:p w14:paraId="4FE5F7E7" w14:textId="77777777" w:rsidR="00267BF4" w:rsidRPr="00CC3250" w:rsidRDefault="00267BF4"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3. Results and discussion</w:t>
      </w:r>
    </w:p>
    <w:p w14:paraId="44643A06" w14:textId="77777777" w:rsidR="00267BF4" w:rsidRPr="00CC3250" w:rsidRDefault="00267BF4"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3.1. Results</w:t>
      </w:r>
    </w:p>
    <w:p w14:paraId="5412E19A" w14:textId="77777777" w:rsidR="009C15D8" w:rsidRPr="00CC3250" w:rsidRDefault="00BE36CE"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3.1.1. Yields</w:t>
      </w:r>
      <w:r w:rsidR="009C15D8" w:rsidRPr="00CC3250">
        <w:rPr>
          <w:rFonts w:ascii="Times New Roman" w:hAnsi="Times New Roman" w:cs="Times New Roman"/>
          <w:b/>
          <w:sz w:val="24"/>
          <w:szCs w:val="24"/>
        </w:rPr>
        <w:t xml:space="preserve"> of extraction</w:t>
      </w:r>
    </w:p>
    <w:p w14:paraId="7365C096" w14:textId="77777777" w:rsidR="00267BF4" w:rsidRPr="00CC3250" w:rsidRDefault="00DD3702" w:rsidP="002A4F7C">
      <w:pPr>
        <w:spacing w:after="0" w:line="360" w:lineRule="auto"/>
        <w:jc w:val="both"/>
        <w:rPr>
          <w:rFonts w:ascii="Times New Roman" w:hAnsi="Times New Roman" w:cs="Times New Roman"/>
          <w:sz w:val="24"/>
          <w:szCs w:val="24"/>
        </w:rPr>
      </w:pPr>
      <w:r w:rsidRPr="00CC3250">
        <w:rPr>
          <w:rFonts w:ascii="Times New Roman" w:eastAsia="Times New Roman" w:hAnsi="Times New Roman" w:cs="Times New Roman"/>
          <w:sz w:val="24"/>
          <w:szCs w:val="24"/>
          <w:lang w:eastAsia="fr-FR"/>
        </w:rPr>
        <w:t>The yield</w:t>
      </w:r>
      <w:r w:rsidR="00BE36CE" w:rsidRPr="00CC3250">
        <w:rPr>
          <w:rFonts w:ascii="Times New Roman" w:eastAsia="Times New Roman" w:hAnsi="Times New Roman" w:cs="Times New Roman"/>
          <w:sz w:val="24"/>
          <w:szCs w:val="24"/>
          <w:lang w:eastAsia="fr-FR"/>
        </w:rPr>
        <w:t xml:space="preserve"> of extraction of </w:t>
      </w:r>
      <w:r w:rsidR="009C15D8" w:rsidRPr="00CC3250">
        <w:rPr>
          <w:rFonts w:ascii="Times New Roman" w:eastAsia="Times New Roman" w:hAnsi="Times New Roman" w:cs="Times New Roman"/>
          <w:sz w:val="24"/>
          <w:szCs w:val="24"/>
          <w:lang w:eastAsia="fr-FR"/>
        </w:rPr>
        <w:t xml:space="preserve">the ethanol extract of </w:t>
      </w:r>
      <w:r w:rsidR="00BE36CE" w:rsidRPr="00CC3250">
        <w:rPr>
          <w:rFonts w:ascii="Times New Roman" w:eastAsia="Times New Roman" w:hAnsi="Times New Roman" w:cs="Times New Roman"/>
          <w:i/>
          <w:sz w:val="24"/>
          <w:szCs w:val="24"/>
          <w:lang w:eastAsia="fr-FR"/>
        </w:rPr>
        <w:t>C</w:t>
      </w:r>
      <w:r w:rsidR="0014093C" w:rsidRPr="00CC3250">
        <w:rPr>
          <w:rFonts w:ascii="Times New Roman" w:eastAsia="Times New Roman" w:hAnsi="Times New Roman" w:cs="Times New Roman"/>
          <w:i/>
          <w:sz w:val="24"/>
          <w:szCs w:val="24"/>
          <w:lang w:eastAsia="fr-FR"/>
        </w:rPr>
        <w:t>.</w:t>
      </w:r>
      <w:r w:rsidR="00BE36CE" w:rsidRPr="00CC3250">
        <w:rPr>
          <w:rFonts w:ascii="Times New Roman" w:eastAsia="Times New Roman" w:hAnsi="Times New Roman" w:cs="Times New Roman"/>
          <w:i/>
          <w:sz w:val="24"/>
          <w:szCs w:val="24"/>
          <w:lang w:eastAsia="fr-FR"/>
        </w:rPr>
        <w:t xml:space="preserve"> benghalensis</w:t>
      </w:r>
      <w:r w:rsidR="00BE36CE" w:rsidRPr="00CC3250">
        <w:rPr>
          <w:rFonts w:ascii="Times New Roman" w:eastAsia="Times New Roman" w:hAnsi="Times New Roman" w:cs="Times New Roman"/>
          <w:sz w:val="24"/>
          <w:szCs w:val="24"/>
          <w:lang w:eastAsia="fr-FR"/>
        </w:rPr>
        <w:t xml:space="preserve"> </w:t>
      </w:r>
      <w:r w:rsidR="00691853" w:rsidRPr="00CC3250">
        <w:rPr>
          <w:rFonts w:ascii="Times New Roman" w:eastAsia="Times New Roman" w:hAnsi="Times New Roman" w:cs="Times New Roman"/>
          <w:sz w:val="24"/>
          <w:szCs w:val="24"/>
          <w:lang w:eastAsia="fr-FR"/>
        </w:rPr>
        <w:t xml:space="preserve">(EB-CB) </w:t>
      </w:r>
      <w:r w:rsidR="00BE36CE" w:rsidRPr="00CC3250">
        <w:rPr>
          <w:rFonts w:ascii="Times New Roman" w:eastAsia="Times New Roman" w:hAnsi="Times New Roman" w:cs="Times New Roman"/>
          <w:sz w:val="24"/>
          <w:szCs w:val="24"/>
          <w:lang w:eastAsia="fr-FR"/>
        </w:rPr>
        <w:t>was found to be 4.95</w:t>
      </w:r>
      <w:r w:rsidR="009C15D8" w:rsidRPr="00CC3250">
        <w:rPr>
          <w:rFonts w:ascii="Times New Roman" w:eastAsia="Times New Roman" w:hAnsi="Times New Roman" w:cs="Times New Roman"/>
          <w:sz w:val="24"/>
          <w:szCs w:val="24"/>
          <w:lang w:eastAsia="fr-FR"/>
        </w:rPr>
        <w:t>%</w:t>
      </w:r>
      <w:r w:rsidR="00BE36CE" w:rsidRPr="00CC3250">
        <w:rPr>
          <w:rFonts w:ascii="Times New Roman" w:eastAsia="Times New Roman" w:hAnsi="Times New Roman" w:cs="Times New Roman"/>
          <w:sz w:val="24"/>
          <w:szCs w:val="24"/>
          <w:lang w:eastAsia="fr-FR"/>
        </w:rPr>
        <w:t xml:space="preserve">, whereas </w:t>
      </w:r>
      <w:r w:rsidR="009C15D8" w:rsidRPr="00CC3250">
        <w:rPr>
          <w:rFonts w:ascii="Times New Roman" w:eastAsia="Times New Roman" w:hAnsi="Times New Roman" w:cs="Times New Roman"/>
          <w:i/>
          <w:sz w:val="24"/>
          <w:szCs w:val="24"/>
          <w:lang w:eastAsia="fr-FR"/>
        </w:rPr>
        <w:t>S</w:t>
      </w:r>
      <w:r w:rsidR="0014093C" w:rsidRPr="00CC3250">
        <w:rPr>
          <w:rFonts w:ascii="Times New Roman" w:eastAsia="Times New Roman" w:hAnsi="Times New Roman" w:cs="Times New Roman"/>
          <w:i/>
          <w:sz w:val="24"/>
          <w:szCs w:val="24"/>
          <w:lang w:eastAsia="fr-FR"/>
        </w:rPr>
        <w:t xml:space="preserve">. </w:t>
      </w:r>
      <w:r w:rsidR="009C15D8" w:rsidRPr="00CC3250">
        <w:rPr>
          <w:rFonts w:ascii="Times New Roman" w:eastAsia="Times New Roman" w:hAnsi="Times New Roman" w:cs="Times New Roman"/>
          <w:i/>
          <w:sz w:val="24"/>
          <w:szCs w:val="24"/>
          <w:lang w:eastAsia="fr-FR"/>
        </w:rPr>
        <w:t>alata</w:t>
      </w:r>
      <w:r w:rsidR="00BE36CE" w:rsidRPr="00CC3250">
        <w:rPr>
          <w:rFonts w:ascii="Times New Roman" w:eastAsia="Times New Roman" w:hAnsi="Times New Roman" w:cs="Times New Roman"/>
          <w:sz w:val="24"/>
          <w:szCs w:val="24"/>
          <w:lang w:eastAsia="fr-FR"/>
        </w:rPr>
        <w:t>’ ethanol</w:t>
      </w:r>
      <w:r w:rsidRPr="00CC3250">
        <w:rPr>
          <w:rFonts w:ascii="Times New Roman" w:eastAsia="Times New Roman" w:hAnsi="Times New Roman" w:cs="Times New Roman"/>
          <w:sz w:val="24"/>
          <w:szCs w:val="24"/>
          <w:lang w:eastAsia="fr-FR"/>
        </w:rPr>
        <w:t xml:space="preserve"> extract </w:t>
      </w:r>
      <w:r w:rsidR="00691853" w:rsidRPr="00CC3250">
        <w:rPr>
          <w:rFonts w:ascii="Times New Roman" w:eastAsia="Times New Roman" w:hAnsi="Times New Roman" w:cs="Times New Roman"/>
          <w:sz w:val="24"/>
          <w:szCs w:val="24"/>
          <w:lang w:eastAsia="fr-FR"/>
        </w:rPr>
        <w:t xml:space="preserve">(EB-CA) </w:t>
      </w:r>
      <w:r w:rsidRPr="00CC3250">
        <w:rPr>
          <w:rFonts w:ascii="Times New Roman" w:eastAsia="Times New Roman" w:hAnsi="Times New Roman" w:cs="Times New Roman"/>
          <w:sz w:val="24"/>
          <w:szCs w:val="24"/>
          <w:lang w:eastAsia="fr-FR"/>
        </w:rPr>
        <w:t>afforded extraction yi</w:t>
      </w:r>
      <w:r w:rsidR="00BE36CE" w:rsidRPr="00CC3250">
        <w:rPr>
          <w:rFonts w:ascii="Times New Roman" w:eastAsia="Times New Roman" w:hAnsi="Times New Roman" w:cs="Times New Roman"/>
          <w:sz w:val="24"/>
          <w:szCs w:val="24"/>
          <w:lang w:eastAsia="fr-FR"/>
        </w:rPr>
        <w:t>e</w:t>
      </w:r>
      <w:r w:rsidRPr="00CC3250">
        <w:rPr>
          <w:rFonts w:ascii="Times New Roman" w:eastAsia="Times New Roman" w:hAnsi="Times New Roman" w:cs="Times New Roman"/>
          <w:sz w:val="24"/>
          <w:szCs w:val="24"/>
          <w:lang w:eastAsia="fr-FR"/>
        </w:rPr>
        <w:t>l</w:t>
      </w:r>
      <w:r w:rsidR="00BE36CE" w:rsidRPr="00CC3250">
        <w:rPr>
          <w:rFonts w:ascii="Times New Roman" w:eastAsia="Times New Roman" w:hAnsi="Times New Roman" w:cs="Times New Roman"/>
          <w:sz w:val="24"/>
          <w:szCs w:val="24"/>
          <w:lang w:eastAsia="fr-FR"/>
        </w:rPr>
        <w:t xml:space="preserve">d of 10.25 </w:t>
      </w:r>
      <w:r w:rsidR="00E12674" w:rsidRPr="00CC3250">
        <w:rPr>
          <w:rFonts w:ascii="Times New Roman" w:eastAsia="Times New Roman" w:hAnsi="Times New Roman" w:cs="Times New Roman"/>
          <w:sz w:val="24"/>
          <w:szCs w:val="24"/>
          <w:lang w:eastAsia="fr-FR"/>
        </w:rPr>
        <w:t xml:space="preserve">%. </w:t>
      </w:r>
      <w:r w:rsidR="00790489" w:rsidRPr="00CC3250">
        <w:rPr>
          <w:rFonts w:ascii="Times New Roman" w:hAnsi="Times New Roman" w:cs="Times New Roman"/>
          <w:sz w:val="24"/>
          <w:szCs w:val="24"/>
        </w:rPr>
        <w:t xml:space="preserve">For </w:t>
      </w:r>
      <w:r w:rsidR="00790489" w:rsidRPr="00CC3250">
        <w:rPr>
          <w:rFonts w:ascii="Times New Roman" w:hAnsi="Times New Roman" w:cs="Times New Roman"/>
          <w:i/>
          <w:sz w:val="24"/>
          <w:szCs w:val="24"/>
        </w:rPr>
        <w:t>Senna alata</w:t>
      </w:r>
      <w:r w:rsidR="00790489" w:rsidRPr="00CC3250">
        <w:rPr>
          <w:rFonts w:ascii="Times New Roman" w:hAnsi="Times New Roman" w:cs="Times New Roman"/>
          <w:sz w:val="24"/>
          <w:szCs w:val="24"/>
        </w:rPr>
        <w:t xml:space="preserve">, hexane </w:t>
      </w:r>
      <w:r w:rsidR="00E12674" w:rsidRPr="00CC3250">
        <w:rPr>
          <w:rFonts w:ascii="Times New Roman" w:hAnsi="Times New Roman" w:cs="Times New Roman"/>
          <w:sz w:val="24"/>
          <w:szCs w:val="24"/>
        </w:rPr>
        <w:t>(FH-CA), ethyl</w:t>
      </w:r>
      <w:r w:rsidR="00B514BA" w:rsidRPr="00CC3250">
        <w:rPr>
          <w:rFonts w:ascii="Times New Roman" w:hAnsi="Times New Roman" w:cs="Times New Roman"/>
          <w:sz w:val="24"/>
          <w:szCs w:val="24"/>
        </w:rPr>
        <w:t xml:space="preserve"> </w:t>
      </w:r>
      <w:r w:rsidR="00E12674" w:rsidRPr="00CC3250">
        <w:rPr>
          <w:rFonts w:ascii="Times New Roman" w:hAnsi="Times New Roman" w:cs="Times New Roman"/>
          <w:sz w:val="24"/>
          <w:szCs w:val="24"/>
        </w:rPr>
        <w:t>acetate (</w:t>
      </w:r>
      <w:r w:rsidR="00E12674" w:rsidRPr="00CC3250">
        <w:rPr>
          <w:rFonts w:ascii="Times New Roman" w:hAnsi="Times New Roman" w:cs="Times New Roman"/>
          <w:sz w:val="24"/>
          <w:szCs w:val="24"/>
          <w:lang w:val="en-US"/>
        </w:rPr>
        <w:t>FA-CA</w:t>
      </w:r>
      <w:r w:rsidR="00E12674" w:rsidRPr="00CC3250">
        <w:rPr>
          <w:rFonts w:ascii="Times New Roman" w:hAnsi="Times New Roman" w:cs="Times New Roman"/>
          <w:sz w:val="24"/>
          <w:szCs w:val="24"/>
        </w:rPr>
        <w:t>)</w:t>
      </w:r>
      <w:r w:rsidR="00790489" w:rsidRPr="00CC3250">
        <w:rPr>
          <w:rFonts w:ascii="Times New Roman" w:hAnsi="Times New Roman" w:cs="Times New Roman"/>
          <w:sz w:val="24"/>
          <w:szCs w:val="24"/>
        </w:rPr>
        <w:t xml:space="preserve"> and </w:t>
      </w:r>
      <w:r w:rsidR="00E12674" w:rsidRPr="00CC3250">
        <w:rPr>
          <w:rFonts w:ascii="Times New Roman" w:hAnsi="Times New Roman" w:cs="Times New Roman"/>
          <w:i/>
          <w:sz w:val="24"/>
          <w:szCs w:val="24"/>
        </w:rPr>
        <w:t>n</w:t>
      </w:r>
      <w:r w:rsidR="00E12674" w:rsidRPr="00CC3250">
        <w:rPr>
          <w:rFonts w:ascii="Times New Roman" w:hAnsi="Times New Roman" w:cs="Times New Roman"/>
          <w:sz w:val="24"/>
          <w:szCs w:val="24"/>
        </w:rPr>
        <w:t xml:space="preserve">-butanol (Fnb-CA) extracts showed yields of extraction of 16.12%, 8.29% and 16.80%, respectively. In </w:t>
      </w:r>
      <w:r w:rsidR="00790489" w:rsidRPr="00CC3250">
        <w:rPr>
          <w:rFonts w:ascii="Times New Roman" w:hAnsi="Times New Roman" w:cs="Times New Roman"/>
          <w:i/>
          <w:sz w:val="24"/>
          <w:szCs w:val="24"/>
        </w:rPr>
        <w:t>Commelina benghalensis</w:t>
      </w:r>
      <w:r w:rsidR="00790489" w:rsidRPr="00CC3250">
        <w:rPr>
          <w:rFonts w:ascii="Times New Roman" w:hAnsi="Times New Roman" w:cs="Times New Roman"/>
          <w:sz w:val="24"/>
          <w:szCs w:val="24"/>
        </w:rPr>
        <w:t xml:space="preserve">, </w:t>
      </w:r>
      <w:r w:rsidR="00E12674" w:rsidRPr="00CC3250">
        <w:rPr>
          <w:rFonts w:ascii="Times New Roman" w:hAnsi="Times New Roman" w:cs="Times New Roman"/>
          <w:sz w:val="24"/>
          <w:szCs w:val="24"/>
        </w:rPr>
        <w:t>hexane (FH-CB), ethy</w:t>
      </w:r>
      <w:r w:rsidR="00B514BA" w:rsidRPr="00CC3250">
        <w:rPr>
          <w:rFonts w:ascii="Times New Roman" w:hAnsi="Times New Roman" w:cs="Times New Roman"/>
          <w:sz w:val="24"/>
          <w:szCs w:val="24"/>
        </w:rPr>
        <w:t xml:space="preserve">l </w:t>
      </w:r>
      <w:r w:rsidR="00E12674" w:rsidRPr="00CC3250">
        <w:rPr>
          <w:rFonts w:ascii="Times New Roman" w:hAnsi="Times New Roman" w:cs="Times New Roman"/>
          <w:sz w:val="24"/>
          <w:szCs w:val="24"/>
        </w:rPr>
        <w:t>aceta</w:t>
      </w:r>
      <w:r w:rsidR="00F57FCF" w:rsidRPr="00CC3250">
        <w:rPr>
          <w:rFonts w:ascii="Times New Roman" w:hAnsi="Times New Roman" w:cs="Times New Roman"/>
          <w:sz w:val="24"/>
          <w:szCs w:val="24"/>
        </w:rPr>
        <w:t xml:space="preserve">te (FA-CB) and </w:t>
      </w:r>
      <w:r w:rsidR="00F57FCF" w:rsidRPr="00CC3250">
        <w:rPr>
          <w:rFonts w:ascii="Times New Roman" w:hAnsi="Times New Roman" w:cs="Times New Roman"/>
          <w:i/>
          <w:sz w:val="24"/>
          <w:szCs w:val="24"/>
        </w:rPr>
        <w:t>n</w:t>
      </w:r>
      <w:r w:rsidR="00F57FCF" w:rsidRPr="00CC3250">
        <w:rPr>
          <w:rFonts w:ascii="Times New Roman" w:hAnsi="Times New Roman" w:cs="Times New Roman"/>
          <w:sz w:val="24"/>
          <w:szCs w:val="24"/>
        </w:rPr>
        <w:t>-butanol (FnB-</w:t>
      </w:r>
      <w:r w:rsidR="00E12674" w:rsidRPr="00CC3250">
        <w:rPr>
          <w:rFonts w:ascii="Times New Roman" w:hAnsi="Times New Roman" w:cs="Times New Roman"/>
          <w:sz w:val="24"/>
          <w:szCs w:val="24"/>
        </w:rPr>
        <w:t xml:space="preserve">CB) extracts revealed yields of extraction of 21.50%, </w:t>
      </w:r>
      <w:r w:rsidR="001736A4" w:rsidRPr="00CC3250">
        <w:rPr>
          <w:rFonts w:ascii="Times New Roman" w:hAnsi="Times New Roman" w:cs="Times New Roman"/>
          <w:sz w:val="24"/>
          <w:szCs w:val="24"/>
        </w:rPr>
        <w:t>3.</w:t>
      </w:r>
      <w:r w:rsidR="00E12674" w:rsidRPr="00CC3250">
        <w:rPr>
          <w:rFonts w:ascii="Times New Roman" w:hAnsi="Times New Roman" w:cs="Times New Roman"/>
          <w:sz w:val="24"/>
          <w:szCs w:val="24"/>
        </w:rPr>
        <w:t xml:space="preserve">89% and and </w:t>
      </w:r>
      <w:r w:rsidR="001736A4" w:rsidRPr="00CC3250">
        <w:rPr>
          <w:rFonts w:ascii="Times New Roman" w:hAnsi="Times New Roman" w:cs="Times New Roman"/>
          <w:sz w:val="24"/>
          <w:szCs w:val="24"/>
        </w:rPr>
        <w:t>11.</w:t>
      </w:r>
      <w:r w:rsidR="00E12674" w:rsidRPr="00CC3250">
        <w:rPr>
          <w:rFonts w:ascii="Times New Roman" w:hAnsi="Times New Roman" w:cs="Times New Roman"/>
          <w:sz w:val="24"/>
          <w:szCs w:val="24"/>
        </w:rPr>
        <w:t xml:space="preserve">68% respectively. </w:t>
      </w:r>
    </w:p>
    <w:p w14:paraId="219A2D0F" w14:textId="77777777" w:rsidR="003D0E71" w:rsidRPr="00CC3250" w:rsidRDefault="003D0E71"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3.1.2. Phytochemical analysis</w:t>
      </w:r>
      <w:r w:rsidR="0014093C" w:rsidRPr="00CC3250">
        <w:rPr>
          <w:rFonts w:ascii="Times New Roman" w:hAnsi="Times New Roman" w:cs="Times New Roman"/>
          <w:b/>
          <w:sz w:val="24"/>
          <w:szCs w:val="24"/>
        </w:rPr>
        <w:t xml:space="preserve"> </w:t>
      </w:r>
    </w:p>
    <w:p w14:paraId="32BF67F3" w14:textId="77777777" w:rsidR="003D0E71" w:rsidRPr="00CC3250" w:rsidRDefault="003D0E71"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Phytochemical </w:t>
      </w:r>
      <w:r w:rsidR="00FC1B5A" w:rsidRPr="00CC3250">
        <w:rPr>
          <w:rFonts w:ascii="Times New Roman" w:hAnsi="Times New Roman" w:cs="Times New Roman"/>
          <w:sz w:val="24"/>
          <w:szCs w:val="24"/>
        </w:rPr>
        <w:t xml:space="preserve">analysis of the extracts </w:t>
      </w:r>
      <w:r w:rsidR="00DD4377" w:rsidRPr="00CC3250">
        <w:rPr>
          <w:rFonts w:ascii="Times New Roman" w:hAnsi="Times New Roman" w:cs="Times New Roman"/>
          <w:sz w:val="24"/>
          <w:szCs w:val="24"/>
        </w:rPr>
        <w:t xml:space="preserve">from </w:t>
      </w:r>
      <w:r w:rsidRPr="00CC3250">
        <w:rPr>
          <w:rFonts w:ascii="Times New Roman" w:hAnsi="Times New Roman" w:cs="Times New Roman"/>
          <w:i/>
          <w:sz w:val="24"/>
          <w:szCs w:val="24"/>
        </w:rPr>
        <w:t>S</w:t>
      </w:r>
      <w:r w:rsidR="0014093C" w:rsidRPr="00CC3250">
        <w:rPr>
          <w:rFonts w:ascii="Times New Roman" w:hAnsi="Times New Roman" w:cs="Times New Roman"/>
          <w:i/>
          <w:sz w:val="24"/>
          <w:szCs w:val="24"/>
        </w:rPr>
        <w:t>.</w:t>
      </w:r>
      <w:r w:rsidRPr="00CC3250">
        <w:rPr>
          <w:rFonts w:ascii="Times New Roman" w:hAnsi="Times New Roman" w:cs="Times New Roman"/>
          <w:i/>
          <w:sz w:val="24"/>
          <w:szCs w:val="24"/>
        </w:rPr>
        <w:t xml:space="preserve"> alata</w:t>
      </w:r>
      <w:r w:rsidR="00DD4377" w:rsidRPr="00CC3250">
        <w:rPr>
          <w:rFonts w:ascii="Times New Roman" w:hAnsi="Times New Roman" w:cs="Times New Roman"/>
          <w:sz w:val="24"/>
          <w:szCs w:val="24"/>
        </w:rPr>
        <w:t xml:space="preserve"> revealed the presence of steroids, phenolic compounds</w:t>
      </w:r>
      <w:r w:rsidRPr="00CC3250">
        <w:rPr>
          <w:rFonts w:ascii="Times New Roman" w:hAnsi="Times New Roman" w:cs="Times New Roman"/>
          <w:sz w:val="24"/>
          <w:szCs w:val="24"/>
        </w:rPr>
        <w:t xml:space="preserve"> and flavonoids </w:t>
      </w:r>
      <w:r w:rsidR="00DD4377" w:rsidRPr="00CC3250">
        <w:rPr>
          <w:rFonts w:ascii="Times New Roman" w:hAnsi="Times New Roman" w:cs="Times New Roman"/>
          <w:sz w:val="24"/>
          <w:szCs w:val="24"/>
        </w:rPr>
        <w:t xml:space="preserve">in </w:t>
      </w:r>
      <w:r w:rsidRPr="00CC3250">
        <w:rPr>
          <w:rFonts w:ascii="Times New Roman" w:hAnsi="Times New Roman" w:cs="Times New Roman"/>
          <w:sz w:val="24"/>
          <w:szCs w:val="24"/>
        </w:rPr>
        <w:t>hexane (FH-CA) and ethyl acetate (FA-CA)</w:t>
      </w:r>
      <w:r w:rsidR="00DD4377" w:rsidRPr="00CC3250">
        <w:rPr>
          <w:rFonts w:ascii="Times New Roman" w:hAnsi="Times New Roman" w:cs="Times New Roman"/>
          <w:sz w:val="24"/>
          <w:szCs w:val="24"/>
        </w:rPr>
        <w:t xml:space="preserve"> extracts, whereas triterpenes were</w:t>
      </w:r>
      <w:r w:rsidRPr="00CC3250">
        <w:rPr>
          <w:rFonts w:ascii="Times New Roman" w:hAnsi="Times New Roman" w:cs="Times New Roman"/>
          <w:sz w:val="24"/>
          <w:szCs w:val="24"/>
        </w:rPr>
        <w:t xml:space="preserve"> found in the </w:t>
      </w:r>
      <w:r w:rsidRPr="00CC3250">
        <w:rPr>
          <w:rFonts w:ascii="Times New Roman" w:hAnsi="Times New Roman" w:cs="Times New Roman"/>
          <w:i/>
          <w:sz w:val="24"/>
          <w:szCs w:val="24"/>
        </w:rPr>
        <w:t>n</w:t>
      </w:r>
      <w:r w:rsidRPr="00CC3250">
        <w:rPr>
          <w:rFonts w:ascii="Times New Roman" w:hAnsi="Times New Roman" w:cs="Times New Roman"/>
          <w:sz w:val="24"/>
          <w:szCs w:val="24"/>
        </w:rPr>
        <w:t>-butanol (Fnb-CA)</w:t>
      </w:r>
      <w:r w:rsidR="00DD4377" w:rsidRPr="00CC3250">
        <w:rPr>
          <w:rFonts w:ascii="Times New Roman" w:hAnsi="Times New Roman" w:cs="Times New Roman"/>
          <w:sz w:val="24"/>
          <w:szCs w:val="24"/>
        </w:rPr>
        <w:t xml:space="preserve"> extract</w:t>
      </w:r>
      <w:r w:rsidRPr="00CC3250">
        <w:rPr>
          <w:rFonts w:ascii="Times New Roman" w:hAnsi="Times New Roman" w:cs="Times New Roman"/>
          <w:sz w:val="24"/>
          <w:szCs w:val="24"/>
        </w:rPr>
        <w:t xml:space="preserve">. </w:t>
      </w:r>
      <w:r w:rsidR="00DD4377" w:rsidRPr="00CC3250">
        <w:rPr>
          <w:rFonts w:ascii="Times New Roman" w:hAnsi="Times New Roman" w:cs="Times New Roman"/>
          <w:sz w:val="24"/>
          <w:szCs w:val="24"/>
        </w:rPr>
        <w:t xml:space="preserve">Hexane, ethyl acetate, and </w:t>
      </w:r>
      <w:r w:rsidR="00DD4377" w:rsidRPr="00CC3250">
        <w:rPr>
          <w:rFonts w:ascii="Times New Roman" w:hAnsi="Times New Roman" w:cs="Times New Roman"/>
          <w:i/>
          <w:sz w:val="24"/>
          <w:szCs w:val="24"/>
        </w:rPr>
        <w:t>n</w:t>
      </w:r>
      <w:r w:rsidR="00DD4377" w:rsidRPr="00CC3250">
        <w:rPr>
          <w:rFonts w:ascii="Times New Roman" w:hAnsi="Times New Roman" w:cs="Times New Roman"/>
          <w:sz w:val="24"/>
          <w:szCs w:val="24"/>
        </w:rPr>
        <w:t xml:space="preserve">-butanol extracts from </w:t>
      </w:r>
      <w:r w:rsidRPr="00CC3250">
        <w:rPr>
          <w:rFonts w:ascii="Times New Roman" w:hAnsi="Times New Roman" w:cs="Times New Roman"/>
          <w:i/>
          <w:sz w:val="24"/>
          <w:szCs w:val="24"/>
        </w:rPr>
        <w:t>C</w:t>
      </w:r>
      <w:r w:rsidR="0014093C" w:rsidRPr="00CC3250">
        <w:rPr>
          <w:rFonts w:ascii="Times New Roman" w:hAnsi="Times New Roman" w:cs="Times New Roman"/>
          <w:i/>
          <w:sz w:val="24"/>
          <w:szCs w:val="24"/>
        </w:rPr>
        <w:t>.</w:t>
      </w:r>
      <w:r w:rsidRPr="00CC3250">
        <w:rPr>
          <w:rFonts w:ascii="Times New Roman" w:hAnsi="Times New Roman" w:cs="Times New Roman"/>
          <w:i/>
          <w:sz w:val="24"/>
          <w:szCs w:val="24"/>
        </w:rPr>
        <w:t xml:space="preserve"> benghalensis</w:t>
      </w:r>
      <w:r w:rsidR="00DD4377" w:rsidRPr="00CC3250">
        <w:rPr>
          <w:rFonts w:ascii="Times New Roman" w:hAnsi="Times New Roman" w:cs="Times New Roman"/>
          <w:sz w:val="24"/>
          <w:szCs w:val="24"/>
        </w:rPr>
        <w:t xml:space="preserve"> were dominated by </w:t>
      </w:r>
      <w:r w:rsidRPr="00CC3250">
        <w:rPr>
          <w:rFonts w:ascii="Times New Roman" w:hAnsi="Times New Roman" w:cs="Times New Roman"/>
          <w:sz w:val="24"/>
          <w:szCs w:val="24"/>
        </w:rPr>
        <w:t>steroids, trit</w:t>
      </w:r>
      <w:r w:rsidR="00DD4377" w:rsidRPr="00CC3250">
        <w:rPr>
          <w:rFonts w:ascii="Times New Roman" w:hAnsi="Times New Roman" w:cs="Times New Roman"/>
          <w:sz w:val="24"/>
          <w:szCs w:val="24"/>
        </w:rPr>
        <w:t>erpenes, phenols and flavonoids, whereas</w:t>
      </w:r>
      <w:r w:rsidRPr="00CC3250">
        <w:rPr>
          <w:rFonts w:ascii="Times New Roman" w:hAnsi="Times New Roman" w:cs="Times New Roman"/>
          <w:sz w:val="24"/>
          <w:szCs w:val="24"/>
        </w:rPr>
        <w:t xml:space="preserve"> the aqueou</w:t>
      </w:r>
      <w:r w:rsidR="00DD4377" w:rsidRPr="00CC3250">
        <w:rPr>
          <w:rFonts w:ascii="Times New Roman" w:hAnsi="Times New Roman" w:cs="Times New Roman"/>
          <w:sz w:val="24"/>
          <w:szCs w:val="24"/>
        </w:rPr>
        <w:t xml:space="preserve">s residues contain only phenolics </w:t>
      </w:r>
      <w:r w:rsidRPr="00CC3250">
        <w:rPr>
          <w:rFonts w:ascii="Times New Roman" w:hAnsi="Times New Roman" w:cs="Times New Roman"/>
          <w:sz w:val="24"/>
          <w:szCs w:val="24"/>
        </w:rPr>
        <w:t xml:space="preserve">and flavonoids. </w:t>
      </w:r>
    </w:p>
    <w:p w14:paraId="7403A466" w14:textId="77777777" w:rsidR="00EA157E" w:rsidRPr="00CC3250" w:rsidRDefault="00910921" w:rsidP="002A4F7C">
      <w:pPr>
        <w:pStyle w:val="NormalWeb"/>
        <w:spacing w:before="0" w:beforeAutospacing="0" w:after="0" w:afterAutospacing="0" w:line="360" w:lineRule="auto"/>
        <w:jc w:val="both"/>
        <w:rPr>
          <w:b/>
        </w:rPr>
      </w:pPr>
      <w:r w:rsidRPr="00CC3250">
        <w:rPr>
          <w:b/>
        </w:rPr>
        <w:t>3.1.3. A</w:t>
      </w:r>
      <w:r w:rsidR="00EA157E" w:rsidRPr="00CC3250">
        <w:rPr>
          <w:b/>
        </w:rPr>
        <w:t xml:space="preserve">ntifungal </w:t>
      </w:r>
      <w:r w:rsidRPr="00CC3250">
        <w:rPr>
          <w:b/>
        </w:rPr>
        <w:t>results</w:t>
      </w:r>
    </w:p>
    <w:p w14:paraId="4AC6D610" w14:textId="77777777" w:rsidR="0049741D" w:rsidRPr="00CC3250" w:rsidRDefault="0049741D" w:rsidP="002A4F7C">
      <w:pPr>
        <w:pStyle w:val="NormalWeb"/>
        <w:spacing w:before="0" w:beforeAutospacing="0" w:after="0" w:afterAutospacing="0" w:line="360" w:lineRule="auto"/>
        <w:jc w:val="both"/>
        <w:rPr>
          <w:b/>
        </w:rPr>
      </w:pPr>
      <w:r w:rsidRPr="00CC3250">
        <w:rPr>
          <w:b/>
        </w:rPr>
        <w:t>3.1.3.1. Preliminary screening</w:t>
      </w:r>
    </w:p>
    <w:p w14:paraId="490F0B23" w14:textId="77777777" w:rsidR="00EA157E" w:rsidRPr="00CC3250" w:rsidRDefault="00E46360" w:rsidP="002A4F7C">
      <w:pPr>
        <w:pStyle w:val="NormalWeb"/>
        <w:spacing w:before="0" w:beforeAutospacing="0" w:after="0" w:afterAutospacing="0" w:line="360" w:lineRule="auto"/>
        <w:jc w:val="both"/>
      </w:pPr>
      <w:r w:rsidRPr="00CC3250">
        <w:lastRenderedPageBreak/>
        <w:t xml:space="preserve">Upon preliminary antifungal screening, the most promising extracts </w:t>
      </w:r>
      <w:r w:rsidR="00476C6A" w:rsidRPr="00CC3250">
        <w:t xml:space="preserve">(FH-CA and FH-CB, Figure 1) </w:t>
      </w:r>
      <w:r w:rsidRPr="00CC3250">
        <w:t xml:space="preserve">that inhibited the growth of selected pathogenic dermatophytes were selected for the determination of minimum inhibitory </w:t>
      </w:r>
      <w:r w:rsidR="00476C6A" w:rsidRPr="00CC3250">
        <w:t xml:space="preserve">(MIC) </w:t>
      </w:r>
      <w:r w:rsidRPr="00CC3250">
        <w:t>and mean inhibitory</w:t>
      </w:r>
      <w:r w:rsidR="00476C6A" w:rsidRPr="00CC3250">
        <w:t xml:space="preserve"> (IC</w:t>
      </w:r>
      <w:r w:rsidR="00476C6A" w:rsidRPr="00CC3250">
        <w:rPr>
          <w:vertAlign w:val="subscript"/>
        </w:rPr>
        <w:t>50</w:t>
      </w:r>
      <w:r w:rsidR="00476C6A" w:rsidRPr="00CC3250">
        <w:t xml:space="preserve">) </w:t>
      </w:r>
      <w:r w:rsidRPr="00CC3250">
        <w:t>concentrations</w:t>
      </w:r>
      <w:r w:rsidR="00EA157E" w:rsidRPr="00CC3250">
        <w:t xml:space="preserve">. </w:t>
      </w:r>
      <w:r w:rsidR="00900D44" w:rsidRPr="00CC3250">
        <w:t xml:space="preserve">Figure 1 illustrates the percentages of inhibition of different extracts from </w:t>
      </w:r>
      <w:r w:rsidR="00900D44" w:rsidRPr="00CC3250">
        <w:rPr>
          <w:i/>
        </w:rPr>
        <w:t>Senna alata</w:t>
      </w:r>
      <w:r w:rsidR="00900D44" w:rsidRPr="00CC3250">
        <w:t xml:space="preserve"> and </w:t>
      </w:r>
      <w:r w:rsidR="00900D44" w:rsidRPr="00CC3250">
        <w:rPr>
          <w:i/>
        </w:rPr>
        <w:t>Commelina benghalensis</w:t>
      </w:r>
      <w:r w:rsidR="00900D44" w:rsidRPr="00CC3250">
        <w:t xml:space="preserve"> on </w:t>
      </w:r>
      <w:r w:rsidR="00900D44" w:rsidRPr="00CC3250">
        <w:rPr>
          <w:i/>
        </w:rPr>
        <w:t>T. mentagrophytes</w:t>
      </w:r>
      <w:r w:rsidR="00900D44" w:rsidRPr="00CC3250">
        <w:t xml:space="preserve"> 237.</w:t>
      </w:r>
    </w:p>
    <w:p w14:paraId="612B2A0F" w14:textId="77777777" w:rsidR="00476C6A" w:rsidRPr="00CC3250" w:rsidRDefault="00476C6A" w:rsidP="002A4F7C">
      <w:pPr>
        <w:pStyle w:val="NormalWeb"/>
        <w:spacing w:before="0" w:beforeAutospacing="0" w:after="0" w:afterAutospacing="0" w:line="360" w:lineRule="auto"/>
        <w:jc w:val="both"/>
      </w:pPr>
      <w:r w:rsidRPr="00CC3250">
        <w:object w:dxaOrig="10596" w:dyaOrig="6807" w14:anchorId="2A7EC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5pt;height:310.75pt" o:ole="">
            <v:imagedata r:id="rId9" o:title=""/>
          </v:shape>
          <o:OLEObject Type="Embed" ProgID="Prism8.Document" ShapeID="_x0000_i1025" DrawAspect="Content" ObjectID="_1823789178" r:id="rId10"/>
        </w:object>
      </w:r>
      <w:r w:rsidR="0090504B" w:rsidRPr="00CC3250">
        <w:rPr>
          <w:b/>
        </w:rPr>
        <w:t>Figure 1</w:t>
      </w:r>
      <w:r w:rsidRPr="00CC3250">
        <w:rPr>
          <w:b/>
        </w:rPr>
        <w:t xml:space="preserve"> </w:t>
      </w:r>
      <w:r w:rsidR="00EA157E" w:rsidRPr="00CC3250">
        <w:rPr>
          <w:b/>
        </w:rPr>
        <w:t>:</w:t>
      </w:r>
      <w:r w:rsidR="00EA157E" w:rsidRPr="00CC3250">
        <w:t xml:space="preserve"> Antifungal activity of </w:t>
      </w:r>
      <w:r w:rsidR="00EA157E" w:rsidRPr="00CC3250">
        <w:rPr>
          <w:i/>
        </w:rPr>
        <w:t>Senna alata</w:t>
      </w:r>
      <w:r w:rsidR="00EA157E" w:rsidRPr="00CC3250">
        <w:t xml:space="preserve"> (CA) and </w:t>
      </w:r>
      <w:r w:rsidR="00EA157E" w:rsidRPr="00CC3250">
        <w:rPr>
          <w:i/>
        </w:rPr>
        <w:t>Commelina benghalensis</w:t>
      </w:r>
      <w:r w:rsidR="00EA157E" w:rsidRPr="00CC3250">
        <w:t xml:space="preserve"> (CB) extracts against </w:t>
      </w:r>
      <w:r w:rsidR="00EA157E" w:rsidRPr="00CC3250">
        <w:rPr>
          <w:i/>
        </w:rPr>
        <w:t>T. mentagrophyte</w:t>
      </w:r>
      <w:r w:rsidR="00EA157E" w:rsidRPr="00CC3250">
        <w:t>.</w:t>
      </w:r>
    </w:p>
    <w:p w14:paraId="4FF97450" w14:textId="77777777" w:rsidR="00EA157E" w:rsidRPr="00CC3250" w:rsidRDefault="0090504B"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The most promising antifungal activity was observed </w:t>
      </w:r>
      <w:r w:rsidR="00B53810" w:rsidRPr="00CC3250">
        <w:rPr>
          <w:rFonts w:ascii="Times New Roman" w:hAnsi="Times New Roman" w:cs="Times New Roman"/>
          <w:sz w:val="24"/>
          <w:szCs w:val="24"/>
        </w:rPr>
        <w:t xml:space="preserve">with hexane extracts </w:t>
      </w:r>
      <w:r w:rsidR="00EC6DF1" w:rsidRPr="00CC3250">
        <w:rPr>
          <w:rFonts w:ascii="Times New Roman" w:hAnsi="Times New Roman" w:cs="Times New Roman"/>
          <w:sz w:val="24"/>
          <w:szCs w:val="24"/>
        </w:rPr>
        <w:t xml:space="preserve">(FH-CA and FH-CB) </w:t>
      </w:r>
      <w:r w:rsidR="00B53810" w:rsidRPr="00CC3250">
        <w:rPr>
          <w:rFonts w:ascii="Times New Roman" w:hAnsi="Times New Roman" w:cs="Times New Roman"/>
          <w:sz w:val="24"/>
          <w:szCs w:val="24"/>
        </w:rPr>
        <w:t xml:space="preserve">from </w:t>
      </w:r>
      <w:r w:rsidR="00B53810" w:rsidRPr="00CC3250">
        <w:rPr>
          <w:rFonts w:ascii="Times New Roman" w:hAnsi="Times New Roman" w:cs="Times New Roman"/>
          <w:i/>
          <w:sz w:val="24"/>
          <w:szCs w:val="24"/>
        </w:rPr>
        <w:t>S. alata</w:t>
      </w:r>
      <w:r w:rsidR="00B53810" w:rsidRPr="00CC3250">
        <w:rPr>
          <w:rFonts w:ascii="Times New Roman" w:hAnsi="Times New Roman" w:cs="Times New Roman"/>
          <w:sz w:val="24"/>
          <w:szCs w:val="24"/>
        </w:rPr>
        <w:t xml:space="preserve"> and </w:t>
      </w:r>
      <w:r w:rsidR="00B53810" w:rsidRPr="00CC3250">
        <w:rPr>
          <w:rFonts w:ascii="Times New Roman" w:hAnsi="Times New Roman" w:cs="Times New Roman"/>
          <w:i/>
          <w:sz w:val="24"/>
          <w:szCs w:val="24"/>
        </w:rPr>
        <w:t>C. benghalensis</w:t>
      </w:r>
      <w:r w:rsidR="00EC6DF1" w:rsidRPr="00CC3250">
        <w:rPr>
          <w:rFonts w:ascii="Times New Roman" w:hAnsi="Times New Roman" w:cs="Times New Roman"/>
          <w:sz w:val="24"/>
          <w:szCs w:val="24"/>
        </w:rPr>
        <w:t>, with the activity of</w:t>
      </w:r>
      <w:r w:rsidR="00EA157E" w:rsidRPr="00CC3250">
        <w:rPr>
          <w:rFonts w:ascii="Times New Roman" w:hAnsi="Times New Roman" w:cs="Times New Roman"/>
          <w:sz w:val="24"/>
          <w:szCs w:val="24"/>
        </w:rPr>
        <w:t xml:space="preserve"> FH-CA </w:t>
      </w:r>
      <w:r w:rsidR="00EC6DF1" w:rsidRPr="00CC3250">
        <w:rPr>
          <w:rFonts w:ascii="Times New Roman" w:hAnsi="Times New Roman" w:cs="Times New Roman"/>
          <w:sz w:val="24"/>
          <w:szCs w:val="24"/>
        </w:rPr>
        <w:t>close to that of the positive control ketoconazole at 10 µg/mL. No fungal inhibition was observed with treatment using the negative control (DMSO 1%).</w:t>
      </w:r>
    </w:p>
    <w:p w14:paraId="2FF00C5C" w14:textId="77777777" w:rsidR="00910471" w:rsidRPr="00CC3250" w:rsidRDefault="00910471"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Figure 2 illustrates the percentages of </w:t>
      </w:r>
      <w:r w:rsidR="00B514BA" w:rsidRPr="00CC3250">
        <w:rPr>
          <w:rFonts w:ascii="Times New Roman" w:hAnsi="Times New Roman" w:cs="Times New Roman"/>
          <w:sz w:val="24"/>
          <w:szCs w:val="24"/>
          <w:shd w:val="clear" w:color="auto" w:fill="FFFFFF"/>
        </w:rPr>
        <w:t xml:space="preserve">inhibition of different </w:t>
      </w:r>
      <w:r w:rsidRPr="00CC3250">
        <w:rPr>
          <w:rFonts w:ascii="Times New Roman" w:hAnsi="Times New Roman" w:cs="Times New Roman"/>
          <w:sz w:val="24"/>
          <w:szCs w:val="24"/>
        </w:rPr>
        <w:t xml:space="preserve">extracts from </w:t>
      </w:r>
      <w:r w:rsidRPr="00CC3250">
        <w:rPr>
          <w:rFonts w:ascii="Times New Roman" w:hAnsi="Times New Roman" w:cs="Times New Roman"/>
          <w:i/>
          <w:sz w:val="24"/>
          <w:szCs w:val="24"/>
        </w:rPr>
        <w:t>S. alata</w:t>
      </w:r>
      <w:r w:rsidRPr="00CC3250">
        <w:rPr>
          <w:rFonts w:ascii="Times New Roman" w:hAnsi="Times New Roman" w:cs="Times New Roman"/>
          <w:sz w:val="24"/>
          <w:szCs w:val="24"/>
        </w:rPr>
        <w:t xml:space="preserve"> and </w:t>
      </w:r>
      <w:r w:rsidRPr="00CC3250">
        <w:rPr>
          <w:rFonts w:ascii="Times New Roman" w:hAnsi="Times New Roman" w:cs="Times New Roman"/>
          <w:i/>
          <w:sz w:val="24"/>
          <w:szCs w:val="24"/>
        </w:rPr>
        <w:t>C. benghalensis</w:t>
      </w:r>
      <w:r w:rsidRPr="00CC3250">
        <w:rPr>
          <w:rFonts w:ascii="Times New Roman" w:hAnsi="Times New Roman" w:cs="Times New Roman"/>
          <w:sz w:val="24"/>
          <w:szCs w:val="24"/>
        </w:rPr>
        <w:t xml:space="preserve"> vis-à-vis </w:t>
      </w:r>
      <w:r w:rsidRPr="00CC3250">
        <w:rPr>
          <w:rFonts w:ascii="Times New Roman" w:hAnsi="Times New Roman" w:cs="Times New Roman"/>
          <w:i/>
          <w:sz w:val="24"/>
          <w:szCs w:val="24"/>
        </w:rPr>
        <w:t>Microsporum canis</w:t>
      </w:r>
      <w:r w:rsidRPr="00CC3250">
        <w:rPr>
          <w:rFonts w:ascii="Times New Roman" w:hAnsi="Times New Roman" w:cs="Times New Roman"/>
          <w:sz w:val="24"/>
          <w:szCs w:val="24"/>
        </w:rPr>
        <w:t xml:space="preserve">. </w:t>
      </w:r>
    </w:p>
    <w:p w14:paraId="27170375" w14:textId="77777777" w:rsidR="00910471" w:rsidRPr="00CC3250" w:rsidRDefault="00910471" w:rsidP="002A4F7C">
      <w:pPr>
        <w:spacing w:after="0" w:line="360" w:lineRule="auto"/>
        <w:jc w:val="both"/>
        <w:rPr>
          <w:rFonts w:ascii="Times New Roman" w:hAnsi="Times New Roman" w:cs="Times New Roman"/>
          <w:sz w:val="24"/>
          <w:szCs w:val="24"/>
        </w:rPr>
      </w:pPr>
    </w:p>
    <w:p w14:paraId="38EC77C5" w14:textId="77777777" w:rsidR="00EA157E" w:rsidRPr="00CC3250" w:rsidRDefault="00900D44"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object w:dxaOrig="9221" w:dyaOrig="7565" w14:anchorId="5DCFFEAA">
          <v:shape id="_x0000_i1026" type="#_x0000_t75" style="width:460.8pt;height:378.2pt" o:ole="">
            <v:imagedata r:id="rId11" o:title=""/>
          </v:shape>
          <o:OLEObject Type="Embed" ProgID="Prism8.Document" ShapeID="_x0000_i1026" DrawAspect="Content" ObjectID="_1823789179" r:id="rId12"/>
        </w:object>
      </w:r>
    </w:p>
    <w:p w14:paraId="62BB995B" w14:textId="77777777" w:rsidR="00464B59" w:rsidRPr="00CC3250" w:rsidRDefault="00EC6DF1" w:rsidP="002A4F7C">
      <w:pPr>
        <w:spacing w:after="0" w:line="360" w:lineRule="auto"/>
        <w:jc w:val="both"/>
        <w:rPr>
          <w:rFonts w:ascii="Times New Roman" w:hAnsi="Times New Roman" w:cs="Times New Roman"/>
          <w:i/>
          <w:sz w:val="24"/>
          <w:szCs w:val="24"/>
        </w:rPr>
      </w:pPr>
      <w:r w:rsidRPr="00CC3250">
        <w:rPr>
          <w:rFonts w:ascii="Times New Roman" w:hAnsi="Times New Roman" w:cs="Times New Roman"/>
          <w:b/>
          <w:sz w:val="24"/>
          <w:szCs w:val="24"/>
        </w:rPr>
        <w:t xml:space="preserve">Figure 2 </w:t>
      </w:r>
      <w:r w:rsidR="00464B59" w:rsidRPr="00CC3250">
        <w:rPr>
          <w:rFonts w:ascii="Times New Roman" w:hAnsi="Times New Roman" w:cs="Times New Roman"/>
          <w:b/>
          <w:sz w:val="24"/>
          <w:szCs w:val="24"/>
        </w:rPr>
        <w:t>:</w:t>
      </w:r>
      <w:r w:rsidR="00464B59" w:rsidRPr="00CC3250">
        <w:rPr>
          <w:rFonts w:ascii="Times New Roman" w:hAnsi="Times New Roman" w:cs="Times New Roman"/>
          <w:sz w:val="24"/>
          <w:szCs w:val="24"/>
        </w:rPr>
        <w:t xml:space="preserve"> </w:t>
      </w:r>
      <w:r w:rsidRPr="00CC3250">
        <w:rPr>
          <w:rFonts w:ascii="Times New Roman" w:hAnsi="Times New Roman" w:cs="Times New Roman"/>
          <w:sz w:val="24"/>
          <w:szCs w:val="24"/>
        </w:rPr>
        <w:t>Percentages of inhib</w:t>
      </w:r>
      <w:r w:rsidR="00F75910" w:rsidRPr="00CC3250">
        <w:rPr>
          <w:rFonts w:ascii="Times New Roman" w:hAnsi="Times New Roman" w:cs="Times New Roman"/>
          <w:sz w:val="24"/>
          <w:szCs w:val="24"/>
        </w:rPr>
        <w:t>i</w:t>
      </w:r>
      <w:r w:rsidRPr="00CC3250">
        <w:rPr>
          <w:rFonts w:ascii="Times New Roman" w:hAnsi="Times New Roman" w:cs="Times New Roman"/>
          <w:sz w:val="24"/>
          <w:szCs w:val="24"/>
        </w:rPr>
        <w:t xml:space="preserve">tion </w:t>
      </w:r>
      <w:r w:rsidR="00464B59" w:rsidRPr="00CC3250">
        <w:rPr>
          <w:rFonts w:ascii="Times New Roman" w:hAnsi="Times New Roman" w:cs="Times New Roman"/>
          <w:sz w:val="24"/>
          <w:szCs w:val="24"/>
        </w:rPr>
        <w:t xml:space="preserve">of </w:t>
      </w:r>
      <w:r w:rsidR="00464B59" w:rsidRPr="00CC3250">
        <w:rPr>
          <w:rFonts w:ascii="Times New Roman" w:hAnsi="Times New Roman" w:cs="Times New Roman"/>
          <w:i/>
          <w:sz w:val="24"/>
          <w:szCs w:val="24"/>
        </w:rPr>
        <w:t>Senna alata</w:t>
      </w:r>
      <w:r w:rsidR="00464B59" w:rsidRPr="00CC3250">
        <w:rPr>
          <w:rFonts w:ascii="Times New Roman" w:hAnsi="Times New Roman" w:cs="Times New Roman"/>
          <w:sz w:val="24"/>
          <w:szCs w:val="24"/>
        </w:rPr>
        <w:t xml:space="preserve"> (CA) and </w:t>
      </w:r>
      <w:r w:rsidR="00464B59" w:rsidRPr="00CC3250">
        <w:rPr>
          <w:rFonts w:ascii="Times New Roman" w:hAnsi="Times New Roman" w:cs="Times New Roman"/>
          <w:i/>
          <w:sz w:val="24"/>
          <w:szCs w:val="24"/>
        </w:rPr>
        <w:t>Commelina benghalensis</w:t>
      </w:r>
      <w:r w:rsidR="00464B59" w:rsidRPr="00CC3250">
        <w:rPr>
          <w:rFonts w:ascii="Times New Roman" w:hAnsi="Times New Roman" w:cs="Times New Roman"/>
          <w:sz w:val="24"/>
          <w:szCs w:val="24"/>
        </w:rPr>
        <w:t xml:space="preserve"> (CB) extracts against </w:t>
      </w:r>
      <w:r w:rsidR="00613107" w:rsidRPr="00CC3250">
        <w:rPr>
          <w:rFonts w:ascii="Times New Roman" w:hAnsi="Times New Roman" w:cs="Times New Roman"/>
          <w:i/>
          <w:sz w:val="24"/>
          <w:szCs w:val="24"/>
        </w:rPr>
        <w:t>Microsporum c</w:t>
      </w:r>
      <w:r w:rsidR="00464B59" w:rsidRPr="00CC3250">
        <w:rPr>
          <w:rFonts w:ascii="Times New Roman" w:hAnsi="Times New Roman" w:cs="Times New Roman"/>
          <w:i/>
          <w:sz w:val="24"/>
          <w:szCs w:val="24"/>
        </w:rPr>
        <w:t>anis</w:t>
      </w:r>
      <w:r w:rsidRPr="00CC3250">
        <w:rPr>
          <w:rFonts w:ascii="Times New Roman" w:hAnsi="Times New Roman" w:cs="Times New Roman"/>
          <w:i/>
          <w:sz w:val="24"/>
          <w:szCs w:val="24"/>
        </w:rPr>
        <w:t>.</w:t>
      </w:r>
    </w:p>
    <w:p w14:paraId="51F71B43" w14:textId="77777777" w:rsidR="00BB2106" w:rsidRPr="00CC3250" w:rsidRDefault="00BB2106"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The </w:t>
      </w:r>
      <w:r w:rsidR="00910471" w:rsidRPr="00CC3250">
        <w:rPr>
          <w:rFonts w:ascii="Times New Roman" w:hAnsi="Times New Roman" w:cs="Times New Roman"/>
          <w:sz w:val="24"/>
          <w:szCs w:val="24"/>
        </w:rPr>
        <w:t xml:space="preserve">incubation of </w:t>
      </w:r>
      <w:r w:rsidRPr="00CC3250">
        <w:rPr>
          <w:rFonts w:ascii="Times New Roman" w:hAnsi="Times New Roman" w:cs="Times New Roman"/>
          <w:i/>
          <w:sz w:val="24"/>
          <w:szCs w:val="24"/>
        </w:rPr>
        <w:t xml:space="preserve">Microsporum canis </w:t>
      </w:r>
      <w:r w:rsidRPr="00CC3250">
        <w:rPr>
          <w:rFonts w:ascii="Times New Roman" w:hAnsi="Times New Roman" w:cs="Times New Roman"/>
          <w:sz w:val="24"/>
          <w:szCs w:val="24"/>
        </w:rPr>
        <w:t>with different extracts of</w:t>
      </w:r>
      <w:r w:rsidRPr="00CC3250">
        <w:rPr>
          <w:rFonts w:ascii="Times New Roman" w:hAnsi="Times New Roman" w:cs="Times New Roman"/>
          <w:i/>
          <w:sz w:val="24"/>
          <w:szCs w:val="24"/>
        </w:rPr>
        <w:t xml:space="preserve"> S. alata</w:t>
      </w:r>
      <w:r w:rsidRPr="00CC3250">
        <w:rPr>
          <w:rFonts w:ascii="Times New Roman" w:hAnsi="Times New Roman" w:cs="Times New Roman"/>
          <w:sz w:val="24"/>
          <w:szCs w:val="24"/>
        </w:rPr>
        <w:t xml:space="preserve"> and </w:t>
      </w:r>
      <w:r w:rsidRPr="00CC3250">
        <w:rPr>
          <w:rFonts w:ascii="Times New Roman" w:hAnsi="Times New Roman" w:cs="Times New Roman"/>
          <w:i/>
          <w:sz w:val="24"/>
          <w:szCs w:val="24"/>
        </w:rPr>
        <w:t xml:space="preserve">C. benghalensis </w:t>
      </w:r>
      <w:r w:rsidRPr="00CC3250">
        <w:rPr>
          <w:rFonts w:ascii="Times New Roman" w:hAnsi="Times New Roman" w:cs="Times New Roman"/>
          <w:sz w:val="24"/>
          <w:szCs w:val="24"/>
        </w:rPr>
        <w:t xml:space="preserve">led to significant inhibition of the fungal growth in </w:t>
      </w:r>
      <w:r w:rsidRPr="00CC3250">
        <w:rPr>
          <w:rFonts w:ascii="Times New Roman" w:hAnsi="Times New Roman" w:cs="Times New Roman"/>
          <w:i/>
          <w:sz w:val="24"/>
          <w:szCs w:val="24"/>
        </w:rPr>
        <w:t xml:space="preserve">M. canis </w:t>
      </w:r>
      <w:r w:rsidRPr="00CC3250">
        <w:rPr>
          <w:rFonts w:ascii="Times New Roman" w:hAnsi="Times New Roman" w:cs="Times New Roman"/>
          <w:sz w:val="24"/>
          <w:szCs w:val="24"/>
        </w:rPr>
        <w:t xml:space="preserve">(Figure 2). </w:t>
      </w:r>
      <w:r w:rsidR="00C13E8B" w:rsidRPr="00CC3250">
        <w:rPr>
          <w:rFonts w:ascii="Times New Roman" w:hAnsi="Times New Roman" w:cs="Times New Roman"/>
          <w:sz w:val="24"/>
          <w:szCs w:val="24"/>
        </w:rPr>
        <w:t>The ethanol, hexane, ethyl</w:t>
      </w:r>
      <w:r w:rsidR="00F75910" w:rsidRPr="00CC3250">
        <w:rPr>
          <w:rFonts w:ascii="Times New Roman" w:hAnsi="Times New Roman" w:cs="Times New Roman"/>
          <w:sz w:val="24"/>
          <w:szCs w:val="24"/>
        </w:rPr>
        <w:t xml:space="preserve"> </w:t>
      </w:r>
      <w:r w:rsidR="00C13E8B" w:rsidRPr="00CC3250">
        <w:rPr>
          <w:rFonts w:ascii="Times New Roman" w:hAnsi="Times New Roman" w:cs="Times New Roman"/>
          <w:sz w:val="24"/>
          <w:szCs w:val="24"/>
        </w:rPr>
        <w:t xml:space="preserve">acetate, and </w:t>
      </w:r>
      <w:r w:rsidR="00C13E8B" w:rsidRPr="00CC3250">
        <w:rPr>
          <w:rFonts w:ascii="Times New Roman" w:hAnsi="Times New Roman" w:cs="Times New Roman"/>
          <w:i/>
          <w:sz w:val="24"/>
          <w:szCs w:val="24"/>
        </w:rPr>
        <w:t>n</w:t>
      </w:r>
      <w:r w:rsidR="00C13E8B" w:rsidRPr="00CC3250">
        <w:rPr>
          <w:rFonts w:ascii="Times New Roman" w:hAnsi="Times New Roman" w:cs="Times New Roman"/>
          <w:sz w:val="24"/>
          <w:szCs w:val="24"/>
        </w:rPr>
        <w:t xml:space="preserve">-butanol extracts from </w:t>
      </w:r>
      <w:r w:rsidR="00C13E8B" w:rsidRPr="00CC3250">
        <w:rPr>
          <w:rFonts w:ascii="Times New Roman" w:hAnsi="Times New Roman" w:cs="Times New Roman"/>
          <w:i/>
          <w:sz w:val="24"/>
          <w:szCs w:val="24"/>
        </w:rPr>
        <w:t>Senna alata</w:t>
      </w:r>
      <w:r w:rsidR="00C13E8B" w:rsidRPr="00CC3250">
        <w:rPr>
          <w:rFonts w:ascii="Times New Roman" w:hAnsi="Times New Roman" w:cs="Times New Roman"/>
          <w:sz w:val="24"/>
          <w:szCs w:val="24"/>
        </w:rPr>
        <w:t>,</w:t>
      </w:r>
      <w:r w:rsidR="00C13E8B" w:rsidRPr="00CC3250">
        <w:rPr>
          <w:rFonts w:ascii="Times New Roman" w:hAnsi="Times New Roman" w:cs="Times New Roman"/>
          <w:i/>
          <w:sz w:val="24"/>
          <w:szCs w:val="24"/>
        </w:rPr>
        <w:t xml:space="preserve"> </w:t>
      </w:r>
      <w:r w:rsidR="00C13E8B" w:rsidRPr="00CC3250">
        <w:rPr>
          <w:rFonts w:ascii="Times New Roman" w:hAnsi="Times New Roman" w:cs="Times New Roman"/>
          <w:sz w:val="24"/>
          <w:szCs w:val="24"/>
        </w:rPr>
        <w:t xml:space="preserve">and the hexane extract from </w:t>
      </w:r>
      <w:r w:rsidR="00C13E8B" w:rsidRPr="00CC3250">
        <w:rPr>
          <w:rFonts w:ascii="Times New Roman" w:hAnsi="Times New Roman" w:cs="Times New Roman"/>
          <w:i/>
          <w:sz w:val="24"/>
          <w:szCs w:val="24"/>
        </w:rPr>
        <w:t xml:space="preserve">C. benghalensis </w:t>
      </w:r>
      <w:r w:rsidR="00C13E8B" w:rsidRPr="00CC3250">
        <w:rPr>
          <w:rFonts w:ascii="Times New Roman" w:hAnsi="Times New Roman" w:cs="Times New Roman"/>
          <w:sz w:val="24"/>
          <w:szCs w:val="24"/>
        </w:rPr>
        <w:t>revealed</w:t>
      </w:r>
      <w:r w:rsidR="00C13E8B" w:rsidRPr="00CC3250">
        <w:rPr>
          <w:rFonts w:ascii="Times New Roman" w:hAnsi="Times New Roman" w:cs="Times New Roman"/>
          <w:i/>
          <w:sz w:val="24"/>
          <w:szCs w:val="24"/>
        </w:rPr>
        <w:t xml:space="preserve"> </w:t>
      </w:r>
      <w:r w:rsidR="00C13E8B" w:rsidRPr="00CC3250">
        <w:rPr>
          <w:rFonts w:ascii="Times New Roman" w:hAnsi="Times New Roman" w:cs="Times New Roman"/>
          <w:sz w:val="24"/>
          <w:szCs w:val="24"/>
        </w:rPr>
        <w:t>percentage of inhibition of more than 70%, which inhibition was close to that of the positive control ketoconazole.</w:t>
      </w:r>
    </w:p>
    <w:p w14:paraId="0FDDC610" w14:textId="77777777" w:rsidR="00670D17" w:rsidRPr="00CC3250" w:rsidRDefault="00670D17" w:rsidP="002A4F7C">
      <w:pPr>
        <w:spacing w:after="0" w:line="360" w:lineRule="auto"/>
        <w:jc w:val="both"/>
        <w:rPr>
          <w:rFonts w:ascii="Times New Roman" w:hAnsi="Times New Roman" w:cs="Times New Roman"/>
          <w:sz w:val="24"/>
          <w:szCs w:val="24"/>
        </w:rPr>
      </w:pPr>
    </w:p>
    <w:p w14:paraId="4A041CCB" w14:textId="77777777" w:rsidR="00464B59" w:rsidRPr="00CC3250" w:rsidRDefault="00E63E62"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object w:dxaOrig="9139" w:dyaOrig="6876" w14:anchorId="0F69A417">
          <v:shape id="_x0000_i1027" type="#_x0000_t75" style="width:457pt;height:342.55pt" o:ole="">
            <v:imagedata r:id="rId13" o:title=""/>
          </v:shape>
          <o:OLEObject Type="Embed" ProgID="Prism8.Document" ShapeID="_x0000_i1027" DrawAspect="Content" ObjectID="_1823789180" r:id="rId14"/>
        </w:object>
      </w:r>
    </w:p>
    <w:p w14:paraId="1AD16E71" w14:textId="77777777" w:rsidR="00670D17" w:rsidRPr="00CC3250" w:rsidRDefault="00760DA1"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b/>
          <w:sz w:val="24"/>
          <w:szCs w:val="24"/>
        </w:rPr>
        <w:t>Figure 3</w:t>
      </w:r>
      <w:r w:rsidR="00C13E8B" w:rsidRPr="00CC3250">
        <w:rPr>
          <w:rFonts w:ascii="Times New Roman" w:hAnsi="Times New Roman" w:cs="Times New Roman"/>
          <w:b/>
          <w:sz w:val="24"/>
          <w:szCs w:val="24"/>
        </w:rPr>
        <w:t xml:space="preserve"> </w:t>
      </w:r>
      <w:r w:rsidR="00670D17" w:rsidRPr="00CC3250">
        <w:rPr>
          <w:rFonts w:ascii="Times New Roman" w:hAnsi="Times New Roman" w:cs="Times New Roman"/>
          <w:b/>
          <w:sz w:val="24"/>
          <w:szCs w:val="24"/>
        </w:rPr>
        <w:t>:</w:t>
      </w:r>
      <w:r w:rsidR="00670D17" w:rsidRPr="00CC3250">
        <w:rPr>
          <w:rFonts w:ascii="Times New Roman" w:hAnsi="Times New Roman" w:cs="Times New Roman"/>
          <w:sz w:val="24"/>
          <w:szCs w:val="24"/>
        </w:rPr>
        <w:t xml:space="preserve"> </w:t>
      </w:r>
      <w:r w:rsidR="00ED1AC0" w:rsidRPr="00CC3250">
        <w:rPr>
          <w:rFonts w:ascii="Times New Roman" w:hAnsi="Times New Roman" w:cs="Times New Roman"/>
          <w:sz w:val="24"/>
          <w:szCs w:val="24"/>
        </w:rPr>
        <w:t xml:space="preserve">Percentages inhibition of extracts from </w:t>
      </w:r>
      <w:r w:rsidR="00670D17" w:rsidRPr="00CC3250">
        <w:rPr>
          <w:rFonts w:ascii="Times New Roman" w:hAnsi="Times New Roman" w:cs="Times New Roman"/>
          <w:i/>
          <w:sz w:val="24"/>
          <w:szCs w:val="24"/>
        </w:rPr>
        <w:t>Senna alata</w:t>
      </w:r>
      <w:r w:rsidR="00670D17" w:rsidRPr="00CC3250">
        <w:rPr>
          <w:rFonts w:ascii="Times New Roman" w:hAnsi="Times New Roman" w:cs="Times New Roman"/>
          <w:sz w:val="24"/>
          <w:szCs w:val="24"/>
        </w:rPr>
        <w:t xml:space="preserve"> and </w:t>
      </w:r>
      <w:r w:rsidR="00670D17" w:rsidRPr="00CC3250">
        <w:rPr>
          <w:rFonts w:ascii="Times New Roman" w:hAnsi="Times New Roman" w:cs="Times New Roman"/>
          <w:i/>
          <w:sz w:val="24"/>
          <w:szCs w:val="24"/>
        </w:rPr>
        <w:t>Commelina benghalensis</w:t>
      </w:r>
      <w:r w:rsidR="00ED1AC0" w:rsidRPr="00CC3250">
        <w:rPr>
          <w:rFonts w:ascii="Times New Roman" w:hAnsi="Times New Roman" w:cs="Times New Roman"/>
          <w:sz w:val="24"/>
          <w:szCs w:val="24"/>
        </w:rPr>
        <w:t xml:space="preserve"> </w:t>
      </w:r>
      <w:r w:rsidR="00670D17" w:rsidRPr="00CC3250">
        <w:rPr>
          <w:rFonts w:ascii="Times New Roman" w:hAnsi="Times New Roman" w:cs="Times New Roman"/>
          <w:sz w:val="24"/>
          <w:szCs w:val="24"/>
        </w:rPr>
        <w:t xml:space="preserve">against </w:t>
      </w:r>
      <w:r w:rsidR="00670D17" w:rsidRPr="00CC3250">
        <w:rPr>
          <w:rFonts w:ascii="Times New Roman" w:hAnsi="Times New Roman" w:cs="Times New Roman"/>
          <w:i/>
          <w:sz w:val="24"/>
          <w:szCs w:val="24"/>
        </w:rPr>
        <w:t>Microsporum audouinii</w:t>
      </w:r>
      <w:r w:rsidR="00670D17" w:rsidRPr="00CC3250">
        <w:rPr>
          <w:rFonts w:ascii="Times New Roman" w:hAnsi="Times New Roman" w:cs="Times New Roman"/>
          <w:sz w:val="24"/>
          <w:szCs w:val="24"/>
        </w:rPr>
        <w:t>.</w:t>
      </w:r>
    </w:p>
    <w:p w14:paraId="6F869E98" w14:textId="77777777" w:rsidR="00670D17" w:rsidRPr="00CC3250" w:rsidRDefault="00ED1AC0"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The incubation of </w:t>
      </w:r>
      <w:r w:rsidRPr="00CC3250">
        <w:rPr>
          <w:rFonts w:ascii="Times New Roman" w:hAnsi="Times New Roman" w:cs="Times New Roman"/>
          <w:i/>
          <w:sz w:val="24"/>
          <w:szCs w:val="24"/>
        </w:rPr>
        <w:t>Microsporum audouinii</w:t>
      </w:r>
      <w:r w:rsidRPr="00CC3250">
        <w:rPr>
          <w:rFonts w:ascii="Times New Roman" w:hAnsi="Times New Roman" w:cs="Times New Roman"/>
          <w:sz w:val="24"/>
          <w:szCs w:val="24"/>
        </w:rPr>
        <w:t xml:space="preserve"> with different extracts of </w:t>
      </w:r>
      <w:r w:rsidRPr="00CC3250">
        <w:rPr>
          <w:rFonts w:ascii="Times New Roman" w:hAnsi="Times New Roman" w:cs="Times New Roman"/>
          <w:i/>
          <w:sz w:val="24"/>
          <w:szCs w:val="24"/>
        </w:rPr>
        <w:t>S. alata</w:t>
      </w:r>
      <w:r w:rsidRPr="00CC3250">
        <w:rPr>
          <w:rFonts w:ascii="Times New Roman" w:hAnsi="Times New Roman" w:cs="Times New Roman"/>
          <w:sz w:val="24"/>
          <w:szCs w:val="24"/>
        </w:rPr>
        <w:t xml:space="preserve"> and </w:t>
      </w:r>
      <w:r w:rsidRPr="00CC3250">
        <w:rPr>
          <w:rFonts w:ascii="Times New Roman" w:hAnsi="Times New Roman" w:cs="Times New Roman"/>
          <w:i/>
          <w:sz w:val="24"/>
          <w:szCs w:val="24"/>
        </w:rPr>
        <w:t xml:space="preserve">C. benghalensis </w:t>
      </w:r>
      <w:r w:rsidRPr="00CC3250">
        <w:rPr>
          <w:rFonts w:ascii="Times New Roman" w:hAnsi="Times New Roman" w:cs="Times New Roman"/>
          <w:sz w:val="24"/>
          <w:szCs w:val="24"/>
        </w:rPr>
        <w:t>showed various degrees of fungal inhibition.</w:t>
      </w:r>
      <w:r w:rsidR="00C81292" w:rsidRPr="00CC3250">
        <w:rPr>
          <w:rFonts w:ascii="Times New Roman" w:hAnsi="Times New Roman" w:cs="Times New Roman"/>
          <w:sz w:val="24"/>
          <w:szCs w:val="24"/>
        </w:rPr>
        <w:t xml:space="preserve"> Ethanol (EB-CA), hexane (FH-CA) and ethyl acetate (FA-CA) extracts from </w:t>
      </w:r>
      <w:r w:rsidR="00C81292" w:rsidRPr="00CC3250">
        <w:rPr>
          <w:rFonts w:ascii="Times New Roman" w:hAnsi="Times New Roman" w:cs="Times New Roman"/>
          <w:i/>
          <w:sz w:val="24"/>
          <w:szCs w:val="24"/>
        </w:rPr>
        <w:t xml:space="preserve">S. alata </w:t>
      </w:r>
      <w:r w:rsidR="00C81292" w:rsidRPr="00CC3250">
        <w:rPr>
          <w:rFonts w:ascii="Times New Roman" w:hAnsi="Times New Roman" w:cs="Times New Roman"/>
          <w:sz w:val="24"/>
          <w:szCs w:val="24"/>
        </w:rPr>
        <w:t>and hexane extract from</w:t>
      </w:r>
      <w:r w:rsidR="00C81292" w:rsidRPr="00CC3250">
        <w:rPr>
          <w:rFonts w:ascii="Times New Roman" w:hAnsi="Times New Roman" w:cs="Times New Roman"/>
          <w:i/>
          <w:sz w:val="24"/>
          <w:szCs w:val="24"/>
        </w:rPr>
        <w:t xml:space="preserve"> C. benghalensis</w:t>
      </w:r>
      <w:r w:rsidR="00C81292" w:rsidRPr="00CC3250">
        <w:rPr>
          <w:rFonts w:ascii="Times New Roman" w:hAnsi="Times New Roman" w:cs="Times New Roman"/>
          <w:sz w:val="24"/>
          <w:szCs w:val="24"/>
        </w:rPr>
        <w:t xml:space="preserve"> (FH-CB)</w:t>
      </w:r>
      <w:r w:rsidR="00C81292" w:rsidRPr="00CC3250">
        <w:rPr>
          <w:rFonts w:ascii="Times New Roman" w:hAnsi="Times New Roman" w:cs="Times New Roman"/>
          <w:i/>
          <w:sz w:val="24"/>
          <w:szCs w:val="24"/>
        </w:rPr>
        <w:t xml:space="preserve"> </w:t>
      </w:r>
      <w:r w:rsidR="00C81292" w:rsidRPr="00CC3250">
        <w:rPr>
          <w:rFonts w:ascii="Times New Roman" w:hAnsi="Times New Roman" w:cs="Times New Roman"/>
          <w:sz w:val="24"/>
          <w:szCs w:val="24"/>
        </w:rPr>
        <w:t>revealed percentages of inhibition higher than 60% and were found to be the most significant active antifungal extracts. The inhibition percentages of FA-CB, FnB-CB and Fnb-CA extracts were below 30%.</w:t>
      </w:r>
      <w:r w:rsidR="0097674C" w:rsidRPr="00CC3250">
        <w:rPr>
          <w:rFonts w:ascii="Times New Roman" w:hAnsi="Times New Roman" w:cs="Times New Roman"/>
          <w:sz w:val="24"/>
          <w:szCs w:val="24"/>
        </w:rPr>
        <w:t xml:space="preserve"> K</w:t>
      </w:r>
      <w:r w:rsidR="00670D17" w:rsidRPr="00CC3250">
        <w:rPr>
          <w:rFonts w:ascii="Times New Roman" w:hAnsi="Times New Roman" w:cs="Times New Roman"/>
          <w:sz w:val="24"/>
          <w:szCs w:val="24"/>
        </w:rPr>
        <w:t>etoconazole</w:t>
      </w:r>
      <w:r w:rsidR="0097674C" w:rsidRPr="00CC3250">
        <w:rPr>
          <w:rFonts w:ascii="Times New Roman" w:hAnsi="Times New Roman" w:cs="Times New Roman"/>
          <w:sz w:val="24"/>
          <w:szCs w:val="24"/>
        </w:rPr>
        <w:t>, the positive</w:t>
      </w:r>
      <w:r w:rsidR="00670D17" w:rsidRPr="00CC3250">
        <w:rPr>
          <w:rFonts w:ascii="Times New Roman" w:hAnsi="Times New Roman" w:cs="Times New Roman"/>
          <w:sz w:val="24"/>
          <w:szCs w:val="24"/>
        </w:rPr>
        <w:t xml:space="preserve"> control</w:t>
      </w:r>
      <w:r w:rsidR="00F75910" w:rsidRPr="00CC3250">
        <w:rPr>
          <w:rFonts w:ascii="Times New Roman" w:hAnsi="Times New Roman" w:cs="Times New Roman"/>
          <w:sz w:val="24"/>
          <w:szCs w:val="24"/>
        </w:rPr>
        <w:t>,</w:t>
      </w:r>
      <w:r w:rsidR="00670D17" w:rsidRPr="00CC3250">
        <w:rPr>
          <w:rFonts w:ascii="Times New Roman" w:hAnsi="Times New Roman" w:cs="Times New Roman"/>
          <w:sz w:val="24"/>
          <w:szCs w:val="24"/>
        </w:rPr>
        <w:t xml:space="preserve"> </w:t>
      </w:r>
      <w:r w:rsidR="0097674C" w:rsidRPr="00CC3250">
        <w:rPr>
          <w:rFonts w:ascii="Times New Roman" w:hAnsi="Times New Roman" w:cs="Times New Roman"/>
          <w:sz w:val="24"/>
          <w:szCs w:val="24"/>
        </w:rPr>
        <w:t>was the</w:t>
      </w:r>
      <w:r w:rsidR="00670D17" w:rsidRPr="00CC3250">
        <w:rPr>
          <w:rFonts w:ascii="Times New Roman" w:hAnsi="Times New Roman" w:cs="Times New Roman"/>
          <w:sz w:val="24"/>
          <w:szCs w:val="24"/>
        </w:rPr>
        <w:t xml:space="preserve"> most effective</w:t>
      </w:r>
      <w:r w:rsidR="0097674C" w:rsidRPr="00CC3250">
        <w:rPr>
          <w:rFonts w:ascii="Times New Roman" w:hAnsi="Times New Roman" w:cs="Times New Roman"/>
          <w:sz w:val="24"/>
          <w:szCs w:val="24"/>
        </w:rPr>
        <w:t xml:space="preserve"> antifungal sample, whereas DMSO showed no fungal inhibition.</w:t>
      </w:r>
    </w:p>
    <w:p w14:paraId="1A7F1A3E" w14:textId="77777777" w:rsidR="00625036" w:rsidRPr="00CC3250" w:rsidRDefault="0049741D"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3.1.3.2. Minimum inhibitory (MICs)</w:t>
      </w:r>
      <w:r w:rsidR="00625036" w:rsidRPr="00CC3250">
        <w:rPr>
          <w:rFonts w:ascii="Times New Roman" w:hAnsi="Times New Roman" w:cs="Times New Roman"/>
          <w:b/>
          <w:sz w:val="24"/>
          <w:szCs w:val="24"/>
        </w:rPr>
        <w:t>,</w:t>
      </w:r>
      <w:r w:rsidRPr="00CC3250">
        <w:rPr>
          <w:rFonts w:ascii="Times New Roman" w:hAnsi="Times New Roman" w:cs="Times New Roman"/>
          <w:b/>
          <w:sz w:val="24"/>
          <w:szCs w:val="24"/>
        </w:rPr>
        <w:t xml:space="preserve"> </w:t>
      </w:r>
      <w:r w:rsidR="00BD584E" w:rsidRPr="00CC3250">
        <w:rPr>
          <w:rFonts w:ascii="Times New Roman" w:hAnsi="Times New Roman" w:cs="Times New Roman"/>
          <w:b/>
          <w:sz w:val="24"/>
          <w:szCs w:val="24"/>
        </w:rPr>
        <w:t xml:space="preserve">median inhibitory </w:t>
      </w:r>
      <w:r w:rsidRPr="00CC3250">
        <w:rPr>
          <w:rFonts w:ascii="Times New Roman" w:hAnsi="Times New Roman" w:cs="Times New Roman"/>
          <w:b/>
          <w:sz w:val="24"/>
          <w:szCs w:val="24"/>
        </w:rPr>
        <w:t>(IC</w:t>
      </w:r>
      <w:r w:rsidRPr="00CC3250">
        <w:rPr>
          <w:rFonts w:ascii="Times New Roman" w:hAnsi="Times New Roman" w:cs="Times New Roman"/>
          <w:b/>
          <w:sz w:val="24"/>
          <w:szCs w:val="24"/>
          <w:vertAlign w:val="subscript"/>
        </w:rPr>
        <w:t>50</w:t>
      </w:r>
      <w:r w:rsidRPr="00CC3250">
        <w:rPr>
          <w:rFonts w:ascii="Times New Roman" w:hAnsi="Times New Roman" w:cs="Times New Roman"/>
          <w:b/>
          <w:sz w:val="24"/>
          <w:szCs w:val="24"/>
        </w:rPr>
        <w:t xml:space="preserve">s) </w:t>
      </w:r>
      <w:r w:rsidR="000E7DA5" w:rsidRPr="00CC3250">
        <w:rPr>
          <w:rFonts w:ascii="Times New Roman" w:hAnsi="Times New Roman" w:cs="Times New Roman"/>
          <w:b/>
          <w:sz w:val="24"/>
          <w:szCs w:val="24"/>
        </w:rPr>
        <w:t>and minimum fungicidal (MFC) concentrations</w:t>
      </w:r>
    </w:p>
    <w:p w14:paraId="191E7B17" w14:textId="77777777" w:rsidR="00625036" w:rsidRPr="00CC3250" w:rsidRDefault="00625036"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Table 1 summarises the Minimum inhibitory (MICs), median inhibitory (IC</w:t>
      </w:r>
      <w:r w:rsidRPr="00CC3250">
        <w:rPr>
          <w:rFonts w:ascii="Times New Roman" w:hAnsi="Times New Roman" w:cs="Times New Roman"/>
          <w:sz w:val="24"/>
          <w:szCs w:val="24"/>
          <w:vertAlign w:val="subscript"/>
        </w:rPr>
        <w:t>50</w:t>
      </w:r>
      <w:r w:rsidRPr="00CC3250">
        <w:rPr>
          <w:rFonts w:ascii="Times New Roman" w:hAnsi="Times New Roman" w:cs="Times New Roman"/>
          <w:sz w:val="24"/>
          <w:szCs w:val="24"/>
        </w:rPr>
        <w:t>s) and minimum fungicidal (MFC) concentrations of the most promising extracts (</w:t>
      </w:r>
      <w:r w:rsidR="00EA34AE" w:rsidRPr="00CC3250">
        <w:rPr>
          <w:rFonts w:ascii="Times New Roman" w:hAnsi="Times New Roman" w:cs="Times New Roman"/>
          <w:sz w:val="24"/>
          <w:szCs w:val="24"/>
        </w:rPr>
        <w:t>FH-CA and FH-CB</w:t>
      </w:r>
      <w:r w:rsidRPr="00CC3250">
        <w:rPr>
          <w:rFonts w:ascii="Times New Roman" w:hAnsi="Times New Roman" w:cs="Times New Roman"/>
          <w:sz w:val="24"/>
          <w:szCs w:val="24"/>
        </w:rPr>
        <w:t xml:space="preserve">) upon preliminary antifungal screening when tested against </w:t>
      </w:r>
      <w:r w:rsidRPr="00CC3250">
        <w:rPr>
          <w:rFonts w:ascii="Times New Roman" w:hAnsi="Times New Roman" w:cs="Times New Roman"/>
          <w:i/>
          <w:sz w:val="24"/>
          <w:szCs w:val="24"/>
        </w:rPr>
        <w:t>T. me</w:t>
      </w:r>
      <w:r w:rsidR="00E073B2" w:rsidRPr="00CC3250">
        <w:rPr>
          <w:rFonts w:ascii="Times New Roman" w:hAnsi="Times New Roman" w:cs="Times New Roman"/>
          <w:i/>
          <w:sz w:val="24"/>
          <w:szCs w:val="24"/>
        </w:rPr>
        <w:t>n</w:t>
      </w:r>
      <w:r w:rsidRPr="00CC3250">
        <w:rPr>
          <w:rFonts w:ascii="Times New Roman" w:hAnsi="Times New Roman" w:cs="Times New Roman"/>
          <w:i/>
          <w:sz w:val="24"/>
          <w:szCs w:val="24"/>
        </w:rPr>
        <w:t>tagrophytes</w:t>
      </w:r>
      <w:r w:rsidRPr="00CC3250">
        <w:rPr>
          <w:rFonts w:ascii="Times New Roman" w:hAnsi="Times New Roman" w:cs="Times New Roman"/>
          <w:sz w:val="24"/>
          <w:szCs w:val="24"/>
        </w:rPr>
        <w:t xml:space="preserve"> and </w:t>
      </w:r>
      <w:r w:rsidRPr="00CC3250">
        <w:rPr>
          <w:rFonts w:ascii="Times New Roman" w:hAnsi="Times New Roman" w:cs="Times New Roman"/>
          <w:i/>
          <w:sz w:val="24"/>
          <w:szCs w:val="24"/>
        </w:rPr>
        <w:t>M. audouini.</w:t>
      </w:r>
    </w:p>
    <w:p w14:paraId="4164EE88" w14:textId="77777777" w:rsidR="00625036" w:rsidRPr="00CC3250" w:rsidRDefault="00625036" w:rsidP="002A4F7C">
      <w:pPr>
        <w:spacing w:after="0" w:line="360" w:lineRule="auto"/>
        <w:jc w:val="both"/>
        <w:rPr>
          <w:rFonts w:ascii="Times New Roman" w:hAnsi="Times New Roman" w:cs="Times New Roman"/>
          <w:sz w:val="24"/>
          <w:szCs w:val="24"/>
        </w:rPr>
      </w:pPr>
    </w:p>
    <w:p w14:paraId="581FB4B1" w14:textId="77777777" w:rsidR="000413AC" w:rsidRPr="00CC3250" w:rsidRDefault="000413AC" w:rsidP="002A4F7C">
      <w:pPr>
        <w:spacing w:after="0" w:line="360" w:lineRule="auto"/>
        <w:jc w:val="both"/>
        <w:rPr>
          <w:rFonts w:ascii="Times New Roman" w:hAnsi="Times New Roman" w:cs="Times New Roman"/>
          <w:b/>
          <w:sz w:val="24"/>
          <w:szCs w:val="24"/>
        </w:rPr>
      </w:pPr>
    </w:p>
    <w:p w14:paraId="5363C99C" w14:textId="77777777" w:rsidR="00BD584E" w:rsidRPr="00CC3250" w:rsidRDefault="00794B5B" w:rsidP="002A4F7C">
      <w:pPr>
        <w:spacing w:after="0" w:line="360" w:lineRule="auto"/>
        <w:jc w:val="both"/>
        <w:rPr>
          <w:rFonts w:ascii="Times New Roman" w:hAnsi="Times New Roman" w:cs="Times New Roman"/>
          <w:i/>
          <w:sz w:val="24"/>
          <w:szCs w:val="24"/>
        </w:rPr>
      </w:pPr>
      <w:r w:rsidRPr="00CC3250">
        <w:rPr>
          <w:rFonts w:ascii="Times New Roman" w:hAnsi="Times New Roman" w:cs="Times New Roman"/>
          <w:b/>
          <w:sz w:val="24"/>
          <w:szCs w:val="24"/>
        </w:rPr>
        <w:lastRenderedPageBreak/>
        <w:t>Table 1</w:t>
      </w:r>
      <w:r w:rsidR="000413AC" w:rsidRPr="00CC3250">
        <w:rPr>
          <w:rFonts w:ascii="Times New Roman" w:hAnsi="Times New Roman" w:cs="Times New Roman"/>
          <w:b/>
          <w:sz w:val="24"/>
          <w:szCs w:val="24"/>
        </w:rPr>
        <w:t xml:space="preserve"> </w:t>
      </w:r>
      <w:r w:rsidR="00BD584E" w:rsidRPr="00CC3250">
        <w:rPr>
          <w:rFonts w:ascii="Times New Roman" w:hAnsi="Times New Roman" w:cs="Times New Roman"/>
          <w:b/>
          <w:sz w:val="24"/>
          <w:szCs w:val="24"/>
        </w:rPr>
        <w:t>:</w:t>
      </w:r>
      <w:r w:rsidR="00BD584E" w:rsidRPr="00CC3250">
        <w:rPr>
          <w:rFonts w:ascii="Times New Roman" w:hAnsi="Times New Roman" w:cs="Times New Roman"/>
          <w:sz w:val="24"/>
          <w:szCs w:val="24"/>
        </w:rPr>
        <w:t xml:space="preserve"> </w:t>
      </w:r>
      <w:r w:rsidR="000413AC" w:rsidRPr="00CC3250">
        <w:rPr>
          <w:rFonts w:ascii="Times New Roman" w:hAnsi="Times New Roman" w:cs="Times New Roman"/>
          <w:sz w:val="24"/>
          <w:szCs w:val="24"/>
        </w:rPr>
        <w:t>Minimum inhibitory (MICs), median inhibitory (IC</w:t>
      </w:r>
      <w:r w:rsidR="000413AC" w:rsidRPr="00CC3250">
        <w:rPr>
          <w:rFonts w:ascii="Times New Roman" w:hAnsi="Times New Roman" w:cs="Times New Roman"/>
          <w:sz w:val="24"/>
          <w:szCs w:val="24"/>
          <w:vertAlign w:val="subscript"/>
        </w:rPr>
        <w:t>50</w:t>
      </w:r>
      <w:r w:rsidR="000413AC" w:rsidRPr="00CC3250">
        <w:rPr>
          <w:rFonts w:ascii="Times New Roman" w:hAnsi="Times New Roman" w:cs="Times New Roman"/>
          <w:sz w:val="24"/>
          <w:szCs w:val="24"/>
        </w:rPr>
        <w:t xml:space="preserve">s) and minimum fungicidal (MFC) concentrations of hexane extracts from </w:t>
      </w:r>
      <w:r w:rsidR="000413AC" w:rsidRPr="00CC3250">
        <w:rPr>
          <w:rFonts w:ascii="Times New Roman" w:hAnsi="Times New Roman" w:cs="Times New Roman"/>
          <w:i/>
          <w:sz w:val="24"/>
          <w:szCs w:val="24"/>
        </w:rPr>
        <w:t>Senna alata</w:t>
      </w:r>
      <w:r w:rsidR="000413AC" w:rsidRPr="00CC3250">
        <w:rPr>
          <w:rFonts w:ascii="Times New Roman" w:hAnsi="Times New Roman" w:cs="Times New Roman"/>
          <w:sz w:val="24"/>
          <w:szCs w:val="24"/>
        </w:rPr>
        <w:t xml:space="preserve"> and </w:t>
      </w:r>
      <w:r w:rsidR="000413AC" w:rsidRPr="00CC3250">
        <w:rPr>
          <w:rFonts w:ascii="Times New Roman" w:hAnsi="Times New Roman" w:cs="Times New Roman"/>
          <w:i/>
          <w:sz w:val="24"/>
          <w:szCs w:val="24"/>
        </w:rPr>
        <w:t>Commelina benghalensis</w:t>
      </w:r>
      <w:r w:rsidR="000413AC" w:rsidRPr="00CC3250">
        <w:rPr>
          <w:rFonts w:ascii="Times New Roman" w:hAnsi="Times New Roman" w:cs="Times New Roman"/>
          <w:sz w:val="24"/>
          <w:szCs w:val="24"/>
        </w:rPr>
        <w:t xml:space="preserve"> on </w:t>
      </w:r>
      <w:r w:rsidR="000413AC" w:rsidRPr="00CC3250">
        <w:rPr>
          <w:rFonts w:ascii="Times New Roman" w:hAnsi="Times New Roman" w:cs="Times New Roman"/>
          <w:i/>
          <w:sz w:val="24"/>
          <w:szCs w:val="24"/>
        </w:rPr>
        <w:t>T. me</w:t>
      </w:r>
      <w:r w:rsidR="00E073B2" w:rsidRPr="00CC3250">
        <w:rPr>
          <w:rFonts w:ascii="Times New Roman" w:hAnsi="Times New Roman" w:cs="Times New Roman"/>
          <w:i/>
          <w:sz w:val="24"/>
          <w:szCs w:val="24"/>
        </w:rPr>
        <w:t>n</w:t>
      </w:r>
      <w:r w:rsidR="000413AC" w:rsidRPr="00CC3250">
        <w:rPr>
          <w:rFonts w:ascii="Times New Roman" w:hAnsi="Times New Roman" w:cs="Times New Roman"/>
          <w:i/>
          <w:sz w:val="24"/>
          <w:szCs w:val="24"/>
        </w:rPr>
        <w:t>tagrophytes</w:t>
      </w:r>
      <w:r w:rsidR="000413AC" w:rsidRPr="00CC3250">
        <w:rPr>
          <w:rFonts w:ascii="Times New Roman" w:hAnsi="Times New Roman" w:cs="Times New Roman"/>
          <w:sz w:val="24"/>
          <w:szCs w:val="24"/>
        </w:rPr>
        <w:t xml:space="preserve"> and </w:t>
      </w:r>
      <w:r w:rsidR="000413AC" w:rsidRPr="00CC3250">
        <w:rPr>
          <w:rFonts w:ascii="Times New Roman" w:hAnsi="Times New Roman" w:cs="Times New Roman"/>
          <w:i/>
          <w:sz w:val="24"/>
          <w:szCs w:val="24"/>
        </w:rPr>
        <w:t>M. audouini.</w:t>
      </w:r>
    </w:p>
    <w:p w14:paraId="363A414F" w14:textId="77777777" w:rsidR="000413AC" w:rsidRPr="00CC3250" w:rsidRDefault="000413AC" w:rsidP="002A4F7C">
      <w:pPr>
        <w:spacing w:after="0"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838"/>
        <w:gridCol w:w="2289"/>
        <w:gridCol w:w="2550"/>
        <w:gridCol w:w="2385"/>
      </w:tblGrid>
      <w:tr w:rsidR="00CC3250" w:rsidRPr="00CC3250" w14:paraId="6E66EE5F" w14:textId="77777777" w:rsidTr="000413AC">
        <w:tc>
          <w:tcPr>
            <w:tcW w:w="1014" w:type="pct"/>
            <w:vMerge w:val="restart"/>
          </w:tcPr>
          <w:p w14:paraId="73E85328" w14:textId="77777777" w:rsidR="00996287" w:rsidRPr="00CC3250" w:rsidRDefault="000413AC" w:rsidP="002A4F7C">
            <w:pPr>
              <w:spacing w:line="360" w:lineRule="auto"/>
              <w:rPr>
                <w:rFonts w:ascii="Times New Roman" w:hAnsi="Times New Roman"/>
                <w:b/>
                <w:sz w:val="24"/>
                <w:szCs w:val="24"/>
              </w:rPr>
            </w:pPr>
            <w:r w:rsidRPr="00CC3250">
              <w:rPr>
                <w:rFonts w:ascii="Times New Roman" w:hAnsi="Times New Roman"/>
                <w:b/>
                <w:sz w:val="24"/>
                <w:szCs w:val="24"/>
              </w:rPr>
              <w:t>Extract</w:t>
            </w:r>
          </w:p>
        </w:tc>
        <w:tc>
          <w:tcPr>
            <w:tcW w:w="1263" w:type="pct"/>
            <w:vMerge w:val="restart"/>
          </w:tcPr>
          <w:p w14:paraId="32CB0F1B" w14:textId="77777777" w:rsidR="00996287" w:rsidRPr="00CC3250" w:rsidRDefault="000413AC" w:rsidP="002A4F7C">
            <w:pPr>
              <w:spacing w:line="360" w:lineRule="auto"/>
              <w:rPr>
                <w:rFonts w:ascii="Times New Roman" w:hAnsi="Times New Roman"/>
                <w:b/>
                <w:sz w:val="24"/>
                <w:szCs w:val="24"/>
              </w:rPr>
            </w:pPr>
            <w:r w:rsidRPr="00CC3250">
              <w:rPr>
                <w:rFonts w:ascii="Times New Roman" w:hAnsi="Times New Roman"/>
                <w:b/>
                <w:sz w:val="24"/>
                <w:szCs w:val="24"/>
              </w:rPr>
              <w:t>Parameters</w:t>
            </w:r>
          </w:p>
        </w:tc>
        <w:tc>
          <w:tcPr>
            <w:tcW w:w="2723" w:type="pct"/>
            <w:gridSpan w:val="2"/>
          </w:tcPr>
          <w:p w14:paraId="330F561A" w14:textId="77777777" w:rsidR="00996287" w:rsidRPr="00CC3250" w:rsidRDefault="000413AC" w:rsidP="002A4F7C">
            <w:pPr>
              <w:spacing w:line="360" w:lineRule="auto"/>
              <w:jc w:val="center"/>
              <w:rPr>
                <w:rFonts w:ascii="Times New Roman" w:hAnsi="Times New Roman"/>
                <w:b/>
                <w:sz w:val="24"/>
                <w:szCs w:val="24"/>
              </w:rPr>
            </w:pPr>
            <w:r w:rsidRPr="00CC3250">
              <w:rPr>
                <w:rFonts w:ascii="Times New Roman" w:hAnsi="Times New Roman"/>
                <w:b/>
                <w:sz w:val="24"/>
                <w:szCs w:val="24"/>
              </w:rPr>
              <w:t>Fungal strains</w:t>
            </w:r>
          </w:p>
        </w:tc>
      </w:tr>
      <w:tr w:rsidR="00CC3250" w:rsidRPr="00CC3250" w14:paraId="0F68C54D" w14:textId="77777777" w:rsidTr="000413AC">
        <w:tc>
          <w:tcPr>
            <w:tcW w:w="1014" w:type="pct"/>
            <w:vMerge/>
          </w:tcPr>
          <w:p w14:paraId="7DD3A4EC" w14:textId="77777777" w:rsidR="00996287" w:rsidRPr="00CC3250" w:rsidRDefault="00996287" w:rsidP="002A4F7C">
            <w:pPr>
              <w:spacing w:line="360" w:lineRule="auto"/>
              <w:rPr>
                <w:rFonts w:ascii="Times New Roman" w:hAnsi="Times New Roman"/>
                <w:b/>
                <w:sz w:val="24"/>
                <w:szCs w:val="24"/>
              </w:rPr>
            </w:pPr>
          </w:p>
        </w:tc>
        <w:tc>
          <w:tcPr>
            <w:tcW w:w="1263" w:type="pct"/>
            <w:vMerge/>
          </w:tcPr>
          <w:p w14:paraId="3B6B0006" w14:textId="77777777" w:rsidR="00996287" w:rsidRPr="00CC3250" w:rsidRDefault="00996287" w:rsidP="002A4F7C">
            <w:pPr>
              <w:spacing w:line="360" w:lineRule="auto"/>
              <w:rPr>
                <w:rFonts w:ascii="Times New Roman" w:hAnsi="Times New Roman"/>
                <w:b/>
                <w:sz w:val="24"/>
                <w:szCs w:val="24"/>
              </w:rPr>
            </w:pPr>
          </w:p>
        </w:tc>
        <w:tc>
          <w:tcPr>
            <w:tcW w:w="1407" w:type="pct"/>
          </w:tcPr>
          <w:p w14:paraId="12ECBDA0" w14:textId="77777777" w:rsidR="00996287" w:rsidRPr="00CC3250" w:rsidRDefault="00996287" w:rsidP="002A4F7C">
            <w:pPr>
              <w:spacing w:line="360" w:lineRule="auto"/>
              <w:rPr>
                <w:rFonts w:ascii="Times New Roman" w:hAnsi="Times New Roman"/>
                <w:b/>
                <w:i/>
                <w:iCs/>
                <w:sz w:val="24"/>
                <w:szCs w:val="24"/>
              </w:rPr>
            </w:pPr>
            <w:r w:rsidRPr="00CC3250">
              <w:rPr>
                <w:rFonts w:ascii="Times New Roman" w:hAnsi="Times New Roman"/>
                <w:b/>
                <w:i/>
                <w:iCs/>
                <w:sz w:val="24"/>
                <w:szCs w:val="24"/>
              </w:rPr>
              <w:t>T. me</w:t>
            </w:r>
            <w:r w:rsidR="00E073B2" w:rsidRPr="00CC3250">
              <w:rPr>
                <w:rFonts w:ascii="Times New Roman" w:hAnsi="Times New Roman"/>
                <w:b/>
                <w:i/>
                <w:iCs/>
                <w:sz w:val="24"/>
                <w:szCs w:val="24"/>
              </w:rPr>
              <w:t>n</w:t>
            </w:r>
            <w:r w:rsidRPr="00CC3250">
              <w:rPr>
                <w:rFonts w:ascii="Times New Roman" w:hAnsi="Times New Roman"/>
                <w:b/>
                <w:i/>
                <w:iCs/>
                <w:sz w:val="24"/>
                <w:szCs w:val="24"/>
              </w:rPr>
              <w:t>tagrophytes</w:t>
            </w:r>
          </w:p>
        </w:tc>
        <w:tc>
          <w:tcPr>
            <w:tcW w:w="1316" w:type="pct"/>
          </w:tcPr>
          <w:p w14:paraId="1F3355A1" w14:textId="77777777" w:rsidR="00996287" w:rsidRPr="00CC3250" w:rsidRDefault="00996287" w:rsidP="002A4F7C">
            <w:pPr>
              <w:spacing w:line="360" w:lineRule="auto"/>
              <w:rPr>
                <w:rFonts w:ascii="Times New Roman" w:hAnsi="Times New Roman"/>
                <w:b/>
                <w:i/>
                <w:iCs/>
                <w:sz w:val="24"/>
                <w:szCs w:val="24"/>
              </w:rPr>
            </w:pPr>
            <w:r w:rsidRPr="00CC3250">
              <w:rPr>
                <w:rFonts w:ascii="Times New Roman" w:hAnsi="Times New Roman"/>
                <w:b/>
                <w:i/>
                <w:iCs/>
                <w:sz w:val="24"/>
                <w:szCs w:val="24"/>
              </w:rPr>
              <w:t>M. audouini</w:t>
            </w:r>
          </w:p>
        </w:tc>
      </w:tr>
      <w:tr w:rsidR="00CC3250" w:rsidRPr="00CC3250" w14:paraId="642D9B17" w14:textId="77777777" w:rsidTr="000413AC">
        <w:tc>
          <w:tcPr>
            <w:tcW w:w="1014" w:type="pct"/>
            <w:vMerge w:val="restart"/>
          </w:tcPr>
          <w:p w14:paraId="4165DD36" w14:textId="77777777" w:rsidR="00996287" w:rsidRPr="00CC3250" w:rsidRDefault="00996287" w:rsidP="002A4F7C">
            <w:pPr>
              <w:spacing w:after="210" w:line="360" w:lineRule="auto"/>
              <w:rPr>
                <w:rFonts w:ascii="Times New Roman" w:hAnsi="Times New Roman"/>
                <w:b/>
                <w:sz w:val="24"/>
                <w:szCs w:val="24"/>
              </w:rPr>
            </w:pPr>
            <w:r w:rsidRPr="00CC3250">
              <w:rPr>
                <w:rFonts w:ascii="Times New Roman" w:hAnsi="Times New Roman"/>
                <w:b/>
                <w:sz w:val="24"/>
                <w:szCs w:val="24"/>
              </w:rPr>
              <w:t>FH-CA</w:t>
            </w:r>
          </w:p>
        </w:tc>
        <w:tc>
          <w:tcPr>
            <w:tcW w:w="1263" w:type="pct"/>
          </w:tcPr>
          <w:p w14:paraId="7BE429F8" w14:textId="77777777" w:rsidR="00996287" w:rsidRPr="00CC3250" w:rsidRDefault="00996287" w:rsidP="002A4F7C">
            <w:pPr>
              <w:spacing w:after="210" w:line="360" w:lineRule="auto"/>
              <w:rPr>
                <w:rFonts w:ascii="Times New Roman" w:hAnsi="Times New Roman"/>
                <w:sz w:val="24"/>
                <w:szCs w:val="24"/>
              </w:rPr>
            </w:pPr>
            <w:r w:rsidRPr="00CC3250">
              <w:rPr>
                <w:rFonts w:ascii="Times New Roman" w:hAnsi="Times New Roman"/>
                <w:sz w:val="24"/>
                <w:szCs w:val="24"/>
              </w:rPr>
              <w:t>CI</w:t>
            </w:r>
            <w:r w:rsidRPr="00CC3250">
              <w:rPr>
                <w:rFonts w:ascii="Times New Roman" w:hAnsi="Times New Roman"/>
                <w:sz w:val="24"/>
                <w:szCs w:val="24"/>
                <w:vertAlign w:val="subscript"/>
              </w:rPr>
              <w:t>50</w:t>
            </w:r>
            <w:r w:rsidR="000413AC" w:rsidRPr="00CC3250">
              <w:rPr>
                <w:rFonts w:ascii="Times New Roman" w:hAnsi="Times New Roman"/>
                <w:sz w:val="24"/>
                <w:szCs w:val="24"/>
                <w:vertAlign w:val="subscript"/>
              </w:rPr>
              <w:t xml:space="preserve"> </w:t>
            </w:r>
            <w:r w:rsidR="000413AC" w:rsidRPr="00CC3250">
              <w:rPr>
                <w:rFonts w:ascii="Times New Roman" w:hAnsi="Times New Roman"/>
                <w:sz w:val="24"/>
                <w:szCs w:val="24"/>
              </w:rPr>
              <w:t>(mg/mL) ± SD</w:t>
            </w:r>
          </w:p>
        </w:tc>
        <w:tc>
          <w:tcPr>
            <w:tcW w:w="1407" w:type="pct"/>
          </w:tcPr>
          <w:p w14:paraId="7B2B08A0" w14:textId="77777777" w:rsidR="00996287" w:rsidRPr="00CC3250" w:rsidRDefault="001963BC" w:rsidP="002A4F7C">
            <w:pPr>
              <w:spacing w:line="360" w:lineRule="auto"/>
              <w:rPr>
                <w:rFonts w:ascii="Times New Roman" w:hAnsi="Times New Roman"/>
                <w:b/>
                <w:bCs/>
                <w:sz w:val="24"/>
                <w:szCs w:val="24"/>
              </w:rPr>
            </w:pPr>
            <w:r w:rsidRPr="00CC3250">
              <w:rPr>
                <w:rFonts w:ascii="Times New Roman" w:hAnsi="Times New Roman"/>
                <w:b/>
                <w:bCs/>
                <w:sz w:val="24"/>
                <w:szCs w:val="24"/>
              </w:rPr>
              <w:t>1.44</w:t>
            </w:r>
            <w:r w:rsidR="00996287" w:rsidRPr="00CC3250">
              <w:rPr>
                <w:rFonts w:ascii="Times New Roman" w:hAnsi="Times New Roman"/>
                <w:b/>
                <w:bCs/>
                <w:sz w:val="24"/>
                <w:szCs w:val="24"/>
              </w:rPr>
              <w:t xml:space="preserve"> ± 0</w:t>
            </w:r>
            <w:r w:rsidRPr="00CC3250">
              <w:rPr>
                <w:rFonts w:ascii="Times New Roman" w:hAnsi="Times New Roman"/>
                <w:b/>
                <w:bCs/>
                <w:sz w:val="24"/>
                <w:szCs w:val="24"/>
              </w:rPr>
              <w:t>.16</w:t>
            </w:r>
          </w:p>
        </w:tc>
        <w:tc>
          <w:tcPr>
            <w:tcW w:w="1316" w:type="pct"/>
          </w:tcPr>
          <w:p w14:paraId="3CF6D3F1" w14:textId="77777777" w:rsidR="00996287" w:rsidRPr="00CC3250" w:rsidRDefault="001963BC" w:rsidP="002A4F7C">
            <w:pPr>
              <w:spacing w:line="360" w:lineRule="auto"/>
              <w:rPr>
                <w:rFonts w:ascii="Times New Roman" w:hAnsi="Times New Roman"/>
                <w:b/>
                <w:bCs/>
                <w:sz w:val="24"/>
                <w:szCs w:val="24"/>
              </w:rPr>
            </w:pPr>
            <w:r w:rsidRPr="00CC3250">
              <w:rPr>
                <w:rFonts w:ascii="Times New Roman" w:hAnsi="Times New Roman"/>
                <w:b/>
                <w:bCs/>
                <w:sz w:val="24"/>
                <w:szCs w:val="24"/>
              </w:rPr>
              <w:t>4.96</w:t>
            </w:r>
            <w:r w:rsidR="00996287" w:rsidRPr="00CC3250">
              <w:rPr>
                <w:rFonts w:ascii="Times New Roman" w:hAnsi="Times New Roman"/>
                <w:b/>
                <w:bCs/>
                <w:sz w:val="24"/>
                <w:szCs w:val="24"/>
              </w:rPr>
              <w:t xml:space="preserve"> ± </w:t>
            </w:r>
            <w:r w:rsidRPr="00CC3250">
              <w:rPr>
                <w:rFonts w:ascii="Times New Roman" w:hAnsi="Times New Roman"/>
                <w:b/>
                <w:bCs/>
                <w:sz w:val="24"/>
                <w:szCs w:val="24"/>
              </w:rPr>
              <w:t>0.69</w:t>
            </w:r>
          </w:p>
        </w:tc>
      </w:tr>
      <w:tr w:rsidR="00CC3250" w:rsidRPr="00CC3250" w14:paraId="364D87B3" w14:textId="77777777" w:rsidTr="000413AC">
        <w:tc>
          <w:tcPr>
            <w:tcW w:w="1014" w:type="pct"/>
            <w:vMerge/>
          </w:tcPr>
          <w:p w14:paraId="44A3B9B1" w14:textId="77777777" w:rsidR="00996287" w:rsidRPr="00CC3250" w:rsidRDefault="00996287" w:rsidP="002A4F7C">
            <w:pPr>
              <w:spacing w:after="210" w:line="360" w:lineRule="auto"/>
              <w:rPr>
                <w:rFonts w:ascii="Times New Roman" w:hAnsi="Times New Roman"/>
                <w:b/>
                <w:sz w:val="24"/>
                <w:szCs w:val="24"/>
              </w:rPr>
            </w:pPr>
          </w:p>
        </w:tc>
        <w:tc>
          <w:tcPr>
            <w:tcW w:w="1263" w:type="pct"/>
          </w:tcPr>
          <w:p w14:paraId="58178A33" w14:textId="77777777" w:rsidR="00996287" w:rsidRPr="00CC3250" w:rsidRDefault="001963BC" w:rsidP="002A4F7C">
            <w:pPr>
              <w:spacing w:after="210" w:line="360" w:lineRule="auto"/>
              <w:rPr>
                <w:rFonts w:ascii="Times New Roman" w:hAnsi="Times New Roman"/>
                <w:sz w:val="24"/>
                <w:szCs w:val="24"/>
              </w:rPr>
            </w:pPr>
            <w:r w:rsidRPr="00CC3250">
              <w:rPr>
                <w:rFonts w:ascii="Times New Roman" w:hAnsi="Times New Roman"/>
                <w:sz w:val="24"/>
                <w:szCs w:val="24"/>
              </w:rPr>
              <w:t>MIC</w:t>
            </w:r>
            <w:r w:rsidR="00996287" w:rsidRPr="00CC3250">
              <w:rPr>
                <w:rFonts w:ascii="Times New Roman" w:hAnsi="Times New Roman"/>
                <w:sz w:val="24"/>
                <w:szCs w:val="24"/>
              </w:rPr>
              <w:t xml:space="preserve"> (mg/mL)</w:t>
            </w:r>
          </w:p>
        </w:tc>
        <w:tc>
          <w:tcPr>
            <w:tcW w:w="1407" w:type="pct"/>
          </w:tcPr>
          <w:p w14:paraId="1A1DAAA2" w14:textId="77777777" w:rsidR="00996287" w:rsidRPr="00CC3250" w:rsidRDefault="001963BC" w:rsidP="002A4F7C">
            <w:pPr>
              <w:spacing w:after="210" w:line="360" w:lineRule="auto"/>
              <w:rPr>
                <w:rFonts w:ascii="Times New Roman" w:hAnsi="Times New Roman"/>
                <w:sz w:val="24"/>
                <w:szCs w:val="24"/>
              </w:rPr>
            </w:pPr>
            <w:r w:rsidRPr="00CC3250">
              <w:rPr>
                <w:rFonts w:ascii="Times New Roman" w:hAnsi="Times New Roman"/>
                <w:sz w:val="24"/>
                <w:szCs w:val="24"/>
              </w:rPr>
              <w:t>2.</w:t>
            </w:r>
            <w:r w:rsidR="00996287" w:rsidRPr="00CC3250">
              <w:rPr>
                <w:rFonts w:ascii="Times New Roman" w:hAnsi="Times New Roman"/>
                <w:sz w:val="24"/>
                <w:szCs w:val="24"/>
              </w:rPr>
              <w:t>5</w:t>
            </w:r>
          </w:p>
        </w:tc>
        <w:tc>
          <w:tcPr>
            <w:tcW w:w="1316" w:type="pct"/>
          </w:tcPr>
          <w:p w14:paraId="7F27D619" w14:textId="77777777" w:rsidR="00996287" w:rsidRPr="00CC3250" w:rsidRDefault="00996287" w:rsidP="002A4F7C">
            <w:pPr>
              <w:spacing w:after="210" w:line="360" w:lineRule="auto"/>
              <w:rPr>
                <w:rFonts w:ascii="Times New Roman" w:hAnsi="Times New Roman"/>
                <w:sz w:val="24"/>
                <w:szCs w:val="24"/>
              </w:rPr>
            </w:pPr>
            <w:r w:rsidRPr="00CC3250">
              <w:rPr>
                <w:rFonts w:ascii="Times New Roman" w:hAnsi="Times New Roman"/>
                <w:sz w:val="24"/>
                <w:szCs w:val="24"/>
              </w:rPr>
              <w:t>≤ 5</w:t>
            </w:r>
          </w:p>
        </w:tc>
      </w:tr>
      <w:tr w:rsidR="00CC3250" w:rsidRPr="00CC3250" w14:paraId="18837031" w14:textId="77777777" w:rsidTr="000413AC">
        <w:tc>
          <w:tcPr>
            <w:tcW w:w="1014" w:type="pct"/>
            <w:vMerge/>
          </w:tcPr>
          <w:p w14:paraId="575BB95D" w14:textId="77777777" w:rsidR="00996287" w:rsidRPr="00CC3250" w:rsidRDefault="00996287" w:rsidP="002A4F7C">
            <w:pPr>
              <w:spacing w:after="210" w:line="360" w:lineRule="auto"/>
              <w:rPr>
                <w:rFonts w:ascii="Times New Roman" w:hAnsi="Times New Roman"/>
                <w:b/>
                <w:sz w:val="24"/>
                <w:szCs w:val="24"/>
              </w:rPr>
            </w:pPr>
          </w:p>
        </w:tc>
        <w:tc>
          <w:tcPr>
            <w:tcW w:w="1263" w:type="pct"/>
          </w:tcPr>
          <w:p w14:paraId="74E30EBB" w14:textId="77777777" w:rsidR="00996287" w:rsidRPr="00CC3250" w:rsidRDefault="001963BC" w:rsidP="002A4F7C">
            <w:pPr>
              <w:spacing w:after="210" w:line="360" w:lineRule="auto"/>
              <w:rPr>
                <w:rFonts w:ascii="Times New Roman" w:hAnsi="Times New Roman"/>
                <w:sz w:val="24"/>
                <w:szCs w:val="24"/>
              </w:rPr>
            </w:pPr>
            <w:r w:rsidRPr="00CC3250">
              <w:rPr>
                <w:rFonts w:ascii="Times New Roman" w:hAnsi="Times New Roman"/>
                <w:sz w:val="24"/>
                <w:szCs w:val="24"/>
              </w:rPr>
              <w:t>MFC</w:t>
            </w:r>
            <w:r w:rsidR="00996287" w:rsidRPr="00CC3250">
              <w:rPr>
                <w:rFonts w:ascii="Times New Roman" w:hAnsi="Times New Roman"/>
                <w:sz w:val="24"/>
                <w:szCs w:val="24"/>
              </w:rPr>
              <w:t xml:space="preserve"> (mg/mL)</w:t>
            </w:r>
          </w:p>
        </w:tc>
        <w:tc>
          <w:tcPr>
            <w:tcW w:w="1407" w:type="pct"/>
          </w:tcPr>
          <w:p w14:paraId="45B915FE" w14:textId="77777777" w:rsidR="00996287" w:rsidRPr="00CC3250" w:rsidRDefault="00996287" w:rsidP="002A4F7C">
            <w:pPr>
              <w:spacing w:after="210" w:line="360" w:lineRule="auto"/>
              <w:rPr>
                <w:rFonts w:ascii="Times New Roman" w:hAnsi="Times New Roman"/>
                <w:sz w:val="24"/>
                <w:szCs w:val="24"/>
              </w:rPr>
            </w:pPr>
            <w:r w:rsidRPr="00CC3250">
              <w:rPr>
                <w:rFonts w:ascii="Times New Roman" w:hAnsi="Times New Roman"/>
                <w:sz w:val="24"/>
                <w:szCs w:val="24"/>
              </w:rPr>
              <w:t>5</w:t>
            </w:r>
          </w:p>
        </w:tc>
        <w:tc>
          <w:tcPr>
            <w:tcW w:w="1316" w:type="pct"/>
          </w:tcPr>
          <w:p w14:paraId="688D8710" w14:textId="77777777" w:rsidR="00996287" w:rsidRPr="00CC3250" w:rsidRDefault="00996287" w:rsidP="002A4F7C">
            <w:pPr>
              <w:spacing w:after="210" w:line="360" w:lineRule="auto"/>
              <w:rPr>
                <w:rFonts w:ascii="Times New Roman" w:hAnsi="Times New Roman"/>
                <w:sz w:val="24"/>
                <w:szCs w:val="24"/>
              </w:rPr>
            </w:pPr>
            <w:proofErr w:type="gramStart"/>
            <w:r w:rsidRPr="00CC3250">
              <w:rPr>
                <w:rFonts w:ascii="Times New Roman" w:hAnsi="Times New Roman"/>
                <w:sz w:val="24"/>
                <w:szCs w:val="24"/>
              </w:rPr>
              <w:t>nd</w:t>
            </w:r>
            <w:proofErr w:type="gramEnd"/>
          </w:p>
        </w:tc>
      </w:tr>
      <w:tr w:rsidR="00CC3250" w:rsidRPr="00CC3250" w14:paraId="4E5DA5BD" w14:textId="77777777" w:rsidTr="000413AC">
        <w:tc>
          <w:tcPr>
            <w:tcW w:w="1014" w:type="pct"/>
            <w:vMerge/>
          </w:tcPr>
          <w:p w14:paraId="0573D98D" w14:textId="77777777" w:rsidR="00996287" w:rsidRPr="00CC3250" w:rsidRDefault="00996287" w:rsidP="002A4F7C">
            <w:pPr>
              <w:spacing w:after="210" w:line="360" w:lineRule="auto"/>
              <w:rPr>
                <w:rFonts w:ascii="Times New Roman" w:hAnsi="Times New Roman"/>
                <w:b/>
                <w:sz w:val="24"/>
                <w:szCs w:val="24"/>
              </w:rPr>
            </w:pPr>
          </w:p>
        </w:tc>
        <w:tc>
          <w:tcPr>
            <w:tcW w:w="1263" w:type="pct"/>
          </w:tcPr>
          <w:p w14:paraId="486DB038" w14:textId="77777777" w:rsidR="00996287" w:rsidRPr="00CC3250" w:rsidRDefault="001963BC" w:rsidP="002A4F7C">
            <w:pPr>
              <w:spacing w:after="210" w:line="360" w:lineRule="auto"/>
              <w:rPr>
                <w:rFonts w:ascii="Times New Roman" w:hAnsi="Times New Roman"/>
                <w:sz w:val="24"/>
                <w:szCs w:val="24"/>
              </w:rPr>
            </w:pPr>
            <w:r w:rsidRPr="00CC3250">
              <w:rPr>
                <w:rFonts w:ascii="Times New Roman" w:hAnsi="Times New Roman"/>
                <w:sz w:val="24"/>
                <w:szCs w:val="24"/>
              </w:rPr>
              <w:t>Type of action</w:t>
            </w:r>
          </w:p>
        </w:tc>
        <w:tc>
          <w:tcPr>
            <w:tcW w:w="1407" w:type="pct"/>
          </w:tcPr>
          <w:p w14:paraId="330E1E73" w14:textId="77777777" w:rsidR="00996287" w:rsidRPr="00CC3250" w:rsidRDefault="000C1DB0" w:rsidP="002A4F7C">
            <w:pPr>
              <w:spacing w:after="210" w:line="360" w:lineRule="auto"/>
              <w:rPr>
                <w:rFonts w:ascii="Times New Roman" w:hAnsi="Times New Roman"/>
                <w:sz w:val="24"/>
                <w:szCs w:val="24"/>
              </w:rPr>
            </w:pPr>
            <w:r w:rsidRPr="00CC3250">
              <w:rPr>
                <w:rFonts w:ascii="Times New Roman" w:hAnsi="Times New Roman"/>
                <w:sz w:val="24"/>
                <w:szCs w:val="24"/>
              </w:rPr>
              <w:t>Fungicidal</w:t>
            </w:r>
          </w:p>
        </w:tc>
        <w:tc>
          <w:tcPr>
            <w:tcW w:w="1316" w:type="pct"/>
          </w:tcPr>
          <w:p w14:paraId="3FB2EDE8" w14:textId="77777777" w:rsidR="00996287" w:rsidRPr="00CC3250" w:rsidRDefault="000C1DB0" w:rsidP="002A4F7C">
            <w:pPr>
              <w:spacing w:after="210" w:line="360" w:lineRule="auto"/>
              <w:rPr>
                <w:rFonts w:ascii="Times New Roman" w:hAnsi="Times New Roman"/>
                <w:sz w:val="24"/>
                <w:szCs w:val="24"/>
              </w:rPr>
            </w:pPr>
            <w:r w:rsidRPr="00CC3250">
              <w:rPr>
                <w:rFonts w:ascii="Times New Roman" w:hAnsi="Times New Roman"/>
                <w:sz w:val="24"/>
                <w:szCs w:val="24"/>
              </w:rPr>
              <w:t>Fu</w:t>
            </w:r>
            <w:r w:rsidR="00996287" w:rsidRPr="00CC3250">
              <w:rPr>
                <w:rFonts w:ascii="Times New Roman" w:hAnsi="Times New Roman"/>
                <w:sz w:val="24"/>
                <w:szCs w:val="24"/>
              </w:rPr>
              <w:t>ngista</w:t>
            </w:r>
            <w:r w:rsidR="001963BC" w:rsidRPr="00CC3250">
              <w:rPr>
                <w:rFonts w:ascii="Times New Roman" w:hAnsi="Times New Roman"/>
                <w:sz w:val="24"/>
                <w:szCs w:val="24"/>
              </w:rPr>
              <w:t>tic</w:t>
            </w:r>
          </w:p>
        </w:tc>
      </w:tr>
      <w:tr w:rsidR="00CC3250" w:rsidRPr="00CC3250" w14:paraId="6445084C" w14:textId="77777777" w:rsidTr="000413AC">
        <w:tc>
          <w:tcPr>
            <w:tcW w:w="1014" w:type="pct"/>
            <w:vMerge w:val="restart"/>
          </w:tcPr>
          <w:p w14:paraId="79AC0FEF" w14:textId="77777777" w:rsidR="00996287" w:rsidRPr="00CC3250" w:rsidRDefault="00996287" w:rsidP="002A4F7C">
            <w:pPr>
              <w:spacing w:after="210" w:line="360" w:lineRule="auto"/>
              <w:rPr>
                <w:rFonts w:ascii="Times New Roman" w:hAnsi="Times New Roman"/>
                <w:b/>
                <w:sz w:val="24"/>
                <w:szCs w:val="24"/>
              </w:rPr>
            </w:pPr>
            <w:r w:rsidRPr="00CC3250">
              <w:rPr>
                <w:rFonts w:ascii="Times New Roman" w:hAnsi="Times New Roman"/>
                <w:b/>
                <w:sz w:val="24"/>
                <w:szCs w:val="24"/>
              </w:rPr>
              <w:t>FH-CB</w:t>
            </w:r>
          </w:p>
        </w:tc>
        <w:tc>
          <w:tcPr>
            <w:tcW w:w="1263" w:type="pct"/>
          </w:tcPr>
          <w:p w14:paraId="58EC4094" w14:textId="77777777" w:rsidR="00996287" w:rsidRPr="00CC3250" w:rsidRDefault="00996287" w:rsidP="002A4F7C">
            <w:pPr>
              <w:spacing w:after="210" w:line="360" w:lineRule="auto"/>
              <w:rPr>
                <w:rFonts w:ascii="Times New Roman" w:hAnsi="Times New Roman"/>
                <w:sz w:val="24"/>
                <w:szCs w:val="24"/>
              </w:rPr>
            </w:pPr>
            <w:r w:rsidRPr="00CC3250">
              <w:rPr>
                <w:rFonts w:ascii="Times New Roman" w:hAnsi="Times New Roman"/>
                <w:sz w:val="24"/>
                <w:szCs w:val="24"/>
              </w:rPr>
              <w:t>I</w:t>
            </w:r>
            <w:r w:rsidR="001963BC" w:rsidRPr="00CC3250">
              <w:rPr>
                <w:rFonts w:ascii="Times New Roman" w:hAnsi="Times New Roman"/>
                <w:sz w:val="24"/>
                <w:szCs w:val="24"/>
              </w:rPr>
              <w:t>C</w:t>
            </w:r>
            <w:r w:rsidRPr="00CC3250">
              <w:rPr>
                <w:rFonts w:ascii="Times New Roman" w:hAnsi="Times New Roman"/>
                <w:sz w:val="24"/>
                <w:szCs w:val="24"/>
                <w:vertAlign w:val="subscript"/>
              </w:rPr>
              <w:t xml:space="preserve">50 </w:t>
            </w:r>
            <w:r w:rsidR="000413AC" w:rsidRPr="00CC3250">
              <w:rPr>
                <w:rFonts w:ascii="Times New Roman" w:hAnsi="Times New Roman"/>
                <w:sz w:val="24"/>
                <w:szCs w:val="24"/>
              </w:rPr>
              <w:t>(mg/mL) ± SD</w:t>
            </w:r>
          </w:p>
        </w:tc>
        <w:tc>
          <w:tcPr>
            <w:tcW w:w="1407" w:type="pct"/>
          </w:tcPr>
          <w:p w14:paraId="7A76583C" w14:textId="77777777" w:rsidR="00996287" w:rsidRPr="00CC3250" w:rsidRDefault="001963BC" w:rsidP="002A4F7C">
            <w:pPr>
              <w:spacing w:line="360" w:lineRule="auto"/>
              <w:rPr>
                <w:rFonts w:ascii="Times New Roman" w:hAnsi="Times New Roman"/>
                <w:b/>
                <w:bCs/>
                <w:sz w:val="24"/>
                <w:szCs w:val="24"/>
              </w:rPr>
            </w:pPr>
            <w:r w:rsidRPr="00CC3250">
              <w:rPr>
                <w:rFonts w:ascii="Times New Roman" w:hAnsi="Times New Roman"/>
                <w:b/>
                <w:bCs/>
                <w:sz w:val="24"/>
                <w:szCs w:val="24"/>
              </w:rPr>
              <w:t>2.</w:t>
            </w:r>
            <w:r w:rsidR="00996287" w:rsidRPr="00CC3250">
              <w:rPr>
                <w:rFonts w:ascii="Times New Roman" w:hAnsi="Times New Roman"/>
                <w:b/>
                <w:bCs/>
                <w:sz w:val="24"/>
                <w:szCs w:val="24"/>
              </w:rPr>
              <w:t>927 ±</w:t>
            </w:r>
            <w:r w:rsidRPr="00CC3250">
              <w:rPr>
                <w:rFonts w:ascii="Times New Roman" w:hAnsi="Times New Roman"/>
                <w:b/>
                <w:bCs/>
                <w:sz w:val="24"/>
                <w:szCs w:val="24"/>
              </w:rPr>
              <w:t xml:space="preserve"> 0.46</w:t>
            </w:r>
          </w:p>
        </w:tc>
        <w:tc>
          <w:tcPr>
            <w:tcW w:w="1316" w:type="pct"/>
          </w:tcPr>
          <w:p w14:paraId="2923FA46" w14:textId="77777777" w:rsidR="00996287" w:rsidRPr="00CC3250" w:rsidRDefault="001963BC" w:rsidP="002A4F7C">
            <w:pPr>
              <w:spacing w:line="360" w:lineRule="auto"/>
              <w:rPr>
                <w:rFonts w:ascii="Times New Roman" w:hAnsi="Times New Roman"/>
                <w:b/>
                <w:bCs/>
                <w:sz w:val="24"/>
                <w:szCs w:val="24"/>
              </w:rPr>
            </w:pPr>
            <w:r w:rsidRPr="00CC3250">
              <w:rPr>
                <w:rFonts w:ascii="Times New Roman" w:hAnsi="Times New Roman"/>
                <w:b/>
                <w:bCs/>
                <w:sz w:val="24"/>
                <w:szCs w:val="24"/>
              </w:rPr>
              <w:t>2.</w:t>
            </w:r>
            <w:r w:rsidR="00996287" w:rsidRPr="00CC3250">
              <w:rPr>
                <w:rFonts w:ascii="Times New Roman" w:hAnsi="Times New Roman"/>
                <w:b/>
                <w:bCs/>
                <w:sz w:val="24"/>
                <w:szCs w:val="24"/>
              </w:rPr>
              <w:t>074 ±</w:t>
            </w:r>
            <w:r w:rsidRPr="00CC3250">
              <w:rPr>
                <w:rFonts w:ascii="Times New Roman" w:hAnsi="Times New Roman"/>
                <w:b/>
                <w:bCs/>
                <w:sz w:val="24"/>
                <w:szCs w:val="24"/>
              </w:rPr>
              <w:t xml:space="preserve"> 0.32</w:t>
            </w:r>
          </w:p>
        </w:tc>
      </w:tr>
      <w:tr w:rsidR="00CC3250" w:rsidRPr="00CC3250" w14:paraId="1DD4D70D" w14:textId="77777777" w:rsidTr="000413AC">
        <w:tc>
          <w:tcPr>
            <w:tcW w:w="1014" w:type="pct"/>
            <w:vMerge/>
          </w:tcPr>
          <w:p w14:paraId="475C46A4" w14:textId="77777777" w:rsidR="00996287" w:rsidRPr="00CC3250" w:rsidRDefault="00996287" w:rsidP="002A4F7C">
            <w:pPr>
              <w:spacing w:after="210" w:line="360" w:lineRule="auto"/>
              <w:rPr>
                <w:rFonts w:ascii="Times New Roman" w:hAnsi="Times New Roman"/>
                <w:sz w:val="24"/>
                <w:szCs w:val="24"/>
              </w:rPr>
            </w:pPr>
          </w:p>
        </w:tc>
        <w:tc>
          <w:tcPr>
            <w:tcW w:w="1263" w:type="pct"/>
          </w:tcPr>
          <w:p w14:paraId="3A0EE529" w14:textId="77777777" w:rsidR="00996287" w:rsidRPr="00CC3250" w:rsidRDefault="001963BC" w:rsidP="002A4F7C">
            <w:pPr>
              <w:spacing w:after="210" w:line="360" w:lineRule="auto"/>
              <w:rPr>
                <w:rFonts w:ascii="Times New Roman" w:hAnsi="Times New Roman"/>
                <w:sz w:val="24"/>
                <w:szCs w:val="24"/>
              </w:rPr>
            </w:pPr>
            <w:r w:rsidRPr="00CC3250">
              <w:rPr>
                <w:rFonts w:ascii="Times New Roman" w:hAnsi="Times New Roman"/>
                <w:sz w:val="24"/>
                <w:szCs w:val="24"/>
              </w:rPr>
              <w:t>MIC</w:t>
            </w:r>
            <w:r w:rsidR="00996287" w:rsidRPr="00CC3250">
              <w:rPr>
                <w:rFonts w:ascii="Times New Roman" w:hAnsi="Times New Roman"/>
                <w:sz w:val="24"/>
                <w:szCs w:val="24"/>
              </w:rPr>
              <w:t xml:space="preserve"> (mg/mL)</w:t>
            </w:r>
          </w:p>
        </w:tc>
        <w:tc>
          <w:tcPr>
            <w:tcW w:w="1407" w:type="pct"/>
          </w:tcPr>
          <w:p w14:paraId="687A18BA" w14:textId="77777777" w:rsidR="00996287" w:rsidRPr="00CC3250" w:rsidRDefault="00996287" w:rsidP="002A4F7C">
            <w:pPr>
              <w:spacing w:after="210" w:line="360" w:lineRule="auto"/>
              <w:rPr>
                <w:rFonts w:ascii="Times New Roman" w:hAnsi="Times New Roman"/>
                <w:sz w:val="24"/>
                <w:szCs w:val="24"/>
              </w:rPr>
            </w:pPr>
            <w:r w:rsidRPr="00CC3250">
              <w:rPr>
                <w:rFonts w:ascii="Times New Roman" w:hAnsi="Times New Roman"/>
                <w:sz w:val="24"/>
                <w:szCs w:val="24"/>
              </w:rPr>
              <w:t>5</w:t>
            </w:r>
          </w:p>
        </w:tc>
        <w:tc>
          <w:tcPr>
            <w:tcW w:w="1316" w:type="pct"/>
          </w:tcPr>
          <w:p w14:paraId="2F1398AC" w14:textId="77777777" w:rsidR="00996287" w:rsidRPr="00CC3250" w:rsidRDefault="00996287" w:rsidP="002A4F7C">
            <w:pPr>
              <w:spacing w:after="210" w:line="360" w:lineRule="auto"/>
              <w:rPr>
                <w:rFonts w:ascii="Times New Roman" w:hAnsi="Times New Roman"/>
                <w:sz w:val="24"/>
                <w:szCs w:val="24"/>
              </w:rPr>
            </w:pPr>
            <w:r w:rsidRPr="00CC3250">
              <w:rPr>
                <w:rFonts w:ascii="Times New Roman" w:hAnsi="Times New Roman"/>
                <w:sz w:val="24"/>
                <w:szCs w:val="24"/>
              </w:rPr>
              <w:t>5</w:t>
            </w:r>
          </w:p>
        </w:tc>
      </w:tr>
      <w:tr w:rsidR="00CC3250" w:rsidRPr="00CC3250" w14:paraId="16E4BC70" w14:textId="77777777" w:rsidTr="000413AC">
        <w:tc>
          <w:tcPr>
            <w:tcW w:w="1014" w:type="pct"/>
            <w:vMerge/>
          </w:tcPr>
          <w:p w14:paraId="094ADC07" w14:textId="77777777" w:rsidR="00996287" w:rsidRPr="00CC3250" w:rsidRDefault="00996287" w:rsidP="002A4F7C">
            <w:pPr>
              <w:spacing w:after="210" w:line="360" w:lineRule="auto"/>
              <w:rPr>
                <w:rFonts w:ascii="Times New Roman" w:hAnsi="Times New Roman"/>
                <w:sz w:val="24"/>
                <w:szCs w:val="24"/>
              </w:rPr>
            </w:pPr>
          </w:p>
        </w:tc>
        <w:tc>
          <w:tcPr>
            <w:tcW w:w="1263" w:type="pct"/>
          </w:tcPr>
          <w:p w14:paraId="17E7A4E7" w14:textId="77777777" w:rsidR="00996287" w:rsidRPr="00CC3250" w:rsidRDefault="001963BC" w:rsidP="002A4F7C">
            <w:pPr>
              <w:spacing w:after="210" w:line="360" w:lineRule="auto"/>
              <w:rPr>
                <w:rFonts w:ascii="Times New Roman" w:hAnsi="Times New Roman"/>
                <w:sz w:val="24"/>
                <w:szCs w:val="24"/>
              </w:rPr>
            </w:pPr>
            <w:r w:rsidRPr="00CC3250">
              <w:rPr>
                <w:rFonts w:ascii="Times New Roman" w:hAnsi="Times New Roman"/>
                <w:sz w:val="24"/>
                <w:szCs w:val="24"/>
              </w:rPr>
              <w:t xml:space="preserve">MFC </w:t>
            </w:r>
            <w:r w:rsidR="00996287" w:rsidRPr="00CC3250">
              <w:rPr>
                <w:rFonts w:ascii="Times New Roman" w:hAnsi="Times New Roman"/>
                <w:sz w:val="24"/>
                <w:szCs w:val="24"/>
              </w:rPr>
              <w:t>(mg/mL)</w:t>
            </w:r>
          </w:p>
        </w:tc>
        <w:tc>
          <w:tcPr>
            <w:tcW w:w="1407" w:type="pct"/>
          </w:tcPr>
          <w:p w14:paraId="2CADF9C7" w14:textId="77777777" w:rsidR="00996287" w:rsidRPr="00CC3250" w:rsidRDefault="00996287" w:rsidP="002A4F7C">
            <w:pPr>
              <w:spacing w:after="210" w:line="360" w:lineRule="auto"/>
              <w:rPr>
                <w:rFonts w:ascii="Times New Roman" w:hAnsi="Times New Roman"/>
                <w:sz w:val="24"/>
                <w:szCs w:val="24"/>
              </w:rPr>
            </w:pPr>
            <w:r w:rsidRPr="00CC3250">
              <w:rPr>
                <w:rFonts w:ascii="Times New Roman" w:hAnsi="Times New Roman"/>
                <w:sz w:val="24"/>
                <w:szCs w:val="24"/>
              </w:rPr>
              <w:t>&lt; 5</w:t>
            </w:r>
          </w:p>
        </w:tc>
        <w:tc>
          <w:tcPr>
            <w:tcW w:w="1316" w:type="pct"/>
          </w:tcPr>
          <w:p w14:paraId="29540230" w14:textId="77777777" w:rsidR="00996287" w:rsidRPr="00CC3250" w:rsidRDefault="00996287" w:rsidP="002A4F7C">
            <w:pPr>
              <w:spacing w:after="210" w:line="360" w:lineRule="auto"/>
              <w:rPr>
                <w:rFonts w:ascii="Times New Roman" w:hAnsi="Times New Roman"/>
                <w:sz w:val="24"/>
                <w:szCs w:val="24"/>
              </w:rPr>
            </w:pPr>
            <w:r w:rsidRPr="00CC3250">
              <w:rPr>
                <w:rFonts w:ascii="Times New Roman" w:hAnsi="Times New Roman"/>
                <w:sz w:val="24"/>
                <w:szCs w:val="24"/>
              </w:rPr>
              <w:t>≤5</w:t>
            </w:r>
          </w:p>
        </w:tc>
      </w:tr>
      <w:tr w:rsidR="00CC3250" w:rsidRPr="00CC3250" w14:paraId="4E2BA497" w14:textId="77777777" w:rsidTr="000413AC">
        <w:tc>
          <w:tcPr>
            <w:tcW w:w="1014" w:type="pct"/>
            <w:vMerge/>
          </w:tcPr>
          <w:p w14:paraId="601DD5B9" w14:textId="77777777" w:rsidR="00996287" w:rsidRPr="00CC3250" w:rsidRDefault="00996287" w:rsidP="002A4F7C">
            <w:pPr>
              <w:spacing w:after="210" w:line="360" w:lineRule="auto"/>
              <w:rPr>
                <w:rFonts w:ascii="Times New Roman" w:hAnsi="Times New Roman"/>
                <w:sz w:val="24"/>
                <w:szCs w:val="24"/>
              </w:rPr>
            </w:pPr>
          </w:p>
        </w:tc>
        <w:tc>
          <w:tcPr>
            <w:tcW w:w="1263" w:type="pct"/>
          </w:tcPr>
          <w:p w14:paraId="739D0D85" w14:textId="77777777" w:rsidR="00996287" w:rsidRPr="00CC3250" w:rsidRDefault="001963BC" w:rsidP="002A4F7C">
            <w:pPr>
              <w:spacing w:after="210" w:line="360" w:lineRule="auto"/>
              <w:rPr>
                <w:rFonts w:ascii="Times New Roman" w:hAnsi="Times New Roman"/>
                <w:sz w:val="24"/>
                <w:szCs w:val="24"/>
              </w:rPr>
            </w:pPr>
            <w:r w:rsidRPr="00CC3250">
              <w:rPr>
                <w:rFonts w:ascii="Times New Roman" w:hAnsi="Times New Roman"/>
                <w:sz w:val="24"/>
                <w:szCs w:val="24"/>
              </w:rPr>
              <w:t>Type of action</w:t>
            </w:r>
          </w:p>
        </w:tc>
        <w:tc>
          <w:tcPr>
            <w:tcW w:w="1407" w:type="pct"/>
          </w:tcPr>
          <w:p w14:paraId="6B1C960F" w14:textId="77777777" w:rsidR="00996287" w:rsidRPr="00CC3250" w:rsidRDefault="000C1DB0" w:rsidP="002A4F7C">
            <w:pPr>
              <w:spacing w:after="210" w:line="360" w:lineRule="auto"/>
              <w:rPr>
                <w:rFonts w:ascii="Times New Roman" w:hAnsi="Times New Roman"/>
                <w:sz w:val="24"/>
                <w:szCs w:val="24"/>
              </w:rPr>
            </w:pPr>
            <w:r w:rsidRPr="00CC3250">
              <w:rPr>
                <w:rFonts w:ascii="Times New Roman" w:hAnsi="Times New Roman"/>
                <w:sz w:val="24"/>
                <w:szCs w:val="24"/>
              </w:rPr>
              <w:t>Fu</w:t>
            </w:r>
            <w:r w:rsidR="001963BC" w:rsidRPr="00CC3250">
              <w:rPr>
                <w:rFonts w:ascii="Times New Roman" w:hAnsi="Times New Roman"/>
                <w:sz w:val="24"/>
                <w:szCs w:val="24"/>
              </w:rPr>
              <w:t>ngistatic</w:t>
            </w:r>
            <w:r w:rsidR="00996287" w:rsidRPr="00CC3250">
              <w:rPr>
                <w:rFonts w:ascii="Times New Roman" w:hAnsi="Times New Roman"/>
                <w:sz w:val="24"/>
                <w:szCs w:val="24"/>
              </w:rPr>
              <w:t xml:space="preserve"> </w:t>
            </w:r>
          </w:p>
        </w:tc>
        <w:tc>
          <w:tcPr>
            <w:tcW w:w="1316" w:type="pct"/>
          </w:tcPr>
          <w:p w14:paraId="42B5A945" w14:textId="77777777" w:rsidR="00996287" w:rsidRPr="00CC3250" w:rsidRDefault="000C1DB0" w:rsidP="002A4F7C">
            <w:pPr>
              <w:spacing w:after="210" w:line="360" w:lineRule="auto"/>
              <w:rPr>
                <w:rFonts w:ascii="Times New Roman" w:hAnsi="Times New Roman"/>
                <w:sz w:val="24"/>
                <w:szCs w:val="24"/>
              </w:rPr>
            </w:pPr>
            <w:r w:rsidRPr="00CC3250">
              <w:rPr>
                <w:rFonts w:ascii="Times New Roman" w:hAnsi="Times New Roman"/>
                <w:sz w:val="24"/>
                <w:szCs w:val="24"/>
              </w:rPr>
              <w:t>Fu</w:t>
            </w:r>
            <w:r w:rsidR="00996287" w:rsidRPr="00CC3250">
              <w:rPr>
                <w:rFonts w:ascii="Times New Roman" w:hAnsi="Times New Roman"/>
                <w:sz w:val="24"/>
                <w:szCs w:val="24"/>
              </w:rPr>
              <w:t>ngis</w:t>
            </w:r>
            <w:r w:rsidR="001963BC" w:rsidRPr="00CC3250">
              <w:rPr>
                <w:rFonts w:ascii="Times New Roman" w:hAnsi="Times New Roman"/>
                <w:sz w:val="24"/>
                <w:szCs w:val="24"/>
              </w:rPr>
              <w:t>tatic</w:t>
            </w:r>
          </w:p>
        </w:tc>
      </w:tr>
    </w:tbl>
    <w:p w14:paraId="7B561D9A" w14:textId="77777777" w:rsidR="00F775CD" w:rsidRPr="00CC3250" w:rsidRDefault="000413AC" w:rsidP="002A4F7C">
      <w:pPr>
        <w:pStyle w:val="NormalWeb"/>
        <w:spacing w:before="0" w:beforeAutospacing="0" w:after="0" w:afterAutospacing="0" w:line="360" w:lineRule="auto"/>
        <w:jc w:val="both"/>
      </w:pPr>
      <w:r w:rsidRPr="00CC3250">
        <w:rPr>
          <w:b/>
        </w:rPr>
        <w:t>FH-CA :</w:t>
      </w:r>
      <w:r w:rsidRPr="00CC3250">
        <w:t xml:space="preserve"> Hexane extract of </w:t>
      </w:r>
      <w:r w:rsidRPr="00CC3250">
        <w:rPr>
          <w:i/>
        </w:rPr>
        <w:t>Senna alata</w:t>
      </w:r>
      <w:r w:rsidRPr="00CC3250">
        <w:t xml:space="preserve"> ; </w:t>
      </w:r>
      <w:r w:rsidRPr="00CC3250">
        <w:rPr>
          <w:b/>
        </w:rPr>
        <w:t>FH-CB :</w:t>
      </w:r>
      <w:r w:rsidRPr="00CC3250">
        <w:t xml:space="preserve"> hexane extract of </w:t>
      </w:r>
      <w:r w:rsidRPr="00CC3250">
        <w:rPr>
          <w:i/>
        </w:rPr>
        <w:t>Commelina benghalensis</w:t>
      </w:r>
      <w:r w:rsidR="001963BC" w:rsidRPr="00CC3250">
        <w:rPr>
          <w:i/>
        </w:rPr>
        <w:t> </w:t>
      </w:r>
      <w:r w:rsidR="001963BC" w:rsidRPr="00CC3250">
        <w:t>;</w:t>
      </w:r>
      <w:r w:rsidR="001963BC" w:rsidRPr="00CC3250">
        <w:rPr>
          <w:i/>
        </w:rPr>
        <w:t xml:space="preserve"> </w:t>
      </w:r>
      <w:r w:rsidR="002B3967" w:rsidRPr="00CC3250">
        <w:t>IC₅₀ : mean concentration inhibiting 50 ; MIC :</w:t>
      </w:r>
      <w:r w:rsidR="002B3967" w:rsidRPr="00CC3250">
        <w:rPr>
          <w:i/>
        </w:rPr>
        <w:t xml:space="preserve"> </w:t>
      </w:r>
      <w:r w:rsidR="002B3967" w:rsidRPr="00CC3250">
        <w:t xml:space="preserve">minimum inhibitory concentration ; MFC : minimum fungicidal concentration ; </w:t>
      </w:r>
      <w:r w:rsidR="001963BC" w:rsidRPr="00CC3250">
        <w:rPr>
          <w:b/>
        </w:rPr>
        <w:t>nd :</w:t>
      </w:r>
      <w:r w:rsidR="001963BC" w:rsidRPr="00CC3250">
        <w:t xml:space="preserve"> Not determined ; </w:t>
      </w:r>
      <w:r w:rsidR="001963BC" w:rsidRPr="00CC3250">
        <w:rPr>
          <w:b/>
        </w:rPr>
        <w:t>SD :</w:t>
      </w:r>
      <w:r w:rsidR="001963BC" w:rsidRPr="00CC3250">
        <w:t xml:space="preserve"> Standard deviation.</w:t>
      </w:r>
    </w:p>
    <w:p w14:paraId="31BA9A9A" w14:textId="77777777" w:rsidR="0008085F" w:rsidRPr="00CC3250" w:rsidRDefault="00794B5B" w:rsidP="002A4F7C">
      <w:pPr>
        <w:pStyle w:val="NormalWeb"/>
        <w:spacing w:before="0" w:beforeAutospacing="0" w:after="0" w:afterAutospacing="0" w:line="360" w:lineRule="auto"/>
        <w:jc w:val="both"/>
      </w:pPr>
      <w:r w:rsidRPr="00CC3250">
        <w:t xml:space="preserve">Against </w:t>
      </w:r>
      <w:r w:rsidRPr="00CC3250">
        <w:rPr>
          <w:i/>
        </w:rPr>
        <w:t>Trichophyton mentagrophytes</w:t>
      </w:r>
      <w:r w:rsidRPr="00CC3250">
        <w:t xml:space="preserve">, hexane extract from </w:t>
      </w:r>
      <w:r w:rsidRPr="00CC3250">
        <w:rPr>
          <w:i/>
        </w:rPr>
        <w:t>Senna alata</w:t>
      </w:r>
      <w:r w:rsidRPr="00CC3250">
        <w:t xml:space="preserve"> (FH-CA) revealed IC₅₀ value of 1.437±0.157 mg/mL, whereas the MIC and MFC values were found to be 2.5 mg/mL and 5 mg/mL, respectively, thus indicating the fungicidal effect (MFC/MIC ratio&lt;4) of this extract.</w:t>
      </w:r>
      <w:r w:rsidR="0071787C" w:rsidRPr="00CC3250">
        <w:t xml:space="preserve"> Against, </w:t>
      </w:r>
      <w:r w:rsidR="0071787C" w:rsidRPr="00CC3250">
        <w:rPr>
          <w:i/>
        </w:rPr>
        <w:t>Microsporum audouinii</w:t>
      </w:r>
      <w:r w:rsidR="0071787C" w:rsidRPr="00CC3250">
        <w:t xml:space="preserve">, FH-CA extract (IC₅₀ : 4.958±0.695 mg/mL) revealed a fungistatic trend as evidenced by the results of MIC (&lt; 5 mg/mL) and MFC (not determined) recorded. </w:t>
      </w:r>
      <w:r w:rsidR="003D1E31" w:rsidRPr="00CC3250">
        <w:t xml:space="preserve">Upon incubation of the hexane extract </w:t>
      </w:r>
      <w:r w:rsidR="000D3394" w:rsidRPr="00CC3250">
        <w:t xml:space="preserve">(IC₅₀ : 2.93±0.46 ; MIC : 5 mg/mL) </w:t>
      </w:r>
      <w:r w:rsidR="003D1E31" w:rsidRPr="00CC3250">
        <w:t xml:space="preserve">from </w:t>
      </w:r>
      <w:r w:rsidR="003D1E31" w:rsidRPr="00CC3250">
        <w:rPr>
          <w:i/>
        </w:rPr>
        <w:t>C</w:t>
      </w:r>
      <w:r w:rsidR="000D3394" w:rsidRPr="00CC3250">
        <w:rPr>
          <w:i/>
        </w:rPr>
        <w:t>.</w:t>
      </w:r>
      <w:r w:rsidR="003D1E31" w:rsidRPr="00CC3250">
        <w:rPr>
          <w:i/>
        </w:rPr>
        <w:t xml:space="preserve"> benghalensis</w:t>
      </w:r>
      <w:r w:rsidR="003D1E31" w:rsidRPr="00CC3250">
        <w:t xml:space="preserve"> (FH-CB) with </w:t>
      </w:r>
      <w:r w:rsidR="003D1E31" w:rsidRPr="00CC3250">
        <w:rPr>
          <w:i/>
        </w:rPr>
        <w:t>T. mentagrophytes</w:t>
      </w:r>
      <w:r w:rsidR="000D3394" w:rsidRPr="00CC3250">
        <w:t xml:space="preserve">, a fungistatic effect was observed. </w:t>
      </w:r>
      <w:r w:rsidR="0013216B" w:rsidRPr="00CC3250">
        <w:t xml:space="preserve">Against </w:t>
      </w:r>
      <w:r w:rsidR="0013216B" w:rsidRPr="00CC3250">
        <w:rPr>
          <w:i/>
        </w:rPr>
        <w:t>M. audouinii</w:t>
      </w:r>
      <w:r w:rsidR="0013216B" w:rsidRPr="00CC3250">
        <w:t xml:space="preserve">, </w:t>
      </w:r>
      <w:r w:rsidR="000D3394" w:rsidRPr="00CC3250">
        <w:t xml:space="preserve">the FH-CB extract </w:t>
      </w:r>
      <w:r w:rsidR="0027753D" w:rsidRPr="00CC3250">
        <w:t xml:space="preserve">(IC₅₀ : 2.07±0.32 mg/mL) </w:t>
      </w:r>
      <w:r w:rsidR="000D3394" w:rsidRPr="00CC3250">
        <w:t xml:space="preserve">revealed a fungistatic trend with </w:t>
      </w:r>
      <w:r w:rsidR="0027753D" w:rsidRPr="00CC3250">
        <w:t xml:space="preserve">MIC </w:t>
      </w:r>
      <w:r w:rsidR="000D3394" w:rsidRPr="00CC3250">
        <w:t xml:space="preserve">value </w:t>
      </w:r>
      <w:r w:rsidR="0027753D" w:rsidRPr="00CC3250">
        <w:t xml:space="preserve">of 5 mg/mL and </w:t>
      </w:r>
      <w:r w:rsidR="0013216B" w:rsidRPr="00CC3250">
        <w:t>MF</w:t>
      </w:r>
      <w:r w:rsidR="0027753D" w:rsidRPr="00CC3250">
        <w:t>C</w:t>
      </w:r>
      <w:r w:rsidR="0013216B" w:rsidRPr="00CC3250">
        <w:t xml:space="preserve"> </w:t>
      </w:r>
      <w:r w:rsidR="0027753D" w:rsidRPr="00CC3250">
        <w:t>less than</w:t>
      </w:r>
      <w:r w:rsidR="0013216B" w:rsidRPr="00CC3250">
        <w:t xml:space="preserve"> 5 mg</w:t>
      </w:r>
      <w:r w:rsidR="0027753D" w:rsidRPr="00CC3250">
        <w:t xml:space="preserve">/mL. </w:t>
      </w:r>
    </w:p>
    <w:p w14:paraId="5EC9D0F2" w14:textId="77777777" w:rsidR="00FC678E" w:rsidRPr="00CC3250" w:rsidRDefault="00FC678E" w:rsidP="002A4F7C">
      <w:pPr>
        <w:pStyle w:val="NormalWeb"/>
        <w:spacing w:before="0" w:beforeAutospacing="0" w:after="0" w:afterAutospacing="0" w:line="360" w:lineRule="auto"/>
        <w:jc w:val="both"/>
      </w:pPr>
      <w:r w:rsidRPr="00CC3250">
        <w:t>Overall, the extract (FH-CA) that exhibited highest antifungal activity was selected for acute toxicity studies.</w:t>
      </w:r>
    </w:p>
    <w:p w14:paraId="7F61CD4B" w14:textId="77777777" w:rsidR="0013216B" w:rsidRPr="00CC3250" w:rsidRDefault="0008085F" w:rsidP="002A4F7C">
      <w:pPr>
        <w:pStyle w:val="NormalWeb"/>
        <w:spacing w:before="0" w:beforeAutospacing="0" w:after="0" w:afterAutospacing="0" w:line="360" w:lineRule="auto"/>
        <w:jc w:val="both"/>
      </w:pPr>
      <w:r w:rsidRPr="00CC3250">
        <w:rPr>
          <w:b/>
        </w:rPr>
        <w:lastRenderedPageBreak/>
        <w:t>3.1.4. Acute toxicity</w:t>
      </w:r>
    </w:p>
    <w:p w14:paraId="660DC056" w14:textId="77777777" w:rsidR="00EC4DB2" w:rsidRPr="00CC3250" w:rsidRDefault="00FC678E" w:rsidP="002A4F7C">
      <w:pPr>
        <w:pStyle w:val="NormalWeb"/>
        <w:spacing w:before="0" w:beforeAutospacing="0" w:after="0" w:afterAutospacing="0" w:line="360" w:lineRule="auto"/>
        <w:jc w:val="both"/>
        <w:rPr>
          <w:b/>
        </w:rPr>
      </w:pPr>
      <w:r w:rsidRPr="00CC3250">
        <w:rPr>
          <w:b/>
        </w:rPr>
        <w:t>3.1.4</w:t>
      </w:r>
      <w:r w:rsidR="0013216B" w:rsidRPr="00CC3250">
        <w:rPr>
          <w:b/>
        </w:rPr>
        <w:t xml:space="preserve">.1. </w:t>
      </w:r>
      <w:r w:rsidR="00E10A61" w:rsidRPr="00CC3250">
        <w:rPr>
          <w:b/>
        </w:rPr>
        <w:t>Ef</w:t>
      </w:r>
      <w:r w:rsidRPr="00CC3250">
        <w:rPr>
          <w:b/>
        </w:rPr>
        <w:t xml:space="preserve">fects of </w:t>
      </w:r>
      <w:r w:rsidR="0013216B" w:rsidRPr="00CC3250">
        <w:rPr>
          <w:b/>
        </w:rPr>
        <w:t xml:space="preserve">the extract on </w:t>
      </w:r>
      <w:r w:rsidRPr="00CC3250">
        <w:rPr>
          <w:b/>
        </w:rPr>
        <w:t>mortality and morbidity of mice</w:t>
      </w:r>
    </w:p>
    <w:p w14:paraId="38989A74" w14:textId="319A4553" w:rsidR="00760BA9" w:rsidRPr="00CC3250" w:rsidRDefault="00FC678E" w:rsidP="002A4F7C">
      <w:pPr>
        <w:pStyle w:val="NormalWeb"/>
        <w:spacing w:before="0" w:beforeAutospacing="0" w:after="0" w:afterAutospacing="0" w:line="360" w:lineRule="auto"/>
        <w:jc w:val="both"/>
        <w:rPr>
          <w:b/>
        </w:rPr>
      </w:pPr>
      <w:r w:rsidRPr="00CC3250">
        <w:t xml:space="preserve">The oral administration of hexane extract from </w:t>
      </w:r>
      <w:r w:rsidR="0013216B" w:rsidRPr="00CC3250">
        <w:rPr>
          <w:i/>
        </w:rPr>
        <w:t>Senna alata</w:t>
      </w:r>
      <w:r w:rsidR="0013216B" w:rsidRPr="00CC3250">
        <w:t xml:space="preserve"> </w:t>
      </w:r>
      <w:r w:rsidRPr="00CC3250">
        <w:t xml:space="preserve">(FH-CA) at </w:t>
      </w:r>
      <w:r w:rsidR="0013216B" w:rsidRPr="00CC3250">
        <w:t xml:space="preserve">2000 </w:t>
      </w:r>
      <w:r w:rsidRPr="00CC3250">
        <w:t>mg/kg did not reveal any mortality or signs of toxicity to albino mice</w:t>
      </w:r>
      <w:r w:rsidR="003F034E" w:rsidRPr="00CC3250">
        <w:t xml:space="preserve"> (Table </w:t>
      </w:r>
      <w:r w:rsidR="009106CE">
        <w:t>2</w:t>
      </w:r>
      <w:r w:rsidR="003F034E" w:rsidRPr="00CC3250">
        <w:t>)</w:t>
      </w:r>
      <w:r w:rsidR="000664AA" w:rsidRPr="00CC3250">
        <w:t>. The no observed adverse eff</w:t>
      </w:r>
      <w:r w:rsidRPr="00CC3250">
        <w:t xml:space="preserve">ects level (NOAEL) of FH-CA was found at 2000 mg/kg. </w:t>
      </w:r>
      <w:r w:rsidR="003F034E" w:rsidRPr="00CC3250">
        <w:t>This observation allow</w:t>
      </w:r>
      <w:r w:rsidR="00F77063" w:rsidRPr="00CC3250">
        <w:t>ed us</w:t>
      </w:r>
      <w:r w:rsidR="003F034E" w:rsidRPr="00CC3250">
        <w:t xml:space="preserve"> to conclude that the</w:t>
      </w:r>
      <w:r w:rsidR="0034455E" w:rsidRPr="00CC3250">
        <w:t xml:space="preserve"> mean</w:t>
      </w:r>
      <w:r w:rsidR="003F034E" w:rsidRPr="00CC3250">
        <w:t xml:space="preserve"> lethal dose (LD</w:t>
      </w:r>
      <w:r w:rsidR="003F034E" w:rsidRPr="00CC3250">
        <w:rPr>
          <w:vertAlign w:val="subscript"/>
        </w:rPr>
        <w:t>50</w:t>
      </w:r>
      <w:r w:rsidR="003F034E" w:rsidRPr="00CC3250">
        <w:t>) of the extract is greater than</w:t>
      </w:r>
      <w:r w:rsidR="00F77063" w:rsidRPr="00CC3250">
        <w:t xml:space="preserve"> 2000 mg/kg. Moreover, there were</w:t>
      </w:r>
      <w:r w:rsidR="003F034E" w:rsidRPr="00CC3250">
        <w:t xml:space="preserve"> no signs of morbidity, including </w:t>
      </w:r>
      <w:r w:rsidR="00F77063" w:rsidRPr="00CC3250">
        <w:t xml:space="preserve">aggressiveness </w:t>
      </w:r>
      <w:r w:rsidR="003F034E" w:rsidRPr="00CC3250">
        <w:t>to touch, aspect of feces, mobility, etc.  The treated mice showed normal appearance as compared to the animals that received only distilled water.</w:t>
      </w:r>
    </w:p>
    <w:p w14:paraId="516A2D9B" w14:textId="04C86547" w:rsidR="00026C78" w:rsidRPr="00CC3250" w:rsidRDefault="00760BA9" w:rsidP="002A4F7C">
      <w:pPr>
        <w:pStyle w:val="NormalWeb"/>
        <w:spacing w:before="0" w:beforeAutospacing="0" w:after="0" w:afterAutospacing="0" w:line="360" w:lineRule="auto"/>
        <w:jc w:val="both"/>
      </w:pPr>
      <w:r w:rsidRPr="00CC3250">
        <w:rPr>
          <w:b/>
        </w:rPr>
        <w:t xml:space="preserve">Table </w:t>
      </w:r>
      <w:r w:rsidR="009106CE">
        <w:rPr>
          <w:b/>
        </w:rPr>
        <w:t>2</w:t>
      </w:r>
      <w:r w:rsidRPr="00CC3250">
        <w:rPr>
          <w:b/>
        </w:rPr>
        <w:t xml:space="preserve"> </w:t>
      </w:r>
      <w:r w:rsidR="00026C78" w:rsidRPr="00CC3250">
        <w:rPr>
          <w:b/>
        </w:rPr>
        <w:t>:</w:t>
      </w:r>
      <w:r w:rsidR="00026C78" w:rsidRPr="00CC3250">
        <w:t xml:space="preserve"> Effects of </w:t>
      </w:r>
      <w:r w:rsidRPr="00CC3250">
        <w:t>the hexane extract of</w:t>
      </w:r>
      <w:r w:rsidR="00026C78" w:rsidRPr="00CC3250">
        <w:t xml:space="preserve"> </w:t>
      </w:r>
      <w:r w:rsidR="00026C78" w:rsidRPr="00CC3250">
        <w:rPr>
          <w:i/>
        </w:rPr>
        <w:t>Senna alata</w:t>
      </w:r>
      <w:r w:rsidRPr="00CC3250">
        <w:t xml:space="preserve"> upon single oral administration at 2000 mg/kg </w:t>
      </w:r>
    </w:p>
    <w:tbl>
      <w:tblPr>
        <w:tblStyle w:val="Ombrageclair1"/>
        <w:tblW w:w="9209" w:type="dxa"/>
        <w:tblInd w:w="0" w:type="dxa"/>
        <w:shd w:val="clear" w:color="auto" w:fill="FFFFFF" w:themeFill="background1"/>
        <w:tblLook w:val="04A0" w:firstRow="1" w:lastRow="0" w:firstColumn="1" w:lastColumn="0" w:noHBand="0" w:noVBand="1"/>
      </w:tblPr>
      <w:tblGrid>
        <w:gridCol w:w="1786"/>
        <w:gridCol w:w="1186"/>
        <w:gridCol w:w="1134"/>
        <w:gridCol w:w="1184"/>
        <w:gridCol w:w="1368"/>
        <w:gridCol w:w="1275"/>
        <w:gridCol w:w="1276"/>
      </w:tblGrid>
      <w:tr w:rsidR="00CC3250" w:rsidRPr="00CC3250" w14:paraId="743FA0C5" w14:textId="77777777" w:rsidTr="00FC1B5A">
        <w:tc>
          <w:tcPr>
            <w:tcW w:w="1786" w:type="dxa"/>
            <w:tcBorders>
              <w:top w:val="single" w:sz="24" w:space="0" w:color="auto"/>
              <w:bottom w:val="single" w:sz="24" w:space="0" w:color="auto"/>
            </w:tcBorders>
            <w:shd w:val="clear" w:color="auto" w:fill="FFFFFF" w:themeFill="background1"/>
          </w:tcPr>
          <w:p w14:paraId="71646880" w14:textId="77777777" w:rsidR="00026C78" w:rsidRPr="00CC3250" w:rsidRDefault="00760BA9" w:rsidP="002A4F7C">
            <w:pPr>
              <w:spacing w:line="360" w:lineRule="auto"/>
              <w:jc w:val="center"/>
              <w:rPr>
                <w:rFonts w:ascii="Times New Roman" w:hAnsi="Times New Roman" w:cs="Times New Roman"/>
                <w:b/>
                <w:color w:val="auto"/>
                <w:sz w:val="24"/>
                <w:szCs w:val="24"/>
              </w:rPr>
            </w:pPr>
            <w:r w:rsidRPr="00CC3250">
              <w:rPr>
                <w:rFonts w:ascii="Times New Roman" w:hAnsi="Times New Roman" w:cs="Times New Roman"/>
                <w:color w:val="auto"/>
                <w:sz w:val="24"/>
                <w:szCs w:val="24"/>
              </w:rPr>
              <w:t>Parameters</w:t>
            </w:r>
          </w:p>
        </w:tc>
        <w:tc>
          <w:tcPr>
            <w:tcW w:w="3504" w:type="dxa"/>
            <w:gridSpan w:val="3"/>
            <w:tcBorders>
              <w:top w:val="single" w:sz="24" w:space="0" w:color="auto"/>
              <w:bottom w:val="single" w:sz="24" w:space="0" w:color="auto"/>
            </w:tcBorders>
            <w:shd w:val="clear" w:color="auto" w:fill="FFFFFF" w:themeFill="background1"/>
          </w:tcPr>
          <w:p w14:paraId="3409E47F" w14:textId="77777777" w:rsidR="00026C78" w:rsidRPr="00CC3250" w:rsidRDefault="00026C78" w:rsidP="002A4F7C">
            <w:pPr>
              <w:spacing w:line="360" w:lineRule="auto"/>
              <w:jc w:val="center"/>
              <w:rPr>
                <w:rFonts w:ascii="Times New Roman" w:hAnsi="Times New Roman" w:cs="Times New Roman"/>
                <w:b/>
                <w:color w:val="auto"/>
                <w:sz w:val="24"/>
                <w:szCs w:val="24"/>
              </w:rPr>
            </w:pPr>
            <w:r w:rsidRPr="00CC3250">
              <w:rPr>
                <w:rFonts w:ascii="Times New Roman" w:hAnsi="Times New Roman" w:cs="Times New Roman"/>
                <w:color w:val="auto"/>
                <w:sz w:val="24"/>
                <w:szCs w:val="24"/>
              </w:rPr>
              <w:t>Normal</w:t>
            </w:r>
          </w:p>
        </w:tc>
        <w:tc>
          <w:tcPr>
            <w:tcW w:w="3919" w:type="dxa"/>
            <w:gridSpan w:val="3"/>
            <w:tcBorders>
              <w:top w:val="single" w:sz="24" w:space="0" w:color="auto"/>
              <w:bottom w:val="single" w:sz="24" w:space="0" w:color="auto"/>
            </w:tcBorders>
            <w:shd w:val="clear" w:color="auto" w:fill="FFFFFF" w:themeFill="background1"/>
          </w:tcPr>
          <w:p w14:paraId="7A8FA87C" w14:textId="77777777" w:rsidR="00026C78" w:rsidRPr="00CC3250" w:rsidRDefault="0034455E" w:rsidP="002A4F7C">
            <w:pPr>
              <w:spacing w:line="360" w:lineRule="auto"/>
              <w:jc w:val="center"/>
              <w:rPr>
                <w:rFonts w:ascii="Times New Roman" w:hAnsi="Times New Roman" w:cs="Times New Roman"/>
                <w:b/>
                <w:color w:val="auto"/>
                <w:sz w:val="24"/>
                <w:szCs w:val="24"/>
              </w:rPr>
            </w:pPr>
            <w:r w:rsidRPr="00CC3250">
              <w:rPr>
                <w:rFonts w:ascii="Times New Roman" w:hAnsi="Times New Roman" w:cs="Times New Roman"/>
                <w:color w:val="auto"/>
                <w:sz w:val="24"/>
                <w:szCs w:val="24"/>
              </w:rPr>
              <w:t>FH</w:t>
            </w:r>
            <w:r w:rsidR="00760BA9" w:rsidRPr="00CC3250">
              <w:rPr>
                <w:rFonts w:ascii="Times New Roman" w:hAnsi="Times New Roman" w:cs="Times New Roman"/>
                <w:color w:val="auto"/>
                <w:sz w:val="24"/>
                <w:szCs w:val="24"/>
              </w:rPr>
              <w:t>-CA@</w:t>
            </w:r>
            <w:proofErr w:type="gramStart"/>
            <w:r w:rsidR="00026C78" w:rsidRPr="00CC3250">
              <w:rPr>
                <w:rFonts w:ascii="Times New Roman" w:hAnsi="Times New Roman" w:cs="Times New Roman"/>
                <w:color w:val="auto"/>
                <w:sz w:val="24"/>
                <w:szCs w:val="24"/>
              </w:rPr>
              <w:t xml:space="preserve">2000 </w:t>
            </w:r>
            <w:r w:rsidRPr="00CC3250">
              <w:rPr>
                <w:rFonts w:ascii="Times New Roman" w:hAnsi="Times New Roman" w:cs="Times New Roman"/>
                <w:color w:val="auto"/>
                <w:sz w:val="24"/>
                <w:szCs w:val="24"/>
              </w:rPr>
              <w:t xml:space="preserve"> m</w:t>
            </w:r>
            <w:r w:rsidR="00760BA9" w:rsidRPr="00CC3250">
              <w:rPr>
                <w:rFonts w:ascii="Times New Roman" w:hAnsi="Times New Roman" w:cs="Times New Roman"/>
                <w:color w:val="auto"/>
                <w:sz w:val="24"/>
                <w:szCs w:val="24"/>
              </w:rPr>
              <w:t>g</w:t>
            </w:r>
            <w:proofErr w:type="gramEnd"/>
            <w:r w:rsidR="00760BA9" w:rsidRPr="00CC3250">
              <w:rPr>
                <w:rFonts w:ascii="Times New Roman" w:hAnsi="Times New Roman" w:cs="Times New Roman"/>
                <w:color w:val="auto"/>
                <w:sz w:val="24"/>
                <w:szCs w:val="24"/>
              </w:rPr>
              <w:t>/kg</w:t>
            </w:r>
          </w:p>
        </w:tc>
      </w:tr>
      <w:tr w:rsidR="00CC3250" w:rsidRPr="00CC3250" w14:paraId="2C3CF42D" w14:textId="77777777" w:rsidTr="00FC1B5A">
        <w:tc>
          <w:tcPr>
            <w:tcW w:w="1786" w:type="dxa"/>
            <w:tcBorders>
              <w:top w:val="single" w:sz="24" w:space="0" w:color="auto"/>
              <w:bottom w:val="single" w:sz="24" w:space="0" w:color="auto"/>
            </w:tcBorders>
            <w:shd w:val="clear" w:color="auto" w:fill="FFFFFF" w:themeFill="background1"/>
          </w:tcPr>
          <w:p w14:paraId="48078BFE" w14:textId="77777777" w:rsidR="00026C78" w:rsidRPr="00CC3250" w:rsidRDefault="00026C78" w:rsidP="002A4F7C">
            <w:pPr>
              <w:spacing w:line="360" w:lineRule="auto"/>
              <w:jc w:val="center"/>
              <w:rPr>
                <w:rFonts w:ascii="Times New Roman" w:hAnsi="Times New Roman" w:cs="Times New Roman"/>
                <w:color w:val="auto"/>
                <w:sz w:val="24"/>
                <w:szCs w:val="24"/>
              </w:rPr>
            </w:pPr>
          </w:p>
        </w:tc>
        <w:tc>
          <w:tcPr>
            <w:tcW w:w="1186" w:type="dxa"/>
            <w:tcBorders>
              <w:top w:val="single" w:sz="24" w:space="0" w:color="auto"/>
              <w:bottom w:val="single" w:sz="24" w:space="0" w:color="auto"/>
            </w:tcBorders>
            <w:shd w:val="clear" w:color="auto" w:fill="FFFFFF" w:themeFill="background1"/>
          </w:tcPr>
          <w:p w14:paraId="649274CD" w14:textId="77777777" w:rsidR="00026C78" w:rsidRPr="00CC3250" w:rsidRDefault="00026C78" w:rsidP="002A4F7C">
            <w:pPr>
              <w:spacing w:line="360" w:lineRule="auto"/>
              <w:jc w:val="center"/>
              <w:rPr>
                <w:rFonts w:ascii="Times New Roman" w:hAnsi="Times New Roman" w:cs="Times New Roman"/>
                <w:b/>
                <w:color w:val="auto"/>
                <w:sz w:val="24"/>
                <w:szCs w:val="24"/>
              </w:rPr>
            </w:pPr>
            <w:r w:rsidRPr="00CC3250">
              <w:rPr>
                <w:rFonts w:ascii="Times New Roman" w:hAnsi="Times New Roman" w:cs="Times New Roman"/>
                <w:b/>
                <w:color w:val="auto"/>
                <w:sz w:val="24"/>
                <w:szCs w:val="24"/>
              </w:rPr>
              <w:t>30 min</w:t>
            </w:r>
          </w:p>
        </w:tc>
        <w:tc>
          <w:tcPr>
            <w:tcW w:w="1134" w:type="dxa"/>
            <w:tcBorders>
              <w:top w:val="single" w:sz="24" w:space="0" w:color="auto"/>
              <w:bottom w:val="single" w:sz="24" w:space="0" w:color="auto"/>
            </w:tcBorders>
            <w:shd w:val="clear" w:color="auto" w:fill="FFFFFF" w:themeFill="background1"/>
          </w:tcPr>
          <w:p w14:paraId="6197BB08" w14:textId="77777777" w:rsidR="00026C78" w:rsidRPr="00CC3250" w:rsidRDefault="00760BA9" w:rsidP="002A4F7C">
            <w:pPr>
              <w:spacing w:line="360" w:lineRule="auto"/>
              <w:jc w:val="center"/>
              <w:rPr>
                <w:rFonts w:ascii="Times New Roman" w:hAnsi="Times New Roman" w:cs="Times New Roman"/>
                <w:b/>
                <w:color w:val="auto"/>
                <w:sz w:val="24"/>
                <w:szCs w:val="24"/>
              </w:rPr>
            </w:pPr>
            <w:r w:rsidRPr="00CC3250">
              <w:rPr>
                <w:rFonts w:ascii="Times New Roman" w:hAnsi="Times New Roman" w:cs="Times New Roman"/>
                <w:b/>
                <w:color w:val="auto"/>
                <w:sz w:val="24"/>
                <w:szCs w:val="24"/>
              </w:rPr>
              <w:t>4 hours</w:t>
            </w:r>
          </w:p>
        </w:tc>
        <w:tc>
          <w:tcPr>
            <w:tcW w:w="1184" w:type="dxa"/>
            <w:tcBorders>
              <w:top w:val="single" w:sz="24" w:space="0" w:color="auto"/>
              <w:bottom w:val="single" w:sz="24" w:space="0" w:color="auto"/>
            </w:tcBorders>
            <w:shd w:val="clear" w:color="auto" w:fill="FFFFFF" w:themeFill="background1"/>
          </w:tcPr>
          <w:p w14:paraId="14EF0497" w14:textId="77777777" w:rsidR="00026C78" w:rsidRPr="00CC3250" w:rsidRDefault="00026C78" w:rsidP="002A4F7C">
            <w:pPr>
              <w:spacing w:line="360" w:lineRule="auto"/>
              <w:jc w:val="center"/>
              <w:rPr>
                <w:rFonts w:ascii="Times New Roman" w:hAnsi="Times New Roman" w:cs="Times New Roman"/>
                <w:b/>
                <w:color w:val="auto"/>
                <w:sz w:val="24"/>
                <w:szCs w:val="24"/>
              </w:rPr>
            </w:pPr>
            <w:r w:rsidRPr="00CC3250">
              <w:rPr>
                <w:rFonts w:ascii="Times New Roman" w:hAnsi="Times New Roman" w:cs="Times New Roman"/>
                <w:b/>
                <w:color w:val="auto"/>
                <w:sz w:val="24"/>
                <w:szCs w:val="24"/>
              </w:rPr>
              <w:t xml:space="preserve">14 </w:t>
            </w:r>
            <w:r w:rsidR="00760BA9" w:rsidRPr="00CC3250">
              <w:rPr>
                <w:rFonts w:ascii="Times New Roman" w:hAnsi="Times New Roman" w:cs="Times New Roman"/>
                <w:b/>
                <w:color w:val="auto"/>
                <w:sz w:val="24"/>
                <w:szCs w:val="24"/>
              </w:rPr>
              <w:t>days</w:t>
            </w:r>
          </w:p>
        </w:tc>
        <w:tc>
          <w:tcPr>
            <w:tcW w:w="1368" w:type="dxa"/>
            <w:tcBorders>
              <w:top w:val="single" w:sz="24" w:space="0" w:color="auto"/>
              <w:bottom w:val="single" w:sz="24" w:space="0" w:color="auto"/>
            </w:tcBorders>
            <w:shd w:val="clear" w:color="auto" w:fill="FFFFFF" w:themeFill="background1"/>
          </w:tcPr>
          <w:p w14:paraId="308FD0CD" w14:textId="77777777" w:rsidR="00026C78" w:rsidRPr="00CC3250" w:rsidRDefault="00026C78" w:rsidP="002A4F7C">
            <w:pPr>
              <w:spacing w:line="360" w:lineRule="auto"/>
              <w:jc w:val="center"/>
              <w:rPr>
                <w:rFonts w:ascii="Times New Roman" w:hAnsi="Times New Roman" w:cs="Times New Roman"/>
                <w:b/>
                <w:color w:val="auto"/>
                <w:sz w:val="24"/>
                <w:szCs w:val="24"/>
              </w:rPr>
            </w:pPr>
            <w:r w:rsidRPr="00CC3250">
              <w:rPr>
                <w:rFonts w:ascii="Times New Roman" w:hAnsi="Times New Roman" w:cs="Times New Roman"/>
                <w:b/>
                <w:color w:val="auto"/>
                <w:sz w:val="24"/>
                <w:szCs w:val="24"/>
              </w:rPr>
              <w:t>30 min</w:t>
            </w:r>
          </w:p>
        </w:tc>
        <w:tc>
          <w:tcPr>
            <w:tcW w:w="1275" w:type="dxa"/>
            <w:tcBorders>
              <w:top w:val="single" w:sz="24" w:space="0" w:color="auto"/>
              <w:bottom w:val="single" w:sz="24" w:space="0" w:color="auto"/>
            </w:tcBorders>
            <w:shd w:val="clear" w:color="auto" w:fill="FFFFFF" w:themeFill="background1"/>
          </w:tcPr>
          <w:p w14:paraId="184A07F1" w14:textId="77777777" w:rsidR="00026C78" w:rsidRPr="00CC3250" w:rsidRDefault="00026C78" w:rsidP="002A4F7C">
            <w:pPr>
              <w:spacing w:line="360" w:lineRule="auto"/>
              <w:jc w:val="center"/>
              <w:rPr>
                <w:rFonts w:ascii="Times New Roman" w:hAnsi="Times New Roman" w:cs="Times New Roman"/>
                <w:b/>
                <w:color w:val="auto"/>
                <w:sz w:val="24"/>
                <w:szCs w:val="24"/>
              </w:rPr>
            </w:pPr>
            <w:r w:rsidRPr="00CC3250">
              <w:rPr>
                <w:rFonts w:ascii="Times New Roman" w:hAnsi="Times New Roman" w:cs="Times New Roman"/>
                <w:b/>
                <w:color w:val="auto"/>
                <w:sz w:val="24"/>
                <w:szCs w:val="24"/>
              </w:rPr>
              <w:t xml:space="preserve">4 </w:t>
            </w:r>
            <w:r w:rsidR="00760BA9" w:rsidRPr="00CC3250">
              <w:rPr>
                <w:rFonts w:ascii="Times New Roman" w:hAnsi="Times New Roman" w:cs="Times New Roman"/>
                <w:b/>
                <w:color w:val="auto"/>
                <w:sz w:val="24"/>
                <w:szCs w:val="24"/>
              </w:rPr>
              <w:t>hours</w:t>
            </w:r>
          </w:p>
        </w:tc>
        <w:tc>
          <w:tcPr>
            <w:tcW w:w="1276" w:type="dxa"/>
            <w:tcBorders>
              <w:top w:val="single" w:sz="24" w:space="0" w:color="auto"/>
              <w:bottom w:val="single" w:sz="24" w:space="0" w:color="auto"/>
            </w:tcBorders>
            <w:shd w:val="clear" w:color="auto" w:fill="FFFFFF" w:themeFill="background1"/>
          </w:tcPr>
          <w:p w14:paraId="6B1F5641" w14:textId="77777777" w:rsidR="00026C78" w:rsidRPr="00CC3250" w:rsidRDefault="00026C78" w:rsidP="002A4F7C">
            <w:pPr>
              <w:spacing w:line="360" w:lineRule="auto"/>
              <w:jc w:val="center"/>
              <w:rPr>
                <w:rFonts w:ascii="Times New Roman" w:hAnsi="Times New Roman" w:cs="Times New Roman"/>
                <w:b/>
                <w:color w:val="auto"/>
                <w:sz w:val="24"/>
                <w:szCs w:val="24"/>
              </w:rPr>
            </w:pPr>
            <w:r w:rsidRPr="00CC3250">
              <w:rPr>
                <w:rFonts w:ascii="Times New Roman" w:hAnsi="Times New Roman" w:cs="Times New Roman"/>
                <w:b/>
                <w:color w:val="auto"/>
                <w:sz w:val="24"/>
                <w:szCs w:val="24"/>
              </w:rPr>
              <w:t>14</w:t>
            </w:r>
            <w:r w:rsidR="00760BA9" w:rsidRPr="00CC3250">
              <w:rPr>
                <w:rFonts w:ascii="Times New Roman" w:hAnsi="Times New Roman" w:cs="Times New Roman"/>
                <w:b/>
                <w:color w:val="auto"/>
                <w:sz w:val="24"/>
                <w:szCs w:val="24"/>
              </w:rPr>
              <w:t xml:space="preserve"> days</w:t>
            </w:r>
          </w:p>
        </w:tc>
      </w:tr>
      <w:tr w:rsidR="00CC3250" w:rsidRPr="00CC3250" w14:paraId="2592AF6A" w14:textId="77777777" w:rsidTr="00FC1B5A">
        <w:tc>
          <w:tcPr>
            <w:tcW w:w="1786" w:type="dxa"/>
            <w:tcBorders>
              <w:top w:val="single" w:sz="24" w:space="0" w:color="auto"/>
            </w:tcBorders>
            <w:shd w:val="clear" w:color="auto" w:fill="FFFFFF" w:themeFill="background1"/>
          </w:tcPr>
          <w:p w14:paraId="39701FDD" w14:textId="77777777" w:rsidR="00026C78" w:rsidRPr="00CC3250" w:rsidRDefault="00760BA9"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Number of deaths</w:t>
            </w:r>
          </w:p>
        </w:tc>
        <w:tc>
          <w:tcPr>
            <w:tcW w:w="1186" w:type="dxa"/>
            <w:tcBorders>
              <w:top w:val="single" w:sz="24" w:space="0" w:color="auto"/>
            </w:tcBorders>
            <w:shd w:val="clear" w:color="auto" w:fill="FFFFFF" w:themeFill="background1"/>
          </w:tcPr>
          <w:p w14:paraId="1D833FFF"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134" w:type="dxa"/>
            <w:tcBorders>
              <w:top w:val="single" w:sz="24" w:space="0" w:color="auto"/>
            </w:tcBorders>
            <w:shd w:val="clear" w:color="auto" w:fill="FFFFFF" w:themeFill="background1"/>
          </w:tcPr>
          <w:p w14:paraId="4F3AE3E4"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184" w:type="dxa"/>
            <w:tcBorders>
              <w:top w:val="single" w:sz="24" w:space="0" w:color="auto"/>
            </w:tcBorders>
            <w:shd w:val="clear" w:color="auto" w:fill="FFFFFF" w:themeFill="background1"/>
          </w:tcPr>
          <w:p w14:paraId="21457BE5"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368" w:type="dxa"/>
            <w:tcBorders>
              <w:top w:val="single" w:sz="24" w:space="0" w:color="auto"/>
            </w:tcBorders>
            <w:shd w:val="clear" w:color="auto" w:fill="FFFFFF" w:themeFill="background1"/>
          </w:tcPr>
          <w:p w14:paraId="01AEC069"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275" w:type="dxa"/>
            <w:tcBorders>
              <w:top w:val="single" w:sz="24" w:space="0" w:color="auto"/>
            </w:tcBorders>
            <w:shd w:val="clear" w:color="auto" w:fill="FFFFFF" w:themeFill="background1"/>
          </w:tcPr>
          <w:p w14:paraId="281822CF"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276" w:type="dxa"/>
            <w:tcBorders>
              <w:top w:val="single" w:sz="24" w:space="0" w:color="auto"/>
            </w:tcBorders>
            <w:shd w:val="clear" w:color="auto" w:fill="FFFFFF" w:themeFill="background1"/>
          </w:tcPr>
          <w:p w14:paraId="40FC2E8D"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r>
      <w:tr w:rsidR="00CC3250" w:rsidRPr="00CC3250" w14:paraId="3B45DFEF" w14:textId="77777777" w:rsidTr="00FC1B5A">
        <w:tc>
          <w:tcPr>
            <w:tcW w:w="1786" w:type="dxa"/>
            <w:shd w:val="clear" w:color="auto" w:fill="FFFFFF" w:themeFill="background1"/>
          </w:tcPr>
          <w:p w14:paraId="07604755" w14:textId="77777777" w:rsidR="00026C78" w:rsidRPr="00CC3250" w:rsidRDefault="00760BA9"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Shivering</w:t>
            </w:r>
          </w:p>
        </w:tc>
        <w:tc>
          <w:tcPr>
            <w:tcW w:w="1186" w:type="dxa"/>
            <w:shd w:val="clear" w:color="auto" w:fill="FFFFFF" w:themeFill="background1"/>
          </w:tcPr>
          <w:p w14:paraId="139D48D8"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134" w:type="dxa"/>
            <w:shd w:val="clear" w:color="auto" w:fill="FFFFFF" w:themeFill="background1"/>
          </w:tcPr>
          <w:p w14:paraId="14004C74"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184" w:type="dxa"/>
            <w:shd w:val="clear" w:color="auto" w:fill="FFFFFF" w:themeFill="background1"/>
          </w:tcPr>
          <w:p w14:paraId="6A81CAA4"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368" w:type="dxa"/>
            <w:shd w:val="clear" w:color="auto" w:fill="FFFFFF" w:themeFill="background1"/>
          </w:tcPr>
          <w:p w14:paraId="1047E0E1"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275" w:type="dxa"/>
            <w:shd w:val="clear" w:color="auto" w:fill="FFFFFF" w:themeFill="background1"/>
          </w:tcPr>
          <w:p w14:paraId="308ACF69"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276" w:type="dxa"/>
            <w:shd w:val="clear" w:color="auto" w:fill="FFFFFF" w:themeFill="background1"/>
          </w:tcPr>
          <w:p w14:paraId="5843C769"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r>
      <w:tr w:rsidR="00CC3250" w:rsidRPr="00CC3250" w14:paraId="07ADB476" w14:textId="77777777" w:rsidTr="00FC1B5A">
        <w:tc>
          <w:tcPr>
            <w:tcW w:w="1786" w:type="dxa"/>
            <w:shd w:val="clear" w:color="auto" w:fill="FFFFFF" w:themeFill="background1"/>
          </w:tcPr>
          <w:p w14:paraId="02ACB709" w14:textId="77777777" w:rsidR="00026C78" w:rsidRPr="00CC3250" w:rsidRDefault="00760BA9"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Agressiveness</w:t>
            </w:r>
          </w:p>
        </w:tc>
        <w:tc>
          <w:tcPr>
            <w:tcW w:w="1186" w:type="dxa"/>
            <w:shd w:val="clear" w:color="auto" w:fill="FFFFFF" w:themeFill="background1"/>
          </w:tcPr>
          <w:p w14:paraId="36F67444"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134" w:type="dxa"/>
            <w:shd w:val="clear" w:color="auto" w:fill="FFFFFF" w:themeFill="background1"/>
          </w:tcPr>
          <w:p w14:paraId="27D71DB0"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184" w:type="dxa"/>
            <w:shd w:val="clear" w:color="auto" w:fill="FFFFFF" w:themeFill="background1"/>
          </w:tcPr>
          <w:p w14:paraId="029AB046"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368" w:type="dxa"/>
            <w:shd w:val="clear" w:color="auto" w:fill="FFFFFF" w:themeFill="background1"/>
          </w:tcPr>
          <w:p w14:paraId="03691DEA"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275" w:type="dxa"/>
            <w:shd w:val="clear" w:color="auto" w:fill="FFFFFF" w:themeFill="background1"/>
          </w:tcPr>
          <w:p w14:paraId="72AD3B20"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276" w:type="dxa"/>
            <w:shd w:val="clear" w:color="auto" w:fill="FFFFFF" w:themeFill="background1"/>
          </w:tcPr>
          <w:p w14:paraId="7AC23665"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r>
      <w:tr w:rsidR="00CC3250" w:rsidRPr="00CC3250" w14:paraId="2681F6EE" w14:textId="77777777" w:rsidTr="00FC1B5A">
        <w:tc>
          <w:tcPr>
            <w:tcW w:w="1786" w:type="dxa"/>
            <w:shd w:val="clear" w:color="auto" w:fill="FFFFFF" w:themeFill="background1"/>
          </w:tcPr>
          <w:p w14:paraId="2DF0B868" w14:textId="77777777" w:rsidR="00026C78" w:rsidRPr="00CC3250" w:rsidRDefault="00760BA9"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Mobility</w:t>
            </w:r>
          </w:p>
        </w:tc>
        <w:tc>
          <w:tcPr>
            <w:tcW w:w="1186" w:type="dxa"/>
            <w:shd w:val="clear" w:color="auto" w:fill="FFFFFF" w:themeFill="background1"/>
          </w:tcPr>
          <w:p w14:paraId="06DF47B3"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134" w:type="dxa"/>
            <w:shd w:val="clear" w:color="auto" w:fill="FFFFFF" w:themeFill="background1"/>
          </w:tcPr>
          <w:p w14:paraId="3ECE504E"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184" w:type="dxa"/>
            <w:shd w:val="clear" w:color="auto" w:fill="FFFFFF" w:themeFill="background1"/>
          </w:tcPr>
          <w:p w14:paraId="0BEB959C"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368" w:type="dxa"/>
            <w:shd w:val="clear" w:color="auto" w:fill="FFFFFF" w:themeFill="background1"/>
          </w:tcPr>
          <w:p w14:paraId="67D729E8"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275" w:type="dxa"/>
            <w:shd w:val="clear" w:color="auto" w:fill="FFFFFF" w:themeFill="background1"/>
          </w:tcPr>
          <w:p w14:paraId="446F97E0"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276" w:type="dxa"/>
            <w:shd w:val="clear" w:color="auto" w:fill="FFFFFF" w:themeFill="background1"/>
          </w:tcPr>
          <w:p w14:paraId="08224A1D"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r>
      <w:tr w:rsidR="00CC3250" w:rsidRPr="00CC3250" w14:paraId="2AACD88D" w14:textId="77777777" w:rsidTr="00FC1B5A">
        <w:tc>
          <w:tcPr>
            <w:tcW w:w="1786" w:type="dxa"/>
            <w:shd w:val="clear" w:color="auto" w:fill="FFFFFF" w:themeFill="background1"/>
          </w:tcPr>
          <w:p w14:paraId="62EACB5F" w14:textId="77777777" w:rsidR="00026C78" w:rsidRPr="00CC3250" w:rsidRDefault="00760BA9"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Aspect of fe</w:t>
            </w:r>
            <w:r w:rsidR="00026C78" w:rsidRPr="00CC3250">
              <w:rPr>
                <w:rFonts w:ascii="Times New Roman" w:hAnsi="Times New Roman" w:cs="Times New Roman"/>
                <w:color w:val="auto"/>
                <w:sz w:val="24"/>
                <w:szCs w:val="24"/>
              </w:rPr>
              <w:t>ces</w:t>
            </w:r>
          </w:p>
        </w:tc>
        <w:tc>
          <w:tcPr>
            <w:tcW w:w="1186" w:type="dxa"/>
            <w:shd w:val="clear" w:color="auto" w:fill="FFFFFF" w:themeFill="background1"/>
          </w:tcPr>
          <w:p w14:paraId="6488DD37"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N</w:t>
            </w:r>
          </w:p>
        </w:tc>
        <w:tc>
          <w:tcPr>
            <w:tcW w:w="1134" w:type="dxa"/>
            <w:shd w:val="clear" w:color="auto" w:fill="FFFFFF" w:themeFill="background1"/>
          </w:tcPr>
          <w:p w14:paraId="719B81C9"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N</w:t>
            </w:r>
          </w:p>
        </w:tc>
        <w:tc>
          <w:tcPr>
            <w:tcW w:w="1184" w:type="dxa"/>
            <w:shd w:val="clear" w:color="auto" w:fill="FFFFFF" w:themeFill="background1"/>
          </w:tcPr>
          <w:p w14:paraId="75CEF10E"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N</w:t>
            </w:r>
          </w:p>
        </w:tc>
        <w:tc>
          <w:tcPr>
            <w:tcW w:w="1368" w:type="dxa"/>
            <w:shd w:val="clear" w:color="auto" w:fill="FFFFFF" w:themeFill="background1"/>
          </w:tcPr>
          <w:p w14:paraId="1F029BCD"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N</w:t>
            </w:r>
          </w:p>
        </w:tc>
        <w:tc>
          <w:tcPr>
            <w:tcW w:w="1275" w:type="dxa"/>
            <w:shd w:val="clear" w:color="auto" w:fill="FFFFFF" w:themeFill="background1"/>
          </w:tcPr>
          <w:p w14:paraId="421FC8BC"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N</w:t>
            </w:r>
          </w:p>
        </w:tc>
        <w:tc>
          <w:tcPr>
            <w:tcW w:w="1276" w:type="dxa"/>
            <w:shd w:val="clear" w:color="auto" w:fill="FFFFFF" w:themeFill="background1"/>
          </w:tcPr>
          <w:p w14:paraId="5864B627"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N</w:t>
            </w:r>
          </w:p>
        </w:tc>
      </w:tr>
      <w:tr w:rsidR="00CC3250" w:rsidRPr="00CC3250" w14:paraId="7C4B9AA2" w14:textId="77777777" w:rsidTr="00FC1B5A">
        <w:tc>
          <w:tcPr>
            <w:tcW w:w="1786" w:type="dxa"/>
            <w:shd w:val="clear" w:color="auto" w:fill="FFFFFF" w:themeFill="background1"/>
          </w:tcPr>
          <w:p w14:paraId="43FC5FA8"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Horripilation</w:t>
            </w:r>
          </w:p>
        </w:tc>
        <w:tc>
          <w:tcPr>
            <w:tcW w:w="1186" w:type="dxa"/>
            <w:shd w:val="clear" w:color="auto" w:fill="FFFFFF" w:themeFill="background1"/>
          </w:tcPr>
          <w:p w14:paraId="43EE7FFB"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134" w:type="dxa"/>
            <w:shd w:val="clear" w:color="auto" w:fill="FFFFFF" w:themeFill="background1"/>
          </w:tcPr>
          <w:p w14:paraId="2FB092C2"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184" w:type="dxa"/>
            <w:shd w:val="clear" w:color="auto" w:fill="FFFFFF" w:themeFill="background1"/>
          </w:tcPr>
          <w:p w14:paraId="23FAD666"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368" w:type="dxa"/>
            <w:shd w:val="clear" w:color="auto" w:fill="FFFFFF" w:themeFill="background1"/>
          </w:tcPr>
          <w:p w14:paraId="68FFCA30"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275" w:type="dxa"/>
            <w:shd w:val="clear" w:color="auto" w:fill="FFFFFF" w:themeFill="background1"/>
          </w:tcPr>
          <w:p w14:paraId="37FC8A0D"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276" w:type="dxa"/>
            <w:shd w:val="clear" w:color="auto" w:fill="FFFFFF" w:themeFill="background1"/>
          </w:tcPr>
          <w:p w14:paraId="6E48DCCD"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r>
      <w:tr w:rsidR="00CC3250" w:rsidRPr="00CC3250" w14:paraId="6D9EB44C" w14:textId="77777777" w:rsidTr="00FC1B5A">
        <w:tc>
          <w:tcPr>
            <w:tcW w:w="1786" w:type="dxa"/>
            <w:shd w:val="clear" w:color="auto" w:fill="FFFFFF" w:themeFill="background1"/>
          </w:tcPr>
          <w:p w14:paraId="7B7823EC" w14:textId="77777777" w:rsidR="00026C78" w:rsidRPr="00CC3250" w:rsidRDefault="00760BA9"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 xml:space="preserve">Sensibility to touch </w:t>
            </w:r>
          </w:p>
        </w:tc>
        <w:tc>
          <w:tcPr>
            <w:tcW w:w="1186" w:type="dxa"/>
            <w:shd w:val="clear" w:color="auto" w:fill="FFFFFF" w:themeFill="background1"/>
          </w:tcPr>
          <w:p w14:paraId="4B07044D"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134" w:type="dxa"/>
            <w:shd w:val="clear" w:color="auto" w:fill="FFFFFF" w:themeFill="background1"/>
          </w:tcPr>
          <w:p w14:paraId="673CE9A4"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184" w:type="dxa"/>
            <w:shd w:val="clear" w:color="auto" w:fill="FFFFFF" w:themeFill="background1"/>
          </w:tcPr>
          <w:p w14:paraId="26DC3975"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368" w:type="dxa"/>
            <w:shd w:val="clear" w:color="auto" w:fill="FFFFFF" w:themeFill="background1"/>
          </w:tcPr>
          <w:p w14:paraId="69950129"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275" w:type="dxa"/>
            <w:shd w:val="clear" w:color="auto" w:fill="FFFFFF" w:themeFill="background1"/>
          </w:tcPr>
          <w:p w14:paraId="145A82ED"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276" w:type="dxa"/>
            <w:shd w:val="clear" w:color="auto" w:fill="FFFFFF" w:themeFill="background1"/>
          </w:tcPr>
          <w:p w14:paraId="6F5D6954"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r>
      <w:tr w:rsidR="00CC3250" w:rsidRPr="00CC3250" w14:paraId="1E0EA21D" w14:textId="77777777" w:rsidTr="00FC1B5A">
        <w:tc>
          <w:tcPr>
            <w:tcW w:w="1786" w:type="dxa"/>
            <w:tcBorders>
              <w:bottom w:val="single" w:sz="24" w:space="0" w:color="auto"/>
            </w:tcBorders>
            <w:shd w:val="clear" w:color="auto" w:fill="FFFFFF" w:themeFill="background1"/>
          </w:tcPr>
          <w:p w14:paraId="7C77C051" w14:textId="77777777" w:rsidR="00026C78" w:rsidRPr="00CC3250" w:rsidRDefault="00760BA9"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Sensibility to noice</w:t>
            </w:r>
          </w:p>
        </w:tc>
        <w:tc>
          <w:tcPr>
            <w:tcW w:w="1186" w:type="dxa"/>
            <w:tcBorders>
              <w:bottom w:val="single" w:sz="24" w:space="0" w:color="auto"/>
            </w:tcBorders>
            <w:shd w:val="clear" w:color="auto" w:fill="FFFFFF" w:themeFill="background1"/>
          </w:tcPr>
          <w:p w14:paraId="1919D53F"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134" w:type="dxa"/>
            <w:tcBorders>
              <w:bottom w:val="single" w:sz="24" w:space="0" w:color="auto"/>
            </w:tcBorders>
            <w:shd w:val="clear" w:color="auto" w:fill="FFFFFF" w:themeFill="background1"/>
          </w:tcPr>
          <w:p w14:paraId="0F168212"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184" w:type="dxa"/>
            <w:tcBorders>
              <w:bottom w:val="single" w:sz="24" w:space="0" w:color="auto"/>
            </w:tcBorders>
            <w:shd w:val="clear" w:color="auto" w:fill="FFFFFF" w:themeFill="background1"/>
          </w:tcPr>
          <w:p w14:paraId="6D889825"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368" w:type="dxa"/>
            <w:tcBorders>
              <w:bottom w:val="single" w:sz="24" w:space="0" w:color="auto"/>
            </w:tcBorders>
            <w:shd w:val="clear" w:color="auto" w:fill="FFFFFF" w:themeFill="background1"/>
          </w:tcPr>
          <w:p w14:paraId="2C41B8B5"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275" w:type="dxa"/>
            <w:tcBorders>
              <w:bottom w:val="single" w:sz="24" w:space="0" w:color="auto"/>
            </w:tcBorders>
            <w:shd w:val="clear" w:color="auto" w:fill="FFFFFF" w:themeFill="background1"/>
          </w:tcPr>
          <w:p w14:paraId="7057B591"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276" w:type="dxa"/>
            <w:tcBorders>
              <w:bottom w:val="single" w:sz="24" w:space="0" w:color="auto"/>
            </w:tcBorders>
            <w:shd w:val="clear" w:color="auto" w:fill="FFFFFF" w:themeFill="background1"/>
          </w:tcPr>
          <w:p w14:paraId="6FDD7642"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r>
    </w:tbl>
    <w:p w14:paraId="326DE7CF" w14:textId="77777777" w:rsidR="00026C78" w:rsidRPr="00CC3250" w:rsidRDefault="00026C78" w:rsidP="002A4F7C">
      <w:pPr>
        <w:pStyle w:val="NormalWeb"/>
        <w:spacing w:line="360" w:lineRule="auto"/>
        <w:jc w:val="both"/>
      </w:pPr>
      <w:r w:rsidRPr="00CC3250">
        <w:rPr>
          <w:b/>
        </w:rPr>
        <w:t>Normal</w:t>
      </w:r>
      <w:r w:rsidR="00760BA9" w:rsidRPr="00CC3250">
        <w:rPr>
          <w:b/>
        </w:rPr>
        <w:t xml:space="preserve"> </w:t>
      </w:r>
      <w:r w:rsidRPr="00CC3250">
        <w:rPr>
          <w:b/>
        </w:rPr>
        <w:t>:</w:t>
      </w:r>
      <w:r w:rsidR="00760BA9" w:rsidRPr="00CC3250">
        <w:t xml:space="preserve"> H</w:t>
      </w:r>
      <w:r w:rsidRPr="00CC3250">
        <w:t>ealthy mice treated with distilled water</w:t>
      </w:r>
      <w:r w:rsidR="00760BA9" w:rsidRPr="00CC3250">
        <w:t xml:space="preserve"> ; </w:t>
      </w:r>
      <w:r w:rsidR="0034455E" w:rsidRPr="00CC3250">
        <w:rPr>
          <w:b/>
        </w:rPr>
        <w:t>FH</w:t>
      </w:r>
      <w:r w:rsidR="00760BA9" w:rsidRPr="00CC3250">
        <w:rPr>
          <w:b/>
        </w:rPr>
        <w:t>-CA@</w:t>
      </w:r>
      <w:r w:rsidRPr="00CC3250">
        <w:rPr>
          <w:b/>
        </w:rPr>
        <w:t>2000</w:t>
      </w:r>
      <w:r w:rsidR="00760BA9" w:rsidRPr="00CC3250">
        <w:rPr>
          <w:b/>
        </w:rPr>
        <w:t xml:space="preserve"> :</w:t>
      </w:r>
      <w:r w:rsidR="00760BA9" w:rsidRPr="00CC3250">
        <w:t xml:space="preserve"> M</w:t>
      </w:r>
      <w:r w:rsidRPr="00CC3250">
        <w:t>ice treated with a single</w:t>
      </w:r>
      <w:r w:rsidR="00760BA9" w:rsidRPr="00CC3250">
        <w:t xml:space="preserve"> oral</w:t>
      </w:r>
      <w:r w:rsidRPr="00CC3250">
        <w:t xml:space="preserve"> dose of </w:t>
      </w:r>
      <w:r w:rsidR="00760BA9" w:rsidRPr="00CC3250">
        <w:t>extract (</w:t>
      </w:r>
      <w:r w:rsidRPr="00CC3250">
        <w:t>2000 mg/kg</w:t>
      </w:r>
      <w:r w:rsidR="00760BA9" w:rsidRPr="00CC3250">
        <w:t>) ;</w:t>
      </w:r>
      <w:r w:rsidRPr="00CC3250">
        <w:t xml:space="preserve"> N= normal</w:t>
      </w:r>
      <w:r w:rsidR="00AB5EF6" w:rsidRPr="00CC3250">
        <w:t>.</w:t>
      </w:r>
    </w:p>
    <w:p w14:paraId="3D62CFA9" w14:textId="77777777" w:rsidR="00EC4DB2" w:rsidRPr="00CC3250" w:rsidRDefault="00760BA9" w:rsidP="002A4F7C">
      <w:pPr>
        <w:pStyle w:val="NormalWeb"/>
        <w:spacing w:before="0" w:beforeAutospacing="0" w:after="0" w:afterAutospacing="0" w:line="360" w:lineRule="auto"/>
        <w:rPr>
          <w:b/>
        </w:rPr>
      </w:pPr>
      <w:r w:rsidRPr="00CC3250">
        <w:rPr>
          <w:b/>
        </w:rPr>
        <w:t xml:space="preserve">3.1.4.2. </w:t>
      </w:r>
      <w:r w:rsidR="00AB5EF6" w:rsidRPr="00CC3250">
        <w:rPr>
          <w:b/>
        </w:rPr>
        <w:t xml:space="preserve">Effects of the </w:t>
      </w:r>
      <w:r w:rsidRPr="00CC3250">
        <w:rPr>
          <w:b/>
        </w:rPr>
        <w:t>hexane extract</w:t>
      </w:r>
      <w:r w:rsidR="00AB5EF6" w:rsidRPr="00CC3250">
        <w:rPr>
          <w:b/>
        </w:rPr>
        <w:t xml:space="preserve"> </w:t>
      </w:r>
      <w:r w:rsidRPr="00CC3250">
        <w:rPr>
          <w:b/>
        </w:rPr>
        <w:t xml:space="preserve">of </w:t>
      </w:r>
      <w:r w:rsidRPr="00CC3250">
        <w:rPr>
          <w:b/>
          <w:i/>
        </w:rPr>
        <w:t>S. alata</w:t>
      </w:r>
      <w:r w:rsidRPr="00CC3250">
        <w:rPr>
          <w:b/>
        </w:rPr>
        <w:t xml:space="preserve"> </w:t>
      </w:r>
      <w:r w:rsidR="00AB5EF6" w:rsidRPr="00CC3250">
        <w:rPr>
          <w:b/>
        </w:rPr>
        <w:t xml:space="preserve">on </w:t>
      </w:r>
      <w:r w:rsidRPr="00CC3250">
        <w:rPr>
          <w:b/>
        </w:rPr>
        <w:t>mice’s body weight</w:t>
      </w:r>
    </w:p>
    <w:p w14:paraId="12C5499C" w14:textId="77777777" w:rsidR="00760BA9" w:rsidRDefault="002B3BE7" w:rsidP="00D1027A">
      <w:pPr>
        <w:pStyle w:val="NormalWeb"/>
        <w:spacing w:before="0" w:beforeAutospacing="0" w:after="0" w:afterAutospacing="0" w:line="360" w:lineRule="auto"/>
        <w:rPr>
          <w:b/>
        </w:rPr>
      </w:pPr>
      <w:r w:rsidRPr="00CC3250">
        <w:t>Figure 4 illustrates the evolution of the body weight</w:t>
      </w:r>
      <w:r w:rsidR="003E0702" w:rsidRPr="00CC3250">
        <w:t>s</w:t>
      </w:r>
      <w:r w:rsidRPr="00CC3250">
        <w:t xml:space="preserve"> in mice administered with an oral single dose of </w:t>
      </w:r>
      <w:r w:rsidR="0034455E" w:rsidRPr="00CC3250">
        <w:t>FH</w:t>
      </w:r>
      <w:r w:rsidR="003E0702" w:rsidRPr="00CC3250">
        <w:t>-CA extract at 2000 mg/kg and observed for 14 days.</w:t>
      </w:r>
    </w:p>
    <w:p w14:paraId="35A59687" w14:textId="77777777" w:rsidR="00D1027A" w:rsidRDefault="00D1027A" w:rsidP="00D1027A">
      <w:pPr>
        <w:pStyle w:val="NormalWeb"/>
        <w:spacing w:before="0" w:beforeAutospacing="0" w:after="0" w:afterAutospacing="0" w:line="360" w:lineRule="auto"/>
        <w:rPr>
          <w:b/>
        </w:rPr>
      </w:pPr>
    </w:p>
    <w:p w14:paraId="2C8C7D01" w14:textId="77777777" w:rsidR="00D1027A" w:rsidRDefault="00D1027A" w:rsidP="00D1027A">
      <w:pPr>
        <w:pStyle w:val="NormalWeb"/>
        <w:spacing w:before="0" w:beforeAutospacing="0" w:after="0" w:afterAutospacing="0" w:line="360" w:lineRule="auto"/>
        <w:rPr>
          <w:b/>
        </w:rPr>
      </w:pPr>
    </w:p>
    <w:p w14:paraId="24A45F8A" w14:textId="77777777" w:rsidR="00D1027A" w:rsidRDefault="00D1027A" w:rsidP="00D1027A">
      <w:pPr>
        <w:pStyle w:val="NormalWeb"/>
        <w:spacing w:before="0" w:beforeAutospacing="0" w:after="0" w:afterAutospacing="0" w:line="360" w:lineRule="auto"/>
        <w:rPr>
          <w:b/>
        </w:rPr>
      </w:pPr>
    </w:p>
    <w:p w14:paraId="50F1F23F" w14:textId="77777777" w:rsidR="00D1027A" w:rsidRDefault="005442EE" w:rsidP="00D1027A">
      <w:pPr>
        <w:pStyle w:val="NormalWeb"/>
        <w:spacing w:before="0" w:beforeAutospacing="0" w:after="0" w:afterAutospacing="0" w:line="360" w:lineRule="auto"/>
        <w:rPr>
          <w:b/>
        </w:rPr>
      </w:pPr>
      <w:r>
        <w:rPr>
          <w:b/>
          <w:noProof/>
        </w:rPr>
        <w:lastRenderedPageBreak/>
        <w:object w:dxaOrig="1440" w:dyaOrig="1440" w14:anchorId="62C8C225">
          <v:rect id="_x0000_s1034" style="position:absolute;margin-left:3.4pt;margin-top:-53.6pt;width:445.25pt;height:305.65pt;z-index:251662336" o:preferrelative="t" filled="f" stroked="f" insetpen="t" o:cliptowrap="t">
            <v:imagedata r:id="rId15" o:title=""/>
            <v:path o:extrusionok="f"/>
            <o:lock v:ext="edit" aspectratio="t"/>
          </v:rect>
          <o:OLEObject Type="Embed" ProgID="Prism8.Document" ShapeID="_x0000_s1034" DrawAspect="Content" ObjectID="_1823789181" r:id="rId16"/>
        </w:object>
      </w:r>
    </w:p>
    <w:p w14:paraId="6CE72ECE" w14:textId="77777777" w:rsidR="00D1027A" w:rsidRDefault="00D1027A" w:rsidP="00D1027A">
      <w:pPr>
        <w:pStyle w:val="NormalWeb"/>
        <w:spacing w:before="0" w:beforeAutospacing="0" w:after="0" w:afterAutospacing="0" w:line="360" w:lineRule="auto"/>
        <w:rPr>
          <w:b/>
        </w:rPr>
      </w:pPr>
    </w:p>
    <w:p w14:paraId="7BFB7F75" w14:textId="77777777" w:rsidR="00D1027A" w:rsidRDefault="00D1027A" w:rsidP="00D1027A">
      <w:pPr>
        <w:pStyle w:val="NormalWeb"/>
        <w:spacing w:before="0" w:beforeAutospacing="0" w:after="0" w:afterAutospacing="0" w:line="360" w:lineRule="auto"/>
        <w:rPr>
          <w:b/>
        </w:rPr>
      </w:pPr>
    </w:p>
    <w:p w14:paraId="7A55979F" w14:textId="77777777" w:rsidR="00D1027A" w:rsidRDefault="00D1027A" w:rsidP="00D1027A">
      <w:pPr>
        <w:pStyle w:val="NormalWeb"/>
        <w:spacing w:before="0" w:beforeAutospacing="0" w:after="0" w:afterAutospacing="0" w:line="360" w:lineRule="auto"/>
        <w:rPr>
          <w:b/>
        </w:rPr>
      </w:pPr>
    </w:p>
    <w:p w14:paraId="40A6B329" w14:textId="77777777" w:rsidR="00D1027A" w:rsidRDefault="00D1027A" w:rsidP="00D1027A">
      <w:pPr>
        <w:pStyle w:val="NormalWeb"/>
        <w:spacing w:before="0" w:beforeAutospacing="0" w:after="0" w:afterAutospacing="0" w:line="360" w:lineRule="auto"/>
        <w:rPr>
          <w:b/>
        </w:rPr>
      </w:pPr>
    </w:p>
    <w:p w14:paraId="5634043C" w14:textId="77777777" w:rsidR="00D1027A" w:rsidRDefault="00D1027A" w:rsidP="00D1027A">
      <w:pPr>
        <w:pStyle w:val="NormalWeb"/>
        <w:spacing w:before="0" w:beforeAutospacing="0" w:after="0" w:afterAutospacing="0" w:line="360" w:lineRule="auto"/>
        <w:rPr>
          <w:b/>
        </w:rPr>
      </w:pPr>
    </w:p>
    <w:p w14:paraId="2493518F" w14:textId="77777777" w:rsidR="00D1027A" w:rsidRDefault="00D1027A" w:rsidP="00D1027A">
      <w:pPr>
        <w:pStyle w:val="NormalWeb"/>
        <w:spacing w:before="0" w:beforeAutospacing="0" w:after="0" w:afterAutospacing="0" w:line="360" w:lineRule="auto"/>
        <w:rPr>
          <w:b/>
        </w:rPr>
      </w:pPr>
    </w:p>
    <w:p w14:paraId="42AC93AC" w14:textId="77777777" w:rsidR="00D1027A" w:rsidRDefault="00D1027A" w:rsidP="00D1027A">
      <w:pPr>
        <w:pStyle w:val="NormalWeb"/>
        <w:spacing w:before="0" w:beforeAutospacing="0" w:after="0" w:afterAutospacing="0" w:line="360" w:lineRule="auto"/>
        <w:rPr>
          <w:b/>
        </w:rPr>
      </w:pPr>
    </w:p>
    <w:p w14:paraId="71A9F437" w14:textId="77777777" w:rsidR="00D1027A" w:rsidRDefault="00D1027A" w:rsidP="00D1027A">
      <w:pPr>
        <w:pStyle w:val="NormalWeb"/>
        <w:spacing w:before="0" w:beforeAutospacing="0" w:after="0" w:afterAutospacing="0" w:line="360" w:lineRule="auto"/>
        <w:rPr>
          <w:b/>
        </w:rPr>
      </w:pPr>
    </w:p>
    <w:p w14:paraId="200ACDCE" w14:textId="77777777" w:rsidR="00D1027A" w:rsidRDefault="00D1027A" w:rsidP="00D1027A">
      <w:pPr>
        <w:pStyle w:val="NormalWeb"/>
        <w:spacing w:before="0" w:beforeAutospacing="0" w:after="0" w:afterAutospacing="0" w:line="360" w:lineRule="auto"/>
        <w:rPr>
          <w:b/>
        </w:rPr>
      </w:pPr>
    </w:p>
    <w:p w14:paraId="598619FF" w14:textId="77777777" w:rsidR="00D1027A" w:rsidRDefault="00D1027A" w:rsidP="00D1027A">
      <w:pPr>
        <w:pStyle w:val="NormalWeb"/>
        <w:spacing w:before="0" w:beforeAutospacing="0" w:after="0" w:afterAutospacing="0" w:line="360" w:lineRule="auto"/>
        <w:rPr>
          <w:b/>
        </w:rPr>
      </w:pPr>
    </w:p>
    <w:p w14:paraId="08A03464" w14:textId="77777777" w:rsidR="00D1027A" w:rsidRDefault="00D1027A" w:rsidP="00D1027A">
      <w:pPr>
        <w:pStyle w:val="NormalWeb"/>
        <w:spacing w:before="0" w:beforeAutospacing="0" w:after="0" w:afterAutospacing="0" w:line="360" w:lineRule="auto"/>
        <w:rPr>
          <w:b/>
        </w:rPr>
      </w:pPr>
    </w:p>
    <w:p w14:paraId="05069143" w14:textId="77777777" w:rsidR="00D1027A" w:rsidRPr="00CC3250" w:rsidRDefault="00D1027A" w:rsidP="00D1027A">
      <w:pPr>
        <w:pStyle w:val="NormalWeb"/>
        <w:spacing w:before="0" w:beforeAutospacing="0" w:after="0" w:afterAutospacing="0" w:line="360" w:lineRule="auto"/>
      </w:pPr>
      <w:r w:rsidRPr="00CC3250">
        <w:rPr>
          <w:b/>
        </w:rPr>
        <w:t xml:space="preserve">Figure 4 </w:t>
      </w:r>
      <w:r w:rsidRPr="00CC3250">
        <w:t xml:space="preserve">: Effects of the hexane extract </w:t>
      </w:r>
      <w:r w:rsidRPr="00CC3250">
        <w:rPr>
          <w:i/>
        </w:rPr>
        <w:t>Senna alata</w:t>
      </w:r>
      <w:r w:rsidRPr="00CC3250">
        <w:t xml:space="preserve"> on the evolution of body weight of mice during the 14 days observation period.</w:t>
      </w:r>
    </w:p>
    <w:p w14:paraId="67FF5BE7" w14:textId="77777777" w:rsidR="003E0702" w:rsidRPr="00CC3250" w:rsidRDefault="003E0702" w:rsidP="002A4F7C">
      <w:pPr>
        <w:pStyle w:val="NormalWeb"/>
        <w:spacing w:before="0" w:beforeAutospacing="0" w:after="0" w:afterAutospacing="0" w:line="360" w:lineRule="auto"/>
        <w:jc w:val="both"/>
      </w:pPr>
      <w:r w:rsidRPr="00CC3250">
        <w:t>There was an increase in the body weights of mice administered with hex</w:t>
      </w:r>
      <w:r w:rsidR="00F77063" w:rsidRPr="00CC3250">
        <w:t>a</w:t>
      </w:r>
      <w:r w:rsidRPr="00CC3250">
        <w:t xml:space="preserve">ne extract of </w:t>
      </w:r>
      <w:r w:rsidRPr="00CC3250">
        <w:rPr>
          <w:i/>
        </w:rPr>
        <w:t xml:space="preserve">Senna alata </w:t>
      </w:r>
      <w:r w:rsidRPr="00CC3250">
        <w:t>at 2000 mg/kg as evidenced by the increasing trend of the curve that started from a mean weight of 20 grams (on day 0) to a mean weight of 30 grams (on day 14).</w:t>
      </w:r>
    </w:p>
    <w:p w14:paraId="4A759F55" w14:textId="77777777" w:rsidR="003E0702" w:rsidRPr="00CC3250" w:rsidRDefault="00485C63" w:rsidP="002A4F7C">
      <w:pPr>
        <w:pStyle w:val="NormalWeb"/>
        <w:spacing w:before="0" w:beforeAutospacing="0" w:after="0" w:afterAutospacing="0" w:line="360" w:lineRule="auto"/>
        <w:rPr>
          <w:b/>
        </w:rPr>
      </w:pPr>
      <w:r w:rsidRPr="00CC3250">
        <w:rPr>
          <w:b/>
        </w:rPr>
        <w:t xml:space="preserve">3.1.4.3. Effects of the hexane extract of </w:t>
      </w:r>
      <w:r w:rsidRPr="00CC3250">
        <w:rPr>
          <w:b/>
          <w:i/>
        </w:rPr>
        <w:t>S. alata</w:t>
      </w:r>
      <w:r w:rsidRPr="00CC3250">
        <w:rPr>
          <w:b/>
        </w:rPr>
        <w:t xml:space="preserve"> on relative organ weights of treated mice</w:t>
      </w:r>
    </w:p>
    <w:p w14:paraId="1D6E67BB" w14:textId="77777777" w:rsidR="00485C63" w:rsidRDefault="00485C63" w:rsidP="002A4F7C">
      <w:pPr>
        <w:pStyle w:val="NormalWeb"/>
        <w:spacing w:before="0" w:beforeAutospacing="0" w:after="0" w:afterAutospacing="0" w:line="360" w:lineRule="auto"/>
        <w:jc w:val="both"/>
      </w:pPr>
      <w:r w:rsidRPr="00CC3250">
        <w:t xml:space="preserve">After 14 days of observation, the </w:t>
      </w:r>
      <w:r w:rsidR="00FE4C55" w:rsidRPr="00CC3250">
        <w:t>mice were sacrificed and the or</w:t>
      </w:r>
      <w:r w:rsidRPr="00CC3250">
        <w:t>gans (liver, kidneys, spleen, heart, and lungs)</w:t>
      </w:r>
      <w:r w:rsidR="00FE4C55" w:rsidRPr="00CC3250">
        <w:t xml:space="preserve"> removed and cleaned. There were no changes in the organ weights of experimental animals compared to the control group of animals</w:t>
      </w:r>
      <w:r w:rsidR="00C55641" w:rsidRPr="00CC3250">
        <w:t xml:space="preserve"> (Figure 5)</w:t>
      </w:r>
      <w:r w:rsidR="00FE4C55" w:rsidRPr="00CC3250">
        <w:t xml:space="preserve">. </w:t>
      </w:r>
    </w:p>
    <w:p w14:paraId="2F8E4155" w14:textId="77777777" w:rsidR="00D1027A" w:rsidRDefault="005442EE" w:rsidP="002A4F7C">
      <w:pPr>
        <w:pStyle w:val="NormalWeb"/>
        <w:spacing w:before="0" w:beforeAutospacing="0" w:after="0" w:afterAutospacing="0" w:line="360" w:lineRule="auto"/>
        <w:jc w:val="both"/>
      </w:pPr>
      <w:r>
        <w:rPr>
          <w:noProof/>
        </w:rPr>
        <w:object w:dxaOrig="1440" w:dyaOrig="1440" w14:anchorId="4ACD03B2">
          <v:rect id="_x0000_s1038" style="position:absolute;left:0;text-align:left;margin-left:-4.7pt;margin-top:2.5pt;width:399.65pt;height:203.9pt;z-index:251663360;mso-position-horizontal-relative:text;mso-position-vertical-relative:text" o:preferrelative="t" filled="f" stroked="f" insetpen="t" o:cliptowrap="t">
            <v:imagedata r:id="rId17" o:title=""/>
            <v:path o:extrusionok="f"/>
            <o:lock v:ext="edit" aspectratio="t"/>
          </v:rect>
          <o:OLEObject Type="Embed" ProgID="Prism8.Document" ShapeID="_x0000_s1038" DrawAspect="Content" ObjectID="_1823789182" r:id="rId18"/>
        </w:object>
      </w:r>
    </w:p>
    <w:p w14:paraId="7F6D2FE5" w14:textId="77777777" w:rsidR="00D1027A" w:rsidRDefault="00D1027A" w:rsidP="002A4F7C">
      <w:pPr>
        <w:pStyle w:val="NormalWeb"/>
        <w:spacing w:before="0" w:beforeAutospacing="0" w:after="0" w:afterAutospacing="0" w:line="360" w:lineRule="auto"/>
        <w:jc w:val="both"/>
      </w:pPr>
    </w:p>
    <w:p w14:paraId="1AD3521D" w14:textId="77777777" w:rsidR="00D1027A" w:rsidRDefault="00D1027A" w:rsidP="002A4F7C">
      <w:pPr>
        <w:pStyle w:val="NormalWeb"/>
        <w:spacing w:before="0" w:beforeAutospacing="0" w:after="0" w:afterAutospacing="0" w:line="360" w:lineRule="auto"/>
        <w:jc w:val="both"/>
      </w:pPr>
    </w:p>
    <w:p w14:paraId="3801E7FF" w14:textId="77777777" w:rsidR="00D1027A" w:rsidRDefault="00D1027A" w:rsidP="002A4F7C">
      <w:pPr>
        <w:pStyle w:val="NormalWeb"/>
        <w:spacing w:before="0" w:beforeAutospacing="0" w:after="0" w:afterAutospacing="0" w:line="360" w:lineRule="auto"/>
        <w:jc w:val="both"/>
      </w:pPr>
    </w:p>
    <w:p w14:paraId="3C2DE3B9" w14:textId="77777777" w:rsidR="00D1027A" w:rsidRDefault="00D1027A" w:rsidP="002A4F7C">
      <w:pPr>
        <w:pStyle w:val="NormalWeb"/>
        <w:spacing w:before="0" w:beforeAutospacing="0" w:after="0" w:afterAutospacing="0" w:line="360" w:lineRule="auto"/>
        <w:jc w:val="both"/>
      </w:pPr>
    </w:p>
    <w:p w14:paraId="478611FD" w14:textId="77777777" w:rsidR="00D1027A" w:rsidRDefault="00D1027A" w:rsidP="002A4F7C">
      <w:pPr>
        <w:pStyle w:val="NormalWeb"/>
        <w:spacing w:before="0" w:beforeAutospacing="0" w:after="0" w:afterAutospacing="0" w:line="360" w:lineRule="auto"/>
        <w:jc w:val="both"/>
      </w:pPr>
    </w:p>
    <w:p w14:paraId="7D6CF252" w14:textId="77777777" w:rsidR="00D1027A" w:rsidRDefault="00D1027A" w:rsidP="002A4F7C">
      <w:pPr>
        <w:pStyle w:val="NormalWeb"/>
        <w:spacing w:before="0" w:beforeAutospacing="0" w:after="0" w:afterAutospacing="0" w:line="360" w:lineRule="auto"/>
        <w:jc w:val="both"/>
      </w:pPr>
    </w:p>
    <w:p w14:paraId="579924B4" w14:textId="77777777" w:rsidR="00D1027A" w:rsidRDefault="00D1027A" w:rsidP="002A4F7C">
      <w:pPr>
        <w:pStyle w:val="NormalWeb"/>
        <w:spacing w:before="0" w:beforeAutospacing="0" w:after="0" w:afterAutospacing="0" w:line="360" w:lineRule="auto"/>
        <w:jc w:val="both"/>
      </w:pPr>
    </w:p>
    <w:p w14:paraId="29220368" w14:textId="77777777" w:rsidR="00D1027A" w:rsidRDefault="00D1027A" w:rsidP="002A4F7C">
      <w:pPr>
        <w:pStyle w:val="NormalWeb"/>
        <w:spacing w:before="0" w:beforeAutospacing="0" w:after="0" w:afterAutospacing="0" w:line="360" w:lineRule="auto"/>
        <w:jc w:val="both"/>
      </w:pPr>
    </w:p>
    <w:p w14:paraId="18E9637B" w14:textId="77777777" w:rsidR="008D1926" w:rsidRPr="00CC3250" w:rsidRDefault="00C55641" w:rsidP="00D1027A">
      <w:pPr>
        <w:pStyle w:val="NormalWeb"/>
        <w:spacing w:line="360" w:lineRule="auto"/>
        <w:jc w:val="both"/>
      </w:pPr>
      <w:r w:rsidRPr="00CC3250">
        <w:rPr>
          <w:b/>
        </w:rPr>
        <w:t xml:space="preserve">Figure 5 </w:t>
      </w:r>
      <w:r w:rsidR="00723DAD" w:rsidRPr="00CC3250">
        <w:rPr>
          <w:b/>
        </w:rPr>
        <w:t>:</w:t>
      </w:r>
      <w:r w:rsidR="00723DAD" w:rsidRPr="00CC3250">
        <w:t xml:space="preserve"> Relative </w:t>
      </w:r>
      <w:r w:rsidRPr="00CC3250">
        <w:t xml:space="preserve">organ </w:t>
      </w:r>
      <w:r w:rsidR="00723DAD" w:rsidRPr="00CC3250">
        <w:t xml:space="preserve">weights </w:t>
      </w:r>
      <w:r w:rsidRPr="00CC3250">
        <w:t>of mice administered with FA-CA extract at 2000 mg/kg.</w:t>
      </w:r>
      <w:r w:rsidR="00D1027A">
        <w:t xml:space="preserve"> </w:t>
      </w:r>
      <w:r w:rsidR="008D1926" w:rsidRPr="00D1027A">
        <w:rPr>
          <w:sz w:val="20"/>
          <w:szCs w:val="20"/>
        </w:rPr>
        <w:t>Each</w:t>
      </w:r>
      <w:r w:rsidR="0054036F" w:rsidRPr="00D1027A">
        <w:rPr>
          <w:sz w:val="20"/>
          <w:szCs w:val="20"/>
        </w:rPr>
        <w:t xml:space="preserve"> value represents the mean ± SD ; n=3</w:t>
      </w:r>
      <w:r w:rsidR="00E07B0A" w:rsidRPr="00D1027A">
        <w:rPr>
          <w:sz w:val="20"/>
          <w:szCs w:val="20"/>
        </w:rPr>
        <w:t xml:space="preserve"> </w:t>
      </w:r>
      <w:r w:rsidR="0054036F" w:rsidRPr="00D1027A">
        <w:rPr>
          <w:sz w:val="20"/>
          <w:szCs w:val="20"/>
        </w:rPr>
        <w:t xml:space="preserve">; </w:t>
      </w:r>
      <w:r w:rsidR="00D1027A">
        <w:rPr>
          <w:b/>
          <w:sz w:val="20"/>
          <w:szCs w:val="20"/>
        </w:rPr>
        <w:t>NC (negative control)</w:t>
      </w:r>
      <w:r w:rsidR="0054036F" w:rsidRPr="00D1027A">
        <w:rPr>
          <w:b/>
          <w:sz w:val="20"/>
          <w:szCs w:val="20"/>
        </w:rPr>
        <w:t xml:space="preserve"> </w:t>
      </w:r>
      <w:r w:rsidR="008D1926" w:rsidRPr="00D1027A">
        <w:rPr>
          <w:b/>
          <w:sz w:val="20"/>
          <w:szCs w:val="20"/>
        </w:rPr>
        <w:t>:</w:t>
      </w:r>
      <w:r w:rsidR="00F57FCF" w:rsidRPr="00D1027A">
        <w:rPr>
          <w:sz w:val="20"/>
          <w:szCs w:val="20"/>
        </w:rPr>
        <w:t xml:space="preserve"> healthy mice </w:t>
      </w:r>
      <w:r w:rsidR="008D1926" w:rsidRPr="00D1027A">
        <w:rPr>
          <w:sz w:val="20"/>
          <w:szCs w:val="20"/>
        </w:rPr>
        <w:t>treated with distilled water</w:t>
      </w:r>
      <w:r w:rsidR="004C0915" w:rsidRPr="00D1027A">
        <w:rPr>
          <w:sz w:val="20"/>
          <w:szCs w:val="20"/>
        </w:rPr>
        <w:t xml:space="preserve"> </w:t>
      </w:r>
      <w:r w:rsidR="008D1926" w:rsidRPr="00D1027A">
        <w:rPr>
          <w:sz w:val="20"/>
          <w:szCs w:val="20"/>
        </w:rPr>
        <w:t xml:space="preserve">; </w:t>
      </w:r>
      <w:r w:rsidR="004C0915" w:rsidRPr="00D1027A">
        <w:rPr>
          <w:b/>
          <w:sz w:val="20"/>
          <w:szCs w:val="20"/>
        </w:rPr>
        <w:t>FH</w:t>
      </w:r>
      <w:r w:rsidR="008D1926" w:rsidRPr="00D1027A">
        <w:rPr>
          <w:b/>
          <w:sz w:val="20"/>
          <w:szCs w:val="20"/>
        </w:rPr>
        <w:t>-CA</w:t>
      </w:r>
      <w:r w:rsidR="00D1027A">
        <w:rPr>
          <w:b/>
          <w:sz w:val="20"/>
          <w:szCs w:val="20"/>
        </w:rPr>
        <w:t xml:space="preserve"> </w:t>
      </w:r>
      <w:r w:rsidR="008D1926" w:rsidRPr="00D1027A">
        <w:rPr>
          <w:b/>
          <w:sz w:val="20"/>
          <w:szCs w:val="20"/>
        </w:rPr>
        <w:t>:</w:t>
      </w:r>
      <w:r w:rsidR="008D1926" w:rsidRPr="00D1027A">
        <w:rPr>
          <w:sz w:val="20"/>
          <w:szCs w:val="20"/>
        </w:rPr>
        <w:t xml:space="preserve"> </w:t>
      </w:r>
      <w:r w:rsidR="0054036F" w:rsidRPr="00D1027A">
        <w:rPr>
          <w:sz w:val="20"/>
          <w:szCs w:val="20"/>
        </w:rPr>
        <w:t>Mice</w:t>
      </w:r>
      <w:r w:rsidR="008D1926" w:rsidRPr="00D1027A">
        <w:rPr>
          <w:sz w:val="20"/>
          <w:szCs w:val="20"/>
        </w:rPr>
        <w:t xml:space="preserve"> treated with a single dose of 2000 mg/kg </w:t>
      </w:r>
      <w:r w:rsidR="0054036F" w:rsidRPr="00D1027A">
        <w:rPr>
          <w:sz w:val="20"/>
          <w:szCs w:val="20"/>
        </w:rPr>
        <w:t xml:space="preserve">of hexane </w:t>
      </w:r>
      <w:r w:rsidR="008D1926" w:rsidRPr="00D1027A">
        <w:rPr>
          <w:sz w:val="20"/>
          <w:szCs w:val="20"/>
        </w:rPr>
        <w:t>extract</w:t>
      </w:r>
      <w:r w:rsidR="0054036F" w:rsidRPr="00D1027A">
        <w:rPr>
          <w:sz w:val="20"/>
          <w:szCs w:val="20"/>
        </w:rPr>
        <w:t>.</w:t>
      </w:r>
    </w:p>
    <w:p w14:paraId="4C9A3016" w14:textId="77777777" w:rsidR="007804E8" w:rsidRPr="00CC3250" w:rsidRDefault="001F3C77" w:rsidP="002A4F7C">
      <w:pPr>
        <w:pStyle w:val="NormalWeb"/>
        <w:spacing w:before="0" w:beforeAutospacing="0" w:after="0" w:afterAutospacing="0" w:line="360" w:lineRule="auto"/>
        <w:jc w:val="both"/>
        <w:rPr>
          <w:b/>
        </w:rPr>
      </w:pPr>
      <w:r w:rsidRPr="00CC3250">
        <w:rPr>
          <w:b/>
        </w:rPr>
        <w:lastRenderedPageBreak/>
        <w:t xml:space="preserve">3.1.4.3. Antioxidant activity of the hexane extract of </w:t>
      </w:r>
      <w:r w:rsidR="007804E8" w:rsidRPr="00CC3250">
        <w:rPr>
          <w:b/>
          <w:i/>
        </w:rPr>
        <w:t>Senna alata</w:t>
      </w:r>
    </w:p>
    <w:p w14:paraId="5233A3FE" w14:textId="77777777" w:rsidR="00492709" w:rsidRPr="00CC3250" w:rsidRDefault="00492709" w:rsidP="002A4F7C">
      <w:pPr>
        <w:pStyle w:val="NormalWeb"/>
        <w:spacing w:before="0" w:beforeAutospacing="0" w:after="0" w:afterAutospacing="0" w:line="360" w:lineRule="auto"/>
        <w:jc w:val="both"/>
      </w:pPr>
      <w:r w:rsidRPr="00CC3250">
        <w:t xml:space="preserve">The hexane extract </w:t>
      </w:r>
      <w:r w:rsidR="00AD2AD9" w:rsidRPr="00CC3250">
        <w:t xml:space="preserve">of </w:t>
      </w:r>
      <w:r w:rsidR="00AD2AD9" w:rsidRPr="00CC3250">
        <w:rPr>
          <w:i/>
        </w:rPr>
        <w:t>S. alata</w:t>
      </w:r>
      <w:r w:rsidR="00AD2AD9" w:rsidRPr="00CC3250">
        <w:t xml:space="preserve">, </w:t>
      </w:r>
      <w:r w:rsidRPr="00CC3250">
        <w:t>which was the most potent antifungal extract</w:t>
      </w:r>
      <w:r w:rsidR="00F77063" w:rsidRPr="00CC3250">
        <w:t>,</w:t>
      </w:r>
      <w:r w:rsidRPr="00CC3250">
        <w:t xml:space="preserve"> was screened for ant</w:t>
      </w:r>
      <w:r w:rsidR="00E86D7D" w:rsidRPr="00CC3250">
        <w:t xml:space="preserve">ioxidant activity through DPPH </w:t>
      </w:r>
      <w:r w:rsidRPr="00CC3250">
        <w:t>and ABTS assays. The mean scavenging concentrations (SC</w:t>
      </w:r>
      <w:r w:rsidRPr="00CC3250">
        <w:rPr>
          <w:vertAlign w:val="subscript"/>
        </w:rPr>
        <w:t>50</w:t>
      </w:r>
      <w:r w:rsidRPr="00CC3250">
        <w:t>s) were obtained as 98.27±0.0 and 124.15±0.07 µg/mL in ABTS and DPPH tests, respectively, vs gallic acid (</w:t>
      </w:r>
      <w:r w:rsidR="003E06D6" w:rsidRPr="00CC3250">
        <w:t>0.</w:t>
      </w:r>
      <w:r w:rsidRPr="00CC3250">
        <w:t>31±</w:t>
      </w:r>
      <w:r w:rsidR="003E06D6" w:rsidRPr="00CC3250">
        <w:t>0.</w:t>
      </w:r>
      <w:r w:rsidRPr="00CC3250">
        <w:t xml:space="preserve">009 µg/mL and </w:t>
      </w:r>
      <w:r w:rsidR="003E06D6" w:rsidRPr="00CC3250">
        <w:t>2.</w:t>
      </w:r>
      <w:r w:rsidRPr="00CC3250">
        <w:t>42±</w:t>
      </w:r>
      <w:r w:rsidR="003E06D6" w:rsidRPr="00CC3250">
        <w:t>0.</w:t>
      </w:r>
      <w:r w:rsidR="00AD2AD9" w:rsidRPr="00CC3250">
        <w:t>003 µg/mL, respectively</w:t>
      </w:r>
      <w:r w:rsidRPr="00CC3250">
        <w:t>)</w:t>
      </w:r>
      <w:r w:rsidR="00C720DB" w:rsidRPr="00CC3250">
        <w:t>, attesting that this extract exhibit antioxidant activity.</w:t>
      </w:r>
    </w:p>
    <w:p w14:paraId="2227259C" w14:textId="77777777" w:rsidR="00637CEB" w:rsidRPr="00CC3250" w:rsidRDefault="00365A0C"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 xml:space="preserve">3.2. </w:t>
      </w:r>
      <w:r w:rsidR="00ED4866" w:rsidRPr="00CC3250">
        <w:rPr>
          <w:rFonts w:ascii="Times New Roman" w:hAnsi="Times New Roman" w:cs="Times New Roman"/>
          <w:b/>
          <w:sz w:val="24"/>
          <w:szCs w:val="24"/>
        </w:rPr>
        <w:t>D</w:t>
      </w:r>
      <w:r w:rsidRPr="00CC3250">
        <w:rPr>
          <w:rFonts w:ascii="Times New Roman" w:hAnsi="Times New Roman" w:cs="Times New Roman"/>
          <w:b/>
          <w:sz w:val="24"/>
          <w:szCs w:val="24"/>
        </w:rPr>
        <w:t>iscus</w:t>
      </w:r>
      <w:r w:rsidR="00F77063" w:rsidRPr="00CC3250">
        <w:rPr>
          <w:rFonts w:ascii="Times New Roman" w:hAnsi="Times New Roman" w:cs="Times New Roman"/>
          <w:b/>
          <w:sz w:val="24"/>
          <w:szCs w:val="24"/>
        </w:rPr>
        <w:t>s</w:t>
      </w:r>
      <w:r w:rsidRPr="00CC3250">
        <w:rPr>
          <w:rFonts w:ascii="Times New Roman" w:hAnsi="Times New Roman" w:cs="Times New Roman"/>
          <w:b/>
          <w:sz w:val="24"/>
          <w:szCs w:val="24"/>
        </w:rPr>
        <w:t>ion</w:t>
      </w:r>
    </w:p>
    <w:p w14:paraId="52DA9F72" w14:textId="77777777" w:rsidR="0039146A" w:rsidRPr="00CC3250" w:rsidRDefault="001A276F" w:rsidP="002A4F7C">
      <w:pPr>
        <w:spacing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This study sought to investigate the antifungal activity of various extracts of </w:t>
      </w:r>
      <w:r w:rsidR="001F6395" w:rsidRPr="00CC3250">
        <w:rPr>
          <w:rFonts w:ascii="Times New Roman" w:hAnsi="Times New Roman" w:cs="Times New Roman"/>
          <w:i/>
          <w:sz w:val="24"/>
          <w:szCs w:val="24"/>
        </w:rPr>
        <w:t>Commel</w:t>
      </w:r>
      <w:r w:rsidR="00637CEB" w:rsidRPr="00CC3250">
        <w:rPr>
          <w:rFonts w:ascii="Times New Roman" w:hAnsi="Times New Roman" w:cs="Times New Roman"/>
          <w:i/>
          <w:sz w:val="24"/>
          <w:szCs w:val="24"/>
        </w:rPr>
        <w:t>ina benghalensis</w:t>
      </w:r>
      <w:r w:rsidR="00637CEB" w:rsidRPr="00CC3250">
        <w:rPr>
          <w:rFonts w:ascii="Times New Roman" w:hAnsi="Times New Roman" w:cs="Times New Roman"/>
          <w:sz w:val="24"/>
          <w:szCs w:val="24"/>
        </w:rPr>
        <w:t xml:space="preserve"> and </w:t>
      </w:r>
      <w:r w:rsidR="00637CEB" w:rsidRPr="00CC3250">
        <w:rPr>
          <w:rFonts w:ascii="Times New Roman" w:hAnsi="Times New Roman" w:cs="Times New Roman"/>
          <w:i/>
          <w:sz w:val="24"/>
          <w:szCs w:val="24"/>
        </w:rPr>
        <w:t>Senna</w:t>
      </w:r>
      <w:r w:rsidRPr="00CC3250">
        <w:rPr>
          <w:rFonts w:ascii="Times New Roman" w:hAnsi="Times New Roman" w:cs="Times New Roman"/>
          <w:i/>
          <w:sz w:val="24"/>
          <w:szCs w:val="24"/>
        </w:rPr>
        <w:t xml:space="preserve"> </w:t>
      </w:r>
      <w:r w:rsidR="00637CEB" w:rsidRPr="00CC3250">
        <w:rPr>
          <w:rFonts w:ascii="Times New Roman" w:hAnsi="Times New Roman" w:cs="Times New Roman"/>
          <w:i/>
          <w:sz w:val="24"/>
          <w:szCs w:val="24"/>
        </w:rPr>
        <w:t>alata</w:t>
      </w:r>
      <w:r w:rsidRPr="00CC3250">
        <w:rPr>
          <w:rFonts w:ascii="Times New Roman" w:hAnsi="Times New Roman" w:cs="Times New Roman"/>
          <w:i/>
          <w:sz w:val="24"/>
          <w:szCs w:val="24"/>
        </w:rPr>
        <w:t xml:space="preserve"> </w:t>
      </w:r>
      <w:r w:rsidRPr="00CC3250">
        <w:rPr>
          <w:rFonts w:ascii="Times New Roman" w:hAnsi="Times New Roman" w:cs="Times New Roman"/>
          <w:sz w:val="24"/>
          <w:szCs w:val="24"/>
        </w:rPr>
        <w:t>against selected fungal strains. A preliminary antifungal screening demonstrated that these extracts inhibit the growth of</w:t>
      </w:r>
      <w:r w:rsidR="00637CEB" w:rsidRPr="00CC3250">
        <w:rPr>
          <w:rFonts w:ascii="Times New Roman" w:hAnsi="Times New Roman" w:cs="Times New Roman"/>
          <w:sz w:val="24"/>
          <w:szCs w:val="24"/>
        </w:rPr>
        <w:t xml:space="preserve"> </w:t>
      </w:r>
      <w:r w:rsidR="00637CEB" w:rsidRPr="00CC3250">
        <w:rPr>
          <w:rFonts w:ascii="Times New Roman" w:hAnsi="Times New Roman" w:cs="Times New Roman"/>
          <w:i/>
          <w:sz w:val="24"/>
          <w:szCs w:val="24"/>
        </w:rPr>
        <w:t>T. mentagrophytes</w:t>
      </w:r>
      <w:r w:rsidR="00637CEB" w:rsidRPr="00CC3250">
        <w:rPr>
          <w:rFonts w:ascii="Times New Roman" w:hAnsi="Times New Roman" w:cs="Times New Roman"/>
          <w:sz w:val="24"/>
          <w:szCs w:val="24"/>
        </w:rPr>
        <w:t xml:space="preserve"> 237, </w:t>
      </w:r>
      <w:r w:rsidR="00637CEB" w:rsidRPr="00CC3250">
        <w:rPr>
          <w:rFonts w:ascii="Times New Roman" w:hAnsi="Times New Roman" w:cs="Times New Roman"/>
          <w:i/>
          <w:sz w:val="24"/>
          <w:szCs w:val="24"/>
        </w:rPr>
        <w:t>M. canis</w:t>
      </w:r>
      <w:r w:rsidR="00637CEB" w:rsidRPr="00CC3250">
        <w:rPr>
          <w:rFonts w:ascii="Times New Roman" w:hAnsi="Times New Roman" w:cs="Times New Roman"/>
          <w:sz w:val="24"/>
          <w:szCs w:val="24"/>
        </w:rPr>
        <w:t xml:space="preserve"> and </w:t>
      </w:r>
      <w:r w:rsidR="00637CEB" w:rsidRPr="00CC3250">
        <w:rPr>
          <w:rFonts w:ascii="Times New Roman" w:hAnsi="Times New Roman" w:cs="Times New Roman"/>
          <w:i/>
          <w:sz w:val="24"/>
          <w:szCs w:val="24"/>
        </w:rPr>
        <w:t>M. audouinii</w:t>
      </w:r>
      <w:r w:rsidRPr="00CC3250">
        <w:rPr>
          <w:rFonts w:ascii="Times New Roman" w:hAnsi="Times New Roman" w:cs="Times New Roman"/>
          <w:sz w:val="24"/>
          <w:szCs w:val="24"/>
        </w:rPr>
        <w:t>, with the hexane extracts of both plants showing the highest percentages of inhib</w:t>
      </w:r>
      <w:r w:rsidR="00F77063" w:rsidRPr="00CC3250">
        <w:rPr>
          <w:rFonts w:ascii="Times New Roman" w:hAnsi="Times New Roman" w:cs="Times New Roman"/>
          <w:sz w:val="24"/>
          <w:szCs w:val="24"/>
        </w:rPr>
        <w:t>i</w:t>
      </w:r>
      <w:r w:rsidRPr="00CC3250">
        <w:rPr>
          <w:rFonts w:ascii="Times New Roman" w:hAnsi="Times New Roman" w:cs="Times New Roman"/>
          <w:sz w:val="24"/>
          <w:szCs w:val="24"/>
        </w:rPr>
        <w:t xml:space="preserve">tion. Thus, the hexane extracts </w:t>
      </w:r>
      <w:r w:rsidR="00975D80" w:rsidRPr="00CC3250">
        <w:rPr>
          <w:rFonts w:ascii="Times New Roman" w:hAnsi="Times New Roman" w:cs="Times New Roman"/>
          <w:sz w:val="24"/>
          <w:szCs w:val="24"/>
        </w:rPr>
        <w:t xml:space="preserve">of both plants </w:t>
      </w:r>
      <w:r w:rsidRPr="00CC3250">
        <w:rPr>
          <w:rFonts w:ascii="Times New Roman" w:hAnsi="Times New Roman" w:cs="Times New Roman"/>
          <w:sz w:val="24"/>
          <w:szCs w:val="24"/>
        </w:rPr>
        <w:t xml:space="preserve">were </w:t>
      </w:r>
      <w:r w:rsidR="00975D80" w:rsidRPr="00CC3250">
        <w:rPr>
          <w:rFonts w:ascii="Times New Roman" w:hAnsi="Times New Roman" w:cs="Times New Roman"/>
          <w:sz w:val="24"/>
          <w:szCs w:val="24"/>
        </w:rPr>
        <w:t>selected and subjected to determination of minimum inhibitory (MICs) and mean inhibitory (IC</w:t>
      </w:r>
      <w:r w:rsidR="00975D80" w:rsidRPr="00CC3250">
        <w:rPr>
          <w:rFonts w:ascii="Times New Roman" w:hAnsi="Times New Roman" w:cs="Times New Roman"/>
          <w:sz w:val="24"/>
          <w:szCs w:val="24"/>
          <w:vertAlign w:val="subscript"/>
        </w:rPr>
        <w:t>50</w:t>
      </w:r>
      <w:r w:rsidR="00975D80" w:rsidRPr="00CC3250">
        <w:rPr>
          <w:rFonts w:ascii="Times New Roman" w:hAnsi="Times New Roman" w:cs="Times New Roman"/>
          <w:sz w:val="24"/>
          <w:szCs w:val="24"/>
        </w:rPr>
        <w:t xml:space="preserve">s) and minimum fungicidal (MFCs) concentrations. </w:t>
      </w:r>
      <w:r w:rsidR="007656E6" w:rsidRPr="00CC3250">
        <w:rPr>
          <w:rFonts w:ascii="Times New Roman" w:hAnsi="Times New Roman" w:cs="Times New Roman"/>
          <w:sz w:val="24"/>
          <w:szCs w:val="24"/>
        </w:rPr>
        <w:t>The FH-CA extract showed IC</w:t>
      </w:r>
      <w:r w:rsidR="007656E6" w:rsidRPr="00CC3250">
        <w:rPr>
          <w:rFonts w:ascii="Times New Roman" w:hAnsi="Times New Roman" w:cs="Times New Roman"/>
          <w:sz w:val="24"/>
          <w:szCs w:val="24"/>
          <w:vertAlign w:val="subscript"/>
        </w:rPr>
        <w:t>50</w:t>
      </w:r>
      <w:r w:rsidR="007656E6" w:rsidRPr="00CC3250">
        <w:rPr>
          <w:rFonts w:ascii="Times New Roman" w:hAnsi="Times New Roman" w:cs="Times New Roman"/>
          <w:sz w:val="24"/>
          <w:szCs w:val="24"/>
        </w:rPr>
        <w:t xml:space="preserve"> values of </w:t>
      </w:r>
      <w:r w:rsidR="007656E6" w:rsidRPr="00CC3250">
        <w:rPr>
          <w:rFonts w:ascii="Times New Roman" w:hAnsi="Times New Roman" w:cs="Times New Roman"/>
          <w:bCs/>
          <w:sz w:val="24"/>
          <w:szCs w:val="24"/>
        </w:rPr>
        <w:t>1.44 ± 0.16 and</w:t>
      </w:r>
      <w:r w:rsidR="007656E6" w:rsidRPr="00CC3250">
        <w:rPr>
          <w:rFonts w:ascii="Times New Roman" w:hAnsi="Times New Roman" w:cs="Times New Roman"/>
          <w:b/>
          <w:i/>
          <w:iCs/>
          <w:sz w:val="24"/>
          <w:szCs w:val="24"/>
        </w:rPr>
        <w:t xml:space="preserve"> </w:t>
      </w:r>
      <w:r w:rsidR="000D6CCF" w:rsidRPr="00CC3250">
        <w:rPr>
          <w:rFonts w:ascii="Times New Roman" w:hAnsi="Times New Roman" w:cs="Times New Roman"/>
          <w:bCs/>
          <w:sz w:val="24"/>
          <w:szCs w:val="24"/>
        </w:rPr>
        <w:t>4.96±</w:t>
      </w:r>
      <w:r w:rsidR="007656E6" w:rsidRPr="00CC3250">
        <w:rPr>
          <w:rFonts w:ascii="Times New Roman" w:hAnsi="Times New Roman" w:cs="Times New Roman"/>
          <w:bCs/>
          <w:sz w:val="24"/>
          <w:szCs w:val="24"/>
        </w:rPr>
        <w:t xml:space="preserve">0.69 </w:t>
      </w:r>
      <w:r w:rsidR="007656E6" w:rsidRPr="00CC3250">
        <w:rPr>
          <w:rFonts w:ascii="Times New Roman" w:hAnsi="Times New Roman" w:cs="Times New Roman"/>
          <w:sz w:val="24"/>
          <w:szCs w:val="24"/>
        </w:rPr>
        <w:t>mg/mL</w:t>
      </w:r>
      <w:r w:rsidR="007656E6" w:rsidRPr="00CC3250">
        <w:rPr>
          <w:rFonts w:ascii="Times New Roman" w:hAnsi="Times New Roman" w:cs="Times New Roman"/>
          <w:bCs/>
          <w:sz w:val="24"/>
          <w:szCs w:val="24"/>
        </w:rPr>
        <w:t xml:space="preserve"> when tested</w:t>
      </w:r>
      <w:r w:rsidR="007656E6" w:rsidRPr="00CC3250">
        <w:rPr>
          <w:rFonts w:ascii="Times New Roman" w:hAnsi="Times New Roman" w:cs="Times New Roman"/>
          <w:b/>
          <w:bCs/>
          <w:sz w:val="24"/>
          <w:szCs w:val="24"/>
        </w:rPr>
        <w:t xml:space="preserve"> </w:t>
      </w:r>
      <w:r w:rsidR="007656E6" w:rsidRPr="00CC3250">
        <w:rPr>
          <w:rFonts w:ascii="Times New Roman" w:hAnsi="Times New Roman" w:cs="Times New Roman"/>
          <w:sz w:val="24"/>
          <w:szCs w:val="24"/>
        </w:rPr>
        <w:t xml:space="preserve">against </w:t>
      </w:r>
      <w:r w:rsidR="007656E6" w:rsidRPr="00CC3250">
        <w:rPr>
          <w:rFonts w:ascii="Times New Roman" w:hAnsi="Times New Roman" w:cs="Times New Roman"/>
          <w:i/>
          <w:iCs/>
          <w:sz w:val="24"/>
          <w:szCs w:val="24"/>
        </w:rPr>
        <w:t>T. me</w:t>
      </w:r>
      <w:r w:rsidR="00E073B2" w:rsidRPr="00CC3250">
        <w:rPr>
          <w:rFonts w:ascii="Times New Roman" w:hAnsi="Times New Roman" w:cs="Times New Roman"/>
          <w:i/>
          <w:iCs/>
          <w:sz w:val="24"/>
          <w:szCs w:val="24"/>
        </w:rPr>
        <w:t>n</w:t>
      </w:r>
      <w:r w:rsidR="007656E6" w:rsidRPr="00CC3250">
        <w:rPr>
          <w:rFonts w:ascii="Times New Roman" w:hAnsi="Times New Roman" w:cs="Times New Roman"/>
          <w:i/>
          <w:iCs/>
          <w:sz w:val="24"/>
          <w:szCs w:val="24"/>
        </w:rPr>
        <w:t xml:space="preserve">tagrophytes </w:t>
      </w:r>
      <w:r w:rsidR="007656E6" w:rsidRPr="00CC3250">
        <w:rPr>
          <w:rFonts w:ascii="Times New Roman" w:hAnsi="Times New Roman" w:cs="Times New Roman"/>
          <w:iCs/>
          <w:sz w:val="24"/>
          <w:szCs w:val="24"/>
        </w:rPr>
        <w:t xml:space="preserve">and </w:t>
      </w:r>
      <w:r w:rsidR="007656E6" w:rsidRPr="00CC3250">
        <w:rPr>
          <w:rFonts w:ascii="Times New Roman" w:hAnsi="Times New Roman" w:cs="Times New Roman"/>
          <w:i/>
          <w:iCs/>
          <w:sz w:val="24"/>
          <w:szCs w:val="24"/>
        </w:rPr>
        <w:t>M</w:t>
      </w:r>
      <w:r w:rsidR="007656E6" w:rsidRPr="00CC3250">
        <w:rPr>
          <w:rFonts w:ascii="Times New Roman" w:hAnsi="Times New Roman" w:cs="Times New Roman"/>
          <w:i/>
          <w:sz w:val="24"/>
          <w:szCs w:val="24"/>
        </w:rPr>
        <w:t>. audouini</w:t>
      </w:r>
      <w:r w:rsidR="007656E6" w:rsidRPr="00CC3250">
        <w:rPr>
          <w:rFonts w:ascii="Times New Roman" w:hAnsi="Times New Roman" w:cs="Times New Roman"/>
          <w:iCs/>
          <w:sz w:val="24"/>
          <w:szCs w:val="24"/>
        </w:rPr>
        <w:t xml:space="preserve">, respectively, whereas </w:t>
      </w:r>
      <w:r w:rsidR="007656E6" w:rsidRPr="00CC3250">
        <w:rPr>
          <w:rFonts w:ascii="Times New Roman" w:hAnsi="Times New Roman" w:cs="Times New Roman"/>
          <w:sz w:val="24"/>
          <w:szCs w:val="24"/>
        </w:rPr>
        <w:t>FH-CB revealed IC</w:t>
      </w:r>
      <w:r w:rsidR="007656E6" w:rsidRPr="00CC3250">
        <w:rPr>
          <w:rFonts w:ascii="Times New Roman" w:hAnsi="Times New Roman" w:cs="Times New Roman"/>
          <w:sz w:val="24"/>
          <w:szCs w:val="24"/>
          <w:vertAlign w:val="subscript"/>
        </w:rPr>
        <w:t>50</w:t>
      </w:r>
      <w:r w:rsidR="007656E6" w:rsidRPr="00CC3250">
        <w:rPr>
          <w:rFonts w:ascii="Times New Roman" w:hAnsi="Times New Roman" w:cs="Times New Roman"/>
          <w:sz w:val="24"/>
          <w:szCs w:val="24"/>
        </w:rPr>
        <w:t xml:space="preserve"> values of </w:t>
      </w:r>
      <w:r w:rsidR="007656E6" w:rsidRPr="00CC3250">
        <w:rPr>
          <w:rFonts w:ascii="Times New Roman" w:hAnsi="Times New Roman" w:cs="Times New Roman"/>
          <w:bCs/>
          <w:sz w:val="24"/>
          <w:szCs w:val="24"/>
        </w:rPr>
        <w:t xml:space="preserve">2.927±0.46 and 2.074±0.32 </w:t>
      </w:r>
      <w:r w:rsidR="007656E6" w:rsidRPr="00CC3250">
        <w:rPr>
          <w:rFonts w:ascii="Times New Roman" w:hAnsi="Times New Roman" w:cs="Times New Roman"/>
          <w:sz w:val="24"/>
          <w:szCs w:val="24"/>
        </w:rPr>
        <w:t>mg/mL</w:t>
      </w:r>
      <w:r w:rsidR="007656E6" w:rsidRPr="00CC3250">
        <w:rPr>
          <w:rFonts w:ascii="Times New Roman" w:hAnsi="Times New Roman" w:cs="Times New Roman"/>
          <w:bCs/>
          <w:sz w:val="24"/>
          <w:szCs w:val="24"/>
        </w:rPr>
        <w:t xml:space="preserve">, respectively in these pathogens. According to the MIC and MFC values, </w:t>
      </w:r>
      <w:r w:rsidR="007656E6" w:rsidRPr="00CC3250">
        <w:rPr>
          <w:rFonts w:ascii="Times New Roman" w:hAnsi="Times New Roman" w:cs="Times New Roman"/>
          <w:sz w:val="24"/>
          <w:szCs w:val="24"/>
        </w:rPr>
        <w:t>FH-CA and FH-CB extracts (MICs : 2.5 and 5 mg/mL, respectively) were resp</w:t>
      </w:r>
      <w:r w:rsidR="00F77063" w:rsidRPr="00CC3250">
        <w:rPr>
          <w:rFonts w:ascii="Times New Roman" w:hAnsi="Times New Roman" w:cs="Times New Roman"/>
          <w:sz w:val="24"/>
          <w:szCs w:val="24"/>
        </w:rPr>
        <w:t>ectively fungicidal and fungist</w:t>
      </w:r>
      <w:r w:rsidR="007656E6" w:rsidRPr="00CC3250">
        <w:rPr>
          <w:rFonts w:ascii="Times New Roman" w:hAnsi="Times New Roman" w:cs="Times New Roman"/>
          <w:sz w:val="24"/>
          <w:szCs w:val="24"/>
        </w:rPr>
        <w:t>atic on</w:t>
      </w:r>
      <w:r w:rsidR="007656E6" w:rsidRPr="00CC3250">
        <w:rPr>
          <w:rFonts w:ascii="Times New Roman" w:hAnsi="Times New Roman" w:cs="Times New Roman"/>
          <w:b/>
          <w:i/>
          <w:iCs/>
          <w:sz w:val="24"/>
          <w:szCs w:val="24"/>
        </w:rPr>
        <w:t xml:space="preserve"> </w:t>
      </w:r>
      <w:r w:rsidR="007656E6" w:rsidRPr="00CC3250">
        <w:rPr>
          <w:rFonts w:ascii="Times New Roman" w:hAnsi="Times New Roman" w:cs="Times New Roman"/>
          <w:i/>
          <w:iCs/>
          <w:sz w:val="24"/>
          <w:szCs w:val="24"/>
        </w:rPr>
        <w:t>T. me</w:t>
      </w:r>
      <w:r w:rsidR="00E073B2" w:rsidRPr="00CC3250">
        <w:rPr>
          <w:rFonts w:ascii="Times New Roman" w:hAnsi="Times New Roman" w:cs="Times New Roman"/>
          <w:i/>
          <w:iCs/>
          <w:sz w:val="24"/>
          <w:szCs w:val="24"/>
        </w:rPr>
        <w:t>n</w:t>
      </w:r>
      <w:r w:rsidR="007656E6" w:rsidRPr="00CC3250">
        <w:rPr>
          <w:rFonts w:ascii="Times New Roman" w:hAnsi="Times New Roman" w:cs="Times New Roman"/>
          <w:i/>
          <w:iCs/>
          <w:sz w:val="24"/>
          <w:szCs w:val="24"/>
        </w:rPr>
        <w:t>tagrophytes.</w:t>
      </w:r>
      <w:r w:rsidR="007656E6" w:rsidRPr="00CC3250">
        <w:rPr>
          <w:rFonts w:ascii="Times New Roman" w:hAnsi="Times New Roman" w:cs="Times New Roman"/>
          <w:b/>
          <w:i/>
          <w:iCs/>
          <w:sz w:val="24"/>
          <w:szCs w:val="24"/>
        </w:rPr>
        <w:t xml:space="preserve"> </w:t>
      </w:r>
      <w:r w:rsidR="007656E6" w:rsidRPr="00CC3250">
        <w:rPr>
          <w:rFonts w:ascii="Times New Roman" w:hAnsi="Times New Roman" w:cs="Times New Roman"/>
          <w:sz w:val="24"/>
          <w:szCs w:val="24"/>
        </w:rPr>
        <w:t>Both the FH-CA and FH-CB extracts (MICs : ≤ 5 an</w:t>
      </w:r>
      <w:r w:rsidR="00F77063" w:rsidRPr="00CC3250">
        <w:rPr>
          <w:rFonts w:ascii="Times New Roman" w:hAnsi="Times New Roman" w:cs="Times New Roman"/>
          <w:sz w:val="24"/>
          <w:szCs w:val="24"/>
        </w:rPr>
        <w:t xml:space="preserve">d 5 mg/mL, respectively) had a </w:t>
      </w:r>
      <w:r w:rsidR="00F77063" w:rsidRPr="00CC3250">
        <w:rPr>
          <w:rFonts w:ascii="Times New Roman" w:hAnsi="Times New Roman" w:cs="Times New Roman"/>
          <w:sz w:val="24"/>
          <w:szCs w:val="24"/>
          <w:shd w:val="clear" w:color="auto" w:fill="FFFFFF"/>
        </w:rPr>
        <w:t>fungistatic </w:t>
      </w:r>
      <w:r w:rsidR="007656E6" w:rsidRPr="00CC3250">
        <w:rPr>
          <w:rFonts w:ascii="Times New Roman" w:hAnsi="Times New Roman" w:cs="Times New Roman"/>
          <w:sz w:val="24"/>
          <w:szCs w:val="24"/>
        </w:rPr>
        <w:t xml:space="preserve">effect on </w:t>
      </w:r>
      <w:r w:rsidR="007656E6" w:rsidRPr="00CC3250">
        <w:rPr>
          <w:rFonts w:ascii="Times New Roman" w:hAnsi="Times New Roman" w:cs="Times New Roman"/>
          <w:i/>
          <w:iCs/>
          <w:sz w:val="24"/>
          <w:szCs w:val="24"/>
        </w:rPr>
        <w:t>M. audouini.</w:t>
      </w:r>
      <w:r w:rsidR="00C92919" w:rsidRPr="00CC3250">
        <w:rPr>
          <w:rFonts w:ascii="Times New Roman" w:hAnsi="Times New Roman" w:cs="Times New Roman"/>
          <w:sz w:val="24"/>
          <w:szCs w:val="24"/>
        </w:rPr>
        <w:t xml:space="preserve"> The phytochemical </w:t>
      </w:r>
      <w:r w:rsidR="00EE0E17" w:rsidRPr="00CC3250">
        <w:rPr>
          <w:rFonts w:ascii="Times New Roman" w:hAnsi="Times New Roman" w:cs="Times New Roman"/>
          <w:sz w:val="24"/>
          <w:szCs w:val="24"/>
        </w:rPr>
        <w:t>analysis of</w:t>
      </w:r>
      <w:r w:rsidR="00C92919" w:rsidRPr="00CC3250">
        <w:rPr>
          <w:rFonts w:ascii="Times New Roman" w:hAnsi="Times New Roman" w:cs="Times New Roman"/>
          <w:sz w:val="24"/>
          <w:szCs w:val="24"/>
        </w:rPr>
        <w:t xml:space="preserve"> hexane extract (FH-CA) from </w:t>
      </w:r>
      <w:r w:rsidR="00C92919" w:rsidRPr="00CC3250">
        <w:rPr>
          <w:rFonts w:ascii="Times New Roman" w:hAnsi="Times New Roman" w:cs="Times New Roman"/>
          <w:i/>
          <w:sz w:val="24"/>
          <w:szCs w:val="24"/>
        </w:rPr>
        <w:t>Senna alata</w:t>
      </w:r>
      <w:r w:rsidR="00C92919" w:rsidRPr="00CC3250">
        <w:rPr>
          <w:rFonts w:ascii="Times New Roman" w:hAnsi="Times New Roman" w:cs="Times New Roman"/>
          <w:sz w:val="24"/>
          <w:szCs w:val="24"/>
        </w:rPr>
        <w:t xml:space="preserve"> revealed the presence of steroids, phenolic compounds and flavonoids. Hexane extract (FH-CB) from </w:t>
      </w:r>
      <w:r w:rsidR="00C92919" w:rsidRPr="00CC3250">
        <w:rPr>
          <w:rFonts w:ascii="Times New Roman" w:hAnsi="Times New Roman" w:cs="Times New Roman"/>
          <w:i/>
          <w:sz w:val="24"/>
          <w:szCs w:val="24"/>
        </w:rPr>
        <w:t>Commelina benghalensis</w:t>
      </w:r>
      <w:r w:rsidR="00C92919" w:rsidRPr="00CC3250">
        <w:rPr>
          <w:rFonts w:ascii="Times New Roman" w:hAnsi="Times New Roman" w:cs="Times New Roman"/>
          <w:sz w:val="24"/>
          <w:szCs w:val="24"/>
        </w:rPr>
        <w:t xml:space="preserve"> was dominated by steroids, trite</w:t>
      </w:r>
      <w:r w:rsidR="00E74170" w:rsidRPr="00CC3250">
        <w:rPr>
          <w:rFonts w:ascii="Times New Roman" w:hAnsi="Times New Roman" w:cs="Times New Roman"/>
          <w:sz w:val="24"/>
          <w:szCs w:val="24"/>
        </w:rPr>
        <w:t xml:space="preserve">rpenes, phenolics </w:t>
      </w:r>
      <w:r w:rsidR="00C92919" w:rsidRPr="00CC3250">
        <w:rPr>
          <w:rFonts w:ascii="Times New Roman" w:hAnsi="Times New Roman" w:cs="Times New Roman"/>
          <w:sz w:val="24"/>
          <w:szCs w:val="24"/>
        </w:rPr>
        <w:t>and flavonoids.</w:t>
      </w:r>
      <w:r w:rsidR="00EE0E17" w:rsidRPr="00CC3250">
        <w:rPr>
          <w:rFonts w:ascii="Times New Roman" w:hAnsi="Times New Roman" w:cs="Times New Roman"/>
          <w:sz w:val="24"/>
          <w:szCs w:val="24"/>
        </w:rPr>
        <w:t xml:space="preserve"> </w:t>
      </w:r>
      <w:r w:rsidR="001F2205" w:rsidRPr="00CC3250">
        <w:rPr>
          <w:rFonts w:ascii="Times New Roman" w:hAnsi="Times New Roman" w:cs="Times New Roman"/>
          <w:sz w:val="24"/>
          <w:szCs w:val="24"/>
        </w:rPr>
        <w:t xml:space="preserve">Growing evidence has shown that </w:t>
      </w:r>
      <w:r w:rsidR="001F2205" w:rsidRPr="00CC3250">
        <w:rPr>
          <w:rFonts w:ascii="Times New Roman" w:hAnsi="Times New Roman" w:cs="Times New Roman"/>
          <w:i/>
          <w:sz w:val="24"/>
          <w:szCs w:val="24"/>
        </w:rPr>
        <w:t>Senna alata</w:t>
      </w:r>
      <w:r w:rsidR="001F2205" w:rsidRPr="00CC3250">
        <w:rPr>
          <w:rFonts w:ascii="Times New Roman" w:hAnsi="Times New Roman" w:cs="Times New Roman"/>
          <w:sz w:val="24"/>
          <w:szCs w:val="24"/>
        </w:rPr>
        <w:t xml:space="preserve"> contain secondary metabolites such as </w:t>
      </w:r>
      <w:r w:rsidR="00DE61E4" w:rsidRPr="00CC3250">
        <w:rPr>
          <w:rFonts w:ascii="Times New Roman" w:hAnsi="Times New Roman" w:cs="Times New Roman"/>
          <w:sz w:val="24"/>
          <w:szCs w:val="24"/>
        </w:rPr>
        <w:t>terpe</w:t>
      </w:r>
      <w:r w:rsidR="00F77063" w:rsidRPr="00CC3250">
        <w:rPr>
          <w:rFonts w:ascii="Times New Roman" w:hAnsi="Times New Roman" w:cs="Times New Roman"/>
          <w:sz w:val="24"/>
          <w:szCs w:val="24"/>
        </w:rPr>
        <w:t>noids and steroids, phenolic co</w:t>
      </w:r>
      <w:r w:rsidR="00DE61E4" w:rsidRPr="00CC3250">
        <w:rPr>
          <w:rFonts w:ascii="Times New Roman" w:hAnsi="Times New Roman" w:cs="Times New Roman"/>
          <w:sz w:val="24"/>
          <w:szCs w:val="24"/>
        </w:rPr>
        <w:t>mpouds and flavonoids (</w:t>
      </w:r>
      <w:r w:rsidR="00DE61E4" w:rsidRPr="00CC3250">
        <w:rPr>
          <w:rFonts w:ascii="Times New Roman" w:hAnsi="Times New Roman" w:cs="Times New Roman"/>
          <w:iCs/>
          <w:sz w:val="24"/>
          <w:szCs w:val="24"/>
        </w:rPr>
        <w:t xml:space="preserve">James et al., 2022 ; </w:t>
      </w:r>
      <w:r w:rsidR="00082C99" w:rsidRPr="00CC3250">
        <w:rPr>
          <w:rFonts w:ascii="Times New Roman" w:hAnsi="Times New Roman" w:cs="Times New Roman"/>
          <w:iCs/>
          <w:sz w:val="24"/>
          <w:szCs w:val="24"/>
        </w:rPr>
        <w:t xml:space="preserve">Rahim et al., 2023 ; </w:t>
      </w:r>
      <w:r w:rsidR="00DE61E4" w:rsidRPr="00CC3250">
        <w:rPr>
          <w:rFonts w:ascii="Times New Roman" w:hAnsi="Times New Roman" w:cs="Times New Roman"/>
          <w:iCs/>
          <w:sz w:val="24"/>
          <w:szCs w:val="24"/>
        </w:rPr>
        <w:t>Nur Athiqah Md Yusof, 2024</w:t>
      </w:r>
      <w:r w:rsidR="00DE61E4" w:rsidRPr="00CC3250">
        <w:rPr>
          <w:rFonts w:ascii="Times New Roman" w:hAnsi="Times New Roman" w:cs="Times New Roman"/>
          <w:sz w:val="24"/>
          <w:szCs w:val="24"/>
        </w:rPr>
        <w:t xml:space="preserve">). </w:t>
      </w:r>
      <w:r w:rsidR="00C30F39" w:rsidRPr="00CC3250">
        <w:rPr>
          <w:rFonts w:ascii="Times New Roman" w:hAnsi="Times New Roman" w:cs="Times New Roman"/>
          <w:i/>
          <w:sz w:val="24"/>
          <w:szCs w:val="24"/>
        </w:rPr>
        <w:t>Commelina benghalensis</w:t>
      </w:r>
      <w:r w:rsidR="00C30F39" w:rsidRPr="00CC3250">
        <w:rPr>
          <w:rFonts w:ascii="Times New Roman" w:hAnsi="Times New Roman" w:cs="Times New Roman"/>
          <w:sz w:val="24"/>
          <w:szCs w:val="24"/>
        </w:rPr>
        <w:t xml:space="preserve"> is also reported to contain </w:t>
      </w:r>
      <w:r w:rsidR="002271DB" w:rsidRPr="00CC3250">
        <w:rPr>
          <w:rFonts w:ascii="Times New Roman" w:hAnsi="Times New Roman" w:cs="Times New Roman"/>
          <w:sz w:val="24"/>
          <w:szCs w:val="24"/>
        </w:rPr>
        <w:t xml:space="preserve">flavonoids, phenolics, </w:t>
      </w:r>
      <w:r w:rsidR="000D6CCF" w:rsidRPr="00CC3250">
        <w:rPr>
          <w:rFonts w:ascii="Times New Roman" w:hAnsi="Times New Roman" w:cs="Times New Roman"/>
          <w:sz w:val="24"/>
          <w:szCs w:val="24"/>
        </w:rPr>
        <w:t xml:space="preserve">and </w:t>
      </w:r>
      <w:r w:rsidR="00E04ED2" w:rsidRPr="00CC3250">
        <w:rPr>
          <w:rFonts w:ascii="Times New Roman" w:hAnsi="Times New Roman" w:cs="Times New Roman"/>
          <w:sz w:val="24"/>
          <w:szCs w:val="24"/>
        </w:rPr>
        <w:t>saponins</w:t>
      </w:r>
      <w:r w:rsidR="002271DB" w:rsidRPr="00CC3250">
        <w:rPr>
          <w:rFonts w:ascii="Times New Roman" w:hAnsi="Times New Roman" w:cs="Times New Roman"/>
          <w:sz w:val="24"/>
          <w:szCs w:val="24"/>
        </w:rPr>
        <w:t xml:space="preserve"> (Maguirgue et al., 2023 ; Alcântara et al., 2023).</w:t>
      </w:r>
      <w:r w:rsidR="00E04ED2" w:rsidRPr="00CC3250">
        <w:rPr>
          <w:rFonts w:ascii="Times New Roman" w:hAnsi="Times New Roman" w:cs="Times New Roman"/>
          <w:sz w:val="24"/>
          <w:szCs w:val="24"/>
        </w:rPr>
        <w:t xml:space="preserve"> </w:t>
      </w:r>
      <w:r w:rsidR="00EE0E17" w:rsidRPr="00CC3250">
        <w:rPr>
          <w:rFonts w:ascii="Times New Roman" w:hAnsi="Times New Roman" w:cs="Times New Roman"/>
          <w:sz w:val="24"/>
          <w:szCs w:val="24"/>
        </w:rPr>
        <w:t>These secondary metabolites might be responsible for the observed antifung</w:t>
      </w:r>
      <w:r w:rsidR="0062485E" w:rsidRPr="00CC3250">
        <w:rPr>
          <w:rFonts w:ascii="Times New Roman" w:hAnsi="Times New Roman" w:cs="Times New Roman"/>
          <w:sz w:val="24"/>
          <w:szCs w:val="24"/>
        </w:rPr>
        <w:t>a</w:t>
      </w:r>
      <w:r w:rsidR="00EE0E17" w:rsidRPr="00CC3250">
        <w:rPr>
          <w:rFonts w:ascii="Times New Roman" w:hAnsi="Times New Roman" w:cs="Times New Roman"/>
          <w:sz w:val="24"/>
          <w:szCs w:val="24"/>
        </w:rPr>
        <w:t>l activity.</w:t>
      </w:r>
      <w:r w:rsidR="001F2205" w:rsidRPr="00CC3250">
        <w:rPr>
          <w:rFonts w:ascii="Times New Roman" w:hAnsi="Times New Roman" w:cs="Times New Roman"/>
          <w:sz w:val="24"/>
          <w:szCs w:val="24"/>
        </w:rPr>
        <w:t xml:space="preserve"> </w:t>
      </w:r>
      <w:r w:rsidR="00BC4218" w:rsidRPr="00CC3250">
        <w:rPr>
          <w:rFonts w:ascii="Times New Roman" w:hAnsi="Times New Roman" w:cs="Times New Roman"/>
          <w:sz w:val="24"/>
          <w:szCs w:val="24"/>
        </w:rPr>
        <w:t>Flavonoids have multiple antifungal mechanisms against dermatophytes, primarily by damaging the cell membrane, inhibiting cell wall synthesis, and disrupting mitochondrial function (Aboody and Mickymaray, 2020</w:t>
      </w:r>
      <w:r w:rsidR="00D92A47" w:rsidRPr="00CC3250">
        <w:rPr>
          <w:rFonts w:ascii="Times New Roman" w:hAnsi="Times New Roman" w:cs="Times New Roman"/>
          <w:sz w:val="24"/>
          <w:szCs w:val="24"/>
        </w:rPr>
        <w:t> ; Dantas et al., 2025</w:t>
      </w:r>
      <w:r w:rsidR="00BC4218" w:rsidRPr="00CC3250">
        <w:rPr>
          <w:rFonts w:ascii="Times New Roman" w:hAnsi="Times New Roman" w:cs="Times New Roman"/>
          <w:sz w:val="24"/>
          <w:szCs w:val="24"/>
        </w:rPr>
        <w:t>). They can also inhibit key enzymes, interfere with DNA/RNA/protein synthesis, and block efflux pumps, leading to cell death (Lee et al., 2024</w:t>
      </w:r>
      <w:r w:rsidR="00D92A47" w:rsidRPr="00CC3250">
        <w:rPr>
          <w:rFonts w:ascii="Times New Roman" w:hAnsi="Times New Roman" w:cs="Times New Roman"/>
          <w:sz w:val="24"/>
          <w:szCs w:val="24"/>
        </w:rPr>
        <w:t> ; Hosee et al., 2025</w:t>
      </w:r>
      <w:r w:rsidR="00BC4218" w:rsidRPr="00CC3250">
        <w:rPr>
          <w:rFonts w:ascii="Times New Roman" w:hAnsi="Times New Roman" w:cs="Times New Roman"/>
          <w:sz w:val="24"/>
          <w:szCs w:val="24"/>
        </w:rPr>
        <w:t>).</w:t>
      </w:r>
      <w:r w:rsidR="00CE0D3D" w:rsidRPr="00CC3250">
        <w:rPr>
          <w:rFonts w:ascii="Times New Roman" w:hAnsi="Times New Roman" w:cs="Times New Roman"/>
          <w:sz w:val="24"/>
          <w:szCs w:val="24"/>
        </w:rPr>
        <w:t xml:space="preserve"> It has been reported that terpenoids the fungal cell membrane</w:t>
      </w:r>
      <w:r w:rsidR="00770FE4" w:rsidRPr="00CC3250">
        <w:rPr>
          <w:rFonts w:ascii="Times New Roman" w:hAnsi="Times New Roman" w:cs="Times New Roman"/>
          <w:sz w:val="24"/>
          <w:szCs w:val="24"/>
        </w:rPr>
        <w:t xml:space="preserve"> by impeding the synthesis of ergosterol (Miron et al., 20214 ; Raj et al., 2024)</w:t>
      </w:r>
      <w:r w:rsidR="00CE0D3D" w:rsidRPr="00CC3250">
        <w:rPr>
          <w:rFonts w:ascii="Times New Roman" w:hAnsi="Times New Roman" w:cs="Times New Roman"/>
          <w:sz w:val="24"/>
          <w:szCs w:val="24"/>
        </w:rPr>
        <w:t>.</w:t>
      </w:r>
      <w:r w:rsidR="00770FE4" w:rsidRPr="00CC3250">
        <w:rPr>
          <w:rFonts w:ascii="Times New Roman" w:hAnsi="Times New Roman" w:cs="Times New Roman"/>
          <w:sz w:val="24"/>
          <w:szCs w:val="24"/>
        </w:rPr>
        <w:t xml:space="preserve"> Phenolic compounds inhibit dermatophytes by damaging cell membranes and walls, disrupting </w:t>
      </w:r>
      <w:r w:rsidR="00770FE4" w:rsidRPr="00CC3250">
        <w:rPr>
          <w:rFonts w:ascii="Times New Roman" w:hAnsi="Times New Roman" w:cs="Times New Roman"/>
          <w:sz w:val="24"/>
          <w:szCs w:val="24"/>
        </w:rPr>
        <w:lastRenderedPageBreak/>
        <w:t xml:space="preserve">ergosterol synthesis, inhibiting enzymes like keratinase, and generating reactive oxygen species (ROS) (Silva-Beltrán et al., 2023). </w:t>
      </w:r>
      <w:r w:rsidR="00921D0A" w:rsidRPr="00CC3250">
        <w:rPr>
          <w:rFonts w:ascii="Times New Roman" w:hAnsi="Times New Roman" w:cs="Times New Roman"/>
          <w:sz w:val="24"/>
          <w:szCs w:val="24"/>
        </w:rPr>
        <w:t>Saponins are well known for their inhibitory effects on biofilm formation by dermatophytes (Ng How Tseung and Zhao, 2016).</w:t>
      </w:r>
      <w:r w:rsidR="0039146A" w:rsidRPr="00CC3250">
        <w:rPr>
          <w:rFonts w:ascii="Times New Roman" w:hAnsi="Times New Roman" w:cs="Times New Roman"/>
          <w:sz w:val="24"/>
          <w:szCs w:val="24"/>
        </w:rPr>
        <w:t xml:space="preserve"> The oral administration of a single dose </w:t>
      </w:r>
      <w:r w:rsidR="002658C7" w:rsidRPr="00CC3250">
        <w:rPr>
          <w:rFonts w:ascii="Times New Roman" w:hAnsi="Times New Roman" w:cs="Times New Roman"/>
          <w:sz w:val="24"/>
          <w:szCs w:val="24"/>
        </w:rPr>
        <w:t xml:space="preserve">(2000 mg/kg) </w:t>
      </w:r>
      <w:r w:rsidR="0039146A" w:rsidRPr="00CC3250">
        <w:rPr>
          <w:rFonts w:ascii="Times New Roman" w:hAnsi="Times New Roman" w:cs="Times New Roman"/>
          <w:sz w:val="24"/>
          <w:szCs w:val="24"/>
        </w:rPr>
        <w:t xml:space="preserve">of the most active antifungal extract </w:t>
      </w:r>
      <w:r w:rsidR="002658C7" w:rsidRPr="00CC3250">
        <w:rPr>
          <w:rFonts w:ascii="Times New Roman" w:hAnsi="Times New Roman" w:cs="Times New Roman"/>
          <w:sz w:val="24"/>
          <w:szCs w:val="24"/>
        </w:rPr>
        <w:t xml:space="preserve">to experimental mice revealed no toxicity. In fact, no mortality, and signs of toxicity (morbidity) were observed 14 days post-treatment of mice with the hexane extract of </w:t>
      </w:r>
      <w:r w:rsidR="002658C7" w:rsidRPr="00CC3250">
        <w:rPr>
          <w:rFonts w:ascii="Times New Roman" w:hAnsi="Times New Roman" w:cs="Times New Roman"/>
          <w:i/>
          <w:sz w:val="24"/>
          <w:szCs w:val="24"/>
        </w:rPr>
        <w:t>Senna alata</w:t>
      </w:r>
      <w:r w:rsidR="00455BF7" w:rsidRPr="00CC3250">
        <w:rPr>
          <w:rFonts w:ascii="Times New Roman" w:hAnsi="Times New Roman" w:cs="Times New Roman"/>
          <w:sz w:val="24"/>
          <w:szCs w:val="24"/>
        </w:rPr>
        <w:t xml:space="preserve"> at 2000 mg/kg, thus suggesting non toxicity of this plant species at the dose tested. The LD</w:t>
      </w:r>
      <w:r w:rsidR="00455BF7" w:rsidRPr="00CC3250">
        <w:rPr>
          <w:rFonts w:ascii="Times New Roman" w:hAnsi="Times New Roman" w:cs="Times New Roman"/>
          <w:sz w:val="24"/>
          <w:szCs w:val="24"/>
          <w:vertAlign w:val="subscript"/>
        </w:rPr>
        <w:t xml:space="preserve">50 </w:t>
      </w:r>
      <w:r w:rsidR="00455BF7" w:rsidRPr="00CC3250">
        <w:rPr>
          <w:rFonts w:ascii="Times New Roman" w:hAnsi="Times New Roman" w:cs="Times New Roman"/>
          <w:sz w:val="24"/>
          <w:szCs w:val="24"/>
        </w:rPr>
        <w:t>was found to be greater than 2000 mg/kg.</w:t>
      </w:r>
      <w:r w:rsidR="00355C8A" w:rsidRPr="00CC3250">
        <w:rPr>
          <w:rFonts w:ascii="Times New Roman" w:hAnsi="Times New Roman" w:cs="Times New Roman"/>
          <w:sz w:val="24"/>
          <w:szCs w:val="24"/>
        </w:rPr>
        <w:t xml:space="preserve"> Furthermore, the hexane extract of </w:t>
      </w:r>
      <w:r w:rsidR="00355C8A" w:rsidRPr="00CC3250">
        <w:rPr>
          <w:rFonts w:ascii="Times New Roman" w:hAnsi="Times New Roman" w:cs="Times New Roman"/>
          <w:i/>
          <w:sz w:val="24"/>
          <w:szCs w:val="24"/>
        </w:rPr>
        <w:t>S. alata</w:t>
      </w:r>
      <w:r w:rsidR="00355C8A" w:rsidRPr="00CC3250">
        <w:rPr>
          <w:rFonts w:ascii="Times New Roman" w:hAnsi="Times New Roman" w:cs="Times New Roman"/>
          <w:sz w:val="24"/>
          <w:szCs w:val="24"/>
        </w:rPr>
        <w:t xml:space="preserve"> exhibited antio</w:t>
      </w:r>
      <w:r w:rsidR="00EC4DB2" w:rsidRPr="00CC3250">
        <w:rPr>
          <w:rFonts w:ascii="Times New Roman" w:hAnsi="Times New Roman" w:cs="Times New Roman"/>
          <w:sz w:val="24"/>
          <w:szCs w:val="24"/>
        </w:rPr>
        <w:t>xidant activity upon DPPH and AB</w:t>
      </w:r>
      <w:r w:rsidR="00355C8A" w:rsidRPr="00CC3250">
        <w:rPr>
          <w:rFonts w:ascii="Times New Roman" w:hAnsi="Times New Roman" w:cs="Times New Roman"/>
          <w:sz w:val="24"/>
          <w:szCs w:val="24"/>
        </w:rPr>
        <w:t xml:space="preserve">TS assays. </w:t>
      </w:r>
      <w:r w:rsidR="00DD53E3" w:rsidRPr="00CC3250">
        <w:rPr>
          <w:rFonts w:ascii="Times New Roman" w:hAnsi="Times New Roman" w:cs="Times New Roman"/>
          <w:sz w:val="24"/>
          <w:szCs w:val="24"/>
        </w:rPr>
        <w:t>Oxidative stress is intimately involved in the pathogenesis of fungal infections through a dynamic and complex interplay between the host immune system and the invading fungus</w:t>
      </w:r>
      <w:r w:rsidR="00EA6A44" w:rsidRPr="00CC3250">
        <w:rPr>
          <w:rFonts w:ascii="Times New Roman" w:hAnsi="Times New Roman" w:cs="Times New Roman"/>
          <w:sz w:val="24"/>
          <w:szCs w:val="24"/>
        </w:rPr>
        <w:t xml:space="preserve"> (Arribas et al., 2025)</w:t>
      </w:r>
      <w:r w:rsidR="00DD53E3" w:rsidRPr="00CC3250">
        <w:rPr>
          <w:rFonts w:ascii="Times New Roman" w:hAnsi="Times New Roman" w:cs="Times New Roman"/>
          <w:sz w:val="24"/>
          <w:szCs w:val="24"/>
        </w:rPr>
        <w:t>.</w:t>
      </w:r>
      <w:r w:rsidR="00EA6A44" w:rsidRPr="00CC3250">
        <w:rPr>
          <w:rFonts w:ascii="Times New Roman" w:hAnsi="Times New Roman" w:cs="Times New Roman"/>
          <w:sz w:val="24"/>
          <w:szCs w:val="24"/>
        </w:rPr>
        <w:t xml:space="preserve"> </w:t>
      </w:r>
      <w:r w:rsidR="005A1236" w:rsidRPr="00CC3250">
        <w:rPr>
          <w:rFonts w:ascii="Times New Roman" w:hAnsi="Times New Roman" w:cs="Times New Roman"/>
          <w:sz w:val="24"/>
          <w:szCs w:val="24"/>
        </w:rPr>
        <w:t>Numerous studies have reported that antioxidants can enhance the effects of antifungal agents through synergy or act as potent antifungal compounds themselves</w:t>
      </w:r>
      <w:r w:rsidR="00EA6A44" w:rsidRPr="00CC3250">
        <w:rPr>
          <w:rFonts w:ascii="Times New Roman" w:hAnsi="Times New Roman" w:cs="Times New Roman"/>
          <w:sz w:val="24"/>
          <w:szCs w:val="24"/>
        </w:rPr>
        <w:t xml:space="preserve"> (Bettencourt et al., 2019 ; </w:t>
      </w:r>
      <w:r w:rsidR="005A1236" w:rsidRPr="00CC3250">
        <w:rPr>
          <w:rFonts w:ascii="Times New Roman" w:hAnsi="Times New Roman" w:cs="Times New Roman"/>
          <w:sz w:val="24"/>
          <w:szCs w:val="24"/>
        </w:rPr>
        <w:t>Aboody and Mickymaray, 2020</w:t>
      </w:r>
      <w:r w:rsidR="00EA6A44" w:rsidRPr="00CC3250">
        <w:rPr>
          <w:rFonts w:ascii="Times New Roman" w:hAnsi="Times New Roman" w:cs="Times New Roman"/>
          <w:sz w:val="24"/>
          <w:szCs w:val="24"/>
        </w:rPr>
        <w:t>).</w:t>
      </w:r>
      <w:r w:rsidR="001444C4" w:rsidRPr="00CC3250">
        <w:rPr>
          <w:rFonts w:ascii="Times New Roman" w:hAnsi="Times New Roman" w:cs="Times New Roman"/>
          <w:sz w:val="24"/>
          <w:szCs w:val="24"/>
        </w:rPr>
        <w:t xml:space="preserve"> Thus, it is not </w:t>
      </w:r>
      <w:r w:rsidR="00F77063" w:rsidRPr="00CC3250">
        <w:rPr>
          <w:rFonts w:ascii="Times New Roman" w:hAnsi="Times New Roman" w:cs="Times New Roman"/>
          <w:sz w:val="24"/>
          <w:szCs w:val="24"/>
        </w:rPr>
        <w:t>unreasonable</w:t>
      </w:r>
      <w:r w:rsidR="001444C4" w:rsidRPr="00CC3250">
        <w:rPr>
          <w:rFonts w:ascii="Times New Roman" w:hAnsi="Times New Roman" w:cs="Times New Roman"/>
          <w:sz w:val="24"/>
          <w:szCs w:val="24"/>
        </w:rPr>
        <w:t xml:space="preserve"> to speculate that the antifungal activity of hexane extract from </w:t>
      </w:r>
      <w:r w:rsidR="001444C4" w:rsidRPr="00CC3250">
        <w:rPr>
          <w:rFonts w:ascii="Times New Roman" w:hAnsi="Times New Roman" w:cs="Times New Roman"/>
          <w:i/>
          <w:sz w:val="24"/>
          <w:szCs w:val="24"/>
        </w:rPr>
        <w:t>Senna alata</w:t>
      </w:r>
      <w:r w:rsidR="001444C4" w:rsidRPr="00CC3250">
        <w:rPr>
          <w:rFonts w:ascii="Times New Roman" w:hAnsi="Times New Roman" w:cs="Times New Roman"/>
          <w:sz w:val="24"/>
          <w:szCs w:val="24"/>
        </w:rPr>
        <w:t xml:space="preserve"> might be attributed in part to its antioxidant properties.</w:t>
      </w:r>
    </w:p>
    <w:p w14:paraId="2823C716" w14:textId="77777777" w:rsidR="007A1F3F" w:rsidRPr="00CC3250" w:rsidRDefault="0043607F" w:rsidP="002A4F7C">
      <w:pPr>
        <w:spacing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Overall, this study </w:t>
      </w:r>
      <w:r w:rsidR="00F77063" w:rsidRPr="00CC3250">
        <w:rPr>
          <w:rFonts w:ascii="Times New Roman" w:hAnsi="Times New Roman" w:cs="Times New Roman"/>
          <w:sz w:val="24"/>
          <w:szCs w:val="24"/>
        </w:rPr>
        <w:t xml:space="preserve">reports </w:t>
      </w:r>
      <w:r w:rsidRPr="00CC3250">
        <w:rPr>
          <w:rFonts w:ascii="Times New Roman" w:hAnsi="Times New Roman" w:cs="Times New Roman"/>
          <w:sz w:val="24"/>
          <w:szCs w:val="24"/>
        </w:rPr>
        <w:t xml:space="preserve">the antifungal activity of extracts from </w:t>
      </w:r>
      <w:r w:rsidRPr="00CC3250">
        <w:rPr>
          <w:rFonts w:ascii="Times New Roman" w:hAnsi="Times New Roman" w:cs="Times New Roman"/>
          <w:i/>
          <w:sz w:val="24"/>
          <w:szCs w:val="24"/>
        </w:rPr>
        <w:t>Senna alata</w:t>
      </w:r>
      <w:r w:rsidRPr="00CC3250">
        <w:rPr>
          <w:rFonts w:ascii="Times New Roman" w:hAnsi="Times New Roman" w:cs="Times New Roman"/>
          <w:sz w:val="24"/>
          <w:szCs w:val="24"/>
        </w:rPr>
        <w:t xml:space="preserve"> and </w:t>
      </w:r>
      <w:r w:rsidR="001F6395" w:rsidRPr="00CC3250">
        <w:rPr>
          <w:rFonts w:ascii="Times New Roman" w:hAnsi="Times New Roman" w:cs="Times New Roman"/>
          <w:i/>
          <w:sz w:val="24"/>
          <w:szCs w:val="24"/>
        </w:rPr>
        <w:t>Comme</w:t>
      </w:r>
      <w:r w:rsidRPr="00CC3250">
        <w:rPr>
          <w:rFonts w:ascii="Times New Roman" w:hAnsi="Times New Roman" w:cs="Times New Roman"/>
          <w:i/>
          <w:sz w:val="24"/>
          <w:szCs w:val="24"/>
        </w:rPr>
        <w:t xml:space="preserve">lina benghalensis </w:t>
      </w:r>
      <w:r w:rsidR="00F77063" w:rsidRPr="00CC3250">
        <w:rPr>
          <w:rFonts w:ascii="Times New Roman" w:hAnsi="Times New Roman" w:cs="Times New Roman"/>
          <w:sz w:val="24"/>
          <w:szCs w:val="24"/>
        </w:rPr>
        <w:t>on selected dermato</w:t>
      </w:r>
      <w:r w:rsidRPr="00CC3250">
        <w:rPr>
          <w:rFonts w:ascii="Times New Roman" w:hAnsi="Times New Roman" w:cs="Times New Roman"/>
          <w:sz w:val="24"/>
          <w:szCs w:val="24"/>
        </w:rPr>
        <w:t>p</w:t>
      </w:r>
      <w:r w:rsidR="00F77063" w:rsidRPr="00CC3250">
        <w:rPr>
          <w:rFonts w:ascii="Times New Roman" w:hAnsi="Times New Roman" w:cs="Times New Roman"/>
          <w:sz w:val="24"/>
          <w:szCs w:val="24"/>
        </w:rPr>
        <w:t>h</w:t>
      </w:r>
      <w:r w:rsidRPr="00CC3250">
        <w:rPr>
          <w:rFonts w:ascii="Times New Roman" w:hAnsi="Times New Roman" w:cs="Times New Roman"/>
          <w:sz w:val="24"/>
          <w:szCs w:val="24"/>
        </w:rPr>
        <w:t xml:space="preserve">ytes. Hexane extracts from </w:t>
      </w:r>
      <w:r w:rsidRPr="00CC3250">
        <w:rPr>
          <w:rFonts w:ascii="Times New Roman" w:hAnsi="Times New Roman" w:cs="Times New Roman"/>
          <w:i/>
          <w:sz w:val="24"/>
          <w:szCs w:val="24"/>
        </w:rPr>
        <w:t>S. alata</w:t>
      </w:r>
      <w:r w:rsidRPr="00CC3250">
        <w:rPr>
          <w:rFonts w:ascii="Times New Roman" w:hAnsi="Times New Roman" w:cs="Times New Roman"/>
          <w:sz w:val="24"/>
          <w:szCs w:val="24"/>
        </w:rPr>
        <w:t xml:space="preserve"> and </w:t>
      </w:r>
      <w:r w:rsidRPr="00CC3250">
        <w:rPr>
          <w:rFonts w:ascii="Times New Roman" w:hAnsi="Times New Roman" w:cs="Times New Roman"/>
          <w:i/>
          <w:sz w:val="24"/>
          <w:szCs w:val="24"/>
        </w:rPr>
        <w:t xml:space="preserve">C. benghalensis </w:t>
      </w:r>
      <w:r w:rsidRPr="00CC3250">
        <w:rPr>
          <w:rFonts w:ascii="Times New Roman" w:hAnsi="Times New Roman" w:cs="Times New Roman"/>
          <w:sz w:val="24"/>
          <w:szCs w:val="24"/>
        </w:rPr>
        <w:t xml:space="preserve">inhibited the growth of </w:t>
      </w:r>
      <w:r w:rsidR="00F77063" w:rsidRPr="00CC3250">
        <w:rPr>
          <w:rFonts w:ascii="Times New Roman" w:hAnsi="Times New Roman" w:cs="Times New Roman"/>
          <w:i/>
          <w:iCs/>
          <w:sz w:val="24"/>
          <w:szCs w:val="24"/>
        </w:rPr>
        <w:t>Trichophyton</w:t>
      </w:r>
      <w:r w:rsidR="007A1F3F" w:rsidRPr="00CC3250">
        <w:rPr>
          <w:rFonts w:ascii="Times New Roman" w:hAnsi="Times New Roman" w:cs="Times New Roman"/>
          <w:i/>
          <w:sz w:val="24"/>
          <w:szCs w:val="24"/>
        </w:rPr>
        <w:t xml:space="preserve"> me</w:t>
      </w:r>
      <w:r w:rsidR="00E073B2" w:rsidRPr="00CC3250">
        <w:rPr>
          <w:rFonts w:ascii="Times New Roman" w:hAnsi="Times New Roman" w:cs="Times New Roman"/>
          <w:i/>
          <w:sz w:val="24"/>
          <w:szCs w:val="24"/>
        </w:rPr>
        <w:t>n</w:t>
      </w:r>
      <w:r w:rsidR="007A1F3F" w:rsidRPr="00CC3250">
        <w:rPr>
          <w:rFonts w:ascii="Times New Roman" w:hAnsi="Times New Roman" w:cs="Times New Roman"/>
          <w:i/>
          <w:sz w:val="24"/>
          <w:szCs w:val="24"/>
        </w:rPr>
        <w:t>tagrophytes, Microsporum audouinii</w:t>
      </w:r>
      <w:r w:rsidR="007A1F3F" w:rsidRPr="00CC3250">
        <w:rPr>
          <w:rFonts w:ascii="Times New Roman" w:hAnsi="Times New Roman" w:cs="Times New Roman"/>
          <w:sz w:val="24"/>
          <w:szCs w:val="24"/>
        </w:rPr>
        <w:t xml:space="preserve">, </w:t>
      </w:r>
      <w:r w:rsidR="00484C8B" w:rsidRPr="00CC3250">
        <w:rPr>
          <w:rFonts w:ascii="Times New Roman" w:hAnsi="Times New Roman" w:cs="Times New Roman"/>
          <w:sz w:val="24"/>
          <w:szCs w:val="24"/>
        </w:rPr>
        <w:t xml:space="preserve">and </w:t>
      </w:r>
      <w:r w:rsidR="007A1F3F" w:rsidRPr="00CC3250">
        <w:rPr>
          <w:rFonts w:ascii="Times New Roman" w:hAnsi="Times New Roman" w:cs="Times New Roman"/>
          <w:i/>
          <w:sz w:val="24"/>
          <w:szCs w:val="24"/>
        </w:rPr>
        <w:t>Microsporum canis</w:t>
      </w:r>
      <w:r w:rsidR="00484C8B" w:rsidRPr="00CC3250">
        <w:rPr>
          <w:rFonts w:ascii="Times New Roman" w:hAnsi="Times New Roman" w:cs="Times New Roman"/>
          <w:i/>
          <w:sz w:val="24"/>
          <w:szCs w:val="24"/>
        </w:rPr>
        <w:t xml:space="preserve">. </w:t>
      </w:r>
      <w:r w:rsidR="00484C8B" w:rsidRPr="00CC3250">
        <w:rPr>
          <w:rFonts w:ascii="Times New Roman" w:hAnsi="Times New Roman" w:cs="Times New Roman"/>
          <w:sz w:val="24"/>
          <w:szCs w:val="24"/>
        </w:rPr>
        <w:t xml:space="preserve">These extracts can be further exploited in the identification of antifungal compounds amenable for drug discovery. However, in-dept antifungal mechanisms of action, pharmacokinetics, and </w:t>
      </w:r>
      <w:r w:rsidR="002550D3" w:rsidRPr="00CC3250">
        <w:rPr>
          <w:rFonts w:ascii="Times New Roman" w:hAnsi="Times New Roman" w:cs="Times New Roman"/>
          <w:i/>
          <w:sz w:val="24"/>
          <w:szCs w:val="24"/>
        </w:rPr>
        <w:t>in vivo</w:t>
      </w:r>
      <w:r w:rsidR="002550D3" w:rsidRPr="00CC3250">
        <w:rPr>
          <w:rFonts w:ascii="Times New Roman" w:hAnsi="Times New Roman" w:cs="Times New Roman"/>
          <w:sz w:val="24"/>
          <w:szCs w:val="24"/>
        </w:rPr>
        <w:t xml:space="preserve"> antifungal studies are expected for successful optimization of the most promising plant extracts.</w:t>
      </w:r>
    </w:p>
    <w:p w14:paraId="7F995554" w14:textId="77777777" w:rsidR="002550D3" w:rsidRPr="00CC3250" w:rsidRDefault="002550D3"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4. Conclusion</w:t>
      </w:r>
    </w:p>
    <w:p w14:paraId="386B7C84" w14:textId="77777777" w:rsidR="00726D53" w:rsidRPr="00CC3250" w:rsidRDefault="00712CF1"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In this study, ethanol extracts from </w:t>
      </w:r>
      <w:r w:rsidRPr="00CC3250">
        <w:rPr>
          <w:rFonts w:ascii="Times New Roman" w:hAnsi="Times New Roman" w:cs="Times New Roman"/>
          <w:i/>
          <w:sz w:val="24"/>
          <w:szCs w:val="24"/>
        </w:rPr>
        <w:t>S. alata</w:t>
      </w:r>
      <w:r w:rsidRPr="00CC3250">
        <w:rPr>
          <w:rFonts w:ascii="Times New Roman" w:hAnsi="Times New Roman" w:cs="Times New Roman"/>
          <w:sz w:val="24"/>
          <w:szCs w:val="24"/>
        </w:rPr>
        <w:t xml:space="preserve"> and </w:t>
      </w:r>
      <w:r w:rsidRPr="00CC3250">
        <w:rPr>
          <w:rFonts w:ascii="Times New Roman" w:hAnsi="Times New Roman" w:cs="Times New Roman"/>
          <w:i/>
          <w:sz w:val="24"/>
          <w:szCs w:val="24"/>
        </w:rPr>
        <w:t xml:space="preserve">C. benghalensis </w:t>
      </w:r>
      <w:r w:rsidRPr="00CC3250">
        <w:rPr>
          <w:rFonts w:ascii="Times New Roman" w:hAnsi="Times New Roman" w:cs="Times New Roman"/>
          <w:sz w:val="24"/>
          <w:szCs w:val="24"/>
        </w:rPr>
        <w:t xml:space="preserve">were obtained by plant maceration in </w:t>
      </w:r>
      <w:r w:rsidR="003F3643" w:rsidRPr="00CC3250">
        <w:rPr>
          <w:rFonts w:ascii="Times New Roman" w:hAnsi="Times New Roman" w:cs="Times New Roman"/>
          <w:sz w:val="24"/>
          <w:szCs w:val="24"/>
        </w:rPr>
        <w:t xml:space="preserve">95% </w:t>
      </w:r>
      <w:r w:rsidRPr="00CC3250">
        <w:rPr>
          <w:rFonts w:ascii="Times New Roman" w:hAnsi="Times New Roman" w:cs="Times New Roman"/>
          <w:sz w:val="24"/>
          <w:szCs w:val="24"/>
        </w:rPr>
        <w:t xml:space="preserve">ethanol. The as-prepared extracts were subjected to successive fractionation in hexane, ethyl acetate, and </w:t>
      </w:r>
      <w:r w:rsidRPr="00CC3250">
        <w:rPr>
          <w:rFonts w:ascii="Times New Roman" w:hAnsi="Times New Roman" w:cs="Times New Roman"/>
          <w:i/>
          <w:sz w:val="24"/>
          <w:szCs w:val="24"/>
        </w:rPr>
        <w:t>n</w:t>
      </w:r>
      <w:r w:rsidRPr="00CC3250">
        <w:rPr>
          <w:rFonts w:ascii="Times New Roman" w:hAnsi="Times New Roman" w:cs="Times New Roman"/>
          <w:sz w:val="24"/>
          <w:szCs w:val="24"/>
        </w:rPr>
        <w:t xml:space="preserve">-butanol. Next, ethanol, hexane, ethyl acetate, </w:t>
      </w:r>
      <w:r w:rsidRPr="00CC3250">
        <w:rPr>
          <w:rFonts w:ascii="Times New Roman" w:hAnsi="Times New Roman" w:cs="Times New Roman"/>
          <w:i/>
          <w:sz w:val="24"/>
          <w:szCs w:val="24"/>
        </w:rPr>
        <w:t>n</w:t>
      </w:r>
      <w:r w:rsidRPr="00CC3250">
        <w:rPr>
          <w:rFonts w:ascii="Times New Roman" w:hAnsi="Times New Roman" w:cs="Times New Roman"/>
          <w:sz w:val="24"/>
          <w:szCs w:val="24"/>
        </w:rPr>
        <w:t xml:space="preserve">-butanol and last water extracts were screened for antifungal activity against a panel of </w:t>
      </w:r>
      <w:r w:rsidRPr="00CC3250">
        <w:rPr>
          <w:rFonts w:ascii="Times New Roman" w:hAnsi="Times New Roman" w:cs="Times New Roman"/>
          <w:i/>
          <w:sz w:val="24"/>
          <w:szCs w:val="24"/>
        </w:rPr>
        <w:t xml:space="preserve">Trychophyton </w:t>
      </w:r>
      <w:r w:rsidR="003F3643" w:rsidRPr="00CC3250">
        <w:rPr>
          <w:rFonts w:ascii="Times New Roman" w:hAnsi="Times New Roman" w:cs="Times New Roman"/>
          <w:sz w:val="24"/>
          <w:szCs w:val="24"/>
        </w:rPr>
        <w:t>(</w:t>
      </w:r>
      <w:r w:rsidR="003F3643" w:rsidRPr="00CC3250">
        <w:rPr>
          <w:rFonts w:ascii="Times New Roman" w:hAnsi="Times New Roman" w:cs="Times New Roman"/>
          <w:i/>
          <w:sz w:val="24"/>
          <w:szCs w:val="24"/>
        </w:rPr>
        <w:t>T. sudanense</w:t>
      </w:r>
      <w:r w:rsidR="003F3643" w:rsidRPr="00CC3250">
        <w:rPr>
          <w:rFonts w:ascii="Times New Roman" w:hAnsi="Times New Roman" w:cs="Times New Roman"/>
          <w:sz w:val="24"/>
          <w:szCs w:val="24"/>
        </w:rPr>
        <w:t xml:space="preserve"> new 001, </w:t>
      </w:r>
      <w:r w:rsidR="003F3643" w:rsidRPr="00CC3250">
        <w:rPr>
          <w:rFonts w:ascii="Times New Roman" w:hAnsi="Times New Roman" w:cs="Times New Roman"/>
          <w:i/>
          <w:sz w:val="24"/>
          <w:szCs w:val="24"/>
        </w:rPr>
        <w:t xml:space="preserve">T. mentagrophytes </w:t>
      </w:r>
      <w:r w:rsidR="003F3643" w:rsidRPr="00CC3250">
        <w:rPr>
          <w:rFonts w:ascii="Times New Roman" w:hAnsi="Times New Roman" w:cs="Times New Roman"/>
          <w:sz w:val="24"/>
          <w:szCs w:val="24"/>
        </w:rPr>
        <w:t xml:space="preserve">237, </w:t>
      </w:r>
      <w:r w:rsidR="003F3643" w:rsidRPr="00CC3250">
        <w:rPr>
          <w:rFonts w:ascii="Times New Roman" w:hAnsi="Times New Roman" w:cs="Times New Roman"/>
          <w:i/>
          <w:sz w:val="24"/>
          <w:szCs w:val="24"/>
        </w:rPr>
        <w:t xml:space="preserve">T. mentagrophytes </w:t>
      </w:r>
      <w:r w:rsidR="003F3643" w:rsidRPr="00CC3250">
        <w:rPr>
          <w:rFonts w:ascii="Times New Roman" w:hAnsi="Times New Roman" w:cs="Times New Roman"/>
          <w:sz w:val="24"/>
          <w:szCs w:val="24"/>
        </w:rPr>
        <w:t xml:space="preserve">268) </w:t>
      </w:r>
      <w:r w:rsidRPr="00CC3250">
        <w:rPr>
          <w:rFonts w:ascii="Times New Roman" w:hAnsi="Times New Roman" w:cs="Times New Roman"/>
          <w:sz w:val="24"/>
          <w:szCs w:val="24"/>
        </w:rPr>
        <w:t xml:space="preserve">and </w:t>
      </w:r>
      <w:r w:rsidRPr="00CC3250">
        <w:rPr>
          <w:rFonts w:ascii="Times New Roman" w:hAnsi="Times New Roman" w:cs="Times New Roman"/>
          <w:i/>
          <w:sz w:val="24"/>
          <w:szCs w:val="24"/>
        </w:rPr>
        <w:t>Microsporum</w:t>
      </w:r>
      <w:r w:rsidRPr="00CC3250">
        <w:rPr>
          <w:rFonts w:ascii="Times New Roman" w:hAnsi="Times New Roman" w:cs="Times New Roman"/>
          <w:sz w:val="24"/>
          <w:szCs w:val="24"/>
        </w:rPr>
        <w:t xml:space="preserve"> </w:t>
      </w:r>
      <w:r w:rsidR="003F3643" w:rsidRPr="00CC3250">
        <w:rPr>
          <w:rFonts w:ascii="Times New Roman" w:hAnsi="Times New Roman" w:cs="Times New Roman"/>
          <w:sz w:val="24"/>
          <w:szCs w:val="24"/>
        </w:rPr>
        <w:t>(</w:t>
      </w:r>
      <w:r w:rsidR="003F3643" w:rsidRPr="00CC3250">
        <w:rPr>
          <w:rFonts w:ascii="Times New Roman" w:hAnsi="Times New Roman" w:cs="Times New Roman"/>
          <w:i/>
          <w:sz w:val="24"/>
          <w:szCs w:val="24"/>
        </w:rPr>
        <w:t>M canis</w:t>
      </w:r>
      <w:r w:rsidR="003F3643" w:rsidRPr="00CC3250">
        <w:rPr>
          <w:rFonts w:ascii="Times New Roman" w:hAnsi="Times New Roman" w:cs="Times New Roman"/>
          <w:sz w:val="24"/>
          <w:szCs w:val="24"/>
        </w:rPr>
        <w:t xml:space="preserve"> </w:t>
      </w:r>
      <w:r w:rsidR="003F3643" w:rsidRPr="00CC3250">
        <w:rPr>
          <w:rFonts w:ascii="Times New Roman" w:hAnsi="Times New Roman" w:cs="Times New Roman"/>
          <w:i/>
          <w:sz w:val="24"/>
          <w:szCs w:val="24"/>
        </w:rPr>
        <w:t>M. canis</w:t>
      </w:r>
      <w:r w:rsidR="003F3643" w:rsidRPr="00CC3250">
        <w:rPr>
          <w:rFonts w:ascii="Times New Roman" w:hAnsi="Times New Roman" w:cs="Times New Roman"/>
          <w:sz w:val="24"/>
          <w:szCs w:val="24"/>
        </w:rPr>
        <w:t xml:space="preserve"> FO614, </w:t>
      </w:r>
      <w:r w:rsidR="003F3643" w:rsidRPr="00CC3250">
        <w:rPr>
          <w:rFonts w:ascii="Times New Roman" w:hAnsi="Times New Roman" w:cs="Times New Roman"/>
          <w:i/>
          <w:sz w:val="24"/>
          <w:szCs w:val="24"/>
        </w:rPr>
        <w:t xml:space="preserve">M. audouinii </w:t>
      </w:r>
      <w:r w:rsidR="003F3643" w:rsidRPr="00CC3250">
        <w:rPr>
          <w:rFonts w:ascii="Times New Roman" w:hAnsi="Times New Roman" w:cs="Times New Roman"/>
          <w:sz w:val="24"/>
          <w:szCs w:val="24"/>
        </w:rPr>
        <w:t xml:space="preserve">new 13) species. </w:t>
      </w:r>
      <w:r w:rsidR="00C661DD" w:rsidRPr="00CC3250">
        <w:rPr>
          <w:rFonts w:ascii="Times New Roman" w:hAnsi="Times New Roman" w:cs="Times New Roman"/>
          <w:sz w:val="24"/>
          <w:szCs w:val="24"/>
        </w:rPr>
        <w:t xml:space="preserve">Hexane extract </w:t>
      </w:r>
      <w:r w:rsidR="00B107FD" w:rsidRPr="00CC3250">
        <w:rPr>
          <w:rFonts w:ascii="Times New Roman" w:hAnsi="Times New Roman" w:cs="Times New Roman"/>
          <w:sz w:val="24"/>
          <w:szCs w:val="24"/>
        </w:rPr>
        <w:t xml:space="preserve">exhibited the most active (more than 70% inhibition) antifungal effects </w:t>
      </w:r>
      <w:r w:rsidR="00C661DD" w:rsidRPr="00CC3250">
        <w:rPr>
          <w:rFonts w:ascii="Times New Roman" w:hAnsi="Times New Roman" w:cs="Times New Roman"/>
          <w:sz w:val="24"/>
          <w:szCs w:val="24"/>
        </w:rPr>
        <w:t xml:space="preserve">and </w:t>
      </w:r>
      <w:r w:rsidR="00B107FD" w:rsidRPr="00CC3250">
        <w:rPr>
          <w:rFonts w:ascii="Times New Roman" w:hAnsi="Times New Roman" w:cs="Times New Roman"/>
          <w:sz w:val="24"/>
          <w:szCs w:val="24"/>
        </w:rPr>
        <w:t xml:space="preserve">were subjected to the determination of minimum </w:t>
      </w:r>
      <w:r w:rsidR="00C661DD" w:rsidRPr="00CC3250">
        <w:rPr>
          <w:rFonts w:ascii="Times New Roman" w:hAnsi="Times New Roman" w:cs="Times New Roman"/>
          <w:sz w:val="24"/>
          <w:szCs w:val="24"/>
        </w:rPr>
        <w:t>inhibitory</w:t>
      </w:r>
      <w:r w:rsidR="00B107FD" w:rsidRPr="00CC3250">
        <w:rPr>
          <w:rFonts w:ascii="Times New Roman" w:hAnsi="Times New Roman" w:cs="Times New Roman"/>
          <w:sz w:val="24"/>
          <w:szCs w:val="24"/>
        </w:rPr>
        <w:t xml:space="preserve"> (MICs), mean inhibitory (IC</w:t>
      </w:r>
      <w:r w:rsidR="00B107FD" w:rsidRPr="00CC3250">
        <w:rPr>
          <w:rFonts w:ascii="Times New Roman" w:hAnsi="Times New Roman" w:cs="Times New Roman"/>
          <w:sz w:val="24"/>
          <w:szCs w:val="24"/>
          <w:vertAlign w:val="subscript"/>
        </w:rPr>
        <w:t>50</w:t>
      </w:r>
      <w:r w:rsidR="00B107FD" w:rsidRPr="00CC3250">
        <w:rPr>
          <w:rFonts w:ascii="Times New Roman" w:hAnsi="Times New Roman" w:cs="Times New Roman"/>
          <w:sz w:val="24"/>
          <w:szCs w:val="24"/>
        </w:rPr>
        <w:t>s) and minimum fungicidal (MFCs) concentrations</w:t>
      </w:r>
      <w:r w:rsidR="00700F7D" w:rsidRPr="00CC3250">
        <w:rPr>
          <w:rFonts w:ascii="Times New Roman" w:hAnsi="Times New Roman" w:cs="Times New Roman"/>
          <w:sz w:val="24"/>
          <w:szCs w:val="24"/>
        </w:rPr>
        <w:t xml:space="preserve"> o</w:t>
      </w:r>
      <w:r w:rsidR="00C661DD" w:rsidRPr="00CC3250">
        <w:rPr>
          <w:rFonts w:ascii="Times New Roman" w:hAnsi="Times New Roman" w:cs="Times New Roman"/>
          <w:sz w:val="24"/>
          <w:szCs w:val="24"/>
        </w:rPr>
        <w:t>n the most susceptible fungal st</w:t>
      </w:r>
      <w:r w:rsidR="00700F7D" w:rsidRPr="00CC3250">
        <w:rPr>
          <w:rFonts w:ascii="Times New Roman" w:hAnsi="Times New Roman" w:cs="Times New Roman"/>
          <w:sz w:val="24"/>
          <w:szCs w:val="24"/>
        </w:rPr>
        <w:t>rains (</w:t>
      </w:r>
      <w:r w:rsidR="00700F7D" w:rsidRPr="00CC3250">
        <w:rPr>
          <w:rFonts w:ascii="Times New Roman" w:hAnsi="Times New Roman" w:cs="Times New Roman"/>
          <w:i/>
          <w:iCs/>
          <w:sz w:val="24"/>
          <w:szCs w:val="24"/>
        </w:rPr>
        <w:t xml:space="preserve">T. mentagrophytes </w:t>
      </w:r>
      <w:r w:rsidR="00700F7D" w:rsidRPr="00CC3250">
        <w:rPr>
          <w:rFonts w:ascii="Times New Roman" w:hAnsi="Times New Roman" w:cs="Times New Roman"/>
          <w:iCs/>
          <w:sz w:val="24"/>
          <w:szCs w:val="24"/>
        </w:rPr>
        <w:t>and</w:t>
      </w:r>
      <w:r w:rsidR="00700F7D" w:rsidRPr="00CC3250">
        <w:rPr>
          <w:rFonts w:ascii="Times New Roman" w:hAnsi="Times New Roman" w:cs="Times New Roman"/>
          <w:i/>
          <w:iCs/>
          <w:sz w:val="24"/>
          <w:szCs w:val="24"/>
        </w:rPr>
        <w:t xml:space="preserve"> M. audouini</w:t>
      </w:r>
      <w:r w:rsidR="00700F7D" w:rsidRPr="00CC3250">
        <w:rPr>
          <w:rFonts w:ascii="Times New Roman" w:hAnsi="Times New Roman" w:cs="Times New Roman"/>
          <w:sz w:val="24"/>
          <w:szCs w:val="24"/>
        </w:rPr>
        <w:t>)</w:t>
      </w:r>
      <w:r w:rsidR="00B107FD" w:rsidRPr="00CC3250">
        <w:rPr>
          <w:rFonts w:ascii="Times New Roman" w:hAnsi="Times New Roman" w:cs="Times New Roman"/>
          <w:sz w:val="24"/>
          <w:szCs w:val="24"/>
        </w:rPr>
        <w:t xml:space="preserve">. These extracts showed MIC values ranging from </w:t>
      </w:r>
      <w:r w:rsidR="00700F7D" w:rsidRPr="00CC3250">
        <w:rPr>
          <w:rFonts w:ascii="Times New Roman" w:hAnsi="Times New Roman" w:cs="Times New Roman"/>
          <w:sz w:val="24"/>
          <w:szCs w:val="24"/>
        </w:rPr>
        <w:t>2.5 to 5 mg/mL and IC</w:t>
      </w:r>
      <w:r w:rsidR="00700F7D" w:rsidRPr="00CC3250">
        <w:rPr>
          <w:rFonts w:ascii="Times New Roman" w:hAnsi="Times New Roman" w:cs="Times New Roman"/>
          <w:sz w:val="24"/>
          <w:szCs w:val="24"/>
          <w:vertAlign w:val="subscript"/>
        </w:rPr>
        <w:t>50</w:t>
      </w:r>
      <w:r w:rsidR="00700F7D" w:rsidRPr="00CC3250">
        <w:rPr>
          <w:rFonts w:ascii="Times New Roman" w:hAnsi="Times New Roman" w:cs="Times New Roman"/>
          <w:sz w:val="24"/>
          <w:szCs w:val="24"/>
        </w:rPr>
        <w:t xml:space="preserve"> values ranging from </w:t>
      </w:r>
      <w:r w:rsidR="00700F7D" w:rsidRPr="00CC3250">
        <w:rPr>
          <w:rFonts w:ascii="Times New Roman" w:hAnsi="Times New Roman" w:cs="Times New Roman"/>
          <w:sz w:val="24"/>
          <w:szCs w:val="24"/>
        </w:rPr>
        <w:lastRenderedPageBreak/>
        <w:t xml:space="preserve">1.44 to 4.96 mg/mL. Hexane extracts from </w:t>
      </w:r>
      <w:r w:rsidR="00700F7D" w:rsidRPr="00CC3250">
        <w:rPr>
          <w:rFonts w:ascii="Times New Roman" w:hAnsi="Times New Roman" w:cs="Times New Roman"/>
          <w:i/>
          <w:sz w:val="24"/>
          <w:szCs w:val="24"/>
        </w:rPr>
        <w:t>S. alata</w:t>
      </w:r>
      <w:r w:rsidR="00700F7D" w:rsidRPr="00CC3250">
        <w:rPr>
          <w:rFonts w:ascii="Times New Roman" w:hAnsi="Times New Roman" w:cs="Times New Roman"/>
          <w:sz w:val="24"/>
          <w:szCs w:val="24"/>
        </w:rPr>
        <w:t xml:space="preserve"> and </w:t>
      </w:r>
      <w:r w:rsidR="00700F7D" w:rsidRPr="00CC3250">
        <w:rPr>
          <w:rFonts w:ascii="Times New Roman" w:hAnsi="Times New Roman" w:cs="Times New Roman"/>
          <w:i/>
          <w:sz w:val="24"/>
          <w:szCs w:val="24"/>
        </w:rPr>
        <w:t xml:space="preserve">C. benghalensis </w:t>
      </w:r>
      <w:r w:rsidR="00C661DD" w:rsidRPr="00CC3250">
        <w:rPr>
          <w:rFonts w:ascii="Times New Roman" w:hAnsi="Times New Roman" w:cs="Times New Roman"/>
          <w:sz w:val="24"/>
          <w:szCs w:val="24"/>
        </w:rPr>
        <w:t xml:space="preserve">showed fungicidal and fungistatic </w:t>
      </w:r>
      <w:r w:rsidR="00700F7D" w:rsidRPr="00CC3250">
        <w:rPr>
          <w:rFonts w:ascii="Times New Roman" w:hAnsi="Times New Roman" w:cs="Times New Roman"/>
          <w:sz w:val="24"/>
          <w:szCs w:val="24"/>
        </w:rPr>
        <w:t>orientations, respectively</w:t>
      </w:r>
      <w:r w:rsidR="00C661DD" w:rsidRPr="00CC3250">
        <w:rPr>
          <w:rFonts w:ascii="Times New Roman" w:hAnsi="Times New Roman" w:cs="Times New Roman"/>
          <w:sz w:val="24"/>
          <w:szCs w:val="24"/>
        </w:rPr>
        <w:t>,</w:t>
      </w:r>
      <w:r w:rsidR="00700F7D" w:rsidRPr="00CC3250">
        <w:rPr>
          <w:rFonts w:ascii="Times New Roman" w:hAnsi="Times New Roman" w:cs="Times New Roman"/>
          <w:sz w:val="24"/>
          <w:szCs w:val="24"/>
        </w:rPr>
        <w:t xml:space="preserve"> when tested against </w:t>
      </w:r>
      <w:r w:rsidR="00700F7D" w:rsidRPr="00CC3250">
        <w:rPr>
          <w:rFonts w:ascii="Times New Roman" w:hAnsi="Times New Roman" w:cs="Times New Roman"/>
          <w:i/>
          <w:iCs/>
          <w:sz w:val="24"/>
          <w:szCs w:val="24"/>
        </w:rPr>
        <w:t xml:space="preserve">T. mentagrophytes. </w:t>
      </w:r>
      <w:r w:rsidR="00700F7D" w:rsidRPr="00CC3250">
        <w:rPr>
          <w:rFonts w:ascii="Times New Roman" w:hAnsi="Times New Roman" w:cs="Times New Roman"/>
          <w:iCs/>
          <w:sz w:val="24"/>
          <w:szCs w:val="24"/>
        </w:rPr>
        <w:t>Against</w:t>
      </w:r>
      <w:r w:rsidR="00700F7D" w:rsidRPr="00CC3250">
        <w:rPr>
          <w:rFonts w:ascii="Times New Roman" w:hAnsi="Times New Roman" w:cs="Times New Roman"/>
          <w:i/>
          <w:iCs/>
          <w:sz w:val="24"/>
          <w:szCs w:val="24"/>
        </w:rPr>
        <w:t xml:space="preserve"> M. audouini</w:t>
      </w:r>
      <w:r w:rsidR="00700F7D" w:rsidRPr="00CC3250">
        <w:rPr>
          <w:rFonts w:ascii="Times New Roman" w:hAnsi="Times New Roman" w:cs="Times New Roman"/>
          <w:iCs/>
          <w:sz w:val="24"/>
          <w:szCs w:val="24"/>
        </w:rPr>
        <w:t>, hexane extracts</w:t>
      </w:r>
      <w:r w:rsidR="00C661DD" w:rsidRPr="00CC3250">
        <w:rPr>
          <w:rFonts w:ascii="Times New Roman" w:hAnsi="Times New Roman" w:cs="Times New Roman"/>
          <w:iCs/>
          <w:sz w:val="24"/>
          <w:szCs w:val="24"/>
        </w:rPr>
        <w:t xml:space="preserve"> from both plants revealed</w:t>
      </w:r>
      <w:r w:rsidR="00700F7D" w:rsidRPr="00CC3250">
        <w:rPr>
          <w:rFonts w:ascii="Times New Roman" w:hAnsi="Times New Roman" w:cs="Times New Roman"/>
          <w:iCs/>
          <w:sz w:val="24"/>
          <w:szCs w:val="24"/>
        </w:rPr>
        <w:t xml:space="preserve"> a fungistatic trend.</w:t>
      </w:r>
      <w:r w:rsidR="008B6B7E" w:rsidRPr="00CC3250">
        <w:rPr>
          <w:rFonts w:ascii="Times New Roman" w:hAnsi="Times New Roman" w:cs="Times New Roman"/>
          <w:iCs/>
          <w:sz w:val="24"/>
          <w:szCs w:val="24"/>
        </w:rPr>
        <w:t xml:space="preserve"> Acute toxicity study of the most promising plant extract (</w:t>
      </w:r>
      <w:r w:rsidR="008B6B7E" w:rsidRPr="00CC3250">
        <w:rPr>
          <w:rFonts w:ascii="Times New Roman" w:hAnsi="Times New Roman" w:cs="Times New Roman"/>
          <w:sz w:val="24"/>
          <w:szCs w:val="24"/>
        </w:rPr>
        <w:t xml:space="preserve">hexane extract of </w:t>
      </w:r>
      <w:r w:rsidR="008B6B7E" w:rsidRPr="00CC3250">
        <w:rPr>
          <w:rFonts w:ascii="Times New Roman" w:hAnsi="Times New Roman" w:cs="Times New Roman"/>
          <w:i/>
          <w:sz w:val="24"/>
          <w:szCs w:val="24"/>
        </w:rPr>
        <w:t>S. alata</w:t>
      </w:r>
      <w:r w:rsidR="008B6B7E" w:rsidRPr="00CC3250">
        <w:rPr>
          <w:rFonts w:ascii="Times New Roman" w:hAnsi="Times New Roman" w:cs="Times New Roman"/>
          <w:iCs/>
          <w:sz w:val="24"/>
          <w:szCs w:val="24"/>
        </w:rPr>
        <w:t>) revealed that this extract</w:t>
      </w:r>
      <w:r w:rsidR="00C661DD" w:rsidRPr="00CC3250">
        <w:rPr>
          <w:rFonts w:ascii="Times New Roman" w:hAnsi="Times New Roman" w:cs="Times New Roman"/>
          <w:iCs/>
          <w:sz w:val="24"/>
          <w:szCs w:val="24"/>
        </w:rPr>
        <w:t xml:space="preserve"> is</w:t>
      </w:r>
      <w:r w:rsidR="008B6B7E" w:rsidRPr="00CC3250">
        <w:rPr>
          <w:rFonts w:ascii="Times New Roman" w:hAnsi="Times New Roman" w:cs="Times New Roman"/>
          <w:iCs/>
          <w:sz w:val="24"/>
          <w:szCs w:val="24"/>
        </w:rPr>
        <w:t xml:space="preserve"> non toxic at the tested dose (2000 mg/kg) and the mean lethal dose (LD</w:t>
      </w:r>
      <w:r w:rsidR="008B6B7E" w:rsidRPr="00CC3250">
        <w:rPr>
          <w:rFonts w:ascii="Times New Roman" w:hAnsi="Times New Roman" w:cs="Times New Roman"/>
          <w:iCs/>
          <w:sz w:val="24"/>
          <w:szCs w:val="24"/>
          <w:vertAlign w:val="subscript"/>
        </w:rPr>
        <w:t>50</w:t>
      </w:r>
      <w:r w:rsidR="008B6B7E" w:rsidRPr="00CC3250">
        <w:rPr>
          <w:rFonts w:ascii="Times New Roman" w:hAnsi="Times New Roman" w:cs="Times New Roman"/>
          <w:iCs/>
          <w:sz w:val="24"/>
          <w:szCs w:val="24"/>
        </w:rPr>
        <w:t>)</w:t>
      </w:r>
      <w:r w:rsidR="00C661DD" w:rsidRPr="00CC3250">
        <w:rPr>
          <w:rFonts w:ascii="Times New Roman" w:hAnsi="Times New Roman" w:cs="Times New Roman"/>
          <w:iCs/>
          <w:sz w:val="24"/>
          <w:szCs w:val="24"/>
        </w:rPr>
        <w:t xml:space="preserve"> is</w:t>
      </w:r>
      <w:r w:rsidR="00457BA8" w:rsidRPr="00CC3250">
        <w:rPr>
          <w:rFonts w:ascii="Times New Roman" w:hAnsi="Times New Roman" w:cs="Times New Roman"/>
          <w:iCs/>
          <w:sz w:val="24"/>
          <w:szCs w:val="24"/>
        </w:rPr>
        <w:t xml:space="preserve"> found to be great</w:t>
      </w:r>
      <w:r w:rsidR="008B6B7E" w:rsidRPr="00CC3250">
        <w:rPr>
          <w:rFonts w:ascii="Times New Roman" w:hAnsi="Times New Roman" w:cs="Times New Roman"/>
          <w:iCs/>
          <w:sz w:val="24"/>
          <w:szCs w:val="24"/>
        </w:rPr>
        <w:t>er than 2000 mg/kg.</w:t>
      </w:r>
    </w:p>
    <w:p w14:paraId="0E949751" w14:textId="77777777" w:rsidR="002550D3" w:rsidRDefault="00726D53"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Overall, this</w:t>
      </w:r>
      <w:r w:rsidR="00DA1781" w:rsidRPr="00CC3250">
        <w:rPr>
          <w:rFonts w:ascii="Times New Roman" w:hAnsi="Times New Roman" w:cs="Times New Roman"/>
          <w:sz w:val="24"/>
          <w:szCs w:val="24"/>
        </w:rPr>
        <w:t xml:space="preserve"> study indicate</w:t>
      </w:r>
      <w:r w:rsidR="00C661DD" w:rsidRPr="00CC3250">
        <w:rPr>
          <w:rFonts w:ascii="Times New Roman" w:hAnsi="Times New Roman" w:cs="Times New Roman"/>
          <w:sz w:val="24"/>
          <w:szCs w:val="24"/>
        </w:rPr>
        <w:t>s</w:t>
      </w:r>
      <w:r w:rsidR="00DA1781" w:rsidRPr="00CC3250">
        <w:rPr>
          <w:rFonts w:ascii="Times New Roman" w:hAnsi="Times New Roman" w:cs="Times New Roman"/>
          <w:sz w:val="24"/>
          <w:szCs w:val="24"/>
        </w:rPr>
        <w:t xml:space="preserve"> that</w:t>
      </w:r>
      <w:r w:rsidR="00DA1781" w:rsidRPr="00CC3250">
        <w:rPr>
          <w:rFonts w:ascii="Times New Roman" w:hAnsi="Times New Roman" w:cs="Times New Roman"/>
          <w:b/>
          <w:sz w:val="24"/>
          <w:szCs w:val="24"/>
        </w:rPr>
        <w:t xml:space="preserve"> </w:t>
      </w:r>
      <w:r w:rsidR="00DA1781" w:rsidRPr="00CC3250">
        <w:rPr>
          <w:rFonts w:ascii="Times New Roman" w:hAnsi="Times New Roman" w:cs="Times New Roman"/>
          <w:i/>
          <w:sz w:val="24"/>
          <w:szCs w:val="24"/>
        </w:rPr>
        <w:t>Senna alata</w:t>
      </w:r>
      <w:r w:rsidR="00DA1781" w:rsidRPr="00CC3250">
        <w:rPr>
          <w:rFonts w:ascii="Times New Roman" w:hAnsi="Times New Roman" w:cs="Times New Roman"/>
          <w:sz w:val="24"/>
          <w:szCs w:val="24"/>
        </w:rPr>
        <w:t xml:space="preserve"> and </w:t>
      </w:r>
      <w:r w:rsidR="001F6395" w:rsidRPr="00CC3250">
        <w:rPr>
          <w:rFonts w:ascii="Times New Roman" w:hAnsi="Times New Roman" w:cs="Times New Roman"/>
          <w:i/>
          <w:sz w:val="24"/>
          <w:szCs w:val="24"/>
        </w:rPr>
        <w:t>Comme</w:t>
      </w:r>
      <w:r w:rsidR="00DA1781" w:rsidRPr="00CC3250">
        <w:rPr>
          <w:rFonts w:ascii="Times New Roman" w:hAnsi="Times New Roman" w:cs="Times New Roman"/>
          <w:i/>
          <w:sz w:val="24"/>
          <w:szCs w:val="24"/>
        </w:rPr>
        <w:t xml:space="preserve">lina benghalensis </w:t>
      </w:r>
      <w:r w:rsidR="00DA1781" w:rsidRPr="00CC3250">
        <w:rPr>
          <w:rFonts w:ascii="Times New Roman" w:hAnsi="Times New Roman" w:cs="Times New Roman"/>
          <w:sz w:val="24"/>
          <w:szCs w:val="24"/>
        </w:rPr>
        <w:t>are important source</w:t>
      </w:r>
      <w:r w:rsidRPr="00CC3250">
        <w:rPr>
          <w:rFonts w:ascii="Times New Roman" w:hAnsi="Times New Roman" w:cs="Times New Roman"/>
          <w:sz w:val="24"/>
          <w:szCs w:val="24"/>
        </w:rPr>
        <w:t>s</w:t>
      </w:r>
      <w:r w:rsidR="00DA1781" w:rsidRPr="00CC3250">
        <w:rPr>
          <w:rFonts w:ascii="Times New Roman" w:hAnsi="Times New Roman" w:cs="Times New Roman"/>
          <w:sz w:val="24"/>
          <w:szCs w:val="24"/>
        </w:rPr>
        <w:t xml:space="preserve"> of antifungal </w:t>
      </w:r>
      <w:r w:rsidR="00C661DD" w:rsidRPr="00CC3250">
        <w:rPr>
          <w:rFonts w:ascii="Times New Roman" w:hAnsi="Times New Roman" w:cs="Times New Roman"/>
          <w:sz w:val="24"/>
          <w:szCs w:val="24"/>
        </w:rPr>
        <w:t>ingredients</w:t>
      </w:r>
      <w:r w:rsidR="00DA1781" w:rsidRPr="00CC3250">
        <w:rPr>
          <w:rFonts w:ascii="Times New Roman" w:hAnsi="Times New Roman" w:cs="Times New Roman"/>
          <w:sz w:val="24"/>
          <w:szCs w:val="24"/>
        </w:rPr>
        <w:t xml:space="preserve"> that can </w:t>
      </w:r>
      <w:r w:rsidR="00C661DD" w:rsidRPr="00CC3250">
        <w:rPr>
          <w:rFonts w:ascii="Times New Roman" w:hAnsi="Times New Roman" w:cs="Times New Roman"/>
          <w:sz w:val="24"/>
          <w:szCs w:val="24"/>
        </w:rPr>
        <w:t xml:space="preserve">be used in antifungal drug discovery for dermatophytic infections </w:t>
      </w:r>
      <w:r w:rsidR="00DA1781" w:rsidRPr="00CC3250">
        <w:rPr>
          <w:rFonts w:ascii="Times New Roman" w:hAnsi="Times New Roman" w:cs="Times New Roman"/>
          <w:sz w:val="24"/>
          <w:szCs w:val="24"/>
        </w:rPr>
        <w:t xml:space="preserve">caused by </w:t>
      </w:r>
      <w:r w:rsidR="00DA1781" w:rsidRPr="00CC3250">
        <w:rPr>
          <w:rFonts w:ascii="Times New Roman" w:hAnsi="Times New Roman" w:cs="Times New Roman"/>
          <w:i/>
          <w:sz w:val="24"/>
          <w:szCs w:val="24"/>
        </w:rPr>
        <w:t xml:space="preserve">Trychophyton </w:t>
      </w:r>
      <w:r w:rsidR="00DA1781" w:rsidRPr="00CC3250">
        <w:rPr>
          <w:rFonts w:ascii="Times New Roman" w:hAnsi="Times New Roman" w:cs="Times New Roman"/>
          <w:sz w:val="24"/>
          <w:szCs w:val="24"/>
        </w:rPr>
        <w:t>and</w:t>
      </w:r>
      <w:r w:rsidR="00DA1781" w:rsidRPr="00CC3250">
        <w:rPr>
          <w:rFonts w:ascii="Times New Roman" w:hAnsi="Times New Roman" w:cs="Times New Roman"/>
          <w:i/>
          <w:sz w:val="24"/>
          <w:szCs w:val="24"/>
        </w:rPr>
        <w:t xml:space="preserve"> Microsporum </w:t>
      </w:r>
      <w:r w:rsidR="00DA1781" w:rsidRPr="00CC3250">
        <w:rPr>
          <w:rFonts w:ascii="Times New Roman" w:hAnsi="Times New Roman" w:cs="Times New Roman"/>
          <w:sz w:val="24"/>
          <w:szCs w:val="24"/>
        </w:rPr>
        <w:t>species.</w:t>
      </w:r>
      <w:r w:rsidRPr="00CC3250">
        <w:rPr>
          <w:rFonts w:ascii="Times New Roman" w:hAnsi="Times New Roman" w:cs="Times New Roman"/>
          <w:sz w:val="24"/>
          <w:szCs w:val="24"/>
        </w:rPr>
        <w:t xml:space="preserve"> Nonetheless, in-dept antifungal mechanisms of action, pharmacokinetics, and </w:t>
      </w:r>
      <w:r w:rsidRPr="00CC3250">
        <w:rPr>
          <w:rFonts w:ascii="Times New Roman" w:hAnsi="Times New Roman" w:cs="Times New Roman"/>
          <w:i/>
          <w:sz w:val="24"/>
          <w:szCs w:val="24"/>
        </w:rPr>
        <w:t>in vivo</w:t>
      </w:r>
      <w:r w:rsidRPr="00CC3250">
        <w:rPr>
          <w:rFonts w:ascii="Times New Roman" w:hAnsi="Times New Roman" w:cs="Times New Roman"/>
          <w:sz w:val="24"/>
          <w:szCs w:val="24"/>
        </w:rPr>
        <w:t xml:space="preserve"> antifungal studies are expected for successful optimization of the most promising plant extracts i.e. hexane extracts from </w:t>
      </w:r>
      <w:r w:rsidRPr="00CC3250">
        <w:rPr>
          <w:rFonts w:ascii="Times New Roman" w:hAnsi="Times New Roman" w:cs="Times New Roman"/>
          <w:i/>
          <w:sz w:val="24"/>
          <w:szCs w:val="24"/>
        </w:rPr>
        <w:t>Senna alata</w:t>
      </w:r>
      <w:r w:rsidRPr="00CC3250">
        <w:rPr>
          <w:rFonts w:ascii="Times New Roman" w:hAnsi="Times New Roman" w:cs="Times New Roman"/>
          <w:sz w:val="24"/>
          <w:szCs w:val="24"/>
        </w:rPr>
        <w:t xml:space="preserve"> and </w:t>
      </w:r>
      <w:r w:rsidR="001F6395" w:rsidRPr="00CC3250">
        <w:rPr>
          <w:rFonts w:ascii="Times New Roman" w:hAnsi="Times New Roman" w:cs="Times New Roman"/>
          <w:i/>
          <w:sz w:val="24"/>
          <w:szCs w:val="24"/>
        </w:rPr>
        <w:t>Comme</w:t>
      </w:r>
      <w:r w:rsidRPr="00CC3250">
        <w:rPr>
          <w:rFonts w:ascii="Times New Roman" w:hAnsi="Times New Roman" w:cs="Times New Roman"/>
          <w:i/>
          <w:sz w:val="24"/>
          <w:szCs w:val="24"/>
        </w:rPr>
        <w:t>lina benghalensis</w:t>
      </w:r>
      <w:r w:rsidRPr="00CC3250">
        <w:rPr>
          <w:rFonts w:ascii="Times New Roman" w:hAnsi="Times New Roman" w:cs="Times New Roman"/>
          <w:sz w:val="24"/>
          <w:szCs w:val="24"/>
        </w:rPr>
        <w:t>.</w:t>
      </w:r>
    </w:p>
    <w:p w14:paraId="2CCEEEA4" w14:textId="77777777" w:rsidR="00E94660" w:rsidRDefault="00E94660" w:rsidP="002A4F7C">
      <w:pPr>
        <w:spacing w:after="0" w:line="360" w:lineRule="auto"/>
        <w:jc w:val="both"/>
        <w:rPr>
          <w:rFonts w:ascii="Times New Roman" w:hAnsi="Times New Roman" w:cs="Times New Roman"/>
          <w:sz w:val="24"/>
          <w:szCs w:val="24"/>
        </w:rPr>
      </w:pPr>
    </w:p>
    <w:p w14:paraId="0C9C4B57" w14:textId="77777777" w:rsidR="00E94660" w:rsidRDefault="00E94660" w:rsidP="002A4F7C">
      <w:pPr>
        <w:spacing w:after="0" w:line="360" w:lineRule="auto"/>
        <w:jc w:val="both"/>
        <w:rPr>
          <w:rFonts w:ascii="Times New Roman" w:hAnsi="Times New Roman" w:cs="Times New Roman"/>
          <w:sz w:val="24"/>
          <w:szCs w:val="24"/>
        </w:rPr>
      </w:pPr>
    </w:p>
    <w:p w14:paraId="757DBD36" w14:textId="77777777" w:rsidR="00C2345A" w:rsidRPr="00CC3250" w:rsidRDefault="00C2345A" w:rsidP="002A4F7C">
      <w:pPr>
        <w:spacing w:after="0" w:line="360" w:lineRule="auto"/>
        <w:jc w:val="both"/>
        <w:rPr>
          <w:rFonts w:ascii="Times New Roman" w:hAnsi="Times New Roman" w:cs="Times New Roman"/>
          <w:sz w:val="24"/>
          <w:szCs w:val="24"/>
        </w:rPr>
      </w:pPr>
      <w:bookmarkStart w:id="1" w:name="_GoBack"/>
      <w:bookmarkEnd w:id="1"/>
    </w:p>
    <w:p w14:paraId="73D0C90F" w14:textId="77777777" w:rsidR="000664AA" w:rsidRPr="00CC3250" w:rsidRDefault="000664AA"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List of abbreviations</w:t>
      </w:r>
    </w:p>
    <w:p w14:paraId="2BBE3BD0" w14:textId="77777777" w:rsidR="000664AA" w:rsidRPr="00CC3250" w:rsidRDefault="000664AA" w:rsidP="00713ED2">
      <w:pPr>
        <w:spacing w:after="0" w:line="360" w:lineRule="auto"/>
        <w:jc w:val="both"/>
        <w:rPr>
          <w:rFonts w:ascii="Times New Roman" w:hAnsi="Times New Roman" w:cs="Times New Roman"/>
          <w:sz w:val="24"/>
          <w:szCs w:val="24"/>
          <w:lang w:val="en-US"/>
        </w:rPr>
      </w:pPr>
      <w:r w:rsidRPr="00CC3250">
        <w:rPr>
          <w:rFonts w:ascii="Times New Roman" w:hAnsi="Times New Roman" w:cs="Times New Roman"/>
          <w:b/>
          <w:sz w:val="24"/>
          <w:szCs w:val="24"/>
        </w:rPr>
        <w:t>ABTS :</w:t>
      </w:r>
      <w:r w:rsidRPr="00CC3250">
        <w:rPr>
          <w:rFonts w:ascii="Times New Roman" w:hAnsi="Times New Roman" w:cs="Times New Roman"/>
          <w:sz w:val="24"/>
          <w:szCs w:val="24"/>
        </w:rPr>
        <w:t xml:space="preserve"> 2,2'-azinobis-(3-ethylbenzothiazoline-6-sulfonic acid ; </w:t>
      </w:r>
      <w:r w:rsidRPr="00CC3250">
        <w:rPr>
          <w:rFonts w:ascii="Times New Roman" w:hAnsi="Times New Roman" w:cs="Times New Roman"/>
          <w:b/>
          <w:sz w:val="24"/>
          <w:szCs w:val="24"/>
        </w:rPr>
        <w:t>AR-CB :</w:t>
      </w:r>
      <w:r w:rsidRPr="00CC3250">
        <w:rPr>
          <w:rFonts w:ascii="Times New Roman" w:hAnsi="Times New Roman" w:cs="Times New Roman"/>
          <w:sz w:val="24"/>
          <w:szCs w:val="24"/>
        </w:rPr>
        <w:t xml:space="preserve"> Aqueous residue </w:t>
      </w:r>
      <w:r w:rsidRPr="00CC3250">
        <w:rPr>
          <w:rFonts w:ascii="Times New Roman" w:hAnsi="Times New Roman" w:cs="Times New Roman"/>
          <w:i/>
          <w:sz w:val="24"/>
          <w:szCs w:val="24"/>
        </w:rPr>
        <w:t>Commelina benghalensis </w:t>
      </w:r>
      <w:r w:rsidRPr="00CC3250">
        <w:rPr>
          <w:rFonts w:ascii="Times New Roman" w:hAnsi="Times New Roman" w:cs="Times New Roman"/>
          <w:sz w:val="24"/>
          <w:szCs w:val="24"/>
        </w:rPr>
        <w:t xml:space="preserve">; </w:t>
      </w:r>
      <w:r w:rsidRPr="00CC3250">
        <w:rPr>
          <w:rFonts w:ascii="Times New Roman" w:hAnsi="Times New Roman" w:cs="Times New Roman"/>
          <w:b/>
          <w:sz w:val="24"/>
          <w:szCs w:val="24"/>
        </w:rPr>
        <w:t>AR-CA :</w:t>
      </w:r>
      <w:r w:rsidRPr="00CC3250">
        <w:rPr>
          <w:rFonts w:ascii="Times New Roman" w:hAnsi="Times New Roman" w:cs="Times New Roman"/>
          <w:sz w:val="24"/>
          <w:szCs w:val="24"/>
        </w:rPr>
        <w:t xml:space="preserve">  Aqueous residue from </w:t>
      </w:r>
      <w:r w:rsidRPr="00CC3250">
        <w:rPr>
          <w:rFonts w:ascii="Times New Roman" w:hAnsi="Times New Roman" w:cs="Times New Roman"/>
          <w:i/>
          <w:sz w:val="24"/>
          <w:szCs w:val="24"/>
        </w:rPr>
        <w:t>Senna alata </w:t>
      </w:r>
      <w:r w:rsidRPr="00CC3250">
        <w:rPr>
          <w:rFonts w:ascii="Times New Roman" w:hAnsi="Times New Roman" w:cs="Times New Roman"/>
          <w:sz w:val="24"/>
          <w:szCs w:val="24"/>
        </w:rPr>
        <w:t xml:space="preserve">; </w:t>
      </w:r>
      <w:r w:rsidRPr="00CC3250">
        <w:rPr>
          <w:rFonts w:ascii="Times New Roman" w:hAnsi="Times New Roman" w:cs="Times New Roman"/>
          <w:b/>
          <w:sz w:val="24"/>
          <w:szCs w:val="24"/>
        </w:rPr>
        <w:t>DMSO :</w:t>
      </w:r>
      <w:r w:rsidRPr="00CC3250">
        <w:rPr>
          <w:rFonts w:ascii="Times New Roman" w:hAnsi="Times New Roman" w:cs="Times New Roman"/>
          <w:sz w:val="24"/>
          <w:szCs w:val="24"/>
        </w:rPr>
        <w:t xml:space="preserve"> dimethyl sulfoxide ; </w:t>
      </w:r>
      <w:r w:rsidRPr="00CC3250">
        <w:rPr>
          <w:rFonts w:ascii="Times New Roman" w:hAnsi="Times New Roman" w:cs="Times New Roman"/>
          <w:b/>
          <w:sz w:val="24"/>
          <w:szCs w:val="24"/>
        </w:rPr>
        <w:t>DPPH :</w:t>
      </w:r>
      <w:r w:rsidRPr="00CC3250">
        <w:rPr>
          <w:rFonts w:ascii="Times New Roman" w:hAnsi="Times New Roman" w:cs="Times New Roman"/>
          <w:sz w:val="24"/>
          <w:szCs w:val="24"/>
        </w:rPr>
        <w:t xml:space="preserve"> 1,1-Diphenyl-2-picrylhydrazyl ; </w:t>
      </w:r>
      <w:r w:rsidRPr="00CC3250">
        <w:rPr>
          <w:rFonts w:ascii="Times New Roman" w:eastAsia="Times New Roman" w:hAnsi="Times New Roman" w:cs="Times New Roman"/>
          <w:b/>
          <w:sz w:val="24"/>
          <w:szCs w:val="24"/>
          <w:lang w:eastAsia="fr-FR"/>
        </w:rPr>
        <w:t xml:space="preserve">EB-CA : </w:t>
      </w:r>
      <w:r w:rsidRPr="00CC3250">
        <w:rPr>
          <w:rFonts w:ascii="Times New Roman" w:eastAsia="Times New Roman" w:hAnsi="Times New Roman" w:cs="Times New Roman"/>
          <w:sz w:val="24"/>
          <w:szCs w:val="24"/>
          <w:lang w:eastAsia="fr-FR"/>
        </w:rPr>
        <w:t xml:space="preserve">Ethanol extract of </w:t>
      </w:r>
      <w:r w:rsidRPr="00CC3250">
        <w:rPr>
          <w:rFonts w:ascii="Times New Roman" w:eastAsia="Times New Roman" w:hAnsi="Times New Roman" w:cs="Times New Roman"/>
          <w:i/>
          <w:sz w:val="24"/>
          <w:szCs w:val="24"/>
          <w:lang w:eastAsia="fr-FR"/>
        </w:rPr>
        <w:t>Senna alata </w:t>
      </w:r>
      <w:r w:rsidRPr="00CC3250">
        <w:rPr>
          <w:rFonts w:ascii="Times New Roman" w:eastAsia="Times New Roman" w:hAnsi="Times New Roman" w:cs="Times New Roman"/>
          <w:sz w:val="24"/>
          <w:szCs w:val="24"/>
          <w:lang w:eastAsia="fr-FR"/>
        </w:rPr>
        <w:t xml:space="preserve">; </w:t>
      </w:r>
      <w:r w:rsidRPr="00CC3250">
        <w:rPr>
          <w:rFonts w:ascii="Times New Roman" w:eastAsia="Times New Roman" w:hAnsi="Times New Roman" w:cs="Times New Roman"/>
          <w:b/>
          <w:sz w:val="24"/>
          <w:szCs w:val="24"/>
          <w:lang w:eastAsia="fr-FR"/>
        </w:rPr>
        <w:t>EB-CB :</w:t>
      </w:r>
      <w:r w:rsidRPr="00CC3250">
        <w:rPr>
          <w:rFonts w:ascii="Times New Roman" w:eastAsia="Times New Roman" w:hAnsi="Times New Roman" w:cs="Times New Roman"/>
          <w:sz w:val="24"/>
          <w:szCs w:val="24"/>
          <w:lang w:eastAsia="fr-FR"/>
        </w:rPr>
        <w:t xml:space="preserve"> Ethanol extract of </w:t>
      </w:r>
      <w:r w:rsidRPr="00CC3250">
        <w:rPr>
          <w:rFonts w:ascii="Times New Roman" w:hAnsi="Times New Roman" w:cs="Times New Roman"/>
          <w:i/>
          <w:sz w:val="24"/>
          <w:szCs w:val="24"/>
        </w:rPr>
        <w:t>Commelina</w:t>
      </w:r>
      <w:r w:rsidRPr="00CC3250">
        <w:rPr>
          <w:rFonts w:ascii="Times New Roman" w:eastAsia="Times New Roman" w:hAnsi="Times New Roman" w:cs="Times New Roman"/>
          <w:i/>
          <w:sz w:val="24"/>
          <w:szCs w:val="24"/>
          <w:lang w:eastAsia="fr-FR"/>
        </w:rPr>
        <w:t xml:space="preserve"> benghalensis</w:t>
      </w:r>
      <w:r w:rsidRPr="00CC3250">
        <w:rPr>
          <w:rFonts w:ascii="Times New Roman" w:eastAsia="Times New Roman" w:hAnsi="Times New Roman" w:cs="Times New Roman"/>
          <w:sz w:val="24"/>
          <w:szCs w:val="24"/>
          <w:lang w:eastAsia="fr-FR"/>
        </w:rPr>
        <w:t> ;</w:t>
      </w:r>
      <w:r w:rsidRPr="00CC3250">
        <w:rPr>
          <w:rFonts w:ascii="Times New Roman" w:eastAsia="Times New Roman" w:hAnsi="Times New Roman" w:cs="Times New Roman"/>
          <w:b/>
          <w:sz w:val="24"/>
          <w:szCs w:val="24"/>
          <w:lang w:eastAsia="fr-FR"/>
        </w:rPr>
        <w:t xml:space="preserve"> </w:t>
      </w:r>
      <w:r w:rsidRPr="00CC3250">
        <w:rPr>
          <w:rFonts w:ascii="Times New Roman" w:hAnsi="Times New Roman" w:cs="Times New Roman"/>
          <w:b/>
          <w:sz w:val="24"/>
          <w:szCs w:val="24"/>
        </w:rPr>
        <w:t>FH-CA :</w:t>
      </w:r>
      <w:r w:rsidRPr="00CC3250">
        <w:rPr>
          <w:rFonts w:ascii="Times New Roman" w:hAnsi="Times New Roman" w:cs="Times New Roman"/>
          <w:sz w:val="24"/>
          <w:szCs w:val="24"/>
        </w:rPr>
        <w:t xml:space="preserve"> Hexane extract of </w:t>
      </w:r>
      <w:r w:rsidRPr="00CC3250">
        <w:rPr>
          <w:rFonts w:ascii="Times New Roman" w:hAnsi="Times New Roman" w:cs="Times New Roman"/>
          <w:i/>
          <w:sz w:val="24"/>
          <w:szCs w:val="24"/>
        </w:rPr>
        <w:t>Senna alata</w:t>
      </w:r>
      <w:r w:rsidRPr="00CC3250">
        <w:rPr>
          <w:rFonts w:ascii="Times New Roman" w:hAnsi="Times New Roman" w:cs="Times New Roman"/>
          <w:sz w:val="24"/>
          <w:szCs w:val="24"/>
        </w:rPr>
        <w:t xml:space="preserve"> ; </w:t>
      </w:r>
      <w:r w:rsidRPr="00CC3250">
        <w:rPr>
          <w:rFonts w:ascii="Times New Roman" w:hAnsi="Times New Roman" w:cs="Times New Roman"/>
          <w:b/>
          <w:sz w:val="24"/>
          <w:szCs w:val="24"/>
          <w:lang w:val="en-US"/>
        </w:rPr>
        <w:t>FA-CA :</w:t>
      </w:r>
      <w:r w:rsidRPr="00CC3250">
        <w:rPr>
          <w:rFonts w:ascii="Times New Roman" w:hAnsi="Times New Roman" w:cs="Times New Roman"/>
          <w:sz w:val="24"/>
          <w:szCs w:val="24"/>
          <w:lang w:val="en-US"/>
        </w:rPr>
        <w:t xml:space="preserve"> </w:t>
      </w:r>
      <w:r w:rsidRPr="00CC3250">
        <w:rPr>
          <w:rFonts w:ascii="Times New Roman" w:hAnsi="Times New Roman" w:cs="Times New Roman"/>
          <w:sz w:val="24"/>
          <w:szCs w:val="24"/>
        </w:rPr>
        <w:t xml:space="preserve">Ethylacetate extract of </w:t>
      </w:r>
      <w:r w:rsidRPr="00CC3250">
        <w:rPr>
          <w:rFonts w:ascii="Times New Roman" w:hAnsi="Times New Roman" w:cs="Times New Roman"/>
          <w:i/>
          <w:sz w:val="24"/>
          <w:szCs w:val="24"/>
        </w:rPr>
        <w:t>Senna alata</w:t>
      </w:r>
      <w:r w:rsidRPr="00CC3250">
        <w:rPr>
          <w:rFonts w:ascii="Times New Roman" w:hAnsi="Times New Roman" w:cs="Times New Roman"/>
          <w:sz w:val="24"/>
          <w:szCs w:val="24"/>
        </w:rPr>
        <w:t xml:space="preserve"> ; </w:t>
      </w:r>
      <w:r w:rsidRPr="00CC3250">
        <w:rPr>
          <w:rFonts w:ascii="Times New Roman" w:hAnsi="Times New Roman" w:cs="Times New Roman"/>
          <w:b/>
          <w:sz w:val="24"/>
          <w:szCs w:val="24"/>
        </w:rPr>
        <w:t>FA-CB :</w:t>
      </w:r>
      <w:r w:rsidRPr="00CC3250">
        <w:rPr>
          <w:rFonts w:ascii="Times New Roman" w:hAnsi="Times New Roman" w:cs="Times New Roman"/>
          <w:sz w:val="24"/>
          <w:szCs w:val="24"/>
        </w:rPr>
        <w:t xml:space="preserve"> Ethylacetate extract of </w:t>
      </w:r>
      <w:r w:rsidRPr="00CC3250">
        <w:rPr>
          <w:rFonts w:ascii="Times New Roman" w:hAnsi="Times New Roman" w:cs="Times New Roman"/>
          <w:i/>
          <w:sz w:val="24"/>
          <w:szCs w:val="24"/>
        </w:rPr>
        <w:t>Commelina benghalensis </w:t>
      </w:r>
      <w:r w:rsidRPr="00CC3250">
        <w:rPr>
          <w:rFonts w:ascii="Times New Roman" w:hAnsi="Times New Roman" w:cs="Times New Roman"/>
          <w:sz w:val="24"/>
          <w:szCs w:val="24"/>
        </w:rPr>
        <w:t xml:space="preserve">; </w:t>
      </w:r>
      <w:r w:rsidRPr="00CC3250">
        <w:rPr>
          <w:rFonts w:ascii="Times New Roman" w:hAnsi="Times New Roman" w:cs="Times New Roman"/>
          <w:b/>
          <w:sz w:val="24"/>
          <w:szCs w:val="24"/>
        </w:rPr>
        <w:t>FH-CB</w:t>
      </w:r>
      <w:r w:rsidRPr="00CC3250">
        <w:rPr>
          <w:rFonts w:ascii="Times New Roman" w:hAnsi="Times New Roman" w:cs="Times New Roman"/>
          <w:sz w:val="24"/>
          <w:szCs w:val="24"/>
        </w:rPr>
        <w:t xml:space="preserve"> : Hexane extract of </w:t>
      </w:r>
      <w:r w:rsidRPr="00CC3250">
        <w:rPr>
          <w:rFonts w:ascii="Times New Roman" w:hAnsi="Times New Roman" w:cs="Times New Roman"/>
          <w:i/>
          <w:sz w:val="24"/>
          <w:szCs w:val="24"/>
        </w:rPr>
        <w:t>Commelina benghalensis </w:t>
      </w:r>
      <w:r w:rsidRPr="00CC3250">
        <w:rPr>
          <w:rFonts w:ascii="Times New Roman" w:hAnsi="Times New Roman" w:cs="Times New Roman"/>
          <w:sz w:val="24"/>
          <w:szCs w:val="24"/>
        </w:rPr>
        <w:t xml:space="preserve">; </w:t>
      </w:r>
      <w:r w:rsidRPr="00CC3250">
        <w:rPr>
          <w:rFonts w:ascii="Times New Roman" w:hAnsi="Times New Roman" w:cs="Times New Roman"/>
          <w:b/>
          <w:sz w:val="24"/>
          <w:szCs w:val="24"/>
        </w:rPr>
        <w:t>Fnb-CA :</w:t>
      </w:r>
      <w:r w:rsidRPr="00CC3250">
        <w:rPr>
          <w:rFonts w:ascii="Times New Roman" w:hAnsi="Times New Roman" w:cs="Times New Roman"/>
          <w:sz w:val="24"/>
          <w:szCs w:val="24"/>
        </w:rPr>
        <w:t xml:space="preserve"> </w:t>
      </w:r>
      <w:r w:rsidRPr="00CC3250">
        <w:rPr>
          <w:rFonts w:ascii="Times New Roman" w:hAnsi="Times New Roman" w:cs="Times New Roman"/>
          <w:i/>
          <w:sz w:val="24"/>
          <w:szCs w:val="24"/>
        </w:rPr>
        <w:t>n</w:t>
      </w:r>
      <w:r w:rsidRPr="00CC3250">
        <w:rPr>
          <w:rFonts w:ascii="Times New Roman" w:hAnsi="Times New Roman" w:cs="Times New Roman"/>
          <w:sz w:val="24"/>
          <w:szCs w:val="24"/>
        </w:rPr>
        <w:t xml:space="preserve">-butanol extract of </w:t>
      </w:r>
      <w:r w:rsidRPr="00CC3250">
        <w:rPr>
          <w:rFonts w:ascii="Times New Roman" w:hAnsi="Times New Roman" w:cs="Times New Roman"/>
          <w:i/>
          <w:sz w:val="24"/>
          <w:szCs w:val="24"/>
        </w:rPr>
        <w:t>Senna alata</w:t>
      </w:r>
      <w:r w:rsidRPr="00CC3250">
        <w:rPr>
          <w:rFonts w:ascii="Times New Roman" w:hAnsi="Times New Roman" w:cs="Times New Roman"/>
          <w:sz w:val="24"/>
          <w:szCs w:val="24"/>
        </w:rPr>
        <w:t xml:space="preserve"> ; </w:t>
      </w:r>
      <w:r w:rsidRPr="00CC3250">
        <w:rPr>
          <w:rFonts w:ascii="Times New Roman" w:hAnsi="Times New Roman" w:cs="Times New Roman"/>
          <w:b/>
          <w:sz w:val="24"/>
          <w:szCs w:val="24"/>
        </w:rPr>
        <w:t>FnB-CB :</w:t>
      </w:r>
      <w:r w:rsidRPr="00CC3250">
        <w:rPr>
          <w:rFonts w:ascii="Times New Roman" w:hAnsi="Times New Roman" w:cs="Times New Roman"/>
          <w:sz w:val="24"/>
          <w:szCs w:val="24"/>
        </w:rPr>
        <w:t xml:space="preserve"> </w:t>
      </w:r>
      <w:r w:rsidRPr="00CC3250">
        <w:rPr>
          <w:rFonts w:ascii="Times New Roman" w:hAnsi="Times New Roman" w:cs="Times New Roman"/>
          <w:i/>
          <w:sz w:val="24"/>
          <w:szCs w:val="24"/>
        </w:rPr>
        <w:t>n</w:t>
      </w:r>
      <w:r w:rsidRPr="00CC3250">
        <w:rPr>
          <w:rFonts w:ascii="Times New Roman" w:hAnsi="Times New Roman" w:cs="Times New Roman"/>
          <w:sz w:val="24"/>
          <w:szCs w:val="24"/>
        </w:rPr>
        <w:t xml:space="preserve">-butanol extract of </w:t>
      </w:r>
      <w:r w:rsidRPr="00CC3250">
        <w:rPr>
          <w:rFonts w:ascii="Times New Roman" w:hAnsi="Times New Roman" w:cs="Times New Roman"/>
          <w:i/>
          <w:sz w:val="24"/>
          <w:szCs w:val="24"/>
        </w:rPr>
        <w:t>Commelina benghalensis </w:t>
      </w:r>
      <w:r w:rsidRPr="00CC3250">
        <w:rPr>
          <w:rFonts w:ascii="Times New Roman" w:hAnsi="Times New Roman" w:cs="Times New Roman"/>
          <w:sz w:val="24"/>
          <w:szCs w:val="24"/>
        </w:rPr>
        <w:t xml:space="preserve">; </w:t>
      </w:r>
      <w:r w:rsidRPr="00CC3250">
        <w:rPr>
          <w:rFonts w:ascii="Times New Roman" w:hAnsi="Times New Roman" w:cs="Times New Roman"/>
          <w:b/>
          <w:sz w:val="24"/>
          <w:szCs w:val="24"/>
          <w:lang w:val="en-US"/>
        </w:rPr>
        <w:t>IC₅₀:</w:t>
      </w:r>
      <w:r w:rsidRPr="00CC3250">
        <w:rPr>
          <w:rFonts w:ascii="Times New Roman" w:hAnsi="Times New Roman" w:cs="Times New Roman"/>
          <w:sz w:val="24"/>
          <w:szCs w:val="24"/>
          <w:lang w:val="en-US"/>
        </w:rPr>
        <w:t xml:space="preserve"> Mean inhibitory concentrations; </w:t>
      </w:r>
      <w:r w:rsidRPr="00CC3250">
        <w:rPr>
          <w:rFonts w:ascii="Times New Roman" w:hAnsi="Times New Roman" w:cs="Times New Roman"/>
          <w:b/>
          <w:sz w:val="24"/>
          <w:szCs w:val="24"/>
        </w:rPr>
        <w:t>LD</w:t>
      </w:r>
      <w:r w:rsidRPr="00CC3250">
        <w:rPr>
          <w:rFonts w:ascii="Times New Roman" w:hAnsi="Times New Roman" w:cs="Times New Roman"/>
          <w:b/>
          <w:sz w:val="24"/>
          <w:szCs w:val="24"/>
          <w:vertAlign w:val="subscript"/>
        </w:rPr>
        <w:t>50 </w:t>
      </w:r>
      <w:r w:rsidRPr="00CC3250">
        <w:rPr>
          <w:rFonts w:ascii="Times New Roman" w:hAnsi="Times New Roman" w:cs="Times New Roman"/>
          <w:b/>
          <w:sz w:val="24"/>
          <w:szCs w:val="24"/>
        </w:rPr>
        <w:t>:</w:t>
      </w:r>
      <w:r w:rsidRPr="00CC3250">
        <w:rPr>
          <w:rFonts w:ascii="Times New Roman" w:hAnsi="Times New Roman" w:cs="Times New Roman"/>
          <w:sz w:val="24"/>
          <w:szCs w:val="24"/>
        </w:rPr>
        <w:t xml:space="preserve"> Mean lethal dose ; </w:t>
      </w:r>
      <w:r w:rsidRPr="00CC3250">
        <w:rPr>
          <w:rFonts w:ascii="Times New Roman" w:hAnsi="Times New Roman" w:cs="Times New Roman"/>
          <w:b/>
          <w:sz w:val="24"/>
          <w:szCs w:val="24"/>
        </w:rPr>
        <w:t>M. a13 :</w:t>
      </w:r>
      <w:r w:rsidRPr="00CC3250">
        <w:rPr>
          <w:rFonts w:ascii="Times New Roman" w:hAnsi="Times New Roman" w:cs="Times New Roman"/>
          <w:sz w:val="24"/>
          <w:szCs w:val="24"/>
        </w:rPr>
        <w:t xml:space="preserve"> </w:t>
      </w:r>
      <w:r w:rsidRPr="00CC3250">
        <w:rPr>
          <w:rFonts w:ascii="Times New Roman" w:hAnsi="Times New Roman" w:cs="Times New Roman"/>
          <w:i/>
          <w:sz w:val="24"/>
          <w:szCs w:val="24"/>
        </w:rPr>
        <w:t xml:space="preserve">M. audouinii </w:t>
      </w:r>
      <w:r w:rsidRPr="00CC3250">
        <w:rPr>
          <w:rFonts w:ascii="Times New Roman" w:hAnsi="Times New Roman" w:cs="Times New Roman"/>
          <w:sz w:val="24"/>
          <w:szCs w:val="24"/>
        </w:rPr>
        <w:t xml:space="preserve">new 13 ; </w:t>
      </w:r>
      <w:r w:rsidRPr="00CC3250">
        <w:rPr>
          <w:rFonts w:ascii="Times New Roman" w:hAnsi="Times New Roman" w:cs="Times New Roman"/>
          <w:b/>
          <w:i/>
          <w:sz w:val="24"/>
          <w:szCs w:val="24"/>
        </w:rPr>
        <w:t>M canis :</w:t>
      </w:r>
      <w:r w:rsidRPr="00CC3250">
        <w:rPr>
          <w:rFonts w:ascii="Times New Roman" w:hAnsi="Times New Roman" w:cs="Times New Roman"/>
          <w:i/>
          <w:sz w:val="24"/>
          <w:szCs w:val="24"/>
        </w:rPr>
        <w:t xml:space="preserve"> M. canis</w:t>
      </w:r>
      <w:r w:rsidRPr="00CC3250">
        <w:rPr>
          <w:rFonts w:ascii="Times New Roman" w:hAnsi="Times New Roman" w:cs="Times New Roman"/>
          <w:sz w:val="24"/>
          <w:szCs w:val="24"/>
        </w:rPr>
        <w:t xml:space="preserve"> FO614 ; </w:t>
      </w:r>
      <w:r w:rsidRPr="00CC3250">
        <w:rPr>
          <w:rFonts w:ascii="Times New Roman" w:hAnsi="Times New Roman" w:cs="Times New Roman"/>
          <w:b/>
          <w:sz w:val="24"/>
          <w:szCs w:val="24"/>
          <w:lang w:val="en-US"/>
        </w:rPr>
        <w:t>MFC:</w:t>
      </w:r>
      <w:r w:rsidRPr="00CC3250">
        <w:rPr>
          <w:rFonts w:ascii="Times New Roman" w:hAnsi="Times New Roman" w:cs="Times New Roman"/>
          <w:sz w:val="24"/>
          <w:szCs w:val="24"/>
          <w:lang w:val="en-US"/>
        </w:rPr>
        <w:t xml:space="preserve"> Minimum fungicidal concentrations; </w:t>
      </w:r>
      <w:r w:rsidRPr="00CC3250">
        <w:rPr>
          <w:rFonts w:ascii="Times New Roman" w:hAnsi="Times New Roman" w:cs="Times New Roman"/>
          <w:b/>
          <w:sz w:val="24"/>
          <w:szCs w:val="24"/>
          <w:lang w:val="en-US"/>
        </w:rPr>
        <w:t>MIC:</w:t>
      </w:r>
      <w:r w:rsidRPr="00CC3250">
        <w:rPr>
          <w:rFonts w:ascii="Times New Roman" w:hAnsi="Times New Roman" w:cs="Times New Roman"/>
          <w:sz w:val="24"/>
          <w:szCs w:val="24"/>
          <w:lang w:val="en-US"/>
        </w:rPr>
        <w:t xml:space="preserve"> Minimum inhibitory concentrations; </w:t>
      </w:r>
      <w:r w:rsidRPr="00CC3250">
        <w:rPr>
          <w:rFonts w:ascii="Times New Roman" w:hAnsi="Times New Roman" w:cs="Times New Roman"/>
          <w:b/>
          <w:sz w:val="24"/>
          <w:szCs w:val="24"/>
        </w:rPr>
        <w:t>NOAEL :</w:t>
      </w:r>
      <w:r w:rsidRPr="00CC3250">
        <w:rPr>
          <w:rFonts w:ascii="Times New Roman" w:hAnsi="Times New Roman" w:cs="Times New Roman"/>
          <w:sz w:val="24"/>
          <w:szCs w:val="24"/>
        </w:rPr>
        <w:t xml:space="preserve"> No observed adverse effects level ; </w:t>
      </w:r>
      <w:r w:rsidRPr="00CC3250">
        <w:rPr>
          <w:rFonts w:ascii="Times New Roman" w:hAnsi="Times New Roman" w:cs="Times New Roman"/>
          <w:b/>
          <w:sz w:val="24"/>
          <w:szCs w:val="24"/>
        </w:rPr>
        <w:t>OD :</w:t>
      </w:r>
      <w:r w:rsidRPr="00CC3250">
        <w:rPr>
          <w:rFonts w:ascii="Times New Roman" w:hAnsi="Times New Roman" w:cs="Times New Roman"/>
          <w:sz w:val="24"/>
          <w:szCs w:val="24"/>
        </w:rPr>
        <w:t xml:space="preserve"> Optical density ; </w:t>
      </w:r>
      <w:r w:rsidRPr="00CC3250">
        <w:rPr>
          <w:rFonts w:ascii="Times New Roman" w:eastAsia="Times New Roman" w:hAnsi="Times New Roman" w:cs="Times New Roman"/>
          <w:b/>
          <w:sz w:val="24"/>
          <w:szCs w:val="24"/>
          <w:lang w:eastAsia="fr-FR"/>
        </w:rPr>
        <w:t>OECD :</w:t>
      </w:r>
      <w:r w:rsidRPr="00CC3250">
        <w:rPr>
          <w:rFonts w:ascii="Times New Roman" w:eastAsia="Times New Roman" w:hAnsi="Times New Roman" w:cs="Times New Roman"/>
          <w:sz w:val="24"/>
          <w:szCs w:val="24"/>
          <w:lang w:eastAsia="fr-FR"/>
        </w:rPr>
        <w:t xml:space="preserve"> Organisation for Economic Co-operation and Development ; </w:t>
      </w:r>
      <w:r w:rsidRPr="00CC3250">
        <w:rPr>
          <w:rFonts w:ascii="Times New Roman" w:hAnsi="Times New Roman" w:cs="Times New Roman"/>
          <w:b/>
          <w:sz w:val="24"/>
          <w:szCs w:val="24"/>
          <w:lang w:val="en-US"/>
        </w:rPr>
        <w:t>SC₅₀:</w:t>
      </w:r>
      <w:r w:rsidRPr="00CC3250">
        <w:rPr>
          <w:rFonts w:ascii="Times New Roman" w:hAnsi="Times New Roman" w:cs="Times New Roman"/>
          <w:sz w:val="24"/>
          <w:szCs w:val="24"/>
          <w:lang w:val="en-US"/>
        </w:rPr>
        <w:t xml:space="preserve"> Mean scavenging concentrations; </w:t>
      </w:r>
      <w:r w:rsidRPr="00CC3250">
        <w:rPr>
          <w:rFonts w:ascii="Times New Roman" w:hAnsi="Times New Roman" w:cs="Times New Roman"/>
          <w:b/>
          <w:sz w:val="24"/>
          <w:szCs w:val="24"/>
        </w:rPr>
        <w:t>SD :</w:t>
      </w:r>
      <w:r w:rsidRPr="00CC3250">
        <w:rPr>
          <w:rFonts w:ascii="Times New Roman" w:hAnsi="Times New Roman" w:cs="Times New Roman"/>
          <w:sz w:val="24"/>
          <w:szCs w:val="24"/>
        </w:rPr>
        <w:t xml:space="preserve"> Standard deviation ; </w:t>
      </w:r>
      <w:r w:rsidRPr="00CC3250">
        <w:rPr>
          <w:rFonts w:ascii="Times New Roman" w:hAnsi="Times New Roman" w:cs="Times New Roman"/>
          <w:b/>
          <w:sz w:val="24"/>
          <w:szCs w:val="24"/>
        </w:rPr>
        <w:t>SDA :</w:t>
      </w:r>
      <w:r w:rsidRPr="00CC3250">
        <w:rPr>
          <w:rFonts w:ascii="Times New Roman" w:hAnsi="Times New Roman" w:cs="Times New Roman"/>
          <w:sz w:val="24"/>
          <w:szCs w:val="24"/>
        </w:rPr>
        <w:t xml:space="preserve"> Sabouraud Dextrose Agar ; </w:t>
      </w:r>
      <w:r w:rsidRPr="00CC3250">
        <w:rPr>
          <w:rFonts w:ascii="Times New Roman" w:hAnsi="Times New Roman" w:cs="Times New Roman"/>
          <w:b/>
          <w:sz w:val="24"/>
          <w:szCs w:val="24"/>
        </w:rPr>
        <w:t>SDB :</w:t>
      </w:r>
      <w:r w:rsidRPr="00CC3250">
        <w:rPr>
          <w:rFonts w:ascii="Times New Roman" w:hAnsi="Times New Roman" w:cs="Times New Roman"/>
          <w:sz w:val="24"/>
          <w:szCs w:val="24"/>
        </w:rPr>
        <w:t xml:space="preserve"> Sabouraud Dextrose Broth ; </w:t>
      </w:r>
      <w:r w:rsidRPr="00CC3250">
        <w:rPr>
          <w:rFonts w:ascii="Times New Roman" w:hAnsi="Times New Roman" w:cs="Times New Roman"/>
          <w:b/>
          <w:sz w:val="24"/>
          <w:szCs w:val="24"/>
        </w:rPr>
        <w:t>T237 :</w:t>
      </w:r>
      <w:r w:rsidRPr="00CC3250">
        <w:rPr>
          <w:rFonts w:ascii="Times New Roman" w:hAnsi="Times New Roman" w:cs="Times New Roman"/>
          <w:sz w:val="24"/>
          <w:szCs w:val="24"/>
        </w:rPr>
        <w:t xml:space="preserve"> </w:t>
      </w:r>
      <w:r w:rsidRPr="00CC3250">
        <w:rPr>
          <w:rFonts w:ascii="Times New Roman" w:hAnsi="Times New Roman" w:cs="Times New Roman"/>
          <w:i/>
          <w:sz w:val="24"/>
          <w:szCs w:val="24"/>
        </w:rPr>
        <w:t xml:space="preserve">T. mentagrophytes </w:t>
      </w:r>
      <w:r w:rsidRPr="00CC3250">
        <w:rPr>
          <w:rFonts w:ascii="Times New Roman" w:hAnsi="Times New Roman" w:cs="Times New Roman"/>
          <w:sz w:val="24"/>
          <w:szCs w:val="24"/>
        </w:rPr>
        <w:t xml:space="preserve">237 ; </w:t>
      </w:r>
      <w:r w:rsidRPr="00CC3250">
        <w:rPr>
          <w:rFonts w:ascii="Times New Roman" w:hAnsi="Times New Roman" w:cs="Times New Roman"/>
          <w:b/>
          <w:sz w:val="24"/>
          <w:szCs w:val="24"/>
        </w:rPr>
        <w:t>T268 :</w:t>
      </w:r>
      <w:r w:rsidRPr="00CC3250">
        <w:rPr>
          <w:rFonts w:ascii="Times New Roman" w:hAnsi="Times New Roman" w:cs="Times New Roman"/>
          <w:sz w:val="24"/>
          <w:szCs w:val="24"/>
        </w:rPr>
        <w:t xml:space="preserve"> </w:t>
      </w:r>
      <w:r w:rsidRPr="00CC3250">
        <w:rPr>
          <w:rFonts w:ascii="Times New Roman" w:hAnsi="Times New Roman" w:cs="Times New Roman"/>
          <w:i/>
          <w:sz w:val="24"/>
          <w:szCs w:val="24"/>
        </w:rPr>
        <w:t xml:space="preserve">T. mentagrophytes </w:t>
      </w:r>
      <w:r w:rsidRPr="00CC3250">
        <w:rPr>
          <w:rFonts w:ascii="Times New Roman" w:hAnsi="Times New Roman" w:cs="Times New Roman"/>
          <w:sz w:val="24"/>
          <w:szCs w:val="24"/>
        </w:rPr>
        <w:t xml:space="preserve">268 ; </w:t>
      </w:r>
      <w:r w:rsidRPr="00CC3250">
        <w:rPr>
          <w:rFonts w:ascii="Times New Roman" w:hAnsi="Times New Roman" w:cs="Times New Roman"/>
          <w:b/>
          <w:sz w:val="24"/>
          <w:szCs w:val="24"/>
        </w:rPr>
        <w:t>TS :</w:t>
      </w:r>
      <w:r w:rsidRPr="00CC3250">
        <w:rPr>
          <w:rFonts w:ascii="Times New Roman" w:hAnsi="Times New Roman" w:cs="Times New Roman"/>
          <w:sz w:val="24"/>
          <w:szCs w:val="24"/>
        </w:rPr>
        <w:t xml:space="preserve"> </w:t>
      </w:r>
      <w:r w:rsidRPr="00CC3250">
        <w:rPr>
          <w:rFonts w:ascii="Times New Roman" w:hAnsi="Times New Roman" w:cs="Times New Roman"/>
          <w:i/>
          <w:sz w:val="24"/>
          <w:szCs w:val="24"/>
        </w:rPr>
        <w:t>T. sudanense</w:t>
      </w:r>
      <w:r w:rsidR="00713ED2">
        <w:rPr>
          <w:rFonts w:ascii="Times New Roman" w:hAnsi="Times New Roman" w:cs="Times New Roman"/>
          <w:sz w:val="24"/>
          <w:szCs w:val="24"/>
        </w:rPr>
        <w:t xml:space="preserve"> new 001 ; </w:t>
      </w:r>
      <w:r w:rsidR="00713ED2" w:rsidRPr="00713ED2">
        <w:rPr>
          <w:rFonts w:ascii="Times New Roman" w:hAnsi="Times New Roman" w:cs="Times New Roman"/>
          <w:b/>
          <w:sz w:val="24"/>
          <w:szCs w:val="24"/>
        </w:rPr>
        <w:t>WHO :</w:t>
      </w:r>
      <w:r w:rsidR="00713ED2">
        <w:rPr>
          <w:rFonts w:ascii="Times New Roman" w:hAnsi="Times New Roman" w:cs="Times New Roman"/>
          <w:sz w:val="24"/>
          <w:szCs w:val="24"/>
        </w:rPr>
        <w:t xml:space="preserve"> </w:t>
      </w:r>
      <w:r w:rsidR="00713ED2">
        <w:rPr>
          <w:rFonts w:ascii="Times New Roman" w:hAnsi="Times New Roman" w:cs="Times New Roman"/>
          <w:sz w:val="24"/>
          <w:szCs w:val="24"/>
          <w:lang w:val="en-US"/>
        </w:rPr>
        <w:t>World Health Organization.</w:t>
      </w:r>
    </w:p>
    <w:p w14:paraId="3C095BAD" w14:textId="77777777" w:rsidR="000664AA" w:rsidRPr="00CC3250" w:rsidRDefault="000664AA" w:rsidP="002A4F7C">
      <w:pPr>
        <w:spacing w:after="0" w:line="360" w:lineRule="auto"/>
        <w:jc w:val="both"/>
        <w:rPr>
          <w:rFonts w:ascii="Times New Roman" w:hAnsi="Times New Roman" w:cs="Times New Roman"/>
          <w:sz w:val="24"/>
          <w:szCs w:val="24"/>
          <w:lang w:val="en-US"/>
        </w:rPr>
      </w:pPr>
    </w:p>
    <w:p w14:paraId="6820D2C4" w14:textId="77777777" w:rsidR="004E17AB" w:rsidRPr="004E17AB" w:rsidRDefault="004E17AB" w:rsidP="004E17AB">
      <w:p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COMPETING INTERESTS </w:t>
      </w:r>
      <w:proofErr w:type="gramStart"/>
      <w:r w:rsidRPr="004E17AB">
        <w:rPr>
          <w:rFonts w:ascii="Times New Roman" w:hAnsi="Times New Roman" w:cs="Times New Roman"/>
          <w:sz w:val="24"/>
          <w:szCs w:val="24"/>
        </w:rPr>
        <w:t>DISCLAIMER:</w:t>
      </w:r>
      <w:proofErr w:type="gramEnd"/>
    </w:p>
    <w:p w14:paraId="4E0ECFC4" w14:textId="4E42891C" w:rsidR="00C22CAB" w:rsidRPr="00CC3250" w:rsidRDefault="004E17AB" w:rsidP="004E17AB">
      <w:p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29457CD4" w14:textId="77777777" w:rsidR="00C2345A" w:rsidRPr="00CC3250" w:rsidRDefault="00C2345A" w:rsidP="002A4F7C">
      <w:pPr>
        <w:spacing w:after="0" w:line="360" w:lineRule="auto"/>
        <w:jc w:val="both"/>
        <w:rPr>
          <w:rFonts w:ascii="Times New Roman" w:hAnsi="Times New Roman" w:cs="Times New Roman"/>
          <w:sz w:val="24"/>
          <w:szCs w:val="24"/>
        </w:rPr>
      </w:pPr>
    </w:p>
    <w:p w14:paraId="69D296B2" w14:textId="77777777" w:rsidR="00713ED2" w:rsidRDefault="00713ED2" w:rsidP="002A4F7C">
      <w:pPr>
        <w:spacing w:after="0" w:line="360" w:lineRule="auto"/>
        <w:jc w:val="both"/>
        <w:rPr>
          <w:rFonts w:ascii="Times New Roman" w:hAnsi="Times New Roman" w:cs="Times New Roman"/>
          <w:b/>
          <w:sz w:val="24"/>
          <w:szCs w:val="24"/>
          <w:lang w:val="en-US"/>
        </w:rPr>
      </w:pPr>
    </w:p>
    <w:p w14:paraId="4EEC2805" w14:textId="77777777" w:rsidR="00713ED2" w:rsidRDefault="00713ED2" w:rsidP="002A4F7C">
      <w:pPr>
        <w:spacing w:after="0" w:line="360" w:lineRule="auto"/>
        <w:jc w:val="both"/>
        <w:rPr>
          <w:rFonts w:ascii="Times New Roman" w:hAnsi="Times New Roman" w:cs="Times New Roman"/>
          <w:b/>
          <w:sz w:val="24"/>
          <w:szCs w:val="24"/>
          <w:lang w:val="en-US"/>
        </w:rPr>
      </w:pPr>
    </w:p>
    <w:p w14:paraId="54C81D3C" w14:textId="77777777" w:rsidR="008157C3" w:rsidRPr="00CC3250" w:rsidRDefault="008157C3" w:rsidP="002A4F7C">
      <w:pPr>
        <w:spacing w:after="0" w:line="360" w:lineRule="auto"/>
        <w:jc w:val="both"/>
        <w:rPr>
          <w:rFonts w:ascii="Times New Roman" w:hAnsi="Times New Roman" w:cs="Times New Roman"/>
          <w:b/>
          <w:sz w:val="24"/>
          <w:szCs w:val="24"/>
          <w:lang w:val="en-US"/>
        </w:rPr>
      </w:pPr>
      <w:r w:rsidRPr="00CC3250">
        <w:rPr>
          <w:rFonts w:ascii="Times New Roman" w:hAnsi="Times New Roman" w:cs="Times New Roman"/>
          <w:b/>
          <w:sz w:val="24"/>
          <w:szCs w:val="24"/>
          <w:lang w:val="en-US"/>
        </w:rPr>
        <w:t>References</w:t>
      </w:r>
    </w:p>
    <w:p w14:paraId="1C166356" w14:textId="77777777" w:rsidR="008157C3" w:rsidRPr="00CC3250" w:rsidRDefault="008157C3" w:rsidP="004E17AB">
      <w:pPr>
        <w:pStyle w:val="Bibliography"/>
        <w:numPr>
          <w:ilvl w:val="0"/>
          <w:numId w:val="2"/>
        </w:numPr>
        <w:spacing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-Abo K, 2011. « Comparaison de l’efficacite antifongique de l’huile essentielle </w:t>
      </w:r>
      <w:r w:rsidRPr="00CC3250">
        <w:rPr>
          <w:rFonts w:ascii="Times New Roman" w:hAnsi="Times New Roman" w:cs="Times New Roman"/>
          <w:i/>
          <w:sz w:val="24"/>
          <w:szCs w:val="24"/>
        </w:rPr>
        <w:t>d’Ocimum</w:t>
      </w:r>
      <w:r w:rsidRPr="00CC3250">
        <w:rPr>
          <w:rFonts w:ascii="Times New Roman" w:hAnsi="Times New Roman" w:cs="Times New Roman"/>
          <w:sz w:val="24"/>
          <w:szCs w:val="24"/>
        </w:rPr>
        <w:t xml:space="preserve"> </w:t>
      </w:r>
      <w:r w:rsidRPr="00CC3250">
        <w:rPr>
          <w:rFonts w:ascii="Times New Roman" w:hAnsi="Times New Roman" w:cs="Times New Roman"/>
          <w:i/>
          <w:sz w:val="24"/>
          <w:szCs w:val="24"/>
        </w:rPr>
        <w:t>gratissimum</w:t>
      </w:r>
      <w:r w:rsidRPr="00CC3250">
        <w:rPr>
          <w:rFonts w:ascii="Times New Roman" w:hAnsi="Times New Roman" w:cs="Times New Roman"/>
          <w:sz w:val="24"/>
          <w:szCs w:val="24"/>
        </w:rPr>
        <w:t xml:space="preserve"> l. et du fongicide de synthese mancozebe contre le mycopathogene tellurique, </w:t>
      </w:r>
      <w:r w:rsidRPr="00CC3250">
        <w:rPr>
          <w:rFonts w:ascii="Times New Roman" w:hAnsi="Times New Roman" w:cs="Times New Roman"/>
          <w:i/>
          <w:sz w:val="24"/>
          <w:szCs w:val="24"/>
        </w:rPr>
        <w:t>Fusarium oxysporum</w:t>
      </w:r>
      <w:r w:rsidRPr="00CC3250">
        <w:rPr>
          <w:rFonts w:ascii="Times New Roman" w:hAnsi="Times New Roman" w:cs="Times New Roman"/>
          <w:sz w:val="24"/>
          <w:szCs w:val="24"/>
        </w:rPr>
        <w:t xml:space="preserve"> f. Sp. Radicis-lycopersici en cultures de tomate » (. Agron afr [internet]. 1 janv 2011 [cité 1 juin 2025].</w:t>
      </w:r>
    </w:p>
    <w:p w14:paraId="21ED9A3C"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t>-Aboody MSA, Mickymaray S</w:t>
      </w:r>
      <w:r w:rsidR="00103137" w:rsidRPr="004E17AB">
        <w:rPr>
          <w:rFonts w:ascii="Times New Roman" w:hAnsi="Times New Roman" w:cs="Times New Roman"/>
          <w:sz w:val="24"/>
          <w:szCs w:val="24"/>
        </w:rPr>
        <w:t>, 2020</w:t>
      </w:r>
      <w:r w:rsidRPr="004E17AB">
        <w:rPr>
          <w:rFonts w:ascii="Times New Roman" w:hAnsi="Times New Roman" w:cs="Times New Roman"/>
          <w:sz w:val="24"/>
          <w:szCs w:val="24"/>
        </w:rPr>
        <w:t>. Anti-Fungal Efficacy and Mechanisms of Flavonoids. Antibi</w:t>
      </w:r>
      <w:r w:rsidR="00103137" w:rsidRPr="004E17AB">
        <w:rPr>
          <w:rFonts w:ascii="Times New Roman" w:hAnsi="Times New Roman" w:cs="Times New Roman"/>
          <w:sz w:val="24"/>
          <w:szCs w:val="24"/>
        </w:rPr>
        <w:t xml:space="preserve">otics (Basel). 9(2), </w:t>
      </w:r>
      <w:r w:rsidRPr="004E17AB">
        <w:rPr>
          <w:rFonts w:ascii="Times New Roman" w:hAnsi="Times New Roman" w:cs="Times New Roman"/>
          <w:sz w:val="24"/>
          <w:szCs w:val="24"/>
        </w:rPr>
        <w:t xml:space="preserve">45.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10.3390/antibiotics9020045. </w:t>
      </w:r>
    </w:p>
    <w:p w14:paraId="3342A7EB" w14:textId="77777777" w:rsidR="008157C3" w:rsidRPr="00CC3250" w:rsidRDefault="008157C3" w:rsidP="004E17AB">
      <w:pPr>
        <w:pStyle w:val="Bibliography"/>
        <w:numPr>
          <w:ilvl w:val="0"/>
          <w:numId w:val="2"/>
        </w:numPr>
        <w:spacing w:line="360" w:lineRule="auto"/>
        <w:jc w:val="both"/>
        <w:rPr>
          <w:rFonts w:ascii="Times New Roman" w:hAnsi="Times New Roman" w:cs="Times New Roman"/>
          <w:sz w:val="24"/>
          <w:szCs w:val="24"/>
          <w:lang w:val="en-US"/>
        </w:rPr>
      </w:pPr>
      <w:r w:rsidRPr="00CC3250">
        <w:rPr>
          <w:rFonts w:ascii="Times New Roman" w:hAnsi="Times New Roman" w:cs="Times New Roman"/>
          <w:sz w:val="24"/>
          <w:szCs w:val="24"/>
          <w:lang w:val="en-US"/>
        </w:rPr>
        <w:t>-Ajaiyeoba EO, Rahman AU, Choudhary IM</w:t>
      </w:r>
      <w:r w:rsidR="00103137" w:rsidRPr="00CC3250">
        <w:rPr>
          <w:rFonts w:ascii="Times New Roman" w:hAnsi="Times New Roman" w:cs="Times New Roman"/>
          <w:sz w:val="24"/>
          <w:szCs w:val="24"/>
          <w:lang w:val="en-US"/>
        </w:rPr>
        <w:t>, 1998</w:t>
      </w:r>
      <w:r w:rsidRPr="00CC3250">
        <w:rPr>
          <w:rFonts w:ascii="Times New Roman" w:hAnsi="Times New Roman" w:cs="Times New Roman"/>
          <w:sz w:val="24"/>
          <w:szCs w:val="24"/>
          <w:lang w:val="en-US"/>
        </w:rPr>
        <w:t xml:space="preserve">. Preliminary antifungal and cytotoxicity studies of extracts of </w:t>
      </w:r>
      <w:r w:rsidRPr="00CC3250">
        <w:rPr>
          <w:rFonts w:ascii="Times New Roman" w:hAnsi="Times New Roman" w:cs="Times New Roman"/>
          <w:i/>
          <w:sz w:val="24"/>
          <w:szCs w:val="24"/>
          <w:lang w:val="en-US"/>
        </w:rPr>
        <w:t>Ritchiea capparoides</w:t>
      </w:r>
      <w:r w:rsidRPr="00CC3250">
        <w:rPr>
          <w:rFonts w:ascii="Times New Roman" w:hAnsi="Times New Roman" w:cs="Times New Roman"/>
          <w:sz w:val="24"/>
          <w:szCs w:val="24"/>
          <w:lang w:val="en-US"/>
        </w:rPr>
        <w:t xml:space="preserve"> var. Longipedicellata. J ethnopharmacol. </w:t>
      </w:r>
      <w:r w:rsidR="00103137" w:rsidRPr="00CC3250">
        <w:rPr>
          <w:rFonts w:ascii="Times New Roman" w:hAnsi="Times New Roman" w:cs="Times New Roman"/>
          <w:sz w:val="24"/>
          <w:szCs w:val="24"/>
          <w:lang w:val="en-US"/>
        </w:rPr>
        <w:t xml:space="preserve">62(3), </w:t>
      </w:r>
      <w:r w:rsidRPr="00CC3250">
        <w:rPr>
          <w:rFonts w:ascii="Times New Roman" w:hAnsi="Times New Roman" w:cs="Times New Roman"/>
          <w:sz w:val="24"/>
          <w:szCs w:val="24"/>
          <w:lang w:val="en-US"/>
        </w:rPr>
        <w:t xml:space="preserve">243‑6. </w:t>
      </w:r>
    </w:p>
    <w:p w14:paraId="1F30BE16"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-Alcântara BM de, Antunes DF, da Silva JAS, dos Santos FR, da Silva CLP, da Silva CTG, Nascimento MPdo, Dantas AR, da Costa JGM, Junior FNP, dos Santos MAF, da Costa Silva D, da Silva MAP, 2023. Phytotoxic potential and chemical composition of </w:t>
      </w:r>
      <w:r w:rsidRPr="004E17AB">
        <w:rPr>
          <w:rFonts w:ascii="Times New Roman" w:hAnsi="Times New Roman" w:cs="Times New Roman"/>
          <w:i/>
          <w:sz w:val="24"/>
          <w:szCs w:val="24"/>
        </w:rPr>
        <w:t>Commelina benghalensis</w:t>
      </w:r>
      <w:r w:rsidRPr="004E17AB">
        <w:rPr>
          <w:rFonts w:ascii="Times New Roman" w:hAnsi="Times New Roman" w:cs="Times New Roman"/>
          <w:sz w:val="24"/>
          <w:szCs w:val="24"/>
        </w:rPr>
        <w:t xml:space="preserve"> L. (Commelinaceae) on </w:t>
      </w:r>
      <w:r w:rsidRPr="004E17AB">
        <w:rPr>
          <w:rFonts w:ascii="Times New Roman" w:hAnsi="Times New Roman" w:cs="Times New Roman"/>
          <w:i/>
          <w:sz w:val="24"/>
          <w:szCs w:val="24"/>
        </w:rPr>
        <w:t>Lonchocarpus sericeus</w:t>
      </w:r>
      <w:r w:rsidRPr="004E17AB">
        <w:rPr>
          <w:rFonts w:ascii="Times New Roman" w:hAnsi="Times New Roman" w:cs="Times New Roman"/>
          <w:sz w:val="24"/>
          <w:szCs w:val="24"/>
        </w:rPr>
        <w:t xml:space="preserve"> (Poir.) Kunth ex DC. (Fabaceae). </w:t>
      </w:r>
      <w:r w:rsidR="00103137" w:rsidRPr="004E17AB">
        <w:rPr>
          <w:rFonts w:ascii="Times New Roman" w:hAnsi="Times New Roman" w:cs="Times New Roman"/>
          <w:sz w:val="24"/>
          <w:szCs w:val="24"/>
        </w:rPr>
        <w:t>S Afr J Bot.</w:t>
      </w:r>
      <w:r w:rsidRPr="004E17AB">
        <w:rPr>
          <w:rFonts w:ascii="Times New Roman" w:hAnsi="Times New Roman" w:cs="Times New Roman"/>
          <w:sz w:val="24"/>
          <w:szCs w:val="24"/>
        </w:rPr>
        <w:t>163, 531-540.https://doi.org/10.1016/j.sajb.2023.10.065.</w:t>
      </w:r>
    </w:p>
    <w:p w14:paraId="2BF9120F" w14:textId="77777777" w:rsidR="008157C3" w:rsidRPr="00CC3250" w:rsidRDefault="008157C3" w:rsidP="004E17AB">
      <w:pPr>
        <w:pStyle w:val="Bibliography"/>
        <w:numPr>
          <w:ilvl w:val="0"/>
          <w:numId w:val="2"/>
        </w:numPr>
        <w:spacing w:line="360" w:lineRule="auto"/>
        <w:jc w:val="both"/>
        <w:rPr>
          <w:rFonts w:ascii="Times New Roman" w:hAnsi="Times New Roman" w:cs="Times New Roman"/>
          <w:sz w:val="24"/>
          <w:szCs w:val="24"/>
          <w:lang w:val="en-US"/>
        </w:rPr>
      </w:pPr>
      <w:r w:rsidRPr="00CC3250">
        <w:rPr>
          <w:rFonts w:ascii="Times New Roman" w:hAnsi="Times New Roman" w:cs="Times New Roman"/>
          <w:sz w:val="24"/>
          <w:szCs w:val="24"/>
          <w:lang w:val="en-US"/>
        </w:rPr>
        <w:t>-Ali‐shtayeh MS, Abu Ghdeib SI, 1999. Antifungal activity of plant extracts against d</w:t>
      </w:r>
      <w:r w:rsidR="00B83A44" w:rsidRPr="00CC3250">
        <w:rPr>
          <w:rFonts w:ascii="Times New Roman" w:hAnsi="Times New Roman" w:cs="Times New Roman"/>
          <w:sz w:val="24"/>
          <w:szCs w:val="24"/>
          <w:lang w:val="en-US"/>
        </w:rPr>
        <w:t>ermatophytes. Mycoses</w:t>
      </w:r>
      <w:r w:rsidRPr="00CC3250">
        <w:rPr>
          <w:rFonts w:ascii="Times New Roman" w:hAnsi="Times New Roman" w:cs="Times New Roman"/>
          <w:sz w:val="24"/>
          <w:szCs w:val="24"/>
          <w:lang w:val="en-US"/>
        </w:rPr>
        <w:t xml:space="preserve"> 42 (11‑12), 665‑672. </w:t>
      </w:r>
    </w:p>
    <w:p w14:paraId="0D36888B"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w:t>
      </w:r>
      <w:r w:rsidR="00B83A44" w:rsidRPr="004E17AB">
        <w:rPr>
          <w:rFonts w:ascii="Times New Roman" w:hAnsi="Times New Roman" w:cs="Times New Roman"/>
          <w:sz w:val="24"/>
          <w:szCs w:val="24"/>
        </w:rPr>
        <w:t>AL-Khikani Falah HO, Ayit Aalae S, 2021</w:t>
      </w:r>
      <w:r w:rsidRPr="004E17AB">
        <w:rPr>
          <w:rFonts w:ascii="Times New Roman" w:hAnsi="Times New Roman" w:cs="Times New Roman"/>
          <w:sz w:val="24"/>
          <w:szCs w:val="24"/>
        </w:rPr>
        <w:t xml:space="preserve">. Major challenges in dermatophytosis </w:t>
      </w:r>
      <w:proofErr w:type="gramStart"/>
      <w:r w:rsidRPr="004E17AB">
        <w:rPr>
          <w:rFonts w:ascii="Times New Roman" w:hAnsi="Times New Roman" w:cs="Times New Roman"/>
          <w:sz w:val="24"/>
          <w:szCs w:val="24"/>
        </w:rPr>
        <w:t>treatment:</w:t>
      </w:r>
      <w:proofErr w:type="gramEnd"/>
      <w:r w:rsidRPr="004E17AB">
        <w:rPr>
          <w:rFonts w:ascii="Times New Roman" w:hAnsi="Times New Roman" w:cs="Times New Roman"/>
          <w:sz w:val="24"/>
          <w:szCs w:val="24"/>
        </w:rPr>
        <w:t xml:space="preserve"> current options and future visions. </w:t>
      </w:r>
      <w:r w:rsidR="00B83A44" w:rsidRPr="004E17AB">
        <w:rPr>
          <w:rFonts w:ascii="Times New Roman" w:hAnsi="Times New Roman" w:cs="Times New Roman"/>
          <w:sz w:val="24"/>
          <w:szCs w:val="24"/>
        </w:rPr>
        <w:t xml:space="preserve">Egypt J Dermatol Venerol. 41(1), 1-9.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10.4103/ejdv.ejdv_23_20</w:t>
      </w:r>
    </w:p>
    <w:p w14:paraId="0020EDBA"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-Arribas V, Gil C, Molero G, 2025. Deciphering the oxidative stress response in </w:t>
      </w:r>
      <w:r w:rsidRPr="004E17AB">
        <w:rPr>
          <w:rFonts w:ascii="Times New Roman" w:hAnsi="Times New Roman" w:cs="Times New Roman"/>
          <w:i/>
          <w:sz w:val="24"/>
          <w:szCs w:val="24"/>
        </w:rPr>
        <w:t>Candida albicans</w:t>
      </w:r>
      <w:r w:rsidRPr="004E17AB">
        <w:rPr>
          <w:rFonts w:ascii="Times New Roman" w:hAnsi="Times New Roman" w:cs="Times New Roman"/>
          <w:sz w:val="24"/>
          <w:szCs w:val="24"/>
        </w:rPr>
        <w:t xml:space="preserve">. Fungal Biology Reviews. </w:t>
      </w:r>
      <w:r w:rsidR="00B83A44" w:rsidRPr="004E17AB">
        <w:rPr>
          <w:rFonts w:ascii="Times New Roman" w:hAnsi="Times New Roman" w:cs="Times New Roman"/>
          <w:sz w:val="24"/>
          <w:szCs w:val="24"/>
        </w:rPr>
        <w:t xml:space="preserve">52, </w:t>
      </w:r>
      <w:r w:rsidRPr="004E17AB">
        <w:rPr>
          <w:rFonts w:ascii="Times New Roman" w:hAnsi="Times New Roman" w:cs="Times New Roman"/>
          <w:sz w:val="24"/>
          <w:szCs w:val="24"/>
        </w:rPr>
        <w:t xml:space="preserve">2025. </w:t>
      </w:r>
      <w:hyperlink r:id="rId19" w:history="1">
        <w:r w:rsidRPr="004E17AB">
          <w:rPr>
            <w:rStyle w:val="Hyperlink"/>
            <w:rFonts w:ascii="Times New Roman" w:hAnsi="Times New Roman" w:cs="Times New Roman"/>
            <w:color w:val="auto"/>
            <w:sz w:val="24"/>
            <w:szCs w:val="24"/>
            <w:u w:val="none"/>
          </w:rPr>
          <w:t>https://doi.org/10.1016/j.fbr.2025.100427</w:t>
        </w:r>
      </w:hyperlink>
      <w:r w:rsidRPr="004E17AB">
        <w:rPr>
          <w:rFonts w:ascii="Times New Roman" w:hAnsi="Times New Roman" w:cs="Times New Roman"/>
          <w:sz w:val="24"/>
          <w:szCs w:val="24"/>
        </w:rPr>
        <w:t>.</w:t>
      </w:r>
    </w:p>
    <w:p w14:paraId="0A4CB903" w14:textId="77777777" w:rsidR="008157C3" w:rsidRPr="00CC3250" w:rsidRDefault="008157C3" w:rsidP="004E17AB">
      <w:pPr>
        <w:pStyle w:val="NormalWeb"/>
        <w:numPr>
          <w:ilvl w:val="0"/>
          <w:numId w:val="2"/>
        </w:numPr>
        <w:spacing w:line="360" w:lineRule="auto"/>
        <w:jc w:val="both"/>
      </w:pPr>
      <w:r w:rsidRPr="00CC3250">
        <w:rPr>
          <w:lang w:val="en-US"/>
        </w:rPr>
        <w:lastRenderedPageBreak/>
        <w:t xml:space="preserve">-Bei resources repository, 2025. | NIAID: national institute of allergy and infectious diseases [internet]. </w:t>
      </w:r>
      <w:r w:rsidRPr="00CC3250">
        <w:t xml:space="preserve">2025. Available on : </w:t>
      </w:r>
      <w:hyperlink r:id="rId20" w:history="1">
        <w:r w:rsidRPr="00CC3250">
          <w:rPr>
            <w:rStyle w:val="Hyperlink"/>
            <w:color w:val="auto"/>
            <w:u w:val="none"/>
          </w:rPr>
          <w:t>https://www.niaid.nih.gov/research/bei-resources-repository</w:t>
        </w:r>
      </w:hyperlink>
      <w:r w:rsidRPr="00CC3250">
        <w:rPr>
          <w:rStyle w:val="Hyperlink"/>
          <w:color w:val="auto"/>
          <w:u w:val="none"/>
        </w:rPr>
        <w:t>, Accessed on 14th June 2025.</w:t>
      </w:r>
    </w:p>
    <w:p w14:paraId="3C6263A9"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t>-Bettencourt AP, Castro M, Silva JP, Fernandes F, Coutinho OP, Sousa MJ, Proença MF, Areias FM</w:t>
      </w:r>
      <w:r w:rsidR="00B83A44" w:rsidRPr="004E17AB">
        <w:rPr>
          <w:rFonts w:ascii="Times New Roman" w:hAnsi="Times New Roman" w:cs="Times New Roman"/>
          <w:sz w:val="24"/>
          <w:szCs w:val="24"/>
        </w:rPr>
        <w:t>, 2019</w:t>
      </w:r>
      <w:r w:rsidRPr="004E17AB">
        <w:rPr>
          <w:rFonts w:ascii="Times New Roman" w:hAnsi="Times New Roman" w:cs="Times New Roman"/>
          <w:sz w:val="24"/>
          <w:szCs w:val="24"/>
        </w:rPr>
        <w:t>. Phenolic imidazole derivatives with dual antioxidant/antifungal activity : Synthesis and structure-activity rel</w:t>
      </w:r>
      <w:r w:rsidR="00B83A44" w:rsidRPr="004E17AB">
        <w:rPr>
          <w:rFonts w:ascii="Times New Roman" w:hAnsi="Times New Roman" w:cs="Times New Roman"/>
          <w:sz w:val="24"/>
          <w:szCs w:val="24"/>
        </w:rPr>
        <w:t xml:space="preserve">ationship. Med Chem. </w:t>
      </w:r>
      <w:r w:rsidRPr="004E17AB">
        <w:rPr>
          <w:rFonts w:ascii="Times New Roman" w:hAnsi="Times New Roman" w:cs="Times New Roman"/>
          <w:sz w:val="24"/>
          <w:szCs w:val="24"/>
        </w:rPr>
        <w:t>15 (4)</w:t>
      </w:r>
      <w:r w:rsidR="00B83A44" w:rsidRPr="004E17AB">
        <w:rPr>
          <w:rFonts w:ascii="Times New Roman" w:hAnsi="Times New Roman" w:cs="Times New Roman"/>
          <w:sz w:val="24"/>
          <w:szCs w:val="24"/>
        </w:rPr>
        <w:t>,</w:t>
      </w:r>
      <w:r w:rsidRPr="004E17AB">
        <w:rPr>
          <w:rFonts w:ascii="Times New Roman" w:hAnsi="Times New Roman" w:cs="Times New Roman"/>
          <w:sz w:val="24"/>
          <w:szCs w:val="24"/>
        </w:rPr>
        <w:t xml:space="preserve"> 341-351.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10.2174/1573406414666181005143431. </w:t>
      </w:r>
    </w:p>
    <w:p w14:paraId="25961BC2"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-Briard B, Fontaine T, Kanneganti TD, Gow NAR, Papon N</w:t>
      </w:r>
      <w:r w:rsidR="00B83A44" w:rsidRPr="004E17AB">
        <w:rPr>
          <w:rFonts w:ascii="Times New Roman" w:hAnsi="Times New Roman" w:cs="Times New Roman"/>
          <w:sz w:val="24"/>
          <w:szCs w:val="24"/>
        </w:rPr>
        <w:t>, 2021</w:t>
      </w:r>
      <w:r w:rsidRPr="004E17AB">
        <w:rPr>
          <w:rFonts w:ascii="Times New Roman" w:hAnsi="Times New Roman" w:cs="Times New Roman"/>
          <w:sz w:val="24"/>
          <w:szCs w:val="24"/>
        </w:rPr>
        <w:t xml:space="preserve">. Fungal cell wall components modulate our immune </w:t>
      </w:r>
      <w:r w:rsidR="00B83A44" w:rsidRPr="004E17AB">
        <w:rPr>
          <w:rFonts w:ascii="Times New Roman" w:hAnsi="Times New Roman" w:cs="Times New Roman"/>
          <w:sz w:val="24"/>
          <w:szCs w:val="24"/>
        </w:rPr>
        <w:t xml:space="preserve">system. Cell Surf. 7, </w:t>
      </w:r>
      <w:r w:rsidRPr="004E17AB">
        <w:rPr>
          <w:rFonts w:ascii="Times New Roman" w:hAnsi="Times New Roman" w:cs="Times New Roman"/>
          <w:sz w:val="24"/>
          <w:szCs w:val="24"/>
        </w:rPr>
        <w:t xml:space="preserve">100067.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10.1016/j.tcsw.2021</w:t>
      </w:r>
      <w:r w:rsidR="00B83A44" w:rsidRPr="004E17AB">
        <w:rPr>
          <w:rFonts w:ascii="Times New Roman" w:hAnsi="Times New Roman" w:cs="Times New Roman"/>
          <w:sz w:val="24"/>
          <w:szCs w:val="24"/>
        </w:rPr>
        <w:t xml:space="preserve">.100067. Erratum </w:t>
      </w:r>
      <w:proofErr w:type="gramStart"/>
      <w:r w:rsidR="00B83A44" w:rsidRPr="004E17AB">
        <w:rPr>
          <w:rFonts w:ascii="Times New Roman" w:hAnsi="Times New Roman" w:cs="Times New Roman"/>
          <w:sz w:val="24"/>
          <w:szCs w:val="24"/>
        </w:rPr>
        <w:t>in:</w:t>
      </w:r>
      <w:proofErr w:type="gramEnd"/>
      <w:r w:rsidR="00B83A44" w:rsidRPr="004E17AB">
        <w:rPr>
          <w:rFonts w:ascii="Times New Roman" w:hAnsi="Times New Roman" w:cs="Times New Roman"/>
          <w:sz w:val="24"/>
          <w:szCs w:val="24"/>
        </w:rPr>
        <w:t xml:space="preserve"> Cell Surf. 11, </w:t>
      </w:r>
      <w:r w:rsidRPr="004E17AB">
        <w:rPr>
          <w:rFonts w:ascii="Times New Roman" w:hAnsi="Times New Roman" w:cs="Times New Roman"/>
          <w:sz w:val="24"/>
          <w:szCs w:val="24"/>
        </w:rPr>
        <w:t xml:space="preserve">100119.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10.1016/j.tcsw.2024.100119. </w:t>
      </w:r>
    </w:p>
    <w:p w14:paraId="0AB3B613"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-Cañete-Gibas CF, Mele J, Patterson HP, Sanders CJ, Ferrer D, Garcia V, Fan H, David M, Wiederhold NP, 2023. Terbinafine-resistant dermatophytes and the presence of </w:t>
      </w:r>
      <w:r w:rsidRPr="004E17AB">
        <w:rPr>
          <w:rFonts w:ascii="Times New Roman" w:hAnsi="Times New Roman" w:cs="Times New Roman"/>
          <w:i/>
          <w:sz w:val="24"/>
          <w:szCs w:val="24"/>
        </w:rPr>
        <w:t>Trichophyton</w:t>
      </w:r>
      <w:r w:rsidRPr="004E17AB">
        <w:rPr>
          <w:rFonts w:ascii="Times New Roman" w:hAnsi="Times New Roman" w:cs="Times New Roman"/>
          <w:sz w:val="24"/>
          <w:szCs w:val="24"/>
        </w:rPr>
        <w:t xml:space="preserve"> indotineae in North America. J Clin Microbiol. 61 (8), e0056223.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10.1128/jcm.00562-23. </w:t>
      </w:r>
    </w:p>
    <w:p w14:paraId="2B5CAD27"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-Chanyachailert P, Leeyaphan C, Bunyaratavej S</w:t>
      </w:r>
      <w:r w:rsidR="000603D0" w:rsidRPr="004E17AB">
        <w:rPr>
          <w:rFonts w:ascii="Times New Roman" w:hAnsi="Times New Roman" w:cs="Times New Roman"/>
          <w:sz w:val="24"/>
          <w:szCs w:val="24"/>
        </w:rPr>
        <w:t>, 2023. Cutaneous fungal infections caused by dermatophytes and non-</w:t>
      </w:r>
      <w:proofErr w:type="gramStart"/>
      <w:r w:rsidR="000603D0" w:rsidRPr="004E17AB">
        <w:rPr>
          <w:rFonts w:ascii="Times New Roman" w:hAnsi="Times New Roman" w:cs="Times New Roman"/>
          <w:sz w:val="24"/>
          <w:szCs w:val="24"/>
        </w:rPr>
        <w:t>dermatophytes:</w:t>
      </w:r>
      <w:proofErr w:type="gramEnd"/>
      <w:r w:rsidR="000603D0" w:rsidRPr="004E17AB">
        <w:rPr>
          <w:rFonts w:ascii="Times New Roman" w:hAnsi="Times New Roman" w:cs="Times New Roman"/>
          <w:sz w:val="24"/>
          <w:szCs w:val="24"/>
        </w:rPr>
        <w:t xml:space="preserve"> An u</w:t>
      </w:r>
      <w:r w:rsidRPr="004E17AB">
        <w:rPr>
          <w:rFonts w:ascii="Times New Roman" w:hAnsi="Times New Roman" w:cs="Times New Roman"/>
          <w:sz w:val="24"/>
          <w:szCs w:val="24"/>
        </w:rPr>
        <w:t>pdated</w:t>
      </w:r>
      <w:r w:rsidR="000603D0" w:rsidRPr="004E17AB">
        <w:rPr>
          <w:rFonts w:ascii="Times New Roman" w:hAnsi="Times New Roman" w:cs="Times New Roman"/>
          <w:sz w:val="24"/>
          <w:szCs w:val="24"/>
        </w:rPr>
        <w:t xml:space="preserve"> comprehensive review of epidemiology, clinical presentations, and d</w:t>
      </w:r>
      <w:r w:rsidRPr="004E17AB">
        <w:rPr>
          <w:rFonts w:ascii="Times New Roman" w:hAnsi="Times New Roman" w:cs="Times New Roman"/>
          <w:sz w:val="24"/>
          <w:szCs w:val="24"/>
        </w:rPr>
        <w:t>iagn</w:t>
      </w:r>
      <w:r w:rsidR="000603D0" w:rsidRPr="004E17AB">
        <w:rPr>
          <w:rFonts w:ascii="Times New Roman" w:hAnsi="Times New Roman" w:cs="Times New Roman"/>
          <w:sz w:val="24"/>
          <w:szCs w:val="24"/>
        </w:rPr>
        <w:t xml:space="preserve">ostic testing. J Fungi (Basel). 9(6), </w:t>
      </w:r>
      <w:r w:rsidRPr="004E17AB">
        <w:rPr>
          <w:rFonts w:ascii="Times New Roman" w:hAnsi="Times New Roman" w:cs="Times New Roman"/>
          <w:sz w:val="24"/>
          <w:szCs w:val="24"/>
        </w:rPr>
        <w:t xml:space="preserve">669.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10.3390/jof9060669. </w:t>
      </w:r>
    </w:p>
    <w:p w14:paraId="1D6B7821"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-Dantas TDS, Machado JCB, Ferreira MRA, Soares LAL, 2025. Bioactive plant compounds as alternatives against antifungal resistance in the </w:t>
      </w:r>
      <w:r w:rsidRPr="004E17AB">
        <w:rPr>
          <w:rFonts w:ascii="Times New Roman" w:hAnsi="Times New Roman" w:cs="Times New Roman"/>
          <w:i/>
          <w:sz w:val="24"/>
          <w:szCs w:val="24"/>
        </w:rPr>
        <w:t>Candida</w:t>
      </w:r>
      <w:r w:rsidRPr="004E17AB">
        <w:rPr>
          <w:rFonts w:ascii="Times New Roman" w:hAnsi="Times New Roman" w:cs="Times New Roman"/>
          <w:sz w:val="24"/>
          <w:szCs w:val="24"/>
        </w:rPr>
        <w:t xml:space="preserve"> strains. Pharmaceutics. 17 (6), 687.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10.3390/pharmaceutics17060687. </w:t>
      </w:r>
    </w:p>
    <w:p w14:paraId="3EEC3DFD"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bCs/>
          <w:sz w:val="24"/>
          <w:szCs w:val="24"/>
          <w:lang w:val="en-US"/>
        </w:rPr>
      </w:pPr>
      <w:r w:rsidRPr="004E17AB">
        <w:rPr>
          <w:rFonts w:ascii="Times New Roman" w:hAnsi="Times New Roman" w:cs="Times New Roman"/>
          <w:bCs/>
          <w:sz w:val="24"/>
          <w:szCs w:val="24"/>
          <w:lang w:val="en-US"/>
        </w:rPr>
        <w:t>-Durgeshlal C, Khan MS, Prabhat SA, Prasad YA</w:t>
      </w:r>
      <w:r w:rsidR="000603D0" w:rsidRPr="004E17AB">
        <w:rPr>
          <w:rFonts w:ascii="Times New Roman" w:hAnsi="Times New Roman" w:cs="Times New Roman"/>
          <w:bCs/>
          <w:sz w:val="24"/>
          <w:szCs w:val="24"/>
          <w:lang w:val="en-US"/>
        </w:rPr>
        <w:t>, 2019</w:t>
      </w:r>
      <w:r w:rsidRPr="004E17AB">
        <w:rPr>
          <w:rFonts w:ascii="Times New Roman" w:hAnsi="Times New Roman" w:cs="Times New Roman"/>
          <w:bCs/>
          <w:sz w:val="24"/>
          <w:szCs w:val="24"/>
          <w:lang w:val="en-US"/>
        </w:rPr>
        <w:t>. Antifungal activity of three different ethanolic extract against isolates from diseased rice plant. J A</w:t>
      </w:r>
      <w:r w:rsidR="000603D0" w:rsidRPr="004E17AB">
        <w:rPr>
          <w:rFonts w:ascii="Times New Roman" w:hAnsi="Times New Roman" w:cs="Times New Roman"/>
          <w:bCs/>
          <w:sz w:val="24"/>
          <w:szCs w:val="24"/>
          <w:lang w:val="en-US"/>
        </w:rPr>
        <w:t xml:space="preserve">nal Tech Res. 1(1), </w:t>
      </w:r>
      <w:r w:rsidRPr="004E17AB">
        <w:rPr>
          <w:rFonts w:ascii="Times New Roman" w:hAnsi="Times New Roman" w:cs="Times New Roman"/>
          <w:bCs/>
          <w:sz w:val="24"/>
          <w:szCs w:val="24"/>
          <w:lang w:val="en-US"/>
        </w:rPr>
        <w:t xml:space="preserve">47‑63. </w:t>
      </w:r>
    </w:p>
    <w:p w14:paraId="0812EF00" w14:textId="77777777" w:rsidR="008157C3" w:rsidRPr="00CC3250" w:rsidRDefault="008157C3" w:rsidP="004E17AB">
      <w:pPr>
        <w:pStyle w:val="Bibliography"/>
        <w:numPr>
          <w:ilvl w:val="0"/>
          <w:numId w:val="2"/>
        </w:numPr>
        <w:spacing w:line="360" w:lineRule="auto"/>
        <w:jc w:val="both"/>
        <w:rPr>
          <w:rFonts w:ascii="Times New Roman" w:hAnsi="Times New Roman" w:cs="Times New Roman"/>
          <w:sz w:val="24"/>
          <w:szCs w:val="24"/>
          <w:lang w:val="en-US"/>
        </w:rPr>
      </w:pPr>
      <w:r w:rsidRPr="00CC3250">
        <w:rPr>
          <w:rFonts w:ascii="Times New Roman" w:hAnsi="Times New Roman" w:cs="Times New Roman"/>
          <w:sz w:val="24"/>
          <w:szCs w:val="24"/>
          <w:lang w:val="en-US"/>
        </w:rPr>
        <w:t>-Dzotam JK, Touani FK, Kuete V</w:t>
      </w:r>
      <w:r w:rsidR="000603D0" w:rsidRPr="00CC3250">
        <w:rPr>
          <w:rFonts w:ascii="Times New Roman" w:hAnsi="Times New Roman" w:cs="Times New Roman"/>
          <w:sz w:val="24"/>
          <w:szCs w:val="24"/>
          <w:lang w:val="en-US"/>
        </w:rPr>
        <w:t>, 2016</w:t>
      </w:r>
      <w:r w:rsidRPr="00CC3250">
        <w:rPr>
          <w:rFonts w:ascii="Times New Roman" w:hAnsi="Times New Roman" w:cs="Times New Roman"/>
          <w:sz w:val="24"/>
          <w:szCs w:val="24"/>
          <w:lang w:val="en-US"/>
        </w:rPr>
        <w:t xml:space="preserve">. Antibacterial activities of the methanol extracts of </w:t>
      </w:r>
      <w:r w:rsidRPr="00CC3250">
        <w:rPr>
          <w:rFonts w:ascii="Times New Roman" w:hAnsi="Times New Roman" w:cs="Times New Roman"/>
          <w:i/>
          <w:sz w:val="24"/>
          <w:szCs w:val="24"/>
          <w:lang w:val="en-US"/>
        </w:rPr>
        <w:t>Canarium schweinfurthii</w:t>
      </w:r>
      <w:r w:rsidRPr="00CC3250">
        <w:rPr>
          <w:rFonts w:ascii="Times New Roman" w:hAnsi="Times New Roman" w:cs="Times New Roman"/>
          <w:sz w:val="24"/>
          <w:szCs w:val="24"/>
          <w:lang w:val="en-US"/>
        </w:rPr>
        <w:t xml:space="preserve"> and four other Cameroonian dietary plants against multi-drug resistant gram-negative bacteria. Saudi J Biol Sci. 23 (5), 565‑570. </w:t>
      </w:r>
    </w:p>
    <w:p w14:paraId="59678F8A"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-Elmahaishi LMS, Fisher</w:t>
      </w:r>
      <w:r w:rsidR="000603D0" w:rsidRPr="004E17AB">
        <w:rPr>
          <w:rFonts w:ascii="Times New Roman" w:hAnsi="Times New Roman" w:cs="Times New Roman"/>
          <w:sz w:val="24"/>
          <w:szCs w:val="24"/>
        </w:rPr>
        <w:t xml:space="preserve"> F, Hussein A, Africa CWJ, 2025. The role of African m</w:t>
      </w:r>
      <w:r w:rsidRPr="004E17AB">
        <w:rPr>
          <w:rFonts w:ascii="Times New Roman" w:hAnsi="Times New Roman" w:cs="Times New Roman"/>
          <w:sz w:val="24"/>
          <w:szCs w:val="24"/>
        </w:rPr>
        <w:t>edicin</w:t>
      </w:r>
      <w:r w:rsidR="000603D0" w:rsidRPr="004E17AB">
        <w:rPr>
          <w:rFonts w:ascii="Times New Roman" w:hAnsi="Times New Roman" w:cs="Times New Roman"/>
          <w:sz w:val="24"/>
          <w:szCs w:val="24"/>
        </w:rPr>
        <w:t xml:space="preserve">al plants in dermatological </w:t>
      </w:r>
      <w:proofErr w:type="gramStart"/>
      <w:r w:rsidR="000603D0" w:rsidRPr="004E17AB">
        <w:rPr>
          <w:rFonts w:ascii="Times New Roman" w:hAnsi="Times New Roman" w:cs="Times New Roman"/>
          <w:sz w:val="24"/>
          <w:szCs w:val="24"/>
        </w:rPr>
        <w:t>treatments:</w:t>
      </w:r>
      <w:proofErr w:type="gramEnd"/>
      <w:r w:rsidR="000603D0" w:rsidRPr="004E17AB">
        <w:rPr>
          <w:rFonts w:ascii="Times New Roman" w:hAnsi="Times New Roman" w:cs="Times New Roman"/>
          <w:sz w:val="24"/>
          <w:szCs w:val="24"/>
        </w:rPr>
        <w:t xml:space="preserve"> A systematic review of antimicrobial, wound-healing and melanogenesis i</w:t>
      </w:r>
      <w:r w:rsidRPr="004E17AB">
        <w:rPr>
          <w:rFonts w:ascii="Times New Roman" w:hAnsi="Times New Roman" w:cs="Times New Roman"/>
          <w:sz w:val="24"/>
          <w:szCs w:val="24"/>
        </w:rPr>
        <w:t>nhibition. Cosmetics. 12(4</w:t>
      </w:r>
      <w:proofErr w:type="gramStart"/>
      <w:r w:rsidRPr="004E17AB">
        <w:rPr>
          <w:rFonts w:ascii="Times New Roman" w:hAnsi="Times New Roman" w:cs="Times New Roman"/>
          <w:sz w:val="24"/>
          <w:szCs w:val="24"/>
        </w:rPr>
        <w:t>):</w:t>
      </w:r>
      <w:proofErr w:type="gramEnd"/>
      <w:r w:rsidRPr="004E17AB">
        <w:rPr>
          <w:rFonts w:ascii="Times New Roman" w:hAnsi="Times New Roman" w:cs="Times New Roman"/>
          <w:sz w:val="24"/>
          <w:szCs w:val="24"/>
        </w:rPr>
        <w:t xml:space="preserve">132. </w:t>
      </w:r>
      <w:hyperlink r:id="rId21" w:history="1">
        <w:r w:rsidRPr="004E17AB">
          <w:rPr>
            <w:rStyle w:val="Hyperlink"/>
            <w:rFonts w:ascii="Times New Roman" w:hAnsi="Times New Roman" w:cs="Times New Roman"/>
            <w:color w:val="auto"/>
            <w:sz w:val="24"/>
            <w:szCs w:val="24"/>
            <w:u w:val="none"/>
          </w:rPr>
          <w:t>https://doi.org/10.3390/cosmetics12040132</w:t>
        </w:r>
      </w:hyperlink>
    </w:p>
    <w:p w14:paraId="74FA9857"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iCs/>
          <w:sz w:val="24"/>
          <w:szCs w:val="24"/>
          <w:lang w:val="en-US"/>
        </w:rPr>
      </w:pPr>
      <w:r w:rsidRPr="004E17AB">
        <w:rPr>
          <w:rFonts w:ascii="Times New Roman" w:hAnsi="Times New Roman" w:cs="Times New Roman"/>
          <w:sz w:val="24"/>
          <w:szCs w:val="24"/>
        </w:rPr>
        <w:lastRenderedPageBreak/>
        <w:t>-</w:t>
      </w:r>
      <w:r w:rsidRPr="004E17AB">
        <w:rPr>
          <w:rFonts w:ascii="Times New Roman" w:hAnsi="Times New Roman" w:cs="Times New Roman"/>
          <w:iCs/>
          <w:sz w:val="24"/>
          <w:szCs w:val="24"/>
          <w:lang w:val="en-US"/>
        </w:rPr>
        <w:t>Evans WC, Evans D</w:t>
      </w:r>
      <w:r w:rsidR="000603D0" w:rsidRPr="004E17AB">
        <w:rPr>
          <w:rFonts w:ascii="Times New Roman" w:hAnsi="Times New Roman" w:cs="Times New Roman"/>
          <w:iCs/>
          <w:sz w:val="24"/>
          <w:szCs w:val="24"/>
          <w:lang w:val="en-US"/>
        </w:rPr>
        <w:t>, 1989</w:t>
      </w:r>
      <w:r w:rsidRPr="004E17AB">
        <w:rPr>
          <w:rFonts w:ascii="Times New Roman" w:hAnsi="Times New Roman" w:cs="Times New Roman"/>
          <w:iCs/>
          <w:sz w:val="24"/>
          <w:szCs w:val="24"/>
          <w:lang w:val="en-US"/>
        </w:rPr>
        <w:t xml:space="preserve">. General methods associated with the phytochemical investigation of herbal products. In: Trease and Evans’ Pharmacognosy. </w:t>
      </w:r>
      <w:r w:rsidRPr="004E17AB">
        <w:rPr>
          <w:rFonts w:ascii="Times New Roman" w:hAnsi="Times New Roman" w:cs="Times New Roman"/>
          <w:b/>
          <w:iCs/>
          <w:sz w:val="24"/>
          <w:szCs w:val="24"/>
          <w:lang w:val="en-GB"/>
        </w:rPr>
        <w:t>1989</w:t>
      </w:r>
      <w:r w:rsidRPr="004E17AB">
        <w:rPr>
          <w:rFonts w:ascii="Times New Roman" w:hAnsi="Times New Roman" w:cs="Times New Roman"/>
          <w:iCs/>
          <w:sz w:val="24"/>
          <w:szCs w:val="24"/>
          <w:lang w:val="en-GB"/>
        </w:rPr>
        <w:t xml:space="preserve">, </w:t>
      </w:r>
      <w:r w:rsidRPr="004E17AB">
        <w:rPr>
          <w:rFonts w:ascii="Times New Roman" w:hAnsi="Times New Roman" w:cs="Times New Roman"/>
          <w:iCs/>
          <w:sz w:val="24"/>
          <w:szCs w:val="24"/>
          <w:lang w:val="en-US"/>
        </w:rPr>
        <w:t>Elsevier, pp. 135–147.</w:t>
      </w:r>
    </w:p>
    <w:p w14:paraId="4CB3416F" w14:textId="77777777" w:rsidR="008157C3" w:rsidRPr="00CC3250" w:rsidRDefault="008157C3" w:rsidP="004E17AB">
      <w:pPr>
        <w:pStyle w:val="Bibliography"/>
        <w:numPr>
          <w:ilvl w:val="0"/>
          <w:numId w:val="2"/>
        </w:numPr>
        <w:spacing w:line="360" w:lineRule="auto"/>
        <w:jc w:val="both"/>
        <w:rPr>
          <w:rFonts w:ascii="Times New Roman" w:hAnsi="Times New Roman" w:cs="Times New Roman"/>
          <w:sz w:val="24"/>
          <w:szCs w:val="24"/>
        </w:rPr>
      </w:pPr>
      <w:r w:rsidRPr="00CC3250">
        <w:rPr>
          <w:rFonts w:ascii="Times New Roman" w:hAnsi="Times New Roman" w:cs="Times New Roman"/>
          <w:sz w:val="24"/>
          <w:szCs w:val="24"/>
          <w:lang w:val="en-US"/>
        </w:rPr>
        <w:t xml:space="preserve">-Fabry W, Okemo P, 1996. Ansorg R. Fungistatic and fungicidal activity of east african medicinal plants. </w:t>
      </w:r>
      <w:r w:rsidRPr="00CC3250">
        <w:rPr>
          <w:rFonts w:ascii="Times New Roman" w:hAnsi="Times New Roman" w:cs="Times New Roman"/>
          <w:sz w:val="24"/>
          <w:szCs w:val="24"/>
        </w:rPr>
        <w:t xml:space="preserve">Mycoses. 39(1‑2), 67‑70. </w:t>
      </w:r>
    </w:p>
    <w:p w14:paraId="13E214AC"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lang w:val="en-US"/>
        </w:rPr>
      </w:pPr>
      <w:r w:rsidRPr="004E17AB">
        <w:rPr>
          <w:rFonts w:ascii="Times New Roman" w:hAnsi="Times New Roman" w:cs="Times New Roman"/>
          <w:sz w:val="24"/>
          <w:szCs w:val="24"/>
          <w:lang w:val="en-US"/>
        </w:rPr>
        <w:t xml:space="preserve">-Favel A, Steinmetz MD, Regli P, Vidal-Ollivier E, Elias R, Balansard G, 1994. </w:t>
      </w:r>
      <w:r w:rsidRPr="004E17AB">
        <w:rPr>
          <w:rFonts w:ascii="Times New Roman" w:hAnsi="Times New Roman" w:cs="Times New Roman"/>
          <w:i/>
          <w:sz w:val="24"/>
          <w:szCs w:val="24"/>
          <w:lang w:val="en-US"/>
        </w:rPr>
        <w:t>In vitro</w:t>
      </w:r>
      <w:r w:rsidRPr="004E17AB">
        <w:rPr>
          <w:rFonts w:ascii="Times New Roman" w:hAnsi="Times New Roman" w:cs="Times New Roman"/>
          <w:sz w:val="24"/>
          <w:szCs w:val="24"/>
          <w:lang w:val="en-US"/>
        </w:rPr>
        <w:t xml:space="preserve"> antifungal activity of triterpenoid saponins. Planta Med. 60</w:t>
      </w:r>
      <w:r w:rsidR="000603D0" w:rsidRPr="004E17AB">
        <w:rPr>
          <w:rFonts w:ascii="Times New Roman" w:hAnsi="Times New Roman" w:cs="Times New Roman"/>
          <w:sz w:val="24"/>
          <w:szCs w:val="24"/>
          <w:lang w:val="en-US"/>
        </w:rPr>
        <w:t xml:space="preserve"> </w:t>
      </w:r>
      <w:r w:rsidRPr="004E17AB">
        <w:rPr>
          <w:rFonts w:ascii="Times New Roman" w:hAnsi="Times New Roman" w:cs="Times New Roman"/>
          <w:sz w:val="24"/>
          <w:szCs w:val="24"/>
          <w:lang w:val="en-US"/>
        </w:rPr>
        <w:t>(1), 50‑53.</w:t>
      </w:r>
    </w:p>
    <w:p w14:paraId="633FB9B0"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-Gnat S, Łagowski D, Nowakiewicz A</w:t>
      </w:r>
      <w:r w:rsidR="000603D0" w:rsidRPr="004E17AB">
        <w:rPr>
          <w:rFonts w:ascii="Times New Roman" w:hAnsi="Times New Roman" w:cs="Times New Roman"/>
          <w:sz w:val="24"/>
          <w:szCs w:val="24"/>
        </w:rPr>
        <w:t>, 2020</w:t>
      </w:r>
      <w:r w:rsidRPr="004E17AB">
        <w:rPr>
          <w:rFonts w:ascii="Times New Roman" w:hAnsi="Times New Roman" w:cs="Times New Roman"/>
          <w:sz w:val="24"/>
          <w:szCs w:val="24"/>
        </w:rPr>
        <w:t>. Major challenges and perspectives in the diagnostics and treatment of dermatophyte infections. J App</w:t>
      </w:r>
      <w:r w:rsidR="000603D0" w:rsidRPr="004E17AB">
        <w:rPr>
          <w:rFonts w:ascii="Times New Roman" w:hAnsi="Times New Roman" w:cs="Times New Roman"/>
          <w:sz w:val="24"/>
          <w:szCs w:val="24"/>
        </w:rPr>
        <w:t xml:space="preserve">l Microbiol. 129 (2), </w:t>
      </w:r>
      <w:r w:rsidRPr="004E17AB">
        <w:rPr>
          <w:rFonts w:ascii="Times New Roman" w:hAnsi="Times New Roman" w:cs="Times New Roman"/>
          <w:sz w:val="24"/>
          <w:szCs w:val="24"/>
        </w:rPr>
        <w:t xml:space="preserve">212-232.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10.1111/jam.14611. </w:t>
      </w:r>
    </w:p>
    <w:p w14:paraId="1EC37F6A"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-Gow NA, Netea MG</w:t>
      </w:r>
      <w:r w:rsidR="000603D0" w:rsidRPr="004E17AB">
        <w:rPr>
          <w:rFonts w:ascii="Times New Roman" w:hAnsi="Times New Roman" w:cs="Times New Roman"/>
          <w:sz w:val="24"/>
          <w:szCs w:val="24"/>
        </w:rPr>
        <w:t>, 2016</w:t>
      </w:r>
      <w:r w:rsidRPr="004E17AB">
        <w:rPr>
          <w:rFonts w:ascii="Times New Roman" w:hAnsi="Times New Roman" w:cs="Times New Roman"/>
          <w:sz w:val="24"/>
          <w:szCs w:val="24"/>
        </w:rPr>
        <w:t xml:space="preserve">. Medical mycology and fungal </w:t>
      </w:r>
      <w:proofErr w:type="gramStart"/>
      <w:r w:rsidRPr="004E17AB">
        <w:rPr>
          <w:rFonts w:ascii="Times New Roman" w:hAnsi="Times New Roman" w:cs="Times New Roman"/>
          <w:sz w:val="24"/>
          <w:szCs w:val="24"/>
        </w:rPr>
        <w:t>immunology:</w:t>
      </w:r>
      <w:proofErr w:type="gramEnd"/>
      <w:r w:rsidRPr="004E17AB">
        <w:rPr>
          <w:rFonts w:ascii="Times New Roman" w:hAnsi="Times New Roman" w:cs="Times New Roman"/>
          <w:sz w:val="24"/>
          <w:szCs w:val="24"/>
        </w:rPr>
        <w:t xml:space="preserve"> new research perspectives addressing a major world health challenge. Philos Trans R Soc Lond B</w:t>
      </w:r>
      <w:r w:rsidR="000603D0" w:rsidRPr="004E17AB">
        <w:rPr>
          <w:rFonts w:ascii="Times New Roman" w:hAnsi="Times New Roman" w:cs="Times New Roman"/>
          <w:sz w:val="24"/>
          <w:szCs w:val="24"/>
        </w:rPr>
        <w:t xml:space="preserve"> Biol Sci. 371(1709), </w:t>
      </w:r>
      <w:r w:rsidRPr="004E17AB">
        <w:rPr>
          <w:rFonts w:ascii="Times New Roman" w:hAnsi="Times New Roman" w:cs="Times New Roman"/>
          <w:sz w:val="24"/>
          <w:szCs w:val="24"/>
        </w:rPr>
        <w:t xml:space="preserve">20150462.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10.1098/rstb.2015.0462. </w:t>
      </w:r>
    </w:p>
    <w:p w14:paraId="4CFBBD41"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-Hall RA, Gow NA</w:t>
      </w:r>
      <w:r w:rsidR="000603D0" w:rsidRPr="004E17AB">
        <w:rPr>
          <w:rFonts w:ascii="Times New Roman" w:hAnsi="Times New Roman" w:cs="Times New Roman"/>
          <w:sz w:val="24"/>
          <w:szCs w:val="24"/>
        </w:rPr>
        <w:t>, 2013</w:t>
      </w:r>
      <w:r w:rsidRPr="004E17AB">
        <w:rPr>
          <w:rFonts w:ascii="Times New Roman" w:hAnsi="Times New Roman" w:cs="Times New Roman"/>
          <w:sz w:val="24"/>
          <w:szCs w:val="24"/>
        </w:rPr>
        <w:t xml:space="preserve">. Mannosylation in </w:t>
      </w:r>
      <w:r w:rsidRPr="004E17AB">
        <w:rPr>
          <w:rFonts w:ascii="Times New Roman" w:hAnsi="Times New Roman" w:cs="Times New Roman"/>
          <w:i/>
          <w:sz w:val="24"/>
          <w:szCs w:val="24"/>
        </w:rPr>
        <w:t xml:space="preserve">Candida </w:t>
      </w:r>
      <w:proofErr w:type="gramStart"/>
      <w:r w:rsidRPr="004E17AB">
        <w:rPr>
          <w:rFonts w:ascii="Times New Roman" w:hAnsi="Times New Roman" w:cs="Times New Roman"/>
          <w:i/>
          <w:sz w:val="24"/>
          <w:szCs w:val="24"/>
        </w:rPr>
        <w:t>albicans</w:t>
      </w:r>
      <w:r w:rsidRPr="004E17AB">
        <w:rPr>
          <w:rFonts w:ascii="Times New Roman" w:hAnsi="Times New Roman" w:cs="Times New Roman"/>
          <w:sz w:val="24"/>
          <w:szCs w:val="24"/>
        </w:rPr>
        <w:t>:</w:t>
      </w:r>
      <w:proofErr w:type="gramEnd"/>
      <w:r w:rsidRPr="004E17AB">
        <w:rPr>
          <w:rFonts w:ascii="Times New Roman" w:hAnsi="Times New Roman" w:cs="Times New Roman"/>
          <w:sz w:val="24"/>
          <w:szCs w:val="24"/>
        </w:rPr>
        <w:t xml:space="preserve"> role in cell wall function and immune recog</w:t>
      </w:r>
      <w:r w:rsidR="000603D0" w:rsidRPr="004E17AB">
        <w:rPr>
          <w:rFonts w:ascii="Times New Roman" w:hAnsi="Times New Roman" w:cs="Times New Roman"/>
          <w:sz w:val="24"/>
          <w:szCs w:val="24"/>
        </w:rPr>
        <w:t xml:space="preserve">nition. Mol Microbiol. 90(6), </w:t>
      </w:r>
      <w:r w:rsidRPr="004E17AB">
        <w:rPr>
          <w:rFonts w:ascii="Times New Roman" w:hAnsi="Times New Roman" w:cs="Times New Roman"/>
          <w:sz w:val="24"/>
          <w:szCs w:val="24"/>
        </w:rPr>
        <w:t xml:space="preserve">1147-61.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10.1111/mmi.12426. </w:t>
      </w:r>
    </w:p>
    <w:p w14:paraId="709845D8"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w:t>
      </w:r>
      <w:r w:rsidR="000603D0" w:rsidRPr="004E17AB">
        <w:rPr>
          <w:rFonts w:ascii="Times New Roman" w:hAnsi="Times New Roman" w:cs="Times New Roman"/>
          <w:iCs/>
          <w:sz w:val="24"/>
          <w:szCs w:val="24"/>
          <w:lang w:val="en-US"/>
        </w:rPr>
        <w:t>Harborne J</w:t>
      </w:r>
      <w:r w:rsidRPr="004E17AB">
        <w:rPr>
          <w:rFonts w:ascii="Times New Roman" w:hAnsi="Times New Roman" w:cs="Times New Roman"/>
          <w:iCs/>
          <w:sz w:val="24"/>
          <w:szCs w:val="24"/>
          <w:lang w:val="en-US"/>
        </w:rPr>
        <w:t>B</w:t>
      </w:r>
      <w:r w:rsidR="000603D0" w:rsidRPr="004E17AB">
        <w:rPr>
          <w:rFonts w:ascii="Times New Roman" w:hAnsi="Times New Roman" w:cs="Times New Roman"/>
          <w:iCs/>
          <w:sz w:val="24"/>
          <w:szCs w:val="24"/>
          <w:lang w:val="en-US"/>
        </w:rPr>
        <w:t>, 1984</w:t>
      </w:r>
      <w:r w:rsidRPr="004E17AB">
        <w:rPr>
          <w:rFonts w:ascii="Times New Roman" w:hAnsi="Times New Roman" w:cs="Times New Roman"/>
          <w:iCs/>
          <w:sz w:val="24"/>
          <w:szCs w:val="24"/>
          <w:lang w:val="en-US"/>
        </w:rPr>
        <w:t>. Phytochemical methods. Dordrecht: Springer Netherlands. Epub ahead of print 1984. DOI: 10.1007/978-94-009-5570-7.</w:t>
      </w:r>
    </w:p>
    <w:p w14:paraId="1CBC6A81"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-Hay R, 2009. Superficial fungal infections, Medicine, </w:t>
      </w:r>
      <w:r w:rsidR="000603D0" w:rsidRPr="004E17AB">
        <w:rPr>
          <w:rFonts w:ascii="Times New Roman" w:hAnsi="Times New Roman" w:cs="Times New Roman"/>
          <w:sz w:val="24"/>
          <w:szCs w:val="24"/>
        </w:rPr>
        <w:t>37</w:t>
      </w:r>
      <w:r w:rsidRPr="004E17AB">
        <w:rPr>
          <w:rFonts w:ascii="Times New Roman" w:hAnsi="Times New Roman" w:cs="Times New Roman"/>
          <w:sz w:val="24"/>
          <w:szCs w:val="24"/>
        </w:rPr>
        <w:t xml:space="preserve"> </w:t>
      </w:r>
      <w:r w:rsidR="000603D0" w:rsidRPr="004E17AB">
        <w:rPr>
          <w:rFonts w:ascii="Times New Roman" w:hAnsi="Times New Roman" w:cs="Times New Roman"/>
          <w:sz w:val="24"/>
          <w:szCs w:val="24"/>
        </w:rPr>
        <w:t>(</w:t>
      </w:r>
      <w:r w:rsidRPr="004E17AB">
        <w:rPr>
          <w:rFonts w:ascii="Times New Roman" w:hAnsi="Times New Roman" w:cs="Times New Roman"/>
          <w:sz w:val="24"/>
          <w:szCs w:val="24"/>
        </w:rPr>
        <w:t>11</w:t>
      </w:r>
      <w:r w:rsidR="000603D0" w:rsidRPr="004E17AB">
        <w:rPr>
          <w:rFonts w:ascii="Times New Roman" w:hAnsi="Times New Roman" w:cs="Times New Roman"/>
          <w:sz w:val="24"/>
          <w:szCs w:val="24"/>
        </w:rPr>
        <w:t>)</w:t>
      </w:r>
      <w:r w:rsidRPr="004E17AB">
        <w:rPr>
          <w:rFonts w:ascii="Times New Roman" w:hAnsi="Times New Roman" w:cs="Times New Roman"/>
          <w:sz w:val="24"/>
          <w:szCs w:val="24"/>
        </w:rPr>
        <w:t xml:space="preserve">, 610-612. </w:t>
      </w:r>
      <w:hyperlink r:id="rId22" w:history="1">
        <w:r w:rsidRPr="004E17AB">
          <w:rPr>
            <w:rStyle w:val="Hyperlink"/>
            <w:rFonts w:ascii="Times New Roman" w:hAnsi="Times New Roman" w:cs="Times New Roman"/>
            <w:color w:val="auto"/>
            <w:sz w:val="24"/>
            <w:szCs w:val="24"/>
            <w:u w:val="none"/>
          </w:rPr>
          <w:t>https://doi.org/10.1016/j.mpmed.2009.08.008</w:t>
        </w:r>
      </w:hyperlink>
      <w:r w:rsidRPr="004E17AB">
        <w:rPr>
          <w:rFonts w:ascii="Times New Roman" w:hAnsi="Times New Roman" w:cs="Times New Roman"/>
          <w:sz w:val="24"/>
          <w:szCs w:val="24"/>
        </w:rPr>
        <w:t>.</w:t>
      </w:r>
    </w:p>
    <w:p w14:paraId="034E943C"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-Hay R, 2018. Therapy of Skin, Hair and Nail Fungal Infections. J </w:t>
      </w:r>
      <w:r w:rsidR="000603D0" w:rsidRPr="004E17AB">
        <w:rPr>
          <w:rFonts w:ascii="Times New Roman" w:hAnsi="Times New Roman" w:cs="Times New Roman"/>
          <w:sz w:val="24"/>
          <w:szCs w:val="24"/>
        </w:rPr>
        <w:t xml:space="preserve">Fungi (Basel). 4(3), </w:t>
      </w:r>
      <w:r w:rsidRPr="004E17AB">
        <w:rPr>
          <w:rFonts w:ascii="Times New Roman" w:hAnsi="Times New Roman" w:cs="Times New Roman"/>
          <w:sz w:val="24"/>
          <w:szCs w:val="24"/>
        </w:rPr>
        <w:t xml:space="preserve">99.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10.3390/jof4030099.</w:t>
      </w:r>
    </w:p>
    <w:p w14:paraId="78996C34"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-Hernández-Chávez MJ, Pérez-García LA, Niño-Vega GA, Mora-Montes HM. Fungal Strategies to Evade the Host Immune Recognition. J Fungi (Basel). 2017 Sep </w:t>
      </w:r>
      <w:proofErr w:type="gramStart"/>
      <w:r w:rsidRPr="004E17AB">
        <w:rPr>
          <w:rFonts w:ascii="Times New Roman" w:hAnsi="Times New Roman" w:cs="Times New Roman"/>
          <w:sz w:val="24"/>
          <w:szCs w:val="24"/>
        </w:rPr>
        <w:t>23;</w:t>
      </w:r>
      <w:proofErr w:type="gramEnd"/>
      <w:r w:rsidRPr="004E17AB">
        <w:rPr>
          <w:rFonts w:ascii="Times New Roman" w:hAnsi="Times New Roman" w:cs="Times New Roman"/>
          <w:sz w:val="24"/>
          <w:szCs w:val="24"/>
        </w:rPr>
        <w:t xml:space="preserve">3(4):51. doi: 10.3390/jof3040051. </w:t>
      </w:r>
    </w:p>
    <w:p w14:paraId="30D8FFC1"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lang w:val="en-US"/>
        </w:rPr>
      </w:pPr>
      <w:r w:rsidRPr="004E17AB">
        <w:rPr>
          <w:rFonts w:ascii="Times New Roman" w:hAnsi="Times New Roman" w:cs="Times New Roman"/>
          <w:sz w:val="24"/>
          <w:szCs w:val="24"/>
        </w:rPr>
        <w:t xml:space="preserve">-Hosee YN, Farhan MS, Shaban SA, 2025. </w:t>
      </w:r>
      <w:r w:rsidRPr="004E17AB">
        <w:rPr>
          <w:rFonts w:ascii="Times New Roman" w:hAnsi="Times New Roman" w:cs="Times New Roman"/>
          <w:bCs/>
          <w:sz w:val="24"/>
          <w:szCs w:val="24"/>
          <w:lang w:val="en-US"/>
        </w:rPr>
        <w:t xml:space="preserve">The potential of medicinal plants in antifungal drug </w:t>
      </w:r>
      <w:proofErr w:type="gramStart"/>
      <w:r w:rsidRPr="004E17AB">
        <w:rPr>
          <w:rFonts w:ascii="Times New Roman" w:hAnsi="Times New Roman" w:cs="Times New Roman"/>
          <w:bCs/>
          <w:sz w:val="24"/>
          <w:szCs w:val="24"/>
          <w:lang w:val="en-US"/>
        </w:rPr>
        <w:t>development :</w:t>
      </w:r>
      <w:proofErr w:type="gramEnd"/>
      <w:r w:rsidRPr="004E17AB">
        <w:rPr>
          <w:rFonts w:ascii="Times New Roman" w:hAnsi="Times New Roman" w:cs="Times New Roman"/>
          <w:bCs/>
          <w:sz w:val="24"/>
          <w:szCs w:val="24"/>
          <w:lang w:val="en-US"/>
        </w:rPr>
        <w:t xml:space="preserve"> Mechanisms, synergies, and future directions. </w:t>
      </w:r>
      <w:r w:rsidR="000603D0" w:rsidRPr="004E17AB">
        <w:rPr>
          <w:rFonts w:ascii="Times New Roman" w:hAnsi="Times New Roman" w:cs="Times New Roman"/>
          <w:sz w:val="24"/>
          <w:szCs w:val="24"/>
          <w:lang w:val="en-US"/>
        </w:rPr>
        <w:t>J Mycol Infect. 30(1),</w:t>
      </w:r>
      <w:r w:rsidRPr="004E17AB">
        <w:rPr>
          <w:rFonts w:ascii="Times New Roman" w:hAnsi="Times New Roman" w:cs="Times New Roman"/>
          <w:sz w:val="24"/>
          <w:szCs w:val="24"/>
          <w:lang w:val="en-US"/>
        </w:rPr>
        <w:t xml:space="preserve"> 1-17. </w:t>
      </w:r>
      <w:hyperlink r:id="rId23" w:history="1">
        <w:r w:rsidRPr="004E17AB">
          <w:rPr>
            <w:rStyle w:val="Hyperlink"/>
            <w:rFonts w:ascii="Times New Roman" w:hAnsi="Times New Roman" w:cs="Times New Roman"/>
            <w:color w:val="auto"/>
            <w:sz w:val="24"/>
            <w:szCs w:val="24"/>
            <w:u w:val="none"/>
            <w:lang w:val="en-US"/>
          </w:rPr>
          <w:t>https://dx.doi.org/10.17966/JMI.2025.30.1.1</w:t>
        </w:r>
      </w:hyperlink>
    </w:p>
    <w:p w14:paraId="0FD85912"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iCs/>
          <w:sz w:val="24"/>
          <w:szCs w:val="24"/>
        </w:rPr>
      </w:pPr>
      <w:r w:rsidRPr="004E17AB">
        <w:rPr>
          <w:rFonts w:ascii="Times New Roman" w:hAnsi="Times New Roman" w:cs="Times New Roman"/>
          <w:iCs/>
          <w:sz w:val="24"/>
          <w:szCs w:val="24"/>
        </w:rPr>
        <w:t>-James OO, Emmanuel OO, Saanumi GA, Akinkunmi OO, Adekanmi AA</w:t>
      </w:r>
      <w:r w:rsidR="000603D0" w:rsidRPr="004E17AB">
        <w:rPr>
          <w:rFonts w:ascii="Times New Roman" w:hAnsi="Times New Roman" w:cs="Times New Roman"/>
          <w:iCs/>
          <w:sz w:val="24"/>
          <w:szCs w:val="24"/>
        </w:rPr>
        <w:t>, 2022</w:t>
      </w:r>
      <w:r w:rsidRPr="004E17AB">
        <w:rPr>
          <w:rFonts w:ascii="Times New Roman" w:hAnsi="Times New Roman" w:cs="Times New Roman"/>
          <w:iCs/>
          <w:sz w:val="24"/>
          <w:szCs w:val="24"/>
        </w:rPr>
        <w:t xml:space="preserve">. </w:t>
      </w:r>
      <w:r w:rsidRPr="004E17AB">
        <w:rPr>
          <w:rFonts w:ascii="Times New Roman" w:hAnsi="Times New Roman" w:cs="Times New Roman"/>
          <w:i/>
          <w:iCs/>
          <w:sz w:val="24"/>
          <w:szCs w:val="24"/>
        </w:rPr>
        <w:t>Senna alata</w:t>
      </w:r>
      <w:r w:rsidRPr="004E17AB">
        <w:rPr>
          <w:rFonts w:ascii="Times New Roman" w:hAnsi="Times New Roman" w:cs="Times New Roman"/>
          <w:iCs/>
          <w:sz w:val="24"/>
          <w:szCs w:val="24"/>
        </w:rPr>
        <w:t xml:space="preserve"> leaf and stem : Phytochemical Screening, Nutritional Content, and Antimicrobial Activities. </w:t>
      </w:r>
      <w:r w:rsidR="000603D0" w:rsidRPr="004E17AB">
        <w:rPr>
          <w:rFonts w:ascii="Times New Roman" w:hAnsi="Times New Roman" w:cs="Times New Roman"/>
          <w:iCs/>
          <w:sz w:val="24"/>
          <w:szCs w:val="24"/>
        </w:rPr>
        <w:t xml:space="preserve">J. Environ. Impact Manag. Policy, </w:t>
      </w:r>
      <w:r w:rsidRPr="004E17AB">
        <w:rPr>
          <w:rFonts w:ascii="Times New Roman" w:hAnsi="Times New Roman" w:cs="Times New Roman"/>
          <w:iCs/>
          <w:sz w:val="24"/>
          <w:szCs w:val="24"/>
        </w:rPr>
        <w:t xml:space="preserve">2 (06), 1–11. </w:t>
      </w:r>
      <w:hyperlink r:id="rId24" w:history="1">
        <w:r w:rsidRPr="004E17AB">
          <w:rPr>
            <w:rStyle w:val="Hyperlink"/>
            <w:rFonts w:ascii="Times New Roman" w:hAnsi="Times New Roman" w:cs="Times New Roman"/>
            <w:iCs/>
            <w:color w:val="auto"/>
            <w:sz w:val="24"/>
            <w:szCs w:val="24"/>
            <w:u w:val="none"/>
          </w:rPr>
          <w:t>https://doi.org/10.55529/jeimp.26.1.11</w:t>
        </w:r>
      </w:hyperlink>
    </w:p>
    <w:p w14:paraId="79DDC5BA"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lastRenderedPageBreak/>
        <w:t>-Kruithoff C, Gamal A, McCormick TS, Ghannoum MA</w:t>
      </w:r>
      <w:r w:rsidR="000603D0" w:rsidRPr="004E17AB">
        <w:rPr>
          <w:rFonts w:ascii="Times New Roman" w:hAnsi="Times New Roman" w:cs="Times New Roman"/>
          <w:sz w:val="24"/>
          <w:szCs w:val="24"/>
        </w:rPr>
        <w:t xml:space="preserve">, 2023. Dermatophyte infections </w:t>
      </w:r>
      <w:proofErr w:type="gramStart"/>
      <w:r w:rsidR="000603D0" w:rsidRPr="004E17AB">
        <w:rPr>
          <w:rFonts w:ascii="Times New Roman" w:hAnsi="Times New Roman" w:cs="Times New Roman"/>
          <w:sz w:val="24"/>
          <w:szCs w:val="24"/>
        </w:rPr>
        <w:t>worldwide:</w:t>
      </w:r>
      <w:proofErr w:type="gramEnd"/>
      <w:r w:rsidR="000603D0" w:rsidRPr="004E17AB">
        <w:rPr>
          <w:rFonts w:ascii="Times New Roman" w:hAnsi="Times New Roman" w:cs="Times New Roman"/>
          <w:sz w:val="24"/>
          <w:szCs w:val="24"/>
        </w:rPr>
        <w:t xml:space="preserve"> Increase in incidence and associated antifungal r</w:t>
      </w:r>
      <w:r w:rsidRPr="004E17AB">
        <w:rPr>
          <w:rFonts w:ascii="Times New Roman" w:hAnsi="Times New Roman" w:cs="Times New Roman"/>
          <w:sz w:val="24"/>
          <w:szCs w:val="24"/>
        </w:rPr>
        <w:t>esist</w:t>
      </w:r>
      <w:r w:rsidR="000603D0" w:rsidRPr="004E17AB">
        <w:rPr>
          <w:rFonts w:ascii="Times New Roman" w:hAnsi="Times New Roman" w:cs="Times New Roman"/>
          <w:sz w:val="24"/>
          <w:szCs w:val="24"/>
        </w:rPr>
        <w:t xml:space="preserve">ance. Life (Basel). 14(1), </w:t>
      </w:r>
      <w:r w:rsidRPr="004E17AB">
        <w:rPr>
          <w:rFonts w:ascii="Times New Roman" w:hAnsi="Times New Roman" w:cs="Times New Roman"/>
          <w:sz w:val="24"/>
          <w:szCs w:val="24"/>
        </w:rPr>
        <w:t xml:space="preserve">1.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10.3390/life14010001. </w:t>
      </w:r>
    </w:p>
    <w:p w14:paraId="4BF767A2"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-Lee J-H, KimY-G, Park I, Lee J, 2024. Antifungal and antibiofilm activities of flavonoids against </w:t>
      </w:r>
      <w:r w:rsidRPr="004E17AB">
        <w:rPr>
          <w:rFonts w:ascii="Times New Roman" w:hAnsi="Times New Roman" w:cs="Times New Roman"/>
          <w:i/>
          <w:sz w:val="24"/>
          <w:szCs w:val="24"/>
        </w:rPr>
        <w:t>Candida albicans</w:t>
      </w:r>
      <w:r w:rsidRPr="004E17AB">
        <w:rPr>
          <w:rFonts w:ascii="Times New Roman" w:hAnsi="Times New Roman" w:cs="Times New Roman"/>
          <w:sz w:val="24"/>
          <w:szCs w:val="24"/>
        </w:rPr>
        <w:t xml:space="preserve"> : Focus on 3,2′-dihydroxyflavone as a potential therapeutic agent, Biofilm. 8, 2024, https://doi.org/10.1016/j.bioflm.2024.100218.</w:t>
      </w:r>
    </w:p>
    <w:p w14:paraId="6D4F7D74"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-Lee YB, Kim M, Yu DS, 2025. Prevalence, clinical features, and diagnostic methods of dermatophyte skin infection in Korea. </w:t>
      </w:r>
      <w:r w:rsidR="000603D0" w:rsidRPr="004E17AB">
        <w:rPr>
          <w:rFonts w:ascii="Times New Roman" w:hAnsi="Times New Roman" w:cs="Times New Roman"/>
          <w:sz w:val="24"/>
          <w:szCs w:val="24"/>
        </w:rPr>
        <w:t xml:space="preserve">Ann Clin Microbiol. 28(1), </w:t>
      </w:r>
      <w:r w:rsidRPr="004E17AB">
        <w:rPr>
          <w:rFonts w:ascii="Times New Roman" w:hAnsi="Times New Roman" w:cs="Times New Roman"/>
          <w:sz w:val="24"/>
          <w:szCs w:val="24"/>
        </w:rPr>
        <w:t xml:space="preserve">1. </w:t>
      </w:r>
      <w:hyperlink r:id="rId25" w:history="1">
        <w:r w:rsidRPr="004E17AB">
          <w:rPr>
            <w:rStyle w:val="Hyperlink"/>
            <w:rFonts w:ascii="Times New Roman" w:hAnsi="Times New Roman" w:cs="Times New Roman"/>
            <w:color w:val="auto"/>
            <w:sz w:val="24"/>
            <w:szCs w:val="24"/>
            <w:u w:val="none"/>
          </w:rPr>
          <w:t>https://doi.org/10.5145/ACM.2025.28.1.1</w:t>
        </w:r>
      </w:hyperlink>
    </w:p>
    <w:p w14:paraId="1D8CAF8C"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-Li D, Fan S, Zhao H, Song J, Guo L, Li W, Xu X, Li Q</w:t>
      </w:r>
      <w:r w:rsidR="00B85EA8" w:rsidRPr="004E17AB">
        <w:rPr>
          <w:rFonts w:ascii="Times New Roman" w:hAnsi="Times New Roman" w:cs="Times New Roman"/>
          <w:sz w:val="24"/>
          <w:szCs w:val="24"/>
        </w:rPr>
        <w:t>, 2025</w:t>
      </w:r>
      <w:r w:rsidRPr="004E17AB">
        <w:rPr>
          <w:rFonts w:ascii="Times New Roman" w:hAnsi="Times New Roman" w:cs="Times New Roman"/>
          <w:sz w:val="24"/>
          <w:szCs w:val="24"/>
        </w:rPr>
        <w:t xml:space="preserve">. Worldwide trends and future projections of fungal skin disease </w:t>
      </w:r>
      <w:proofErr w:type="gramStart"/>
      <w:r w:rsidRPr="004E17AB">
        <w:rPr>
          <w:rFonts w:ascii="Times New Roman" w:hAnsi="Times New Roman" w:cs="Times New Roman"/>
          <w:sz w:val="24"/>
          <w:szCs w:val="24"/>
        </w:rPr>
        <w:t>burden:</w:t>
      </w:r>
      <w:proofErr w:type="gramEnd"/>
      <w:r w:rsidRPr="004E17AB">
        <w:rPr>
          <w:rFonts w:ascii="Times New Roman" w:hAnsi="Times New Roman" w:cs="Times New Roman"/>
          <w:sz w:val="24"/>
          <w:szCs w:val="24"/>
        </w:rPr>
        <w:t xml:space="preserve"> a comprehensive analysis from the Global Burden of Diseases study 2021. </w:t>
      </w:r>
      <w:r w:rsidR="00B85EA8" w:rsidRPr="004E17AB">
        <w:rPr>
          <w:rFonts w:ascii="Times New Roman" w:hAnsi="Times New Roman" w:cs="Times New Roman"/>
          <w:sz w:val="24"/>
          <w:szCs w:val="24"/>
        </w:rPr>
        <w:t xml:space="preserve">Front Public Health 13, </w:t>
      </w:r>
      <w:r w:rsidRPr="004E17AB">
        <w:rPr>
          <w:rFonts w:ascii="Times New Roman" w:hAnsi="Times New Roman" w:cs="Times New Roman"/>
          <w:sz w:val="24"/>
          <w:szCs w:val="24"/>
        </w:rPr>
        <w:t xml:space="preserve">1580221.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10.3389/fpubh.2025.1580221. </w:t>
      </w:r>
    </w:p>
    <w:p w14:paraId="3937509F" w14:textId="77777777" w:rsidR="008157C3" w:rsidRPr="004E17AB" w:rsidRDefault="008157C3" w:rsidP="004E17AB">
      <w:pPr>
        <w:pStyle w:val="ListParagraph"/>
        <w:numPr>
          <w:ilvl w:val="0"/>
          <w:numId w:val="2"/>
        </w:numPr>
        <w:spacing w:line="360" w:lineRule="auto"/>
        <w:jc w:val="both"/>
        <w:rPr>
          <w:rStyle w:val="Hyperlink"/>
          <w:rFonts w:ascii="Times New Roman" w:hAnsi="Times New Roman" w:cs="Times New Roman"/>
          <w:color w:val="auto"/>
          <w:sz w:val="24"/>
          <w:szCs w:val="24"/>
          <w:u w:val="none"/>
        </w:rPr>
      </w:pPr>
      <w:r w:rsidRPr="004E17AB">
        <w:rPr>
          <w:rFonts w:ascii="Times New Roman" w:hAnsi="Times New Roman" w:cs="Times New Roman"/>
          <w:sz w:val="24"/>
          <w:szCs w:val="24"/>
        </w:rPr>
        <w:t xml:space="preserve">-Maguirgue K, Wangso H, Oksom J-BS, Bakaranga-Via I, Nadjioroum N-A, Otchom BB, 2023. Phytochemical evaluation, antioxidant and anti-inflammatory potentials </w:t>
      </w:r>
      <w:r w:rsidRPr="004E17AB">
        <w:rPr>
          <w:rFonts w:ascii="Times New Roman" w:hAnsi="Times New Roman" w:cs="Times New Roman"/>
          <w:i/>
          <w:sz w:val="24"/>
          <w:szCs w:val="24"/>
        </w:rPr>
        <w:t>in vitro</w:t>
      </w:r>
      <w:r w:rsidRPr="004E17AB">
        <w:rPr>
          <w:rFonts w:ascii="Times New Roman" w:hAnsi="Times New Roman" w:cs="Times New Roman"/>
          <w:sz w:val="24"/>
          <w:szCs w:val="24"/>
        </w:rPr>
        <w:t xml:space="preserve"> of </w:t>
      </w:r>
      <w:r w:rsidRPr="004E17AB">
        <w:rPr>
          <w:rFonts w:ascii="Times New Roman" w:hAnsi="Times New Roman" w:cs="Times New Roman"/>
          <w:i/>
          <w:sz w:val="24"/>
          <w:szCs w:val="24"/>
        </w:rPr>
        <w:t>Commelina benghalensis</w:t>
      </w:r>
      <w:r w:rsidRPr="004E17AB">
        <w:rPr>
          <w:rFonts w:ascii="Times New Roman" w:hAnsi="Times New Roman" w:cs="Times New Roman"/>
          <w:sz w:val="24"/>
          <w:szCs w:val="24"/>
        </w:rPr>
        <w:t xml:space="preserve"> Linn. (Commelinaceae). </w:t>
      </w:r>
      <w:r w:rsidR="00B85EA8" w:rsidRPr="004E17AB">
        <w:rPr>
          <w:rFonts w:ascii="Times New Roman" w:hAnsi="Times New Roman" w:cs="Times New Roman"/>
          <w:sz w:val="24"/>
          <w:szCs w:val="24"/>
        </w:rPr>
        <w:t xml:space="preserve">Int J Biol Chem Sci. </w:t>
      </w:r>
      <w:r w:rsidRPr="004E17AB">
        <w:rPr>
          <w:rFonts w:ascii="Times New Roman" w:hAnsi="Times New Roman" w:cs="Times New Roman"/>
          <w:sz w:val="24"/>
          <w:szCs w:val="24"/>
        </w:rPr>
        <w:t xml:space="preserve">16 </w:t>
      </w:r>
      <w:r w:rsidR="00B85EA8" w:rsidRPr="004E17AB">
        <w:rPr>
          <w:rFonts w:ascii="Times New Roman" w:hAnsi="Times New Roman" w:cs="Times New Roman"/>
          <w:sz w:val="24"/>
          <w:szCs w:val="24"/>
        </w:rPr>
        <w:t>(6), 2673-</w:t>
      </w:r>
      <w:r w:rsidRPr="004E17AB">
        <w:rPr>
          <w:rFonts w:ascii="Times New Roman" w:hAnsi="Times New Roman" w:cs="Times New Roman"/>
          <w:sz w:val="24"/>
          <w:szCs w:val="24"/>
        </w:rPr>
        <w:t xml:space="preserve">2684. </w:t>
      </w:r>
      <w:hyperlink r:id="rId26" w:history="1">
        <w:r w:rsidRPr="004E17AB">
          <w:rPr>
            <w:rStyle w:val="Hyperlink"/>
            <w:rFonts w:ascii="Times New Roman" w:hAnsi="Times New Roman" w:cs="Times New Roman"/>
            <w:color w:val="auto"/>
            <w:sz w:val="24"/>
            <w:szCs w:val="24"/>
            <w:u w:val="none"/>
          </w:rPr>
          <w:t>https://doi.org/10.4314/ijbcs.v16i6.17</w:t>
        </w:r>
      </w:hyperlink>
    </w:p>
    <w:p w14:paraId="1A1CB789" w14:textId="77777777" w:rsidR="008157C3" w:rsidRPr="004E17AB" w:rsidRDefault="008157C3" w:rsidP="004E17AB">
      <w:pPr>
        <w:pStyle w:val="ListParagraph"/>
        <w:numPr>
          <w:ilvl w:val="0"/>
          <w:numId w:val="2"/>
        </w:numPr>
        <w:spacing w:after="0" w:line="360" w:lineRule="auto"/>
        <w:jc w:val="both"/>
        <w:rPr>
          <w:rFonts w:ascii="Times New Roman" w:eastAsia="Times New Roman" w:hAnsi="Times New Roman" w:cs="Times New Roman"/>
          <w:sz w:val="24"/>
          <w:szCs w:val="24"/>
          <w:lang w:eastAsia="fr-FR"/>
        </w:rPr>
      </w:pPr>
      <w:r w:rsidRPr="004E17AB">
        <w:rPr>
          <w:rFonts w:ascii="Times New Roman" w:eastAsia="Times New Roman" w:hAnsi="Times New Roman" w:cs="Times New Roman"/>
          <w:sz w:val="24"/>
          <w:szCs w:val="24"/>
          <w:lang w:eastAsia="fr-FR"/>
        </w:rPr>
        <w:t>-Makgobole MU, Mpofana N, Ajao AA-n</w:t>
      </w:r>
      <w:r w:rsidR="00B85EA8" w:rsidRPr="004E17AB">
        <w:rPr>
          <w:rFonts w:ascii="Times New Roman" w:eastAsia="Times New Roman" w:hAnsi="Times New Roman" w:cs="Times New Roman"/>
          <w:sz w:val="24"/>
          <w:szCs w:val="24"/>
          <w:lang w:eastAsia="fr-FR"/>
        </w:rPr>
        <w:t>, 2023</w:t>
      </w:r>
      <w:r w:rsidRPr="004E17AB">
        <w:rPr>
          <w:rFonts w:ascii="Times New Roman" w:eastAsia="Times New Roman" w:hAnsi="Times New Roman" w:cs="Times New Roman"/>
          <w:sz w:val="24"/>
          <w:szCs w:val="24"/>
          <w:lang w:eastAsia="fr-FR"/>
        </w:rPr>
        <w:t xml:space="preserve">. Medicinal </w:t>
      </w:r>
      <w:r w:rsidR="00B85EA8" w:rsidRPr="004E17AB">
        <w:rPr>
          <w:rFonts w:ascii="Times New Roman" w:eastAsia="Times New Roman" w:hAnsi="Times New Roman" w:cs="Times New Roman"/>
          <w:sz w:val="24"/>
          <w:szCs w:val="24"/>
          <w:lang w:eastAsia="fr-FR"/>
        </w:rPr>
        <w:t xml:space="preserve">plants for dermatological </w:t>
      </w:r>
      <w:proofErr w:type="gramStart"/>
      <w:r w:rsidR="00B85EA8" w:rsidRPr="004E17AB">
        <w:rPr>
          <w:rFonts w:ascii="Times New Roman" w:eastAsia="Times New Roman" w:hAnsi="Times New Roman" w:cs="Times New Roman"/>
          <w:sz w:val="24"/>
          <w:szCs w:val="24"/>
          <w:lang w:eastAsia="fr-FR"/>
        </w:rPr>
        <w:t>diseases:</w:t>
      </w:r>
      <w:proofErr w:type="gramEnd"/>
      <w:r w:rsidR="00B85EA8" w:rsidRPr="004E17AB">
        <w:rPr>
          <w:rFonts w:ascii="Times New Roman" w:eastAsia="Times New Roman" w:hAnsi="Times New Roman" w:cs="Times New Roman"/>
          <w:sz w:val="24"/>
          <w:szCs w:val="24"/>
          <w:lang w:eastAsia="fr-FR"/>
        </w:rPr>
        <w:t xml:space="preserve"> Ethnopharmacological significance of botanicals from West Africa in s</w:t>
      </w:r>
      <w:r w:rsidRPr="004E17AB">
        <w:rPr>
          <w:rFonts w:ascii="Times New Roman" w:eastAsia="Times New Roman" w:hAnsi="Times New Roman" w:cs="Times New Roman"/>
          <w:sz w:val="24"/>
          <w:szCs w:val="24"/>
          <w:lang w:eastAsia="fr-FR"/>
        </w:rPr>
        <w:t>k</w:t>
      </w:r>
      <w:r w:rsidR="00B85EA8" w:rsidRPr="004E17AB">
        <w:rPr>
          <w:rFonts w:ascii="Times New Roman" w:eastAsia="Times New Roman" w:hAnsi="Times New Roman" w:cs="Times New Roman"/>
          <w:sz w:val="24"/>
          <w:szCs w:val="24"/>
          <w:lang w:eastAsia="fr-FR"/>
        </w:rPr>
        <w:t xml:space="preserve">in care. Cosmetics. 10 (6), </w:t>
      </w:r>
      <w:r w:rsidRPr="004E17AB">
        <w:rPr>
          <w:rFonts w:ascii="Times New Roman" w:eastAsia="Times New Roman" w:hAnsi="Times New Roman" w:cs="Times New Roman"/>
          <w:sz w:val="24"/>
          <w:szCs w:val="24"/>
          <w:lang w:eastAsia="fr-FR"/>
        </w:rPr>
        <w:t xml:space="preserve">167. </w:t>
      </w:r>
      <w:hyperlink r:id="rId27" w:history="1">
        <w:r w:rsidRPr="004E17AB">
          <w:rPr>
            <w:rStyle w:val="Hyperlink"/>
            <w:rFonts w:ascii="Times New Roman" w:eastAsia="Times New Roman" w:hAnsi="Times New Roman" w:cs="Times New Roman"/>
            <w:color w:val="auto"/>
            <w:sz w:val="24"/>
            <w:szCs w:val="24"/>
            <w:u w:val="none"/>
            <w:lang w:eastAsia="fr-FR"/>
          </w:rPr>
          <w:t>https://doi.org/10.3390/cosmetics10060167</w:t>
        </w:r>
      </w:hyperlink>
    </w:p>
    <w:p w14:paraId="5AB9B917"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-Martinez-Rossi NM, Peres NTA, Bitencourt TA, Martins</w:t>
      </w:r>
      <w:r w:rsidR="00B85EA8" w:rsidRPr="004E17AB">
        <w:rPr>
          <w:rFonts w:ascii="Times New Roman" w:hAnsi="Times New Roman" w:cs="Times New Roman"/>
          <w:sz w:val="24"/>
          <w:szCs w:val="24"/>
        </w:rPr>
        <w:t xml:space="preserve"> MP, Rossi A, 2021. State-of-the-Art dermatophyte </w:t>
      </w:r>
      <w:proofErr w:type="gramStart"/>
      <w:r w:rsidR="00B85EA8" w:rsidRPr="004E17AB">
        <w:rPr>
          <w:rFonts w:ascii="Times New Roman" w:hAnsi="Times New Roman" w:cs="Times New Roman"/>
          <w:sz w:val="24"/>
          <w:szCs w:val="24"/>
        </w:rPr>
        <w:t>infections:</w:t>
      </w:r>
      <w:proofErr w:type="gramEnd"/>
      <w:r w:rsidR="00B85EA8" w:rsidRPr="004E17AB">
        <w:rPr>
          <w:rFonts w:ascii="Times New Roman" w:hAnsi="Times New Roman" w:cs="Times New Roman"/>
          <w:sz w:val="24"/>
          <w:szCs w:val="24"/>
        </w:rPr>
        <w:t xml:space="preserve"> Epidemiology aspects, pathophysiology, and resistance m</w:t>
      </w:r>
      <w:r w:rsidRPr="004E17AB">
        <w:rPr>
          <w:rFonts w:ascii="Times New Roman" w:hAnsi="Times New Roman" w:cs="Times New Roman"/>
          <w:sz w:val="24"/>
          <w:szCs w:val="24"/>
        </w:rPr>
        <w:t>ec</w:t>
      </w:r>
      <w:r w:rsidR="00B85EA8" w:rsidRPr="004E17AB">
        <w:rPr>
          <w:rFonts w:ascii="Times New Roman" w:hAnsi="Times New Roman" w:cs="Times New Roman"/>
          <w:sz w:val="24"/>
          <w:szCs w:val="24"/>
        </w:rPr>
        <w:t xml:space="preserve">hanisms. J Fungi (Basel). 7(8), </w:t>
      </w:r>
      <w:r w:rsidRPr="004E17AB">
        <w:rPr>
          <w:rFonts w:ascii="Times New Roman" w:hAnsi="Times New Roman" w:cs="Times New Roman"/>
          <w:sz w:val="24"/>
          <w:szCs w:val="24"/>
        </w:rPr>
        <w:t xml:space="preserve">629.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10.3390/jof7080629. </w:t>
      </w:r>
    </w:p>
    <w:p w14:paraId="21FE9BA5"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-Miron D, Battisti F, Silva FK, Lana AD, Pippi B, Casanova B, Gnoatto S, Fuentefria A, Paulo Mayorga, Schapoval EES, 2014. Antifungal activity and mechanism of action of monoterpenes against dermatophytes and yeasts. </w:t>
      </w:r>
      <w:r w:rsidR="00B85EA8" w:rsidRPr="004E17AB">
        <w:rPr>
          <w:rFonts w:ascii="Times New Roman" w:hAnsi="Times New Roman" w:cs="Times New Roman"/>
          <w:sz w:val="24"/>
          <w:szCs w:val="24"/>
        </w:rPr>
        <w:t xml:space="preserve">Rev. Bras. Farmacogn. </w:t>
      </w:r>
      <w:r w:rsidRPr="004E17AB">
        <w:rPr>
          <w:rFonts w:ascii="Times New Roman" w:hAnsi="Times New Roman" w:cs="Times New Roman"/>
          <w:sz w:val="24"/>
          <w:szCs w:val="24"/>
        </w:rPr>
        <w:t xml:space="preserve">24 (6), 660-667. </w:t>
      </w:r>
      <w:hyperlink r:id="rId28" w:history="1">
        <w:r w:rsidRPr="004E17AB">
          <w:rPr>
            <w:rStyle w:val="Hyperlink"/>
            <w:rFonts w:ascii="Times New Roman" w:hAnsi="Times New Roman" w:cs="Times New Roman"/>
            <w:color w:val="auto"/>
            <w:sz w:val="24"/>
            <w:szCs w:val="24"/>
            <w:u w:val="none"/>
          </w:rPr>
          <w:t>https://doi.org/10.1016/j.bjp.2014.10.014</w:t>
        </w:r>
      </w:hyperlink>
      <w:r w:rsidRPr="004E17AB">
        <w:rPr>
          <w:rFonts w:ascii="Times New Roman" w:hAnsi="Times New Roman" w:cs="Times New Roman"/>
          <w:sz w:val="24"/>
          <w:szCs w:val="24"/>
        </w:rPr>
        <w:t>.</w:t>
      </w:r>
    </w:p>
    <w:p w14:paraId="3FA5DF2F"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lang w:val="en-US"/>
        </w:rPr>
      </w:pPr>
      <w:r w:rsidRPr="004E17AB">
        <w:rPr>
          <w:rFonts w:ascii="Times New Roman" w:hAnsi="Times New Roman" w:cs="Times New Roman"/>
          <w:sz w:val="24"/>
          <w:szCs w:val="24"/>
          <w:lang w:val="en-US"/>
        </w:rPr>
        <w:t>-Moskaluk AE, VandeWoude S</w:t>
      </w:r>
      <w:r w:rsidR="00B85EA8" w:rsidRPr="004E17AB">
        <w:rPr>
          <w:rFonts w:ascii="Times New Roman" w:hAnsi="Times New Roman" w:cs="Times New Roman"/>
          <w:sz w:val="24"/>
          <w:szCs w:val="24"/>
          <w:lang w:val="en-US"/>
        </w:rPr>
        <w:t>, 2022</w:t>
      </w:r>
      <w:r w:rsidRPr="004E17AB">
        <w:rPr>
          <w:rFonts w:ascii="Times New Roman" w:hAnsi="Times New Roman" w:cs="Times New Roman"/>
          <w:sz w:val="24"/>
          <w:szCs w:val="24"/>
          <w:lang w:val="en-US"/>
        </w:rPr>
        <w:t>. Current Topics in Dermatophyte Classification and Clinical Diagnosi</w:t>
      </w:r>
      <w:r w:rsidR="00B85EA8" w:rsidRPr="004E17AB">
        <w:rPr>
          <w:rFonts w:ascii="Times New Roman" w:hAnsi="Times New Roman" w:cs="Times New Roman"/>
          <w:sz w:val="24"/>
          <w:szCs w:val="24"/>
          <w:lang w:val="en-US"/>
        </w:rPr>
        <w:t xml:space="preserve">s. Pathogens. 11 (9) </w:t>
      </w:r>
      <w:r w:rsidRPr="004E17AB">
        <w:rPr>
          <w:rFonts w:ascii="Times New Roman" w:hAnsi="Times New Roman" w:cs="Times New Roman"/>
          <w:sz w:val="24"/>
          <w:szCs w:val="24"/>
          <w:lang w:val="en-US"/>
        </w:rPr>
        <w:t>957. doi: 10.3390/pathogens11090957.</w:t>
      </w:r>
    </w:p>
    <w:p w14:paraId="596FEA89"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shd w:val="clear" w:color="auto" w:fill="FFFFFF"/>
        </w:rPr>
      </w:pPr>
      <w:r w:rsidRPr="004E17AB">
        <w:rPr>
          <w:rFonts w:ascii="Times New Roman" w:hAnsi="Times New Roman" w:cs="Times New Roman"/>
          <w:sz w:val="24"/>
          <w:szCs w:val="24"/>
          <w:shd w:val="clear" w:color="auto" w:fill="FFFFFF"/>
        </w:rPr>
        <w:t>-Mercer DK, Stewart CS</w:t>
      </w:r>
      <w:r w:rsidR="00B85EA8" w:rsidRPr="004E17AB">
        <w:rPr>
          <w:rFonts w:ascii="Times New Roman" w:hAnsi="Times New Roman" w:cs="Times New Roman"/>
          <w:sz w:val="24"/>
          <w:szCs w:val="24"/>
          <w:shd w:val="clear" w:color="auto" w:fill="FFFFFF"/>
        </w:rPr>
        <w:t>, 2019</w:t>
      </w:r>
      <w:r w:rsidRPr="004E17AB">
        <w:rPr>
          <w:rFonts w:ascii="Times New Roman" w:hAnsi="Times New Roman" w:cs="Times New Roman"/>
          <w:sz w:val="24"/>
          <w:szCs w:val="24"/>
          <w:shd w:val="clear" w:color="auto" w:fill="FFFFFF"/>
        </w:rPr>
        <w:t>. Keratin hydrolysis by dermatophytes. Med Mycol.</w:t>
      </w:r>
      <w:r w:rsidR="00B85EA8" w:rsidRPr="004E17AB">
        <w:rPr>
          <w:rFonts w:ascii="Times New Roman" w:hAnsi="Times New Roman" w:cs="Times New Roman"/>
          <w:sz w:val="24"/>
          <w:szCs w:val="24"/>
          <w:shd w:val="clear" w:color="auto" w:fill="FFFFFF"/>
        </w:rPr>
        <w:t xml:space="preserve"> 57(1) </w:t>
      </w:r>
      <w:r w:rsidRPr="004E17AB">
        <w:rPr>
          <w:rFonts w:ascii="Times New Roman" w:hAnsi="Times New Roman" w:cs="Times New Roman"/>
          <w:sz w:val="24"/>
          <w:szCs w:val="24"/>
          <w:shd w:val="clear" w:color="auto" w:fill="FFFFFF"/>
        </w:rPr>
        <w:t xml:space="preserve">13-22. </w:t>
      </w:r>
      <w:proofErr w:type="gramStart"/>
      <w:r w:rsidRPr="004E17AB">
        <w:rPr>
          <w:rFonts w:ascii="Times New Roman" w:hAnsi="Times New Roman" w:cs="Times New Roman"/>
          <w:sz w:val="24"/>
          <w:szCs w:val="24"/>
          <w:shd w:val="clear" w:color="auto" w:fill="FFFFFF"/>
        </w:rPr>
        <w:t>doi:</w:t>
      </w:r>
      <w:proofErr w:type="gramEnd"/>
      <w:r w:rsidRPr="004E17AB">
        <w:rPr>
          <w:rFonts w:ascii="Times New Roman" w:hAnsi="Times New Roman" w:cs="Times New Roman"/>
          <w:sz w:val="24"/>
          <w:szCs w:val="24"/>
          <w:shd w:val="clear" w:color="auto" w:fill="FFFFFF"/>
        </w:rPr>
        <w:t xml:space="preserve"> 10.1093/mmy/myx160. </w:t>
      </w:r>
    </w:p>
    <w:p w14:paraId="35856927" w14:textId="77777777" w:rsidR="008157C3" w:rsidRPr="004E17AB" w:rsidRDefault="008157C3" w:rsidP="004E17AB">
      <w:pPr>
        <w:pStyle w:val="ListParagraph"/>
        <w:numPr>
          <w:ilvl w:val="0"/>
          <w:numId w:val="2"/>
        </w:numPr>
        <w:spacing w:after="0" w:line="360" w:lineRule="auto"/>
        <w:jc w:val="both"/>
        <w:rPr>
          <w:rFonts w:ascii="Times New Roman" w:eastAsia="Times New Roman" w:hAnsi="Times New Roman" w:cs="Times New Roman"/>
          <w:sz w:val="24"/>
          <w:szCs w:val="24"/>
          <w:lang w:eastAsia="fr-FR"/>
        </w:rPr>
      </w:pPr>
      <w:r w:rsidRPr="004E17AB">
        <w:rPr>
          <w:rFonts w:ascii="Times New Roman" w:eastAsia="Times New Roman" w:hAnsi="Times New Roman" w:cs="Times New Roman"/>
          <w:sz w:val="24"/>
          <w:szCs w:val="24"/>
          <w:lang w:eastAsia="fr-FR"/>
        </w:rPr>
        <w:t xml:space="preserve">-Ndlovu B, Africa C, Klaasen J, Rahiman F, 2021. Does South Africa hold the key to the development of alternative treatments for resistant dermatophyte </w:t>
      </w:r>
      <w:proofErr w:type="gramStart"/>
      <w:r w:rsidRPr="004E17AB">
        <w:rPr>
          <w:rFonts w:ascii="Times New Roman" w:eastAsia="Times New Roman" w:hAnsi="Times New Roman" w:cs="Times New Roman"/>
          <w:sz w:val="24"/>
          <w:szCs w:val="24"/>
          <w:lang w:eastAsia="fr-FR"/>
        </w:rPr>
        <w:t>infections?</w:t>
      </w:r>
      <w:proofErr w:type="gramEnd"/>
      <w:r w:rsidRPr="004E17AB">
        <w:rPr>
          <w:rFonts w:ascii="Times New Roman" w:eastAsia="Times New Roman" w:hAnsi="Times New Roman" w:cs="Times New Roman"/>
          <w:sz w:val="24"/>
          <w:szCs w:val="24"/>
          <w:lang w:eastAsia="fr-FR"/>
        </w:rPr>
        <w:t xml:space="preserve"> A review. </w:t>
      </w:r>
      <w:r w:rsidR="00B85EA8" w:rsidRPr="004E17AB">
        <w:rPr>
          <w:rFonts w:ascii="Times New Roman" w:eastAsia="Times New Roman" w:hAnsi="Times New Roman" w:cs="Times New Roman"/>
          <w:sz w:val="24"/>
          <w:szCs w:val="24"/>
          <w:lang w:eastAsia="fr-FR"/>
        </w:rPr>
        <w:t xml:space="preserve">J. Herb. Med. </w:t>
      </w:r>
      <w:r w:rsidRPr="004E17AB">
        <w:rPr>
          <w:rFonts w:ascii="Times New Roman" w:eastAsia="Times New Roman" w:hAnsi="Times New Roman" w:cs="Times New Roman"/>
          <w:sz w:val="24"/>
          <w:szCs w:val="24"/>
          <w:lang w:eastAsia="fr-FR"/>
        </w:rPr>
        <w:t>29, 2021. https://doi.org/10.1016/j.hermed.2021.100474.</w:t>
      </w:r>
    </w:p>
    <w:p w14:paraId="5A1FDFC6"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lastRenderedPageBreak/>
        <w:t>-Ng How Tseung KSY, Zhao J, 2016. Update on the fungal biofilm drug resistance and its alternative t</w:t>
      </w:r>
      <w:r w:rsidR="00B85EA8" w:rsidRPr="004E17AB">
        <w:rPr>
          <w:rFonts w:ascii="Times New Roman" w:hAnsi="Times New Roman" w:cs="Times New Roman"/>
          <w:sz w:val="24"/>
          <w:szCs w:val="24"/>
        </w:rPr>
        <w:t>reatment. JSM Microbiology 4(1),</w:t>
      </w:r>
      <w:r w:rsidRPr="004E17AB">
        <w:rPr>
          <w:rFonts w:ascii="Times New Roman" w:hAnsi="Times New Roman" w:cs="Times New Roman"/>
          <w:sz w:val="24"/>
          <w:szCs w:val="24"/>
        </w:rPr>
        <w:t xml:space="preserve"> 1027.</w:t>
      </w:r>
    </w:p>
    <w:p w14:paraId="13D88A45" w14:textId="77777777" w:rsidR="008157C3" w:rsidRPr="00CC3250" w:rsidRDefault="008157C3" w:rsidP="004E17AB">
      <w:pPr>
        <w:pStyle w:val="NormalWeb"/>
        <w:numPr>
          <w:ilvl w:val="0"/>
          <w:numId w:val="2"/>
        </w:numPr>
        <w:spacing w:line="360" w:lineRule="auto"/>
        <w:jc w:val="both"/>
      </w:pPr>
      <w:r w:rsidRPr="00CC3250">
        <w:t xml:space="preserve">-Ngoumou JM, Ngouana V, Pone Kamdem B, Ndzie NPM, Pinlap BR, Kamche Youbi A, Keilah Lunga P, Teponno RB, Tapondjou LA, Fekam Boyom F, 2025. Bioguided isolation, identification and activity evaluation of antibacterial compounds from </w:t>
      </w:r>
      <w:r w:rsidRPr="00CC3250">
        <w:rPr>
          <w:i/>
        </w:rPr>
        <w:t>Combretum rhodanthum</w:t>
      </w:r>
      <w:r w:rsidRPr="00CC3250">
        <w:t xml:space="preserve"> Engl. &amp; Diels. </w:t>
      </w:r>
      <w:r w:rsidR="00B85EA8" w:rsidRPr="00CC3250">
        <w:t>S Afr J Bot</w:t>
      </w:r>
      <w:r w:rsidRPr="00CC3250">
        <w:t>. 180, 236-253. https://doi.org/10.1016/j.sajb.2025.02.044.</w:t>
      </w:r>
    </w:p>
    <w:p w14:paraId="753D3CA6" w14:textId="77777777" w:rsidR="008157C3" w:rsidRPr="004E17AB" w:rsidRDefault="008157C3" w:rsidP="004E17AB">
      <w:pPr>
        <w:pStyle w:val="ListParagraph"/>
        <w:numPr>
          <w:ilvl w:val="0"/>
          <w:numId w:val="2"/>
        </w:numPr>
        <w:spacing w:line="360" w:lineRule="auto"/>
        <w:jc w:val="both"/>
        <w:rPr>
          <w:rStyle w:val="Hyperlink"/>
          <w:rFonts w:ascii="Times New Roman" w:hAnsi="Times New Roman" w:cs="Times New Roman"/>
          <w:iCs/>
          <w:color w:val="auto"/>
          <w:sz w:val="24"/>
          <w:szCs w:val="24"/>
          <w:u w:val="none"/>
        </w:rPr>
      </w:pPr>
      <w:r w:rsidRPr="004E17AB">
        <w:rPr>
          <w:rFonts w:ascii="Times New Roman" w:hAnsi="Times New Roman" w:cs="Times New Roman"/>
          <w:iCs/>
          <w:sz w:val="24"/>
          <w:szCs w:val="24"/>
        </w:rPr>
        <w:t xml:space="preserve">-Nur Athiqah Md Yusof, 2024. Phytochemical Screenings and Proximate Analysis of Different Parts of </w:t>
      </w:r>
      <w:r w:rsidRPr="004E17AB">
        <w:rPr>
          <w:rFonts w:ascii="Times New Roman" w:hAnsi="Times New Roman" w:cs="Times New Roman"/>
          <w:i/>
          <w:iCs/>
          <w:sz w:val="24"/>
          <w:szCs w:val="24"/>
        </w:rPr>
        <w:t>Senna alata</w:t>
      </w:r>
      <w:r w:rsidRPr="004E17AB">
        <w:rPr>
          <w:rFonts w:ascii="Times New Roman" w:hAnsi="Times New Roman" w:cs="Times New Roman"/>
          <w:iCs/>
          <w:sz w:val="24"/>
          <w:szCs w:val="24"/>
        </w:rPr>
        <w:t xml:space="preserve"> Collected in Besut, Terengganu. Malays</w:t>
      </w:r>
      <w:r w:rsidR="00B85EA8" w:rsidRPr="004E17AB">
        <w:rPr>
          <w:rFonts w:ascii="Times New Roman" w:hAnsi="Times New Roman" w:cs="Times New Roman"/>
          <w:iCs/>
          <w:sz w:val="24"/>
          <w:szCs w:val="24"/>
        </w:rPr>
        <w:t>ian Journal of Applied Sciences.</w:t>
      </w:r>
      <w:r w:rsidRPr="004E17AB">
        <w:rPr>
          <w:rFonts w:ascii="Times New Roman" w:hAnsi="Times New Roman" w:cs="Times New Roman"/>
          <w:iCs/>
          <w:sz w:val="24"/>
          <w:szCs w:val="24"/>
        </w:rPr>
        <w:t xml:space="preserve"> 9(2), 16-35. </w:t>
      </w:r>
      <w:hyperlink r:id="rId29" w:history="1">
        <w:r w:rsidRPr="004E17AB">
          <w:rPr>
            <w:rStyle w:val="Hyperlink"/>
            <w:rFonts w:ascii="Times New Roman" w:hAnsi="Times New Roman" w:cs="Times New Roman"/>
            <w:iCs/>
            <w:color w:val="auto"/>
            <w:sz w:val="24"/>
            <w:szCs w:val="24"/>
            <w:u w:val="none"/>
          </w:rPr>
          <w:t>https://doi.org/10.37231/myjas.2024.9.2.414</w:t>
        </w:r>
      </w:hyperlink>
    </w:p>
    <w:p w14:paraId="494CA65D"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iCs/>
          <w:sz w:val="24"/>
          <w:szCs w:val="24"/>
          <w:lang w:val="en-US"/>
        </w:rPr>
      </w:pPr>
      <w:r w:rsidRPr="004E17AB">
        <w:rPr>
          <w:rFonts w:ascii="Times New Roman" w:hAnsi="Times New Roman" w:cs="Times New Roman"/>
          <w:sz w:val="24"/>
          <w:szCs w:val="24"/>
        </w:rPr>
        <w:t>-</w:t>
      </w:r>
      <w:r w:rsidRPr="004E17AB">
        <w:rPr>
          <w:rFonts w:ascii="Times New Roman" w:hAnsi="Times New Roman" w:cs="Times New Roman"/>
          <w:iCs/>
          <w:sz w:val="24"/>
          <w:szCs w:val="24"/>
          <w:lang w:val="en-US"/>
        </w:rPr>
        <w:t>Odebiyi OO, Sofowora EA</w:t>
      </w:r>
      <w:r w:rsidR="00B85EA8" w:rsidRPr="004E17AB">
        <w:rPr>
          <w:rFonts w:ascii="Times New Roman" w:hAnsi="Times New Roman" w:cs="Times New Roman"/>
          <w:iCs/>
          <w:sz w:val="24"/>
          <w:szCs w:val="24"/>
          <w:lang w:val="en-US"/>
        </w:rPr>
        <w:t>, 1979</w:t>
      </w:r>
      <w:r w:rsidRPr="004E17AB">
        <w:rPr>
          <w:rFonts w:ascii="Times New Roman" w:hAnsi="Times New Roman" w:cs="Times New Roman"/>
          <w:iCs/>
          <w:sz w:val="24"/>
          <w:szCs w:val="24"/>
          <w:lang w:val="en-US"/>
        </w:rPr>
        <w:t>. Antimicrobial alkaloids from a Nigerian chewing stick (</w:t>
      </w:r>
      <w:r w:rsidRPr="004E17AB">
        <w:rPr>
          <w:rFonts w:ascii="Times New Roman" w:hAnsi="Times New Roman" w:cs="Times New Roman"/>
          <w:i/>
          <w:iCs/>
          <w:sz w:val="24"/>
          <w:szCs w:val="24"/>
          <w:lang w:val="en-US"/>
        </w:rPr>
        <w:t>Fagara zanthoxyloides</w:t>
      </w:r>
      <w:r w:rsidR="00B85EA8" w:rsidRPr="004E17AB">
        <w:rPr>
          <w:rFonts w:ascii="Times New Roman" w:hAnsi="Times New Roman" w:cs="Times New Roman"/>
          <w:iCs/>
          <w:sz w:val="24"/>
          <w:szCs w:val="24"/>
          <w:lang w:val="en-US"/>
        </w:rPr>
        <w:t>). Planta Med.</w:t>
      </w:r>
      <w:r w:rsidRPr="004E17AB">
        <w:rPr>
          <w:rFonts w:ascii="Times New Roman" w:hAnsi="Times New Roman" w:cs="Times New Roman"/>
          <w:iCs/>
          <w:sz w:val="24"/>
          <w:szCs w:val="24"/>
          <w:lang w:val="en-US"/>
        </w:rPr>
        <w:t xml:space="preserve"> 36</w:t>
      </w:r>
      <w:r w:rsidR="00B85EA8" w:rsidRPr="004E17AB">
        <w:rPr>
          <w:rFonts w:ascii="Times New Roman" w:hAnsi="Times New Roman" w:cs="Times New Roman"/>
          <w:iCs/>
          <w:sz w:val="24"/>
          <w:szCs w:val="24"/>
          <w:lang w:val="en-US"/>
        </w:rPr>
        <w:t>, 204-</w:t>
      </w:r>
      <w:r w:rsidRPr="004E17AB">
        <w:rPr>
          <w:rFonts w:ascii="Times New Roman" w:hAnsi="Times New Roman" w:cs="Times New Roman"/>
          <w:iCs/>
          <w:sz w:val="24"/>
          <w:szCs w:val="24"/>
          <w:lang w:val="en-US"/>
        </w:rPr>
        <w:t>207.</w:t>
      </w:r>
    </w:p>
    <w:p w14:paraId="1C971395"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b/>
          <w:bCs/>
          <w:sz w:val="24"/>
          <w:szCs w:val="24"/>
        </w:rPr>
      </w:pPr>
      <w:r w:rsidRPr="004E17AB">
        <w:rPr>
          <w:rFonts w:ascii="Times New Roman" w:eastAsia="Times New Roman" w:hAnsi="Times New Roman" w:cs="Times New Roman"/>
          <w:sz w:val="24"/>
          <w:szCs w:val="24"/>
          <w:lang w:eastAsia="fr-FR"/>
        </w:rPr>
        <w:t xml:space="preserve">-OECD Guidelines. 2001. </w:t>
      </w:r>
      <w:r w:rsidRPr="004E17AB">
        <w:rPr>
          <w:rFonts w:ascii="Times New Roman" w:eastAsia="Times New Roman" w:hAnsi="Times New Roman" w:cs="Times New Roman"/>
          <w:bCs/>
          <w:sz w:val="24"/>
          <w:szCs w:val="24"/>
          <w:lang w:eastAsia="fr-FR"/>
        </w:rPr>
        <w:t>Test No. 423 : Acute Oral toxicity - Acute Toxic Class Method.</w:t>
      </w:r>
      <w:r w:rsidRPr="004E17AB">
        <w:rPr>
          <w:rFonts w:ascii="Times New Roman" w:eastAsia="Times New Roman" w:hAnsi="Times New Roman" w:cs="Times New Roman"/>
          <w:b/>
          <w:bCs/>
          <w:sz w:val="24"/>
          <w:szCs w:val="24"/>
          <w:lang w:eastAsia="fr-FR"/>
        </w:rPr>
        <w:t xml:space="preserve"> </w:t>
      </w:r>
      <w:r w:rsidRPr="004E17AB">
        <w:rPr>
          <w:rFonts w:ascii="Times New Roman" w:eastAsia="Times New Roman" w:hAnsi="Times New Roman" w:cs="Times New Roman"/>
          <w:sz w:val="24"/>
          <w:szCs w:val="24"/>
          <w:lang w:eastAsia="fr-FR"/>
        </w:rPr>
        <w:t xml:space="preserve">Available at : </w:t>
      </w:r>
      <w:hyperlink r:id="rId30" w:history="1">
        <w:r w:rsidRPr="004E17AB">
          <w:rPr>
            <w:rStyle w:val="Hyperlink"/>
            <w:rFonts w:ascii="Times New Roman" w:eastAsia="Times New Roman" w:hAnsi="Times New Roman" w:cs="Times New Roman"/>
            <w:color w:val="auto"/>
            <w:sz w:val="24"/>
            <w:szCs w:val="24"/>
            <w:u w:val="none"/>
            <w:lang w:eastAsia="fr-FR"/>
          </w:rPr>
          <w:t>https://www.oecd.org/fr/publications/essai-n-423-toxicite-orale-aigue-methode-par-classe-de-toxicite-aigue_9789264071018-fr.html</w:t>
        </w:r>
      </w:hyperlink>
      <w:r w:rsidRPr="004E17AB">
        <w:rPr>
          <w:rFonts w:ascii="Times New Roman" w:eastAsia="Times New Roman" w:hAnsi="Times New Roman" w:cs="Times New Roman"/>
          <w:sz w:val="24"/>
          <w:szCs w:val="24"/>
          <w:lang w:eastAsia="fr-FR"/>
        </w:rPr>
        <w:t>, Accessed  on 15th June 2025.</w:t>
      </w:r>
    </w:p>
    <w:p w14:paraId="6AD6EDC7"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-Oladeji OS, Adelowo FE, Oluyori AP, Bankole DT</w:t>
      </w:r>
      <w:r w:rsidR="00B85EA8" w:rsidRPr="004E17AB">
        <w:rPr>
          <w:rFonts w:ascii="Times New Roman" w:hAnsi="Times New Roman" w:cs="Times New Roman"/>
          <w:sz w:val="24"/>
          <w:szCs w:val="24"/>
        </w:rPr>
        <w:t>, 2020</w:t>
      </w:r>
      <w:r w:rsidRPr="004E17AB">
        <w:rPr>
          <w:rFonts w:ascii="Times New Roman" w:hAnsi="Times New Roman" w:cs="Times New Roman"/>
          <w:sz w:val="24"/>
          <w:szCs w:val="24"/>
        </w:rPr>
        <w:t>. Ethnobotanical Description and Biological Activities of Senna alata. Evid</w:t>
      </w:r>
      <w:r w:rsidR="00B85EA8" w:rsidRPr="004E17AB">
        <w:rPr>
          <w:rFonts w:ascii="Times New Roman" w:hAnsi="Times New Roman" w:cs="Times New Roman"/>
          <w:sz w:val="24"/>
          <w:szCs w:val="24"/>
        </w:rPr>
        <w:t xml:space="preserve"> Based Complement Alternat Med. 2020, </w:t>
      </w:r>
      <w:r w:rsidRPr="004E17AB">
        <w:rPr>
          <w:rFonts w:ascii="Times New Roman" w:hAnsi="Times New Roman" w:cs="Times New Roman"/>
          <w:sz w:val="24"/>
          <w:szCs w:val="24"/>
        </w:rPr>
        <w:t xml:space="preserve">2580259.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10.1155/2020/2580259.</w:t>
      </w:r>
    </w:p>
    <w:p w14:paraId="526CE367"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iCs/>
          <w:sz w:val="24"/>
          <w:szCs w:val="24"/>
        </w:rPr>
      </w:pPr>
      <w:r w:rsidRPr="004E17AB">
        <w:rPr>
          <w:rFonts w:ascii="Times New Roman" w:hAnsi="Times New Roman" w:cs="Times New Roman"/>
          <w:iCs/>
          <w:sz w:val="24"/>
          <w:szCs w:val="24"/>
        </w:rPr>
        <w:t xml:space="preserve">-Rahim NA, Ferdosh S, Zainuddin NANb, Sarker ZIMd, 2023. Extraction methodologies, phytochemical constituents, and biological activities of </w:t>
      </w:r>
      <w:r w:rsidRPr="004E17AB">
        <w:rPr>
          <w:rFonts w:ascii="Times New Roman" w:hAnsi="Times New Roman" w:cs="Times New Roman"/>
          <w:i/>
          <w:iCs/>
          <w:sz w:val="24"/>
          <w:szCs w:val="24"/>
        </w:rPr>
        <w:t>Senna alata</w:t>
      </w:r>
      <w:r w:rsidRPr="004E17AB">
        <w:rPr>
          <w:rFonts w:ascii="Times New Roman" w:hAnsi="Times New Roman" w:cs="Times New Roman"/>
          <w:iCs/>
          <w:sz w:val="24"/>
          <w:szCs w:val="24"/>
        </w:rPr>
        <w:t xml:space="preserve"> </w:t>
      </w:r>
      <w:proofErr w:type="gramStart"/>
      <w:r w:rsidRPr="004E17AB">
        <w:rPr>
          <w:rFonts w:ascii="Times New Roman" w:hAnsi="Times New Roman" w:cs="Times New Roman"/>
          <w:iCs/>
          <w:sz w:val="24"/>
          <w:szCs w:val="24"/>
        </w:rPr>
        <w:t>Linn:</w:t>
      </w:r>
      <w:proofErr w:type="gramEnd"/>
      <w:r w:rsidRPr="004E17AB">
        <w:rPr>
          <w:rFonts w:ascii="Times New Roman" w:hAnsi="Times New Roman" w:cs="Times New Roman"/>
          <w:iCs/>
          <w:sz w:val="24"/>
          <w:szCs w:val="24"/>
        </w:rPr>
        <w:t xml:space="preserve"> A Review.</w:t>
      </w:r>
      <w:r w:rsidRPr="004E17AB">
        <w:rPr>
          <w:rFonts w:ascii="Times New Roman" w:hAnsi="Times New Roman" w:cs="Times New Roman"/>
          <w:sz w:val="24"/>
          <w:szCs w:val="24"/>
        </w:rPr>
        <w:t xml:space="preserve"> The </w:t>
      </w:r>
      <w:hyperlink r:id="rId31" w:history="1">
        <w:r w:rsidRPr="004E17AB">
          <w:rPr>
            <w:rStyle w:val="Hyperlink"/>
            <w:rFonts w:ascii="Times New Roman" w:hAnsi="Times New Roman" w:cs="Times New Roman"/>
            <w:iCs/>
            <w:color w:val="auto"/>
            <w:sz w:val="24"/>
            <w:szCs w:val="24"/>
            <w:u w:val="none"/>
          </w:rPr>
          <w:t>Natural Products Journal</w:t>
        </w:r>
      </w:hyperlink>
      <w:r w:rsidRPr="004E17AB">
        <w:rPr>
          <w:rFonts w:ascii="Times New Roman" w:hAnsi="Times New Roman" w:cs="Times New Roman"/>
          <w:iCs/>
          <w:sz w:val="24"/>
          <w:szCs w:val="24"/>
        </w:rPr>
        <w:t>, </w:t>
      </w:r>
      <w:hyperlink r:id="rId32" w:history="1">
        <w:r w:rsidRPr="004E17AB">
          <w:rPr>
            <w:rStyle w:val="Hyperlink"/>
            <w:rFonts w:ascii="Times New Roman" w:hAnsi="Times New Roman" w:cs="Times New Roman"/>
            <w:iCs/>
            <w:color w:val="auto"/>
            <w:sz w:val="24"/>
            <w:szCs w:val="24"/>
            <w:u w:val="none"/>
          </w:rPr>
          <w:t>13, (2</w:t>
        </w:r>
      </w:hyperlink>
      <w:r w:rsidRPr="004E17AB">
        <w:rPr>
          <w:rFonts w:ascii="Times New Roman" w:hAnsi="Times New Roman" w:cs="Times New Roman"/>
          <w:iCs/>
          <w:sz w:val="24"/>
          <w:szCs w:val="24"/>
        </w:rPr>
        <w:t xml:space="preserve">), 2–18. </w:t>
      </w:r>
    </w:p>
    <w:p w14:paraId="365CC6DA" w14:textId="77777777" w:rsidR="008157C3" w:rsidRPr="004E17AB" w:rsidRDefault="00B85EA8"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t>-Raj N, Parveen, Khatoon S</w:t>
      </w:r>
      <w:r w:rsidR="008157C3" w:rsidRPr="004E17AB">
        <w:rPr>
          <w:rFonts w:ascii="Times New Roman" w:hAnsi="Times New Roman" w:cs="Times New Roman"/>
          <w:sz w:val="24"/>
          <w:szCs w:val="24"/>
        </w:rPr>
        <w:t xml:space="preserve">, </w:t>
      </w:r>
      <w:r w:rsidRPr="004E17AB">
        <w:rPr>
          <w:rFonts w:ascii="Times New Roman" w:hAnsi="Times New Roman" w:cs="Times New Roman"/>
          <w:sz w:val="24"/>
          <w:szCs w:val="24"/>
        </w:rPr>
        <w:t>Manzoor N., 2024</w:t>
      </w:r>
      <w:r w:rsidR="008157C3" w:rsidRPr="004E17AB">
        <w:rPr>
          <w:rFonts w:ascii="Times New Roman" w:hAnsi="Times New Roman" w:cs="Times New Roman"/>
          <w:sz w:val="24"/>
          <w:szCs w:val="24"/>
        </w:rPr>
        <w:t xml:space="preserve">. Antifungal efficacy of terpenes and mechanism of action against human pathogenic fungi. </w:t>
      </w:r>
      <w:proofErr w:type="gramStart"/>
      <w:r w:rsidR="008157C3" w:rsidRPr="004E17AB">
        <w:rPr>
          <w:rFonts w:ascii="Times New Roman" w:hAnsi="Times New Roman" w:cs="Times New Roman"/>
          <w:sz w:val="24"/>
          <w:szCs w:val="24"/>
        </w:rPr>
        <w:t>In:</w:t>
      </w:r>
      <w:proofErr w:type="gramEnd"/>
      <w:r w:rsidR="008157C3" w:rsidRPr="004E17AB">
        <w:rPr>
          <w:rFonts w:ascii="Times New Roman" w:hAnsi="Times New Roman" w:cs="Times New Roman"/>
          <w:sz w:val="24"/>
          <w:szCs w:val="24"/>
        </w:rPr>
        <w:t xml:space="preserve"> Manzoor, N. (eds) Advances in Antifungal Drug Development. Springer, Singapore. https://doi.org/10.1007/978-981-97-5165-5_11</w:t>
      </w:r>
    </w:p>
    <w:p w14:paraId="20456A45"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lang w:val="en-US"/>
        </w:rPr>
        <w:t>-Re R, Pellegrini N, Proteggente A, Pannala A, Yang M, Rice-Evans C</w:t>
      </w:r>
      <w:r w:rsidR="00B85EA8" w:rsidRPr="004E17AB">
        <w:rPr>
          <w:rFonts w:ascii="Times New Roman" w:hAnsi="Times New Roman" w:cs="Times New Roman"/>
          <w:sz w:val="24"/>
          <w:szCs w:val="24"/>
          <w:lang w:val="en-US"/>
        </w:rPr>
        <w:t>, 1999</w:t>
      </w:r>
      <w:r w:rsidRPr="004E17AB">
        <w:rPr>
          <w:rFonts w:ascii="Times New Roman" w:hAnsi="Times New Roman" w:cs="Times New Roman"/>
          <w:sz w:val="24"/>
          <w:szCs w:val="24"/>
          <w:lang w:val="en-US"/>
        </w:rPr>
        <w:t>. Antioxidant activity applying an improved abts radical cation decolorization assay</w:t>
      </w:r>
      <w:r w:rsidR="00B85EA8" w:rsidRPr="004E17AB">
        <w:rPr>
          <w:rFonts w:ascii="Times New Roman" w:hAnsi="Times New Roman" w:cs="Times New Roman"/>
          <w:sz w:val="24"/>
          <w:szCs w:val="24"/>
          <w:lang w:val="en-US"/>
        </w:rPr>
        <w:t xml:space="preserve">. Free Radic Biol Med. 26(9‑10) </w:t>
      </w:r>
      <w:r w:rsidRPr="004E17AB">
        <w:rPr>
          <w:rFonts w:ascii="Times New Roman" w:hAnsi="Times New Roman" w:cs="Times New Roman"/>
          <w:sz w:val="24"/>
          <w:szCs w:val="24"/>
          <w:lang w:val="en-US"/>
        </w:rPr>
        <w:t>1231‑1237.</w:t>
      </w:r>
    </w:p>
    <w:p w14:paraId="220AA113"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-Rouzaud C, Hay R, Chosidow O, Dupin N, Puel A, Lortholary O, Lanternier F</w:t>
      </w:r>
      <w:r w:rsidR="00B85EA8" w:rsidRPr="004E17AB">
        <w:rPr>
          <w:rFonts w:ascii="Times New Roman" w:hAnsi="Times New Roman" w:cs="Times New Roman"/>
          <w:sz w:val="24"/>
          <w:szCs w:val="24"/>
        </w:rPr>
        <w:t>, 2015</w:t>
      </w:r>
      <w:r w:rsidRPr="004E17AB">
        <w:rPr>
          <w:rFonts w:ascii="Times New Roman" w:hAnsi="Times New Roman" w:cs="Times New Roman"/>
          <w:sz w:val="24"/>
          <w:szCs w:val="24"/>
        </w:rPr>
        <w:t xml:space="preserve">. Severe Dermatophytosis and acquired or innate </w:t>
      </w:r>
      <w:proofErr w:type="gramStart"/>
      <w:r w:rsidRPr="004E17AB">
        <w:rPr>
          <w:rFonts w:ascii="Times New Roman" w:hAnsi="Times New Roman" w:cs="Times New Roman"/>
          <w:sz w:val="24"/>
          <w:szCs w:val="24"/>
        </w:rPr>
        <w:t>immunodeficiency:</w:t>
      </w:r>
      <w:proofErr w:type="gramEnd"/>
      <w:r w:rsidRPr="004E17AB">
        <w:rPr>
          <w:rFonts w:ascii="Times New Roman" w:hAnsi="Times New Roman" w:cs="Times New Roman"/>
          <w:sz w:val="24"/>
          <w:szCs w:val="24"/>
        </w:rPr>
        <w:t xml:space="preserve"> A review. J Fungi (Basel). </w:t>
      </w:r>
      <w:r w:rsidR="00B85EA8" w:rsidRPr="004E17AB">
        <w:rPr>
          <w:rFonts w:ascii="Times New Roman" w:hAnsi="Times New Roman" w:cs="Times New Roman"/>
          <w:sz w:val="24"/>
          <w:szCs w:val="24"/>
        </w:rPr>
        <w:t xml:space="preserve">2(1) </w:t>
      </w:r>
      <w:r w:rsidRPr="004E17AB">
        <w:rPr>
          <w:rFonts w:ascii="Times New Roman" w:hAnsi="Times New Roman" w:cs="Times New Roman"/>
          <w:sz w:val="24"/>
          <w:szCs w:val="24"/>
        </w:rPr>
        <w:t xml:space="preserve">4.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10.3390/jof2010004. </w:t>
      </w:r>
    </w:p>
    <w:p w14:paraId="0CD21EBC"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lastRenderedPageBreak/>
        <w:t>-Silva-Beltrán NP, Boon SA, Ijaz MK, McKinney J, Gerba CP</w:t>
      </w:r>
      <w:r w:rsidR="00B85EA8" w:rsidRPr="004E17AB">
        <w:rPr>
          <w:rFonts w:ascii="Times New Roman" w:hAnsi="Times New Roman" w:cs="Times New Roman"/>
          <w:sz w:val="24"/>
          <w:szCs w:val="24"/>
        </w:rPr>
        <w:t>, 2023</w:t>
      </w:r>
      <w:r w:rsidRPr="004E17AB">
        <w:rPr>
          <w:rFonts w:ascii="Times New Roman" w:hAnsi="Times New Roman" w:cs="Times New Roman"/>
          <w:sz w:val="24"/>
          <w:szCs w:val="24"/>
        </w:rPr>
        <w:t>. Antifungal activity and mechanism of action of natural product derivates as potential environmental disinfectants. J Ind Microbio</w:t>
      </w:r>
      <w:r w:rsidR="00B85EA8" w:rsidRPr="004E17AB">
        <w:rPr>
          <w:rFonts w:ascii="Times New Roman" w:hAnsi="Times New Roman" w:cs="Times New Roman"/>
          <w:sz w:val="24"/>
          <w:szCs w:val="24"/>
        </w:rPr>
        <w:t xml:space="preserve">l Biotechnol. 50 (1) </w:t>
      </w:r>
      <w:r w:rsidRPr="004E17AB">
        <w:rPr>
          <w:rFonts w:ascii="Times New Roman" w:hAnsi="Times New Roman" w:cs="Times New Roman"/>
          <w:sz w:val="24"/>
          <w:szCs w:val="24"/>
        </w:rPr>
        <w:t xml:space="preserve">kuad036.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10.1093/jimb/kuad036. </w:t>
      </w:r>
    </w:p>
    <w:p w14:paraId="73F1DB0D"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-Subuhi K, Savita Y, Sunil D., 2017. </w:t>
      </w:r>
      <w:r w:rsidR="00B85EA8" w:rsidRPr="004E17AB">
        <w:rPr>
          <w:rFonts w:ascii="Times New Roman" w:hAnsi="Times New Roman" w:cs="Times New Roman"/>
          <w:sz w:val="24"/>
          <w:szCs w:val="24"/>
        </w:rPr>
        <w:t>Treatment of dermatophytosis in elderly, children, and pregnant w</w:t>
      </w:r>
      <w:r w:rsidRPr="004E17AB">
        <w:rPr>
          <w:rFonts w:ascii="Times New Roman" w:hAnsi="Times New Roman" w:cs="Times New Roman"/>
          <w:sz w:val="24"/>
          <w:szCs w:val="24"/>
        </w:rPr>
        <w:t>omen. Indian Dermatology Online Journal 8</w:t>
      </w:r>
      <w:r w:rsidR="00B85EA8" w:rsidRPr="004E17AB">
        <w:rPr>
          <w:rFonts w:ascii="Times New Roman" w:hAnsi="Times New Roman" w:cs="Times New Roman"/>
          <w:sz w:val="24"/>
          <w:szCs w:val="24"/>
        </w:rPr>
        <w:t xml:space="preserve"> (5)</w:t>
      </w:r>
      <w:r w:rsidRPr="004E17AB">
        <w:rPr>
          <w:rFonts w:ascii="Times New Roman" w:hAnsi="Times New Roman" w:cs="Times New Roman"/>
          <w:sz w:val="24"/>
          <w:szCs w:val="24"/>
        </w:rPr>
        <w:t xml:space="preserve"> </w:t>
      </w:r>
      <w:r w:rsidR="00B85EA8" w:rsidRPr="004E17AB">
        <w:rPr>
          <w:rFonts w:ascii="Times New Roman" w:hAnsi="Times New Roman" w:cs="Times New Roman"/>
          <w:sz w:val="24"/>
          <w:szCs w:val="24"/>
        </w:rPr>
        <w:t>310-</w:t>
      </w:r>
      <w:proofErr w:type="gramStart"/>
      <w:r w:rsidR="00B85EA8" w:rsidRPr="004E17AB">
        <w:rPr>
          <w:rFonts w:ascii="Times New Roman" w:hAnsi="Times New Roman" w:cs="Times New Roman"/>
          <w:sz w:val="24"/>
          <w:szCs w:val="24"/>
        </w:rPr>
        <w:t>318.</w:t>
      </w:r>
      <w:r w:rsidRPr="004E17AB">
        <w:rPr>
          <w:rFonts w:ascii="Times New Roman" w:hAnsi="Times New Roman" w:cs="Times New Roman"/>
          <w:sz w:val="24"/>
          <w:szCs w:val="24"/>
        </w:rPr>
        <w:t>|</w:t>
      </w:r>
      <w:proofErr w:type="gramEnd"/>
      <w:r w:rsidRPr="004E17AB">
        <w:rPr>
          <w:rFonts w:ascii="Times New Roman" w:hAnsi="Times New Roman" w:cs="Times New Roman"/>
          <w:sz w:val="24"/>
          <w:szCs w:val="24"/>
        </w:rPr>
        <w:t xml:space="preserve"> DOI: 10.4103/idoj.IDOJ_169_17</w:t>
      </w:r>
    </w:p>
    <w:p w14:paraId="206D69E0"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-Toreyhi H, Lotfali E, Fattahi A, Rezaee Y, Ghasemi R, Salimi-Sabour E</w:t>
      </w:r>
      <w:r w:rsidR="00B85EA8" w:rsidRPr="004E17AB">
        <w:rPr>
          <w:rFonts w:ascii="Times New Roman" w:hAnsi="Times New Roman" w:cs="Times New Roman"/>
          <w:sz w:val="24"/>
          <w:szCs w:val="24"/>
        </w:rPr>
        <w:t>, 2021</w:t>
      </w:r>
      <w:r w:rsidRPr="004E17AB">
        <w:rPr>
          <w:rFonts w:ascii="Times New Roman" w:hAnsi="Times New Roman" w:cs="Times New Roman"/>
          <w:sz w:val="24"/>
          <w:szCs w:val="24"/>
        </w:rPr>
        <w:t xml:space="preserve">. A Review on Anti Dermatophytosis Potential of Medicinal </w:t>
      </w:r>
      <w:proofErr w:type="gramStart"/>
      <w:r w:rsidRPr="004E17AB">
        <w:rPr>
          <w:rFonts w:ascii="Times New Roman" w:hAnsi="Times New Roman" w:cs="Times New Roman"/>
          <w:sz w:val="24"/>
          <w:szCs w:val="24"/>
        </w:rPr>
        <w:t>Plants:</w:t>
      </w:r>
      <w:proofErr w:type="gramEnd"/>
      <w:r w:rsidRPr="004E17AB">
        <w:rPr>
          <w:rFonts w:ascii="Times New Roman" w:hAnsi="Times New Roman" w:cs="Times New Roman"/>
          <w:sz w:val="24"/>
          <w:szCs w:val="24"/>
        </w:rPr>
        <w:t xml:space="preserve"> In-Vitro, In-Vivo and Important Comp</w:t>
      </w:r>
      <w:r w:rsidR="00B85EA8" w:rsidRPr="004E17AB">
        <w:rPr>
          <w:rFonts w:ascii="Times New Roman" w:hAnsi="Times New Roman" w:cs="Times New Roman"/>
          <w:sz w:val="24"/>
          <w:szCs w:val="24"/>
        </w:rPr>
        <w:t xml:space="preserve">onents. Novel Biomed. 9 (2) </w:t>
      </w:r>
      <w:r w:rsidRPr="004E17AB">
        <w:rPr>
          <w:rFonts w:ascii="Times New Roman" w:hAnsi="Times New Roman" w:cs="Times New Roman"/>
          <w:sz w:val="24"/>
          <w:szCs w:val="24"/>
        </w:rPr>
        <w:t>71-100.</w:t>
      </w:r>
    </w:p>
    <w:p w14:paraId="20837C6F"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-Urban K, Chu S, Scheufele C, Giesey RL, Mehrmal S, Uppal P, Delost GR, 2021. The global, regional, and national burden of fungal skin diseases in 195 countries and territories : A cross-sectional analysis from the Global Burden of Disease Study 2017. JAAD International. 2, 22-27. </w:t>
      </w:r>
      <w:hyperlink r:id="rId33" w:history="1">
        <w:r w:rsidRPr="004E17AB">
          <w:rPr>
            <w:rStyle w:val="Hyperlink"/>
            <w:rFonts w:ascii="Times New Roman" w:hAnsi="Times New Roman" w:cs="Times New Roman"/>
            <w:color w:val="auto"/>
            <w:sz w:val="24"/>
            <w:szCs w:val="24"/>
            <w:u w:val="none"/>
          </w:rPr>
          <w:t>https://doi.org/10.1016/j.jdin.2020.10.003</w:t>
        </w:r>
      </w:hyperlink>
      <w:r w:rsidRPr="004E17AB">
        <w:rPr>
          <w:rFonts w:ascii="Times New Roman" w:hAnsi="Times New Roman" w:cs="Times New Roman"/>
          <w:sz w:val="24"/>
          <w:szCs w:val="24"/>
        </w:rPr>
        <w:t>.</w:t>
      </w:r>
    </w:p>
    <w:p w14:paraId="6F4981CB" w14:textId="77777777" w:rsidR="003E1808" w:rsidRPr="004E17AB" w:rsidRDefault="008157C3" w:rsidP="004E17AB">
      <w:pPr>
        <w:pStyle w:val="ListParagraph"/>
        <w:numPr>
          <w:ilvl w:val="0"/>
          <w:numId w:val="2"/>
        </w:numPr>
        <w:spacing w:after="0" w:line="360" w:lineRule="auto"/>
        <w:jc w:val="both"/>
        <w:rPr>
          <w:rFonts w:ascii="Times New Roman" w:hAnsi="Times New Roman" w:cs="Times New Roman"/>
          <w:sz w:val="24"/>
          <w:szCs w:val="24"/>
          <w:lang w:val="en-US"/>
        </w:rPr>
      </w:pPr>
      <w:r w:rsidRPr="004E17AB">
        <w:rPr>
          <w:rFonts w:ascii="Times New Roman" w:hAnsi="Times New Roman" w:cs="Times New Roman"/>
          <w:sz w:val="24"/>
          <w:szCs w:val="24"/>
        </w:rPr>
        <w:t>-White TC, Findley K, Dawson TL Jr, Scheynius A, Boekhout T, Cuomo CA, Xu J, Saunders CW</w:t>
      </w:r>
      <w:r w:rsidR="00B85EA8" w:rsidRPr="004E17AB">
        <w:rPr>
          <w:rFonts w:ascii="Times New Roman" w:hAnsi="Times New Roman" w:cs="Times New Roman"/>
          <w:sz w:val="24"/>
          <w:szCs w:val="24"/>
        </w:rPr>
        <w:t>, 2014</w:t>
      </w:r>
      <w:r w:rsidRPr="004E17AB">
        <w:rPr>
          <w:rFonts w:ascii="Times New Roman" w:hAnsi="Times New Roman" w:cs="Times New Roman"/>
          <w:sz w:val="24"/>
          <w:szCs w:val="24"/>
        </w:rPr>
        <w:t xml:space="preserve">. Fungi on the </w:t>
      </w:r>
      <w:proofErr w:type="gramStart"/>
      <w:r w:rsidRPr="004E17AB">
        <w:rPr>
          <w:rFonts w:ascii="Times New Roman" w:hAnsi="Times New Roman" w:cs="Times New Roman"/>
          <w:sz w:val="24"/>
          <w:szCs w:val="24"/>
        </w:rPr>
        <w:t>skin:</w:t>
      </w:r>
      <w:proofErr w:type="gramEnd"/>
      <w:r w:rsidRPr="004E17AB">
        <w:rPr>
          <w:rFonts w:ascii="Times New Roman" w:hAnsi="Times New Roman" w:cs="Times New Roman"/>
          <w:sz w:val="24"/>
          <w:szCs w:val="24"/>
        </w:rPr>
        <w:t xml:space="preserve"> dermatophytes and Malassezia. Cold Spring Har</w:t>
      </w:r>
      <w:r w:rsidR="00B85EA8" w:rsidRPr="004E17AB">
        <w:rPr>
          <w:rFonts w:ascii="Times New Roman" w:hAnsi="Times New Roman" w:cs="Times New Roman"/>
          <w:sz w:val="24"/>
          <w:szCs w:val="24"/>
        </w:rPr>
        <w:t xml:space="preserve">b Perspect Med. 4 (8) </w:t>
      </w:r>
      <w:r w:rsidRPr="004E17AB">
        <w:rPr>
          <w:rFonts w:ascii="Times New Roman" w:hAnsi="Times New Roman" w:cs="Times New Roman"/>
          <w:sz w:val="24"/>
          <w:szCs w:val="24"/>
        </w:rPr>
        <w:t xml:space="preserve">a019802.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10.1101/cshperspect.a019802. </w:t>
      </w:r>
    </w:p>
    <w:p w14:paraId="72052FEB" w14:textId="77777777" w:rsidR="00395DAC" w:rsidRDefault="00395DAC" w:rsidP="002A4F7C">
      <w:pPr>
        <w:spacing w:line="360" w:lineRule="auto"/>
        <w:jc w:val="both"/>
        <w:rPr>
          <w:rFonts w:ascii="Times New Roman" w:hAnsi="Times New Roman" w:cs="Times New Roman"/>
          <w:sz w:val="24"/>
          <w:szCs w:val="24"/>
        </w:rPr>
      </w:pPr>
    </w:p>
    <w:p w14:paraId="1FFA612C" w14:textId="77777777" w:rsidR="008F1865" w:rsidRDefault="008F1865" w:rsidP="002A4F7C">
      <w:pPr>
        <w:spacing w:line="360" w:lineRule="auto"/>
        <w:jc w:val="both"/>
        <w:rPr>
          <w:rFonts w:ascii="Times New Roman" w:hAnsi="Times New Roman" w:cs="Times New Roman"/>
          <w:sz w:val="24"/>
          <w:szCs w:val="24"/>
        </w:rPr>
      </w:pPr>
    </w:p>
    <w:p w14:paraId="25F3E052" w14:textId="77777777" w:rsidR="008F1865" w:rsidRDefault="008F1865" w:rsidP="002A4F7C">
      <w:pPr>
        <w:spacing w:line="360" w:lineRule="auto"/>
        <w:jc w:val="both"/>
        <w:rPr>
          <w:rFonts w:ascii="Times New Roman" w:hAnsi="Times New Roman" w:cs="Times New Roman"/>
          <w:sz w:val="24"/>
          <w:szCs w:val="24"/>
        </w:rPr>
      </w:pPr>
    </w:p>
    <w:p w14:paraId="24E984F8" w14:textId="77777777" w:rsidR="008F1865" w:rsidRDefault="008F1865" w:rsidP="002A4F7C">
      <w:pPr>
        <w:spacing w:line="360" w:lineRule="auto"/>
        <w:jc w:val="both"/>
        <w:rPr>
          <w:rFonts w:ascii="Times New Roman" w:hAnsi="Times New Roman" w:cs="Times New Roman"/>
          <w:sz w:val="24"/>
          <w:szCs w:val="24"/>
        </w:rPr>
      </w:pPr>
    </w:p>
    <w:sectPr w:rsidR="008F1865">
      <w:headerReference w:type="even" r:id="rId34"/>
      <w:headerReference w:type="default" r:id="rId35"/>
      <w:footerReference w:type="even" r:id="rId36"/>
      <w:footerReference w:type="default" r:id="rId37"/>
      <w:headerReference w:type="first" r:id="rId38"/>
      <w:footerReference w:type="firs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15C01" w14:textId="77777777" w:rsidR="005442EE" w:rsidRDefault="005442EE" w:rsidP="00D1027A">
      <w:pPr>
        <w:spacing w:after="0" w:line="240" w:lineRule="auto"/>
      </w:pPr>
      <w:r>
        <w:separator/>
      </w:r>
    </w:p>
  </w:endnote>
  <w:endnote w:type="continuationSeparator" w:id="0">
    <w:p w14:paraId="30E9C91A" w14:textId="77777777" w:rsidR="005442EE" w:rsidRDefault="005442EE" w:rsidP="00D1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373E" w14:textId="77777777" w:rsidR="00C6261C" w:rsidRDefault="00C62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76F22" w14:textId="77777777" w:rsidR="00C6261C" w:rsidRDefault="00C62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A54D0" w14:textId="77777777" w:rsidR="00C6261C" w:rsidRDefault="00C62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6A9D3" w14:textId="77777777" w:rsidR="005442EE" w:rsidRDefault="005442EE" w:rsidP="00D1027A">
      <w:pPr>
        <w:spacing w:after="0" w:line="240" w:lineRule="auto"/>
      </w:pPr>
      <w:r>
        <w:separator/>
      </w:r>
    </w:p>
  </w:footnote>
  <w:footnote w:type="continuationSeparator" w:id="0">
    <w:p w14:paraId="6D24E3D2" w14:textId="77777777" w:rsidR="005442EE" w:rsidRDefault="005442EE" w:rsidP="00D10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B0D1C" w14:textId="704A6D27" w:rsidR="00C6261C" w:rsidRDefault="00C6261C">
    <w:pPr>
      <w:pStyle w:val="Header"/>
    </w:pPr>
    <w:r>
      <w:rPr>
        <w:noProof/>
      </w:rPr>
      <w:pict w14:anchorId="41583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689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87A9B" w14:textId="374B1A8F" w:rsidR="00C6261C" w:rsidRDefault="00C6261C">
    <w:pPr>
      <w:pStyle w:val="Header"/>
    </w:pPr>
    <w:r>
      <w:rPr>
        <w:noProof/>
      </w:rPr>
      <w:pict w14:anchorId="4C8C2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689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21D93" w14:textId="03BC45C8" w:rsidR="00C6261C" w:rsidRDefault="00C6261C">
    <w:pPr>
      <w:pStyle w:val="Header"/>
    </w:pPr>
    <w:r>
      <w:rPr>
        <w:noProof/>
      </w:rPr>
      <w:pict w14:anchorId="59072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689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10818"/>
    <w:multiLevelType w:val="multilevel"/>
    <w:tmpl w:val="5F78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FF2512"/>
    <w:multiLevelType w:val="hybridMultilevel"/>
    <w:tmpl w:val="A894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AC"/>
    <w:rsid w:val="000041A3"/>
    <w:rsid w:val="0000457B"/>
    <w:rsid w:val="00004972"/>
    <w:rsid w:val="0002031E"/>
    <w:rsid w:val="00026C78"/>
    <w:rsid w:val="000413AC"/>
    <w:rsid w:val="00050F81"/>
    <w:rsid w:val="000603D0"/>
    <w:rsid w:val="00060DF1"/>
    <w:rsid w:val="000664AA"/>
    <w:rsid w:val="0008085F"/>
    <w:rsid w:val="00082C99"/>
    <w:rsid w:val="00083866"/>
    <w:rsid w:val="000919F8"/>
    <w:rsid w:val="000A5E19"/>
    <w:rsid w:val="000B4A0B"/>
    <w:rsid w:val="000C0B5F"/>
    <w:rsid w:val="000C1DB0"/>
    <w:rsid w:val="000C6AAA"/>
    <w:rsid w:val="000D26D1"/>
    <w:rsid w:val="000D3394"/>
    <w:rsid w:val="000D3794"/>
    <w:rsid w:val="000D3C69"/>
    <w:rsid w:val="000D6CCF"/>
    <w:rsid w:val="000E7DA5"/>
    <w:rsid w:val="001018FF"/>
    <w:rsid w:val="00103137"/>
    <w:rsid w:val="001055A3"/>
    <w:rsid w:val="001151E1"/>
    <w:rsid w:val="00115231"/>
    <w:rsid w:val="0013216B"/>
    <w:rsid w:val="0014093C"/>
    <w:rsid w:val="001444C4"/>
    <w:rsid w:val="001601DA"/>
    <w:rsid w:val="001736A4"/>
    <w:rsid w:val="00177B30"/>
    <w:rsid w:val="00192E15"/>
    <w:rsid w:val="001963BC"/>
    <w:rsid w:val="001A276F"/>
    <w:rsid w:val="001B16EA"/>
    <w:rsid w:val="001C2F1B"/>
    <w:rsid w:val="001F2205"/>
    <w:rsid w:val="001F3C77"/>
    <w:rsid w:val="001F6395"/>
    <w:rsid w:val="00221890"/>
    <w:rsid w:val="00226BB7"/>
    <w:rsid w:val="002271DB"/>
    <w:rsid w:val="002302EA"/>
    <w:rsid w:val="00247C0F"/>
    <w:rsid w:val="00253E91"/>
    <w:rsid w:val="002550D3"/>
    <w:rsid w:val="002658C7"/>
    <w:rsid w:val="00267BF4"/>
    <w:rsid w:val="0027753D"/>
    <w:rsid w:val="00284D07"/>
    <w:rsid w:val="00284DD4"/>
    <w:rsid w:val="00293163"/>
    <w:rsid w:val="002A3D88"/>
    <w:rsid w:val="002A42E0"/>
    <w:rsid w:val="002A4F7C"/>
    <w:rsid w:val="002B3967"/>
    <w:rsid w:val="002B3BE7"/>
    <w:rsid w:val="002E04A5"/>
    <w:rsid w:val="002F40F5"/>
    <w:rsid w:val="002F7A4B"/>
    <w:rsid w:val="003037F1"/>
    <w:rsid w:val="00316699"/>
    <w:rsid w:val="00317A2C"/>
    <w:rsid w:val="003352F7"/>
    <w:rsid w:val="0034455E"/>
    <w:rsid w:val="00350FE5"/>
    <w:rsid w:val="00355C8A"/>
    <w:rsid w:val="003608FA"/>
    <w:rsid w:val="00365A0C"/>
    <w:rsid w:val="00371310"/>
    <w:rsid w:val="00390BBF"/>
    <w:rsid w:val="0039146A"/>
    <w:rsid w:val="00395DAC"/>
    <w:rsid w:val="0039747C"/>
    <w:rsid w:val="003A5C58"/>
    <w:rsid w:val="003D0E71"/>
    <w:rsid w:val="003D1E31"/>
    <w:rsid w:val="003E06D6"/>
    <w:rsid w:val="003E0702"/>
    <w:rsid w:val="003E0D6E"/>
    <w:rsid w:val="003E1808"/>
    <w:rsid w:val="003F034E"/>
    <w:rsid w:val="003F3643"/>
    <w:rsid w:val="00400384"/>
    <w:rsid w:val="0040586D"/>
    <w:rsid w:val="00424005"/>
    <w:rsid w:val="00433AD7"/>
    <w:rsid w:val="0043607F"/>
    <w:rsid w:val="004435EE"/>
    <w:rsid w:val="004445E5"/>
    <w:rsid w:val="004519D5"/>
    <w:rsid w:val="00455A01"/>
    <w:rsid w:val="00455BF7"/>
    <w:rsid w:val="00457BA8"/>
    <w:rsid w:val="00460843"/>
    <w:rsid w:val="0046160E"/>
    <w:rsid w:val="00464B59"/>
    <w:rsid w:val="0046508B"/>
    <w:rsid w:val="00475883"/>
    <w:rsid w:val="00476C6A"/>
    <w:rsid w:val="00484C8B"/>
    <w:rsid w:val="00485C63"/>
    <w:rsid w:val="00492709"/>
    <w:rsid w:val="00495D58"/>
    <w:rsid w:val="0049741D"/>
    <w:rsid w:val="004B15B5"/>
    <w:rsid w:val="004B33AF"/>
    <w:rsid w:val="004C0915"/>
    <w:rsid w:val="004D2C38"/>
    <w:rsid w:val="004E17AB"/>
    <w:rsid w:val="004F6818"/>
    <w:rsid w:val="005242ED"/>
    <w:rsid w:val="0054036F"/>
    <w:rsid w:val="005425C7"/>
    <w:rsid w:val="005442EE"/>
    <w:rsid w:val="0054539C"/>
    <w:rsid w:val="005606F0"/>
    <w:rsid w:val="005629E4"/>
    <w:rsid w:val="005A1236"/>
    <w:rsid w:val="005A228F"/>
    <w:rsid w:val="005A3B04"/>
    <w:rsid w:val="005A6928"/>
    <w:rsid w:val="005A768C"/>
    <w:rsid w:val="005B02DE"/>
    <w:rsid w:val="005B434C"/>
    <w:rsid w:val="005C40DA"/>
    <w:rsid w:val="005C4437"/>
    <w:rsid w:val="005D3E71"/>
    <w:rsid w:val="005D7686"/>
    <w:rsid w:val="005E0860"/>
    <w:rsid w:val="005E5670"/>
    <w:rsid w:val="005F7A7F"/>
    <w:rsid w:val="00602EEB"/>
    <w:rsid w:val="00611607"/>
    <w:rsid w:val="00613107"/>
    <w:rsid w:val="006146E2"/>
    <w:rsid w:val="00616D98"/>
    <w:rsid w:val="0062476D"/>
    <w:rsid w:val="0062485E"/>
    <w:rsid w:val="00625036"/>
    <w:rsid w:val="00637CEB"/>
    <w:rsid w:val="00662DB3"/>
    <w:rsid w:val="006675D4"/>
    <w:rsid w:val="006705B6"/>
    <w:rsid w:val="00670D17"/>
    <w:rsid w:val="006718A9"/>
    <w:rsid w:val="00691853"/>
    <w:rsid w:val="006A1E72"/>
    <w:rsid w:val="006F2A4F"/>
    <w:rsid w:val="00700F7D"/>
    <w:rsid w:val="00706C77"/>
    <w:rsid w:val="00710E32"/>
    <w:rsid w:val="00712CF1"/>
    <w:rsid w:val="00713ED2"/>
    <w:rsid w:val="0071787C"/>
    <w:rsid w:val="00723DAD"/>
    <w:rsid w:val="0072660B"/>
    <w:rsid w:val="00726D53"/>
    <w:rsid w:val="0072706D"/>
    <w:rsid w:val="00736D15"/>
    <w:rsid w:val="0075027B"/>
    <w:rsid w:val="0075106A"/>
    <w:rsid w:val="00760BA9"/>
    <w:rsid w:val="00760DA1"/>
    <w:rsid w:val="007656E6"/>
    <w:rsid w:val="00767331"/>
    <w:rsid w:val="00770FE4"/>
    <w:rsid w:val="00775C3B"/>
    <w:rsid w:val="007804E8"/>
    <w:rsid w:val="00781B46"/>
    <w:rsid w:val="007832D4"/>
    <w:rsid w:val="00790489"/>
    <w:rsid w:val="00794B5B"/>
    <w:rsid w:val="007A02F7"/>
    <w:rsid w:val="007A1D3F"/>
    <w:rsid w:val="007A1F3F"/>
    <w:rsid w:val="007B112E"/>
    <w:rsid w:val="007B5DE3"/>
    <w:rsid w:val="007C0016"/>
    <w:rsid w:val="007C4525"/>
    <w:rsid w:val="007D2A9B"/>
    <w:rsid w:val="00807C10"/>
    <w:rsid w:val="008157C3"/>
    <w:rsid w:val="008343F9"/>
    <w:rsid w:val="0083577D"/>
    <w:rsid w:val="00835BA6"/>
    <w:rsid w:val="008447A3"/>
    <w:rsid w:val="008557BA"/>
    <w:rsid w:val="00865A54"/>
    <w:rsid w:val="008875D2"/>
    <w:rsid w:val="008B4DF9"/>
    <w:rsid w:val="008B6B7E"/>
    <w:rsid w:val="008B7472"/>
    <w:rsid w:val="008D1926"/>
    <w:rsid w:val="008D2F67"/>
    <w:rsid w:val="008D5805"/>
    <w:rsid w:val="008F1865"/>
    <w:rsid w:val="00900D44"/>
    <w:rsid w:val="0090504B"/>
    <w:rsid w:val="00910471"/>
    <w:rsid w:val="009106CE"/>
    <w:rsid w:val="00910921"/>
    <w:rsid w:val="00914DE1"/>
    <w:rsid w:val="00916AB3"/>
    <w:rsid w:val="0091713C"/>
    <w:rsid w:val="00917B6C"/>
    <w:rsid w:val="00921778"/>
    <w:rsid w:val="00921D0A"/>
    <w:rsid w:val="00926B67"/>
    <w:rsid w:val="00955FA2"/>
    <w:rsid w:val="00974494"/>
    <w:rsid w:val="00975D80"/>
    <w:rsid w:val="0097674C"/>
    <w:rsid w:val="00976BE6"/>
    <w:rsid w:val="00982A96"/>
    <w:rsid w:val="00996287"/>
    <w:rsid w:val="009A7933"/>
    <w:rsid w:val="009C15D8"/>
    <w:rsid w:val="009D654B"/>
    <w:rsid w:val="009D78B2"/>
    <w:rsid w:val="009E4402"/>
    <w:rsid w:val="009F0D92"/>
    <w:rsid w:val="009F7663"/>
    <w:rsid w:val="00A03697"/>
    <w:rsid w:val="00A31B3D"/>
    <w:rsid w:val="00A544D7"/>
    <w:rsid w:val="00A711A5"/>
    <w:rsid w:val="00A9616B"/>
    <w:rsid w:val="00AB5EF6"/>
    <w:rsid w:val="00AD1865"/>
    <w:rsid w:val="00AD2AD9"/>
    <w:rsid w:val="00AE010E"/>
    <w:rsid w:val="00AE20AB"/>
    <w:rsid w:val="00B107FD"/>
    <w:rsid w:val="00B330AB"/>
    <w:rsid w:val="00B36C43"/>
    <w:rsid w:val="00B514BA"/>
    <w:rsid w:val="00B52B97"/>
    <w:rsid w:val="00B53810"/>
    <w:rsid w:val="00B53AD5"/>
    <w:rsid w:val="00B55EA6"/>
    <w:rsid w:val="00B56077"/>
    <w:rsid w:val="00B70A8E"/>
    <w:rsid w:val="00B72189"/>
    <w:rsid w:val="00B73137"/>
    <w:rsid w:val="00B765F5"/>
    <w:rsid w:val="00B83A44"/>
    <w:rsid w:val="00B85EA8"/>
    <w:rsid w:val="00B92F2A"/>
    <w:rsid w:val="00BB033B"/>
    <w:rsid w:val="00BB2106"/>
    <w:rsid w:val="00BB3001"/>
    <w:rsid w:val="00BB7DB4"/>
    <w:rsid w:val="00BB7FF9"/>
    <w:rsid w:val="00BC13A1"/>
    <w:rsid w:val="00BC4218"/>
    <w:rsid w:val="00BD38DE"/>
    <w:rsid w:val="00BD584E"/>
    <w:rsid w:val="00BE36CE"/>
    <w:rsid w:val="00BE4803"/>
    <w:rsid w:val="00C00AC4"/>
    <w:rsid w:val="00C12253"/>
    <w:rsid w:val="00C128EA"/>
    <w:rsid w:val="00C13E8B"/>
    <w:rsid w:val="00C22CAB"/>
    <w:rsid w:val="00C2345A"/>
    <w:rsid w:val="00C30F39"/>
    <w:rsid w:val="00C43D81"/>
    <w:rsid w:val="00C460D5"/>
    <w:rsid w:val="00C55641"/>
    <w:rsid w:val="00C57FBF"/>
    <w:rsid w:val="00C6261C"/>
    <w:rsid w:val="00C661DD"/>
    <w:rsid w:val="00C720DB"/>
    <w:rsid w:val="00C721AA"/>
    <w:rsid w:val="00C81292"/>
    <w:rsid w:val="00C92919"/>
    <w:rsid w:val="00CC3250"/>
    <w:rsid w:val="00CD0160"/>
    <w:rsid w:val="00CD67B4"/>
    <w:rsid w:val="00CD6EB6"/>
    <w:rsid w:val="00CE0D3D"/>
    <w:rsid w:val="00CE1DAC"/>
    <w:rsid w:val="00CF1374"/>
    <w:rsid w:val="00D06830"/>
    <w:rsid w:val="00D1027A"/>
    <w:rsid w:val="00D118B3"/>
    <w:rsid w:val="00D3545E"/>
    <w:rsid w:val="00D43BE8"/>
    <w:rsid w:val="00D54D4F"/>
    <w:rsid w:val="00D72A57"/>
    <w:rsid w:val="00D77C5B"/>
    <w:rsid w:val="00D84FAF"/>
    <w:rsid w:val="00D92A47"/>
    <w:rsid w:val="00DA1781"/>
    <w:rsid w:val="00DA1E6B"/>
    <w:rsid w:val="00DB212F"/>
    <w:rsid w:val="00DB3150"/>
    <w:rsid w:val="00DD3702"/>
    <w:rsid w:val="00DD4377"/>
    <w:rsid w:val="00DD53E3"/>
    <w:rsid w:val="00DE3C40"/>
    <w:rsid w:val="00DE61E4"/>
    <w:rsid w:val="00DF15D3"/>
    <w:rsid w:val="00E04ED2"/>
    <w:rsid w:val="00E073B2"/>
    <w:rsid w:val="00E07B0A"/>
    <w:rsid w:val="00E10A61"/>
    <w:rsid w:val="00E12674"/>
    <w:rsid w:val="00E1653B"/>
    <w:rsid w:val="00E238D6"/>
    <w:rsid w:val="00E241DA"/>
    <w:rsid w:val="00E24EFF"/>
    <w:rsid w:val="00E41AA1"/>
    <w:rsid w:val="00E46360"/>
    <w:rsid w:val="00E63E62"/>
    <w:rsid w:val="00E6626F"/>
    <w:rsid w:val="00E7015A"/>
    <w:rsid w:val="00E711CC"/>
    <w:rsid w:val="00E74170"/>
    <w:rsid w:val="00E8048D"/>
    <w:rsid w:val="00E86D7D"/>
    <w:rsid w:val="00E94660"/>
    <w:rsid w:val="00EA157E"/>
    <w:rsid w:val="00EA34AE"/>
    <w:rsid w:val="00EA6A44"/>
    <w:rsid w:val="00EC3A5F"/>
    <w:rsid w:val="00EC4C5C"/>
    <w:rsid w:val="00EC4DB2"/>
    <w:rsid w:val="00EC6DF1"/>
    <w:rsid w:val="00ED1AC0"/>
    <w:rsid w:val="00ED4866"/>
    <w:rsid w:val="00EE0E17"/>
    <w:rsid w:val="00EE5052"/>
    <w:rsid w:val="00EE6AA6"/>
    <w:rsid w:val="00F04FC2"/>
    <w:rsid w:val="00F10CB1"/>
    <w:rsid w:val="00F2764F"/>
    <w:rsid w:val="00F375E5"/>
    <w:rsid w:val="00F402F1"/>
    <w:rsid w:val="00F47BDF"/>
    <w:rsid w:val="00F5319D"/>
    <w:rsid w:val="00F57FCF"/>
    <w:rsid w:val="00F64AC4"/>
    <w:rsid w:val="00F6650E"/>
    <w:rsid w:val="00F746A5"/>
    <w:rsid w:val="00F75910"/>
    <w:rsid w:val="00F77063"/>
    <w:rsid w:val="00F775CD"/>
    <w:rsid w:val="00F92A27"/>
    <w:rsid w:val="00F936EF"/>
    <w:rsid w:val="00FA3E8C"/>
    <w:rsid w:val="00FB1CC6"/>
    <w:rsid w:val="00FC1B5A"/>
    <w:rsid w:val="00FC678E"/>
    <w:rsid w:val="00FD4F1B"/>
    <w:rsid w:val="00FE3C3B"/>
    <w:rsid w:val="00FE4C55"/>
    <w:rsid w:val="00FF53A6"/>
    <w:rsid w:val="00FF63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A01D14"/>
  <w15:chartTrackingRefBased/>
  <w15:docId w15:val="{F76CAA95-A1AD-4886-8F46-A31DD4F6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9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1374"/>
    <w:pPr>
      <w:keepNext/>
      <w:keepLines/>
      <w:spacing w:before="40" w:after="0" w:line="360" w:lineRule="auto"/>
      <w:outlineLvl w:val="1"/>
    </w:pPr>
    <w:rPr>
      <w:rFonts w:ascii="Times New Roman" w:eastAsiaTheme="majorEastAsia" w:hAnsi="Times New Roman" w:cstheme="majorBidi"/>
      <w:b/>
      <w:color w:val="000000" w:themeColor="text1"/>
      <w:sz w:val="24"/>
      <w:szCs w:val="26"/>
      <w:lang w:val="en-US"/>
    </w:rPr>
  </w:style>
  <w:style w:type="paragraph" w:styleId="Heading3">
    <w:name w:val="heading 3"/>
    <w:basedOn w:val="Normal"/>
    <w:next w:val="Normal"/>
    <w:link w:val="Heading3Char"/>
    <w:uiPriority w:val="9"/>
    <w:unhideWhenUsed/>
    <w:qFormat/>
    <w:rsid w:val="00CF1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7FF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BB7FF9"/>
    <w:pPr>
      <w:ind w:left="720"/>
      <w:contextualSpacing/>
    </w:pPr>
  </w:style>
  <w:style w:type="paragraph" w:styleId="Bibliography">
    <w:name w:val="Bibliography"/>
    <w:basedOn w:val="Normal"/>
    <w:next w:val="Normal"/>
    <w:uiPriority w:val="37"/>
    <w:semiHidden/>
    <w:unhideWhenUsed/>
    <w:rsid w:val="004D2C38"/>
  </w:style>
  <w:style w:type="character" w:styleId="Hyperlink">
    <w:name w:val="Hyperlink"/>
    <w:basedOn w:val="DefaultParagraphFont"/>
    <w:uiPriority w:val="99"/>
    <w:unhideWhenUsed/>
    <w:rsid w:val="00767331"/>
    <w:rPr>
      <w:color w:val="0000FF"/>
      <w:u w:val="single"/>
    </w:rPr>
  </w:style>
  <w:style w:type="character" w:customStyle="1" w:styleId="Heading2Char">
    <w:name w:val="Heading 2 Char"/>
    <w:basedOn w:val="DefaultParagraphFont"/>
    <w:link w:val="Heading2"/>
    <w:uiPriority w:val="9"/>
    <w:rsid w:val="00CF1374"/>
    <w:rPr>
      <w:rFonts w:ascii="Times New Roman" w:eastAsiaTheme="majorEastAsia" w:hAnsi="Times New Roman" w:cstheme="majorBidi"/>
      <w:b/>
      <w:color w:val="000000" w:themeColor="text1"/>
      <w:sz w:val="24"/>
      <w:szCs w:val="26"/>
      <w:lang w:val="en-US"/>
    </w:rPr>
  </w:style>
  <w:style w:type="character" w:customStyle="1" w:styleId="Heading3Char">
    <w:name w:val="Heading 3 Char"/>
    <w:basedOn w:val="DefaultParagraphFont"/>
    <w:link w:val="Heading3"/>
    <w:uiPriority w:val="9"/>
    <w:rsid w:val="00CF137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0919F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qFormat/>
    <w:rsid w:val="00996287"/>
    <w:pPr>
      <w:spacing w:after="0" w:line="240" w:lineRule="auto"/>
    </w:pPr>
    <w:rPr>
      <w:rFonts w:ascii="Calibri" w:eastAsia="Calibri" w:hAnsi="Calibri" w:cs="Times New Roman"/>
      <w:lang w:val="fr-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uiPriority w:val="60"/>
    <w:qFormat/>
    <w:rsid w:val="00026C78"/>
    <w:pPr>
      <w:spacing w:after="0" w:line="240" w:lineRule="auto"/>
    </w:pPr>
    <w:rPr>
      <w:rFonts w:ascii="Calibri" w:eastAsia="Calibri" w:hAnsi="Calibri" w:cs="Calibri"/>
      <w:color w:val="000000"/>
      <w:sz w:val="20"/>
      <w:szCs w:val="20"/>
      <w:lang w:eastAsia="fr-FR"/>
    </w:rPr>
    <w:tblPr>
      <w:tblBorders>
        <w:top w:val="single" w:sz="8" w:space="0" w:color="000000"/>
        <w:bottom w:val="single" w:sz="8" w:space="0" w:color="000000"/>
      </w:tblBorders>
      <w:tblCellMar>
        <w:top w:w="0" w:type="dxa"/>
        <w:left w:w="108" w:type="dxa"/>
        <w:bottom w:w="0" w:type="dxa"/>
        <w:right w:w="108" w:type="dxa"/>
      </w:tblCellMar>
    </w:tblPr>
  </w:style>
  <w:style w:type="character" w:customStyle="1" w:styleId="jp-italic">
    <w:name w:val="jp-italic"/>
    <w:basedOn w:val="DefaultParagraphFont"/>
    <w:rsid w:val="00082C99"/>
  </w:style>
  <w:style w:type="character" w:styleId="Strong">
    <w:name w:val="Strong"/>
    <w:basedOn w:val="DefaultParagraphFont"/>
    <w:uiPriority w:val="22"/>
    <w:qFormat/>
    <w:rsid w:val="00082C99"/>
    <w:rPr>
      <w:b/>
      <w:bCs/>
    </w:rPr>
  </w:style>
  <w:style w:type="character" w:customStyle="1" w:styleId="author-listitem">
    <w:name w:val="author-list__item"/>
    <w:basedOn w:val="DefaultParagraphFont"/>
    <w:rsid w:val="00082C99"/>
  </w:style>
  <w:style w:type="character" w:customStyle="1" w:styleId="meta-key">
    <w:name w:val="meta-key"/>
    <w:basedOn w:val="DefaultParagraphFont"/>
    <w:rsid w:val="00082C99"/>
  </w:style>
  <w:style w:type="character" w:customStyle="1" w:styleId="meta-value">
    <w:name w:val="meta-value"/>
    <w:basedOn w:val="DefaultParagraphFont"/>
    <w:rsid w:val="00082C99"/>
  </w:style>
  <w:style w:type="character" w:customStyle="1" w:styleId="vkekvd">
    <w:name w:val="vkekvd"/>
    <w:basedOn w:val="DefaultParagraphFont"/>
    <w:rsid w:val="00DD53E3"/>
  </w:style>
  <w:style w:type="paragraph" w:styleId="Header">
    <w:name w:val="header"/>
    <w:basedOn w:val="Normal"/>
    <w:link w:val="HeaderChar"/>
    <w:uiPriority w:val="99"/>
    <w:unhideWhenUsed/>
    <w:rsid w:val="00D102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027A"/>
  </w:style>
  <w:style w:type="paragraph" w:styleId="Footer">
    <w:name w:val="footer"/>
    <w:basedOn w:val="Normal"/>
    <w:link w:val="FooterChar"/>
    <w:uiPriority w:val="99"/>
    <w:unhideWhenUsed/>
    <w:rsid w:val="00D102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027A"/>
  </w:style>
  <w:style w:type="paragraph" w:customStyle="1" w:styleId="MDPI31text">
    <w:name w:val="MDPI_3.1_text"/>
    <w:qFormat/>
    <w:rsid w:val="008F1865"/>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62BackMatter">
    <w:name w:val="MDPI_6.2_BackMatter"/>
    <w:qFormat/>
    <w:rsid w:val="008F1865"/>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character" w:styleId="UnresolvedMention">
    <w:name w:val="Unresolved Mention"/>
    <w:basedOn w:val="DefaultParagraphFont"/>
    <w:uiPriority w:val="99"/>
    <w:semiHidden/>
    <w:unhideWhenUsed/>
    <w:rsid w:val="008B4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73257">
      <w:bodyDiv w:val="1"/>
      <w:marLeft w:val="0"/>
      <w:marRight w:val="0"/>
      <w:marTop w:val="0"/>
      <w:marBottom w:val="0"/>
      <w:divBdr>
        <w:top w:val="none" w:sz="0" w:space="0" w:color="auto"/>
        <w:left w:val="none" w:sz="0" w:space="0" w:color="auto"/>
        <w:bottom w:val="none" w:sz="0" w:space="0" w:color="auto"/>
        <w:right w:val="none" w:sz="0" w:space="0" w:color="auto"/>
      </w:divBdr>
    </w:div>
    <w:div w:id="166948538">
      <w:bodyDiv w:val="1"/>
      <w:marLeft w:val="0"/>
      <w:marRight w:val="0"/>
      <w:marTop w:val="0"/>
      <w:marBottom w:val="0"/>
      <w:divBdr>
        <w:top w:val="none" w:sz="0" w:space="0" w:color="auto"/>
        <w:left w:val="none" w:sz="0" w:space="0" w:color="auto"/>
        <w:bottom w:val="none" w:sz="0" w:space="0" w:color="auto"/>
        <w:right w:val="none" w:sz="0" w:space="0" w:color="auto"/>
      </w:divBdr>
    </w:div>
    <w:div w:id="235825877">
      <w:bodyDiv w:val="1"/>
      <w:marLeft w:val="0"/>
      <w:marRight w:val="0"/>
      <w:marTop w:val="0"/>
      <w:marBottom w:val="0"/>
      <w:divBdr>
        <w:top w:val="none" w:sz="0" w:space="0" w:color="auto"/>
        <w:left w:val="none" w:sz="0" w:space="0" w:color="auto"/>
        <w:bottom w:val="none" w:sz="0" w:space="0" w:color="auto"/>
        <w:right w:val="none" w:sz="0" w:space="0" w:color="auto"/>
      </w:divBdr>
    </w:div>
    <w:div w:id="240333771">
      <w:bodyDiv w:val="1"/>
      <w:marLeft w:val="0"/>
      <w:marRight w:val="0"/>
      <w:marTop w:val="0"/>
      <w:marBottom w:val="0"/>
      <w:divBdr>
        <w:top w:val="none" w:sz="0" w:space="0" w:color="auto"/>
        <w:left w:val="none" w:sz="0" w:space="0" w:color="auto"/>
        <w:bottom w:val="none" w:sz="0" w:space="0" w:color="auto"/>
        <w:right w:val="none" w:sz="0" w:space="0" w:color="auto"/>
      </w:divBdr>
    </w:div>
    <w:div w:id="269362117">
      <w:bodyDiv w:val="1"/>
      <w:marLeft w:val="0"/>
      <w:marRight w:val="0"/>
      <w:marTop w:val="0"/>
      <w:marBottom w:val="0"/>
      <w:divBdr>
        <w:top w:val="none" w:sz="0" w:space="0" w:color="auto"/>
        <w:left w:val="none" w:sz="0" w:space="0" w:color="auto"/>
        <w:bottom w:val="none" w:sz="0" w:space="0" w:color="auto"/>
        <w:right w:val="none" w:sz="0" w:space="0" w:color="auto"/>
      </w:divBdr>
    </w:div>
    <w:div w:id="471485484">
      <w:bodyDiv w:val="1"/>
      <w:marLeft w:val="0"/>
      <w:marRight w:val="0"/>
      <w:marTop w:val="0"/>
      <w:marBottom w:val="0"/>
      <w:divBdr>
        <w:top w:val="none" w:sz="0" w:space="0" w:color="auto"/>
        <w:left w:val="none" w:sz="0" w:space="0" w:color="auto"/>
        <w:bottom w:val="none" w:sz="0" w:space="0" w:color="auto"/>
        <w:right w:val="none" w:sz="0" w:space="0" w:color="auto"/>
      </w:divBdr>
    </w:div>
    <w:div w:id="477038449">
      <w:bodyDiv w:val="1"/>
      <w:marLeft w:val="0"/>
      <w:marRight w:val="0"/>
      <w:marTop w:val="0"/>
      <w:marBottom w:val="0"/>
      <w:divBdr>
        <w:top w:val="none" w:sz="0" w:space="0" w:color="auto"/>
        <w:left w:val="none" w:sz="0" w:space="0" w:color="auto"/>
        <w:bottom w:val="none" w:sz="0" w:space="0" w:color="auto"/>
        <w:right w:val="none" w:sz="0" w:space="0" w:color="auto"/>
      </w:divBdr>
    </w:div>
    <w:div w:id="509295454">
      <w:bodyDiv w:val="1"/>
      <w:marLeft w:val="0"/>
      <w:marRight w:val="0"/>
      <w:marTop w:val="0"/>
      <w:marBottom w:val="0"/>
      <w:divBdr>
        <w:top w:val="none" w:sz="0" w:space="0" w:color="auto"/>
        <w:left w:val="none" w:sz="0" w:space="0" w:color="auto"/>
        <w:bottom w:val="none" w:sz="0" w:space="0" w:color="auto"/>
        <w:right w:val="none" w:sz="0" w:space="0" w:color="auto"/>
      </w:divBdr>
    </w:div>
    <w:div w:id="553658068">
      <w:bodyDiv w:val="1"/>
      <w:marLeft w:val="0"/>
      <w:marRight w:val="0"/>
      <w:marTop w:val="0"/>
      <w:marBottom w:val="0"/>
      <w:divBdr>
        <w:top w:val="none" w:sz="0" w:space="0" w:color="auto"/>
        <w:left w:val="none" w:sz="0" w:space="0" w:color="auto"/>
        <w:bottom w:val="none" w:sz="0" w:space="0" w:color="auto"/>
        <w:right w:val="none" w:sz="0" w:space="0" w:color="auto"/>
      </w:divBdr>
    </w:div>
    <w:div w:id="606474741">
      <w:bodyDiv w:val="1"/>
      <w:marLeft w:val="0"/>
      <w:marRight w:val="0"/>
      <w:marTop w:val="0"/>
      <w:marBottom w:val="0"/>
      <w:divBdr>
        <w:top w:val="none" w:sz="0" w:space="0" w:color="auto"/>
        <w:left w:val="none" w:sz="0" w:space="0" w:color="auto"/>
        <w:bottom w:val="none" w:sz="0" w:space="0" w:color="auto"/>
        <w:right w:val="none" w:sz="0" w:space="0" w:color="auto"/>
      </w:divBdr>
    </w:div>
    <w:div w:id="641472524">
      <w:bodyDiv w:val="1"/>
      <w:marLeft w:val="0"/>
      <w:marRight w:val="0"/>
      <w:marTop w:val="0"/>
      <w:marBottom w:val="0"/>
      <w:divBdr>
        <w:top w:val="none" w:sz="0" w:space="0" w:color="auto"/>
        <w:left w:val="none" w:sz="0" w:space="0" w:color="auto"/>
        <w:bottom w:val="none" w:sz="0" w:space="0" w:color="auto"/>
        <w:right w:val="none" w:sz="0" w:space="0" w:color="auto"/>
      </w:divBdr>
    </w:div>
    <w:div w:id="701981304">
      <w:bodyDiv w:val="1"/>
      <w:marLeft w:val="0"/>
      <w:marRight w:val="0"/>
      <w:marTop w:val="0"/>
      <w:marBottom w:val="0"/>
      <w:divBdr>
        <w:top w:val="none" w:sz="0" w:space="0" w:color="auto"/>
        <w:left w:val="none" w:sz="0" w:space="0" w:color="auto"/>
        <w:bottom w:val="none" w:sz="0" w:space="0" w:color="auto"/>
        <w:right w:val="none" w:sz="0" w:space="0" w:color="auto"/>
      </w:divBdr>
    </w:div>
    <w:div w:id="766926249">
      <w:bodyDiv w:val="1"/>
      <w:marLeft w:val="0"/>
      <w:marRight w:val="0"/>
      <w:marTop w:val="0"/>
      <w:marBottom w:val="0"/>
      <w:divBdr>
        <w:top w:val="none" w:sz="0" w:space="0" w:color="auto"/>
        <w:left w:val="none" w:sz="0" w:space="0" w:color="auto"/>
        <w:bottom w:val="none" w:sz="0" w:space="0" w:color="auto"/>
        <w:right w:val="none" w:sz="0" w:space="0" w:color="auto"/>
      </w:divBdr>
    </w:div>
    <w:div w:id="799030526">
      <w:bodyDiv w:val="1"/>
      <w:marLeft w:val="0"/>
      <w:marRight w:val="0"/>
      <w:marTop w:val="0"/>
      <w:marBottom w:val="0"/>
      <w:divBdr>
        <w:top w:val="none" w:sz="0" w:space="0" w:color="auto"/>
        <w:left w:val="none" w:sz="0" w:space="0" w:color="auto"/>
        <w:bottom w:val="none" w:sz="0" w:space="0" w:color="auto"/>
        <w:right w:val="none" w:sz="0" w:space="0" w:color="auto"/>
      </w:divBdr>
    </w:div>
    <w:div w:id="824975386">
      <w:bodyDiv w:val="1"/>
      <w:marLeft w:val="0"/>
      <w:marRight w:val="0"/>
      <w:marTop w:val="0"/>
      <w:marBottom w:val="0"/>
      <w:divBdr>
        <w:top w:val="none" w:sz="0" w:space="0" w:color="auto"/>
        <w:left w:val="none" w:sz="0" w:space="0" w:color="auto"/>
        <w:bottom w:val="none" w:sz="0" w:space="0" w:color="auto"/>
        <w:right w:val="none" w:sz="0" w:space="0" w:color="auto"/>
      </w:divBdr>
    </w:div>
    <w:div w:id="841553810">
      <w:bodyDiv w:val="1"/>
      <w:marLeft w:val="0"/>
      <w:marRight w:val="0"/>
      <w:marTop w:val="0"/>
      <w:marBottom w:val="0"/>
      <w:divBdr>
        <w:top w:val="none" w:sz="0" w:space="0" w:color="auto"/>
        <w:left w:val="none" w:sz="0" w:space="0" w:color="auto"/>
        <w:bottom w:val="none" w:sz="0" w:space="0" w:color="auto"/>
        <w:right w:val="none" w:sz="0" w:space="0" w:color="auto"/>
      </w:divBdr>
    </w:div>
    <w:div w:id="865564087">
      <w:bodyDiv w:val="1"/>
      <w:marLeft w:val="0"/>
      <w:marRight w:val="0"/>
      <w:marTop w:val="0"/>
      <w:marBottom w:val="0"/>
      <w:divBdr>
        <w:top w:val="none" w:sz="0" w:space="0" w:color="auto"/>
        <w:left w:val="none" w:sz="0" w:space="0" w:color="auto"/>
        <w:bottom w:val="none" w:sz="0" w:space="0" w:color="auto"/>
        <w:right w:val="none" w:sz="0" w:space="0" w:color="auto"/>
      </w:divBdr>
    </w:div>
    <w:div w:id="868183888">
      <w:bodyDiv w:val="1"/>
      <w:marLeft w:val="0"/>
      <w:marRight w:val="0"/>
      <w:marTop w:val="0"/>
      <w:marBottom w:val="0"/>
      <w:divBdr>
        <w:top w:val="none" w:sz="0" w:space="0" w:color="auto"/>
        <w:left w:val="none" w:sz="0" w:space="0" w:color="auto"/>
        <w:bottom w:val="none" w:sz="0" w:space="0" w:color="auto"/>
        <w:right w:val="none" w:sz="0" w:space="0" w:color="auto"/>
      </w:divBdr>
    </w:div>
    <w:div w:id="920799634">
      <w:bodyDiv w:val="1"/>
      <w:marLeft w:val="0"/>
      <w:marRight w:val="0"/>
      <w:marTop w:val="0"/>
      <w:marBottom w:val="0"/>
      <w:divBdr>
        <w:top w:val="none" w:sz="0" w:space="0" w:color="auto"/>
        <w:left w:val="none" w:sz="0" w:space="0" w:color="auto"/>
        <w:bottom w:val="none" w:sz="0" w:space="0" w:color="auto"/>
        <w:right w:val="none" w:sz="0" w:space="0" w:color="auto"/>
      </w:divBdr>
    </w:div>
    <w:div w:id="934745883">
      <w:bodyDiv w:val="1"/>
      <w:marLeft w:val="0"/>
      <w:marRight w:val="0"/>
      <w:marTop w:val="0"/>
      <w:marBottom w:val="0"/>
      <w:divBdr>
        <w:top w:val="none" w:sz="0" w:space="0" w:color="auto"/>
        <w:left w:val="none" w:sz="0" w:space="0" w:color="auto"/>
        <w:bottom w:val="none" w:sz="0" w:space="0" w:color="auto"/>
        <w:right w:val="none" w:sz="0" w:space="0" w:color="auto"/>
      </w:divBdr>
    </w:div>
    <w:div w:id="948705669">
      <w:bodyDiv w:val="1"/>
      <w:marLeft w:val="0"/>
      <w:marRight w:val="0"/>
      <w:marTop w:val="0"/>
      <w:marBottom w:val="0"/>
      <w:divBdr>
        <w:top w:val="none" w:sz="0" w:space="0" w:color="auto"/>
        <w:left w:val="none" w:sz="0" w:space="0" w:color="auto"/>
        <w:bottom w:val="none" w:sz="0" w:space="0" w:color="auto"/>
        <w:right w:val="none" w:sz="0" w:space="0" w:color="auto"/>
      </w:divBdr>
    </w:div>
    <w:div w:id="958872787">
      <w:bodyDiv w:val="1"/>
      <w:marLeft w:val="0"/>
      <w:marRight w:val="0"/>
      <w:marTop w:val="0"/>
      <w:marBottom w:val="0"/>
      <w:divBdr>
        <w:top w:val="none" w:sz="0" w:space="0" w:color="auto"/>
        <w:left w:val="none" w:sz="0" w:space="0" w:color="auto"/>
        <w:bottom w:val="none" w:sz="0" w:space="0" w:color="auto"/>
        <w:right w:val="none" w:sz="0" w:space="0" w:color="auto"/>
      </w:divBdr>
    </w:div>
    <w:div w:id="1022248179">
      <w:bodyDiv w:val="1"/>
      <w:marLeft w:val="0"/>
      <w:marRight w:val="0"/>
      <w:marTop w:val="0"/>
      <w:marBottom w:val="0"/>
      <w:divBdr>
        <w:top w:val="none" w:sz="0" w:space="0" w:color="auto"/>
        <w:left w:val="none" w:sz="0" w:space="0" w:color="auto"/>
        <w:bottom w:val="none" w:sz="0" w:space="0" w:color="auto"/>
        <w:right w:val="none" w:sz="0" w:space="0" w:color="auto"/>
      </w:divBdr>
    </w:div>
    <w:div w:id="1104306434">
      <w:bodyDiv w:val="1"/>
      <w:marLeft w:val="0"/>
      <w:marRight w:val="0"/>
      <w:marTop w:val="0"/>
      <w:marBottom w:val="0"/>
      <w:divBdr>
        <w:top w:val="none" w:sz="0" w:space="0" w:color="auto"/>
        <w:left w:val="none" w:sz="0" w:space="0" w:color="auto"/>
        <w:bottom w:val="none" w:sz="0" w:space="0" w:color="auto"/>
        <w:right w:val="none" w:sz="0" w:space="0" w:color="auto"/>
      </w:divBdr>
    </w:div>
    <w:div w:id="1162087241">
      <w:bodyDiv w:val="1"/>
      <w:marLeft w:val="0"/>
      <w:marRight w:val="0"/>
      <w:marTop w:val="0"/>
      <w:marBottom w:val="0"/>
      <w:divBdr>
        <w:top w:val="none" w:sz="0" w:space="0" w:color="auto"/>
        <w:left w:val="none" w:sz="0" w:space="0" w:color="auto"/>
        <w:bottom w:val="none" w:sz="0" w:space="0" w:color="auto"/>
        <w:right w:val="none" w:sz="0" w:space="0" w:color="auto"/>
      </w:divBdr>
    </w:div>
    <w:div w:id="1196239500">
      <w:bodyDiv w:val="1"/>
      <w:marLeft w:val="0"/>
      <w:marRight w:val="0"/>
      <w:marTop w:val="0"/>
      <w:marBottom w:val="0"/>
      <w:divBdr>
        <w:top w:val="none" w:sz="0" w:space="0" w:color="auto"/>
        <w:left w:val="none" w:sz="0" w:space="0" w:color="auto"/>
        <w:bottom w:val="none" w:sz="0" w:space="0" w:color="auto"/>
        <w:right w:val="none" w:sz="0" w:space="0" w:color="auto"/>
      </w:divBdr>
    </w:div>
    <w:div w:id="1237477501">
      <w:bodyDiv w:val="1"/>
      <w:marLeft w:val="0"/>
      <w:marRight w:val="0"/>
      <w:marTop w:val="0"/>
      <w:marBottom w:val="0"/>
      <w:divBdr>
        <w:top w:val="none" w:sz="0" w:space="0" w:color="auto"/>
        <w:left w:val="none" w:sz="0" w:space="0" w:color="auto"/>
        <w:bottom w:val="none" w:sz="0" w:space="0" w:color="auto"/>
        <w:right w:val="none" w:sz="0" w:space="0" w:color="auto"/>
      </w:divBdr>
    </w:div>
    <w:div w:id="1250584220">
      <w:bodyDiv w:val="1"/>
      <w:marLeft w:val="0"/>
      <w:marRight w:val="0"/>
      <w:marTop w:val="0"/>
      <w:marBottom w:val="0"/>
      <w:divBdr>
        <w:top w:val="none" w:sz="0" w:space="0" w:color="auto"/>
        <w:left w:val="none" w:sz="0" w:space="0" w:color="auto"/>
        <w:bottom w:val="none" w:sz="0" w:space="0" w:color="auto"/>
        <w:right w:val="none" w:sz="0" w:space="0" w:color="auto"/>
      </w:divBdr>
    </w:div>
    <w:div w:id="1293445106">
      <w:bodyDiv w:val="1"/>
      <w:marLeft w:val="0"/>
      <w:marRight w:val="0"/>
      <w:marTop w:val="0"/>
      <w:marBottom w:val="0"/>
      <w:divBdr>
        <w:top w:val="none" w:sz="0" w:space="0" w:color="auto"/>
        <w:left w:val="none" w:sz="0" w:space="0" w:color="auto"/>
        <w:bottom w:val="none" w:sz="0" w:space="0" w:color="auto"/>
        <w:right w:val="none" w:sz="0" w:space="0" w:color="auto"/>
      </w:divBdr>
    </w:div>
    <w:div w:id="1306274620">
      <w:bodyDiv w:val="1"/>
      <w:marLeft w:val="0"/>
      <w:marRight w:val="0"/>
      <w:marTop w:val="0"/>
      <w:marBottom w:val="0"/>
      <w:divBdr>
        <w:top w:val="none" w:sz="0" w:space="0" w:color="auto"/>
        <w:left w:val="none" w:sz="0" w:space="0" w:color="auto"/>
        <w:bottom w:val="none" w:sz="0" w:space="0" w:color="auto"/>
        <w:right w:val="none" w:sz="0" w:space="0" w:color="auto"/>
      </w:divBdr>
    </w:div>
    <w:div w:id="1364670944">
      <w:bodyDiv w:val="1"/>
      <w:marLeft w:val="0"/>
      <w:marRight w:val="0"/>
      <w:marTop w:val="0"/>
      <w:marBottom w:val="0"/>
      <w:divBdr>
        <w:top w:val="none" w:sz="0" w:space="0" w:color="auto"/>
        <w:left w:val="none" w:sz="0" w:space="0" w:color="auto"/>
        <w:bottom w:val="none" w:sz="0" w:space="0" w:color="auto"/>
        <w:right w:val="none" w:sz="0" w:space="0" w:color="auto"/>
      </w:divBdr>
    </w:div>
    <w:div w:id="1385716737">
      <w:bodyDiv w:val="1"/>
      <w:marLeft w:val="0"/>
      <w:marRight w:val="0"/>
      <w:marTop w:val="0"/>
      <w:marBottom w:val="0"/>
      <w:divBdr>
        <w:top w:val="none" w:sz="0" w:space="0" w:color="auto"/>
        <w:left w:val="none" w:sz="0" w:space="0" w:color="auto"/>
        <w:bottom w:val="none" w:sz="0" w:space="0" w:color="auto"/>
        <w:right w:val="none" w:sz="0" w:space="0" w:color="auto"/>
      </w:divBdr>
    </w:div>
    <w:div w:id="1456756673">
      <w:bodyDiv w:val="1"/>
      <w:marLeft w:val="0"/>
      <w:marRight w:val="0"/>
      <w:marTop w:val="0"/>
      <w:marBottom w:val="0"/>
      <w:divBdr>
        <w:top w:val="none" w:sz="0" w:space="0" w:color="auto"/>
        <w:left w:val="none" w:sz="0" w:space="0" w:color="auto"/>
        <w:bottom w:val="none" w:sz="0" w:space="0" w:color="auto"/>
        <w:right w:val="none" w:sz="0" w:space="0" w:color="auto"/>
      </w:divBdr>
    </w:div>
    <w:div w:id="1474330220">
      <w:bodyDiv w:val="1"/>
      <w:marLeft w:val="0"/>
      <w:marRight w:val="0"/>
      <w:marTop w:val="0"/>
      <w:marBottom w:val="0"/>
      <w:divBdr>
        <w:top w:val="none" w:sz="0" w:space="0" w:color="auto"/>
        <w:left w:val="none" w:sz="0" w:space="0" w:color="auto"/>
        <w:bottom w:val="none" w:sz="0" w:space="0" w:color="auto"/>
        <w:right w:val="none" w:sz="0" w:space="0" w:color="auto"/>
      </w:divBdr>
    </w:div>
    <w:div w:id="1561133375">
      <w:bodyDiv w:val="1"/>
      <w:marLeft w:val="0"/>
      <w:marRight w:val="0"/>
      <w:marTop w:val="0"/>
      <w:marBottom w:val="0"/>
      <w:divBdr>
        <w:top w:val="none" w:sz="0" w:space="0" w:color="auto"/>
        <w:left w:val="none" w:sz="0" w:space="0" w:color="auto"/>
        <w:bottom w:val="none" w:sz="0" w:space="0" w:color="auto"/>
        <w:right w:val="none" w:sz="0" w:space="0" w:color="auto"/>
      </w:divBdr>
    </w:div>
    <w:div w:id="1708751813">
      <w:bodyDiv w:val="1"/>
      <w:marLeft w:val="0"/>
      <w:marRight w:val="0"/>
      <w:marTop w:val="0"/>
      <w:marBottom w:val="0"/>
      <w:divBdr>
        <w:top w:val="none" w:sz="0" w:space="0" w:color="auto"/>
        <w:left w:val="none" w:sz="0" w:space="0" w:color="auto"/>
        <w:bottom w:val="none" w:sz="0" w:space="0" w:color="auto"/>
        <w:right w:val="none" w:sz="0" w:space="0" w:color="auto"/>
      </w:divBdr>
    </w:div>
    <w:div w:id="1889610680">
      <w:bodyDiv w:val="1"/>
      <w:marLeft w:val="0"/>
      <w:marRight w:val="0"/>
      <w:marTop w:val="0"/>
      <w:marBottom w:val="0"/>
      <w:divBdr>
        <w:top w:val="none" w:sz="0" w:space="0" w:color="auto"/>
        <w:left w:val="none" w:sz="0" w:space="0" w:color="auto"/>
        <w:bottom w:val="none" w:sz="0" w:space="0" w:color="auto"/>
        <w:right w:val="none" w:sz="0" w:space="0" w:color="auto"/>
      </w:divBdr>
    </w:div>
    <w:div w:id="1890266317">
      <w:bodyDiv w:val="1"/>
      <w:marLeft w:val="0"/>
      <w:marRight w:val="0"/>
      <w:marTop w:val="0"/>
      <w:marBottom w:val="0"/>
      <w:divBdr>
        <w:top w:val="none" w:sz="0" w:space="0" w:color="auto"/>
        <w:left w:val="none" w:sz="0" w:space="0" w:color="auto"/>
        <w:bottom w:val="none" w:sz="0" w:space="0" w:color="auto"/>
        <w:right w:val="none" w:sz="0" w:space="0" w:color="auto"/>
      </w:divBdr>
    </w:div>
    <w:div w:id="1893810144">
      <w:bodyDiv w:val="1"/>
      <w:marLeft w:val="0"/>
      <w:marRight w:val="0"/>
      <w:marTop w:val="0"/>
      <w:marBottom w:val="0"/>
      <w:divBdr>
        <w:top w:val="none" w:sz="0" w:space="0" w:color="auto"/>
        <w:left w:val="none" w:sz="0" w:space="0" w:color="auto"/>
        <w:bottom w:val="none" w:sz="0" w:space="0" w:color="auto"/>
        <w:right w:val="none" w:sz="0" w:space="0" w:color="auto"/>
      </w:divBdr>
    </w:div>
    <w:div w:id="1968509586">
      <w:bodyDiv w:val="1"/>
      <w:marLeft w:val="0"/>
      <w:marRight w:val="0"/>
      <w:marTop w:val="0"/>
      <w:marBottom w:val="0"/>
      <w:divBdr>
        <w:top w:val="none" w:sz="0" w:space="0" w:color="auto"/>
        <w:left w:val="none" w:sz="0" w:space="0" w:color="auto"/>
        <w:bottom w:val="none" w:sz="0" w:space="0" w:color="auto"/>
        <w:right w:val="none" w:sz="0" w:space="0" w:color="auto"/>
      </w:divBdr>
    </w:div>
    <w:div w:id="199336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oleObject" Target="embeddings/oleObject5.bin"/><Relationship Id="rId26" Type="http://schemas.openxmlformats.org/officeDocument/2006/relationships/hyperlink" Target="https://doi.org/10.4314/ijbcs.v16i6.17" TargetMode="External"/><Relationship Id="rId39" Type="http://schemas.openxmlformats.org/officeDocument/2006/relationships/footer" Target="footer3.xml"/><Relationship Id="rId21" Type="http://schemas.openxmlformats.org/officeDocument/2006/relationships/hyperlink" Target="https://doi.org/10.3390/cosmetics12040132" TargetMode="External"/><Relationship Id="rId34" Type="http://schemas.openxmlformats.org/officeDocument/2006/relationships/header" Target="head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s://www.niaid.nih.gov/research/bei-resources-repository" TargetMode="External"/><Relationship Id="rId29" Type="http://schemas.openxmlformats.org/officeDocument/2006/relationships/hyperlink" Target="https://doi.org/10.37231/myjas.2024.9.2.41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yperlink" Target="https://doi.org/10.55529/jeimp.26.1.11" TargetMode="External"/><Relationship Id="rId32" Type="http://schemas.openxmlformats.org/officeDocument/2006/relationships/hyperlink" Target="file:///C:\Users\Boni\Desktop\Manuscrit%20Polidor-DOC%20NOBOSSE\Manuscript%20Polidor%202\13,%20(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hyperlink" Target="https://dx.doi.org/10.17966/JMI.2025.30.1.1" TargetMode="External"/><Relationship Id="rId28" Type="http://schemas.openxmlformats.org/officeDocument/2006/relationships/hyperlink" Target="https://doi.org/10.1016/j.bjp.2014.10.014" TargetMode="External"/><Relationship Id="rId36"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https://doi.org/10.1016/j.fbr.2025.100427" TargetMode="External"/><Relationship Id="rId31" Type="http://schemas.openxmlformats.org/officeDocument/2006/relationships/hyperlink" Target="https://www.benthamdirect.com/content/journals/npj"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3.bin"/><Relationship Id="rId22" Type="http://schemas.openxmlformats.org/officeDocument/2006/relationships/hyperlink" Target="https://doi.org/10.1016/j.mpmed.2009.08.008" TargetMode="External"/><Relationship Id="rId27" Type="http://schemas.openxmlformats.org/officeDocument/2006/relationships/hyperlink" Target="https://doi.org/10.3390/cosmetics10060167" TargetMode="External"/><Relationship Id="rId30" Type="http://schemas.openxmlformats.org/officeDocument/2006/relationships/hyperlink" Target="https://www.oecd.org/fr/publications/essai-n-423-toxicite-orale-aigue-methode-par-classe-de-toxicite-aigue_9789264071018-fr.html" TargetMode="External"/><Relationship Id="rId35" Type="http://schemas.openxmlformats.org/officeDocument/2006/relationships/header" Target="header2.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emf"/><Relationship Id="rId25" Type="http://schemas.openxmlformats.org/officeDocument/2006/relationships/hyperlink" Target="https://doi.org/10.5145/ACM.2025.28.1.1" TargetMode="External"/><Relationship Id="rId33" Type="http://schemas.openxmlformats.org/officeDocument/2006/relationships/hyperlink" Target="https://doi.org/10.1016/j.jdin.2020.10.003" TargetMode="External"/><Relationship Id="rId38"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24</Pages>
  <Words>7346</Words>
  <Characters>41877</Characters>
  <Application>Microsoft Office Word</Application>
  <DocSecurity>0</DocSecurity>
  <Lines>348</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dc:creator>
  <cp:keywords/>
  <dc:description/>
  <cp:lastModifiedBy>SDI 1084</cp:lastModifiedBy>
  <cp:revision>31</cp:revision>
  <dcterms:created xsi:type="dcterms:W3CDTF">2025-10-31T16:37:00Z</dcterms:created>
  <dcterms:modified xsi:type="dcterms:W3CDTF">2025-11-04T13:50:00Z</dcterms:modified>
</cp:coreProperties>
</file>