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163F" w14:textId="77777777" w:rsidR="007317E2" w:rsidRDefault="007317E2" w:rsidP="00AE7A2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317E2">
        <w:rPr>
          <w:rFonts w:ascii="Times New Roman" w:hAnsi="Times New Roman" w:cs="Times New Roman"/>
          <w:b/>
          <w:sz w:val="28"/>
          <w:szCs w:val="28"/>
        </w:rPr>
        <w:t xml:space="preserve">Radical </w:t>
      </w:r>
      <w:r>
        <w:rPr>
          <w:rFonts w:ascii="Times New Roman" w:hAnsi="Times New Roman" w:cs="Times New Roman"/>
          <w:b/>
          <w:sz w:val="28"/>
          <w:szCs w:val="28"/>
        </w:rPr>
        <w:t>Scavenging P</w:t>
      </w:r>
      <w:r w:rsidRPr="007317E2">
        <w:rPr>
          <w:rFonts w:ascii="Times New Roman" w:hAnsi="Times New Roman" w:cs="Times New Roman"/>
          <w:b/>
          <w:sz w:val="28"/>
          <w:szCs w:val="28"/>
        </w:rPr>
        <w:t xml:space="preserve">otentials of </w:t>
      </w:r>
      <w:r w:rsidRPr="007317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Artocarpus heterophyllus </w:t>
      </w:r>
      <w:r>
        <w:rPr>
          <w:rFonts w:ascii="Times New Roman" w:hAnsi="Times New Roman" w:cs="Times New Roman"/>
          <w:b/>
          <w:iCs/>
          <w:sz w:val="28"/>
          <w:szCs w:val="28"/>
        </w:rPr>
        <w:t>Seed E</w:t>
      </w:r>
      <w:r w:rsidRPr="007317E2">
        <w:rPr>
          <w:rFonts w:ascii="Times New Roman" w:hAnsi="Times New Roman" w:cs="Times New Roman"/>
          <w:b/>
          <w:iCs/>
          <w:sz w:val="28"/>
          <w:szCs w:val="28"/>
        </w:rPr>
        <w:t>xtract</w:t>
      </w:r>
    </w:p>
    <w:p w14:paraId="32B71335" w14:textId="77777777" w:rsidR="0014572E" w:rsidRDefault="0014572E" w:rsidP="00AE7A2C">
      <w:pPr>
        <w:jc w:val="center"/>
        <w:rPr>
          <w:rFonts w:ascii="Times New Roman" w:hAnsi="Times New Roman" w:cs="Times New Roman"/>
          <w:b/>
        </w:rPr>
      </w:pPr>
    </w:p>
    <w:p w14:paraId="2E89300A" w14:textId="4434A552" w:rsidR="00AE7A2C" w:rsidRPr="00AE7A2C" w:rsidRDefault="00AE7A2C" w:rsidP="00AE7A2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7A2C">
        <w:rPr>
          <w:rFonts w:ascii="Times New Roman" w:hAnsi="Times New Roman" w:cs="Times New Roman"/>
          <w:b/>
        </w:rPr>
        <w:t>ABSTRACT</w:t>
      </w:r>
    </w:p>
    <w:p w14:paraId="6004C38D" w14:textId="77777777" w:rsidR="00AE7A2C" w:rsidRDefault="00AE7A2C" w:rsidP="00AE7A2C">
      <w:pPr>
        <w:jc w:val="both"/>
        <w:rPr>
          <w:rFonts w:ascii="Times New Roman" w:hAnsi="Times New Roman" w:cs="Times New Roman"/>
          <w:iCs/>
        </w:rPr>
      </w:pPr>
      <w:r w:rsidRPr="00EE6FAB">
        <w:rPr>
          <w:rFonts w:ascii="Times New Roman" w:hAnsi="Times New Roman" w:cs="Times New Roman"/>
        </w:rPr>
        <w:t xml:space="preserve">The study investigated the scavenging potentials of </w:t>
      </w:r>
      <w:r w:rsidRPr="00EE6FAB">
        <w:rPr>
          <w:rFonts w:ascii="Times New Roman" w:hAnsi="Times New Roman" w:cs="Times New Roman"/>
          <w:i/>
          <w:iCs/>
        </w:rPr>
        <w:t xml:space="preserve">Artocarpus heterophyllus </w:t>
      </w:r>
      <w:r w:rsidRPr="00EE6FAB">
        <w:rPr>
          <w:rFonts w:ascii="Times New Roman" w:hAnsi="Times New Roman" w:cs="Times New Roman"/>
          <w:iCs/>
        </w:rPr>
        <w:t xml:space="preserve">seed extract on DPPH, </w:t>
      </w:r>
      <w:r w:rsidRPr="00EE6FAB">
        <w:rPr>
          <w:rFonts w:ascii="Times New Roman" w:eastAsia="Calibri" w:hAnsi="Times New Roman" w:cs="Times New Roman"/>
        </w:rPr>
        <w:t>hydroxyl radical, superoxide anion radical, inhibition of nitric oxide formation</w:t>
      </w:r>
      <w:r w:rsidR="00882491" w:rsidRPr="00EE6FAB">
        <w:rPr>
          <w:rFonts w:ascii="Times New Roman" w:eastAsia="Calibri" w:hAnsi="Times New Roman" w:cs="Times New Roman"/>
        </w:rPr>
        <w:t>, inhibition</w:t>
      </w:r>
      <w:r w:rsidRPr="00EE6FAB">
        <w:rPr>
          <w:rFonts w:ascii="Times New Roman" w:eastAsia="Calibri" w:hAnsi="Times New Roman" w:cs="Times New Roman"/>
        </w:rPr>
        <w:t xml:space="preserve"> </w:t>
      </w:r>
      <w:r w:rsidR="00882491" w:rsidRPr="00EE6FAB">
        <w:rPr>
          <w:rFonts w:ascii="Times New Roman" w:eastAsia="Calibri" w:hAnsi="Times New Roman" w:cs="Times New Roman"/>
        </w:rPr>
        <w:t>of non</w:t>
      </w:r>
      <w:r w:rsidRPr="00EE6FAB">
        <w:rPr>
          <w:rFonts w:ascii="Times New Roman" w:eastAsia="Calibri" w:hAnsi="Times New Roman" w:cs="Times New Roman"/>
        </w:rPr>
        <w:t>-enzymatic lipid peroxidation and reduction</w:t>
      </w:r>
      <w:r w:rsidR="00CF0061">
        <w:rPr>
          <w:rFonts w:ascii="Times New Roman" w:eastAsia="Calibri" w:hAnsi="Times New Roman" w:cs="Times New Roman"/>
        </w:rPr>
        <w:t xml:space="preserve"> of</w:t>
      </w:r>
      <w:r w:rsidRPr="00EE6FAB">
        <w:rPr>
          <w:rFonts w:ascii="Times New Roman" w:eastAsia="Calibri" w:hAnsi="Times New Roman" w:cs="Times New Roman"/>
        </w:rPr>
        <w:t xml:space="preserve"> ferric ion compared to various standards following standard procedures. The extracts and ascorbic acid showed potent antioxidant activity in DPPH radical scavenging assay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>= 1.53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1.67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and inhibited hydroxyl radical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1.20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1.16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respectively. Similarly, inhibited superoxide anion radical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=1.52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=1.16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µg/ml), inhibited formation of nitric oxide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1.44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>= 1.71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µg/ml), also inhibited non-enzymatic lipid peroxidation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1.81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and (EC</w:t>
      </w:r>
      <w:r w:rsidRPr="00EE6FAB">
        <w:rPr>
          <w:rFonts w:ascii="Times New Roman" w:eastAsia="Calibri" w:hAnsi="Times New Roman" w:cs="Times New Roman"/>
          <w:vertAlign w:val="subscript"/>
        </w:rPr>
        <w:t>50</w:t>
      </w:r>
      <w:r w:rsidRPr="00EE6FAB">
        <w:rPr>
          <w:rFonts w:ascii="Times New Roman" w:eastAsia="Calibri" w:hAnsi="Times New Roman" w:cs="Times New Roman"/>
        </w:rPr>
        <w:t xml:space="preserve"> = 2.44</w:t>
      </w:r>
      <w:r w:rsidR="00A90BC5"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µg/ml) respectively. The extracts also reduced ferric ion Fe</w:t>
      </w:r>
      <w:r w:rsidRPr="00EE6FAB">
        <w:rPr>
          <w:rFonts w:ascii="Times New Roman" w:eastAsia="Calibri" w:hAnsi="Times New Roman" w:cs="Times New Roman"/>
          <w:vertAlign w:val="superscript"/>
        </w:rPr>
        <w:t>3+</w:t>
      </w:r>
      <w:r w:rsidRPr="00EE6FAB">
        <w:rPr>
          <w:rFonts w:ascii="Times New Roman" w:eastAsia="Calibri" w:hAnsi="Times New Roman" w:cs="Times New Roman"/>
        </w:rPr>
        <w:t xml:space="preserve"> to ferrous ion Fe</w:t>
      </w:r>
      <w:r w:rsidRPr="00EE6FAB">
        <w:rPr>
          <w:rFonts w:ascii="Times New Roman" w:eastAsia="Calibri" w:hAnsi="Times New Roman" w:cs="Times New Roman"/>
          <w:vertAlign w:val="superscript"/>
        </w:rPr>
        <w:t>2+</w:t>
      </w:r>
      <w:r w:rsidRPr="00EE6FAB">
        <w:rPr>
          <w:rFonts w:ascii="Times New Roman" w:eastAsia="Calibri" w:hAnsi="Times New Roman" w:cs="Times New Roman"/>
        </w:rPr>
        <w:t xml:space="preserve"> .These results shows that ascorbic acid and butylated hydroxyl toluene (BHT) scavenged these radicals more than the extract.</w:t>
      </w:r>
      <w:r>
        <w:rPr>
          <w:rFonts w:ascii="Times New Roman" w:eastAsia="Calibri" w:hAnsi="Times New Roman" w:cs="Times New Roman"/>
        </w:rPr>
        <w:t xml:space="preserve"> The effective radical scavenging properties of </w:t>
      </w:r>
      <w:r>
        <w:rPr>
          <w:rFonts w:ascii="Times New Roman" w:hAnsi="Times New Roman" w:cs="Times New Roman"/>
          <w:i/>
          <w:iCs/>
        </w:rPr>
        <w:t xml:space="preserve">A. </w:t>
      </w:r>
      <w:proofErr w:type="spellStart"/>
      <w:r w:rsidRPr="00EE6FAB">
        <w:rPr>
          <w:rFonts w:ascii="Times New Roman" w:hAnsi="Times New Roman" w:cs="Times New Roman"/>
          <w:i/>
          <w:iCs/>
        </w:rPr>
        <w:t>heterophyllus</w:t>
      </w:r>
      <w:proofErr w:type="spellEnd"/>
      <w:r w:rsidRPr="00EE6FAB">
        <w:rPr>
          <w:rFonts w:ascii="Times New Roman" w:hAnsi="Times New Roman" w:cs="Times New Roman"/>
          <w:i/>
          <w:iCs/>
        </w:rPr>
        <w:t xml:space="preserve"> </w:t>
      </w:r>
      <w:r w:rsidRPr="00EE6FAB">
        <w:rPr>
          <w:rFonts w:ascii="Times New Roman" w:hAnsi="Times New Roman" w:cs="Times New Roman"/>
          <w:iCs/>
        </w:rPr>
        <w:t xml:space="preserve">seed </w:t>
      </w:r>
      <w:proofErr w:type="spellStart"/>
      <w:r w:rsidR="00E54CAE">
        <w:rPr>
          <w:rFonts w:ascii="Times New Roman" w:hAnsi="Times New Roman" w:cs="Times New Roman"/>
          <w:iCs/>
        </w:rPr>
        <w:t>ehanol</w:t>
      </w:r>
      <w:proofErr w:type="spellEnd"/>
      <w:r w:rsidR="00E54CAE">
        <w:rPr>
          <w:rFonts w:ascii="Times New Roman" w:hAnsi="Times New Roman" w:cs="Times New Roman"/>
          <w:iCs/>
        </w:rPr>
        <w:t xml:space="preserve"> </w:t>
      </w:r>
      <w:r w:rsidRPr="00EE6FAB">
        <w:rPr>
          <w:rFonts w:ascii="Times New Roman" w:hAnsi="Times New Roman" w:cs="Times New Roman"/>
          <w:iCs/>
        </w:rPr>
        <w:t>extract</w:t>
      </w:r>
      <w:r>
        <w:rPr>
          <w:rFonts w:ascii="Times New Roman" w:hAnsi="Times New Roman" w:cs="Times New Roman"/>
          <w:iCs/>
        </w:rPr>
        <w:t xml:space="preserve"> compared to the standards could be linked to the various phytochemical it contains and could also justify its use in the treatment of oxidative stress related diseases.</w:t>
      </w:r>
    </w:p>
    <w:p w14:paraId="31CEE2D9" w14:textId="77777777" w:rsidR="00AE7A2C" w:rsidRPr="00985BC0" w:rsidRDefault="00AE7A2C" w:rsidP="00AE7A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Keywords:  </w:t>
      </w:r>
      <w:r w:rsidRPr="00EE6FAB">
        <w:rPr>
          <w:rFonts w:ascii="Times New Roman" w:hAnsi="Times New Roman" w:cs="Times New Roman"/>
          <w:i/>
          <w:iCs/>
        </w:rPr>
        <w:t>Artocarpus heterophyllus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Cs/>
        </w:rPr>
        <w:t>antioxidants, free radicals</w:t>
      </w:r>
      <w:r w:rsidR="00E25779">
        <w:rPr>
          <w:rFonts w:ascii="Times New Roman" w:hAnsi="Times New Roman" w:cs="Times New Roman"/>
          <w:iCs/>
        </w:rPr>
        <w:t xml:space="preserve">, </w:t>
      </w:r>
      <w:r w:rsidR="00C93F43">
        <w:rPr>
          <w:rFonts w:ascii="Times New Roman" w:hAnsi="Times New Roman" w:cs="Times New Roman"/>
          <w:iCs/>
        </w:rPr>
        <w:t>oxidative stress</w:t>
      </w:r>
      <w:r w:rsidR="00E25779">
        <w:rPr>
          <w:rFonts w:ascii="Times New Roman" w:eastAsia="Calibri" w:hAnsi="Times New Roman" w:cs="Times New Roman"/>
        </w:rPr>
        <w:t>.</w:t>
      </w:r>
    </w:p>
    <w:p w14:paraId="68E16483" w14:textId="77777777" w:rsidR="00713177" w:rsidRPr="00713177" w:rsidRDefault="00BC6443" w:rsidP="00BC6443">
      <w:pPr>
        <w:pStyle w:val="NormalWeb"/>
        <w:spacing w:after="0" w:afterAutospacing="0" w:line="480" w:lineRule="auto"/>
        <w:jc w:val="both"/>
        <w:rPr>
          <w:b/>
          <w:bCs/>
        </w:rPr>
      </w:pPr>
      <w:r>
        <w:rPr>
          <w:b/>
          <w:bCs/>
        </w:rPr>
        <w:t>1.</w:t>
      </w:r>
      <w:r w:rsidRPr="00713177">
        <w:rPr>
          <w:b/>
          <w:bCs/>
        </w:rPr>
        <w:t xml:space="preserve"> INTRODUCTION</w:t>
      </w:r>
    </w:p>
    <w:p w14:paraId="29D9F2F2" w14:textId="77777777" w:rsidR="00DD2531" w:rsidRDefault="00713177" w:rsidP="00DD2531">
      <w:pPr>
        <w:pStyle w:val="NormalWeb"/>
        <w:spacing w:before="0" w:beforeAutospacing="0" w:after="0" w:afterAutospacing="0" w:line="360" w:lineRule="auto"/>
        <w:jc w:val="both"/>
      </w:pPr>
      <w:r>
        <w:rPr>
          <w:bCs/>
        </w:rPr>
        <w:t>Reactive oxygen species</w:t>
      </w:r>
      <w:r>
        <w:t xml:space="preserve"> (</w:t>
      </w:r>
      <w:r>
        <w:rPr>
          <w:bCs/>
        </w:rPr>
        <w:t>ROS</w:t>
      </w:r>
      <w:r>
        <w:t xml:space="preserve">) such as </w:t>
      </w:r>
      <w:hyperlink r:id="rId8" w:tooltip="Singlet oxygen" w:history="1">
        <w:r w:rsidRPr="00713177">
          <w:rPr>
            <w:rStyle w:val="Hyperlink"/>
            <w:color w:val="auto"/>
            <w:u w:val="none"/>
          </w:rPr>
          <w:t>singlet oxygen</w:t>
        </w:r>
      </w:hyperlink>
      <w:r>
        <w:t>,</w:t>
      </w:r>
      <w:r w:rsidRPr="00713177">
        <w:t xml:space="preserve"> </w:t>
      </w:r>
      <w:hyperlink r:id="rId9" w:tooltip="Peroxide" w:history="1">
        <w:r w:rsidRPr="00713177">
          <w:rPr>
            <w:rStyle w:val="Hyperlink"/>
            <w:color w:val="auto"/>
            <w:u w:val="none"/>
          </w:rPr>
          <w:t>peroxides</w:t>
        </w:r>
      </w:hyperlink>
      <w:r w:rsidRPr="00713177">
        <w:t xml:space="preserve">, </w:t>
      </w:r>
      <w:hyperlink r:id="rId10" w:tooltip="Hydroxyl radical" w:history="1">
        <w:r w:rsidRPr="00713177">
          <w:rPr>
            <w:rStyle w:val="Hyperlink"/>
            <w:color w:val="auto"/>
            <w:u w:val="none"/>
          </w:rPr>
          <w:t>hydroxyl radical</w:t>
        </w:r>
      </w:hyperlink>
      <w:r>
        <w:t xml:space="preserve"> and </w:t>
      </w:r>
      <w:hyperlink r:id="rId11" w:tooltip="Superoxide" w:history="1">
        <w:r w:rsidRPr="00713177">
          <w:rPr>
            <w:rStyle w:val="Hyperlink"/>
            <w:color w:val="auto"/>
            <w:u w:val="none"/>
          </w:rPr>
          <w:t>superoxide</w:t>
        </w:r>
      </w:hyperlink>
      <w:r>
        <w:t xml:space="preserve"> are species </w:t>
      </w:r>
      <w:r w:rsidR="001C2D02">
        <w:t xml:space="preserve">that contains oxygen </w:t>
      </w:r>
      <w:r w:rsidR="005A6DB4">
        <w:t>[1]</w:t>
      </w:r>
      <w:r w:rsidR="001C2D02" w:rsidRPr="001C2D02">
        <w:rPr>
          <w:rStyle w:val="HTMLCite"/>
          <w:i w:val="0"/>
        </w:rPr>
        <w:t>.</w:t>
      </w:r>
      <w:r w:rsidR="001C2D02">
        <w:rPr>
          <w:rStyle w:val="HTMLCite"/>
          <w:i w:val="0"/>
        </w:rPr>
        <w:t xml:space="preserve"> Being product of normal oxygen metabolism, they have been shown to play important roles in homeostasis and cell signalling. Their level increases abnormally during stress conditions which could affect the </w:t>
      </w:r>
      <w:proofErr w:type="spellStart"/>
      <w:r w:rsidR="001C2D02">
        <w:rPr>
          <w:rStyle w:val="HTMLCite"/>
          <w:i w:val="0"/>
        </w:rPr>
        <w:t>intergrity</w:t>
      </w:r>
      <w:proofErr w:type="spellEnd"/>
      <w:r w:rsidR="001C2D02">
        <w:rPr>
          <w:rStyle w:val="HTMLCite"/>
          <w:i w:val="0"/>
        </w:rPr>
        <w:t xml:space="preserve"> of cell structure </w:t>
      </w:r>
      <w:r w:rsidR="005A6DB4">
        <w:t>[2]</w:t>
      </w:r>
      <w:r w:rsidR="001C2D02" w:rsidRPr="001C2D02">
        <w:rPr>
          <w:rStyle w:val="HTMLCite"/>
          <w:i w:val="0"/>
        </w:rPr>
        <w:t>.</w:t>
      </w:r>
      <w:r w:rsidR="005324E2">
        <w:rPr>
          <w:rStyle w:val="HTMLCite"/>
          <w:i w:val="0"/>
        </w:rPr>
        <w:t xml:space="preserve"> </w:t>
      </w:r>
      <w:r w:rsidR="005324E2" w:rsidRPr="005324E2">
        <w:t>The imbalance between reactive oxygen species and nitrogen species and the antioxidant system results to oxidative stress.</w:t>
      </w:r>
      <w:r w:rsidR="006D0172">
        <w:t xml:space="preserve"> </w:t>
      </w:r>
      <w:r w:rsidR="005324E2" w:rsidRPr="006D0172">
        <w:t>In humans, oxidative str</w:t>
      </w:r>
      <w:r w:rsidR="006D0172" w:rsidRPr="006D0172">
        <w:t>ess plays a significant role</w:t>
      </w:r>
      <w:r w:rsidR="005324E2" w:rsidRPr="006D0172">
        <w:t xml:space="preserve"> in the </w:t>
      </w:r>
      <w:r w:rsidR="006D0172" w:rsidRPr="006D0172">
        <w:t>development</w:t>
      </w:r>
      <w:r w:rsidR="005324E2" w:rsidRPr="006D0172">
        <w:t xml:space="preserve"> of </w:t>
      </w:r>
      <w:hyperlink r:id="rId12" w:tooltip="Cancer" w:history="1">
        <w:r w:rsidR="006D0172" w:rsidRPr="006D0172">
          <w:rPr>
            <w:rStyle w:val="Hyperlink"/>
            <w:color w:val="auto"/>
            <w:u w:val="none"/>
          </w:rPr>
          <w:t>cancer</w:t>
        </w:r>
      </w:hyperlink>
      <w:r w:rsidR="006D0172" w:rsidRPr="006D0172">
        <w:t xml:space="preserve"> and </w:t>
      </w:r>
      <w:hyperlink r:id="rId13" w:tooltip="Asperger syndrome" w:history="1">
        <w:r w:rsidR="005324E2" w:rsidRPr="006D0172">
          <w:rPr>
            <w:rStyle w:val="Hyperlink"/>
            <w:color w:val="auto"/>
            <w:u w:val="none"/>
          </w:rPr>
          <w:t>Asperger syndrome</w:t>
        </w:r>
      </w:hyperlink>
      <w:r w:rsidR="006D0172" w:rsidRPr="006D0172">
        <w:rPr>
          <w:rStyle w:val="Hyperlink"/>
          <w:color w:val="auto"/>
          <w:u w:val="none"/>
        </w:rPr>
        <w:t xml:space="preserve"> </w:t>
      </w:r>
      <w:r w:rsidR="005A6DB4">
        <w:t>[3]</w:t>
      </w:r>
      <w:r w:rsidR="005324E2" w:rsidRPr="006D0172">
        <w:rPr>
          <w:rStyle w:val="HTMLCite"/>
          <w:i w:val="0"/>
        </w:rPr>
        <w:t>.</w:t>
      </w:r>
      <w:r w:rsidR="006D0172" w:rsidRPr="006D0172">
        <w:rPr>
          <w:rStyle w:val="HTMLCite"/>
        </w:rPr>
        <w:t xml:space="preserve"> </w:t>
      </w:r>
      <w:hyperlink r:id="rId14" w:tooltip="Atherosclerosis" w:history="1">
        <w:r w:rsidR="006D0172" w:rsidRPr="006D0172">
          <w:rPr>
            <w:rStyle w:val="Hyperlink"/>
            <w:color w:val="auto"/>
            <w:u w:val="none"/>
          </w:rPr>
          <w:t>atherosclerosis</w:t>
        </w:r>
      </w:hyperlink>
      <w:r w:rsidR="006D0172" w:rsidRPr="006D0172">
        <w:t xml:space="preserve"> </w:t>
      </w:r>
      <w:hyperlink r:id="rId15" w:tooltip="Alzheimer's disease" w:history="1">
        <w:proofErr w:type="spellStart"/>
        <w:r w:rsidR="005324E2" w:rsidRPr="006D0172">
          <w:rPr>
            <w:rStyle w:val="Hyperlink"/>
            <w:color w:val="auto"/>
            <w:u w:val="none"/>
          </w:rPr>
          <w:t>alzheimer's</w:t>
        </w:r>
        <w:proofErr w:type="spellEnd"/>
        <w:r w:rsidR="005324E2" w:rsidRPr="006D0172">
          <w:rPr>
            <w:rStyle w:val="Hyperlink"/>
            <w:color w:val="auto"/>
            <w:u w:val="none"/>
          </w:rPr>
          <w:t xml:space="preserve"> disease</w:t>
        </w:r>
      </w:hyperlink>
      <w:r w:rsidR="006D0172" w:rsidRPr="006D0172">
        <w:t xml:space="preserve"> </w:t>
      </w:r>
      <w:r w:rsidR="005324E2" w:rsidRPr="006D0172">
        <w:t xml:space="preserve">and </w:t>
      </w:r>
      <w:hyperlink r:id="rId16" w:tooltip="Parkinson's disease" w:history="1">
        <w:proofErr w:type="spellStart"/>
        <w:r w:rsidR="006D0172" w:rsidRPr="006D0172">
          <w:rPr>
            <w:rStyle w:val="Hyperlink"/>
            <w:color w:val="auto"/>
            <w:u w:val="none"/>
          </w:rPr>
          <w:t>parkinson's</w:t>
        </w:r>
        <w:proofErr w:type="spellEnd"/>
        <w:r w:rsidR="006D0172" w:rsidRPr="006D0172">
          <w:rPr>
            <w:rStyle w:val="Hyperlink"/>
            <w:color w:val="auto"/>
            <w:u w:val="none"/>
          </w:rPr>
          <w:t xml:space="preserve"> disease</w:t>
        </w:r>
      </w:hyperlink>
      <w:r w:rsidR="006D0172" w:rsidRPr="006D0172">
        <w:rPr>
          <w:rStyle w:val="HTMLCite"/>
        </w:rPr>
        <w:t xml:space="preserve">., </w:t>
      </w:r>
      <w:r w:rsidR="005A6DB4">
        <w:t>[4]</w:t>
      </w:r>
      <w:r w:rsidR="006D0172" w:rsidRPr="006D0172">
        <w:rPr>
          <w:rStyle w:val="HTMLCite"/>
        </w:rPr>
        <w:t xml:space="preserve"> </w:t>
      </w:r>
      <w:hyperlink r:id="rId17" w:tooltip="Myocardial infarction" w:history="1">
        <w:r w:rsidR="005324E2" w:rsidRPr="006D0172">
          <w:rPr>
            <w:rStyle w:val="Hyperlink"/>
            <w:color w:val="auto"/>
            <w:u w:val="none"/>
          </w:rPr>
          <w:t>myocardial infarction</w:t>
        </w:r>
      </w:hyperlink>
      <w:r w:rsidR="005324E2" w:rsidRPr="006D0172">
        <w:t xml:space="preserve"> </w:t>
      </w:r>
      <w:r w:rsidR="005A6DB4">
        <w:t>[5]</w:t>
      </w:r>
      <w:r w:rsidR="006D0172" w:rsidRPr="006D0172">
        <w:rPr>
          <w:rStyle w:val="HTMLCite"/>
        </w:rPr>
        <w:t xml:space="preserve"> </w:t>
      </w:r>
      <w:hyperlink r:id="rId18" w:tooltip="Autism" w:history="1">
        <w:r w:rsidR="005324E2" w:rsidRPr="006D0172">
          <w:rPr>
            <w:rStyle w:val="Hyperlink"/>
            <w:color w:val="auto"/>
            <w:u w:val="none"/>
          </w:rPr>
          <w:t>autism</w:t>
        </w:r>
      </w:hyperlink>
      <w:r w:rsidR="006D0172" w:rsidRPr="006D0172">
        <w:t xml:space="preserve">, </w:t>
      </w:r>
      <w:hyperlink r:id="rId19" w:tooltip="Sickle Cell Disease" w:history="1">
        <w:r w:rsidR="006D0172" w:rsidRPr="006D0172">
          <w:rPr>
            <w:rStyle w:val="Hyperlink"/>
            <w:color w:val="auto"/>
            <w:u w:val="none"/>
          </w:rPr>
          <w:t>sickle cell disease</w:t>
        </w:r>
      </w:hyperlink>
      <w:r w:rsidR="006D0172" w:rsidRPr="006D0172">
        <w:rPr>
          <w:rStyle w:val="HTMLCite"/>
        </w:rPr>
        <w:t xml:space="preserve">, </w:t>
      </w:r>
      <w:r w:rsidR="005324E2" w:rsidRPr="006D0172">
        <w:t xml:space="preserve"> and </w:t>
      </w:r>
      <w:hyperlink r:id="rId20" w:tooltip="Chronic fatigue syndrome" w:history="1">
        <w:r w:rsidR="005324E2" w:rsidRPr="006D0172">
          <w:rPr>
            <w:rStyle w:val="Hyperlink"/>
            <w:color w:val="auto"/>
            <w:u w:val="none"/>
          </w:rPr>
          <w:t>chronic fatigue syndrome</w:t>
        </w:r>
      </w:hyperlink>
      <w:r w:rsidR="005324E2" w:rsidRPr="006D0172">
        <w:t xml:space="preserve"> </w:t>
      </w:r>
      <w:r w:rsidR="005A6DB4">
        <w:t>[6]</w:t>
      </w:r>
      <w:r w:rsidR="005324E2" w:rsidRPr="006D0172">
        <w:rPr>
          <w:rStyle w:val="HTMLCite"/>
          <w:i w:val="0"/>
        </w:rPr>
        <w:t>.</w:t>
      </w:r>
      <w:r w:rsidR="005324E2" w:rsidRPr="006D0172">
        <w:t xml:space="preserve"> </w:t>
      </w:r>
    </w:p>
    <w:p w14:paraId="294A0356" w14:textId="77777777" w:rsidR="00B9205C" w:rsidRDefault="00940816" w:rsidP="00B9205C">
      <w:pPr>
        <w:pStyle w:val="NormalWeb"/>
        <w:spacing w:before="0" w:beforeAutospacing="0" w:after="0" w:afterAutospacing="0" w:line="360" w:lineRule="auto"/>
        <w:jc w:val="both"/>
      </w:pPr>
      <w:r>
        <w:rPr>
          <w:i/>
          <w:iCs/>
        </w:rPr>
        <w:t>Artocarpus heterophyllus</w:t>
      </w:r>
      <w:r w:rsidR="00E70382">
        <w:t xml:space="preserve"> is</w:t>
      </w:r>
      <w:r>
        <w:t xml:space="preserve"> </w:t>
      </w:r>
      <w:r w:rsidR="00E70382">
        <w:t>a monoecious evergreen tree which belongs to</w:t>
      </w:r>
      <w:r w:rsidR="0050771F">
        <w:t xml:space="preserve"> the family of </w:t>
      </w:r>
      <w:proofErr w:type="spellStart"/>
      <w:r w:rsidR="0050771F">
        <w:t>Moraceae</w:t>
      </w:r>
      <w:proofErr w:type="spellEnd"/>
      <w:r w:rsidR="0050771F">
        <w:t xml:space="preserve"> [7]</w:t>
      </w:r>
      <w:r w:rsidR="00E70382" w:rsidRPr="0050771F">
        <w:t>.</w:t>
      </w:r>
      <w:r w:rsidR="00E70382">
        <w:t xml:space="preserve"> </w:t>
      </w:r>
      <w:r w:rsidR="00E70382">
        <w:rPr>
          <w:i/>
          <w:iCs/>
        </w:rPr>
        <w:t>A.</w:t>
      </w:r>
      <w:r w:rsidR="00E70382" w:rsidRPr="00E70382">
        <w:rPr>
          <w:i/>
          <w:iCs/>
        </w:rPr>
        <w:t xml:space="preserve"> heterophyllus</w:t>
      </w:r>
      <w:r w:rsidR="00E70382" w:rsidRPr="00E70382">
        <w:t xml:space="preserve"> </w:t>
      </w:r>
      <w:r w:rsidR="002B2288" w:rsidRPr="00E70382">
        <w:t xml:space="preserve">Seeds are rich in </w:t>
      </w:r>
      <w:r w:rsidR="00E70382">
        <w:t xml:space="preserve">carbohydrate, </w:t>
      </w:r>
      <w:r w:rsidR="002B2288" w:rsidRPr="00E70382">
        <w:t>fat, potassium</w:t>
      </w:r>
      <w:r w:rsidR="00E70382">
        <w:t xml:space="preserve"> and protein</w:t>
      </w:r>
      <w:r w:rsidR="002B2288" w:rsidRPr="00E70382">
        <w:t xml:space="preserve"> with </w:t>
      </w:r>
      <w:r w:rsidR="00E70382" w:rsidRPr="00E70382">
        <w:t>reasonable</w:t>
      </w:r>
      <w:r w:rsidR="002B2288" w:rsidRPr="00E70382">
        <w:t xml:space="preserve"> </w:t>
      </w:r>
      <w:r w:rsidR="00E70382" w:rsidRPr="00E70382">
        <w:t>quantity</w:t>
      </w:r>
      <w:r w:rsidR="0050771F">
        <w:t xml:space="preserve"> of phosphorus and calcium</w:t>
      </w:r>
      <w:r w:rsidR="002B2288" w:rsidRPr="00E70382">
        <w:t>.</w:t>
      </w:r>
    </w:p>
    <w:p w14:paraId="176EB06B" w14:textId="77777777" w:rsidR="002B2288" w:rsidRDefault="002B2288" w:rsidP="00B9205C">
      <w:pPr>
        <w:pStyle w:val="NormalWeb"/>
        <w:spacing w:before="0" w:beforeAutospacing="0" w:after="0" w:afterAutospacing="0" w:line="360" w:lineRule="auto"/>
        <w:jc w:val="both"/>
      </w:pPr>
      <w:r>
        <w:t>Jack</w:t>
      </w:r>
      <w:r w:rsidR="00B9205C">
        <w:t xml:space="preserve">fruit </w:t>
      </w:r>
      <w:r>
        <w:t xml:space="preserve">has </w:t>
      </w:r>
      <w:r w:rsidR="00B9205C">
        <w:t>various</w:t>
      </w:r>
      <w:r>
        <w:t xml:space="preserve"> health benefits, which includes anti-microbial, anti-inflammatory, </w:t>
      </w:r>
      <w:r w:rsidR="00B9205C">
        <w:t xml:space="preserve">anti-carcinogenic, </w:t>
      </w:r>
      <w:proofErr w:type="spellStart"/>
      <w:r w:rsidR="00B9205C">
        <w:t>hypoglycemic</w:t>
      </w:r>
      <w:proofErr w:type="spellEnd"/>
      <w:r>
        <w:t>,</w:t>
      </w:r>
      <w:r w:rsidR="00B9205C">
        <w:t xml:space="preserve"> anti-fungal,</w:t>
      </w:r>
      <w:r>
        <w:t xml:space="preserve"> and</w:t>
      </w:r>
      <w:r w:rsidR="00B9205C">
        <w:t xml:space="preserve"> wound healing</w:t>
      </w:r>
      <w:r w:rsidR="0050771F">
        <w:t xml:space="preserve"> properties [8]</w:t>
      </w:r>
      <w:r>
        <w:t xml:space="preserve">. </w:t>
      </w:r>
      <w:r w:rsidR="00B9205C">
        <w:t>It</w:t>
      </w:r>
      <w:r>
        <w:t xml:space="preserve"> co</w:t>
      </w:r>
      <w:r w:rsidR="00B9205C">
        <w:t>ntains, phytonutrients such as</w:t>
      </w:r>
      <w:r>
        <w:t xml:space="preserve"> isoflavones,</w:t>
      </w:r>
      <w:r w:rsidR="00B9205C">
        <w:t xml:space="preserve"> </w:t>
      </w:r>
      <w:proofErr w:type="spellStart"/>
      <w:r w:rsidR="00B9205C">
        <w:t>lignins</w:t>
      </w:r>
      <w:proofErr w:type="spellEnd"/>
      <w:r w:rsidR="00B9205C">
        <w:t xml:space="preserve"> and saponins and </w:t>
      </w:r>
      <w:r w:rsidR="00882491">
        <w:t>these phytonutrients</w:t>
      </w:r>
      <w:r>
        <w:t xml:space="preserve"> have</w:t>
      </w:r>
      <w:r w:rsidR="00B9205C">
        <w:t xml:space="preserve"> shown to posses</w:t>
      </w:r>
      <w:r>
        <w:t>, antiulcer</w:t>
      </w:r>
      <w:r w:rsidR="00882491">
        <w:t>, anticancer</w:t>
      </w:r>
      <w:r w:rsidR="00B9205C">
        <w:t xml:space="preserve"> </w:t>
      </w:r>
      <w:r>
        <w:t>an</w:t>
      </w:r>
      <w:r w:rsidR="0050771F">
        <w:t>d anti-aging properties [7]</w:t>
      </w:r>
      <w:r>
        <w:t>.</w:t>
      </w:r>
    </w:p>
    <w:p w14:paraId="0C72B8DD" w14:textId="77777777" w:rsidR="00BC6443" w:rsidRDefault="00BC6443" w:rsidP="00BC6443">
      <w:pPr>
        <w:pStyle w:val="Heading2"/>
        <w:tabs>
          <w:tab w:val="left" w:pos="512"/>
        </w:tabs>
        <w:spacing w:before="121" w:line="360" w:lineRule="auto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282AAE69" w14:textId="627FE90D" w:rsidR="00CD4A22" w:rsidRPr="00CD4A22" w:rsidRDefault="00BC6443" w:rsidP="00BC6443">
      <w:pPr>
        <w:pStyle w:val="Heading2"/>
        <w:tabs>
          <w:tab w:val="left" w:pos="512"/>
        </w:tabs>
        <w:spacing w:before="12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6443">
        <w:rPr>
          <w:rFonts w:ascii="Times New Roman" w:eastAsiaTheme="minorHAnsi" w:hAnsi="Times New Roman" w:cs="Times New Roman"/>
          <w:bCs w:val="0"/>
          <w:sz w:val="24"/>
          <w:szCs w:val="24"/>
        </w:rPr>
        <w:t>2.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="00CD4A22" w:rsidRPr="00CD4A22">
        <w:rPr>
          <w:rFonts w:ascii="Times New Roman" w:hAnsi="Times New Roman" w:cs="Times New Roman"/>
          <w:sz w:val="24"/>
          <w:szCs w:val="24"/>
        </w:rPr>
        <w:t>MATERIALS</w:t>
      </w:r>
      <w:r w:rsidR="00415DBD">
        <w:rPr>
          <w:rFonts w:ascii="Times New Roman" w:hAnsi="Times New Roman" w:cs="Times New Roman"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sz w:val="24"/>
          <w:szCs w:val="24"/>
        </w:rPr>
        <w:t>AND</w:t>
      </w:r>
      <w:r w:rsidR="00415DBD">
        <w:rPr>
          <w:rFonts w:ascii="Times New Roman" w:hAnsi="Times New Roman" w:cs="Times New Roman"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spacing w:val="-2"/>
          <w:sz w:val="24"/>
          <w:szCs w:val="24"/>
        </w:rPr>
        <w:t>METHODS</w:t>
      </w:r>
    </w:p>
    <w:p w14:paraId="0871A77F" w14:textId="77777777" w:rsidR="00DF6351" w:rsidRDefault="00BC6443" w:rsidP="00DF6351">
      <w:pPr>
        <w:pStyle w:val="ListParagraph"/>
        <w:numPr>
          <w:ilvl w:val="1"/>
          <w:numId w:val="1"/>
        </w:numPr>
        <w:tabs>
          <w:tab w:val="left" w:pos="690"/>
        </w:tabs>
        <w:spacing w:before="0" w:line="360" w:lineRule="auto"/>
        <w:ind w:left="-90" w:hanging="5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F6351">
        <w:rPr>
          <w:rFonts w:ascii="Times New Roman" w:hAnsi="Times New Roman" w:cs="Times New Roman"/>
          <w:b/>
          <w:sz w:val="24"/>
          <w:szCs w:val="24"/>
        </w:rPr>
        <w:t xml:space="preserve"> Chemicals </w:t>
      </w:r>
    </w:p>
    <w:p w14:paraId="0B337334" w14:textId="77777777" w:rsidR="00B54541" w:rsidRPr="00B54541" w:rsidRDefault="00DF6351" w:rsidP="00B54541">
      <w:pPr>
        <w:pStyle w:val="ListParagraph"/>
        <w:numPr>
          <w:ilvl w:val="1"/>
          <w:numId w:val="1"/>
        </w:numPr>
        <w:tabs>
          <w:tab w:val="left" w:pos="690"/>
        </w:tabs>
        <w:spacing w:before="0" w:line="360" w:lineRule="auto"/>
        <w:ind w:left="-90" w:hanging="537"/>
        <w:rPr>
          <w:rFonts w:ascii="Times New Roman" w:hAnsi="Times New Roman" w:cs="Times New Roman"/>
          <w:b/>
          <w:sz w:val="24"/>
          <w:szCs w:val="24"/>
        </w:rPr>
      </w:pPr>
      <w:r w:rsidRPr="00DF6351">
        <w:rPr>
          <w:rFonts w:ascii="Times New Roman" w:hAnsi="Times New Roman" w:cs="Times New Roman"/>
          <w:sz w:val="24"/>
          <w:szCs w:val="24"/>
        </w:rPr>
        <w:t>All the chemicals used in this study were of analytical grade gotten from Merck, Germany; BDH chemicals Ltd, England; May and Baker Ltd, England; Riedel-De-Haen Hannover, Germany and Hopkins and Williams Essex, England.</w:t>
      </w:r>
    </w:p>
    <w:p w14:paraId="4FD750FB" w14:textId="77777777" w:rsidR="00B54541" w:rsidRPr="00B54541" w:rsidRDefault="00B54541" w:rsidP="00B54541">
      <w:pPr>
        <w:pStyle w:val="ListParagraph"/>
        <w:numPr>
          <w:ilvl w:val="1"/>
          <w:numId w:val="1"/>
        </w:numPr>
        <w:tabs>
          <w:tab w:val="left" w:pos="690"/>
        </w:tabs>
        <w:spacing w:before="0" w:line="360" w:lineRule="auto"/>
        <w:ind w:left="-90" w:hanging="537"/>
        <w:rPr>
          <w:rFonts w:ascii="Times New Roman" w:hAnsi="Times New Roman" w:cs="Times New Roman"/>
          <w:b/>
          <w:sz w:val="24"/>
          <w:szCs w:val="24"/>
        </w:rPr>
      </w:pPr>
    </w:p>
    <w:p w14:paraId="124A84C7" w14:textId="77777777" w:rsidR="00B54541" w:rsidRPr="00B54541" w:rsidRDefault="00BC6443" w:rsidP="00B54541">
      <w:pPr>
        <w:pStyle w:val="ListParagraph"/>
        <w:numPr>
          <w:ilvl w:val="1"/>
          <w:numId w:val="1"/>
        </w:numPr>
        <w:tabs>
          <w:tab w:val="clear" w:pos="360"/>
        </w:tabs>
        <w:spacing w:before="0" w:line="360" w:lineRule="auto"/>
        <w:ind w:left="-27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716A74" w:rsidRPr="00B54541">
        <w:rPr>
          <w:rFonts w:ascii="Times New Roman" w:hAnsi="Times New Roman" w:cs="Times New Roman"/>
          <w:b/>
          <w:sz w:val="24"/>
          <w:szCs w:val="24"/>
        </w:rPr>
        <w:t>Preparation</w:t>
      </w:r>
      <w:r w:rsidR="00CF02F3" w:rsidRPr="00B54541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CF02F3" w:rsidRPr="00B54541">
        <w:rPr>
          <w:rFonts w:ascii="Times New Roman" w:hAnsi="Times New Roman" w:cs="Times New Roman"/>
          <w:b/>
          <w:bCs/>
          <w:i/>
          <w:iCs/>
        </w:rPr>
        <w:t>A.</w:t>
      </w:r>
      <w:r w:rsidR="00716A74" w:rsidRPr="00B5454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F02F3" w:rsidRPr="00B54541">
        <w:rPr>
          <w:rFonts w:ascii="Times New Roman" w:hAnsi="Times New Roman" w:cs="Times New Roman"/>
          <w:b/>
          <w:bCs/>
          <w:i/>
          <w:iCs/>
        </w:rPr>
        <w:t>Heterophyllus</w:t>
      </w:r>
      <w:r w:rsidR="00716A74" w:rsidRPr="00B5454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E7A2C">
        <w:rPr>
          <w:rFonts w:ascii="Times New Roman" w:hAnsi="Times New Roman" w:cs="Times New Roman"/>
          <w:b/>
          <w:bCs/>
          <w:iCs/>
        </w:rPr>
        <w:t>seed</w:t>
      </w:r>
      <w:r w:rsidR="00CF02F3" w:rsidRPr="00B54541">
        <w:rPr>
          <w:rFonts w:ascii="Times New Roman" w:hAnsi="Times New Roman" w:cs="Times New Roman"/>
          <w:b/>
          <w:bCs/>
          <w:iCs/>
        </w:rPr>
        <w:t xml:space="preserve"> crude extract</w:t>
      </w:r>
    </w:p>
    <w:p w14:paraId="4FD486BB" w14:textId="77777777" w:rsidR="00CF02F3" w:rsidRPr="00B54541" w:rsidRDefault="00716A74" w:rsidP="00B54541">
      <w:pPr>
        <w:tabs>
          <w:tab w:val="left" w:pos="6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541">
        <w:rPr>
          <w:rFonts w:ascii="Times New Roman" w:hAnsi="Times New Roman" w:cs="Times New Roman"/>
          <w:sz w:val="24"/>
          <w:szCs w:val="24"/>
        </w:rPr>
        <w:t>S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eeds of </w:t>
      </w:r>
      <w:r w:rsidR="00CF02F3" w:rsidRPr="00B54541">
        <w:rPr>
          <w:rFonts w:ascii="Times New Roman" w:hAnsi="Times New Roman" w:cs="Times New Roman"/>
          <w:bCs/>
          <w:i/>
          <w:iCs/>
          <w:sz w:val="24"/>
          <w:szCs w:val="24"/>
        </w:rPr>
        <w:t>A. heterophyllus</w:t>
      </w:r>
      <w:r w:rsidRPr="00B545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54541">
        <w:rPr>
          <w:rFonts w:ascii="Times New Roman" w:hAnsi="Times New Roman" w:cs="Times New Roman"/>
          <w:sz w:val="24"/>
          <w:szCs w:val="24"/>
        </w:rPr>
        <w:t>were sourced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CF02F3" w:rsidRPr="00B54541">
        <w:rPr>
          <w:rFonts w:ascii="Times New Roman" w:hAnsi="Times New Roman" w:cs="Times New Roman"/>
          <w:sz w:val="24"/>
          <w:szCs w:val="24"/>
        </w:rPr>
        <w:t>A</w:t>
      </w:r>
      <w:r w:rsidRPr="00B54541">
        <w:rPr>
          <w:rFonts w:ascii="Times New Roman" w:hAnsi="Times New Roman" w:cs="Times New Roman"/>
          <w:sz w:val="24"/>
          <w:szCs w:val="24"/>
        </w:rPr>
        <w:t>wka</w:t>
      </w:r>
      <w:proofErr w:type="spellEnd"/>
      <w:r w:rsidRPr="00B54541">
        <w:rPr>
          <w:rFonts w:ascii="Times New Roman" w:hAnsi="Times New Roman" w:cs="Times New Roman"/>
          <w:sz w:val="24"/>
          <w:szCs w:val="24"/>
        </w:rPr>
        <w:t xml:space="preserve"> in Anambra State. A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uthenticated at Bioresources Development and conversion Program (BDCP) University of Nigeria, Nsukka, Nigeria. </w:t>
      </w:r>
      <w:r w:rsidR="00CF02F3" w:rsidRPr="00B54541">
        <w:rPr>
          <w:rFonts w:ascii="Times New Roman" w:hAnsi="Times New Roman" w:cs="Times New Roman"/>
          <w:bCs/>
          <w:iCs/>
          <w:sz w:val="24"/>
          <w:szCs w:val="24"/>
        </w:rPr>
        <w:t>The</w:t>
      </w:r>
      <w:r w:rsidRPr="00B54541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B545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54541">
        <w:rPr>
          <w:rFonts w:ascii="Times New Roman" w:hAnsi="Times New Roman" w:cs="Times New Roman"/>
          <w:sz w:val="24"/>
          <w:szCs w:val="24"/>
        </w:rPr>
        <w:t xml:space="preserve">were air 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dried at room temperature (29 – 35 </w:t>
      </w:r>
      <w:r w:rsidR="00CF02F3" w:rsidRPr="00B545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C) for three weeks, pulverized into powder with a Creston high speed milling machine. The powdered seeds (1 kg) were </w:t>
      </w:r>
      <w:r w:rsidR="00E54CAE">
        <w:rPr>
          <w:rFonts w:ascii="Times New Roman" w:hAnsi="Times New Roman" w:cs="Times New Roman"/>
          <w:sz w:val="24"/>
          <w:szCs w:val="24"/>
        </w:rPr>
        <w:t xml:space="preserve">then macerated with 80 % </w:t>
      </w:r>
      <w:r w:rsidR="00A90BC5">
        <w:rPr>
          <w:rFonts w:ascii="Times New Roman" w:hAnsi="Times New Roman" w:cs="Times New Roman"/>
          <w:sz w:val="24"/>
          <w:szCs w:val="24"/>
        </w:rPr>
        <w:t>ethanol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 at room temperature for 96 hours. The extract was filtered using muslin cloth on a plug of wool in a gla</w:t>
      </w:r>
      <w:r w:rsidR="00A90BC5">
        <w:rPr>
          <w:rFonts w:ascii="Times New Roman" w:hAnsi="Times New Roman" w:cs="Times New Roman"/>
          <w:sz w:val="24"/>
          <w:szCs w:val="24"/>
        </w:rPr>
        <w:t>ss column. The result</w:t>
      </w:r>
      <w:r w:rsidR="00E54CAE">
        <w:rPr>
          <w:rFonts w:ascii="Times New Roman" w:hAnsi="Times New Roman" w:cs="Times New Roman"/>
          <w:sz w:val="24"/>
          <w:szCs w:val="24"/>
        </w:rPr>
        <w:t xml:space="preserve">ing </w:t>
      </w:r>
      <w:r w:rsidR="00A90BC5">
        <w:rPr>
          <w:rFonts w:ascii="Times New Roman" w:hAnsi="Times New Roman" w:cs="Times New Roman"/>
          <w:sz w:val="24"/>
          <w:szCs w:val="24"/>
        </w:rPr>
        <w:t>ethanol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 extract was finely filtered with Whatman filter paper No 1, concentrated and evaporated to dryness using rotary evaporator at an optimum temperature of between 40 to 45 </w:t>
      </w:r>
      <w:r w:rsidR="00CF02F3" w:rsidRPr="00B545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02F3" w:rsidRPr="00B54541">
        <w:rPr>
          <w:rFonts w:ascii="Times New Roman" w:hAnsi="Times New Roman" w:cs="Times New Roman"/>
          <w:sz w:val="24"/>
          <w:szCs w:val="24"/>
        </w:rPr>
        <w:t xml:space="preserve">C. The concentrated extract was weighed and stored in clean bottles in the refrigerator in quanta at 0 </w:t>
      </w:r>
      <w:r w:rsidR="00CF02F3" w:rsidRPr="00B545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02F3" w:rsidRPr="00B54541">
        <w:rPr>
          <w:rFonts w:ascii="Times New Roman" w:hAnsi="Times New Roman" w:cs="Times New Roman"/>
          <w:sz w:val="24"/>
          <w:szCs w:val="24"/>
        </w:rPr>
        <w:t>C until used.</w:t>
      </w:r>
    </w:p>
    <w:p w14:paraId="274195DE" w14:textId="77777777" w:rsidR="00CD4A22" w:rsidRPr="00CD4A22" w:rsidRDefault="00BC6443" w:rsidP="00B54541">
      <w:pPr>
        <w:pStyle w:val="Heading2"/>
        <w:spacing w:before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CD4A22" w:rsidRPr="00CD4A22">
        <w:rPr>
          <w:rFonts w:ascii="Times New Roman" w:hAnsi="Times New Roman" w:cs="Times New Roman"/>
          <w:sz w:val="24"/>
          <w:szCs w:val="24"/>
        </w:rPr>
        <w:t>Antioxidant</w:t>
      </w:r>
      <w:r w:rsidR="00716A74">
        <w:rPr>
          <w:rFonts w:ascii="Times New Roman" w:hAnsi="Times New Roman" w:cs="Times New Roman"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sz w:val="24"/>
          <w:szCs w:val="24"/>
        </w:rPr>
        <w:t>activity</w:t>
      </w:r>
      <w:r w:rsidR="00716A74">
        <w:rPr>
          <w:rFonts w:ascii="Times New Roman" w:hAnsi="Times New Roman" w:cs="Times New Roman"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spacing w:val="-2"/>
          <w:sz w:val="24"/>
          <w:szCs w:val="24"/>
        </w:rPr>
        <w:t>assays</w:t>
      </w:r>
    </w:p>
    <w:p w14:paraId="1A1F28A3" w14:textId="77777777" w:rsidR="00CD4A22" w:rsidRDefault="00BC6443" w:rsidP="00B54541">
      <w:pPr>
        <w:spacing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="00CD4A22" w:rsidRPr="00B54541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="00B54541" w:rsidRPr="00B5454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D4A22" w:rsidRPr="00B54541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71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b/>
          <w:sz w:val="24"/>
          <w:szCs w:val="24"/>
        </w:rPr>
        <w:t>DPPH</w:t>
      </w:r>
      <w:r w:rsidR="0071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A22" w:rsidRPr="00CD4A22">
        <w:rPr>
          <w:rFonts w:ascii="Times New Roman" w:hAnsi="Times New Roman" w:cs="Times New Roman"/>
          <w:b/>
          <w:sz w:val="24"/>
          <w:szCs w:val="24"/>
        </w:rPr>
        <w:t>radical-scavenging</w:t>
      </w:r>
      <w:r w:rsidR="00CD4A22" w:rsidRPr="00CD4A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assay</w:t>
      </w:r>
    </w:p>
    <w:p w14:paraId="3866B787" w14:textId="77777777" w:rsidR="00B54541" w:rsidRDefault="00B54541" w:rsidP="00B54541">
      <w:pPr>
        <w:pStyle w:val="BodyText"/>
        <w:spacing w:line="36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D4A22">
        <w:rPr>
          <w:rFonts w:ascii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method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reported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by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771F">
        <w:rPr>
          <w:rFonts w:ascii="Times New Roman" w:hAnsi="Times New Roman" w:cs="Times New Roman"/>
          <w:spacing w:val="-2"/>
          <w:sz w:val="24"/>
          <w:szCs w:val="24"/>
        </w:rPr>
        <w:t>[9</w:t>
      </w:r>
      <w:r w:rsidR="00C41D57">
        <w:rPr>
          <w:rFonts w:ascii="Times New Roman" w:hAnsi="Times New Roman" w:cs="Times New Roman"/>
          <w:spacing w:val="-2"/>
          <w:sz w:val="24"/>
          <w:szCs w:val="24"/>
        </w:rPr>
        <w:t>]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described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="0050771F">
        <w:rPr>
          <w:rFonts w:ascii="Times New Roman" w:hAnsi="Times New Roman" w:cs="Times New Roman"/>
          <w:spacing w:val="-2"/>
          <w:sz w:val="24"/>
          <w:szCs w:val="24"/>
        </w:rPr>
        <w:t xml:space="preserve"> [10</w:t>
      </w:r>
      <w:r w:rsidR="006C742A">
        <w:rPr>
          <w:rFonts w:ascii="Times New Roman" w:hAnsi="Times New Roman" w:cs="Times New Roman"/>
          <w:spacing w:val="-2"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used to assay for the capacity of the extract to neutralize DPPH radical.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D4A22">
        <w:rPr>
          <w:rFonts w:ascii="Times New Roman" w:hAnsi="Times New Roman" w:cs="Times New Roman"/>
          <w:sz w:val="24"/>
          <w:szCs w:val="24"/>
        </w:rPr>
        <w:t>1.0 ml of 0.3 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z w:val="24"/>
          <w:szCs w:val="24"/>
        </w:rPr>
        <w:t>DPPH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z w:val="24"/>
          <w:szCs w:val="24"/>
        </w:rPr>
        <w:t>.in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A22">
        <w:rPr>
          <w:rFonts w:ascii="Times New Roman" w:hAnsi="Times New Roman" w:cs="Times New Roman"/>
          <w:sz w:val="24"/>
          <w:szCs w:val="24"/>
        </w:rPr>
        <w:t>methanol</w:t>
      </w:r>
      <w:r>
        <w:rPr>
          <w:rFonts w:ascii="Times New Roman" w:hAnsi="Times New Roman" w:cs="Times New Roman"/>
          <w:sz w:val="24"/>
          <w:szCs w:val="24"/>
        </w:rPr>
        <w:t xml:space="preserve"> was mixed with 2.0 ml of different concentrations of the extract ranging from 31.25 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500 </w:t>
      </w:r>
      <w:r w:rsidRPr="00CD4A22">
        <w:rPr>
          <w:rFonts w:ascii="Times New Roman" w:hAnsi="Times New Roman" w:cs="Times New Roman"/>
          <w:spacing w:val="-2"/>
          <w:sz w:val="24"/>
          <w:szCs w:val="24"/>
        </w:rPr>
        <w:t>µg/ml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that was diluted in two folds. The mixture was shaken and allowed to stand in the dark at room temperature for 25 minutes. A 2.0</w:t>
      </w:r>
      <w:r w:rsidR="00A90BC5">
        <w:rPr>
          <w:rFonts w:ascii="Times New Roman" w:hAnsi="Times New Roman" w:cs="Times New Roman"/>
          <w:spacing w:val="-2"/>
          <w:sz w:val="24"/>
          <w:szCs w:val="24"/>
        </w:rPr>
        <w:t xml:space="preserve"> ml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of the sample and 1.0 ml of methanol was used to prepare the blank solutions while the negative control was prepared with 1.0 ml of 0.3 </w:t>
      </w:r>
      <w:r w:rsidRPr="00CD4A22">
        <w:rPr>
          <w:rFonts w:ascii="Times New Roman" w:hAnsi="Times New Roman" w:cs="Times New Roman"/>
          <w:sz w:val="24"/>
          <w:szCs w:val="24"/>
        </w:rPr>
        <w:t>mM DPPH</w:t>
      </w:r>
      <w:r>
        <w:rPr>
          <w:rFonts w:ascii="Times New Roman" w:hAnsi="Times New Roman" w:cs="Times New Roman"/>
          <w:sz w:val="24"/>
          <w:szCs w:val="24"/>
        </w:rPr>
        <w:t xml:space="preserve"> solution plus 2.0 ml of methanol. </w:t>
      </w:r>
      <w:r w:rsidRPr="00CD4A22">
        <w:rPr>
          <w:rFonts w:ascii="Times New Roman" w:hAnsi="Times New Roman" w:cs="Times New Roman"/>
          <w:sz w:val="24"/>
          <w:szCs w:val="24"/>
        </w:rPr>
        <w:t>Thereafter, the absorbance of the assay mixture was measured at 518 nm against each blank with a UV- visible spectrophotometer. DPPH. Radical inhibition was calculated using the equation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B865D" w14:textId="77777777" w:rsidR="00B54541" w:rsidRPr="00CD4A22" w:rsidRDefault="00B54541" w:rsidP="00B545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0" distR="0" simplePos="0" relativeHeight="251661312" behindDoc="1" locked="0" layoutInCell="1" allowOverlap="1" wp14:anchorId="4DAF851B" wp14:editId="61924C3A">
            <wp:simplePos x="0" y="0"/>
            <wp:positionH relativeFrom="page">
              <wp:posOffset>1066800</wp:posOffset>
            </wp:positionH>
            <wp:positionV relativeFrom="paragraph">
              <wp:posOffset>54610</wp:posOffset>
            </wp:positionV>
            <wp:extent cx="2343150" cy="600075"/>
            <wp:effectExtent l="1905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E9334" w14:textId="77777777" w:rsidR="002569F0" w:rsidRDefault="002569F0" w:rsidP="002569F0">
      <w:pPr>
        <w:pStyle w:val="BodyText"/>
        <w:spacing w:line="36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2569F0">
        <w:rPr>
          <w:rFonts w:ascii="Times New Roman" w:hAnsi="Times New Roman" w:cs="Times New Roman"/>
          <w:position w:val="2"/>
          <w:sz w:val="24"/>
          <w:szCs w:val="24"/>
        </w:rPr>
        <w:t>Where A</w:t>
      </w:r>
      <w:r w:rsidRPr="002569F0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2569F0">
        <w:rPr>
          <w:rFonts w:ascii="Times New Roman" w:hAnsi="Times New Roman" w:cs="Times New Roman"/>
          <w:position w:val="2"/>
          <w:sz w:val="24"/>
          <w:szCs w:val="24"/>
        </w:rPr>
        <w:t xml:space="preserve">is the absorbance of the control, and </w:t>
      </w:r>
      <w:proofErr w:type="gramStart"/>
      <w:r w:rsidRPr="002569F0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2569F0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9F0">
        <w:rPr>
          <w:rFonts w:ascii="Times New Roman" w:hAnsi="Times New Roman" w:cs="Times New Roman"/>
          <w:position w:val="2"/>
          <w:sz w:val="24"/>
          <w:szCs w:val="24"/>
        </w:rPr>
        <w:t>is the absorbance of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2569F0">
        <w:rPr>
          <w:rFonts w:ascii="Times New Roman" w:hAnsi="Times New Roman" w:cs="Times New Roman"/>
          <w:position w:val="2"/>
          <w:sz w:val="24"/>
          <w:szCs w:val="24"/>
        </w:rPr>
        <w:t>the tested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2569F0">
        <w:rPr>
          <w:rFonts w:ascii="Times New Roman" w:hAnsi="Times New Roman" w:cs="Times New Roman"/>
          <w:position w:val="2"/>
          <w:sz w:val="24"/>
          <w:szCs w:val="24"/>
        </w:rPr>
        <w:t xml:space="preserve">sample. </w:t>
      </w:r>
    </w:p>
    <w:p w14:paraId="06E1D735" w14:textId="77777777" w:rsidR="002569F0" w:rsidRDefault="00BC6443" w:rsidP="00AA5FE4">
      <w:pPr>
        <w:pStyle w:val="Heading2"/>
        <w:spacing w:before="208" w:line="360" w:lineRule="auto"/>
        <w:ind w:left="0"/>
        <w:rPr>
          <w:rFonts w:ascii="Times New Roman" w:hAnsi="Times New Roman" w:cs="Times New Roman"/>
          <w:spacing w:val="-4"/>
          <w:sz w:val="24"/>
          <w:szCs w:val="24"/>
        </w:rPr>
      </w:pPr>
      <w:r w:rsidRPr="00BC644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569F0" w:rsidRPr="00B54541">
        <w:rPr>
          <w:rFonts w:ascii="Times New Roman" w:hAnsi="Times New Roman" w:cs="Times New Roman"/>
          <w:i/>
          <w:sz w:val="24"/>
          <w:szCs w:val="24"/>
        </w:rPr>
        <w:t>In</w:t>
      </w:r>
      <w:r w:rsidR="00AA5FE4" w:rsidRPr="00B54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541" w:rsidRPr="00B54541">
        <w:rPr>
          <w:rFonts w:ascii="Times New Roman" w:hAnsi="Times New Roman" w:cs="Times New Roman"/>
          <w:i/>
          <w:sz w:val="24"/>
          <w:szCs w:val="24"/>
        </w:rPr>
        <w:t>-</w:t>
      </w:r>
      <w:r w:rsidR="002569F0" w:rsidRPr="00B54541">
        <w:rPr>
          <w:rFonts w:ascii="Times New Roman" w:hAnsi="Times New Roman" w:cs="Times New Roman"/>
          <w:i/>
          <w:sz w:val="24"/>
          <w:szCs w:val="24"/>
        </w:rPr>
        <w:t>vitro</w:t>
      </w:r>
      <w:r w:rsidR="00AA5FE4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hydroxyl</w:t>
      </w:r>
      <w:r w:rsidR="00AA5FE4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radical</w:t>
      </w:r>
      <w:r w:rsidR="00AA5FE4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(</w:t>
      </w:r>
      <w:r w:rsidR="002569F0" w:rsidRPr="00AA5FE4">
        <w:rPr>
          <w:rFonts w:ascii="Times New Roman" w:hAnsi="Times New Roman" w:cs="Times New Roman"/>
          <w:position w:val="5"/>
          <w:sz w:val="24"/>
          <w:szCs w:val="24"/>
        </w:rPr>
        <w:t>.</w:t>
      </w:r>
      <w:r w:rsidR="002569F0" w:rsidRPr="00AA5FE4">
        <w:rPr>
          <w:rFonts w:ascii="Times New Roman" w:hAnsi="Times New Roman" w:cs="Times New Roman"/>
          <w:sz w:val="24"/>
          <w:szCs w:val="24"/>
        </w:rPr>
        <w:t>OH)</w:t>
      </w:r>
      <w:r w:rsidR="00AA5FE4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Scavenging</w:t>
      </w:r>
      <w:r w:rsidR="00AA5FE4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pacing w:val="-4"/>
          <w:sz w:val="24"/>
          <w:szCs w:val="24"/>
        </w:rPr>
        <w:t>Assay</w:t>
      </w:r>
    </w:p>
    <w:p w14:paraId="2109D144" w14:textId="77777777" w:rsidR="00B54541" w:rsidRPr="00C70537" w:rsidRDefault="0095377E" w:rsidP="00B54541">
      <w:pPr>
        <w:pStyle w:val="Heading2"/>
        <w:spacing w:before="208" w:line="360" w:lineRule="auto"/>
        <w:ind w:left="0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The method of</w:t>
      </w:r>
      <w:r w:rsidR="0050771F">
        <w:rPr>
          <w:rFonts w:ascii="Times New Roman" w:hAnsi="Times New Roman" w:cs="Times New Roman"/>
          <w:b w:val="0"/>
          <w:sz w:val="24"/>
          <w:szCs w:val="24"/>
        </w:rPr>
        <w:t xml:space="preserve"> [11</w:t>
      </w:r>
      <w:r w:rsidR="006C742A">
        <w:rPr>
          <w:rFonts w:ascii="Times New Roman" w:hAnsi="Times New Roman" w:cs="Times New Roman"/>
          <w:b w:val="0"/>
          <w:sz w:val="24"/>
          <w:szCs w:val="24"/>
        </w:rPr>
        <w:t>]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4541" w:rsidRPr="00C70537">
        <w:rPr>
          <w:rFonts w:ascii="Times New Roman" w:hAnsi="Times New Roman" w:cs="Times New Roman"/>
          <w:b w:val="0"/>
          <w:spacing w:val="-2"/>
          <w:sz w:val="24"/>
          <w:szCs w:val="24"/>
        </w:rPr>
        <w:t>as described by</w:t>
      </w:r>
      <w:r w:rsidR="0005517D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50771F">
        <w:rPr>
          <w:rFonts w:ascii="Times New Roman" w:hAnsi="Times New Roman" w:cs="Times New Roman"/>
          <w:b w:val="0"/>
          <w:bCs w:val="0"/>
          <w:sz w:val="24"/>
          <w:szCs w:val="24"/>
        </w:rPr>
        <w:t>[10</w:t>
      </w:r>
      <w:r w:rsidR="006C742A">
        <w:rPr>
          <w:rFonts w:ascii="Times New Roman" w:hAnsi="Times New Roman" w:cs="Times New Roman"/>
          <w:b w:val="0"/>
          <w:bCs w:val="0"/>
          <w:sz w:val="24"/>
          <w:szCs w:val="24"/>
        </w:rPr>
        <w:t>]</w:t>
      </w:r>
      <w:r w:rsidR="00B54541" w:rsidRPr="00C705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Was used to </w:t>
      </w:r>
      <w:r w:rsidR="00B54541" w:rsidRPr="00C70537">
        <w:rPr>
          <w:rFonts w:ascii="Times New Roman" w:hAnsi="Times New Roman" w:cs="Times New Roman"/>
          <w:b w:val="0"/>
          <w:spacing w:val="-2"/>
          <w:sz w:val="24"/>
          <w:szCs w:val="24"/>
        </w:rPr>
        <w:t>assay for hydroxyl radical,</w:t>
      </w:r>
      <w:r w:rsidR="00B54541"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4541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Various concentrations of the extract (31.25 – 500 </w:t>
      </w:r>
      <w:r w:rsidR="00B54541" w:rsidRPr="00324817">
        <w:rPr>
          <w:rFonts w:ascii="Times New Roman" w:hAnsi="Times New Roman" w:cs="Times New Roman"/>
          <w:b w:val="0"/>
          <w:spacing w:val="-2"/>
          <w:sz w:val="24"/>
          <w:szCs w:val="24"/>
        </w:rPr>
        <w:t>µg/ml)</w:t>
      </w:r>
      <w:r w:rsidR="00B5454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were added to a reaction mixture containing </w:t>
      </w:r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2.5 </w:t>
      </w:r>
      <w:proofErr w:type="spellStart"/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 2-deoxyribose,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100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FeCl</w:t>
      </w:r>
      <w:proofErr w:type="spellEnd"/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bscript"/>
        </w:rPr>
        <w:t>3</w:t>
      </w:r>
      <w:r w:rsidR="00882491">
        <w:rPr>
          <w:rFonts w:ascii="Times New Roman" w:hAnsi="Times New Roman" w:cs="Times New Roman"/>
          <w:b w:val="0"/>
          <w:sz w:val="24"/>
          <w:szCs w:val="24"/>
        </w:rPr>
        <w:t>,</w:t>
      </w:r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104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, EDTA, 100 </w:t>
      </w:r>
      <w:proofErr w:type="spellStart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μM</w:t>
      </w:r>
      <w:proofErr w:type="spellEnd"/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of L-ascorbic acid</w:t>
      </w:r>
      <w:r w:rsidR="00B54541" w:rsidRPr="0032481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,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H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O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="00A90BC5">
        <w:rPr>
          <w:rFonts w:ascii="Times New Roman" w:hAnsi="Times New Roman" w:cs="Times New Roman"/>
          <w:b w:val="0"/>
          <w:sz w:val="24"/>
          <w:szCs w:val="24"/>
          <w:vertAlign w:val="subscript"/>
        </w:rPr>
        <w:t>,</w:t>
      </w:r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1 mM in </w:t>
      </w:r>
      <w:r w:rsidR="00B54541" w:rsidRPr="00324817">
        <w:rPr>
          <w:rFonts w:ascii="Times New Roman" w:hAnsi="Times New Roman" w:cs="Times New Roman"/>
          <w:b w:val="0"/>
          <w:sz w:val="24"/>
          <w:szCs w:val="24"/>
        </w:rPr>
        <w:t xml:space="preserve">potassium 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</w:rPr>
        <w:t>phosphate buffer (pH 7.4, 20 mM)</w:t>
      </w:r>
      <w:r w:rsidR="00B54541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 at 37</w:t>
      </w:r>
      <w:r w:rsidR="00B54541" w:rsidRPr="00324817">
        <w:rPr>
          <w:rFonts w:ascii="Times New Roman" w:hAnsi="Times New Roman" w:cs="Times New Roman"/>
          <w:b w:val="0"/>
          <w:position w:val="2"/>
          <w:sz w:val="24"/>
          <w:szCs w:val="24"/>
          <w:vertAlign w:val="superscript"/>
        </w:rPr>
        <w:t>0</w:t>
      </w:r>
      <w:r w:rsidR="00B54541">
        <w:rPr>
          <w:rFonts w:ascii="Times New Roman" w:hAnsi="Times New Roman" w:cs="Times New Roman"/>
          <w:b w:val="0"/>
          <w:position w:val="2"/>
          <w:sz w:val="24"/>
          <w:szCs w:val="24"/>
        </w:rPr>
        <w:t xml:space="preserve">C and for an hour. The solutions were incubated and the following reagents were added,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1.0 ml of 1% (w/v) TBA in 0.05 </w:t>
      </w:r>
      <w:proofErr w:type="spellStart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>MNaOH</w:t>
      </w:r>
      <w:proofErr w:type="spellEnd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 and 1.0 ml of 2.8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>% (w/v) TCA.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 The final mixture was heated for 15 min at 100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  <w:vertAlign w:val="superscript"/>
        </w:rPr>
        <w:t>0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C. </w:t>
      </w:r>
      <w:r w:rsidR="00A90BC5">
        <w:rPr>
          <w:rFonts w:ascii="Times New Roman" w:hAnsi="Times New Roman" w:cs="Times New Roman"/>
          <w:b w:val="0"/>
          <w:sz w:val="24"/>
          <w:szCs w:val="24"/>
        </w:rPr>
        <w:t>The</w:t>
      </w:r>
      <w:r w:rsidR="00B54541">
        <w:rPr>
          <w:rFonts w:ascii="Times New Roman" w:hAnsi="Times New Roman" w:cs="Times New Roman"/>
          <w:b w:val="0"/>
          <w:sz w:val="24"/>
          <w:szCs w:val="24"/>
        </w:rPr>
        <w:t xml:space="preserve"> absorbance was read at 532 nm after cooling on ice. </w:t>
      </w:r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Inhibition of 2-deoxyribose degradation expressed </w:t>
      </w:r>
      <w:proofErr w:type="spellStart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>inpercentage</w:t>
      </w:r>
      <w:proofErr w:type="spellEnd"/>
      <w:r w:rsidR="00B54541" w:rsidRPr="00C70537">
        <w:rPr>
          <w:rFonts w:ascii="Times New Roman" w:hAnsi="Times New Roman" w:cs="Times New Roman"/>
          <w:b w:val="0"/>
          <w:sz w:val="24"/>
          <w:szCs w:val="24"/>
        </w:rPr>
        <w:t xml:space="preserve"> was calculated as per the equation</w:t>
      </w:r>
      <w:r w:rsidR="00B54541" w:rsidRPr="00AA5FE4">
        <w:rPr>
          <w:rFonts w:ascii="Times New Roman" w:hAnsi="Times New Roman" w:cs="Times New Roman"/>
          <w:sz w:val="24"/>
          <w:szCs w:val="24"/>
        </w:rPr>
        <w:t>:</w:t>
      </w:r>
    </w:p>
    <w:p w14:paraId="10ADDC59" w14:textId="77777777" w:rsidR="00B54541" w:rsidRPr="00AA5FE4" w:rsidRDefault="00B54541" w:rsidP="00AA5FE4">
      <w:pPr>
        <w:pStyle w:val="Heading2"/>
        <w:spacing w:before="208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832ABB" wp14:editId="770B23B8">
            <wp:extent cx="2910525" cy="571500"/>
            <wp:effectExtent l="19050" t="0" r="4125" b="0"/>
            <wp:docPr id="7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433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F01C" w14:textId="77777777" w:rsidR="002569F0" w:rsidRPr="00AA5FE4" w:rsidRDefault="002569F0" w:rsidP="00AA5FE4">
      <w:pPr>
        <w:pStyle w:val="BodyText"/>
        <w:spacing w:line="360" w:lineRule="auto"/>
        <w:ind w:left="377"/>
        <w:jc w:val="both"/>
        <w:rPr>
          <w:rFonts w:ascii="Times New Roman" w:hAnsi="Times New Roman" w:cs="Times New Roman"/>
          <w:sz w:val="24"/>
          <w:szCs w:val="24"/>
        </w:rPr>
      </w:pPr>
    </w:p>
    <w:p w14:paraId="680A61B3" w14:textId="77777777" w:rsidR="002569F0" w:rsidRPr="00AA5FE4" w:rsidRDefault="002569F0" w:rsidP="00B54541">
      <w:pPr>
        <w:pStyle w:val="BodyText"/>
        <w:spacing w:line="36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="00B54541" w:rsidRPr="00B5454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</w:t>
      </w:r>
      <w:r w:rsidR="00B54541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14:paraId="7152EFDC" w14:textId="77777777" w:rsidR="002569F0" w:rsidRDefault="00BC6443" w:rsidP="00AA5FE4">
      <w:pPr>
        <w:pStyle w:val="Heading2"/>
        <w:spacing w:before="210" w:line="360" w:lineRule="auto"/>
        <w:ind w:left="0"/>
        <w:rPr>
          <w:rFonts w:ascii="Times New Roman" w:hAnsi="Times New Roman" w:cs="Times New Roman"/>
          <w:spacing w:val="-4"/>
          <w:positio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2569F0" w:rsidRPr="00B54541">
        <w:rPr>
          <w:rFonts w:ascii="Times New Roman" w:hAnsi="Times New Roman" w:cs="Times New Roman"/>
          <w:i/>
          <w:position w:val="2"/>
          <w:sz w:val="24"/>
          <w:szCs w:val="24"/>
        </w:rPr>
        <w:t>In</w:t>
      </w:r>
      <w:r w:rsidR="00B54541" w:rsidRPr="00B54541">
        <w:rPr>
          <w:rFonts w:ascii="Times New Roman" w:hAnsi="Times New Roman" w:cs="Times New Roman"/>
          <w:i/>
          <w:position w:val="2"/>
          <w:sz w:val="24"/>
          <w:szCs w:val="24"/>
        </w:rPr>
        <w:t>-</w:t>
      </w:r>
      <w:r w:rsidR="00AA5FE4" w:rsidRPr="00B54541"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="002569F0" w:rsidRPr="00B54541">
        <w:rPr>
          <w:rFonts w:ascii="Times New Roman" w:hAnsi="Times New Roman" w:cs="Times New Roman"/>
          <w:i/>
          <w:position w:val="2"/>
          <w:sz w:val="24"/>
          <w:szCs w:val="24"/>
        </w:rPr>
        <w:t>vitro</w:t>
      </w:r>
      <w:r w:rsidR="00AA5FE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superoxide</w:t>
      </w:r>
      <w:r w:rsidR="00AA5FE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radical</w:t>
      </w:r>
      <w:r w:rsidR="00AA5FE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(O</w:t>
      </w:r>
      <w:r w:rsidR="002569F0" w:rsidRPr="00AA5FE4">
        <w:rPr>
          <w:rFonts w:ascii="Times New Roman" w:hAnsi="Times New Roman" w:cs="Times New Roman"/>
          <w:sz w:val="24"/>
          <w:szCs w:val="24"/>
        </w:rPr>
        <w:t>2</w:t>
      </w:r>
      <w:r w:rsidR="002569F0" w:rsidRPr="00AA5FE4">
        <w:rPr>
          <w:rFonts w:ascii="Times New Roman" w:hAnsi="Times New Roman" w:cs="Times New Roman"/>
          <w:position w:val="7"/>
          <w:sz w:val="24"/>
          <w:szCs w:val="24"/>
        </w:rPr>
        <w:t>.-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="00AA5FE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Scavenging</w:t>
      </w:r>
      <w:r w:rsidR="00AA5FE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pacing w:val="-4"/>
          <w:position w:val="2"/>
          <w:sz w:val="24"/>
          <w:szCs w:val="24"/>
        </w:rPr>
        <w:t>Assay</w:t>
      </w:r>
    </w:p>
    <w:p w14:paraId="15C8B0FA" w14:textId="77777777" w:rsidR="00B54541" w:rsidRPr="00B54541" w:rsidRDefault="00B54541" w:rsidP="00B54541">
      <w:pPr>
        <w:pStyle w:val="BodyText"/>
        <w:spacing w:line="360" w:lineRule="auto"/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extracts ability</w:t>
      </w:r>
      <w:r w:rsidRPr="00AA5FE4">
        <w:rPr>
          <w:rFonts w:ascii="Times New Roman" w:hAnsi="Times New Roman" w:cs="Times New Roman"/>
          <w:sz w:val="24"/>
          <w:szCs w:val="24"/>
        </w:rPr>
        <w:t xml:space="preserve"> to inhibit the formation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A5FE4">
        <w:rPr>
          <w:rFonts w:ascii="Times New Roman" w:hAnsi="Times New Roman" w:cs="Times New Roman"/>
          <w:sz w:val="24"/>
          <w:szCs w:val="24"/>
        </w:rPr>
        <w:t xml:space="preserve">formazan upon photochemical reduction of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nitroblue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tetrazolium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(NBT)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assayed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according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of </w:t>
      </w:r>
      <w:r w:rsidR="0050771F">
        <w:rPr>
          <w:rFonts w:ascii="Times New Roman" w:hAnsi="Times New Roman" w:cs="Times New Roman"/>
          <w:sz w:val="24"/>
          <w:szCs w:val="24"/>
        </w:rPr>
        <w:t>[12</w:t>
      </w:r>
      <w:r w:rsidR="0005517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as described by </w:t>
      </w:r>
      <w:r w:rsidR="0050771F">
        <w:rPr>
          <w:rFonts w:ascii="Times New Roman" w:hAnsi="Times New Roman" w:cs="Times New Roman"/>
          <w:bCs/>
          <w:sz w:val="24"/>
          <w:szCs w:val="24"/>
        </w:rPr>
        <w:t>[10</w:t>
      </w:r>
      <w:r w:rsidR="0005517D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E5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every 3.0 ml reaction mixture contained 13 mM methionine,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EDTA,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riboflavin,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NBT (75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0.05 M PBS (pH 7.8) </w:t>
      </w:r>
      <w:r w:rsidRPr="00AA5FE4">
        <w:rPr>
          <w:rFonts w:ascii="Times New Roman" w:hAnsi="Times New Roman" w:cs="Times New Roman"/>
          <w:sz w:val="24"/>
          <w:szCs w:val="24"/>
        </w:rPr>
        <w:t>and 1.0 ml of test sample solutions of di</w:t>
      </w:r>
      <w:r>
        <w:rPr>
          <w:rFonts w:ascii="Times New Roman" w:hAnsi="Times New Roman" w:cs="Times New Roman"/>
          <w:sz w:val="24"/>
          <w:szCs w:val="24"/>
        </w:rPr>
        <w:t xml:space="preserve">fferent concentrations of (31.25 – 500 </w:t>
      </w:r>
      <w:r w:rsidRPr="00AA5FE4">
        <w:rPr>
          <w:rFonts w:ascii="Times New Roman" w:hAnsi="Times New Roman" w:cs="Times New Roman"/>
          <w:sz w:val="24"/>
          <w:szCs w:val="24"/>
        </w:rPr>
        <w:t xml:space="preserve">µg/ml). The tubes were kept in front of a fluorescent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light (725 lumens, 34 watts) 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absorbance was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read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at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560</w:t>
      </w:r>
      <w:r w:rsidRPr="00AA5FE4">
        <w:rPr>
          <w:rFonts w:ascii="Times New Roman" w:hAnsi="Times New Roman" w:cs="Times New Roman"/>
          <w:sz w:val="24"/>
          <w:szCs w:val="24"/>
        </w:rPr>
        <w:t xml:space="preserve"> nm after 20 min. The inhibition of superoxide anion was calculated using the equation.</w:t>
      </w:r>
    </w:p>
    <w:p w14:paraId="4F3A2995" w14:textId="77777777" w:rsidR="00BC6443" w:rsidRPr="00A90BC5" w:rsidRDefault="00861210" w:rsidP="00A90BC5">
      <w:pPr>
        <w:pStyle w:val="BodyText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3360" behindDoc="1" locked="0" layoutInCell="1" allowOverlap="1" wp14:anchorId="0166373E" wp14:editId="4962007E">
            <wp:simplePos x="0" y="0"/>
            <wp:positionH relativeFrom="page">
              <wp:posOffset>1066800</wp:posOffset>
            </wp:positionH>
            <wp:positionV relativeFrom="paragraph">
              <wp:posOffset>-238125</wp:posOffset>
            </wp:positionV>
            <wp:extent cx="2743200" cy="533400"/>
            <wp:effectExtent l="1905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="002569F0" w:rsidRPr="00AA5FE4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2569F0"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</w:t>
      </w:r>
      <w:r w:rsidR="00AA5FE4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="002569F0"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="002569F0"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="002569F0"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14:paraId="055A0CE7" w14:textId="77777777" w:rsidR="002569F0" w:rsidRPr="00AA5FE4" w:rsidRDefault="00BC6443" w:rsidP="00D7529D">
      <w:pPr>
        <w:pStyle w:val="Heading2"/>
        <w:spacing w:before="209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="002569F0" w:rsidRPr="00D7529D">
        <w:rPr>
          <w:rFonts w:ascii="Times New Roman" w:hAnsi="Times New Roman" w:cs="Times New Roman"/>
          <w:i/>
          <w:sz w:val="24"/>
          <w:szCs w:val="24"/>
        </w:rPr>
        <w:t>In</w:t>
      </w:r>
      <w:r w:rsidR="000256EC" w:rsidRPr="00D752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29D" w:rsidRPr="00D7529D">
        <w:rPr>
          <w:rFonts w:ascii="Times New Roman" w:hAnsi="Times New Roman" w:cs="Times New Roman"/>
          <w:i/>
          <w:sz w:val="24"/>
          <w:szCs w:val="24"/>
        </w:rPr>
        <w:t>-</w:t>
      </w:r>
      <w:r w:rsidR="002569F0" w:rsidRPr="00D7529D">
        <w:rPr>
          <w:rFonts w:ascii="Times New Roman" w:hAnsi="Times New Roman" w:cs="Times New Roman"/>
          <w:i/>
          <w:sz w:val="24"/>
          <w:szCs w:val="24"/>
        </w:rPr>
        <w:t>vitro</w:t>
      </w:r>
      <w:r w:rsidR="000256EC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nitric</w:t>
      </w:r>
      <w:r w:rsidR="000256EC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Oxide</w:t>
      </w:r>
      <w:r w:rsidR="000256EC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(NO</w:t>
      </w:r>
      <w:r w:rsidR="002569F0" w:rsidRPr="00AA5FE4">
        <w:rPr>
          <w:rFonts w:ascii="Times New Roman" w:hAnsi="Times New Roman" w:cs="Times New Roman"/>
          <w:position w:val="5"/>
          <w:sz w:val="24"/>
          <w:szCs w:val="24"/>
        </w:rPr>
        <w:t>.</w:t>
      </w:r>
      <w:r w:rsidR="002569F0" w:rsidRPr="00AA5FE4">
        <w:rPr>
          <w:rFonts w:ascii="Times New Roman" w:hAnsi="Times New Roman" w:cs="Times New Roman"/>
          <w:sz w:val="24"/>
          <w:szCs w:val="24"/>
        </w:rPr>
        <w:t>)</w:t>
      </w:r>
      <w:r w:rsidR="000256EC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z w:val="24"/>
          <w:szCs w:val="24"/>
        </w:rPr>
        <w:t>scavenging</w:t>
      </w:r>
      <w:r w:rsidR="000256EC">
        <w:rPr>
          <w:rFonts w:ascii="Times New Roman" w:hAnsi="Times New Roman" w:cs="Times New Roman"/>
          <w:sz w:val="24"/>
          <w:szCs w:val="24"/>
        </w:rPr>
        <w:t xml:space="preserve"> </w:t>
      </w:r>
      <w:r w:rsidR="002569F0" w:rsidRPr="00AA5FE4">
        <w:rPr>
          <w:rFonts w:ascii="Times New Roman" w:hAnsi="Times New Roman" w:cs="Times New Roman"/>
          <w:spacing w:val="-2"/>
          <w:sz w:val="24"/>
          <w:szCs w:val="24"/>
        </w:rPr>
        <w:t>Assay.</w:t>
      </w:r>
    </w:p>
    <w:p w14:paraId="6AADB03D" w14:textId="77777777" w:rsidR="00D7529D" w:rsidRDefault="00D7529D" w:rsidP="00D7529D">
      <w:pPr>
        <w:pStyle w:val="BodyText"/>
        <w:spacing w:before="1" w:line="36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anchor distT="0" distB="0" distL="0" distR="0" simplePos="0" relativeHeight="251665408" behindDoc="1" locked="0" layoutInCell="1" allowOverlap="1" wp14:anchorId="4FB9B9BD" wp14:editId="23177668">
            <wp:simplePos x="0" y="0"/>
            <wp:positionH relativeFrom="page">
              <wp:posOffset>1085850</wp:posOffset>
            </wp:positionH>
            <wp:positionV relativeFrom="paragraph">
              <wp:posOffset>2024380</wp:posOffset>
            </wp:positionV>
            <wp:extent cx="2743200" cy="561975"/>
            <wp:effectExtent l="19050" t="0" r="0" b="0"/>
            <wp:wrapTopAndBottom/>
            <wp:docPr id="8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ability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extracts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scavenge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nitric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oxide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done </w:t>
      </w:r>
      <w:r w:rsidRPr="00AA5FE4">
        <w:rPr>
          <w:rFonts w:ascii="Times New Roman" w:hAnsi="Times New Roman" w:cs="Times New Roman"/>
          <w:sz w:val="24"/>
          <w:szCs w:val="24"/>
        </w:rPr>
        <w:t>according to the method descri</w:t>
      </w:r>
      <w:r w:rsidR="0050771F">
        <w:rPr>
          <w:rFonts w:ascii="Times New Roman" w:hAnsi="Times New Roman" w:cs="Times New Roman"/>
          <w:sz w:val="24"/>
          <w:szCs w:val="24"/>
        </w:rPr>
        <w:t>bed by [13</w:t>
      </w:r>
      <w:r w:rsidR="0005517D">
        <w:rPr>
          <w:rFonts w:ascii="Times New Roman" w:hAnsi="Times New Roman" w:cs="Times New Roman"/>
          <w:sz w:val="24"/>
          <w:szCs w:val="24"/>
        </w:rPr>
        <w:t>]</w:t>
      </w:r>
      <w:r w:rsidRPr="00AA5F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3 ml reaction mixture containing different concentrations (31.25 </w:t>
      </w:r>
      <w:r w:rsidRPr="00AA5FE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500</w:t>
      </w:r>
      <w:r w:rsidRPr="00AA5FE4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Cambria Math" w:eastAsia="Cambria Math" w:hAnsi="Cambria Math" w:cs="Times New Roman"/>
          <w:sz w:val="24"/>
          <w:szCs w:val="24"/>
        </w:rPr>
        <w:t>𝜇</w:t>
      </w:r>
      <w:r w:rsidRPr="00AA5FE4">
        <w:rPr>
          <w:rFonts w:ascii="Times New Roman" w:hAnsi="Times New Roman" w:cs="Times New Roman"/>
          <w:sz w:val="24"/>
          <w:szCs w:val="24"/>
        </w:rPr>
        <w:t>g/mL)</w:t>
      </w:r>
      <w:r>
        <w:rPr>
          <w:rFonts w:ascii="Times New Roman" w:hAnsi="Times New Roman" w:cs="Times New Roman"/>
          <w:sz w:val="24"/>
          <w:szCs w:val="24"/>
        </w:rPr>
        <w:t xml:space="preserve"> of the extract and </w:t>
      </w:r>
      <w:r w:rsidRPr="00AA5F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SNP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0.5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phosphate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buffer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(pH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7.4)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was incubated for 60 mins at 37</w:t>
      </w:r>
      <w:r w:rsidRPr="00C519B2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C. </w:t>
      </w:r>
      <w:r w:rsidRPr="00AA5FE4">
        <w:rPr>
          <w:rFonts w:ascii="Times New Roman" w:hAnsi="Times New Roman" w:cs="Times New Roman"/>
          <w:sz w:val="24"/>
          <w:szCs w:val="24"/>
        </w:rPr>
        <w:t xml:space="preserve">Griess reagent (0.1% </w:t>
      </w:r>
      <w:r w:rsidRPr="00AA5FE4">
        <w:rPr>
          <w:rFonts w:ascii="Cambria Math" w:eastAsia="Cambria Math" w:hAnsi="Cambria Math" w:cs="Times New Roman"/>
          <w:sz w:val="24"/>
          <w:szCs w:val="24"/>
        </w:rPr>
        <w:t>𝛼</w:t>
      </w:r>
      <w:r w:rsidRPr="00AA5F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napthyl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-ethylenediamine in water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and1%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AA5FE4">
        <w:rPr>
          <w:rFonts w:ascii="Times New Roman" w:hAnsi="Times New Roman" w:cs="Times New Roman"/>
          <w:position w:val="2"/>
          <w:sz w:val="24"/>
          <w:szCs w:val="24"/>
        </w:rPr>
        <w:t>sulphanilic</w:t>
      </w:r>
      <w:proofErr w:type="spellEnd"/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acid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in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5%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C519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PO</w:t>
      </w:r>
      <w:r w:rsidRPr="00C519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)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was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added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.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pink </w:t>
      </w:r>
      <w:r w:rsidRPr="00AA5FE4">
        <w:rPr>
          <w:rFonts w:ascii="Times New Roman" w:hAnsi="Times New Roman" w:cs="Times New Roman"/>
          <w:sz w:val="24"/>
          <w:szCs w:val="24"/>
        </w:rPr>
        <w:t>chromophore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/>
          <w:sz w:val="24"/>
          <w:szCs w:val="24"/>
        </w:rPr>
        <w:t xml:space="preserve"> was measured </w:t>
      </w:r>
      <w:r w:rsidRPr="00AA5FE4">
        <w:rPr>
          <w:rFonts w:ascii="Times New Roman" w:hAnsi="Times New Roman" w:cs="Times New Roman"/>
          <w:sz w:val="24"/>
          <w:szCs w:val="24"/>
        </w:rPr>
        <w:t>spectro</w:t>
      </w:r>
      <w:r>
        <w:rPr>
          <w:rFonts w:ascii="Times New Roman" w:hAnsi="Times New Roman" w:cs="Times New Roman"/>
          <w:sz w:val="24"/>
          <w:szCs w:val="24"/>
        </w:rPr>
        <w:t>photo</w:t>
      </w:r>
      <w:r w:rsidRPr="00AA5FE4">
        <w:rPr>
          <w:rFonts w:ascii="Times New Roman" w:hAnsi="Times New Roman" w:cs="Times New Roman"/>
          <w:sz w:val="24"/>
          <w:szCs w:val="24"/>
        </w:rPr>
        <w:t xml:space="preserve">metrically at 540 nm. Ascorbic acid was used as a positive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control.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Nitric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4"/>
          <w:sz w:val="24"/>
          <w:szCs w:val="24"/>
        </w:rPr>
        <w:t>oxide scavenging ability (%) was calculated by</w:t>
      </w:r>
      <w:r w:rsidRPr="00AA5FE4">
        <w:rPr>
          <w:rFonts w:ascii="Times New Roman" w:hAnsi="Times New Roman" w:cs="Times New Roman"/>
          <w:sz w:val="24"/>
          <w:szCs w:val="24"/>
        </w:rPr>
        <w:t xml:space="preserve"> using the equation.</w:t>
      </w:r>
    </w:p>
    <w:p w14:paraId="244F0873" w14:textId="77777777" w:rsidR="002569F0" w:rsidRPr="00AA5FE4" w:rsidRDefault="002569F0" w:rsidP="004063EA">
      <w:pPr>
        <w:pStyle w:val="BodyText"/>
        <w:spacing w:line="36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4063E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 A</w:t>
      </w:r>
      <w:r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14:paraId="0703FA06" w14:textId="77777777" w:rsidR="00AA5FE4" w:rsidRPr="00BC6443" w:rsidRDefault="00BC6443" w:rsidP="00BC6443">
      <w:pPr>
        <w:pStyle w:val="Heading2"/>
        <w:tabs>
          <w:tab w:val="left" w:pos="0"/>
        </w:tabs>
        <w:spacing w:before="185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</w:t>
      </w:r>
      <w:r w:rsidR="00AA5FE4" w:rsidRPr="00BC6443">
        <w:rPr>
          <w:rFonts w:ascii="Times New Roman" w:hAnsi="Times New Roman" w:cs="Times New Roman"/>
          <w:sz w:val="24"/>
          <w:szCs w:val="24"/>
        </w:rPr>
        <w:t>Lipid</w:t>
      </w:r>
      <w:r w:rsidR="004063EA" w:rsidRPr="00BC6443">
        <w:rPr>
          <w:rFonts w:ascii="Times New Roman" w:hAnsi="Times New Roman" w:cs="Times New Roman"/>
          <w:sz w:val="24"/>
          <w:szCs w:val="24"/>
        </w:rPr>
        <w:t xml:space="preserve"> </w:t>
      </w:r>
      <w:r w:rsidR="00AA5FE4" w:rsidRPr="00BC6443">
        <w:rPr>
          <w:rFonts w:ascii="Times New Roman" w:hAnsi="Times New Roman" w:cs="Times New Roman"/>
          <w:sz w:val="24"/>
          <w:szCs w:val="24"/>
        </w:rPr>
        <w:t>Peroxidation</w:t>
      </w:r>
      <w:r w:rsidR="004063EA" w:rsidRPr="00BC6443">
        <w:rPr>
          <w:rFonts w:ascii="Times New Roman" w:hAnsi="Times New Roman" w:cs="Times New Roman"/>
          <w:sz w:val="24"/>
          <w:szCs w:val="24"/>
        </w:rPr>
        <w:t xml:space="preserve"> </w:t>
      </w:r>
      <w:r w:rsidR="00AA5FE4" w:rsidRPr="00BC6443">
        <w:rPr>
          <w:rFonts w:ascii="Times New Roman" w:hAnsi="Times New Roman" w:cs="Times New Roman"/>
          <w:spacing w:val="-4"/>
          <w:sz w:val="24"/>
          <w:szCs w:val="24"/>
        </w:rPr>
        <w:t>Assay</w:t>
      </w:r>
    </w:p>
    <w:p w14:paraId="3E9B6E47" w14:textId="77777777" w:rsidR="00AA5FE4" w:rsidRPr="00AA5FE4" w:rsidRDefault="00AA5FE4" w:rsidP="004063EA">
      <w:pPr>
        <w:pStyle w:val="BodyText"/>
        <w:tabs>
          <w:tab w:val="left" w:pos="0"/>
        </w:tabs>
        <w:spacing w:before="1" w:line="36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z w:val="24"/>
          <w:szCs w:val="24"/>
        </w:rPr>
        <w:t xml:space="preserve">A modified </w:t>
      </w:r>
      <w:proofErr w:type="spellStart"/>
      <w:r w:rsidRPr="00AA5FE4">
        <w:rPr>
          <w:rFonts w:ascii="Times New Roman" w:hAnsi="Times New Roman" w:cs="Times New Roman"/>
          <w:sz w:val="24"/>
          <w:szCs w:val="24"/>
        </w:rPr>
        <w:t>thiobarbituric</w:t>
      </w:r>
      <w:proofErr w:type="spellEnd"/>
      <w:r w:rsidRPr="00AA5FE4">
        <w:rPr>
          <w:rFonts w:ascii="Times New Roman" w:hAnsi="Times New Roman" w:cs="Times New Roman"/>
          <w:sz w:val="24"/>
          <w:szCs w:val="24"/>
        </w:rPr>
        <w:t xml:space="preserve"> acid – reactiv</w:t>
      </w:r>
      <w:r w:rsidR="00D231E9">
        <w:rPr>
          <w:rFonts w:ascii="Times New Roman" w:hAnsi="Times New Roman" w:cs="Times New Roman"/>
          <w:sz w:val="24"/>
          <w:szCs w:val="24"/>
        </w:rPr>
        <w:t xml:space="preserve">e species (TBARS) assay </w:t>
      </w:r>
      <w:r w:rsidR="0050771F">
        <w:rPr>
          <w:rFonts w:ascii="Times New Roman" w:hAnsi="Times New Roman" w:cs="Times New Roman"/>
          <w:sz w:val="24"/>
          <w:szCs w:val="24"/>
        </w:rPr>
        <w:t>[14</w:t>
      </w:r>
      <w:r w:rsidR="00D231E9" w:rsidRPr="00D231E9">
        <w:rPr>
          <w:rFonts w:ascii="Times New Roman" w:hAnsi="Times New Roman" w:cs="Times New Roman"/>
          <w:sz w:val="24"/>
          <w:szCs w:val="24"/>
        </w:rPr>
        <w:t>]</w:t>
      </w:r>
      <w:r w:rsidRPr="00AA5FE4">
        <w:rPr>
          <w:rFonts w:ascii="Times New Roman" w:hAnsi="Times New Roman" w:cs="Times New Roman"/>
          <w:sz w:val="24"/>
          <w:szCs w:val="24"/>
        </w:rPr>
        <w:t xml:space="preserve"> was used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to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measure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lipid peroxide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formed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using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egg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yolk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as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lipid-rich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media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="0050771F">
        <w:rPr>
          <w:rFonts w:ascii="Times New Roman" w:hAnsi="Times New Roman" w:cs="Times New Roman"/>
          <w:sz w:val="24"/>
          <w:szCs w:val="24"/>
        </w:rPr>
        <w:t>[15</w:t>
      </w:r>
      <w:r w:rsidR="00D231E9">
        <w:rPr>
          <w:rFonts w:ascii="Times New Roman" w:hAnsi="Times New Roman" w:cs="Times New Roman"/>
          <w:sz w:val="24"/>
          <w:szCs w:val="24"/>
        </w:rPr>
        <w:t>]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Egg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homogenate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prepared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phosphate </w:t>
      </w:r>
      <w:r w:rsidRPr="00AA5FE4">
        <w:rPr>
          <w:rFonts w:ascii="Times New Roman" w:hAnsi="Times New Roman" w:cs="Times New Roman"/>
          <w:sz w:val="24"/>
          <w:szCs w:val="24"/>
        </w:rPr>
        <w:t>buffered saline, PH 7.4 at a ratio of 10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% v/v after which 500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µl of the solution and 100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µl of the sample in different dilution of 2- fold (15.63 </w:t>
      </w:r>
      <w:r w:rsidR="00D7529D">
        <w:rPr>
          <w:rFonts w:ascii="Times New Roman" w:hAnsi="Times New Roman" w:cs="Times New Roman"/>
          <w:sz w:val="24"/>
          <w:szCs w:val="24"/>
        </w:rPr>
        <w:t>–</w:t>
      </w:r>
      <w:r w:rsidRPr="00AA5FE4">
        <w:rPr>
          <w:rFonts w:ascii="Times New Roman" w:hAnsi="Times New Roman" w:cs="Times New Roman"/>
          <w:sz w:val="24"/>
          <w:szCs w:val="24"/>
        </w:rPr>
        <w:t xml:space="preserve"> 250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µg/ml) were added to a test tube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and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made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up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to1.0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ml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with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distilled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water,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then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50µl</w:t>
      </w:r>
      <w:r w:rsidR="00A86C75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of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Fe</w:t>
      </w:r>
      <w:r w:rsidRPr="00D752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SO</w:t>
      </w:r>
      <w:r w:rsidRPr="00D752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A5FE4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(0.075M) and 20µl of L- ascorbic acid (0.1M) were </w:t>
      </w:r>
      <w:r w:rsidRPr="00AA5FE4">
        <w:rPr>
          <w:rFonts w:ascii="Times New Roman" w:hAnsi="Times New Roman" w:cs="Times New Roman"/>
          <w:sz w:val="24"/>
          <w:szCs w:val="24"/>
        </w:rPr>
        <w:t>added and incubated at 37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5"/>
          <w:sz w:val="24"/>
          <w:szCs w:val="24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 xml:space="preserve">C for 1hr </w:t>
      </w:r>
      <w:r w:rsidR="00D7529D">
        <w:rPr>
          <w:rFonts w:ascii="Times New Roman" w:hAnsi="Times New Roman" w:cs="Times New Roman"/>
          <w:sz w:val="24"/>
          <w:szCs w:val="24"/>
        </w:rPr>
        <w:t>to induce lipid peroxidation. 0.</w:t>
      </w:r>
      <w:r w:rsidRPr="00AA5FE4">
        <w:rPr>
          <w:rFonts w:ascii="Times New Roman" w:hAnsi="Times New Roman" w:cs="Times New Roman"/>
          <w:sz w:val="24"/>
          <w:szCs w:val="24"/>
        </w:rPr>
        <w:t>2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ml of EDTA (0.1M) and 1.5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ml of TBA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reagent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(3</w:t>
      </w:r>
      <w:r w:rsidR="00D7529D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g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TBA,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120</w:t>
      </w:r>
      <w:r w:rsidR="00D7529D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g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TCA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and</w:t>
      </w:r>
      <w:r w:rsidR="00D7529D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10.4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ml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70</w:t>
      </w:r>
      <w:r w:rsidR="00D7529D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%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AA5FE4">
        <w:rPr>
          <w:rFonts w:ascii="Times New Roman" w:hAnsi="Times New Roman" w:cs="Times New Roman"/>
          <w:position w:val="2"/>
          <w:sz w:val="24"/>
          <w:szCs w:val="24"/>
        </w:rPr>
        <w:t>HClO</w:t>
      </w:r>
      <w:proofErr w:type="spellEnd"/>
      <w:r w:rsidRPr="00D752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in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800</w:t>
      </w:r>
      <w:r w:rsidR="00A86C75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ml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distilled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529D">
        <w:rPr>
          <w:rFonts w:ascii="Times New Roman" w:hAnsi="Times New Roman" w:cs="Times New Roman"/>
          <w:spacing w:val="-2"/>
          <w:sz w:val="24"/>
          <w:szCs w:val="24"/>
        </w:rPr>
        <w:t>water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were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added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thereafter in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each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AA5FE4">
        <w:rPr>
          <w:rFonts w:ascii="Times New Roman" w:hAnsi="Times New Roman" w:cs="Times New Roman"/>
          <w:sz w:val="24"/>
          <w:szCs w:val="24"/>
        </w:rPr>
        <w:t>heated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for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15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minutes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at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100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5"/>
          <w:sz w:val="24"/>
          <w:szCs w:val="24"/>
        </w:rPr>
        <w:t>0</w:t>
      </w:r>
      <w:r w:rsidRPr="00AA5FE4">
        <w:rPr>
          <w:rFonts w:ascii="Times New Roman" w:hAnsi="Times New Roman" w:cs="Times New Roman"/>
          <w:sz w:val="24"/>
          <w:szCs w:val="24"/>
        </w:rPr>
        <w:t>C,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after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cooling,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samples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were centrifuged for 10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min and absorbance of the samples supernatant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was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measured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at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532</w:t>
      </w:r>
      <w:r w:rsidR="00D7529D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nm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and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%</w:t>
      </w:r>
      <w:r w:rsidR="006E376E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inhibition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was calculated with the following equation:</w:t>
      </w:r>
    </w:p>
    <w:p w14:paraId="6BE2792D" w14:textId="77777777" w:rsidR="00AA5FE4" w:rsidRPr="00AA5FE4" w:rsidRDefault="00AA5FE4" w:rsidP="004063EA">
      <w:pPr>
        <w:pStyle w:val="BodyTex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263917" wp14:editId="136901DF">
            <wp:extent cx="2888428" cy="49387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428" cy="49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95F3" w14:textId="77777777" w:rsidR="00AA5FE4" w:rsidRDefault="00AA5FE4" w:rsidP="004063EA">
      <w:pPr>
        <w:pStyle w:val="BodyText"/>
        <w:tabs>
          <w:tab w:val="left" w:pos="0"/>
        </w:tabs>
        <w:spacing w:line="360" w:lineRule="auto"/>
        <w:ind w:right="4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4063EA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AA5FE4">
        <w:rPr>
          <w:rFonts w:ascii="Times New Roman" w:hAnsi="Times New Roman" w:cs="Times New Roman"/>
          <w:sz w:val="24"/>
          <w:szCs w:val="24"/>
        </w:rPr>
        <w:t xml:space="preserve">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Absorbance of the control,</w:t>
      </w:r>
      <w:r w:rsidR="004063EA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AA5FE4">
        <w:rPr>
          <w:rFonts w:ascii="Times New Roman" w:hAnsi="Times New Roman" w:cs="Times New Roman"/>
          <w:sz w:val="24"/>
          <w:szCs w:val="24"/>
        </w:rPr>
        <w:t xml:space="preserve">s = </w:t>
      </w:r>
      <w:r w:rsidRPr="00AA5FE4">
        <w:rPr>
          <w:rFonts w:ascii="Times New Roman" w:hAnsi="Times New Roman" w:cs="Times New Roman"/>
          <w:position w:val="2"/>
          <w:sz w:val="24"/>
          <w:szCs w:val="24"/>
        </w:rPr>
        <w:t xml:space="preserve">Absorbance of the test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sample.</w:t>
      </w:r>
    </w:p>
    <w:p w14:paraId="0A388CFB" w14:textId="77777777" w:rsidR="00D7529D" w:rsidRDefault="00BC6443" w:rsidP="00D752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443">
        <w:rPr>
          <w:rFonts w:ascii="Times New Roman" w:hAnsi="Times New Roman" w:cs="Times New Roman"/>
          <w:b/>
          <w:sz w:val="24"/>
          <w:szCs w:val="24"/>
        </w:rPr>
        <w:lastRenderedPageBreak/>
        <w:t>2.3.6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29D">
        <w:rPr>
          <w:rFonts w:ascii="Times New Roman" w:hAnsi="Times New Roman" w:cs="Times New Roman"/>
          <w:b/>
          <w:sz w:val="24"/>
          <w:szCs w:val="24"/>
        </w:rPr>
        <w:t>Ferric Reducing Antioxidant Power Assay (FRAP)</w:t>
      </w:r>
    </w:p>
    <w:p w14:paraId="36853CC5" w14:textId="77777777" w:rsidR="00D7529D" w:rsidRDefault="00D7529D" w:rsidP="00D75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milliliters (2.0 ml) of the extracts at different concentrations </w:t>
      </w:r>
      <w:r w:rsidR="00A0414A">
        <w:rPr>
          <w:rFonts w:ascii="Times New Roman" w:hAnsi="Times New Roman" w:cs="Times New Roman"/>
          <w:sz w:val="24"/>
          <w:szCs w:val="24"/>
        </w:rPr>
        <w:t>of 31.25</w:t>
      </w:r>
      <w:r>
        <w:rPr>
          <w:rFonts w:ascii="Times New Roman" w:hAnsi="Times New Roman" w:cs="Times New Roman"/>
          <w:sz w:val="24"/>
          <w:szCs w:val="24"/>
        </w:rPr>
        <w:t>, 62.50, 125, 250 and 500 µg/ml were mixed</w:t>
      </w:r>
      <w:r w:rsidR="00A0414A">
        <w:rPr>
          <w:rFonts w:ascii="Times New Roman" w:hAnsi="Times New Roman" w:cs="Times New Roman"/>
          <w:sz w:val="24"/>
          <w:szCs w:val="24"/>
        </w:rPr>
        <w:t xml:space="preserve"> differently</w:t>
      </w:r>
      <w:r>
        <w:rPr>
          <w:rFonts w:ascii="Times New Roman" w:hAnsi="Times New Roman" w:cs="Times New Roman"/>
          <w:sz w:val="24"/>
          <w:szCs w:val="24"/>
        </w:rPr>
        <w:t xml:space="preserve"> with 2.0 ml of 10 mg/l potassium ferricyanide (0.1% w/v). The mixtures were incubated in water bath at 50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for 20 minutes. Following this, 2.0 ml of 100 mg/L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trichoroacetic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solution (10% w/v) was added.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(2.0 ml) of distilled water was then added to an aliquot of 2.0 ml of the mixture. After which 0.4 ml of 0.1% ferric chloride (FeCl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.6H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O) solution was added to the solution and mixed thoroughly.  The absorbance of the reaction mixture was read at 700 nm after 10 minutes of reaction. The b</w:t>
      </w:r>
      <w:r w:rsidR="00BD7F30">
        <w:rPr>
          <w:rFonts w:ascii="Times New Roman" w:hAnsi="Times New Roman" w:cs="Times New Roman"/>
          <w:sz w:val="24"/>
          <w:szCs w:val="24"/>
        </w:rPr>
        <w:t>la</w:t>
      </w:r>
      <w:r w:rsidR="0050771F">
        <w:rPr>
          <w:rFonts w:ascii="Times New Roman" w:hAnsi="Times New Roman" w:cs="Times New Roman"/>
          <w:sz w:val="24"/>
          <w:szCs w:val="24"/>
        </w:rPr>
        <w:t>nk contained distilled water.[16</w:t>
      </w:r>
      <w:r w:rsidR="00BD7F30">
        <w:rPr>
          <w:rFonts w:ascii="Times New Roman" w:hAnsi="Times New Roman" w:cs="Times New Roman"/>
          <w:sz w:val="24"/>
          <w:szCs w:val="24"/>
        </w:rPr>
        <w:t>]</w:t>
      </w:r>
      <w:r w:rsidR="00A041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92543" w14:textId="77777777" w:rsidR="00AA5FE4" w:rsidRPr="00AA5FE4" w:rsidRDefault="00BC6443" w:rsidP="00A0414A">
      <w:pPr>
        <w:pStyle w:val="Heading2"/>
        <w:tabs>
          <w:tab w:val="left" w:pos="0"/>
        </w:tabs>
        <w:spacing w:before="188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3.0. </w:t>
      </w:r>
      <w:r w:rsidR="00AA5FE4" w:rsidRPr="00AA5FE4">
        <w:rPr>
          <w:rFonts w:ascii="Times New Roman" w:hAnsi="Times New Roman" w:cs="Times New Roman"/>
          <w:sz w:val="24"/>
          <w:szCs w:val="24"/>
        </w:rPr>
        <w:t>Statistical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="00AA5FE4" w:rsidRPr="00AA5FE4">
        <w:rPr>
          <w:rFonts w:ascii="Times New Roman" w:hAnsi="Times New Roman" w:cs="Times New Roman"/>
          <w:spacing w:val="-2"/>
          <w:sz w:val="24"/>
          <w:szCs w:val="24"/>
        </w:rPr>
        <w:t>analysis</w:t>
      </w:r>
    </w:p>
    <w:p w14:paraId="3297510F" w14:textId="77777777" w:rsidR="00AA5FE4" w:rsidRPr="00AA5FE4" w:rsidRDefault="00AA5FE4" w:rsidP="004063EA">
      <w:pPr>
        <w:pStyle w:val="BodyText"/>
        <w:tabs>
          <w:tab w:val="left" w:pos="0"/>
        </w:tabs>
        <w:spacing w:line="36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A5FE4">
        <w:rPr>
          <w:rFonts w:ascii="Times New Roman" w:hAnsi="Times New Roman" w:cs="Times New Roman"/>
          <w:sz w:val="24"/>
          <w:szCs w:val="24"/>
        </w:rPr>
        <w:t>The results were analyzed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using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the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>Statistical Package</w:t>
      </w:r>
      <w:r w:rsidR="004063EA">
        <w:rPr>
          <w:rFonts w:ascii="Times New Roman" w:hAnsi="Times New Roman" w:cs="Times New Roman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z w:val="24"/>
          <w:szCs w:val="24"/>
        </w:rPr>
        <w:t xml:space="preserve">for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Social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Sciences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(SPSS)</w:t>
      </w:r>
      <w:r w:rsidR="00A04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version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20.0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="00406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7634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indows.</w:t>
      </w:r>
      <w:r w:rsidR="003076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All</w:t>
      </w:r>
      <w:r w:rsidR="003076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3076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FE4">
        <w:rPr>
          <w:rFonts w:ascii="Times New Roman" w:hAnsi="Times New Roman" w:cs="Times New Roman"/>
          <w:spacing w:val="-2"/>
          <w:sz w:val="24"/>
          <w:szCs w:val="24"/>
        </w:rPr>
        <w:t xml:space="preserve">data </w:t>
      </w:r>
      <w:r w:rsidRPr="00AA5FE4">
        <w:rPr>
          <w:rFonts w:ascii="Times New Roman" w:hAnsi="Times New Roman" w:cs="Times New Roman"/>
          <w:sz w:val="24"/>
          <w:szCs w:val="24"/>
        </w:rPr>
        <w:t>are expressed as mean ± SEM (n = 3). Student’s T-test was used to compare means, and values were considered significant at p &lt; 0.05.</w:t>
      </w:r>
    </w:p>
    <w:p w14:paraId="720D7E7E" w14:textId="4683CB8B" w:rsidR="00CD4A22" w:rsidRPr="00303389" w:rsidRDefault="00BC6443" w:rsidP="00303389">
      <w:pPr>
        <w:pStyle w:val="Heading2"/>
        <w:numPr>
          <w:ilvl w:val="0"/>
          <w:numId w:val="13"/>
        </w:numPr>
        <w:tabs>
          <w:tab w:val="left" w:pos="0"/>
          <w:tab w:val="left" w:pos="512"/>
        </w:tabs>
        <w:spacing w:before="188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5FE4" w:rsidRPr="00AA5FE4">
        <w:rPr>
          <w:rFonts w:ascii="Times New Roman" w:hAnsi="Times New Roman" w:cs="Times New Roman"/>
          <w:spacing w:val="-2"/>
          <w:sz w:val="24"/>
          <w:szCs w:val="24"/>
        </w:rPr>
        <w:t>RESULT</w:t>
      </w:r>
      <w:r w:rsidR="00415DBD">
        <w:rPr>
          <w:rFonts w:ascii="Times New Roman" w:hAnsi="Times New Roman" w:cs="Times New Roman"/>
          <w:spacing w:val="-2"/>
          <w:sz w:val="24"/>
          <w:szCs w:val="24"/>
        </w:rPr>
        <w:t xml:space="preserve"> AND DISCUSSION</w:t>
      </w:r>
    </w:p>
    <w:p w14:paraId="0ABAA402" w14:textId="77777777" w:rsidR="00CD4A22" w:rsidRDefault="005429FB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798BAC" wp14:editId="57F02025">
            <wp:extent cx="5743575" cy="1714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5329A7F" w14:textId="77777777" w:rsidR="00840AAC" w:rsidRPr="008E43FF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1: </w:t>
      </w:r>
      <w:r w:rsidR="00F07144">
        <w:rPr>
          <w:rFonts w:ascii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07144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F071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144">
        <w:rPr>
          <w:rFonts w:ascii="Times New Roman" w:hAnsi="Times New Roman" w:cs="Times New Roman"/>
          <w:b/>
          <w:sz w:val="24"/>
          <w:szCs w:val="24"/>
        </w:rPr>
        <w:t>scavanging</w:t>
      </w:r>
      <w:proofErr w:type="spellEnd"/>
      <w:r w:rsidR="00F07144">
        <w:rPr>
          <w:rFonts w:ascii="Times New Roman" w:hAnsi="Times New Roman" w:cs="Times New Roman"/>
          <w:b/>
          <w:sz w:val="24"/>
          <w:szCs w:val="24"/>
        </w:rPr>
        <w:t xml:space="preserve"> effects of </w:t>
      </w:r>
      <w:r w:rsidR="00F071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heterophyllus</w:t>
      </w:r>
      <w:r w:rsidR="00F07144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 w:rsidR="00F071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(AHSE) </w:t>
      </w:r>
      <w:r w:rsidR="00F07144">
        <w:rPr>
          <w:rFonts w:ascii="Times New Roman" w:hAnsi="Times New Roman" w:cs="Times New Roman"/>
          <w:b/>
          <w:sz w:val="24"/>
          <w:szCs w:val="24"/>
        </w:rPr>
        <w:t>on DPPH radical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14:paraId="715DD5B2" w14:textId="77777777" w:rsidR="00A17D6C" w:rsidRPr="008E43FF" w:rsidRDefault="00A17D6C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C0C85" w14:textId="77777777" w:rsidR="00A17D6C" w:rsidRDefault="00A17D6C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6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20E2367" wp14:editId="6370F8D6">
            <wp:extent cx="5791200" cy="21336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FD911BA" w14:textId="77777777" w:rsidR="00C97426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2: </w:t>
      </w:r>
      <w:r w:rsidRPr="008E43FF">
        <w:rPr>
          <w:rFonts w:ascii="Times New Roman" w:hAnsi="Times New Roman" w:cs="Times New Roman"/>
          <w:b/>
          <w:i/>
          <w:sz w:val="24"/>
          <w:szCs w:val="24"/>
        </w:rPr>
        <w:t>In-Vitro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426">
        <w:rPr>
          <w:rFonts w:ascii="Times New Roman" w:hAnsi="Times New Roman" w:cs="Times New Roman"/>
          <w:b/>
          <w:sz w:val="24"/>
          <w:szCs w:val="24"/>
        </w:rPr>
        <w:t xml:space="preserve">Inhibition of Hydroxyl Radical by </w:t>
      </w:r>
      <w:r w:rsidR="00C97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heterophyllus</w:t>
      </w:r>
      <w:r w:rsidR="00C97426">
        <w:rPr>
          <w:rFonts w:ascii="Times New Roman" w:hAnsi="Times New Roman" w:cs="Times New Roman"/>
          <w:b/>
          <w:bCs/>
          <w:sz w:val="24"/>
          <w:szCs w:val="24"/>
        </w:rPr>
        <w:t xml:space="preserve"> seed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(AHSE)</w:t>
      </w:r>
      <w:r w:rsidR="00C97426">
        <w:rPr>
          <w:rFonts w:ascii="Times New Roman" w:hAnsi="Times New Roman" w:cs="Times New Roman"/>
          <w:b/>
          <w:bCs/>
          <w:sz w:val="24"/>
          <w:szCs w:val="24"/>
        </w:rPr>
        <w:t xml:space="preserve"> extract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14:paraId="1589C405" w14:textId="77777777" w:rsidR="00203D7A" w:rsidRDefault="00203D7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1B72D" w14:textId="77777777" w:rsidR="00203D7A" w:rsidRDefault="00203D7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D1E80" w14:textId="77777777" w:rsidR="00203D7A" w:rsidRDefault="00203D7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072275" wp14:editId="2CC18785">
            <wp:extent cx="6067425" cy="22955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897F694" w14:textId="77777777" w:rsidR="00210F25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3: </w:t>
      </w:r>
      <w:r>
        <w:rPr>
          <w:rFonts w:ascii="Times New Roman" w:hAnsi="Times New Roman" w:cs="Times New Roman"/>
          <w:b/>
          <w:i/>
          <w:sz w:val="24"/>
          <w:szCs w:val="24"/>
        </w:rPr>
        <w:t>In-</w:t>
      </w:r>
      <w:r w:rsidR="00203D7A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203D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3D7A">
        <w:rPr>
          <w:rFonts w:ascii="Times New Roman" w:hAnsi="Times New Roman" w:cs="Times New Roman"/>
          <w:b/>
          <w:sz w:val="24"/>
          <w:szCs w:val="24"/>
        </w:rPr>
        <w:t>scavanging</w:t>
      </w:r>
      <w:proofErr w:type="spellEnd"/>
      <w:r w:rsidR="00203D7A">
        <w:rPr>
          <w:rFonts w:ascii="Times New Roman" w:hAnsi="Times New Roman" w:cs="Times New Roman"/>
          <w:b/>
          <w:sz w:val="24"/>
          <w:szCs w:val="24"/>
        </w:rPr>
        <w:t xml:space="preserve"> effects of </w:t>
      </w:r>
      <w:r w:rsidR="00203D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heterophyllus</w:t>
      </w:r>
      <w:r w:rsidR="00203D7A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 w:rsidR="00203D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(AHSE) </w:t>
      </w:r>
      <w:r w:rsidR="00203D7A">
        <w:rPr>
          <w:rFonts w:ascii="Times New Roman" w:hAnsi="Times New Roman" w:cs="Times New Roman"/>
          <w:b/>
          <w:sz w:val="24"/>
          <w:szCs w:val="24"/>
        </w:rPr>
        <w:t>on superoxide radical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14:paraId="28DB830E" w14:textId="77777777" w:rsidR="00210F25" w:rsidRDefault="00210F25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F6A29" w14:textId="77777777" w:rsidR="00A0414A" w:rsidRDefault="00A0414A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8519C" w14:textId="77777777" w:rsidR="00210F25" w:rsidRDefault="00210F25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F2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78C8D2" wp14:editId="0FBCD6B1">
            <wp:extent cx="6067425" cy="21526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CBF6F51" w14:textId="77777777" w:rsidR="00EA3858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4: </w:t>
      </w:r>
      <w:r>
        <w:rPr>
          <w:rFonts w:ascii="Times New Roman" w:hAnsi="Times New Roman" w:cs="Times New Roman"/>
          <w:b/>
          <w:i/>
          <w:sz w:val="24"/>
          <w:szCs w:val="24"/>
        </w:rPr>
        <w:t>In-</w:t>
      </w:r>
      <w:r w:rsidR="00210F25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210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0F25">
        <w:rPr>
          <w:rFonts w:ascii="Times New Roman" w:hAnsi="Times New Roman" w:cs="Times New Roman"/>
          <w:b/>
          <w:sz w:val="24"/>
          <w:szCs w:val="24"/>
        </w:rPr>
        <w:t>scavanging</w:t>
      </w:r>
      <w:proofErr w:type="spellEnd"/>
      <w:r w:rsidR="00210F25">
        <w:rPr>
          <w:rFonts w:ascii="Times New Roman" w:hAnsi="Times New Roman" w:cs="Times New Roman"/>
          <w:b/>
          <w:sz w:val="24"/>
          <w:szCs w:val="24"/>
        </w:rPr>
        <w:t xml:space="preserve"> effects of </w:t>
      </w:r>
      <w:r w:rsidR="00210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heterophyllus</w:t>
      </w:r>
      <w:r w:rsidR="00210F25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(AHSE)</w:t>
      </w:r>
      <w:r w:rsidR="00210F25">
        <w:rPr>
          <w:rFonts w:ascii="Times New Roman" w:hAnsi="Times New Roman" w:cs="Times New Roman"/>
          <w:b/>
          <w:sz w:val="24"/>
          <w:szCs w:val="24"/>
        </w:rPr>
        <w:t xml:space="preserve"> on nitric radical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14:paraId="771E3F41" w14:textId="77777777" w:rsidR="00EA3858" w:rsidRDefault="00EA385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D8FBB" w14:textId="77777777" w:rsidR="00EA3858" w:rsidRDefault="00EA385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FE129" w14:textId="77777777" w:rsidR="00EA3858" w:rsidRDefault="00EA385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5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A84F2D4" wp14:editId="3964A780">
            <wp:extent cx="5676900" cy="2743200"/>
            <wp:effectExtent l="0" t="0" r="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3DDAEC5" w14:textId="77777777" w:rsidR="00EA3858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5: </w:t>
      </w:r>
      <w:r>
        <w:rPr>
          <w:rFonts w:ascii="Times New Roman" w:hAnsi="Times New Roman" w:cs="Times New Roman"/>
          <w:b/>
          <w:i/>
          <w:sz w:val="24"/>
          <w:szCs w:val="24"/>
        </w:rPr>
        <w:t>In-</w:t>
      </w:r>
      <w:r w:rsidR="00EA3858">
        <w:rPr>
          <w:rFonts w:ascii="Times New Roman" w:hAnsi="Times New Roman" w:cs="Times New Roman"/>
          <w:b/>
          <w:i/>
          <w:sz w:val="24"/>
          <w:szCs w:val="24"/>
        </w:rPr>
        <w:t>vitro</w:t>
      </w:r>
      <w:r w:rsidR="00EA3858">
        <w:rPr>
          <w:rFonts w:ascii="Times New Roman" w:hAnsi="Times New Roman" w:cs="Times New Roman"/>
          <w:b/>
          <w:sz w:val="24"/>
          <w:szCs w:val="24"/>
        </w:rPr>
        <w:t xml:space="preserve"> inhibiting ability of </w:t>
      </w:r>
      <w:r w:rsidR="00EA3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heterophyllus</w:t>
      </w:r>
      <w:r w:rsidR="00EA3858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 w:rsidR="00EA38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(AHSE) </w:t>
      </w:r>
      <w:r w:rsidR="00EA3858">
        <w:rPr>
          <w:rFonts w:ascii="Times New Roman" w:hAnsi="Times New Roman" w:cs="Times New Roman"/>
          <w:b/>
          <w:sz w:val="24"/>
          <w:szCs w:val="24"/>
        </w:rPr>
        <w:t>on lipid peroxidation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43FF">
        <w:rPr>
          <w:rFonts w:ascii="Times New Roman" w:hAnsi="Times New Roman" w:cs="Times New Roman"/>
          <w:b/>
          <w:sz w:val="24"/>
          <w:szCs w:val="24"/>
        </w:rPr>
        <w:t>Results are expressed as mean ± SEM (n=3).</w:t>
      </w:r>
    </w:p>
    <w:p w14:paraId="2A86A358" w14:textId="77777777"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53067" w14:textId="77777777"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E9332" w14:textId="77777777"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1AC59" w14:textId="77777777"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D9B3C" w14:textId="77777777" w:rsidR="00DB438E" w:rsidRDefault="00DB438E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8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57AB656" wp14:editId="2FB1DD1B">
            <wp:extent cx="6115050" cy="2286000"/>
            <wp:effectExtent l="0" t="0" r="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0A942E3" w14:textId="77777777" w:rsidR="00EA3858" w:rsidRDefault="008E43FF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6: </w:t>
      </w:r>
      <w:r w:rsidR="00DB438E">
        <w:rPr>
          <w:rFonts w:ascii="Times New Roman" w:hAnsi="Times New Roman" w:cs="Times New Roman"/>
          <w:b/>
          <w:i/>
          <w:sz w:val="24"/>
          <w:szCs w:val="24"/>
        </w:rPr>
        <w:t>In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B438E">
        <w:rPr>
          <w:rFonts w:ascii="Times New Roman" w:hAnsi="Times New Roman" w:cs="Times New Roman"/>
          <w:b/>
          <w:i/>
          <w:sz w:val="24"/>
          <w:szCs w:val="24"/>
        </w:rPr>
        <w:t xml:space="preserve"> vitro</w:t>
      </w:r>
      <w:r w:rsidR="00DB438E">
        <w:rPr>
          <w:rFonts w:ascii="Times New Roman" w:hAnsi="Times New Roman" w:cs="Times New Roman"/>
          <w:b/>
          <w:sz w:val="24"/>
          <w:szCs w:val="24"/>
        </w:rPr>
        <w:t xml:space="preserve"> ability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3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heterophyllus</w:t>
      </w:r>
      <w:r w:rsidR="00DB438E">
        <w:rPr>
          <w:rFonts w:ascii="Times New Roman" w:hAnsi="Times New Roman" w:cs="Times New Roman"/>
          <w:b/>
          <w:bCs/>
          <w:sz w:val="24"/>
          <w:szCs w:val="24"/>
        </w:rPr>
        <w:t xml:space="preserve"> seed extract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(AHSE)</w:t>
      </w:r>
      <w:r w:rsidR="00DB438E">
        <w:rPr>
          <w:rFonts w:ascii="Times New Roman" w:hAnsi="Times New Roman" w:cs="Times New Roman"/>
          <w:b/>
          <w:sz w:val="24"/>
          <w:szCs w:val="24"/>
        </w:rPr>
        <w:t xml:space="preserve"> to Reduce Ferric to Ferrous 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E43FF">
        <w:rPr>
          <w:rFonts w:ascii="Times New Roman" w:hAnsi="Times New Roman" w:cs="Times New Roman"/>
          <w:b/>
          <w:sz w:val="24"/>
          <w:szCs w:val="24"/>
        </w:rPr>
        <w:t xml:space="preserve"> Results are expressed as mean ± SEM (n=3).</w:t>
      </w:r>
    </w:p>
    <w:p w14:paraId="44792AA2" w14:textId="77777777" w:rsidR="00C7304F" w:rsidRDefault="00C7304F" w:rsidP="00C7304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Compounds that prevent or delays oxidation reactions that happen mostly under the influence of reactive oxygen species or atmospheric oxygen are referred to as antioxidant</w:t>
      </w:r>
      <w:r w:rsidR="0050771F">
        <w:rPr>
          <w:rFonts w:ascii="Times New Roman" w:hAnsi="Times New Roman" w:cs="Times New Roman"/>
          <w:sz w:val="24"/>
          <w:szCs w:val="24"/>
        </w:rPr>
        <w:t>s [17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From this study, </w:t>
      </w:r>
      <w:r w:rsidR="00BF282E">
        <w:rPr>
          <w:rFonts w:ascii="Times New Roman" w:hAnsi="Times New Roman" w:cs="Times New Roman"/>
          <w:sz w:val="24"/>
          <w:szCs w:val="24"/>
        </w:rPr>
        <w:t>the ethanol</w:t>
      </w:r>
      <w:r w:rsidR="0095203F">
        <w:rPr>
          <w:rFonts w:ascii="Times New Roman" w:hAnsi="Times New Roman" w:cs="Times New Roman"/>
          <w:sz w:val="24"/>
          <w:szCs w:val="24"/>
        </w:rPr>
        <w:t xml:space="preserve"> extract of </w:t>
      </w:r>
      <w:r w:rsidR="0095203F">
        <w:rPr>
          <w:rFonts w:ascii="Times New Roman" w:hAnsi="Times New Roman" w:cs="Times New Roman"/>
          <w:i/>
          <w:iCs/>
          <w:sz w:val="24"/>
          <w:szCs w:val="24"/>
        </w:rPr>
        <w:t>A. heterophyllus</w:t>
      </w:r>
      <w:r>
        <w:rPr>
          <w:rFonts w:ascii="Times New Roman" w:hAnsi="Times New Roman" w:cs="Times New Roman"/>
          <w:sz w:val="24"/>
          <w:szCs w:val="24"/>
        </w:rPr>
        <w:t xml:space="preserve"> seed </w:t>
      </w:r>
      <w:r w:rsidR="0095203F">
        <w:rPr>
          <w:rFonts w:ascii="Times New Roman" w:hAnsi="Times New Roman" w:cs="Times New Roman"/>
          <w:sz w:val="24"/>
          <w:szCs w:val="24"/>
        </w:rPr>
        <w:t>compared to ascorbic acid  showed a potent DPPH radical scavenging ability with 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95203F">
        <w:rPr>
          <w:rFonts w:ascii="Times New Roman" w:hAnsi="Times New Roman" w:cs="Times New Roman"/>
          <w:sz w:val="24"/>
          <w:szCs w:val="24"/>
        </w:rPr>
        <w:t xml:space="preserve"> of 1.67 and 1.</w:t>
      </w:r>
      <w:r>
        <w:rPr>
          <w:rFonts w:ascii="Times New Roman" w:hAnsi="Times New Roman" w:cs="Times New Roman"/>
          <w:sz w:val="24"/>
          <w:szCs w:val="24"/>
        </w:rPr>
        <w:t>38 µg/ml respectively (Figure 1</w:t>
      </w:r>
      <w:r w:rsidR="0095203F">
        <w:rPr>
          <w:rFonts w:ascii="Times New Roman" w:hAnsi="Times New Roman" w:cs="Times New Roman"/>
          <w:sz w:val="24"/>
          <w:szCs w:val="24"/>
        </w:rPr>
        <w:t xml:space="preserve">) making ascorbic acid a better scavenger of DPPH.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BF282E">
        <w:rPr>
          <w:rFonts w:ascii="Times New Roman" w:hAnsi="Times New Roman" w:cs="Times New Roman"/>
          <w:sz w:val="24"/>
          <w:szCs w:val="24"/>
        </w:rPr>
        <w:t xml:space="preserve"> could</w:t>
      </w:r>
      <w:r>
        <w:rPr>
          <w:rFonts w:ascii="Times New Roman" w:hAnsi="Times New Roman" w:cs="Times New Roman"/>
          <w:sz w:val="24"/>
          <w:szCs w:val="24"/>
        </w:rPr>
        <w:t xml:space="preserve"> implies that the radical behavior of DPPH was neutralized by either</w:t>
      </w:r>
      <w:r w:rsidR="001B0B85">
        <w:rPr>
          <w:rFonts w:ascii="Times New Roman" w:hAnsi="Times New Roman" w:cs="Times New Roman"/>
          <w:sz w:val="24"/>
          <w:szCs w:val="24"/>
        </w:rPr>
        <w:t xml:space="preserve"> transferring hydrogen or electron atoms by antioxidant compounds present in the standard and </w:t>
      </w:r>
      <w:r w:rsidR="001B0B85">
        <w:rPr>
          <w:rFonts w:ascii="Times New Roman" w:hAnsi="Times New Roman" w:cs="Times New Roman"/>
          <w:i/>
          <w:iCs/>
          <w:sz w:val="24"/>
          <w:szCs w:val="24"/>
        </w:rPr>
        <w:t>A. heterophyllus</w:t>
      </w:r>
      <w:r w:rsidR="001B0B85">
        <w:rPr>
          <w:rFonts w:ascii="Times New Roman" w:hAnsi="Times New Roman" w:cs="Times New Roman"/>
          <w:sz w:val="24"/>
          <w:szCs w:val="24"/>
        </w:rPr>
        <w:t xml:space="preserve"> seed extract </w:t>
      </w:r>
      <w:r w:rsidR="0050771F">
        <w:rPr>
          <w:rFonts w:ascii="Times New Roman" w:hAnsi="Times New Roman" w:cs="Times New Roman"/>
          <w:sz w:val="24"/>
          <w:szCs w:val="24"/>
        </w:rPr>
        <w:t>[18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 w:rsidR="00BF282E">
        <w:rPr>
          <w:rFonts w:ascii="Times New Roman" w:hAnsi="Times New Roman" w:cs="Times New Roman"/>
          <w:sz w:val="24"/>
          <w:szCs w:val="24"/>
        </w:rPr>
        <w:t>.</w:t>
      </w:r>
    </w:p>
    <w:p w14:paraId="77657139" w14:textId="77777777" w:rsidR="00B31E24" w:rsidRDefault="001B0B85" w:rsidP="00B31E24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Biological damages such as reduction in disulphide bonds in proteins </w:t>
      </w:r>
      <w:r w:rsidR="000A6B1E">
        <w:rPr>
          <w:rFonts w:ascii="Times New Roman" w:hAnsi="Times New Roman" w:cs="Times New Roman"/>
          <w:sz w:val="24"/>
          <w:szCs w:val="24"/>
        </w:rPr>
        <w:t>and their effect in unfolding and scrambled refolding into abnormal spatial configurations has been linked to hy</w:t>
      </w:r>
      <w:r w:rsidR="0050771F">
        <w:rPr>
          <w:rFonts w:ascii="Times New Roman" w:hAnsi="Times New Roman" w:cs="Times New Roman"/>
          <w:sz w:val="24"/>
          <w:szCs w:val="24"/>
        </w:rPr>
        <w:t>droxyl radicals [19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 w:rsidR="000A6B1E">
        <w:rPr>
          <w:rFonts w:ascii="Times New Roman" w:hAnsi="Times New Roman" w:cs="Times New Roman"/>
          <w:sz w:val="24"/>
          <w:szCs w:val="24"/>
        </w:rPr>
        <w:t xml:space="preserve">. </w:t>
      </w:r>
      <w:r w:rsidR="0095203F">
        <w:rPr>
          <w:rFonts w:ascii="Times New Roman" w:hAnsi="Times New Roman" w:cs="Times New Roman"/>
          <w:sz w:val="24"/>
          <w:szCs w:val="24"/>
        </w:rPr>
        <w:t>Th</w:t>
      </w:r>
      <w:r w:rsidR="000A6B1E">
        <w:rPr>
          <w:rFonts w:ascii="Times New Roman" w:hAnsi="Times New Roman" w:cs="Times New Roman"/>
          <w:sz w:val="24"/>
          <w:szCs w:val="24"/>
        </w:rPr>
        <w:t>e antioxidant compounds in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and ascorbic acid, competed with deoxyribose against hydroxyl radical (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95203F">
        <w:rPr>
          <w:rFonts w:ascii="Times New Roman" w:hAnsi="Times New Roman" w:cs="Times New Roman"/>
          <w:sz w:val="24"/>
          <w:szCs w:val="24"/>
        </w:rPr>
        <w:t>OH) generated from Fe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95203F">
        <w:rPr>
          <w:rFonts w:ascii="Times New Roman" w:hAnsi="Times New Roman" w:cs="Times New Roman"/>
          <w:sz w:val="24"/>
          <w:szCs w:val="24"/>
        </w:rPr>
        <w:t xml:space="preserve"> dependent system with ascorbic acid preventing the r</w:t>
      </w:r>
      <w:r w:rsidR="000A6B1E">
        <w:rPr>
          <w:rFonts w:ascii="Times New Roman" w:hAnsi="Times New Roman" w:cs="Times New Roman"/>
          <w:sz w:val="24"/>
          <w:szCs w:val="24"/>
        </w:rPr>
        <w:t>eaction more than those in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with 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95203F">
        <w:rPr>
          <w:rFonts w:ascii="Times New Roman" w:hAnsi="Times New Roman" w:cs="Times New Roman"/>
          <w:sz w:val="24"/>
          <w:szCs w:val="24"/>
        </w:rPr>
        <w:t>1.20 and 1</w:t>
      </w:r>
      <w:r w:rsidR="000A6B1E">
        <w:rPr>
          <w:rFonts w:ascii="Times New Roman" w:hAnsi="Times New Roman" w:cs="Times New Roman"/>
          <w:sz w:val="24"/>
          <w:szCs w:val="24"/>
        </w:rPr>
        <w:t>.60 µg/m respectively (Figure 2</w:t>
      </w:r>
      <w:r w:rsidR="0095203F">
        <w:rPr>
          <w:rFonts w:ascii="Times New Roman" w:hAnsi="Times New Roman" w:cs="Times New Roman"/>
          <w:sz w:val="24"/>
          <w:szCs w:val="24"/>
        </w:rPr>
        <w:t>). The antioxidants in the extracts could be acting as Fe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="0095203F">
        <w:rPr>
          <w:rFonts w:ascii="Times New Roman" w:hAnsi="Times New Roman" w:cs="Times New Roman"/>
          <w:sz w:val="24"/>
          <w:szCs w:val="24"/>
        </w:rPr>
        <w:t>chelator in the system or donating hydrogen atom and accelerating the conversion of H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203F">
        <w:rPr>
          <w:rFonts w:ascii="Times New Roman" w:hAnsi="Times New Roman" w:cs="Times New Roman"/>
          <w:sz w:val="24"/>
          <w:szCs w:val="24"/>
        </w:rPr>
        <w:t>O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203F">
        <w:rPr>
          <w:rFonts w:ascii="Times New Roman" w:hAnsi="Times New Roman" w:cs="Times New Roman"/>
          <w:sz w:val="24"/>
          <w:szCs w:val="24"/>
        </w:rPr>
        <w:t xml:space="preserve"> to H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203F">
        <w:rPr>
          <w:rFonts w:ascii="Times New Roman" w:hAnsi="Times New Roman" w:cs="Times New Roman"/>
          <w:sz w:val="24"/>
          <w:szCs w:val="24"/>
        </w:rPr>
        <w:t xml:space="preserve">O </w:t>
      </w:r>
      <w:r w:rsidR="00EC35EF">
        <w:rPr>
          <w:rFonts w:ascii="Times New Roman" w:hAnsi="Times New Roman" w:cs="Times New Roman"/>
          <w:sz w:val="24"/>
          <w:szCs w:val="24"/>
        </w:rPr>
        <w:t>[</w:t>
      </w:r>
      <w:r w:rsidR="0050771F">
        <w:rPr>
          <w:rFonts w:ascii="Times New Roman" w:hAnsi="Times New Roman" w:cs="Times New Roman"/>
          <w:sz w:val="24"/>
          <w:szCs w:val="24"/>
        </w:rPr>
        <w:t>20</w:t>
      </w:r>
      <w:r w:rsidR="00EC35EF">
        <w:rPr>
          <w:rFonts w:ascii="Times New Roman" w:hAnsi="Times New Roman" w:cs="Times New Roman"/>
          <w:sz w:val="24"/>
          <w:szCs w:val="24"/>
        </w:rPr>
        <w:t>]</w:t>
      </w:r>
      <w:r w:rsidR="0095203F">
        <w:rPr>
          <w:rFonts w:ascii="Times New Roman" w:hAnsi="Times New Roman" w:cs="Times New Roman"/>
          <w:sz w:val="24"/>
          <w:szCs w:val="24"/>
        </w:rPr>
        <w:t>.</w:t>
      </w:r>
      <w:r w:rsidR="000A6B1E">
        <w:rPr>
          <w:rFonts w:ascii="Times New Roman" w:hAnsi="Times New Roman" w:cs="Times New Roman"/>
          <w:sz w:val="24"/>
          <w:szCs w:val="24"/>
        </w:rPr>
        <w:t xml:space="preserve"> </w:t>
      </w:r>
      <w:r w:rsidR="000A6B1E" w:rsidRPr="000A6B1E">
        <w:rPr>
          <w:rFonts w:ascii="Times New Roman" w:hAnsi="Times New Roman" w:cs="Times New Roman"/>
          <w:i/>
          <w:sz w:val="24"/>
          <w:szCs w:val="24"/>
        </w:rPr>
        <w:t>A</w:t>
      </w:r>
      <w:r w:rsidR="000A6B1E">
        <w:rPr>
          <w:rFonts w:ascii="Times New Roman" w:hAnsi="Times New Roman" w:cs="Times New Roman"/>
          <w:sz w:val="24"/>
          <w:szCs w:val="24"/>
        </w:rPr>
        <w:t xml:space="preserve">. </w:t>
      </w:r>
      <w:r w:rsidR="0095203F">
        <w:rPr>
          <w:rFonts w:ascii="Times New Roman" w:hAnsi="Times New Roman" w:cs="Times New Roman"/>
          <w:i/>
          <w:iCs/>
          <w:sz w:val="24"/>
          <w:szCs w:val="24"/>
        </w:rPr>
        <w:t>heterophyllus</w:t>
      </w:r>
      <w:r w:rsidR="0095203F">
        <w:rPr>
          <w:rFonts w:ascii="Times New Roman" w:hAnsi="Times New Roman" w:cs="Times New Roman"/>
          <w:sz w:val="24"/>
          <w:szCs w:val="24"/>
        </w:rPr>
        <w:t xml:space="preserve"> seed extract and ascorbic acid efficiently scavenged superoxide anion radical by preventing the formation of reduced </w:t>
      </w:r>
      <w:proofErr w:type="spellStart"/>
      <w:r w:rsidR="0095203F">
        <w:rPr>
          <w:rFonts w:ascii="Times New Roman" w:hAnsi="Times New Roman" w:cs="Times New Roman"/>
          <w:sz w:val="24"/>
          <w:szCs w:val="24"/>
        </w:rPr>
        <w:t>nitroblue</w:t>
      </w:r>
      <w:proofErr w:type="spellEnd"/>
      <w:r w:rsidR="0095203F">
        <w:rPr>
          <w:rFonts w:ascii="Times New Roman" w:hAnsi="Times New Roman" w:cs="Times New Roman"/>
          <w:sz w:val="24"/>
          <w:szCs w:val="24"/>
        </w:rPr>
        <w:t xml:space="preserve"> tetrazolium (NBT) in a concentration dependent manner. Ascorbic acid used as standard showed the highest superoxide scavenging activity (EC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0A6B1E">
        <w:rPr>
          <w:rFonts w:ascii="Times New Roman" w:hAnsi="Times New Roman" w:cs="Times New Roman"/>
          <w:sz w:val="24"/>
          <w:szCs w:val="24"/>
        </w:rPr>
        <w:t xml:space="preserve"> = 1.16 µg/ml) compared to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(EC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0A6B1E">
        <w:rPr>
          <w:rFonts w:ascii="Times New Roman" w:hAnsi="Times New Roman" w:cs="Times New Roman"/>
          <w:sz w:val="24"/>
          <w:szCs w:val="24"/>
        </w:rPr>
        <w:t xml:space="preserve"> = 1.52 µg/ml) (Figure 3</w:t>
      </w:r>
      <w:r w:rsidR="0095203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23570">
        <w:rPr>
          <w:rFonts w:ascii="Times New Roman" w:hAnsi="Times New Roman" w:cs="Times New Roman"/>
          <w:sz w:val="24"/>
          <w:szCs w:val="24"/>
        </w:rPr>
        <w:t>Polyhydroxyl</w:t>
      </w:r>
      <w:proofErr w:type="spellEnd"/>
      <w:r w:rsidR="00823570">
        <w:rPr>
          <w:rFonts w:ascii="Times New Roman" w:hAnsi="Times New Roman" w:cs="Times New Roman"/>
          <w:sz w:val="24"/>
          <w:szCs w:val="24"/>
        </w:rPr>
        <w:t xml:space="preserve"> secondary </w:t>
      </w:r>
      <w:r w:rsidR="00823570">
        <w:rPr>
          <w:rFonts w:ascii="Times New Roman" w:hAnsi="Times New Roman" w:cs="Times New Roman"/>
          <w:sz w:val="24"/>
          <w:szCs w:val="24"/>
        </w:rPr>
        <w:lastRenderedPageBreak/>
        <w:t>metabolites in plants</w:t>
      </w:r>
      <w:r w:rsidR="0095203F">
        <w:rPr>
          <w:rFonts w:ascii="Times New Roman" w:hAnsi="Times New Roman" w:cs="Times New Roman"/>
          <w:sz w:val="24"/>
          <w:szCs w:val="24"/>
        </w:rPr>
        <w:t xml:space="preserve"> such as flavonoids and catechins </w:t>
      </w:r>
      <w:r w:rsidR="00823570">
        <w:rPr>
          <w:rFonts w:ascii="Times New Roman" w:hAnsi="Times New Roman" w:cs="Times New Roman"/>
          <w:sz w:val="24"/>
          <w:szCs w:val="24"/>
        </w:rPr>
        <w:t>have been repor</w:t>
      </w:r>
      <w:r w:rsidR="0050771F">
        <w:rPr>
          <w:rFonts w:ascii="Times New Roman" w:hAnsi="Times New Roman" w:cs="Times New Roman"/>
          <w:sz w:val="24"/>
          <w:szCs w:val="24"/>
        </w:rPr>
        <w:t>ted [21</w:t>
      </w:r>
      <w:r w:rsidR="009279F5">
        <w:rPr>
          <w:rFonts w:ascii="Times New Roman" w:hAnsi="Times New Roman" w:cs="Times New Roman"/>
          <w:sz w:val="24"/>
          <w:szCs w:val="24"/>
        </w:rPr>
        <w:t>]</w:t>
      </w:r>
      <w:r w:rsidR="00823570">
        <w:rPr>
          <w:rFonts w:ascii="Times New Roman" w:hAnsi="Times New Roman" w:cs="Times New Roman"/>
          <w:sz w:val="24"/>
          <w:szCs w:val="24"/>
        </w:rPr>
        <w:t xml:space="preserve"> </w:t>
      </w:r>
      <w:r w:rsidR="0095203F">
        <w:rPr>
          <w:rFonts w:ascii="Times New Roman" w:hAnsi="Times New Roman" w:cs="Times New Roman"/>
          <w:sz w:val="24"/>
          <w:szCs w:val="24"/>
        </w:rPr>
        <w:t>to be effective scavengers of superoxide anion radic</w:t>
      </w:r>
      <w:r w:rsidR="00823570">
        <w:rPr>
          <w:rFonts w:ascii="Times New Roman" w:hAnsi="Times New Roman" w:cs="Times New Roman"/>
          <w:sz w:val="24"/>
          <w:szCs w:val="24"/>
        </w:rPr>
        <w:t>al. The</w:t>
      </w:r>
      <w:r w:rsidR="0095203F">
        <w:rPr>
          <w:rFonts w:ascii="Times New Roman" w:hAnsi="Times New Roman" w:cs="Times New Roman"/>
          <w:sz w:val="24"/>
          <w:szCs w:val="24"/>
        </w:rPr>
        <w:t xml:space="preserve"> appreciable amount </w:t>
      </w:r>
      <w:r w:rsidR="00823570">
        <w:rPr>
          <w:rFonts w:ascii="Times New Roman" w:hAnsi="Times New Roman" w:cs="Times New Roman"/>
          <w:sz w:val="24"/>
          <w:szCs w:val="24"/>
        </w:rPr>
        <w:t>of these metabolites in the extract</w:t>
      </w:r>
      <w:r w:rsidR="0095203F">
        <w:rPr>
          <w:rFonts w:ascii="Times New Roman" w:hAnsi="Times New Roman" w:cs="Times New Roman"/>
          <w:sz w:val="24"/>
          <w:szCs w:val="24"/>
        </w:rPr>
        <w:t xml:space="preserve"> could be the reason for the good scavenging of superoxide anion seen in the extract compared to ascorbic acid.</w:t>
      </w:r>
    </w:p>
    <w:p w14:paraId="09B598E3" w14:textId="77777777" w:rsidR="00B31E24" w:rsidRDefault="006E376E" w:rsidP="00B31E24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Phagocytes and endothelial cells produces nitric oxide (NO) a radical that has been implicated in inflammatory process </w:t>
      </w:r>
      <w:r w:rsidR="0050771F">
        <w:rPr>
          <w:rFonts w:ascii="Times New Roman" w:hAnsi="Times New Roman" w:cs="Times New Roman"/>
          <w:sz w:val="24"/>
          <w:szCs w:val="24"/>
        </w:rPr>
        <w:t>[22</w:t>
      </w:r>
      <w:r w:rsidR="009279F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Aside its benefits, toxicity increases when it reacts with </w:t>
      </w:r>
      <w:r w:rsidR="00B31E24">
        <w:rPr>
          <w:rFonts w:ascii="Times New Roman" w:hAnsi="Times New Roman" w:cs="Times New Roman"/>
          <w:sz w:val="24"/>
          <w:szCs w:val="24"/>
        </w:rPr>
        <w:t xml:space="preserve">superoxide to form </w:t>
      </w:r>
      <w:proofErr w:type="spellStart"/>
      <w:r w:rsidR="00B31E24">
        <w:rPr>
          <w:rFonts w:ascii="Times New Roman" w:hAnsi="Times New Roman" w:cs="Times New Roman"/>
          <w:sz w:val="24"/>
          <w:szCs w:val="24"/>
        </w:rPr>
        <w:t>peroxynitrite</w:t>
      </w:r>
      <w:proofErr w:type="spellEnd"/>
      <w:r w:rsidR="00B31E24">
        <w:rPr>
          <w:rFonts w:ascii="Times New Roman" w:hAnsi="Times New Roman" w:cs="Times New Roman"/>
          <w:sz w:val="24"/>
          <w:szCs w:val="24"/>
        </w:rPr>
        <w:t xml:space="preserve"> anion (</w:t>
      </w:r>
      <w:r w:rsidR="00B31E2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B31E24">
        <w:rPr>
          <w:rFonts w:ascii="Times New Roman" w:hAnsi="Times New Roman" w:cs="Times New Roman"/>
          <w:sz w:val="24"/>
          <w:szCs w:val="24"/>
        </w:rPr>
        <w:t>ONOO</w:t>
      </w:r>
      <w:r w:rsidR="00B31E2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31E24">
        <w:rPr>
          <w:rFonts w:ascii="Times New Roman" w:hAnsi="Times New Roman" w:cs="Times New Roman"/>
          <w:sz w:val="24"/>
          <w:szCs w:val="24"/>
        </w:rPr>
        <w:t>), a potential strong oxidant that can decompose to form hydroxyl (</w:t>
      </w:r>
      <w:r w:rsidR="00B31E2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B31E24">
        <w:rPr>
          <w:rFonts w:ascii="Times New Roman" w:hAnsi="Times New Roman" w:cs="Times New Roman"/>
          <w:sz w:val="24"/>
          <w:szCs w:val="24"/>
        </w:rPr>
        <w:t xml:space="preserve">OH) and nitric oxide </w:t>
      </w:r>
      <w:r w:rsidR="00DF3BC6">
        <w:rPr>
          <w:rFonts w:ascii="Times New Roman" w:hAnsi="Times New Roman" w:cs="Times New Roman"/>
          <w:sz w:val="24"/>
          <w:szCs w:val="24"/>
        </w:rPr>
        <w:t>[23]</w:t>
      </w:r>
      <w:r w:rsidR="00B31E24" w:rsidRPr="00DF3BC6">
        <w:rPr>
          <w:rFonts w:ascii="Times New Roman" w:hAnsi="Times New Roman" w:cs="Times New Roman"/>
          <w:sz w:val="24"/>
          <w:szCs w:val="24"/>
        </w:rPr>
        <w:t>.</w:t>
      </w:r>
      <w:r w:rsidR="00B31E24">
        <w:rPr>
          <w:rFonts w:ascii="Times New Roman" w:hAnsi="Times New Roman" w:cs="Times New Roman"/>
          <w:sz w:val="24"/>
          <w:szCs w:val="24"/>
        </w:rPr>
        <w:t xml:space="preserve"> </w:t>
      </w:r>
      <w:r w:rsidR="0095203F">
        <w:rPr>
          <w:rFonts w:ascii="Times New Roman" w:hAnsi="Times New Roman" w:cs="Times New Roman"/>
          <w:sz w:val="24"/>
          <w:szCs w:val="24"/>
        </w:rPr>
        <w:t>Ascorbic acid showed a more potent NO</w:t>
      </w:r>
      <w:r w:rsidR="0095203F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="0095203F">
        <w:rPr>
          <w:rFonts w:ascii="Times New Roman" w:hAnsi="Times New Roman" w:cs="Times New Roman"/>
          <w:sz w:val="24"/>
          <w:szCs w:val="24"/>
        </w:rPr>
        <w:t xml:space="preserve">scavenging activity </w:t>
      </w:r>
      <w:r w:rsidR="00B31E24">
        <w:rPr>
          <w:rFonts w:ascii="Times New Roman" w:hAnsi="Times New Roman" w:cs="Times New Roman"/>
          <w:sz w:val="24"/>
          <w:szCs w:val="24"/>
        </w:rPr>
        <w:t xml:space="preserve">than the extract </w:t>
      </w:r>
      <w:r w:rsidR="0095203F">
        <w:rPr>
          <w:rFonts w:ascii="Times New Roman" w:hAnsi="Times New Roman" w:cs="Times New Roman"/>
          <w:sz w:val="24"/>
          <w:szCs w:val="24"/>
        </w:rPr>
        <w:t>with EC</w:t>
      </w:r>
      <w:r w:rsidR="0095203F"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B31E24">
        <w:rPr>
          <w:rFonts w:ascii="Times New Roman" w:hAnsi="Times New Roman" w:cs="Times New Roman"/>
          <w:sz w:val="24"/>
          <w:szCs w:val="24"/>
        </w:rPr>
        <w:t>1.44 µg/ml (Figure 4</w:t>
      </w:r>
      <w:r w:rsidR="0095203F">
        <w:rPr>
          <w:rFonts w:ascii="Times New Roman" w:hAnsi="Times New Roman" w:cs="Times New Roman"/>
          <w:sz w:val="24"/>
          <w:szCs w:val="24"/>
        </w:rPr>
        <w:t>). Th</w:t>
      </w:r>
      <w:r w:rsidR="00B31E24">
        <w:rPr>
          <w:rFonts w:ascii="Times New Roman" w:hAnsi="Times New Roman" w:cs="Times New Roman"/>
          <w:sz w:val="24"/>
          <w:szCs w:val="24"/>
        </w:rPr>
        <w:t>e</w:t>
      </w:r>
      <w:r w:rsidR="0095203F">
        <w:rPr>
          <w:rFonts w:ascii="Times New Roman" w:hAnsi="Times New Roman" w:cs="Times New Roman"/>
          <w:sz w:val="24"/>
          <w:szCs w:val="24"/>
        </w:rPr>
        <w:t xml:space="preserve"> extract and ascorbic acid may have inhibited nitrite formation by directly competing with oxygen in the reaction mixture </w:t>
      </w:r>
      <w:r w:rsidR="00DF3BC6">
        <w:rPr>
          <w:rFonts w:ascii="Times New Roman" w:hAnsi="Times New Roman" w:cs="Times New Roman"/>
          <w:sz w:val="24"/>
          <w:szCs w:val="24"/>
        </w:rPr>
        <w:t>[24</w:t>
      </w:r>
      <w:r w:rsidR="007D6DD8">
        <w:rPr>
          <w:rFonts w:ascii="Times New Roman" w:hAnsi="Times New Roman" w:cs="Times New Roman"/>
          <w:sz w:val="24"/>
          <w:szCs w:val="24"/>
        </w:rPr>
        <w:t>]</w:t>
      </w:r>
      <w:r w:rsidR="0095203F">
        <w:rPr>
          <w:rFonts w:ascii="Times New Roman" w:hAnsi="Times New Roman" w:cs="Times New Roman"/>
          <w:sz w:val="24"/>
          <w:szCs w:val="24"/>
        </w:rPr>
        <w:t>.</w:t>
      </w:r>
    </w:p>
    <w:p w14:paraId="16B6F5A3" w14:textId="77777777" w:rsidR="005E76AB" w:rsidRDefault="0095203F" w:rsidP="005E76A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Butylated hydroxyl </w:t>
      </w:r>
      <w:r w:rsidR="00B31E24">
        <w:rPr>
          <w:rFonts w:ascii="Times New Roman" w:hAnsi="Times New Roman" w:cs="Times New Roman"/>
          <w:sz w:val="24"/>
          <w:szCs w:val="24"/>
        </w:rPr>
        <w:t>toluene showed</w:t>
      </w:r>
      <w:r>
        <w:rPr>
          <w:rFonts w:ascii="Times New Roman" w:hAnsi="Times New Roman" w:cs="Times New Roman"/>
          <w:sz w:val="24"/>
          <w:szCs w:val="24"/>
        </w:rPr>
        <w:t xml:space="preserve"> a concentration dependent inhibition and more efficacious (EC</w:t>
      </w:r>
      <w:r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=1.81 µg/ml) when compared to that of the extract (EC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5E76AB">
        <w:rPr>
          <w:rFonts w:ascii="Times New Roman" w:hAnsi="Times New Roman" w:cs="Times New Roman"/>
          <w:sz w:val="24"/>
          <w:szCs w:val="24"/>
        </w:rPr>
        <w:t>=2.44 µg/ml) (Figure 5</w:t>
      </w:r>
      <w:r>
        <w:rPr>
          <w:rFonts w:ascii="Times New Roman" w:hAnsi="Times New Roman" w:cs="Times New Roman"/>
          <w:sz w:val="24"/>
          <w:szCs w:val="24"/>
        </w:rPr>
        <w:t>). Considering the destructive effect of lipid peroxi</w:t>
      </w:r>
      <w:r w:rsidR="005E76AB">
        <w:rPr>
          <w:rFonts w:ascii="Times New Roman" w:hAnsi="Times New Roman" w:cs="Times New Roman"/>
          <w:sz w:val="24"/>
          <w:szCs w:val="24"/>
        </w:rPr>
        <w:t>des in disease conditions, the extract</w:t>
      </w:r>
      <w:r>
        <w:rPr>
          <w:rFonts w:ascii="Times New Roman" w:hAnsi="Times New Roman" w:cs="Times New Roman"/>
          <w:sz w:val="24"/>
          <w:szCs w:val="24"/>
        </w:rPr>
        <w:t xml:space="preserve"> may afford cytoprotective effect </w:t>
      </w:r>
      <w:r w:rsidR="00DF3BC6">
        <w:rPr>
          <w:rFonts w:ascii="Times New Roman" w:hAnsi="Times New Roman" w:cs="Times New Roman"/>
          <w:sz w:val="24"/>
          <w:szCs w:val="24"/>
        </w:rPr>
        <w:t>[25</w:t>
      </w:r>
      <w:r w:rsidR="007D6DD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A3866" w14:textId="77777777" w:rsidR="0095203F" w:rsidRDefault="0095203F" w:rsidP="00622F3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reducing power of compounds could serve as indicator for potential antioxidant properties </w:t>
      </w:r>
      <w:r w:rsidR="00FC0EA9">
        <w:rPr>
          <w:rFonts w:ascii="Times New Roman" w:hAnsi="Times New Roman" w:cs="Times New Roman"/>
          <w:sz w:val="24"/>
          <w:szCs w:val="24"/>
        </w:rPr>
        <w:t>[26</w:t>
      </w:r>
      <w:r w:rsidR="007D6DD8">
        <w:rPr>
          <w:rFonts w:ascii="Times New Roman" w:hAnsi="Times New Roman" w:cs="Times New Roman"/>
          <w:sz w:val="24"/>
          <w:szCs w:val="24"/>
        </w:rPr>
        <w:t>]</w:t>
      </w:r>
      <w:r w:rsidR="005E76AB">
        <w:rPr>
          <w:rFonts w:ascii="Times New Roman" w:hAnsi="Times New Roman" w:cs="Times New Roman"/>
          <w:sz w:val="24"/>
          <w:szCs w:val="24"/>
        </w:rPr>
        <w:t>. The presence of polyphenolic compounds such as antioxidant</w:t>
      </w:r>
      <w:r>
        <w:rPr>
          <w:rFonts w:ascii="Times New Roman" w:hAnsi="Times New Roman" w:cs="Times New Roman"/>
          <w:sz w:val="24"/>
          <w:szCs w:val="24"/>
        </w:rPr>
        <w:t xml:space="preserve"> in the extract and ascorbic acid could have caused the reduction of the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>/ ferricyanide complex to ferrous form. The reducing power of the extracts increased with incr</w:t>
      </w:r>
      <w:r w:rsidR="005E76AB">
        <w:rPr>
          <w:rFonts w:ascii="Times New Roman" w:hAnsi="Times New Roman" w:cs="Times New Roman"/>
          <w:sz w:val="24"/>
          <w:szCs w:val="24"/>
        </w:rPr>
        <w:t>ease in concentration (Figure 6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E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result could </w:t>
      </w:r>
      <w:r w:rsidR="005E76AB">
        <w:rPr>
          <w:rFonts w:ascii="Times New Roman" w:hAnsi="Times New Roman" w:cs="Times New Roman"/>
          <w:sz w:val="24"/>
          <w:szCs w:val="24"/>
        </w:rPr>
        <w:t>signify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5E76AB">
        <w:rPr>
          <w:rFonts w:ascii="Times New Roman" w:hAnsi="Times New Roman" w:cs="Times New Roman"/>
          <w:sz w:val="24"/>
          <w:szCs w:val="24"/>
        </w:rPr>
        <w:t xml:space="preserve"> the extract could have contained</w:t>
      </w:r>
      <w:r>
        <w:rPr>
          <w:rFonts w:ascii="Times New Roman" w:hAnsi="Times New Roman" w:cs="Times New Roman"/>
          <w:sz w:val="24"/>
          <w:szCs w:val="24"/>
        </w:rPr>
        <w:t xml:space="preserve"> some other mechanisms for chain initiation prevention, decomposition of peroxides, reducing capacity and radical scavenging </w:t>
      </w:r>
      <w:r w:rsidR="00957377">
        <w:rPr>
          <w:rFonts w:ascii="Times New Roman" w:hAnsi="Times New Roman" w:cs="Times New Roman"/>
          <w:sz w:val="24"/>
          <w:szCs w:val="24"/>
        </w:rPr>
        <w:t>[23]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2F38">
        <w:rPr>
          <w:rFonts w:ascii="Times New Roman" w:hAnsi="Times New Roman" w:cs="Times New Roman"/>
          <w:sz w:val="24"/>
          <w:szCs w:val="24"/>
        </w:rPr>
        <w:t xml:space="preserve">The extract scavenged DPPH, hydroxyl, superoxide, </w:t>
      </w:r>
      <w:r>
        <w:rPr>
          <w:rFonts w:ascii="Times New Roman" w:hAnsi="Times New Roman" w:cs="Times New Roman"/>
          <w:sz w:val="24"/>
          <w:szCs w:val="24"/>
        </w:rPr>
        <w:t>ni</w:t>
      </w:r>
      <w:r w:rsidR="00622F38">
        <w:rPr>
          <w:rFonts w:ascii="Times New Roman" w:hAnsi="Times New Roman" w:cs="Times New Roman"/>
          <w:sz w:val="24"/>
          <w:szCs w:val="24"/>
        </w:rPr>
        <w:t>tric oxide radicals, inhibited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22F38">
        <w:rPr>
          <w:rFonts w:ascii="Times New Roman" w:hAnsi="Times New Roman" w:cs="Times New Roman"/>
          <w:sz w:val="24"/>
          <w:szCs w:val="24"/>
        </w:rPr>
        <w:t xml:space="preserve">lipid peroxidation and reduced </w:t>
      </w:r>
      <w:r>
        <w:rPr>
          <w:rFonts w:ascii="Times New Roman" w:hAnsi="Times New Roman" w:cs="Times New Roman"/>
          <w:sz w:val="24"/>
          <w:szCs w:val="24"/>
        </w:rPr>
        <w:t>ferric</w:t>
      </w:r>
      <w:r w:rsidR="00622F38">
        <w:rPr>
          <w:rFonts w:ascii="Times New Roman" w:hAnsi="Times New Roman" w:cs="Times New Roman"/>
          <w:sz w:val="24"/>
          <w:szCs w:val="24"/>
        </w:rPr>
        <w:t xml:space="preserve"> ion</w:t>
      </w:r>
      <w:r>
        <w:rPr>
          <w:rFonts w:ascii="Times New Roman" w:hAnsi="Times New Roman" w:cs="Times New Roman"/>
          <w:sz w:val="24"/>
          <w:szCs w:val="24"/>
        </w:rPr>
        <w:t xml:space="preserve"> to ferrous ion. </w:t>
      </w:r>
      <w:r w:rsidR="00622F38">
        <w:rPr>
          <w:rFonts w:ascii="Times New Roman" w:hAnsi="Times New Roman" w:cs="Times New Roman"/>
          <w:sz w:val="24"/>
          <w:szCs w:val="24"/>
        </w:rPr>
        <w:t>The potentials of the extract to achieve these could be attributed to the phytochemicals reported by</w:t>
      </w:r>
      <w:r w:rsidR="00FC0EA9">
        <w:rPr>
          <w:rFonts w:ascii="Times New Roman" w:hAnsi="Times New Roman" w:cs="Times New Roman"/>
          <w:sz w:val="24"/>
          <w:szCs w:val="24"/>
        </w:rPr>
        <w:t xml:space="preserve"> [27]</w:t>
      </w:r>
      <w:r w:rsidR="00622F3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524DCA" w14:textId="77777777" w:rsidR="00887210" w:rsidRDefault="00887210" w:rsidP="0088721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Conclusion</w:t>
      </w:r>
    </w:p>
    <w:p w14:paraId="3D7F02B8" w14:textId="77777777" w:rsidR="00DC322B" w:rsidRDefault="00DC322B" w:rsidP="00DC32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finding of this study shows that the ethanol extract of </w:t>
      </w:r>
      <w:r>
        <w:rPr>
          <w:rFonts w:ascii="Times New Roman" w:hAnsi="Times New Roman" w:cs="Times New Roman"/>
          <w:i/>
          <w:iCs/>
          <w:sz w:val="24"/>
          <w:szCs w:val="24"/>
        </w:rPr>
        <w:t>A. heterophyllus</w:t>
      </w:r>
      <w:r>
        <w:rPr>
          <w:rFonts w:ascii="Times New Roman" w:hAnsi="Times New Roman" w:cs="Times New Roman"/>
          <w:sz w:val="24"/>
          <w:szCs w:val="24"/>
        </w:rPr>
        <w:t xml:space="preserve"> seed effectively scavenged </w:t>
      </w:r>
      <w:r w:rsidRPr="00EE6FAB">
        <w:rPr>
          <w:rFonts w:ascii="Times New Roman" w:eastAsia="Calibri" w:hAnsi="Times New Roman" w:cs="Times New Roman"/>
        </w:rPr>
        <w:t>hydroxyl radical,</w:t>
      </w:r>
      <w:r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hAnsi="Times New Roman" w:cs="Times New Roman"/>
          <w:iCs/>
        </w:rPr>
        <w:t xml:space="preserve">DPPH, </w:t>
      </w:r>
      <w:r w:rsidRPr="00EE6FAB">
        <w:rPr>
          <w:rFonts w:ascii="Times New Roman" w:eastAsia="Calibri" w:hAnsi="Times New Roman" w:cs="Times New Roman"/>
        </w:rPr>
        <w:t>superoxide anion radical,</w:t>
      </w:r>
      <w:r>
        <w:rPr>
          <w:rFonts w:ascii="Times New Roman" w:eastAsia="Calibri" w:hAnsi="Times New Roman" w:cs="Times New Roman"/>
        </w:rPr>
        <w:t xml:space="preserve"> </w:t>
      </w:r>
      <w:r w:rsidRPr="00EE6FAB">
        <w:rPr>
          <w:rFonts w:ascii="Times New Roman" w:eastAsia="Calibri" w:hAnsi="Times New Roman" w:cs="Times New Roman"/>
        </w:rPr>
        <w:t>inhibition of non-enzymatic lipid peroxidation</w:t>
      </w:r>
      <w:r w:rsidR="00C93F43">
        <w:rPr>
          <w:rFonts w:ascii="Times New Roman" w:eastAsia="Calibri" w:hAnsi="Times New Roman" w:cs="Times New Roman"/>
        </w:rPr>
        <w:t xml:space="preserve">, </w:t>
      </w:r>
      <w:r w:rsidR="00C93F43" w:rsidRPr="00EE6FAB">
        <w:rPr>
          <w:rFonts w:ascii="Times New Roman" w:eastAsia="Calibri" w:hAnsi="Times New Roman" w:cs="Times New Roman"/>
        </w:rPr>
        <w:t>inhibition</w:t>
      </w:r>
      <w:r w:rsidRPr="00EE6FAB">
        <w:rPr>
          <w:rFonts w:ascii="Times New Roman" w:eastAsia="Calibri" w:hAnsi="Times New Roman" w:cs="Times New Roman"/>
        </w:rPr>
        <w:t xml:space="preserve"> of nitric oxide formation, and</w:t>
      </w:r>
      <w:r>
        <w:rPr>
          <w:rFonts w:ascii="Times New Roman" w:eastAsia="Calibri" w:hAnsi="Times New Roman" w:cs="Times New Roman"/>
        </w:rPr>
        <w:t xml:space="preserve"> also the </w:t>
      </w:r>
      <w:r w:rsidRPr="00EE6FAB">
        <w:rPr>
          <w:rFonts w:ascii="Times New Roman" w:eastAsia="Calibri" w:hAnsi="Times New Roman" w:cs="Times New Roman"/>
        </w:rPr>
        <w:t>reduction</w:t>
      </w:r>
      <w:r>
        <w:rPr>
          <w:rFonts w:ascii="Times New Roman" w:eastAsia="Calibri" w:hAnsi="Times New Roman" w:cs="Times New Roman"/>
        </w:rPr>
        <w:t xml:space="preserve"> of</w:t>
      </w:r>
      <w:r w:rsidRPr="00EE6FAB">
        <w:rPr>
          <w:rFonts w:ascii="Times New Roman" w:eastAsia="Calibri" w:hAnsi="Times New Roman" w:cs="Times New Roman"/>
        </w:rPr>
        <w:t xml:space="preserve"> ferric ion</w:t>
      </w:r>
      <w:r w:rsidR="00DB3208">
        <w:rPr>
          <w:rFonts w:ascii="Times New Roman" w:eastAsia="Calibri" w:hAnsi="Times New Roman" w:cs="Times New Roman"/>
        </w:rPr>
        <w:t xml:space="preserve"> compared to the various standards used.</w:t>
      </w:r>
      <w:r>
        <w:rPr>
          <w:rFonts w:ascii="Times New Roman" w:eastAsia="Calibri" w:hAnsi="Times New Roman" w:cs="Times New Roman"/>
        </w:rPr>
        <w:t xml:space="preserve"> </w:t>
      </w:r>
      <w:r w:rsidR="00DB3208">
        <w:rPr>
          <w:rFonts w:ascii="Times New Roman" w:eastAsia="Calibri" w:hAnsi="Times New Roman" w:cs="Times New Roman"/>
        </w:rPr>
        <w:t>This</w:t>
      </w:r>
      <w:r>
        <w:rPr>
          <w:rFonts w:ascii="Times New Roman" w:eastAsia="Calibri" w:hAnsi="Times New Roman" w:cs="Times New Roman"/>
        </w:rPr>
        <w:t xml:space="preserve"> ability could be linked to the appreciable amount of phenolics and flavonoids </w:t>
      </w:r>
      <w:r>
        <w:rPr>
          <w:rFonts w:ascii="Times New Roman" w:eastAsia="Calibri" w:hAnsi="Times New Roman" w:cs="Times New Roman"/>
        </w:rPr>
        <w:lastRenderedPageBreak/>
        <w:t>they contain</w:t>
      </w:r>
      <w:r w:rsidR="00DB3208">
        <w:rPr>
          <w:rFonts w:ascii="Times New Roman" w:eastAsia="Calibri" w:hAnsi="Times New Roman" w:cs="Times New Roman"/>
        </w:rPr>
        <w:t xml:space="preserve"> and also provide reasons why they are used in the treatment of oxidative stress related diseases.</w:t>
      </w:r>
    </w:p>
    <w:p w14:paraId="4C98197F" w14:textId="77777777" w:rsidR="00DB3208" w:rsidRDefault="00DB3208" w:rsidP="00887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16F003" w14:textId="77777777" w:rsidR="00887210" w:rsidRDefault="00887210" w:rsidP="00887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Competing Interests </w:t>
      </w:r>
    </w:p>
    <w:p w14:paraId="45025285" w14:textId="77777777" w:rsidR="00887210" w:rsidRPr="00887210" w:rsidRDefault="00887210" w:rsidP="0088721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Authors have declared that they have no competing interests or personal relationships that could have appeared to influence the work reported in this paper.</w:t>
      </w:r>
    </w:p>
    <w:p w14:paraId="05249156" w14:textId="77777777" w:rsidR="00957377" w:rsidRPr="00957377" w:rsidRDefault="00622F38" w:rsidP="0095737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F38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6E852A0" w14:textId="217BDEA7" w:rsidR="00957377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sz w:val="24"/>
          <w:szCs w:val="24"/>
        </w:rPr>
      </w:pP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Hayyan, M., </w:t>
      </w:r>
      <w:proofErr w:type="gram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Hashim ,</w:t>
      </w:r>
      <w:proofErr w:type="gram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M.A., and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AlNashef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,I.M .(2016). Superoxide Ion: Generation and Chemical Implications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Chemistry Revision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B3702C">
        <w:rPr>
          <w:rStyle w:val="HTMLCite"/>
          <w:rFonts w:ascii="Times New Roman" w:hAnsi="Times New Roman" w:cs="Times New Roman"/>
          <w:b/>
          <w:bCs/>
          <w:sz w:val="24"/>
          <w:szCs w:val="24"/>
        </w:rPr>
        <w:t>116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 (5): 3029–308</w:t>
      </w:r>
      <w:r w:rsidR="00062F4B">
        <w:rPr>
          <w:rStyle w:val="HTMLCite"/>
          <w:rFonts w:ascii="Times New Roman" w:hAnsi="Times New Roman" w:cs="Times New Roman"/>
          <w:sz w:val="24"/>
          <w:szCs w:val="24"/>
        </w:rPr>
        <w:t>5</w:t>
      </w:r>
      <w:r w:rsidR="00615A74">
        <w:rPr>
          <w:rStyle w:val="HTMLCite"/>
          <w:rFonts w:ascii="Times New Roman" w:hAnsi="Times New Roman" w:cs="Times New Roman"/>
          <w:sz w:val="24"/>
          <w:szCs w:val="24"/>
        </w:rPr>
        <w:t>.</w:t>
      </w:r>
      <w:r w:rsidR="00615A74" w:rsidRPr="00615A74">
        <w:t xml:space="preserve"> </w:t>
      </w:r>
      <w:hyperlink r:id="rId31" w:history="1">
        <w:r w:rsidR="00615A74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https://doi.org/10.1021/acs.chemrev.5b00407</w:t>
        </w:r>
      </w:hyperlink>
      <w:r w:rsidR="00615A74">
        <w:rPr>
          <w:rStyle w:val="HTMLCite"/>
          <w:rFonts w:ascii="Times New Roman" w:hAnsi="Times New Roman" w:cs="Times New Roman"/>
          <w:sz w:val="24"/>
          <w:szCs w:val="24"/>
        </w:rPr>
        <w:t xml:space="preserve"> </w:t>
      </w:r>
    </w:p>
    <w:p w14:paraId="79B6C1C7" w14:textId="77777777" w:rsidR="00957377" w:rsidRDefault="00957377" w:rsidP="00957377">
      <w:pPr>
        <w:pStyle w:val="ListParagraph"/>
        <w:ind w:left="720" w:firstLine="0"/>
        <w:rPr>
          <w:rStyle w:val="HTMLCite"/>
          <w:rFonts w:ascii="Times New Roman" w:hAnsi="Times New Roman" w:cs="Times New Roman"/>
          <w:sz w:val="24"/>
          <w:szCs w:val="24"/>
        </w:rPr>
      </w:pPr>
    </w:p>
    <w:p w14:paraId="7334E095" w14:textId="77777777" w:rsidR="00957377" w:rsidRPr="00B3702C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</w:rPr>
      </w:pPr>
      <w:proofErr w:type="spellStart"/>
      <w:proofErr w:type="gram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Devasagayam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gram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T., Tilak, J.C.,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Boloor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K.K., Sane Ketaki ,S.,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Ghaskadbi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Saroj ,.S, and Lele ,R.D. (2004). Free Radicals and Antioxidants in Human Health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: Current Status and Future Prospects. </w:t>
      </w:r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Journal of Association of Physicians of India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52:796.</w:t>
      </w:r>
    </w:p>
    <w:p w14:paraId="4E98A68B" w14:textId="77777777" w:rsidR="00957377" w:rsidRDefault="00957377" w:rsidP="00957377">
      <w:pPr>
        <w:spacing w:after="0"/>
        <w:jc w:val="both"/>
        <w:rPr>
          <w:rStyle w:val="HTMLCite"/>
          <w:rFonts w:ascii="Times New Roman" w:hAnsi="Times New Roman" w:cs="Times New Roman"/>
          <w:sz w:val="24"/>
          <w:szCs w:val="24"/>
        </w:rPr>
      </w:pPr>
    </w:p>
    <w:p w14:paraId="513A0A6C" w14:textId="01468A13" w:rsidR="00957377" w:rsidRPr="00B3702C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>Halliwell, B. (2007).</w:t>
      </w:r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B370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Oxidative stress and cancer: have we moved forward?</w:t>
        </w:r>
      </w:hyperlink>
      <w:r w:rsidRPr="00B3702C">
        <w:rPr>
          <w:rStyle w:val="HTMLCite"/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Biochemistri</w:t>
      </w:r>
      <w:proofErr w:type="spellEnd"/>
      <w:r w:rsidRPr="00B3702C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. Journal. </w:t>
      </w:r>
      <w:r w:rsidRPr="00B3702C">
        <w:rPr>
          <w:rStyle w:val="HTMLCite"/>
          <w:rFonts w:ascii="Times New Roman" w:hAnsi="Times New Roman" w:cs="Times New Roman"/>
          <w:b/>
          <w:i w:val="0"/>
          <w:sz w:val="24"/>
          <w:szCs w:val="24"/>
        </w:rPr>
        <w:t>401</w:t>
      </w:r>
      <w:r w:rsidRPr="00B3702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(1): 1–11.</w:t>
      </w:r>
      <w:r w:rsidR="007D07EC" w:rsidRPr="007D07EC">
        <w:t xml:space="preserve"> </w:t>
      </w:r>
      <w:hyperlink r:id="rId33" w:history="1">
        <w:r w:rsidR="007D07EC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https://doi.org/10.1042/BJ20061131</w:t>
        </w:r>
      </w:hyperlink>
      <w:r w:rsidR="007D07EC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AAEA89A" w14:textId="77777777" w:rsidR="00957377" w:rsidRDefault="00957377" w:rsidP="00957377">
      <w:pPr>
        <w:spacing w:after="0"/>
        <w:jc w:val="both"/>
        <w:rPr>
          <w:rStyle w:val="HTMLCite"/>
          <w:rFonts w:ascii="Times New Roman" w:hAnsi="Times New Roman" w:cs="Times New Roman"/>
          <w:sz w:val="24"/>
          <w:szCs w:val="24"/>
        </w:rPr>
      </w:pPr>
    </w:p>
    <w:p w14:paraId="5986EDD7" w14:textId="48D6282A" w:rsidR="00957377" w:rsidRDefault="00957377" w:rsidP="00957377">
      <w:pPr>
        <w:pStyle w:val="Default"/>
        <w:numPr>
          <w:ilvl w:val="0"/>
          <w:numId w:val="4"/>
        </w:numPr>
        <w:spacing w:line="276" w:lineRule="auto"/>
        <w:jc w:val="both"/>
        <w:rPr>
          <w:rStyle w:val="HTMLCite"/>
          <w:i w:val="0"/>
          <w:iCs w:val="0"/>
        </w:rPr>
      </w:pPr>
      <w:proofErr w:type="gramStart"/>
      <w:r w:rsidRPr="00116C63">
        <w:rPr>
          <w:rStyle w:val="HTMLCite"/>
          <w:i w:val="0"/>
        </w:rPr>
        <w:t>Bonomini ,</w:t>
      </w:r>
      <w:proofErr w:type="gramEnd"/>
      <w:r w:rsidRPr="00116C63">
        <w:rPr>
          <w:rStyle w:val="HTMLCite"/>
          <w:i w:val="0"/>
        </w:rPr>
        <w:t xml:space="preserve">F., </w:t>
      </w:r>
      <w:proofErr w:type="spellStart"/>
      <w:r w:rsidRPr="00116C63">
        <w:rPr>
          <w:rStyle w:val="HTMLCite"/>
          <w:i w:val="0"/>
        </w:rPr>
        <w:t>Tengattini</w:t>
      </w:r>
      <w:proofErr w:type="spellEnd"/>
      <w:r w:rsidRPr="00116C63">
        <w:rPr>
          <w:rStyle w:val="HTMLCite"/>
          <w:i w:val="0"/>
        </w:rPr>
        <w:t>, S., Fabiano, A., Bianchi ,R.,  and Rezzani, R. (2008). Atherosclerosis and oxidative stress.</w:t>
      </w:r>
      <w:r>
        <w:rPr>
          <w:rStyle w:val="HTMLCite"/>
        </w:rPr>
        <w:t xml:space="preserve"> </w:t>
      </w:r>
      <w:proofErr w:type="spellStart"/>
      <w:r w:rsidRPr="00116C63">
        <w:rPr>
          <w:rStyle w:val="HTMLCite"/>
          <w:i w:val="0"/>
        </w:rPr>
        <w:t>Histolology</w:t>
      </w:r>
      <w:proofErr w:type="spellEnd"/>
      <w:r>
        <w:rPr>
          <w:rStyle w:val="HTMLCite"/>
        </w:rPr>
        <w:t xml:space="preserve">. </w:t>
      </w:r>
      <w:r>
        <w:rPr>
          <w:rStyle w:val="HTMLCite"/>
          <w:i w:val="0"/>
          <w:iCs w:val="0"/>
        </w:rPr>
        <w:t>Histopathology</w:t>
      </w:r>
      <w:r>
        <w:rPr>
          <w:rStyle w:val="HTMLCite"/>
        </w:rPr>
        <w:t xml:space="preserve">. </w:t>
      </w:r>
      <w:r>
        <w:rPr>
          <w:rStyle w:val="HTMLCite"/>
          <w:b/>
        </w:rPr>
        <w:t>23</w:t>
      </w:r>
      <w:r>
        <w:rPr>
          <w:rStyle w:val="HTMLCite"/>
        </w:rPr>
        <w:t>: 381–390.</w:t>
      </w:r>
      <w:r w:rsidR="00427F88" w:rsidRPr="00427F88">
        <w:t xml:space="preserve"> </w:t>
      </w:r>
      <w:hyperlink r:id="rId34" w:history="1">
        <w:r w:rsidR="00427F88" w:rsidRPr="00AC2B4C">
          <w:rPr>
            <w:rStyle w:val="Hyperlink"/>
          </w:rPr>
          <w:t>https://doi.org/10.14670/HH-23.381</w:t>
        </w:r>
      </w:hyperlink>
      <w:r w:rsidR="00427F88">
        <w:rPr>
          <w:rStyle w:val="HTMLCite"/>
        </w:rPr>
        <w:t xml:space="preserve"> </w:t>
      </w:r>
    </w:p>
    <w:p w14:paraId="285F3F67" w14:textId="77777777" w:rsidR="00957377" w:rsidRDefault="00957377" w:rsidP="00957377">
      <w:pPr>
        <w:spacing w:after="0"/>
        <w:jc w:val="both"/>
        <w:rPr>
          <w:rStyle w:val="HTMLCite"/>
          <w:rFonts w:ascii="Times New Roman" w:hAnsi="Times New Roman" w:cs="Times New Roman"/>
          <w:i w:val="0"/>
          <w:sz w:val="24"/>
          <w:szCs w:val="24"/>
        </w:rPr>
      </w:pPr>
    </w:p>
    <w:p w14:paraId="69101447" w14:textId="38860691" w:rsidR="00957377" w:rsidRPr="00116C63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Ramond ,</w:t>
      </w:r>
      <w:proofErr w:type="gram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A., Godin-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Ribuot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,D.,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Ribuot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,C., Totoson, P.,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Koritchneva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I.,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Cachot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,S., Levy, P.,  and Joyeux-Faure ,M .(2011). Oxidative stress mediates cardiac infarction aggravation induced by intermittent hypoxia</w:t>
      </w:r>
      <w:r w:rsidRPr="00116C63">
        <w:rPr>
          <w:rStyle w:val="HTMLCite"/>
          <w:rFonts w:ascii="Times New Roman" w:hAnsi="Times New Roman" w:cs="Times New Roman"/>
          <w:sz w:val="24"/>
          <w:szCs w:val="24"/>
        </w:rPr>
        <w:t>.</w:t>
      </w:r>
      <w:r w:rsidRPr="00116C63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Fundamental Clinical Pharmacology</w:t>
      </w:r>
      <w:r w:rsidRPr="00116C63">
        <w:rPr>
          <w:rStyle w:val="HTMLCite"/>
          <w:rFonts w:ascii="Times New Roman" w:hAnsi="Times New Roman" w:cs="Times New Roman"/>
          <w:sz w:val="24"/>
          <w:szCs w:val="24"/>
        </w:rPr>
        <w:t xml:space="preserve">. </w:t>
      </w:r>
      <w:r w:rsidRPr="00116C63">
        <w:rPr>
          <w:rStyle w:val="HTMLCite"/>
          <w:rFonts w:ascii="Times New Roman" w:hAnsi="Times New Roman" w:cs="Times New Roman"/>
          <w:b/>
          <w:i w:val="0"/>
          <w:sz w:val="24"/>
          <w:szCs w:val="24"/>
        </w:rPr>
        <w:t>27</w:t>
      </w:r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(3): 252–261.</w:t>
      </w:r>
      <w:r w:rsidR="00E42881" w:rsidRPr="00E42881">
        <w:t xml:space="preserve"> </w:t>
      </w:r>
      <w:hyperlink r:id="rId35" w:history="1">
        <w:r w:rsidR="00E42881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https://doi.org/10.1111/j.1472-8206.2011.01015.x</w:t>
        </w:r>
      </w:hyperlink>
      <w:r w:rsidR="00E42881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8E6DB09" w14:textId="77777777" w:rsidR="00957377" w:rsidRPr="00116C63" w:rsidRDefault="00957377" w:rsidP="00957377">
      <w:pPr>
        <w:pStyle w:val="ListParagraph"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6DA9AF" w14:textId="2FF11D27" w:rsidR="00957377" w:rsidRPr="00116C63" w:rsidRDefault="00957377" w:rsidP="0095737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rStyle w:val="HTMLCite"/>
          <w:rFonts w:ascii="Times New Roman" w:hAnsi="Times New Roman" w:cs="Times New Roman"/>
          <w:i w:val="0"/>
          <w:iCs w:val="0"/>
        </w:rPr>
      </w:pPr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Gwen, </w:t>
      </w:r>
      <w:proofErr w:type="spellStart"/>
      <w:proofErr w:type="gram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Kennedy;.,</w:t>
      </w:r>
      <w:proofErr w:type="gram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Vance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, A., </w:t>
      </w:r>
      <w:proofErr w:type="spellStart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Spence,M</w:t>
      </w:r>
      <w:proofErr w:type="spellEnd"/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>. M., Alexander ,Hill., Christine, Underwood., Jill., and Belch, J. F. (2005). Oxidative stress levels are raised in chronic fatigue syndrome and are associated with clinical symptoms</w:t>
      </w:r>
      <w:r w:rsidRPr="00116C63">
        <w:rPr>
          <w:rStyle w:val="HTMLCite"/>
          <w:rFonts w:ascii="Times New Roman" w:hAnsi="Times New Roman" w:cs="Times New Roman"/>
          <w:sz w:val="24"/>
          <w:szCs w:val="24"/>
        </w:rPr>
        <w:t xml:space="preserve">. Free radical biology &amp; medicine. </w:t>
      </w:r>
      <w:r w:rsidRPr="00116C63">
        <w:rPr>
          <w:rStyle w:val="HTMLCite"/>
          <w:rFonts w:ascii="Times New Roman" w:hAnsi="Times New Roman" w:cs="Times New Roman"/>
          <w:b/>
          <w:i w:val="0"/>
          <w:sz w:val="24"/>
          <w:szCs w:val="24"/>
        </w:rPr>
        <w:t>39</w:t>
      </w:r>
      <w:r w:rsidRPr="00116C63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(5): 584–9.</w:t>
      </w:r>
      <w:r w:rsidR="00B67C7F" w:rsidRPr="00B67C7F">
        <w:t xml:space="preserve"> </w:t>
      </w:r>
      <w:hyperlink r:id="rId36" w:history="1">
        <w:r w:rsidR="00B67C7F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https://doi.org/10.1016/j.freeradbiomed.2005.04.020</w:t>
        </w:r>
      </w:hyperlink>
      <w:r w:rsidR="00B67C7F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9136800" w14:textId="1761AE55" w:rsidR="00957377" w:rsidRPr="00DF3BC6" w:rsidRDefault="00DF3BC6" w:rsidP="00DF3BC6">
      <w:pPr>
        <w:pStyle w:val="ListParagraph"/>
        <w:numPr>
          <w:ilvl w:val="0"/>
          <w:numId w:val="4"/>
        </w:numPr>
        <w:rPr>
          <w:rStyle w:val="HTMLCit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Baliga, M. S., </w:t>
      </w:r>
      <w:proofErr w:type="spell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Shivashankara</w:t>
      </w:r>
      <w:proofErr w:type="spell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A. R., </w:t>
      </w:r>
      <w:proofErr w:type="spell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Haniadka</w:t>
      </w:r>
      <w:proofErr w:type="spell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R., Dsouza, J. and Bhat, H. </w:t>
      </w:r>
      <w:proofErr w:type="gramStart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P. ,</w:t>
      </w:r>
      <w:proofErr w:type="gramEnd"/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 Phytochemistry, nutritional and pharmacological properties of </w:t>
      </w:r>
      <w:r w:rsidRPr="00DF3BC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Artocarpus heterophyllus</w:t>
      </w:r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Lam (jackfruit): a review. </w:t>
      </w:r>
      <w:r w:rsidRPr="00DF3BC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Food Res</w:t>
      </w:r>
      <w:r w:rsidRPr="00DF3B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Int., 44: 1800-1811</w:t>
      </w:r>
      <w:r w:rsidR="008E5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E516A" w:rsidRPr="008E516A">
        <w:t xml:space="preserve"> </w:t>
      </w:r>
      <w:hyperlink r:id="rId37" w:history="1">
        <w:r w:rsidR="008E516A" w:rsidRPr="00AC2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https://doi.org/10.1016/j.foodres.2011.02.035</w:t>
        </w:r>
      </w:hyperlink>
      <w:r w:rsidR="008E5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889C880" w14:textId="77777777" w:rsidR="00957377" w:rsidRPr="00AB7D54" w:rsidRDefault="00957377" w:rsidP="00957377">
      <w:pPr>
        <w:spacing w:after="0"/>
        <w:ind w:left="360"/>
        <w:jc w:val="both"/>
        <w:rPr>
          <w:rStyle w:val="HTMLCite"/>
          <w:rFonts w:ascii="Times New Roman" w:hAnsi="Times New Roman" w:cs="Times New Roman"/>
          <w:i w:val="0"/>
          <w:sz w:val="24"/>
          <w:szCs w:val="24"/>
        </w:rPr>
      </w:pPr>
    </w:p>
    <w:p w14:paraId="58DDC41E" w14:textId="77777777" w:rsidR="00957377" w:rsidRPr="0050771F" w:rsidRDefault="00957377" w:rsidP="0050771F">
      <w:pPr>
        <w:pStyle w:val="ListParagraph"/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0771F">
        <w:rPr>
          <w:rFonts w:ascii="Times New Roman" w:eastAsia="Times New Roman" w:hAnsi="Times New Roman" w:cs="Times New Roman"/>
          <w:color w:val="000000"/>
          <w:sz w:val="24"/>
          <w:szCs w:val="24"/>
        </w:rPr>
        <w:t>Sofowara</w:t>
      </w:r>
      <w:proofErr w:type="spellEnd"/>
      <w:r w:rsidRPr="00507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(1993). Medicinal plants and Traditional medicine in Africa. Spectrum Books Ltd, Ibadan, Nigeria. p. 289.</w:t>
      </w:r>
    </w:p>
    <w:p w14:paraId="4EB9A936" w14:textId="77777777" w:rsidR="00957377" w:rsidRDefault="00957377" w:rsidP="009573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9D4F30" w14:textId="679B6019" w:rsidR="00957377" w:rsidRPr="00AB7D54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D54">
        <w:rPr>
          <w:rFonts w:ascii="Times New Roman" w:hAnsi="Times New Roman" w:cs="Times New Roman"/>
          <w:sz w:val="24"/>
          <w:szCs w:val="24"/>
        </w:rPr>
        <w:t xml:space="preserve">Gyamfi, M. A., Yonamine, M., and Aniya, Y. (1999). Free- radical scavenging action of medicinal herbs from Ghana: </w:t>
      </w:r>
      <w:proofErr w:type="spellStart"/>
      <w:r w:rsidRPr="00AB7D54">
        <w:rPr>
          <w:rFonts w:ascii="Times New Roman" w:hAnsi="Times New Roman" w:cs="Times New Roman"/>
          <w:sz w:val="24"/>
          <w:szCs w:val="24"/>
        </w:rPr>
        <w:t>Thonninga</w:t>
      </w:r>
      <w:proofErr w:type="spellEnd"/>
      <w:r w:rsidRPr="00AB7D54">
        <w:rPr>
          <w:rFonts w:ascii="Times New Roman" w:hAnsi="Times New Roman" w:cs="Times New Roman"/>
          <w:sz w:val="24"/>
          <w:szCs w:val="24"/>
        </w:rPr>
        <w:t xml:space="preserve"> sanguine on experimentally-induced liver injuries</w:t>
      </w:r>
      <w:r w:rsidRPr="00AB7D54">
        <w:rPr>
          <w:rFonts w:ascii="Times New Roman" w:hAnsi="Times New Roman" w:cs="Times New Roman"/>
          <w:i/>
          <w:sz w:val="24"/>
          <w:szCs w:val="24"/>
        </w:rPr>
        <w:t>. General Pharmacology,</w:t>
      </w:r>
      <w:r w:rsidRPr="00AB7D54">
        <w:rPr>
          <w:rFonts w:ascii="Times New Roman" w:hAnsi="Times New Roman" w:cs="Times New Roman"/>
          <w:b/>
          <w:sz w:val="24"/>
          <w:szCs w:val="24"/>
        </w:rPr>
        <w:t>32</w:t>
      </w:r>
      <w:r w:rsidRPr="00AB7D54">
        <w:rPr>
          <w:rFonts w:ascii="Times New Roman" w:hAnsi="Times New Roman" w:cs="Times New Roman"/>
          <w:sz w:val="24"/>
          <w:szCs w:val="24"/>
        </w:rPr>
        <w:t>: 661-667.</w:t>
      </w:r>
      <w:r w:rsidR="00A06F57" w:rsidRPr="00A06F57">
        <w:t xml:space="preserve"> </w:t>
      </w:r>
      <w:hyperlink r:id="rId38" w:history="1">
        <w:r w:rsidR="00A06F57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https://doi.org/10.1016/s0306-3623(98)00238-9</w:t>
        </w:r>
      </w:hyperlink>
      <w:r w:rsidR="00A06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3C4B9" w14:textId="77777777" w:rsidR="00957377" w:rsidRPr="00116C63" w:rsidRDefault="00957377" w:rsidP="00957377">
      <w:pPr>
        <w:pStyle w:val="ListParagraph"/>
        <w:ind w:left="7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EB058" w14:textId="4774BA6B" w:rsidR="00957377" w:rsidRPr="000E3AE6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0E3AE6">
        <w:rPr>
          <w:rFonts w:ascii="Times New Roman" w:hAnsi="Times New Roman" w:cs="Times New Roman"/>
          <w:sz w:val="24"/>
          <w:szCs w:val="24"/>
        </w:rPr>
        <w:t>Jonathan,C.I</w:t>
      </w:r>
      <w:proofErr w:type="spellEnd"/>
      <w:r w:rsidRPr="000E3A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3AE6">
        <w:rPr>
          <w:rFonts w:ascii="Times New Roman" w:hAnsi="Times New Roman" w:cs="Times New Roman"/>
          <w:sz w:val="24"/>
          <w:szCs w:val="24"/>
        </w:rPr>
        <w:t>, Kizito, I. A and Charles, T. N (2019) "</w:t>
      </w:r>
      <w:proofErr w:type="spellStart"/>
      <w:r w:rsidRPr="000E3AE6">
        <w:rPr>
          <w:rFonts w:ascii="Times New Roman" w:hAnsi="Times New Roman" w:cs="Times New Roman"/>
          <w:sz w:val="24"/>
          <w:szCs w:val="24"/>
        </w:rPr>
        <w:t>ComparativeStudyofFree</w:t>
      </w:r>
      <w:proofErr w:type="spellEnd"/>
      <w:r w:rsidRPr="000E3AE6">
        <w:rPr>
          <w:rFonts w:ascii="Times New Roman" w:hAnsi="Times New Roman" w:cs="Times New Roman"/>
          <w:sz w:val="24"/>
          <w:szCs w:val="24"/>
        </w:rPr>
        <w:t xml:space="preserve"> Radical Scavenging and Lipid Peroxidation Inhibition Potentials of </w:t>
      </w:r>
      <w:proofErr w:type="spellStart"/>
      <w:r w:rsidRPr="000E3AE6">
        <w:rPr>
          <w:rFonts w:ascii="Times New Roman" w:hAnsi="Times New Roman" w:cs="Times New Roman"/>
          <w:i/>
          <w:sz w:val="24"/>
          <w:szCs w:val="24"/>
        </w:rPr>
        <w:t>Oxythenanthera</w:t>
      </w:r>
      <w:proofErr w:type="spellEnd"/>
      <w:r w:rsidRPr="000E3A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3AE6">
        <w:rPr>
          <w:rFonts w:ascii="Times New Roman" w:hAnsi="Times New Roman" w:cs="Times New Roman"/>
          <w:i/>
          <w:sz w:val="24"/>
          <w:szCs w:val="24"/>
        </w:rPr>
        <w:t>Abyssinica</w:t>
      </w:r>
      <w:proofErr w:type="spellEnd"/>
      <w:r w:rsidRPr="000E3A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3AE6">
        <w:rPr>
          <w:rFonts w:ascii="Times New Roman" w:hAnsi="Times New Roman" w:cs="Times New Roman"/>
          <w:sz w:val="24"/>
          <w:szCs w:val="24"/>
        </w:rPr>
        <w:t xml:space="preserve">(Rhizomes) Sourced from South Eastern Nigeria. </w:t>
      </w:r>
      <w:r w:rsidRPr="000E3A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International </w:t>
      </w:r>
      <w:r w:rsidRPr="000E3AE6">
        <w:rPr>
          <w:rFonts w:ascii="Times New Roman" w:hAnsi="Times New Roman" w:cs="Times New Roman"/>
          <w:i/>
          <w:sz w:val="24"/>
          <w:szCs w:val="24"/>
        </w:rPr>
        <w:t>Journal of Trend in Scientific Research and Development</w:t>
      </w:r>
      <w:r w:rsidRPr="000E3AE6">
        <w:rPr>
          <w:rFonts w:ascii="Times New Roman" w:hAnsi="Times New Roman" w:cs="Times New Roman"/>
          <w:sz w:val="24"/>
          <w:szCs w:val="24"/>
        </w:rPr>
        <w:t xml:space="preserve"> </w:t>
      </w:r>
      <w:r w:rsidRPr="000E3AE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E3AE6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Pr="000E3AE6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0E3AE6">
        <w:rPr>
          <w:rFonts w:ascii="Times New Roman" w:hAnsi="Times New Roman" w:cs="Times New Roman"/>
          <w:spacing w:val="-5"/>
          <w:sz w:val="24"/>
          <w:szCs w:val="24"/>
        </w:rPr>
        <w:t>6,</w:t>
      </w:r>
      <w:r w:rsidR="00C658C2" w:rsidRPr="00C658C2">
        <w:t xml:space="preserve"> </w:t>
      </w:r>
      <w:hyperlink r:id="rId39" w:history="1">
        <w:r w:rsidR="00C658C2" w:rsidRPr="00AC2B4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>https://www.ijtsrd.com/papers/ijtsrd29226.pdf</w:t>
        </w:r>
      </w:hyperlink>
      <w:r w:rsidR="00C658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24FF038" w14:textId="77777777" w:rsidR="00957377" w:rsidRPr="000E3AE6" w:rsidRDefault="00957377" w:rsidP="00957377">
      <w:pPr>
        <w:pStyle w:val="BodyText"/>
        <w:tabs>
          <w:tab w:val="left" w:pos="1104"/>
          <w:tab w:val="left" w:pos="1860"/>
          <w:tab w:val="left" w:pos="3168"/>
        </w:tabs>
        <w:spacing w:before="1"/>
        <w:ind w:left="153"/>
        <w:rPr>
          <w:rFonts w:ascii="Times New Roman" w:hAnsi="Times New Roman" w:cs="Times New Roman"/>
          <w:sz w:val="24"/>
          <w:szCs w:val="24"/>
        </w:rPr>
      </w:pPr>
      <w:r w:rsidRPr="000E3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F5C6D" w14:textId="2367EE4B" w:rsidR="00957377" w:rsidRDefault="00957377" w:rsidP="00957377">
      <w:pPr>
        <w:pStyle w:val="Default"/>
        <w:numPr>
          <w:ilvl w:val="0"/>
          <w:numId w:val="5"/>
        </w:numPr>
        <w:spacing w:line="276" w:lineRule="auto"/>
        <w:jc w:val="both"/>
      </w:pPr>
      <w:proofErr w:type="spellStart"/>
      <w:r>
        <w:t>Aruoma</w:t>
      </w:r>
      <w:proofErr w:type="spellEnd"/>
      <w:r>
        <w:t xml:space="preserve"> O. I. and. Halliwell </w:t>
      </w:r>
      <w:proofErr w:type="gramStart"/>
      <w:r>
        <w:t>B.(</w:t>
      </w:r>
      <w:proofErr w:type="gramEnd"/>
      <w:r>
        <w:t xml:space="preserve">1987). Action of hypochlorous acid on the antioxidant protective enzymes superoxide dismutase, catalase and glutathione peroxidase, </w:t>
      </w:r>
      <w:r>
        <w:rPr>
          <w:i/>
          <w:iCs/>
        </w:rPr>
        <w:t>Biochemical Journal</w:t>
      </w:r>
      <w:r>
        <w:t xml:space="preserve">, </w:t>
      </w:r>
      <w:r>
        <w:rPr>
          <w:b/>
        </w:rPr>
        <w:t>248</w:t>
      </w:r>
      <w:r>
        <w:t>, 973–976.</w:t>
      </w:r>
      <w:r w:rsidR="00245714" w:rsidRPr="00245714">
        <w:t xml:space="preserve"> </w:t>
      </w:r>
      <w:hyperlink r:id="rId40" w:history="1">
        <w:r w:rsidR="00245714" w:rsidRPr="00AC2B4C">
          <w:rPr>
            <w:rStyle w:val="Hyperlink"/>
          </w:rPr>
          <w:t>https://doi.org/10.1042/bj2480973</w:t>
        </w:r>
      </w:hyperlink>
      <w:r w:rsidR="00245714">
        <w:t xml:space="preserve"> </w:t>
      </w:r>
    </w:p>
    <w:p w14:paraId="0B499166" w14:textId="77777777" w:rsidR="00957377" w:rsidRDefault="00957377" w:rsidP="00957377">
      <w:pPr>
        <w:pStyle w:val="ListParagraph"/>
      </w:pPr>
    </w:p>
    <w:p w14:paraId="205BBAB1" w14:textId="343D0717" w:rsidR="00957377" w:rsidRPr="00B508C8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08C8">
        <w:rPr>
          <w:rFonts w:ascii="Times New Roman" w:hAnsi="Times New Roman" w:cs="Times New Roman"/>
          <w:sz w:val="24"/>
          <w:szCs w:val="24"/>
        </w:rPr>
        <w:t xml:space="preserve">Martinez AC, Marcelo EL, Marco AO,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Moacyr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M. (2001). Differential responses of superoxide dismutase in freezing resistant </w:t>
      </w:r>
      <w:r w:rsidRPr="00B508C8">
        <w:rPr>
          <w:rFonts w:ascii="Times New Roman" w:hAnsi="Times New Roman" w:cs="Times New Roman"/>
          <w:i/>
          <w:iCs/>
          <w:sz w:val="24"/>
          <w:szCs w:val="24"/>
        </w:rPr>
        <w:t xml:space="preserve">Solanum </w:t>
      </w:r>
      <w:proofErr w:type="spellStart"/>
      <w:r w:rsidRPr="00B508C8">
        <w:rPr>
          <w:rFonts w:ascii="Times New Roman" w:hAnsi="Times New Roman" w:cs="Times New Roman"/>
          <w:i/>
          <w:iCs/>
          <w:sz w:val="24"/>
          <w:szCs w:val="24"/>
        </w:rPr>
        <w:t>curtibolum</w:t>
      </w:r>
      <w:proofErr w:type="spellEnd"/>
      <w:r w:rsidRPr="00B50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08C8">
        <w:rPr>
          <w:rFonts w:ascii="Times New Roman" w:hAnsi="Times New Roman" w:cs="Times New Roman"/>
          <w:sz w:val="24"/>
          <w:szCs w:val="24"/>
        </w:rPr>
        <w:t xml:space="preserve">and freezing sensitive </w:t>
      </w:r>
      <w:r w:rsidRPr="00B508C8">
        <w:rPr>
          <w:rFonts w:ascii="Times New Roman" w:hAnsi="Times New Roman" w:cs="Times New Roman"/>
          <w:i/>
          <w:iCs/>
          <w:sz w:val="24"/>
          <w:szCs w:val="24"/>
        </w:rPr>
        <w:t>Solanum tuberosum</w:t>
      </w:r>
      <w:r w:rsidRPr="00B508C8">
        <w:rPr>
          <w:rFonts w:ascii="Times New Roman" w:hAnsi="Times New Roman" w:cs="Times New Roman"/>
          <w:sz w:val="24"/>
          <w:szCs w:val="24"/>
        </w:rPr>
        <w:t xml:space="preserve"> subjected to oxidative and water stress. </w:t>
      </w:r>
      <w:r w:rsidRPr="00B508C8">
        <w:rPr>
          <w:rFonts w:ascii="Times New Roman" w:hAnsi="Times New Roman" w:cs="Times New Roman"/>
          <w:i/>
          <w:iCs/>
          <w:sz w:val="24"/>
          <w:szCs w:val="24"/>
        </w:rPr>
        <w:t>Plant Science.</w:t>
      </w:r>
      <w:r w:rsidRPr="00B508C8">
        <w:rPr>
          <w:rFonts w:ascii="Times New Roman" w:hAnsi="Times New Roman" w:cs="Times New Roman"/>
          <w:sz w:val="24"/>
          <w:szCs w:val="24"/>
        </w:rPr>
        <w:t xml:space="preserve">, </w:t>
      </w:r>
      <w:r w:rsidRPr="00B508C8">
        <w:rPr>
          <w:rFonts w:ascii="Times New Roman" w:hAnsi="Times New Roman" w:cs="Times New Roman"/>
          <w:b/>
          <w:bCs/>
          <w:sz w:val="24"/>
          <w:szCs w:val="24"/>
        </w:rPr>
        <w:t>160</w:t>
      </w:r>
      <w:r w:rsidRPr="00B508C8">
        <w:rPr>
          <w:rFonts w:ascii="Times New Roman" w:hAnsi="Times New Roman" w:cs="Times New Roman"/>
          <w:sz w:val="24"/>
          <w:szCs w:val="24"/>
        </w:rPr>
        <w:t>: 505–515.</w:t>
      </w:r>
      <w:r w:rsidR="00A1166C" w:rsidRPr="00A1166C">
        <w:t xml:space="preserve"> </w:t>
      </w:r>
      <w:hyperlink r:id="rId41" w:history="1">
        <w:r w:rsidR="00A1166C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https://doi.org/10.1016/s0168-9452(00)00418-0</w:t>
        </w:r>
      </w:hyperlink>
      <w:r w:rsidR="00A11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5DA76" w14:textId="77777777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08C8">
        <w:rPr>
          <w:rFonts w:ascii="Times New Roman" w:hAnsi="Times New Roman" w:cs="Times New Roman"/>
          <w:sz w:val="24"/>
          <w:szCs w:val="24"/>
        </w:rPr>
        <w:t>Sreejayen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, D. and Rao, M.N.A. (1997).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Nitricoxide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scavenging by </w:t>
      </w:r>
      <w:proofErr w:type="spellStart"/>
      <w:r w:rsidRPr="00B508C8">
        <w:rPr>
          <w:rFonts w:ascii="Times New Roman" w:hAnsi="Times New Roman" w:cs="Times New Roman"/>
          <w:sz w:val="24"/>
          <w:szCs w:val="24"/>
        </w:rPr>
        <w:t>curcuminiods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. </w:t>
      </w:r>
      <w:r w:rsidRPr="00B508C8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ofPharmaceutical</w:t>
      </w:r>
      <w:proofErr w:type="spellEnd"/>
      <w:r w:rsidRPr="00B508C8">
        <w:rPr>
          <w:rFonts w:ascii="Times New Roman" w:hAnsi="Times New Roman" w:cs="Times New Roman"/>
          <w:i/>
          <w:sz w:val="24"/>
          <w:szCs w:val="24"/>
        </w:rPr>
        <w:t xml:space="preserve"> Pharmacology</w:t>
      </w:r>
      <w:r w:rsidRPr="00B508C8">
        <w:rPr>
          <w:rFonts w:ascii="Times New Roman" w:hAnsi="Times New Roman" w:cs="Times New Roman"/>
          <w:sz w:val="24"/>
          <w:szCs w:val="24"/>
        </w:rPr>
        <w:t xml:space="preserve">., </w:t>
      </w:r>
      <w:r w:rsidRPr="00B508C8">
        <w:rPr>
          <w:rFonts w:ascii="Times New Roman" w:hAnsi="Times New Roman" w:cs="Times New Roman"/>
          <w:b/>
          <w:sz w:val="24"/>
          <w:szCs w:val="24"/>
        </w:rPr>
        <w:t>49</w:t>
      </w:r>
      <w:r w:rsidRPr="00B508C8">
        <w:rPr>
          <w:rFonts w:ascii="Times New Roman" w:hAnsi="Times New Roman" w:cs="Times New Roman"/>
          <w:sz w:val="24"/>
          <w:szCs w:val="24"/>
        </w:rPr>
        <w:t xml:space="preserve"> :105 -107</w:t>
      </w:r>
    </w:p>
    <w:p w14:paraId="336AC99E" w14:textId="77777777" w:rsidR="00957377" w:rsidRPr="00B508C8" w:rsidRDefault="00957377" w:rsidP="00957377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2C589D8" w14:textId="37FEBA0C" w:rsidR="00957377" w:rsidRDefault="00957377" w:rsidP="00957377">
      <w:pPr>
        <w:pStyle w:val="Default"/>
        <w:numPr>
          <w:ilvl w:val="0"/>
          <w:numId w:val="5"/>
        </w:numPr>
        <w:spacing w:line="276" w:lineRule="auto"/>
      </w:pPr>
      <w:r>
        <w:t xml:space="preserve">Banerjee, </w:t>
      </w:r>
      <w:r w:rsidRPr="00B508C8">
        <w:t xml:space="preserve">A., Dasgupta, N., and De, B. (2005). </w:t>
      </w:r>
      <w:r w:rsidRPr="00B508C8">
        <w:rPr>
          <w:i/>
        </w:rPr>
        <w:t xml:space="preserve">In vitro </w:t>
      </w:r>
      <w:r w:rsidRPr="00B508C8">
        <w:t>study</w:t>
      </w:r>
      <w:r>
        <w:t xml:space="preserve"> </w:t>
      </w:r>
      <w:r w:rsidRPr="00B508C8">
        <w:t>of</w:t>
      </w:r>
      <w:r>
        <w:t xml:space="preserve"> </w:t>
      </w:r>
      <w:r w:rsidRPr="00B508C8">
        <w:t>antioxidant</w:t>
      </w:r>
      <w:r>
        <w:t xml:space="preserve"> </w:t>
      </w:r>
      <w:r w:rsidRPr="00B508C8">
        <w:t>activity</w:t>
      </w:r>
      <w:r>
        <w:t xml:space="preserve"> </w:t>
      </w:r>
      <w:r w:rsidRPr="00B508C8">
        <w:t>of</w:t>
      </w:r>
      <w:r>
        <w:t xml:space="preserve"> </w:t>
      </w:r>
      <w:proofErr w:type="spellStart"/>
      <w:r w:rsidRPr="00B508C8">
        <w:rPr>
          <w:i/>
        </w:rPr>
        <w:t>Syzygium</w:t>
      </w:r>
      <w:proofErr w:type="spellEnd"/>
      <w:r>
        <w:rPr>
          <w:i/>
        </w:rPr>
        <w:t xml:space="preserve"> </w:t>
      </w:r>
      <w:proofErr w:type="spellStart"/>
      <w:r w:rsidRPr="00B508C8">
        <w:rPr>
          <w:i/>
        </w:rPr>
        <w:t>cumini</w:t>
      </w:r>
      <w:proofErr w:type="spellEnd"/>
      <w:r>
        <w:rPr>
          <w:i/>
        </w:rPr>
        <w:t xml:space="preserve"> </w:t>
      </w:r>
      <w:r w:rsidRPr="00B508C8">
        <w:t xml:space="preserve">fruits. </w:t>
      </w:r>
      <w:r w:rsidRPr="00B508C8">
        <w:rPr>
          <w:i/>
        </w:rPr>
        <w:t>Food Chemistry</w:t>
      </w:r>
      <w:r w:rsidRPr="00B508C8">
        <w:t>, 90, 727-733</w:t>
      </w:r>
      <w:r w:rsidR="0083150E">
        <w:t>.</w:t>
      </w:r>
      <w:r w:rsidR="0083150E" w:rsidRPr="0083150E">
        <w:t xml:space="preserve"> </w:t>
      </w:r>
      <w:hyperlink r:id="rId42" w:history="1">
        <w:r w:rsidR="0083150E" w:rsidRPr="00AC2B4C">
          <w:rPr>
            <w:rStyle w:val="Hyperlink"/>
          </w:rPr>
          <w:t>https://doi.org/10.1016/j.foodchem.2004.04.033</w:t>
        </w:r>
      </w:hyperlink>
      <w:r w:rsidR="0083150E">
        <w:t xml:space="preserve"> </w:t>
      </w:r>
    </w:p>
    <w:p w14:paraId="0F45D5F9" w14:textId="77777777" w:rsidR="00957377" w:rsidRDefault="00957377" w:rsidP="00957377">
      <w:pPr>
        <w:pStyle w:val="Default"/>
        <w:spacing w:line="276" w:lineRule="auto"/>
      </w:pPr>
    </w:p>
    <w:p w14:paraId="052E7545" w14:textId="096C92B1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08C8">
        <w:rPr>
          <w:rFonts w:ascii="Times New Roman" w:hAnsi="Times New Roman" w:cs="Times New Roman"/>
          <w:sz w:val="24"/>
          <w:szCs w:val="24"/>
        </w:rPr>
        <w:t xml:space="preserve">Ruberto, G., Baratta, M.T., Deans, S.G., and Dorman, H.J. (2000). Antioxidant and antimicrobial activity of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Foeniculum</w:t>
      </w:r>
      <w:proofErr w:type="spellEnd"/>
      <w:r w:rsidRPr="00B508C8">
        <w:rPr>
          <w:rFonts w:ascii="Times New Roman" w:hAnsi="Times New Roman" w:cs="Times New Roman"/>
          <w:i/>
          <w:sz w:val="24"/>
          <w:szCs w:val="24"/>
        </w:rPr>
        <w:t xml:space="preserve"> vulgare</w:t>
      </w:r>
      <w:r w:rsidRPr="00B508C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Crithmum</w:t>
      </w:r>
      <w:proofErr w:type="spellEnd"/>
      <w:r w:rsidRPr="00B508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marritimum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 essential oils. </w:t>
      </w:r>
      <w:r w:rsidRPr="00B508C8">
        <w:rPr>
          <w:rFonts w:ascii="Times New Roman" w:hAnsi="Times New Roman" w:cs="Times New Roman"/>
          <w:i/>
          <w:sz w:val="24"/>
          <w:szCs w:val="24"/>
        </w:rPr>
        <w:t xml:space="preserve">Planta </w:t>
      </w:r>
      <w:proofErr w:type="spellStart"/>
      <w:r w:rsidRPr="00B508C8">
        <w:rPr>
          <w:rFonts w:ascii="Times New Roman" w:hAnsi="Times New Roman" w:cs="Times New Roman"/>
          <w:i/>
          <w:sz w:val="24"/>
          <w:szCs w:val="24"/>
        </w:rPr>
        <w:t>Medica</w:t>
      </w:r>
      <w:proofErr w:type="spellEnd"/>
      <w:r w:rsidRPr="00B508C8">
        <w:rPr>
          <w:rFonts w:ascii="Times New Roman" w:hAnsi="Times New Roman" w:cs="Times New Roman"/>
          <w:sz w:val="24"/>
          <w:szCs w:val="24"/>
        </w:rPr>
        <w:t xml:space="preserve">, </w:t>
      </w:r>
      <w:r w:rsidRPr="00B508C8">
        <w:rPr>
          <w:rFonts w:ascii="Times New Roman" w:hAnsi="Times New Roman" w:cs="Times New Roman"/>
          <w:b/>
          <w:sz w:val="24"/>
          <w:szCs w:val="24"/>
        </w:rPr>
        <w:t>66</w:t>
      </w:r>
      <w:r w:rsidRPr="00B508C8">
        <w:rPr>
          <w:rFonts w:ascii="Times New Roman" w:hAnsi="Times New Roman" w:cs="Times New Roman"/>
          <w:sz w:val="24"/>
          <w:szCs w:val="24"/>
        </w:rPr>
        <w:t>(8): 687-693.</w:t>
      </w:r>
      <w:r w:rsidR="001D59BA" w:rsidRPr="001D59BA">
        <w:t xml:space="preserve"> </w:t>
      </w:r>
      <w:hyperlink r:id="rId43" w:history="1">
        <w:r w:rsidR="001D59BA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https://doi.org/10.1055/s-2000-9773</w:t>
        </w:r>
      </w:hyperlink>
      <w:r w:rsidR="001D5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59A4D" w14:textId="77777777"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D6BB2" w14:textId="70F20960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Oyaizu, M. (1986). Studies on products of browning reaction: Antioxidant activities of products of browning reaction prepared from glucosamine.  </w:t>
      </w:r>
      <w:r w:rsidRPr="00E4789B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gramStart"/>
      <w:r w:rsidRPr="00E4789B">
        <w:rPr>
          <w:rFonts w:ascii="Times New Roman" w:hAnsi="Times New Roman" w:cs="Times New Roman"/>
          <w:i/>
          <w:sz w:val="24"/>
          <w:szCs w:val="24"/>
        </w:rPr>
        <w:t>Nutrition</w:t>
      </w:r>
      <w:r w:rsidRPr="00E478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4789B">
        <w:rPr>
          <w:rFonts w:ascii="Times New Roman" w:hAnsi="Times New Roman" w:cs="Times New Roman"/>
          <w:sz w:val="24"/>
          <w:szCs w:val="24"/>
        </w:rPr>
        <w:t xml:space="preserve"> </w:t>
      </w:r>
      <w:r w:rsidRPr="00E4789B">
        <w:rPr>
          <w:rFonts w:ascii="Times New Roman" w:hAnsi="Times New Roman" w:cs="Times New Roman"/>
          <w:b/>
          <w:sz w:val="24"/>
          <w:szCs w:val="24"/>
        </w:rPr>
        <w:t>44</w:t>
      </w:r>
      <w:r w:rsidRPr="00E4789B">
        <w:rPr>
          <w:rFonts w:ascii="Times New Roman" w:hAnsi="Times New Roman" w:cs="Times New Roman"/>
          <w:sz w:val="24"/>
          <w:szCs w:val="24"/>
        </w:rPr>
        <w:t>:307-315.</w:t>
      </w:r>
      <w:r w:rsidR="009D6A10" w:rsidRPr="009D6A10">
        <w:t xml:space="preserve"> </w:t>
      </w:r>
      <w:hyperlink r:id="rId44" w:history="1">
        <w:r w:rsidR="009D6A10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https://doi.org/10.5264/eiyogakuzashi.44.307</w:t>
        </w:r>
      </w:hyperlink>
      <w:r w:rsidR="009D6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93878" w14:textId="77777777"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84543" w14:textId="500EFF80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789B">
        <w:rPr>
          <w:rFonts w:ascii="Times New Roman" w:hAnsi="Times New Roman" w:cs="Times New Roman"/>
          <w:sz w:val="24"/>
          <w:szCs w:val="24"/>
        </w:rPr>
        <w:t>Pisoschi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A.M. and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Negulescu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G.P (2011). Methods for Total Antioxidant activity determination: A Review. </w:t>
      </w:r>
      <w:r w:rsidRPr="00E4789B">
        <w:rPr>
          <w:rFonts w:ascii="Times New Roman" w:hAnsi="Times New Roman" w:cs="Times New Roman"/>
          <w:i/>
          <w:sz w:val="24"/>
          <w:szCs w:val="24"/>
        </w:rPr>
        <w:t>Biochemistry and Analytical Biochemistry</w:t>
      </w:r>
      <w:r w:rsidRPr="00E4789B">
        <w:rPr>
          <w:rFonts w:ascii="Times New Roman" w:hAnsi="Times New Roman" w:cs="Times New Roman"/>
          <w:sz w:val="24"/>
          <w:szCs w:val="24"/>
        </w:rPr>
        <w:t xml:space="preserve"> 1: 1.</w:t>
      </w:r>
      <w:r w:rsidR="00832EE1" w:rsidRPr="00832EE1">
        <w:t xml:space="preserve"> </w:t>
      </w:r>
      <w:hyperlink r:id="rId45" w:history="1">
        <w:r w:rsidR="00053EE5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https://doi.org/10.4172/2161-1009.1000106</w:t>
        </w:r>
      </w:hyperlink>
      <w:r w:rsidR="00053EE5">
        <w:rPr>
          <w:rFonts w:ascii="Times New Roman" w:hAnsi="Times New Roman" w:cs="Times New Roman"/>
          <w:sz w:val="24"/>
          <w:szCs w:val="24"/>
        </w:rPr>
        <w:t xml:space="preserve"> </w:t>
      </w:r>
      <w:r w:rsidR="00832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5E3DF" w14:textId="77777777"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3B543" w14:textId="2A32FD48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Naik, G.H.,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Priyadarsini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K.I.,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Satav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J.G.,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Banavalikar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M.M.,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Sohoni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D.P., </w:t>
      </w:r>
      <w:proofErr w:type="spellStart"/>
      <w:r w:rsidRPr="00E4789B">
        <w:rPr>
          <w:rFonts w:ascii="Times New Roman" w:hAnsi="Times New Roman" w:cs="Times New Roman"/>
          <w:sz w:val="24"/>
          <w:szCs w:val="24"/>
        </w:rPr>
        <w:t>Biyani</w:t>
      </w:r>
      <w:proofErr w:type="spellEnd"/>
      <w:r w:rsidRPr="00E4789B">
        <w:rPr>
          <w:rFonts w:ascii="Times New Roman" w:hAnsi="Times New Roman" w:cs="Times New Roman"/>
          <w:sz w:val="24"/>
          <w:szCs w:val="24"/>
        </w:rPr>
        <w:t xml:space="preserve">, M.K. and Mohan, H. (2003). Comparative antioxidant activity of individual herbal components used in Ayurvedic medicine.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>Phytochemistry</w:t>
      </w:r>
      <w:r w:rsidRPr="00E4789B">
        <w:rPr>
          <w:rFonts w:ascii="Times New Roman" w:hAnsi="Times New Roman" w:cs="Times New Roman"/>
          <w:sz w:val="24"/>
          <w:szCs w:val="24"/>
        </w:rPr>
        <w:t xml:space="preserve">., </w:t>
      </w:r>
      <w:r w:rsidRPr="00E4789B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E4789B">
        <w:rPr>
          <w:rFonts w:ascii="Times New Roman" w:hAnsi="Times New Roman" w:cs="Times New Roman"/>
          <w:sz w:val="24"/>
          <w:szCs w:val="24"/>
        </w:rPr>
        <w:t>: 97-104.</w:t>
      </w:r>
      <w:r w:rsidR="003A4053" w:rsidRPr="003A4053">
        <w:t xml:space="preserve"> </w:t>
      </w:r>
      <w:hyperlink r:id="rId46" w:history="1">
        <w:r w:rsidR="003A4053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https://doi.org/10.1016/s0031-9422(02)00754-9</w:t>
        </w:r>
      </w:hyperlink>
      <w:r w:rsidR="003A4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D7740" w14:textId="77777777"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496A9" w14:textId="411DC669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Lipinski, B. (2011), Hydroxyl radical and its scavengers in health and disease,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>Oxidative Medicine and Cellular Longevity</w:t>
      </w:r>
      <w:r w:rsidRPr="00E4789B">
        <w:rPr>
          <w:rFonts w:ascii="Times New Roman" w:hAnsi="Times New Roman" w:cs="Times New Roman"/>
          <w:sz w:val="24"/>
          <w:szCs w:val="24"/>
        </w:rPr>
        <w:t>. Pp 9.</w:t>
      </w:r>
      <w:r w:rsidR="002B25F6" w:rsidRPr="002B25F6">
        <w:t xml:space="preserve"> </w:t>
      </w:r>
      <w:hyperlink r:id="rId47" w:history="1">
        <w:r w:rsidR="00026A22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https://doi.org/10.1155/2011/809696</w:t>
        </w:r>
      </w:hyperlink>
      <w:r w:rsidR="00026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4A505" w14:textId="77777777"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B5934" w14:textId="5A012269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sz w:val="24"/>
          <w:szCs w:val="24"/>
        </w:rPr>
        <w:t xml:space="preserve">Wang, J., Yuan, X., Jin, Z., Tian, Y., and Song, H. (2007). Free radical and reactive oxygen species scavenging activities of peanut skins extract.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Food Chemistry., </w:t>
      </w:r>
      <w:r w:rsidRPr="00E4789B">
        <w:rPr>
          <w:rFonts w:ascii="Times New Roman" w:hAnsi="Times New Roman" w:cs="Times New Roman"/>
          <w:b/>
          <w:bCs/>
          <w:sz w:val="24"/>
          <w:szCs w:val="24"/>
        </w:rPr>
        <w:t>104</w:t>
      </w:r>
      <w:r w:rsidRPr="00E4789B">
        <w:rPr>
          <w:rFonts w:ascii="Times New Roman" w:hAnsi="Times New Roman" w:cs="Times New Roman"/>
          <w:sz w:val="24"/>
          <w:szCs w:val="24"/>
        </w:rPr>
        <w:t>: 242–250.</w:t>
      </w:r>
      <w:r w:rsidR="008A0367" w:rsidRPr="008A0367">
        <w:t xml:space="preserve"> </w:t>
      </w:r>
      <w:hyperlink r:id="rId48" w:history="1">
        <w:r w:rsidR="00BC798E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https://doi.org/10.1016/j.foodchem.2006.11.035</w:t>
        </w:r>
      </w:hyperlink>
      <w:r w:rsidR="00BC798E">
        <w:rPr>
          <w:rFonts w:ascii="Times New Roman" w:hAnsi="Times New Roman" w:cs="Times New Roman"/>
          <w:sz w:val="24"/>
          <w:szCs w:val="24"/>
        </w:rPr>
        <w:t xml:space="preserve"> </w:t>
      </w:r>
      <w:r w:rsidR="008A0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9F60F" w14:textId="77777777" w:rsidR="00957377" w:rsidRPr="00E4789B" w:rsidRDefault="00957377" w:rsidP="0095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172F2" w14:textId="06CB609D" w:rsidR="00957377" w:rsidRDefault="00957377" w:rsidP="00957377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Robak, J.  and Gryglewski, R. </w:t>
      </w:r>
      <w:proofErr w:type="gramStart"/>
      <w:r>
        <w:t>J.(</w:t>
      </w:r>
      <w:proofErr w:type="gramEnd"/>
      <w:r>
        <w:t xml:space="preserve">1988)  Flavonoids are scavengers of superoxide anions, </w:t>
      </w:r>
      <w:r>
        <w:rPr>
          <w:i/>
          <w:iCs/>
        </w:rPr>
        <w:t>Biochemical Pharmacology</w:t>
      </w:r>
      <w:r>
        <w:t xml:space="preserve">, </w:t>
      </w:r>
      <w:r>
        <w:rPr>
          <w:b/>
        </w:rPr>
        <w:t>37</w:t>
      </w:r>
      <w:r>
        <w:t>.837–841</w:t>
      </w:r>
      <w:r w:rsidR="004574A3">
        <w:t>.</w:t>
      </w:r>
      <w:r w:rsidR="004574A3" w:rsidRPr="004574A3">
        <w:t xml:space="preserve"> </w:t>
      </w:r>
      <w:hyperlink r:id="rId49" w:history="1">
        <w:r w:rsidR="0033097E" w:rsidRPr="00AC2B4C">
          <w:rPr>
            <w:rStyle w:val="Hyperlink"/>
          </w:rPr>
          <w:t>https://doi.org/10.1016/0006-2952(88)90169-4</w:t>
        </w:r>
      </w:hyperlink>
      <w:r w:rsidR="0033097E">
        <w:t xml:space="preserve"> </w:t>
      </w:r>
      <w:r w:rsidR="004574A3">
        <w:t xml:space="preserve"> </w:t>
      </w:r>
    </w:p>
    <w:p w14:paraId="6DC36B0E" w14:textId="77777777" w:rsidR="00957377" w:rsidRDefault="00957377" w:rsidP="00957377">
      <w:pPr>
        <w:pStyle w:val="Default"/>
        <w:spacing w:line="276" w:lineRule="auto"/>
        <w:jc w:val="both"/>
      </w:pPr>
    </w:p>
    <w:p w14:paraId="7CEEDA50" w14:textId="229CDA2B" w:rsidR="00957377" w:rsidRDefault="00957377" w:rsidP="00957377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89B">
        <w:rPr>
          <w:rFonts w:ascii="Times New Roman" w:hAnsi="Times New Roman" w:cs="Times New Roman"/>
          <w:bCs/>
          <w:sz w:val="24"/>
          <w:szCs w:val="24"/>
        </w:rPr>
        <w:t xml:space="preserve">Mayank, G., Manish, K, G., Amit, K. S., Yamini, B. T., Goel, R. </w:t>
      </w:r>
      <w:proofErr w:type="gramStart"/>
      <w:r w:rsidRPr="00E4789B">
        <w:rPr>
          <w:rFonts w:ascii="Times New Roman" w:hAnsi="Times New Roman" w:cs="Times New Roman"/>
          <w:bCs/>
          <w:sz w:val="24"/>
          <w:szCs w:val="24"/>
        </w:rPr>
        <w:t>K .</w:t>
      </w:r>
      <w:proofErr w:type="gramEnd"/>
      <w:r w:rsidRPr="00E4789B">
        <w:rPr>
          <w:rFonts w:ascii="Times New Roman" w:hAnsi="Times New Roman" w:cs="Times New Roman"/>
          <w:bCs/>
          <w:sz w:val="24"/>
          <w:szCs w:val="24"/>
        </w:rPr>
        <w:t xml:space="preserve"> and Gopal. </w:t>
      </w:r>
      <w:proofErr w:type="gramStart"/>
      <w:r w:rsidRPr="00E4789B">
        <w:rPr>
          <w:rFonts w:ascii="Times New Roman" w:hAnsi="Times New Roman" w:cs="Times New Roman"/>
          <w:bCs/>
          <w:sz w:val="24"/>
          <w:szCs w:val="24"/>
        </w:rPr>
        <w:t>N.(</w:t>
      </w:r>
      <w:proofErr w:type="gramEnd"/>
      <w:r w:rsidRPr="00E4789B">
        <w:rPr>
          <w:rFonts w:ascii="Times New Roman" w:hAnsi="Times New Roman" w:cs="Times New Roman"/>
          <w:bCs/>
          <w:sz w:val="24"/>
          <w:szCs w:val="24"/>
        </w:rPr>
        <w:t xml:space="preserve">2014). Antioxidant Capacity and Radical Scavenging Effect of Polyphenol Rich </w:t>
      </w:r>
      <w:proofErr w:type="spellStart"/>
      <w:r w:rsidRPr="00E4789B">
        <w:rPr>
          <w:rFonts w:ascii="Times New Roman" w:hAnsi="Times New Roman" w:cs="Times New Roman"/>
          <w:i/>
          <w:iCs/>
          <w:sz w:val="24"/>
          <w:szCs w:val="24"/>
        </w:rPr>
        <w:t>Mallotus</w:t>
      </w:r>
      <w:proofErr w:type="spellEnd"/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89B">
        <w:rPr>
          <w:rFonts w:ascii="Times New Roman" w:hAnsi="Times New Roman" w:cs="Times New Roman"/>
          <w:i/>
          <w:iCs/>
          <w:sz w:val="24"/>
          <w:szCs w:val="24"/>
        </w:rPr>
        <w:t>philippenensis</w:t>
      </w:r>
      <w:proofErr w:type="spellEnd"/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789B">
        <w:rPr>
          <w:rFonts w:ascii="Times New Roman" w:hAnsi="Times New Roman" w:cs="Times New Roman"/>
          <w:bCs/>
          <w:sz w:val="24"/>
          <w:szCs w:val="24"/>
        </w:rPr>
        <w:t xml:space="preserve">Fruit Extract on Human Erythrocytes: An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 w:rsidRPr="00E4789B">
        <w:rPr>
          <w:rFonts w:ascii="Times New Roman" w:hAnsi="Times New Roman" w:cs="Times New Roman"/>
          <w:bCs/>
          <w:sz w:val="24"/>
          <w:szCs w:val="24"/>
        </w:rPr>
        <w:t xml:space="preserve">Study, </w:t>
      </w:r>
      <w:r w:rsidRPr="00E4789B">
        <w:rPr>
          <w:rFonts w:ascii="Times New Roman" w:hAnsi="Times New Roman" w:cs="Times New Roman"/>
          <w:i/>
          <w:iCs/>
          <w:sz w:val="24"/>
          <w:szCs w:val="24"/>
        </w:rPr>
        <w:t xml:space="preserve">Research </w:t>
      </w:r>
      <w:proofErr w:type="spellStart"/>
      <w:r w:rsidRPr="00E4789B">
        <w:rPr>
          <w:rFonts w:ascii="Times New Roman" w:hAnsi="Times New Roman" w:cs="Times New Roman"/>
          <w:i/>
          <w:iCs/>
          <w:sz w:val="24"/>
          <w:szCs w:val="24"/>
        </w:rPr>
        <w:t>Article</w:t>
      </w:r>
      <w:r w:rsidRPr="00E4789B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Pr="00E4789B">
        <w:rPr>
          <w:rFonts w:ascii="Times New Roman" w:hAnsi="Times New Roman" w:cs="Times New Roman"/>
          <w:i/>
          <w:sz w:val="24"/>
          <w:szCs w:val="24"/>
        </w:rPr>
        <w:t xml:space="preserve"> World </w:t>
      </w:r>
      <w:proofErr w:type="gramStart"/>
      <w:r w:rsidRPr="00E4789B">
        <w:rPr>
          <w:rFonts w:ascii="Times New Roman" w:hAnsi="Times New Roman" w:cs="Times New Roman"/>
          <w:i/>
          <w:sz w:val="24"/>
          <w:szCs w:val="24"/>
        </w:rPr>
        <w:t>Journal</w:t>
      </w:r>
      <w:r w:rsidRPr="00E478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789B">
        <w:rPr>
          <w:rFonts w:ascii="Times New Roman" w:hAnsi="Times New Roman" w:cs="Times New Roman"/>
          <w:sz w:val="24"/>
          <w:szCs w:val="24"/>
        </w:rPr>
        <w:t xml:space="preserve"> </w:t>
      </w:r>
      <w:r w:rsidRPr="00E4789B">
        <w:rPr>
          <w:rFonts w:ascii="Times New Roman" w:hAnsi="Times New Roman" w:cs="Times New Roman"/>
          <w:b/>
          <w:sz w:val="24"/>
          <w:szCs w:val="24"/>
        </w:rPr>
        <w:t>10</w:t>
      </w:r>
      <w:r w:rsidRPr="00E4789B">
        <w:rPr>
          <w:rFonts w:ascii="Times New Roman" w:hAnsi="Times New Roman" w:cs="Times New Roman"/>
          <w:sz w:val="24"/>
          <w:szCs w:val="24"/>
        </w:rPr>
        <w:t xml:space="preserve"> 5-12.</w:t>
      </w:r>
      <w:r w:rsidR="00447464" w:rsidRPr="00447464">
        <w:t xml:space="preserve"> </w:t>
      </w:r>
      <w:hyperlink r:id="rId50" w:history="1">
        <w:r w:rsidR="00335732" w:rsidRPr="00AC2B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https://doi.org/10.1155/2014/279451</w:t>
        </w:r>
      </w:hyperlink>
      <w:r w:rsidR="00335732">
        <w:rPr>
          <w:rFonts w:ascii="Times New Roman" w:hAnsi="Times New Roman" w:cs="Times New Roman"/>
          <w:sz w:val="24"/>
          <w:szCs w:val="24"/>
        </w:rPr>
        <w:t xml:space="preserve"> </w:t>
      </w:r>
      <w:r w:rsidR="00447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A345B" w14:textId="77777777" w:rsidR="00DF3BC6" w:rsidRPr="00DF3BC6" w:rsidRDefault="00DF3BC6" w:rsidP="00DF3B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F78CA8" w14:textId="02C68903" w:rsidR="00DF3BC6" w:rsidRPr="00DF3BC6" w:rsidRDefault="00DF3BC6" w:rsidP="00DF3B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Pacher, P., Beckman, J.S. and </w:t>
      </w:r>
      <w:proofErr w:type="spellStart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Liaudet</w:t>
      </w:r>
      <w:proofErr w:type="spellEnd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L. (2007) Nitric oxide and </w:t>
      </w:r>
      <w:proofErr w:type="spellStart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peroxynitrite</w:t>
      </w:r>
      <w:proofErr w:type="spellEnd"/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in health and disease. </w:t>
      </w:r>
      <w:r w:rsidRPr="00DF3BC6">
        <w:rPr>
          <w:rFonts w:ascii="Times New Roman" w:hAnsi="Times New Roman" w:cs="Times New Roman"/>
          <w:i/>
          <w:color w:val="232323"/>
          <w:sz w:val="24"/>
          <w:szCs w:val="24"/>
          <w:shd w:val="clear" w:color="auto" w:fill="FFFFFF"/>
        </w:rPr>
        <w:t>Physiological Reviews</w:t>
      </w:r>
      <w:r w:rsidRPr="00DF3BC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87, 315-424. </w:t>
      </w:r>
      <w:hyperlink r:id="rId51" w:history="1">
        <w:r w:rsidR="0034111F" w:rsidRPr="00AC2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https://doi.org/10.1152/physrev.00029.2006</w:t>
        </w:r>
      </w:hyperlink>
      <w:r w:rsidR="0034111F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</w:p>
    <w:p w14:paraId="5CDBDDC6" w14:textId="77777777" w:rsidR="00DF3BC6" w:rsidRPr="00DF3BC6" w:rsidRDefault="00DF3BC6" w:rsidP="00DF3BC6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9D7DF79" w14:textId="77777777" w:rsidR="00957377" w:rsidRDefault="00957377" w:rsidP="00957377">
      <w:pPr>
        <w:pStyle w:val="Default"/>
        <w:spacing w:line="276" w:lineRule="auto"/>
        <w:jc w:val="both"/>
      </w:pPr>
    </w:p>
    <w:p w14:paraId="69A53065" w14:textId="3DB0CC17" w:rsidR="00957377" w:rsidRPr="002F3B87" w:rsidRDefault="00957377" w:rsidP="00DF3BC6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proofErr w:type="spellStart"/>
      <w:r>
        <w:t>Awah</w:t>
      </w:r>
      <w:proofErr w:type="spellEnd"/>
      <w:r>
        <w:t xml:space="preserve">, F.M., </w:t>
      </w:r>
      <w:proofErr w:type="spellStart"/>
      <w:r>
        <w:t>Uzoegwu</w:t>
      </w:r>
      <w:proofErr w:type="spellEnd"/>
      <w:r>
        <w:t xml:space="preserve">, P. N., Oyugi, J.U., Rutherford, J., </w:t>
      </w:r>
      <w:proofErr w:type="spellStart"/>
      <w:r>
        <w:t>Ifeonu</w:t>
      </w:r>
      <w:proofErr w:type="spellEnd"/>
      <w:r>
        <w:t xml:space="preserve">, P., Yao, X. J., Fowke, K. R., and Eze, M.O. (2010). Free radical scavenging activity and immunomodulatory effect of </w:t>
      </w:r>
      <w:proofErr w:type="spellStart"/>
      <w:r>
        <w:rPr>
          <w:i/>
        </w:rPr>
        <w:t>Stachytarpheta</w:t>
      </w:r>
      <w:proofErr w:type="spellEnd"/>
      <w:r>
        <w:rPr>
          <w:i/>
        </w:rPr>
        <w:t xml:space="preserve"> angustifolia</w:t>
      </w:r>
      <w:r>
        <w:t xml:space="preserve"> leaf extract. </w:t>
      </w:r>
      <w:r>
        <w:rPr>
          <w:i/>
        </w:rPr>
        <w:t>FoodChemistry</w:t>
      </w:r>
      <w:r>
        <w:rPr>
          <w:b/>
        </w:rPr>
        <w:t>119</w:t>
      </w:r>
      <w:r>
        <w:t>: 1409-1416</w:t>
      </w:r>
      <w:r w:rsidR="00BC4876">
        <w:t>.</w:t>
      </w:r>
      <w:r w:rsidR="00BC4876" w:rsidRPr="00BC4876">
        <w:t xml:space="preserve"> </w:t>
      </w:r>
      <w:hyperlink r:id="rId52" w:history="1">
        <w:r w:rsidR="00882233" w:rsidRPr="00AC2B4C">
          <w:rPr>
            <w:rStyle w:val="Hyperlink"/>
          </w:rPr>
          <w:t>https://doi.org/10.1016/j.foodchem.2009.09.020</w:t>
        </w:r>
      </w:hyperlink>
      <w:r w:rsidR="00882233">
        <w:t xml:space="preserve"> </w:t>
      </w:r>
      <w:r w:rsidR="00BC4876">
        <w:t xml:space="preserve"> </w:t>
      </w:r>
    </w:p>
    <w:p w14:paraId="013E943F" w14:textId="77777777" w:rsidR="00957377" w:rsidRDefault="00957377" w:rsidP="00957377">
      <w:pPr>
        <w:pStyle w:val="Default"/>
        <w:spacing w:line="276" w:lineRule="auto"/>
        <w:ind w:left="720"/>
        <w:jc w:val="both"/>
        <w:rPr>
          <w:rFonts w:eastAsia="Calibri"/>
        </w:rPr>
      </w:pPr>
    </w:p>
    <w:p w14:paraId="58C9EA89" w14:textId="43077630" w:rsidR="00957377" w:rsidRDefault="00957377" w:rsidP="00DF3BC6">
      <w:pPr>
        <w:pStyle w:val="Default"/>
        <w:numPr>
          <w:ilvl w:val="0"/>
          <w:numId w:val="5"/>
        </w:numPr>
        <w:spacing w:line="276" w:lineRule="auto"/>
        <w:jc w:val="both"/>
      </w:pPr>
      <w:r w:rsidRPr="002F3B87">
        <w:t xml:space="preserve"> Muller, F.L., Lustgarten, M.S., Jang, Y., Richardson, A., and Van, Remmen, H. (2007). Trends in oxidative aging theories. </w:t>
      </w:r>
      <w:proofErr w:type="spellStart"/>
      <w:r w:rsidRPr="002F3B87">
        <w:rPr>
          <w:i/>
          <w:iCs/>
        </w:rPr>
        <w:t>FreeRadical</w:t>
      </w:r>
      <w:proofErr w:type="spellEnd"/>
      <w:r w:rsidRPr="002F3B87">
        <w:rPr>
          <w:i/>
          <w:iCs/>
        </w:rPr>
        <w:t xml:space="preserve"> Biology and Medicine. </w:t>
      </w:r>
      <w:r w:rsidRPr="002F3B87">
        <w:rPr>
          <w:b/>
          <w:bCs/>
        </w:rPr>
        <w:t>43</w:t>
      </w:r>
      <w:r w:rsidRPr="002F3B87">
        <w:t>: 477-503.</w:t>
      </w:r>
      <w:r w:rsidR="00345D55" w:rsidRPr="00345D55">
        <w:t xml:space="preserve"> </w:t>
      </w:r>
      <w:hyperlink r:id="rId53" w:history="1">
        <w:r w:rsidR="00902622" w:rsidRPr="00AC2B4C">
          <w:rPr>
            <w:rStyle w:val="Hyperlink"/>
          </w:rPr>
          <w:t>https://doi.org/10.1016/j.freeradbiomed.2007.03.034</w:t>
        </w:r>
      </w:hyperlink>
      <w:r w:rsidR="00902622">
        <w:t xml:space="preserve"> </w:t>
      </w:r>
      <w:r w:rsidR="00345D55">
        <w:t xml:space="preserve"> </w:t>
      </w:r>
    </w:p>
    <w:p w14:paraId="553765B5" w14:textId="77777777" w:rsidR="00957377" w:rsidRDefault="00957377" w:rsidP="00957377">
      <w:pPr>
        <w:pStyle w:val="ListParagraph"/>
      </w:pPr>
    </w:p>
    <w:p w14:paraId="11AB4F83" w14:textId="44BC559B" w:rsidR="00FC0EA9" w:rsidRPr="00FC0EA9" w:rsidRDefault="00FC0EA9" w:rsidP="004E02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Meir, S., Kanner, J., Akiri, B., and Philosoph-Hadas, S. (1995). Determination and involvement of aqueous reducing compounds in oxidative defense systems of various senescing leaves. </w:t>
      </w:r>
      <w:r w:rsidRPr="00FC0EA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7F7F7"/>
        </w:rPr>
        <w:t xml:space="preserve">J. </w:t>
      </w:r>
      <w:proofErr w:type="spellStart"/>
      <w:r w:rsidRPr="00FC0EA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7F7F7"/>
        </w:rPr>
        <w:t>Agr</w:t>
      </w:r>
      <w:proofErr w:type="spellEnd"/>
      <w:r w:rsidRPr="00FC0EA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7F7F7"/>
        </w:rPr>
        <w:t>. Food Chem.</w:t>
      </w:r>
      <w:r w:rsidRPr="00FC0EA9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> 43, 1813–1819.</w:t>
      </w:r>
      <w:r w:rsidR="002E1C2B" w:rsidRPr="002E1C2B">
        <w:t xml:space="preserve"> </w:t>
      </w:r>
      <w:hyperlink r:id="rId54" w:history="1">
        <w:r w:rsidR="002E1C2B" w:rsidRPr="00AC2B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7F7F7"/>
          </w:rPr>
          <w:t>https://doi.org/10.1021/jf00055a012</w:t>
        </w:r>
      </w:hyperlink>
      <w:r w:rsidR="002E1C2B">
        <w:rPr>
          <w:rFonts w:ascii="Times New Roman" w:hAnsi="Times New Roman" w:cs="Times New Roman"/>
          <w:color w:val="282828"/>
          <w:sz w:val="24"/>
          <w:szCs w:val="24"/>
          <w:shd w:val="clear" w:color="auto" w:fill="F7F7F7"/>
        </w:rPr>
        <w:t xml:space="preserve"> </w:t>
      </w:r>
    </w:p>
    <w:p w14:paraId="74161C98" w14:textId="78CF7C04" w:rsidR="00957377" w:rsidRPr="00FC0EA9" w:rsidRDefault="00957377" w:rsidP="00FC0EA9">
      <w:pPr>
        <w:pStyle w:val="ListParagraph"/>
        <w:numPr>
          <w:ilvl w:val="0"/>
          <w:numId w:val="5"/>
        </w:numPr>
      </w:pPr>
      <w:r w:rsidRPr="00FC0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Sundaraj, A.A. and Ranganathan, </w:t>
      </w:r>
      <w:proofErr w:type="gramStart"/>
      <w:r w:rsidRPr="00FC0EA9">
        <w:rPr>
          <w:rFonts w:ascii="Times New Roman" w:eastAsia="Times New Roman" w:hAnsi="Times New Roman" w:cs="Times New Roman"/>
          <w:color w:val="000000"/>
          <w:sz w:val="24"/>
          <w:szCs w:val="24"/>
        </w:rPr>
        <w:t>T.V.(</w:t>
      </w:r>
      <w:proofErr w:type="gramEnd"/>
      <w:r w:rsidRPr="00FC0EA9">
        <w:rPr>
          <w:rFonts w:ascii="Times New Roman" w:eastAsia="Times New Roman" w:hAnsi="Times New Roman" w:cs="Times New Roman"/>
          <w:color w:val="000000"/>
          <w:sz w:val="24"/>
          <w:szCs w:val="24"/>
        </w:rPr>
        <w:t>2017) Phytochemical Screening And Spectroscopy Analysis Of Jackfruit (</w:t>
      </w:r>
      <w:r w:rsidRPr="00FC0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Artocarpus integer </w:t>
      </w:r>
      <w:r w:rsidRPr="00FC0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Thumb.) Peel Int. </w:t>
      </w:r>
      <w:r w:rsidRPr="00FC0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Res. J. Pharm.</w:t>
      </w:r>
      <w:r w:rsidRPr="00FC0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C0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FC0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(9) 151- 159.</w:t>
      </w:r>
      <w:r w:rsidR="00586E6F" w:rsidRPr="00586E6F">
        <w:t xml:space="preserve"> </w:t>
      </w:r>
      <w:hyperlink r:id="rId55" w:history="1">
        <w:r w:rsidR="00586E6F" w:rsidRPr="00AC2B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https://doi.org/10.7897/2230-8407.089171</w:t>
        </w:r>
      </w:hyperlink>
      <w:r w:rsidR="00586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53E26A" w14:textId="77777777" w:rsidR="00957377" w:rsidRPr="002F3B87" w:rsidRDefault="00957377" w:rsidP="00957377">
      <w:pPr>
        <w:pStyle w:val="Default"/>
        <w:spacing w:line="276" w:lineRule="auto"/>
        <w:jc w:val="both"/>
      </w:pPr>
    </w:p>
    <w:p w14:paraId="2021C544" w14:textId="77777777" w:rsidR="00957377" w:rsidRPr="00B508C8" w:rsidRDefault="00957377" w:rsidP="00957377">
      <w:pPr>
        <w:pStyle w:val="Default"/>
        <w:spacing w:line="276" w:lineRule="auto"/>
        <w:jc w:val="both"/>
      </w:pPr>
    </w:p>
    <w:p w14:paraId="4A99837D" w14:textId="77777777" w:rsidR="00957377" w:rsidRDefault="00957377" w:rsidP="00957377"/>
    <w:p w14:paraId="7E563EAE" w14:textId="77777777" w:rsidR="00622F38" w:rsidRPr="00622F38" w:rsidRDefault="00622F38" w:rsidP="004063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2F38" w:rsidRPr="00622F38" w:rsidSect="00065AA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5C432" w14:textId="77777777" w:rsidR="00071EE6" w:rsidRDefault="00071EE6" w:rsidP="0014572E">
      <w:pPr>
        <w:spacing w:after="0" w:line="240" w:lineRule="auto"/>
      </w:pPr>
      <w:r>
        <w:separator/>
      </w:r>
    </w:p>
  </w:endnote>
  <w:endnote w:type="continuationSeparator" w:id="0">
    <w:p w14:paraId="5BC9135F" w14:textId="77777777" w:rsidR="00071EE6" w:rsidRDefault="00071EE6" w:rsidP="0014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E6816" w14:textId="77777777" w:rsidR="0014572E" w:rsidRDefault="00145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F2E2A" w14:textId="77777777" w:rsidR="0014572E" w:rsidRDefault="00145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FD0B1" w14:textId="77777777" w:rsidR="0014572E" w:rsidRDefault="00145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991F" w14:textId="77777777" w:rsidR="00071EE6" w:rsidRDefault="00071EE6" w:rsidP="0014572E">
      <w:pPr>
        <w:spacing w:after="0" w:line="240" w:lineRule="auto"/>
      </w:pPr>
      <w:r>
        <w:separator/>
      </w:r>
    </w:p>
  </w:footnote>
  <w:footnote w:type="continuationSeparator" w:id="0">
    <w:p w14:paraId="34F6945A" w14:textId="77777777" w:rsidR="00071EE6" w:rsidRDefault="00071EE6" w:rsidP="0014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CE7D" w14:textId="5A76496A" w:rsidR="0014572E" w:rsidRDefault="0014572E">
    <w:pPr>
      <w:pStyle w:val="Header"/>
    </w:pPr>
    <w:r>
      <w:rPr>
        <w:noProof/>
      </w:rPr>
      <w:pict w14:anchorId="3271FF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726766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9C049" w14:textId="2D6C5567" w:rsidR="0014572E" w:rsidRDefault="0014572E">
    <w:pPr>
      <w:pStyle w:val="Header"/>
    </w:pPr>
    <w:r>
      <w:rPr>
        <w:noProof/>
      </w:rPr>
      <w:pict w14:anchorId="091609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726767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4FF" w14:textId="5282B77B" w:rsidR="0014572E" w:rsidRDefault="0014572E">
    <w:pPr>
      <w:pStyle w:val="Header"/>
    </w:pPr>
    <w:r>
      <w:rPr>
        <w:noProof/>
      </w:rPr>
      <w:pict w14:anchorId="4BA6A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726765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EB3"/>
    <w:multiLevelType w:val="multilevel"/>
    <w:tmpl w:val="C63EBB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F147D"/>
    <w:multiLevelType w:val="hybridMultilevel"/>
    <w:tmpl w:val="0866946A"/>
    <w:lvl w:ilvl="0" w:tplc="880CA052">
      <w:start w:val="1"/>
      <w:numFmt w:val="upperLetter"/>
      <w:lvlText w:val="%1."/>
      <w:lvlJc w:val="left"/>
      <w:pPr>
        <w:ind w:left="2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9EB40A6"/>
    <w:multiLevelType w:val="hybridMultilevel"/>
    <w:tmpl w:val="27660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4A1"/>
    <w:multiLevelType w:val="hybridMultilevel"/>
    <w:tmpl w:val="4B266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FFF1"/>
    <w:multiLevelType w:val="singleLevel"/>
    <w:tmpl w:val="4DAAEDE2"/>
    <w:lvl w:ilvl="0">
      <w:start w:val="1"/>
      <w:numFmt w:val="upperLetter"/>
      <w:suff w:val="space"/>
      <w:lvlText w:val="%1."/>
      <w:lvlJc w:val="left"/>
      <w:pPr>
        <w:ind w:left="90" w:firstLine="0"/>
      </w:pPr>
      <w:rPr>
        <w:i/>
      </w:rPr>
    </w:lvl>
  </w:abstractNum>
  <w:abstractNum w:abstractNumId="5" w15:restartNumberingAfterBreak="0">
    <w:nsid w:val="34205D93"/>
    <w:multiLevelType w:val="hybridMultilevel"/>
    <w:tmpl w:val="7B76E7F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7ED4"/>
    <w:multiLevelType w:val="hybridMultilevel"/>
    <w:tmpl w:val="75E6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4EA1"/>
    <w:multiLevelType w:val="hybridMultilevel"/>
    <w:tmpl w:val="4ABEA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611DC"/>
    <w:multiLevelType w:val="hybridMultilevel"/>
    <w:tmpl w:val="BBD6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E6193"/>
    <w:multiLevelType w:val="multilevel"/>
    <w:tmpl w:val="16AE84C4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BA766E4"/>
    <w:multiLevelType w:val="hybridMultilevel"/>
    <w:tmpl w:val="94F890A4"/>
    <w:lvl w:ilvl="0" w:tplc="77FA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7656B9"/>
    <w:multiLevelType w:val="hybridMultilevel"/>
    <w:tmpl w:val="A192DFAC"/>
    <w:lvl w:ilvl="0" w:tplc="5EEA8B3A">
      <w:start w:val="25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D41BE"/>
    <w:multiLevelType w:val="hybridMultilevel"/>
    <w:tmpl w:val="E6E2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78D0"/>
    <w:multiLevelType w:val="hybridMultilevel"/>
    <w:tmpl w:val="3D985434"/>
    <w:lvl w:ilvl="0" w:tplc="C8608062">
      <w:start w:val="1"/>
      <w:numFmt w:val="decimal"/>
      <w:lvlText w:val="%1."/>
      <w:lvlJc w:val="left"/>
      <w:pPr>
        <w:ind w:left="514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E0600C">
      <w:numFmt w:val="none"/>
      <w:lvlText w:val=""/>
      <w:lvlJc w:val="left"/>
      <w:pPr>
        <w:tabs>
          <w:tab w:val="num" w:pos="360"/>
        </w:tabs>
      </w:pPr>
    </w:lvl>
    <w:lvl w:ilvl="2" w:tplc="1B422DBA">
      <w:numFmt w:val="bullet"/>
      <w:lvlText w:val="•"/>
      <w:lvlJc w:val="left"/>
      <w:pPr>
        <w:ind w:left="1201" w:hanging="540"/>
      </w:pPr>
      <w:rPr>
        <w:rFonts w:hint="default"/>
        <w:lang w:val="en-US" w:eastAsia="en-US" w:bidi="ar-SA"/>
      </w:rPr>
    </w:lvl>
    <w:lvl w:ilvl="3" w:tplc="A4F499B6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ar-SA"/>
      </w:rPr>
    </w:lvl>
    <w:lvl w:ilvl="4" w:tplc="793A3C22">
      <w:numFmt w:val="bullet"/>
      <w:lvlText w:val="•"/>
      <w:lvlJc w:val="left"/>
      <w:pPr>
        <w:ind w:left="2204" w:hanging="540"/>
      </w:pPr>
      <w:rPr>
        <w:rFonts w:hint="default"/>
        <w:lang w:val="en-US" w:eastAsia="en-US" w:bidi="ar-SA"/>
      </w:rPr>
    </w:lvl>
    <w:lvl w:ilvl="5" w:tplc="3968BBA6">
      <w:numFmt w:val="bullet"/>
      <w:lvlText w:val="•"/>
      <w:lvlJc w:val="left"/>
      <w:pPr>
        <w:ind w:left="2705" w:hanging="540"/>
      </w:pPr>
      <w:rPr>
        <w:rFonts w:hint="default"/>
        <w:lang w:val="en-US" w:eastAsia="en-US" w:bidi="ar-SA"/>
      </w:rPr>
    </w:lvl>
    <w:lvl w:ilvl="6" w:tplc="40AA0A2C">
      <w:numFmt w:val="bullet"/>
      <w:lvlText w:val="•"/>
      <w:lvlJc w:val="left"/>
      <w:pPr>
        <w:ind w:left="3207" w:hanging="540"/>
      </w:pPr>
      <w:rPr>
        <w:rFonts w:hint="default"/>
        <w:lang w:val="en-US" w:eastAsia="en-US" w:bidi="ar-SA"/>
      </w:rPr>
    </w:lvl>
    <w:lvl w:ilvl="7" w:tplc="BA9A51C0">
      <w:numFmt w:val="bullet"/>
      <w:lvlText w:val="•"/>
      <w:lvlJc w:val="left"/>
      <w:pPr>
        <w:ind w:left="3708" w:hanging="540"/>
      </w:pPr>
      <w:rPr>
        <w:rFonts w:hint="default"/>
        <w:lang w:val="en-US" w:eastAsia="en-US" w:bidi="ar-SA"/>
      </w:rPr>
    </w:lvl>
    <w:lvl w:ilvl="8" w:tplc="A5F895AA">
      <w:numFmt w:val="bullet"/>
      <w:lvlText w:val="•"/>
      <w:lvlJc w:val="left"/>
      <w:pPr>
        <w:ind w:left="4210" w:hanging="54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A22"/>
    <w:rsid w:val="000256EC"/>
    <w:rsid w:val="00026A22"/>
    <w:rsid w:val="00053EE5"/>
    <w:rsid w:val="0005517D"/>
    <w:rsid w:val="00062F4B"/>
    <w:rsid w:val="00065AA6"/>
    <w:rsid w:val="00071EE6"/>
    <w:rsid w:val="00081E0E"/>
    <w:rsid w:val="00090EA1"/>
    <w:rsid w:val="000A6B1E"/>
    <w:rsid w:val="001002A3"/>
    <w:rsid w:val="0014572E"/>
    <w:rsid w:val="00181971"/>
    <w:rsid w:val="001A0956"/>
    <w:rsid w:val="001B0B85"/>
    <w:rsid w:val="001C2D02"/>
    <w:rsid w:val="001D59BA"/>
    <w:rsid w:val="00203D7A"/>
    <w:rsid w:val="00210F25"/>
    <w:rsid w:val="00233CF5"/>
    <w:rsid w:val="00245714"/>
    <w:rsid w:val="002569F0"/>
    <w:rsid w:val="002B2288"/>
    <w:rsid w:val="002B25F6"/>
    <w:rsid w:val="002E1C2B"/>
    <w:rsid w:val="00303389"/>
    <w:rsid w:val="00307634"/>
    <w:rsid w:val="0033097E"/>
    <w:rsid w:val="00330A46"/>
    <w:rsid w:val="00335732"/>
    <w:rsid w:val="0034111F"/>
    <w:rsid w:val="00345D55"/>
    <w:rsid w:val="003A4053"/>
    <w:rsid w:val="003B2B02"/>
    <w:rsid w:val="003B384A"/>
    <w:rsid w:val="004063EA"/>
    <w:rsid w:val="00415DBD"/>
    <w:rsid w:val="00427F88"/>
    <w:rsid w:val="00433B53"/>
    <w:rsid w:val="00447464"/>
    <w:rsid w:val="004574A3"/>
    <w:rsid w:val="00496480"/>
    <w:rsid w:val="004E02CE"/>
    <w:rsid w:val="0050771F"/>
    <w:rsid w:val="005324E2"/>
    <w:rsid w:val="005429FB"/>
    <w:rsid w:val="005465ED"/>
    <w:rsid w:val="005761A4"/>
    <w:rsid w:val="00586E6F"/>
    <w:rsid w:val="005A6DB4"/>
    <w:rsid w:val="005E76AB"/>
    <w:rsid w:val="00601362"/>
    <w:rsid w:val="00615A74"/>
    <w:rsid w:val="00622F38"/>
    <w:rsid w:val="006839CA"/>
    <w:rsid w:val="006B52A9"/>
    <w:rsid w:val="006C742A"/>
    <w:rsid w:val="006D0172"/>
    <w:rsid w:val="006E376E"/>
    <w:rsid w:val="00713177"/>
    <w:rsid w:val="00716A74"/>
    <w:rsid w:val="007317E2"/>
    <w:rsid w:val="007440F3"/>
    <w:rsid w:val="007D07EC"/>
    <w:rsid w:val="007D6DD8"/>
    <w:rsid w:val="00823570"/>
    <w:rsid w:val="0083150E"/>
    <w:rsid w:val="00832EE1"/>
    <w:rsid w:val="00840AAC"/>
    <w:rsid w:val="0085577D"/>
    <w:rsid w:val="00861210"/>
    <w:rsid w:val="008622D6"/>
    <w:rsid w:val="00877C81"/>
    <w:rsid w:val="00882233"/>
    <w:rsid w:val="00882491"/>
    <w:rsid w:val="00887210"/>
    <w:rsid w:val="00893A71"/>
    <w:rsid w:val="008A0367"/>
    <w:rsid w:val="008D476D"/>
    <w:rsid w:val="008E43FF"/>
    <w:rsid w:val="008E516A"/>
    <w:rsid w:val="008F540F"/>
    <w:rsid w:val="0090057A"/>
    <w:rsid w:val="00902622"/>
    <w:rsid w:val="009211E8"/>
    <w:rsid w:val="009279F5"/>
    <w:rsid w:val="00935926"/>
    <w:rsid w:val="00940816"/>
    <w:rsid w:val="0095155A"/>
    <w:rsid w:val="0095203F"/>
    <w:rsid w:val="0095377E"/>
    <w:rsid w:val="00957377"/>
    <w:rsid w:val="00982982"/>
    <w:rsid w:val="009C5D12"/>
    <w:rsid w:val="009D6A10"/>
    <w:rsid w:val="00A0414A"/>
    <w:rsid w:val="00A06F57"/>
    <w:rsid w:val="00A1166C"/>
    <w:rsid w:val="00A17D6C"/>
    <w:rsid w:val="00A7035F"/>
    <w:rsid w:val="00A86C75"/>
    <w:rsid w:val="00A90BC5"/>
    <w:rsid w:val="00A90C73"/>
    <w:rsid w:val="00AA5FE4"/>
    <w:rsid w:val="00AE7A2C"/>
    <w:rsid w:val="00B31E24"/>
    <w:rsid w:val="00B54541"/>
    <w:rsid w:val="00B60DF3"/>
    <w:rsid w:val="00B67C7F"/>
    <w:rsid w:val="00B81A17"/>
    <w:rsid w:val="00B9205C"/>
    <w:rsid w:val="00BC4876"/>
    <w:rsid w:val="00BC6443"/>
    <w:rsid w:val="00BC798E"/>
    <w:rsid w:val="00BD7F30"/>
    <w:rsid w:val="00BF282E"/>
    <w:rsid w:val="00C41D57"/>
    <w:rsid w:val="00C658C2"/>
    <w:rsid w:val="00C7304F"/>
    <w:rsid w:val="00C86B94"/>
    <w:rsid w:val="00C93F43"/>
    <w:rsid w:val="00C96D3F"/>
    <w:rsid w:val="00C97426"/>
    <w:rsid w:val="00CD4A22"/>
    <w:rsid w:val="00CF0061"/>
    <w:rsid w:val="00CF02F3"/>
    <w:rsid w:val="00D231E9"/>
    <w:rsid w:val="00D650E6"/>
    <w:rsid w:val="00D71ABE"/>
    <w:rsid w:val="00D7529D"/>
    <w:rsid w:val="00D824DA"/>
    <w:rsid w:val="00D93141"/>
    <w:rsid w:val="00DB3208"/>
    <w:rsid w:val="00DB438E"/>
    <w:rsid w:val="00DC322B"/>
    <w:rsid w:val="00DD2531"/>
    <w:rsid w:val="00DF3BC6"/>
    <w:rsid w:val="00DF6351"/>
    <w:rsid w:val="00E25779"/>
    <w:rsid w:val="00E42881"/>
    <w:rsid w:val="00E45135"/>
    <w:rsid w:val="00E54CAE"/>
    <w:rsid w:val="00E70382"/>
    <w:rsid w:val="00EA3858"/>
    <w:rsid w:val="00EC35EF"/>
    <w:rsid w:val="00F07144"/>
    <w:rsid w:val="00F16C25"/>
    <w:rsid w:val="00F60CA7"/>
    <w:rsid w:val="00FC0EA9"/>
    <w:rsid w:val="00FC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767EF8"/>
  <w15:docId w15:val="{C421EABC-C199-46CE-901E-F6AA546D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AA6"/>
  </w:style>
  <w:style w:type="paragraph" w:styleId="Heading2">
    <w:name w:val="heading 2"/>
    <w:basedOn w:val="Normal"/>
    <w:link w:val="Heading2Char"/>
    <w:uiPriority w:val="1"/>
    <w:qFormat/>
    <w:rsid w:val="00CD4A22"/>
    <w:pPr>
      <w:widowControl w:val="0"/>
      <w:autoSpaceDE w:val="0"/>
      <w:autoSpaceDN w:val="0"/>
      <w:spacing w:after="0" w:line="240" w:lineRule="auto"/>
      <w:ind w:left="693"/>
      <w:jc w:val="both"/>
      <w:outlineLvl w:val="1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D4A22"/>
    <w:rPr>
      <w:rFonts w:ascii="Cambria" w:eastAsia="Cambria" w:hAnsi="Cambria" w:cs="Cambri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4A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4A22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D4A22"/>
    <w:pPr>
      <w:widowControl w:val="0"/>
      <w:autoSpaceDE w:val="0"/>
      <w:autoSpaceDN w:val="0"/>
      <w:spacing w:before="119" w:after="0" w:line="240" w:lineRule="auto"/>
      <w:ind w:left="614" w:hanging="548"/>
      <w:jc w:val="both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F0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sid w:val="00713177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131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7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57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3BC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15D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72E"/>
  </w:style>
  <w:style w:type="paragraph" w:styleId="Footer">
    <w:name w:val="footer"/>
    <w:basedOn w:val="Normal"/>
    <w:link w:val="FooterChar"/>
    <w:uiPriority w:val="99"/>
    <w:unhideWhenUsed/>
    <w:rsid w:val="0014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sperger_syndrome" TargetMode="External"/><Relationship Id="rId18" Type="http://schemas.openxmlformats.org/officeDocument/2006/relationships/hyperlink" Target="https://en.wikipedia.org/wiki/Autism" TargetMode="External"/><Relationship Id="rId26" Type="http://schemas.openxmlformats.org/officeDocument/2006/relationships/chart" Target="charts/chart2.xml"/><Relationship Id="rId39" Type="http://schemas.openxmlformats.org/officeDocument/2006/relationships/hyperlink" Target="https://www.ijtsrd.com/papers/ijtsrd29226.pdf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s://doi.org/10.14670/HH-23.381" TargetMode="External"/><Relationship Id="rId42" Type="http://schemas.openxmlformats.org/officeDocument/2006/relationships/hyperlink" Target="https://doi.org/10.1016/j.foodchem.2004.04.033" TargetMode="External"/><Relationship Id="rId47" Type="http://schemas.openxmlformats.org/officeDocument/2006/relationships/hyperlink" Target="https://doi.org/10.1155/2011/809696" TargetMode="External"/><Relationship Id="rId50" Type="http://schemas.openxmlformats.org/officeDocument/2006/relationships/hyperlink" Target="https://doi.org/10.1155/2014/279451" TargetMode="External"/><Relationship Id="rId55" Type="http://schemas.openxmlformats.org/officeDocument/2006/relationships/hyperlink" Target="https://doi.org/10.7897/2230-8407.089171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Parkinson%27s_disease" TargetMode="External"/><Relationship Id="rId29" Type="http://schemas.openxmlformats.org/officeDocument/2006/relationships/chart" Target="charts/chart5.xml"/><Relationship Id="rId11" Type="http://schemas.openxmlformats.org/officeDocument/2006/relationships/hyperlink" Target="https://en.wikipedia.org/wiki/Superoxide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www.biochemj.org/bj/401/0001/4010001.pdf" TargetMode="External"/><Relationship Id="rId37" Type="http://schemas.openxmlformats.org/officeDocument/2006/relationships/hyperlink" Target="https://doi.org/10.1016/j.foodres.2011.02.035" TargetMode="External"/><Relationship Id="rId40" Type="http://schemas.openxmlformats.org/officeDocument/2006/relationships/hyperlink" Target="https://doi.org/10.1042/bj2480973" TargetMode="External"/><Relationship Id="rId45" Type="http://schemas.openxmlformats.org/officeDocument/2006/relationships/hyperlink" Target="https://doi.org/10.4172/2161-1009.1000106" TargetMode="External"/><Relationship Id="rId53" Type="http://schemas.openxmlformats.org/officeDocument/2006/relationships/hyperlink" Target="https://doi.org/10.1016/j.freeradbiomed.2007.03.034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s://en.wikipedia.org/wiki/Sickle_Cell_Disease" TargetMode="External"/><Relationship Id="rId14" Type="http://schemas.openxmlformats.org/officeDocument/2006/relationships/hyperlink" Target="https://en.wikipedia.org/wiki/Atherosclerosis" TargetMode="External"/><Relationship Id="rId22" Type="http://schemas.openxmlformats.org/officeDocument/2006/relationships/image" Target="media/image2.png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hyperlink" Target="https://doi.org/10.1111/j.1472-8206.2011.01015.x" TargetMode="External"/><Relationship Id="rId43" Type="http://schemas.openxmlformats.org/officeDocument/2006/relationships/hyperlink" Target="https://doi.org/10.1055/s-2000-9773" TargetMode="External"/><Relationship Id="rId48" Type="http://schemas.openxmlformats.org/officeDocument/2006/relationships/hyperlink" Target="https://doi.org/10.1016/j.foodchem.2006.11.035" TargetMode="External"/><Relationship Id="rId56" Type="http://schemas.openxmlformats.org/officeDocument/2006/relationships/header" Target="header1.xml"/><Relationship Id="rId8" Type="http://schemas.openxmlformats.org/officeDocument/2006/relationships/hyperlink" Target="https://en.wikipedia.org/wiki/Singlet_oxygen" TargetMode="External"/><Relationship Id="rId51" Type="http://schemas.openxmlformats.org/officeDocument/2006/relationships/hyperlink" Target="https://doi.org/10.1152/physrev.00029.2006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.wikipedia.org/wiki/Cancer" TargetMode="External"/><Relationship Id="rId17" Type="http://schemas.openxmlformats.org/officeDocument/2006/relationships/hyperlink" Target="https://en.wikipedia.org/wiki/Myocardial_infarction" TargetMode="External"/><Relationship Id="rId25" Type="http://schemas.openxmlformats.org/officeDocument/2006/relationships/chart" Target="charts/chart1.xml"/><Relationship Id="rId33" Type="http://schemas.openxmlformats.org/officeDocument/2006/relationships/hyperlink" Target="https://doi.org/10.1042/BJ20061131" TargetMode="External"/><Relationship Id="rId38" Type="http://schemas.openxmlformats.org/officeDocument/2006/relationships/hyperlink" Target="https://doi.org/10.1016/s0306-3623(98)00238-9" TargetMode="External"/><Relationship Id="rId46" Type="http://schemas.openxmlformats.org/officeDocument/2006/relationships/hyperlink" Target="https://doi.org/10.1016/s0031-9422(02)00754-9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en.wikipedia.org/wiki/Chronic_fatigue_syndrome" TargetMode="External"/><Relationship Id="rId41" Type="http://schemas.openxmlformats.org/officeDocument/2006/relationships/hyperlink" Target="https://doi.org/10.1016/s0168-9452(00)00418-0" TargetMode="External"/><Relationship Id="rId54" Type="http://schemas.openxmlformats.org/officeDocument/2006/relationships/hyperlink" Target="https://doi.org/10.1021/jf00055a01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n.wikipedia.org/wiki/Alzheimer%27s_disease" TargetMode="External"/><Relationship Id="rId23" Type="http://schemas.openxmlformats.org/officeDocument/2006/relationships/image" Target="media/image3.png"/><Relationship Id="rId28" Type="http://schemas.openxmlformats.org/officeDocument/2006/relationships/chart" Target="charts/chart4.xml"/><Relationship Id="rId36" Type="http://schemas.openxmlformats.org/officeDocument/2006/relationships/hyperlink" Target="https://doi.org/10.1016/j.freeradbiomed.2005.04.020" TargetMode="External"/><Relationship Id="rId49" Type="http://schemas.openxmlformats.org/officeDocument/2006/relationships/hyperlink" Target="https://doi.org/10.1016/0006-2952(88)90169-4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en.wikipedia.org/wiki/Hydroxyl_radical" TargetMode="External"/><Relationship Id="rId31" Type="http://schemas.openxmlformats.org/officeDocument/2006/relationships/hyperlink" Target="https://doi.org/10.1021/acs.chemrev.5b00407" TargetMode="External"/><Relationship Id="rId44" Type="http://schemas.openxmlformats.org/officeDocument/2006/relationships/hyperlink" Target="https://doi.org/10.5264/eiyogakuzashi.44.307" TargetMode="External"/><Relationship Id="rId52" Type="http://schemas.openxmlformats.org/officeDocument/2006/relationships/hyperlink" Target="https://doi.org/10.1016/j.foodchem.2009.09.020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eroxid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MUO%20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MUO%20J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NMUO%20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journal%20nmuo\NMUO%20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journal%20nmuo\NMUO%20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Sheet3!$B$1:$F$1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Sheet3!$B$2:$F$2</c:f>
              <c:numCache>
                <c:formatCode>General</c:formatCode>
                <c:ptCount val="5"/>
                <c:pt idx="0">
                  <c:v>54.32</c:v>
                </c:pt>
                <c:pt idx="1">
                  <c:v>63.01</c:v>
                </c:pt>
                <c:pt idx="2">
                  <c:v>63.809999999999995</c:v>
                </c:pt>
                <c:pt idx="3">
                  <c:v>64.11999999999999</c:v>
                </c:pt>
                <c:pt idx="4">
                  <c:v>82.410000000000025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BA-42E9-A663-3F7A95430D6A}"/>
            </c:ext>
          </c:extLst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Sheet3!$B$1:$F$1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Sheet3!$B$3:$F$3</c:f>
              <c:numCache>
                <c:formatCode>General</c:formatCode>
                <c:ptCount val="5"/>
                <c:pt idx="0">
                  <c:v>32.11</c:v>
                </c:pt>
                <c:pt idx="1">
                  <c:v>42.18</c:v>
                </c:pt>
                <c:pt idx="2">
                  <c:v>83.169999999999987</c:v>
                </c:pt>
                <c:pt idx="3">
                  <c:v>96.11</c:v>
                </c:pt>
                <c:pt idx="4">
                  <c:v>96.210000000000022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BA-42E9-A663-3F7A95430D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730240"/>
        <c:axId val="59647104"/>
      </c:barChart>
      <c:catAx>
        <c:axId val="46730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59647104"/>
        <c:crosses val="autoZero"/>
        <c:auto val="1"/>
        <c:lblAlgn val="ctr"/>
        <c:lblOffset val="100"/>
        <c:noMultiLvlLbl val="0"/>
      </c:catAx>
      <c:valAx>
        <c:axId val="596471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6730240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Sheet4!$B$1:$F$1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Sheet4!$B$2:$F$2</c:f>
              <c:numCache>
                <c:formatCode>General</c:formatCode>
                <c:ptCount val="5"/>
                <c:pt idx="0">
                  <c:v>58.36</c:v>
                </c:pt>
                <c:pt idx="1">
                  <c:v>55.77</c:v>
                </c:pt>
                <c:pt idx="2">
                  <c:v>67.19</c:v>
                </c:pt>
                <c:pt idx="3">
                  <c:v>68.19</c:v>
                </c:pt>
                <c:pt idx="4">
                  <c:v>77.010000000000005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9-43D4-86C8-3C8A8B55EE1C}"/>
            </c:ext>
          </c:extLst>
        </c:ser>
        <c:ser>
          <c:idx val="1"/>
          <c:order val="1"/>
          <c:tx>
            <c:strRef>
              <c:f>Sheet4!$A$3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Sheet4!$B$1:$F$1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Sheet4!$B$3:$F$3</c:f>
              <c:numCache>
                <c:formatCode>General</c:formatCode>
                <c:ptCount val="5"/>
                <c:pt idx="0">
                  <c:v>54.78</c:v>
                </c:pt>
                <c:pt idx="1">
                  <c:v>58.53</c:v>
                </c:pt>
                <c:pt idx="2">
                  <c:v>65.78</c:v>
                </c:pt>
                <c:pt idx="3">
                  <c:v>67.61</c:v>
                </c:pt>
                <c:pt idx="4">
                  <c:v>81.349999999999994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69-43D4-86C8-3C8A8B55E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826176"/>
        <c:axId val="59828864"/>
      </c:barChart>
      <c:catAx>
        <c:axId val="59826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59828864"/>
        <c:crosses val="autoZero"/>
        <c:auto val="1"/>
        <c:lblAlgn val="ctr"/>
        <c:lblOffset val="100"/>
        <c:noMultiLvlLbl val="0"/>
      </c:catAx>
      <c:valAx>
        <c:axId val="598288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9826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Sheet5!$B$1:$F$1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Sheet5!$B$2:$F$2</c:f>
              <c:numCache>
                <c:formatCode>General</c:formatCode>
                <c:ptCount val="5"/>
                <c:pt idx="0">
                  <c:v>32.700000000000003</c:v>
                </c:pt>
                <c:pt idx="1">
                  <c:v>36.200000000000003</c:v>
                </c:pt>
                <c:pt idx="2">
                  <c:v>72.03</c:v>
                </c:pt>
                <c:pt idx="3">
                  <c:v>83.410000000000025</c:v>
                </c:pt>
                <c:pt idx="4">
                  <c:v>79.38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DB-4609-A3CB-951743EB29C6}"/>
            </c:ext>
          </c:extLst>
        </c:ser>
        <c:ser>
          <c:idx val="1"/>
          <c:order val="1"/>
          <c:tx>
            <c:strRef>
              <c:f>Sheet5!$A$3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Sheet5!$B$1:$F$1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Sheet5!$B$3:$F$3</c:f>
              <c:numCache>
                <c:formatCode>General</c:formatCode>
                <c:ptCount val="5"/>
                <c:pt idx="0">
                  <c:v>76.099999999999994</c:v>
                </c:pt>
                <c:pt idx="1">
                  <c:v>81.040000000000006</c:v>
                </c:pt>
                <c:pt idx="2">
                  <c:v>83.649999999999991</c:v>
                </c:pt>
                <c:pt idx="3">
                  <c:v>85.31</c:v>
                </c:pt>
                <c:pt idx="4">
                  <c:v>85.54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DB-4609-A3CB-951743EB2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750208"/>
        <c:axId val="72752128"/>
      </c:barChart>
      <c:catAx>
        <c:axId val="72750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2752128"/>
        <c:crosses val="autoZero"/>
        <c:auto val="1"/>
        <c:lblAlgn val="ctr"/>
        <c:lblOffset val="100"/>
        <c:noMultiLvlLbl val="0"/>
      </c:catAx>
      <c:valAx>
        <c:axId val="727521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750208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Sheet6!$A$2</c:f>
              <c:strCache>
                <c:ptCount val="1"/>
                <c:pt idx="0">
                  <c:v>Ascorbic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Sheet6!$B$1:$F$1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Sheet6!$B$2:$F$2</c:f>
              <c:numCache>
                <c:formatCode>General</c:formatCode>
                <c:ptCount val="5"/>
                <c:pt idx="0">
                  <c:v>34.83</c:v>
                </c:pt>
                <c:pt idx="1">
                  <c:v>71.099999999999994</c:v>
                </c:pt>
                <c:pt idx="2">
                  <c:v>80.569999999999993</c:v>
                </c:pt>
                <c:pt idx="3">
                  <c:v>84.83</c:v>
                </c:pt>
                <c:pt idx="4">
                  <c:v>86.73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79-4D59-8CF0-84B881273D39}"/>
            </c:ext>
          </c:extLst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Sheet6!$B$1:$F$1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Sheet6!$B$3:$F$3</c:f>
              <c:numCache>
                <c:formatCode>General</c:formatCode>
                <c:ptCount val="5"/>
                <c:pt idx="0">
                  <c:v>32.700000000000003</c:v>
                </c:pt>
                <c:pt idx="1">
                  <c:v>37.200000000000003</c:v>
                </c:pt>
                <c:pt idx="2">
                  <c:v>72.03</c:v>
                </c:pt>
                <c:pt idx="3">
                  <c:v>83.410000000000025</c:v>
                </c:pt>
                <c:pt idx="4">
                  <c:v>89.38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79-4D59-8CF0-84B881273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255168"/>
        <c:axId val="73279744"/>
      </c:barChart>
      <c:catAx>
        <c:axId val="73255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3279744"/>
        <c:crosses val="autoZero"/>
        <c:auto val="1"/>
        <c:lblAlgn val="ctr"/>
        <c:lblOffset val="100"/>
        <c:noMultiLvlLbl val="0"/>
      </c:catAx>
      <c:valAx>
        <c:axId val="732797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3255168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Sheet7!$A$2</c:f>
              <c:strCache>
                <c:ptCount val="1"/>
                <c:pt idx="0">
                  <c:v>BHT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Sheet7!$B$1:$F$1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Sheet7!$B$2:$F$2</c:f>
              <c:numCache>
                <c:formatCode>General</c:formatCode>
                <c:ptCount val="5"/>
                <c:pt idx="0">
                  <c:v>60.620000000000012</c:v>
                </c:pt>
                <c:pt idx="1">
                  <c:v>50.54</c:v>
                </c:pt>
                <c:pt idx="2">
                  <c:v>51.54</c:v>
                </c:pt>
                <c:pt idx="3">
                  <c:v>56.51</c:v>
                </c:pt>
                <c:pt idx="4">
                  <c:v>79.849999999999994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B-4F2E-89B7-3510C541AE11}"/>
            </c:ext>
          </c:extLst>
        </c:ser>
        <c:ser>
          <c:idx val="1"/>
          <c:order val="1"/>
          <c:tx>
            <c:strRef>
              <c:f>Sheet7!$A$3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Sheet7!$B$1:$F$1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Sheet7!$B$3:$F$3</c:f>
              <c:numCache>
                <c:formatCode>General</c:formatCode>
                <c:ptCount val="5"/>
                <c:pt idx="0">
                  <c:v>34.200000000000003</c:v>
                </c:pt>
                <c:pt idx="1">
                  <c:v>42.13</c:v>
                </c:pt>
                <c:pt idx="2">
                  <c:v>43.65</c:v>
                </c:pt>
                <c:pt idx="3">
                  <c:v>49.309999999999995</c:v>
                </c:pt>
                <c:pt idx="4">
                  <c:v>50.21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B-4F2E-89B7-3510C541A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899968"/>
        <c:axId val="72934912"/>
      </c:barChart>
      <c:catAx>
        <c:axId val="72899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2934912"/>
        <c:crosses val="autoZero"/>
        <c:auto val="1"/>
        <c:lblAlgn val="ctr"/>
        <c:lblOffset val="100"/>
        <c:noMultiLvlLbl val="0"/>
      </c:catAx>
      <c:valAx>
        <c:axId val="729349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Inhibition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899968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Sheet8!$A$2</c:f>
              <c:strCache>
                <c:ptCount val="1"/>
                <c:pt idx="0">
                  <c:v>Gallic acid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Sheet8!$B$1:$F$1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Sheet8!$B$2:$F$2</c:f>
              <c:numCache>
                <c:formatCode>General</c:formatCode>
                <c:ptCount val="5"/>
                <c:pt idx="0">
                  <c:v>2.3099999999999987</c:v>
                </c:pt>
                <c:pt idx="1">
                  <c:v>5.22</c:v>
                </c:pt>
                <c:pt idx="2">
                  <c:v>14.66</c:v>
                </c:pt>
                <c:pt idx="3">
                  <c:v>56.620000000000012</c:v>
                </c:pt>
                <c:pt idx="4">
                  <c:v>164.3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15-4114-93C3-AFBB74B5C24A}"/>
            </c:ext>
          </c:extLst>
        </c:ser>
        <c:ser>
          <c:idx val="1"/>
          <c:order val="1"/>
          <c:tx>
            <c:strRef>
              <c:f>Sheet8!$A$3</c:f>
              <c:strCache>
                <c:ptCount val="1"/>
                <c:pt idx="0">
                  <c:v>AHSE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Sheet8!$B$1:$F$1</c:f>
              <c:strCache>
                <c:ptCount val="5"/>
                <c:pt idx="0">
                  <c:v>31.25ug/ml</c:v>
                </c:pt>
                <c:pt idx="1">
                  <c:v>62.5ug/ml</c:v>
                </c:pt>
                <c:pt idx="2">
                  <c:v>125ug/ml</c:v>
                </c:pt>
                <c:pt idx="3">
                  <c:v>250ug/ml</c:v>
                </c:pt>
                <c:pt idx="4">
                  <c:v>500ug/ml</c:v>
                </c:pt>
              </c:strCache>
            </c:strRef>
          </c:cat>
          <c:val>
            <c:numRef>
              <c:f>Sheet8!$B$3:$F$3</c:f>
              <c:numCache>
                <c:formatCode>General</c:formatCode>
                <c:ptCount val="5"/>
                <c:pt idx="0">
                  <c:v>1.61</c:v>
                </c:pt>
                <c:pt idx="1">
                  <c:v>3.54</c:v>
                </c:pt>
                <c:pt idx="2">
                  <c:v>9.48</c:v>
                </c:pt>
                <c:pt idx="3">
                  <c:v>38.230000000000011</c:v>
                </c:pt>
                <c:pt idx="4">
                  <c:v>150.88000000000082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15-4114-93C3-AFBB74B5C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81120"/>
        <c:axId val="72987392"/>
      </c:barChart>
      <c:catAx>
        <c:axId val="72981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72987392"/>
        <c:crosses val="autoZero"/>
        <c:auto val="1"/>
        <c:lblAlgn val="ctr"/>
        <c:lblOffset val="100"/>
        <c:noMultiLvlLbl val="0"/>
      </c:catAx>
      <c:valAx>
        <c:axId val="7298739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Gallic</a:t>
                </a:r>
                <a:r>
                  <a:rPr lang="en-US" baseline="0"/>
                  <a:t> acid equivalent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981120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C149-7176-45C6-B46F-E68C9771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13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1084</cp:lastModifiedBy>
  <cp:revision>96</cp:revision>
  <dcterms:created xsi:type="dcterms:W3CDTF">2025-10-17T18:59:00Z</dcterms:created>
  <dcterms:modified xsi:type="dcterms:W3CDTF">2025-11-27T09:41:00Z</dcterms:modified>
</cp:coreProperties>
</file>