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EA82CD" w14:textId="77777777" w:rsidR="00754C9A" w:rsidRPr="00F330AB" w:rsidRDefault="00754C9A" w:rsidP="00BE7912">
      <w:pPr>
        <w:pStyle w:val="Title"/>
        <w:spacing w:after="0"/>
        <w:jc w:val="both"/>
        <w:rPr>
          <w:rFonts w:ascii="Arial" w:hAnsi="Arial" w:cs="Arial"/>
        </w:rPr>
      </w:pPr>
    </w:p>
    <w:p w14:paraId="39B140FE" w14:textId="77777777" w:rsidR="00BE7912" w:rsidRPr="00F330AB" w:rsidRDefault="00BE7912" w:rsidP="00BE7912">
      <w:pPr>
        <w:ind w:right="140"/>
        <w:jc w:val="right"/>
        <w:rPr>
          <w:rFonts w:ascii="Arial" w:hAnsi="Arial" w:cs="Arial"/>
          <w:b/>
          <w:bCs/>
          <w:sz w:val="36"/>
          <w:szCs w:val="36"/>
        </w:rPr>
      </w:pPr>
      <w:r w:rsidRPr="00F330AB">
        <w:rPr>
          <w:rFonts w:ascii="Arial" w:hAnsi="Arial" w:cs="Arial"/>
          <w:b/>
          <w:bCs/>
          <w:sz w:val="36"/>
          <w:szCs w:val="36"/>
        </w:rPr>
        <w:t xml:space="preserve">EVALUATION OF HEALTH HAZARD DUE TO MAGNETIC FIELD INTENSITY AROUND BASE BROADCASTING STATIONS </w:t>
      </w:r>
    </w:p>
    <w:p w14:paraId="601727CA" w14:textId="77777777" w:rsidR="00BE7912" w:rsidRPr="00F330AB" w:rsidRDefault="00BE7912" w:rsidP="00BE7912">
      <w:pPr>
        <w:ind w:right="140"/>
        <w:jc w:val="right"/>
        <w:rPr>
          <w:rFonts w:ascii="Arial" w:hAnsi="Arial" w:cs="Arial"/>
          <w:b/>
          <w:bCs/>
          <w:sz w:val="36"/>
          <w:szCs w:val="36"/>
        </w:rPr>
      </w:pPr>
      <w:r w:rsidRPr="00F330AB">
        <w:rPr>
          <w:rFonts w:ascii="Arial" w:hAnsi="Arial" w:cs="Arial"/>
          <w:b/>
          <w:bCs/>
          <w:sz w:val="36"/>
          <w:szCs w:val="36"/>
        </w:rPr>
        <w:t>(AIT, NTA) IN PORT HARCOURT, RIVERS STATE</w:t>
      </w:r>
    </w:p>
    <w:p w14:paraId="055BD538" w14:textId="77777777" w:rsidR="00A258C3" w:rsidRPr="00F330AB" w:rsidRDefault="00A258C3" w:rsidP="00BE7912">
      <w:pPr>
        <w:pStyle w:val="Author"/>
        <w:spacing w:line="240" w:lineRule="auto"/>
        <w:jc w:val="both"/>
        <w:rPr>
          <w:rFonts w:ascii="Arial" w:hAnsi="Arial" w:cs="Arial"/>
          <w:sz w:val="36"/>
        </w:rPr>
      </w:pPr>
    </w:p>
    <w:p w14:paraId="2568735E" w14:textId="77777777" w:rsidR="00790ADA" w:rsidRPr="00F330AB" w:rsidRDefault="00790ADA" w:rsidP="00BE7912">
      <w:pPr>
        <w:pStyle w:val="Affiliation"/>
        <w:spacing w:after="0" w:line="240" w:lineRule="auto"/>
        <w:jc w:val="both"/>
        <w:rPr>
          <w:rFonts w:ascii="Arial" w:hAnsi="Arial" w:cs="Arial"/>
        </w:rPr>
      </w:pPr>
      <w:bookmarkStart w:id="0" w:name="_GoBack"/>
      <w:bookmarkEnd w:id="0"/>
    </w:p>
    <w:p w14:paraId="331EA2C2" w14:textId="77777777" w:rsidR="002C57D2" w:rsidRPr="00F330AB" w:rsidRDefault="002C57D2" w:rsidP="00BE7912">
      <w:pPr>
        <w:pStyle w:val="Affiliation"/>
        <w:spacing w:after="0" w:line="240" w:lineRule="auto"/>
        <w:jc w:val="both"/>
        <w:rPr>
          <w:rFonts w:ascii="Arial" w:hAnsi="Arial" w:cs="Arial"/>
        </w:rPr>
      </w:pPr>
    </w:p>
    <w:p w14:paraId="3956BC80" w14:textId="77777777" w:rsidR="00B01FCD" w:rsidRPr="00F330AB" w:rsidRDefault="00297A90" w:rsidP="00BE7912">
      <w:pPr>
        <w:pStyle w:val="Copyright"/>
        <w:spacing w:after="0" w:line="240" w:lineRule="auto"/>
        <w:jc w:val="both"/>
        <w:rPr>
          <w:rFonts w:ascii="Arial" w:hAnsi="Arial" w:cs="Arial"/>
        </w:rPr>
        <w:sectPr w:rsidR="00B01FCD" w:rsidRPr="00F330AB" w:rsidSect="00334C6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A1CD66D">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F330AB">
        <w:rPr>
          <w:rFonts w:ascii="Arial" w:hAnsi="Arial" w:cs="Arial"/>
        </w:rPr>
        <w:t>.</w:t>
      </w:r>
    </w:p>
    <w:p w14:paraId="4F8A540A" w14:textId="1D7FCF28" w:rsidR="00B01FCD" w:rsidRPr="00F330AB" w:rsidRDefault="00B01FCD" w:rsidP="00BE7912">
      <w:pPr>
        <w:pStyle w:val="AbstHead"/>
        <w:spacing w:after="0"/>
        <w:jc w:val="both"/>
        <w:rPr>
          <w:rFonts w:ascii="Arial" w:hAnsi="Arial" w:cs="Arial"/>
        </w:rPr>
      </w:pPr>
      <w:r w:rsidRPr="00F330AB">
        <w:rPr>
          <w:rFonts w:ascii="Arial" w:hAnsi="Arial" w:cs="Arial"/>
        </w:rPr>
        <w:t>ABSTRACT</w:t>
      </w:r>
      <w:r w:rsidR="0066510A" w:rsidRPr="00F330AB">
        <w:rPr>
          <w:rFonts w:ascii="Arial" w:hAnsi="Arial" w:cs="Arial"/>
        </w:rPr>
        <w:t xml:space="preserve"> </w:t>
      </w:r>
    </w:p>
    <w:p w14:paraId="08C6DFCC" w14:textId="77777777" w:rsidR="00790ADA" w:rsidRPr="00F330AB" w:rsidRDefault="00790ADA" w:rsidP="00BE7912">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F330AB" w14:paraId="139CB49F" w14:textId="77777777" w:rsidTr="00BE7912">
        <w:tc>
          <w:tcPr>
            <w:tcW w:w="8424" w:type="dxa"/>
            <w:shd w:val="clear" w:color="auto" w:fill="F2F2F2"/>
          </w:tcPr>
          <w:p w14:paraId="46E7BDE8" w14:textId="7B7DB9AD" w:rsidR="00BE7912" w:rsidRPr="00F330AB" w:rsidRDefault="00BE7912" w:rsidP="00BE7912">
            <w:pPr>
              <w:pStyle w:val="Body"/>
              <w:spacing w:after="0"/>
              <w:rPr>
                <w:rFonts w:ascii="Arial" w:eastAsia="Calibri" w:hAnsi="Arial" w:cs="Arial"/>
              </w:rPr>
            </w:pPr>
            <w:r w:rsidRPr="00F330AB">
              <w:rPr>
                <w:rFonts w:ascii="Arial" w:hAnsi="Arial" w:cs="Arial"/>
                <w:bCs/>
              </w:rPr>
              <w:t xml:space="preserve">Evaluation of magnetic field intensity around African Independence Television (AIT), and Nigerian Television Authority (NTA) was successfully carried out. This survey was executed with the use of a portable handheld electromagnetic radiation meter </w:t>
            </w:r>
            <w:proofErr w:type="spellStart"/>
            <w:r w:rsidRPr="00F330AB">
              <w:rPr>
                <w:rFonts w:ascii="Arial" w:hAnsi="Arial" w:cs="Arial"/>
                <w:bCs/>
              </w:rPr>
              <w:t>Bentech</w:t>
            </w:r>
            <w:proofErr w:type="spellEnd"/>
            <w:r w:rsidRPr="00F330AB">
              <w:rPr>
                <w:rFonts w:ascii="Arial" w:hAnsi="Arial" w:cs="Arial"/>
                <w:bCs/>
              </w:rPr>
              <w:t>-GM 3120 model that measures magnetic field intensity and Global Positioning System (GPS)</w:t>
            </w:r>
            <w:r w:rsidRPr="00F330AB">
              <w:rPr>
                <w:rFonts w:ascii="Arial" w:hAnsi="Arial" w:cs="Arial"/>
              </w:rPr>
              <w:t xml:space="preserve"> to record the geographical coordinates of the sample location</w:t>
            </w:r>
            <w:r w:rsidRPr="00F330AB">
              <w:rPr>
                <w:rFonts w:ascii="Arial" w:hAnsi="Arial" w:cs="Arial"/>
                <w:bCs/>
              </w:rPr>
              <w:t>. Thirty (30) distinct sampling points were randomly measured in each of the locations.  For AIT,</w:t>
            </w:r>
            <w:r w:rsidRPr="00F330AB">
              <w:rPr>
                <w:rFonts w:ascii="Arial" w:hAnsi="Arial" w:cs="Arial"/>
              </w:rPr>
              <w:t xml:space="preserve"> the value of the magnetic field intensity ranged from 0.50 to 3.46 </w:t>
            </w:r>
            <w:proofErr w:type="spellStart"/>
            <w:r w:rsidRPr="00F330AB">
              <w:rPr>
                <w:rFonts w:ascii="Arial" w:hAnsi="Arial" w:cs="Arial"/>
              </w:rPr>
              <w:t>μT</w:t>
            </w:r>
            <w:proofErr w:type="spellEnd"/>
            <w:r w:rsidRPr="00F330AB">
              <w:rPr>
                <w:rFonts w:ascii="Arial" w:hAnsi="Arial" w:cs="Arial"/>
              </w:rPr>
              <w:t xml:space="preserve"> with a mean of 1.79 ± 0.66 </w:t>
            </w:r>
            <w:proofErr w:type="spellStart"/>
            <w:r w:rsidRPr="00F330AB">
              <w:rPr>
                <w:rFonts w:ascii="Arial" w:hAnsi="Arial" w:cs="Arial"/>
              </w:rPr>
              <w:t>μT</w:t>
            </w:r>
            <w:proofErr w:type="spellEnd"/>
            <w:r w:rsidRPr="00F330AB">
              <w:rPr>
                <w:rFonts w:ascii="Arial" w:hAnsi="Arial" w:cs="Arial"/>
              </w:rPr>
              <w:t xml:space="preserve">, while for NTA, the magnetic field intensity varied from 1.14 to 5.78 </w:t>
            </w:r>
            <w:proofErr w:type="spellStart"/>
            <w:r w:rsidRPr="00F330AB">
              <w:rPr>
                <w:rFonts w:ascii="Arial" w:hAnsi="Arial" w:cs="Arial"/>
              </w:rPr>
              <w:t>μT</w:t>
            </w:r>
            <w:proofErr w:type="spellEnd"/>
            <w:r w:rsidRPr="00F330AB">
              <w:rPr>
                <w:rFonts w:ascii="Arial" w:hAnsi="Arial" w:cs="Arial"/>
              </w:rPr>
              <w:t xml:space="preserve"> with a mean of </w:t>
            </w:r>
            <w:r w:rsidRPr="00F330AB">
              <w:rPr>
                <w:rFonts w:ascii="Arial" w:hAnsi="Arial" w:cs="Arial"/>
                <w:color w:val="000000"/>
              </w:rPr>
              <w:t>2.49±1.18</w:t>
            </w:r>
            <w:r w:rsidRPr="00F330AB">
              <w:rPr>
                <w:rFonts w:ascii="Arial" w:hAnsi="Arial" w:cs="Arial"/>
              </w:rPr>
              <w:t xml:space="preserve">μT. Contour mapping of the sample locations were equally plotted with the use of Golden Surfer(V-20) in both 2-D, and 3-D respectively. For the AIT location, area of high magnetic field intensity is found in the South-east direction, while the least values are predominantly found within the South-west and North-west axis. For the NTA, area of high magnetic field intensity was present in the North-east axis, and the least values of the magnetic field intensity lies within the Northeast, and Southeast direction. Both values were lesser than the stipulated set standard limit of 100 </w:t>
            </w:r>
            <w:proofErr w:type="spellStart"/>
            <w:r w:rsidRPr="00F330AB">
              <w:rPr>
                <w:rFonts w:ascii="Arial" w:hAnsi="Arial" w:cs="Arial"/>
              </w:rPr>
              <w:t>μT</w:t>
            </w:r>
            <w:proofErr w:type="spellEnd"/>
            <w:r w:rsidRPr="00F330AB">
              <w:rPr>
                <w:rFonts w:ascii="Arial" w:hAnsi="Arial" w:cs="Arial"/>
              </w:rPr>
              <w:t xml:space="preserve"> </w:t>
            </w:r>
            <w:r w:rsidRPr="00F330AB">
              <w:rPr>
                <w:rFonts w:ascii="Arial" w:hAnsi="Arial" w:cs="Arial"/>
                <w:bCs/>
              </w:rPr>
              <w:t xml:space="preserve">as recommended by </w:t>
            </w:r>
            <w:r w:rsidRPr="00F330AB">
              <w:rPr>
                <w:rFonts w:ascii="Arial" w:hAnsi="Arial" w:cs="Arial"/>
              </w:rPr>
              <w:t>ICNIRP.</w:t>
            </w:r>
            <w:r w:rsidRPr="00F330AB">
              <w:rPr>
                <w:rFonts w:ascii="Arial" w:hAnsi="Arial" w:cs="Arial"/>
                <w:bCs/>
              </w:rPr>
              <w:t xml:space="preserve"> Therefore, the residence and populace who carried out their daily activities within these base-stations are safe from the health hazards of exposure to magnetic field intensity. It also recommended that periodic routine check-ups should be carried out in case of future danger.  </w:t>
            </w:r>
          </w:p>
          <w:p w14:paraId="51570D0E" w14:textId="7305FB5F" w:rsidR="00505F06" w:rsidRPr="00F330AB" w:rsidRDefault="00505F06" w:rsidP="00BE7912">
            <w:pPr>
              <w:pStyle w:val="Body"/>
              <w:spacing w:after="0"/>
              <w:rPr>
                <w:rFonts w:ascii="Arial" w:eastAsia="Calibri" w:hAnsi="Arial" w:cs="Arial"/>
              </w:rPr>
            </w:pPr>
          </w:p>
        </w:tc>
      </w:tr>
    </w:tbl>
    <w:p w14:paraId="1D810531" w14:textId="77777777" w:rsidR="00BE7912" w:rsidRPr="00F330AB" w:rsidRDefault="00BE7912" w:rsidP="00BE7912">
      <w:pPr>
        <w:rPr>
          <w:rFonts w:ascii="Arial" w:hAnsi="Arial" w:cs="Arial"/>
          <w:sz w:val="24"/>
          <w:szCs w:val="24"/>
        </w:rPr>
      </w:pPr>
      <w:r w:rsidRPr="00F330AB">
        <w:rPr>
          <w:rFonts w:ascii="Arial" w:hAnsi="Arial" w:cs="Arial"/>
          <w:b/>
          <w:bCs/>
          <w:sz w:val="24"/>
          <w:szCs w:val="24"/>
        </w:rPr>
        <w:t xml:space="preserve">Keywords: </w:t>
      </w:r>
      <w:r w:rsidRPr="00F330AB">
        <w:rPr>
          <w:rFonts w:ascii="Arial" w:hAnsi="Arial" w:cs="Arial"/>
          <w:sz w:val="24"/>
          <w:szCs w:val="24"/>
        </w:rPr>
        <w:t>Magnetic field intensity,</w:t>
      </w:r>
      <w:r w:rsidRPr="00F330AB">
        <w:rPr>
          <w:rFonts w:ascii="Arial" w:hAnsi="Arial" w:cs="Arial"/>
        </w:rPr>
        <w:t xml:space="preserve"> </w:t>
      </w:r>
      <w:r w:rsidRPr="00F330AB">
        <w:rPr>
          <w:rFonts w:ascii="Arial" w:hAnsi="Arial" w:cs="Arial"/>
          <w:sz w:val="24"/>
          <w:szCs w:val="24"/>
        </w:rPr>
        <w:t>Global positing system, Health hazards.</w:t>
      </w:r>
    </w:p>
    <w:p w14:paraId="44139D4C" w14:textId="77777777" w:rsidR="0024282C" w:rsidRPr="00F330AB" w:rsidRDefault="0024282C" w:rsidP="00BE7912">
      <w:pPr>
        <w:pStyle w:val="Body"/>
        <w:spacing w:after="0"/>
        <w:rPr>
          <w:rFonts w:ascii="Arial" w:hAnsi="Arial" w:cs="Arial"/>
          <w:i/>
          <w:sz w:val="18"/>
        </w:rPr>
      </w:pPr>
    </w:p>
    <w:p w14:paraId="3F863FEE" w14:textId="77777777" w:rsidR="00505F06" w:rsidRPr="00F330AB" w:rsidRDefault="00505F06" w:rsidP="00BE7912">
      <w:pPr>
        <w:pStyle w:val="Body"/>
        <w:spacing w:after="0"/>
        <w:rPr>
          <w:rFonts w:ascii="Arial" w:hAnsi="Arial" w:cs="Arial"/>
          <w:i/>
        </w:rPr>
      </w:pPr>
    </w:p>
    <w:p w14:paraId="1C4F66B4" w14:textId="1CA8FF2D" w:rsidR="007F7B32" w:rsidRPr="00F330AB" w:rsidRDefault="00902823" w:rsidP="00BE7912">
      <w:pPr>
        <w:pStyle w:val="AbstHead"/>
        <w:spacing w:after="0"/>
        <w:jc w:val="both"/>
        <w:rPr>
          <w:rFonts w:ascii="Arial" w:hAnsi="Arial" w:cs="Arial"/>
        </w:rPr>
      </w:pPr>
      <w:r w:rsidRPr="00F330AB">
        <w:rPr>
          <w:rFonts w:ascii="Arial" w:hAnsi="Arial" w:cs="Arial"/>
        </w:rPr>
        <w:t xml:space="preserve">1. </w:t>
      </w:r>
      <w:r w:rsidR="00B01FCD" w:rsidRPr="00F330AB">
        <w:rPr>
          <w:rFonts w:ascii="Arial" w:hAnsi="Arial" w:cs="Arial"/>
        </w:rPr>
        <w:t>INTRODUCTION</w:t>
      </w:r>
      <w:r w:rsidR="007F7B32" w:rsidRPr="00F330AB">
        <w:rPr>
          <w:rFonts w:ascii="Arial" w:hAnsi="Arial" w:cs="Arial"/>
        </w:rPr>
        <w:t xml:space="preserve"> </w:t>
      </w:r>
    </w:p>
    <w:p w14:paraId="2D23C7AE" w14:textId="77777777" w:rsidR="00790ADA" w:rsidRPr="00F330AB" w:rsidRDefault="00790ADA" w:rsidP="00BE7912">
      <w:pPr>
        <w:pStyle w:val="AbstHead"/>
        <w:spacing w:after="0"/>
        <w:jc w:val="both"/>
        <w:rPr>
          <w:rFonts w:ascii="Arial" w:hAnsi="Arial" w:cs="Arial"/>
        </w:rPr>
      </w:pPr>
    </w:p>
    <w:p w14:paraId="0D35D0FA" w14:textId="77777777" w:rsidR="00BE7912" w:rsidRPr="00F330AB" w:rsidRDefault="00BE7912" w:rsidP="00BE7912">
      <w:pPr>
        <w:contextualSpacing/>
        <w:jc w:val="both"/>
        <w:rPr>
          <w:rFonts w:ascii="Arial" w:hAnsi="Arial" w:cs="Arial"/>
        </w:rPr>
      </w:pPr>
      <w:r w:rsidRPr="00F330AB">
        <w:rPr>
          <w:rFonts w:ascii="Arial" w:hAnsi="Arial" w:cs="Arial"/>
        </w:rPr>
        <w:t>Radiation is present in our environment and is everywhere. Radiation can be in a form of ionizing or non-ionizing radiation. The main study of this study is focus at non-ionizing radiation. Non-ionizing radiation in a form of electromagnetic radiation that transverse in form of electric and magnetic fields and moves simultaneously with one another (Inyang et. al., 2018). Electromagnetic radiation can be expressed in terms of energy, wavelength, or frequency. Frequency is measured in cycles per second, or Hertz. Wavelength is measured in meters. Energy is measured in electron volts. The visible light, infrared radiation microwave and radio wave frequency are parts of the non-ionizing radiation of the electromagnetic spectrum.</w:t>
      </w:r>
    </w:p>
    <w:p w14:paraId="649EBB91" w14:textId="77777777" w:rsidR="00BE7912" w:rsidRPr="00F330AB" w:rsidRDefault="00BE7912" w:rsidP="00BE7912">
      <w:pPr>
        <w:contextualSpacing/>
        <w:jc w:val="both"/>
        <w:rPr>
          <w:rFonts w:ascii="Arial" w:hAnsi="Arial" w:cs="Arial"/>
        </w:rPr>
      </w:pPr>
    </w:p>
    <w:p w14:paraId="388EA515" w14:textId="77777777" w:rsidR="00BE7912" w:rsidRPr="00F330AB" w:rsidRDefault="00BE7912" w:rsidP="00BE7912">
      <w:pPr>
        <w:spacing w:before="240" w:line="276" w:lineRule="auto"/>
        <w:contextualSpacing/>
        <w:jc w:val="both"/>
        <w:rPr>
          <w:rFonts w:ascii="Arial" w:hAnsi="Arial" w:cs="Arial"/>
        </w:rPr>
      </w:pPr>
      <w:r w:rsidRPr="00F330AB">
        <w:rPr>
          <w:rFonts w:ascii="Arial" w:eastAsia="Arial" w:hAnsi="Arial" w:cs="Arial"/>
          <w:color w:val="020202"/>
        </w:rPr>
        <w:lastRenderedPageBreak/>
        <w:t xml:space="preserve">It </w:t>
      </w:r>
      <w:r w:rsidRPr="00F330AB">
        <w:rPr>
          <w:rFonts w:ascii="Arial" w:eastAsia="Arial" w:hAnsi="Arial" w:cs="Arial"/>
          <w:color w:val="020202"/>
          <w:spacing w:val="5"/>
        </w:rPr>
        <w:t>has</w:t>
      </w:r>
      <w:r w:rsidRPr="00F330AB">
        <w:rPr>
          <w:rFonts w:ascii="Arial" w:hAnsi="Arial" w:cs="Arial"/>
          <w:color w:val="020202"/>
          <w:spacing w:val="25"/>
        </w:rPr>
        <w:t xml:space="preserve"> </w:t>
      </w:r>
      <w:r w:rsidRPr="00F330AB">
        <w:rPr>
          <w:rFonts w:ascii="Arial" w:hAnsi="Arial" w:cs="Arial"/>
          <w:color w:val="020202"/>
        </w:rPr>
        <w:t>been</w:t>
      </w:r>
      <w:r w:rsidRPr="00F330AB">
        <w:rPr>
          <w:rFonts w:ascii="Arial" w:hAnsi="Arial" w:cs="Arial"/>
          <w:color w:val="020202"/>
          <w:spacing w:val="12"/>
        </w:rPr>
        <w:t xml:space="preserve"> </w:t>
      </w:r>
      <w:r w:rsidRPr="00F330AB">
        <w:rPr>
          <w:rFonts w:ascii="Arial" w:hAnsi="Arial" w:cs="Arial"/>
          <w:color w:val="020202"/>
        </w:rPr>
        <w:t>suggested</w:t>
      </w:r>
      <w:r w:rsidRPr="00F330AB">
        <w:rPr>
          <w:rFonts w:ascii="Arial" w:hAnsi="Arial" w:cs="Arial"/>
          <w:color w:val="020202"/>
          <w:spacing w:val="-18"/>
        </w:rPr>
        <w:t xml:space="preserve"> </w:t>
      </w:r>
      <w:r w:rsidRPr="00F330AB">
        <w:rPr>
          <w:rFonts w:ascii="Arial" w:hAnsi="Arial" w:cs="Arial"/>
          <w:color w:val="020202"/>
        </w:rPr>
        <w:t>that</w:t>
      </w:r>
      <w:r w:rsidRPr="00F330AB">
        <w:rPr>
          <w:rFonts w:ascii="Arial" w:hAnsi="Arial" w:cs="Arial"/>
          <w:color w:val="020202"/>
          <w:spacing w:val="32"/>
        </w:rPr>
        <w:t xml:space="preserve"> </w:t>
      </w:r>
      <w:r w:rsidRPr="00F330AB">
        <w:rPr>
          <w:rFonts w:ascii="Arial" w:hAnsi="Arial" w:cs="Arial"/>
          <w:color w:val="020202"/>
        </w:rPr>
        <w:t>exposure</w:t>
      </w:r>
      <w:r w:rsidRPr="00F330AB">
        <w:rPr>
          <w:rFonts w:ascii="Arial" w:hAnsi="Arial" w:cs="Arial"/>
          <w:color w:val="020202"/>
          <w:spacing w:val="-9"/>
        </w:rPr>
        <w:t xml:space="preserve"> </w:t>
      </w:r>
      <w:r w:rsidRPr="00F330AB">
        <w:rPr>
          <w:rFonts w:ascii="Arial" w:hAnsi="Arial" w:cs="Arial"/>
          <w:color w:val="020202"/>
        </w:rPr>
        <w:t>to</w:t>
      </w:r>
      <w:r w:rsidRPr="00F330AB">
        <w:rPr>
          <w:rFonts w:ascii="Arial" w:hAnsi="Arial" w:cs="Arial"/>
          <w:color w:val="020202"/>
          <w:spacing w:val="36"/>
        </w:rPr>
        <w:t xml:space="preserve"> </w:t>
      </w:r>
      <w:r w:rsidRPr="00F330AB">
        <w:rPr>
          <w:rFonts w:ascii="Arial" w:hAnsi="Arial" w:cs="Arial"/>
          <w:color w:val="020202"/>
        </w:rPr>
        <w:t>alternating</w:t>
      </w:r>
      <w:r w:rsidRPr="00F330AB">
        <w:rPr>
          <w:rFonts w:ascii="Arial" w:hAnsi="Arial" w:cs="Arial"/>
          <w:color w:val="020202"/>
          <w:spacing w:val="9"/>
        </w:rPr>
        <w:t xml:space="preserve"> </w:t>
      </w:r>
      <w:r w:rsidRPr="00F330AB">
        <w:rPr>
          <w:rFonts w:ascii="Arial" w:hAnsi="Arial" w:cs="Arial"/>
          <w:color w:val="020202"/>
        </w:rPr>
        <w:t>magnetic fields</w:t>
      </w:r>
      <w:r w:rsidRPr="00F330AB">
        <w:rPr>
          <w:rFonts w:ascii="Arial" w:hAnsi="Arial" w:cs="Arial"/>
          <w:color w:val="020202"/>
          <w:spacing w:val="-37"/>
        </w:rPr>
        <w:t xml:space="preserve"> </w:t>
      </w:r>
      <w:r w:rsidRPr="00F330AB">
        <w:rPr>
          <w:rFonts w:ascii="Arial" w:hAnsi="Arial" w:cs="Arial"/>
          <w:color w:val="020202"/>
        </w:rPr>
        <w:t>at</w:t>
      </w:r>
      <w:r w:rsidRPr="00F330AB">
        <w:rPr>
          <w:rFonts w:ascii="Arial" w:hAnsi="Arial" w:cs="Arial"/>
          <w:color w:val="020202"/>
          <w:spacing w:val="14"/>
        </w:rPr>
        <w:t xml:space="preserve"> </w:t>
      </w:r>
      <w:r w:rsidRPr="00F330AB">
        <w:rPr>
          <w:rFonts w:ascii="Arial" w:hAnsi="Arial" w:cs="Arial"/>
          <w:color w:val="020202"/>
        </w:rPr>
        <w:t>power</w:t>
      </w:r>
      <w:r w:rsidRPr="00F330AB">
        <w:rPr>
          <w:rFonts w:ascii="Arial" w:hAnsi="Arial" w:cs="Arial"/>
          <w:color w:val="020202"/>
          <w:spacing w:val="-10"/>
        </w:rPr>
        <w:t xml:space="preserve"> </w:t>
      </w:r>
      <w:r w:rsidRPr="00F330AB">
        <w:rPr>
          <w:rFonts w:ascii="Arial" w:hAnsi="Arial" w:cs="Arial"/>
          <w:color w:val="020202"/>
        </w:rPr>
        <w:t>supply</w:t>
      </w:r>
      <w:r w:rsidRPr="00F330AB">
        <w:rPr>
          <w:rFonts w:ascii="Arial" w:hAnsi="Arial" w:cs="Arial"/>
          <w:color w:val="020202"/>
          <w:spacing w:val="-22"/>
        </w:rPr>
        <w:t xml:space="preserve"> </w:t>
      </w:r>
      <w:r w:rsidRPr="00F330AB">
        <w:rPr>
          <w:rFonts w:ascii="Arial" w:hAnsi="Arial" w:cs="Arial"/>
          <w:color w:val="020202"/>
        </w:rPr>
        <w:t>frequency of</w:t>
      </w:r>
      <w:r w:rsidRPr="00F330AB">
        <w:rPr>
          <w:rFonts w:ascii="Arial" w:hAnsi="Arial" w:cs="Arial"/>
          <w:color w:val="020202"/>
          <w:spacing w:val="10"/>
        </w:rPr>
        <w:t xml:space="preserve"> </w:t>
      </w:r>
      <w:r w:rsidRPr="00F330AB">
        <w:rPr>
          <w:rFonts w:ascii="Arial" w:hAnsi="Arial" w:cs="Arial"/>
          <w:color w:val="020202"/>
        </w:rPr>
        <w:t xml:space="preserve">50-60 </w:t>
      </w:r>
      <w:r w:rsidRPr="00F330AB">
        <w:rPr>
          <w:rFonts w:ascii="Arial" w:hAnsi="Arial" w:cs="Arial"/>
          <w:color w:val="020202"/>
          <w:spacing w:val="37"/>
        </w:rPr>
        <w:t>hertz</w:t>
      </w:r>
      <w:r w:rsidRPr="00F330AB">
        <w:rPr>
          <w:rFonts w:ascii="Arial" w:hAnsi="Arial" w:cs="Arial"/>
          <w:color w:val="020202"/>
          <w:spacing w:val="-7"/>
        </w:rPr>
        <w:t xml:space="preserve"> </w:t>
      </w:r>
      <w:r w:rsidRPr="00F330AB">
        <w:rPr>
          <w:rFonts w:ascii="Arial" w:hAnsi="Arial" w:cs="Arial"/>
          <w:color w:val="020202"/>
        </w:rPr>
        <w:t>may</w:t>
      </w:r>
      <w:r w:rsidRPr="00F330AB">
        <w:rPr>
          <w:rFonts w:ascii="Arial" w:hAnsi="Arial" w:cs="Arial"/>
          <w:color w:val="020202"/>
          <w:spacing w:val="-6"/>
        </w:rPr>
        <w:t xml:space="preserve"> </w:t>
      </w:r>
      <w:r w:rsidRPr="00F330AB">
        <w:rPr>
          <w:rFonts w:ascii="Arial" w:hAnsi="Arial" w:cs="Arial"/>
          <w:color w:val="020202"/>
        </w:rPr>
        <w:t>play a</w:t>
      </w:r>
      <w:r w:rsidRPr="00F330AB">
        <w:rPr>
          <w:rFonts w:ascii="Arial" w:hAnsi="Arial" w:cs="Arial"/>
          <w:color w:val="020202"/>
          <w:spacing w:val="20"/>
        </w:rPr>
        <w:t xml:space="preserve"> </w:t>
      </w:r>
      <w:r w:rsidRPr="00F330AB">
        <w:rPr>
          <w:rFonts w:ascii="Arial" w:hAnsi="Arial" w:cs="Arial"/>
          <w:color w:val="020202"/>
        </w:rPr>
        <w:t>role</w:t>
      </w:r>
      <w:r w:rsidRPr="00F330AB">
        <w:rPr>
          <w:rFonts w:ascii="Arial" w:hAnsi="Arial" w:cs="Arial"/>
          <w:color w:val="020202"/>
          <w:spacing w:val="6"/>
        </w:rPr>
        <w:t xml:space="preserve"> </w:t>
      </w:r>
      <w:r w:rsidRPr="00F330AB">
        <w:rPr>
          <w:rFonts w:ascii="Arial" w:hAnsi="Arial" w:cs="Arial"/>
          <w:color w:val="020202"/>
        </w:rPr>
        <w:t>in</w:t>
      </w:r>
      <w:r w:rsidRPr="00F330AB">
        <w:rPr>
          <w:rFonts w:ascii="Arial" w:hAnsi="Arial" w:cs="Arial"/>
          <w:color w:val="020202"/>
          <w:spacing w:val="10"/>
        </w:rPr>
        <w:t xml:space="preserve"> </w:t>
      </w:r>
      <w:r w:rsidRPr="00F330AB">
        <w:rPr>
          <w:rFonts w:ascii="Arial" w:hAnsi="Arial" w:cs="Arial"/>
          <w:color w:val="020202"/>
        </w:rPr>
        <w:t xml:space="preserve">carcinogenesis. </w:t>
      </w:r>
      <w:r w:rsidRPr="00F330AB">
        <w:rPr>
          <w:rFonts w:ascii="Arial" w:hAnsi="Arial" w:cs="Arial"/>
          <w:spacing w:val="2"/>
        </w:rPr>
        <w:t>Electromagnetic fields</w:t>
      </w:r>
      <w:r w:rsidRPr="00F330AB">
        <w:rPr>
          <w:rFonts w:ascii="Arial" w:hAnsi="Arial" w:cs="Arial"/>
        </w:rPr>
        <w:t xml:space="preserve"> </w:t>
      </w:r>
      <w:r w:rsidRPr="00F330AB">
        <w:rPr>
          <w:rFonts w:ascii="Arial" w:hAnsi="Arial" w:cs="Arial"/>
          <w:spacing w:val="-1"/>
        </w:rPr>
        <w:t>a</w:t>
      </w:r>
      <w:r w:rsidRPr="00F330AB">
        <w:rPr>
          <w:rFonts w:ascii="Arial" w:hAnsi="Arial" w:cs="Arial"/>
        </w:rPr>
        <w:t>re</w:t>
      </w:r>
      <w:r w:rsidRPr="00F330AB">
        <w:rPr>
          <w:rFonts w:ascii="Arial" w:hAnsi="Arial" w:cs="Arial"/>
          <w:spacing w:val="-2"/>
        </w:rPr>
        <w:t xml:space="preserve"> </w:t>
      </w:r>
      <w:r w:rsidRPr="00F330AB">
        <w:rPr>
          <w:rFonts w:ascii="Arial" w:hAnsi="Arial" w:cs="Arial"/>
          <w:spacing w:val="2"/>
        </w:rPr>
        <w:t>p</w:t>
      </w:r>
      <w:r w:rsidRPr="00F330AB">
        <w:rPr>
          <w:rFonts w:ascii="Arial" w:hAnsi="Arial" w:cs="Arial"/>
        </w:rPr>
        <w:t>roduc</w:t>
      </w:r>
      <w:r w:rsidRPr="00F330AB">
        <w:rPr>
          <w:rFonts w:ascii="Arial" w:hAnsi="Arial" w:cs="Arial"/>
          <w:spacing w:val="1"/>
        </w:rPr>
        <w:t>e</w:t>
      </w:r>
      <w:r w:rsidRPr="00F330AB">
        <w:rPr>
          <w:rFonts w:ascii="Arial" w:hAnsi="Arial" w:cs="Arial"/>
        </w:rPr>
        <w:t>d</w:t>
      </w:r>
      <w:r w:rsidRPr="00F330AB">
        <w:rPr>
          <w:rFonts w:ascii="Arial" w:hAnsi="Arial" w:cs="Arial"/>
          <w:spacing w:val="1"/>
        </w:rPr>
        <w:t xml:space="preserve"> </w:t>
      </w:r>
      <w:r w:rsidRPr="00F330AB">
        <w:rPr>
          <w:rFonts w:ascii="Arial" w:hAnsi="Arial" w:cs="Arial"/>
        </w:rPr>
        <w:t>wh</w:t>
      </w:r>
      <w:r w:rsidRPr="00F330AB">
        <w:rPr>
          <w:rFonts w:ascii="Arial" w:hAnsi="Arial" w:cs="Arial"/>
          <w:spacing w:val="-1"/>
        </w:rPr>
        <w:t>e</w:t>
      </w:r>
      <w:r w:rsidRPr="00F330AB">
        <w:rPr>
          <w:rFonts w:ascii="Arial" w:hAnsi="Arial" w:cs="Arial"/>
        </w:rPr>
        <w:t>r</w:t>
      </w:r>
      <w:r w:rsidRPr="00F330AB">
        <w:rPr>
          <w:rFonts w:ascii="Arial" w:hAnsi="Arial" w:cs="Arial"/>
          <w:spacing w:val="-2"/>
        </w:rPr>
        <w:t>e</w:t>
      </w:r>
      <w:r w:rsidRPr="00F330AB">
        <w:rPr>
          <w:rFonts w:ascii="Arial" w:hAnsi="Arial" w:cs="Arial"/>
          <w:spacing w:val="2"/>
        </w:rPr>
        <w:t>v</w:t>
      </w:r>
      <w:r w:rsidRPr="00F330AB">
        <w:rPr>
          <w:rFonts w:ascii="Arial" w:hAnsi="Arial" w:cs="Arial"/>
          <w:spacing w:val="-1"/>
        </w:rPr>
        <w:t>e</w:t>
      </w:r>
      <w:r w:rsidRPr="00F330AB">
        <w:rPr>
          <w:rFonts w:ascii="Arial" w:hAnsi="Arial" w:cs="Arial"/>
        </w:rPr>
        <w:t xml:space="preserve">r </w:t>
      </w:r>
      <w:r w:rsidRPr="00F330AB">
        <w:rPr>
          <w:rFonts w:ascii="Arial" w:hAnsi="Arial" w:cs="Arial"/>
          <w:spacing w:val="28"/>
        </w:rPr>
        <w:t>electricity</w:t>
      </w:r>
      <w:r w:rsidRPr="00F330AB">
        <w:rPr>
          <w:rFonts w:ascii="Arial" w:hAnsi="Arial" w:cs="Arial"/>
          <w:spacing w:val="-4"/>
        </w:rPr>
        <w:t xml:space="preserve"> </w:t>
      </w:r>
      <w:r w:rsidRPr="00F330AB">
        <w:rPr>
          <w:rFonts w:ascii="Arial" w:hAnsi="Arial" w:cs="Arial"/>
        </w:rPr>
        <w:t>is</w:t>
      </w:r>
      <w:r w:rsidRPr="00F330AB">
        <w:rPr>
          <w:rFonts w:ascii="Arial" w:hAnsi="Arial" w:cs="Arial"/>
          <w:spacing w:val="3"/>
        </w:rPr>
        <w:t xml:space="preserve"> </w:t>
      </w:r>
      <w:r w:rsidRPr="00F330AB">
        <w:rPr>
          <w:rFonts w:ascii="Arial" w:hAnsi="Arial" w:cs="Arial"/>
        </w:rPr>
        <w:t>g</w:t>
      </w:r>
      <w:r w:rsidRPr="00F330AB">
        <w:rPr>
          <w:rFonts w:ascii="Arial" w:hAnsi="Arial" w:cs="Arial"/>
          <w:spacing w:val="-1"/>
        </w:rPr>
        <w:t>e</w:t>
      </w:r>
      <w:r w:rsidRPr="00F330AB">
        <w:rPr>
          <w:rFonts w:ascii="Arial" w:hAnsi="Arial" w:cs="Arial"/>
        </w:rPr>
        <w:t>n</w:t>
      </w:r>
      <w:r w:rsidRPr="00F330AB">
        <w:rPr>
          <w:rFonts w:ascii="Arial" w:hAnsi="Arial" w:cs="Arial"/>
          <w:spacing w:val="-1"/>
        </w:rPr>
        <w:t>e</w:t>
      </w:r>
      <w:r w:rsidRPr="00F330AB">
        <w:rPr>
          <w:rFonts w:ascii="Arial" w:hAnsi="Arial" w:cs="Arial"/>
        </w:rPr>
        <w:t>r</w:t>
      </w:r>
      <w:r w:rsidRPr="00F330AB">
        <w:rPr>
          <w:rFonts w:ascii="Arial" w:hAnsi="Arial" w:cs="Arial"/>
          <w:spacing w:val="-2"/>
        </w:rPr>
        <w:t>a</w:t>
      </w:r>
      <w:r w:rsidRPr="00F330AB">
        <w:rPr>
          <w:rFonts w:ascii="Arial" w:hAnsi="Arial" w:cs="Arial"/>
          <w:spacing w:val="3"/>
        </w:rPr>
        <w:t>t</w:t>
      </w:r>
      <w:r w:rsidRPr="00F330AB">
        <w:rPr>
          <w:rFonts w:ascii="Arial" w:hAnsi="Arial" w:cs="Arial"/>
          <w:spacing w:val="-1"/>
        </w:rPr>
        <w:t>e</w:t>
      </w:r>
      <w:r w:rsidRPr="00F330AB">
        <w:rPr>
          <w:rFonts w:ascii="Arial" w:hAnsi="Arial" w:cs="Arial"/>
        </w:rPr>
        <w:t>d,</w:t>
      </w:r>
      <w:r w:rsidRPr="00F330AB">
        <w:rPr>
          <w:rFonts w:ascii="Arial" w:hAnsi="Arial" w:cs="Arial"/>
          <w:spacing w:val="1"/>
        </w:rPr>
        <w:t xml:space="preserve"> </w:t>
      </w:r>
      <w:r w:rsidRPr="00F330AB">
        <w:rPr>
          <w:rFonts w:ascii="Arial" w:hAnsi="Arial" w:cs="Arial"/>
        </w:rPr>
        <w:t>dis</w:t>
      </w:r>
      <w:r w:rsidRPr="00F330AB">
        <w:rPr>
          <w:rFonts w:ascii="Arial" w:hAnsi="Arial" w:cs="Arial"/>
          <w:spacing w:val="1"/>
        </w:rPr>
        <w:t>t</w:t>
      </w:r>
      <w:r w:rsidRPr="00F330AB">
        <w:rPr>
          <w:rFonts w:ascii="Arial" w:hAnsi="Arial" w:cs="Arial"/>
        </w:rPr>
        <w:t>ribut</w:t>
      </w:r>
      <w:r w:rsidRPr="00F330AB">
        <w:rPr>
          <w:rFonts w:ascii="Arial" w:hAnsi="Arial" w:cs="Arial"/>
          <w:spacing w:val="-1"/>
        </w:rPr>
        <w:t>e</w:t>
      </w:r>
      <w:r w:rsidRPr="00F330AB">
        <w:rPr>
          <w:rFonts w:ascii="Arial" w:hAnsi="Arial" w:cs="Arial"/>
        </w:rPr>
        <w:t>d or</w:t>
      </w:r>
      <w:r w:rsidRPr="00F330AB">
        <w:rPr>
          <w:rFonts w:ascii="Arial" w:hAnsi="Arial" w:cs="Arial"/>
          <w:spacing w:val="2"/>
        </w:rPr>
        <w:t xml:space="preserve"> </w:t>
      </w:r>
      <w:r w:rsidRPr="00F330AB">
        <w:rPr>
          <w:rFonts w:ascii="Arial" w:hAnsi="Arial" w:cs="Arial"/>
        </w:rPr>
        <w:t>used. Th</w:t>
      </w:r>
      <w:r w:rsidRPr="00F330AB">
        <w:rPr>
          <w:rFonts w:ascii="Arial" w:hAnsi="Arial" w:cs="Arial"/>
          <w:spacing w:val="-1"/>
        </w:rPr>
        <w:t>e</w:t>
      </w:r>
      <w:r w:rsidRPr="00F330AB">
        <w:rPr>
          <w:rFonts w:ascii="Arial" w:hAnsi="Arial" w:cs="Arial"/>
        </w:rPr>
        <w:t>re is no doubt</w:t>
      </w:r>
      <w:r w:rsidRPr="00F330AB">
        <w:rPr>
          <w:rFonts w:ascii="Arial" w:hAnsi="Arial" w:cs="Arial"/>
          <w:spacing w:val="3"/>
        </w:rPr>
        <w:t xml:space="preserve"> </w:t>
      </w:r>
      <w:r w:rsidRPr="00F330AB">
        <w:rPr>
          <w:rFonts w:ascii="Arial" w:hAnsi="Arial" w:cs="Arial"/>
        </w:rPr>
        <w:t>that</w:t>
      </w:r>
      <w:r w:rsidRPr="00F330AB">
        <w:rPr>
          <w:rFonts w:ascii="Arial" w:hAnsi="Arial" w:cs="Arial"/>
          <w:spacing w:val="2"/>
        </w:rPr>
        <w:t xml:space="preserve"> electromagnetic fields </w:t>
      </w:r>
      <w:r w:rsidRPr="00F330AB">
        <w:rPr>
          <w:rFonts w:ascii="Arial" w:hAnsi="Arial" w:cs="Arial"/>
          <w:spacing w:val="-1"/>
        </w:rPr>
        <w:t>c</w:t>
      </w:r>
      <w:r w:rsidRPr="00F330AB">
        <w:rPr>
          <w:rFonts w:ascii="Arial" w:hAnsi="Arial" w:cs="Arial"/>
          <w:spacing w:val="1"/>
        </w:rPr>
        <w:t>a</w:t>
      </w:r>
      <w:r w:rsidRPr="00F330AB">
        <w:rPr>
          <w:rFonts w:ascii="Arial" w:hAnsi="Arial" w:cs="Arial"/>
        </w:rPr>
        <w:t>n</w:t>
      </w:r>
      <w:r w:rsidRPr="00F330AB">
        <w:rPr>
          <w:rFonts w:ascii="Arial" w:hAnsi="Arial" w:cs="Arial"/>
          <w:spacing w:val="2"/>
        </w:rPr>
        <w:t xml:space="preserve"> </w:t>
      </w:r>
      <w:r w:rsidRPr="00F330AB">
        <w:rPr>
          <w:rFonts w:ascii="Arial" w:hAnsi="Arial" w:cs="Arial"/>
        </w:rPr>
        <w:t>h</w:t>
      </w:r>
      <w:r w:rsidRPr="00F330AB">
        <w:rPr>
          <w:rFonts w:ascii="Arial" w:hAnsi="Arial" w:cs="Arial"/>
          <w:spacing w:val="-1"/>
        </w:rPr>
        <w:t>a</w:t>
      </w:r>
      <w:r w:rsidRPr="00F330AB">
        <w:rPr>
          <w:rFonts w:ascii="Arial" w:hAnsi="Arial" w:cs="Arial"/>
        </w:rPr>
        <w:t>ve</w:t>
      </w:r>
      <w:r w:rsidRPr="00F330AB">
        <w:rPr>
          <w:rFonts w:ascii="Arial" w:hAnsi="Arial" w:cs="Arial"/>
          <w:spacing w:val="4"/>
        </w:rPr>
        <w:t xml:space="preserve"> </w:t>
      </w:r>
      <w:r w:rsidRPr="00F330AB">
        <w:rPr>
          <w:rFonts w:ascii="Arial" w:hAnsi="Arial" w:cs="Arial"/>
          <w:spacing w:val="1"/>
        </w:rPr>
        <w:t>e</w:t>
      </w:r>
      <w:r w:rsidRPr="00F330AB">
        <w:rPr>
          <w:rFonts w:ascii="Arial" w:hAnsi="Arial" w:cs="Arial"/>
        </w:rPr>
        <w:t>f</w:t>
      </w:r>
      <w:r w:rsidRPr="00F330AB">
        <w:rPr>
          <w:rFonts w:ascii="Arial" w:hAnsi="Arial" w:cs="Arial"/>
          <w:spacing w:val="-1"/>
        </w:rPr>
        <w:t>f</w:t>
      </w:r>
      <w:r w:rsidRPr="00F330AB">
        <w:rPr>
          <w:rFonts w:ascii="Arial" w:hAnsi="Arial" w:cs="Arial"/>
          <w:spacing w:val="1"/>
        </w:rPr>
        <w:t>e</w:t>
      </w:r>
      <w:r w:rsidRPr="00F330AB">
        <w:rPr>
          <w:rFonts w:ascii="Arial" w:hAnsi="Arial" w:cs="Arial"/>
          <w:spacing w:val="-1"/>
        </w:rPr>
        <w:t>c</w:t>
      </w:r>
      <w:r w:rsidRPr="00F330AB">
        <w:rPr>
          <w:rFonts w:ascii="Arial" w:hAnsi="Arial" w:cs="Arial"/>
        </w:rPr>
        <w:t>ts</w:t>
      </w:r>
      <w:r w:rsidRPr="00F330AB">
        <w:rPr>
          <w:rFonts w:ascii="Arial" w:hAnsi="Arial" w:cs="Arial"/>
          <w:spacing w:val="4"/>
        </w:rPr>
        <w:t xml:space="preserve"> </w:t>
      </w:r>
      <w:r w:rsidRPr="00F330AB">
        <w:rPr>
          <w:rFonts w:ascii="Arial" w:hAnsi="Arial" w:cs="Arial"/>
        </w:rPr>
        <w:t>on</w:t>
      </w:r>
      <w:r w:rsidRPr="00F330AB">
        <w:rPr>
          <w:rFonts w:ascii="Arial" w:hAnsi="Arial" w:cs="Arial"/>
          <w:spacing w:val="2"/>
        </w:rPr>
        <w:t xml:space="preserve"> </w:t>
      </w:r>
      <w:r w:rsidRPr="00F330AB">
        <w:rPr>
          <w:rFonts w:ascii="Arial" w:hAnsi="Arial" w:cs="Arial"/>
        </w:rPr>
        <w:t>the human</w:t>
      </w:r>
      <w:r w:rsidRPr="00F330AB">
        <w:rPr>
          <w:rFonts w:ascii="Arial" w:hAnsi="Arial" w:cs="Arial"/>
          <w:spacing w:val="2"/>
        </w:rPr>
        <w:t xml:space="preserve"> </w:t>
      </w:r>
      <w:r w:rsidRPr="00F330AB">
        <w:rPr>
          <w:rFonts w:ascii="Arial" w:hAnsi="Arial" w:cs="Arial"/>
        </w:rPr>
        <w:t>bo</w:t>
      </w:r>
      <w:r w:rsidRPr="00F330AB">
        <w:rPr>
          <w:rFonts w:ascii="Arial" w:hAnsi="Arial" w:cs="Arial"/>
          <w:spacing w:val="2"/>
        </w:rPr>
        <w:t>d</w:t>
      </w:r>
      <w:r w:rsidRPr="00F330AB">
        <w:rPr>
          <w:rFonts w:ascii="Arial" w:hAnsi="Arial" w:cs="Arial"/>
        </w:rPr>
        <w:t>y, if</w:t>
      </w:r>
      <w:r w:rsidRPr="00F330AB">
        <w:rPr>
          <w:rFonts w:ascii="Arial" w:hAnsi="Arial" w:cs="Arial"/>
          <w:spacing w:val="2"/>
        </w:rPr>
        <w:t xml:space="preserve"> </w:t>
      </w:r>
      <w:r w:rsidRPr="00F330AB">
        <w:rPr>
          <w:rFonts w:ascii="Arial" w:hAnsi="Arial" w:cs="Arial"/>
        </w:rPr>
        <w:t>the</w:t>
      </w:r>
      <w:r w:rsidRPr="00F330AB">
        <w:rPr>
          <w:rFonts w:ascii="Arial" w:hAnsi="Arial" w:cs="Arial"/>
          <w:spacing w:val="4"/>
        </w:rPr>
        <w:t xml:space="preserve"> </w:t>
      </w:r>
      <w:r w:rsidRPr="00F330AB">
        <w:rPr>
          <w:rFonts w:ascii="Arial" w:hAnsi="Arial" w:cs="Arial"/>
        </w:rPr>
        <w:t>fi</w:t>
      </w:r>
      <w:r w:rsidRPr="00F330AB">
        <w:rPr>
          <w:rFonts w:ascii="Arial" w:hAnsi="Arial" w:cs="Arial"/>
          <w:spacing w:val="-1"/>
        </w:rPr>
        <w:t>e</w:t>
      </w:r>
      <w:r w:rsidRPr="00F330AB">
        <w:rPr>
          <w:rFonts w:ascii="Arial" w:hAnsi="Arial" w:cs="Arial"/>
        </w:rPr>
        <w:t>lds</w:t>
      </w:r>
      <w:r w:rsidRPr="00F330AB">
        <w:rPr>
          <w:rFonts w:ascii="Arial" w:hAnsi="Arial" w:cs="Arial"/>
          <w:spacing w:val="3"/>
        </w:rPr>
        <w:t xml:space="preserve"> </w:t>
      </w:r>
      <w:r w:rsidRPr="00F330AB">
        <w:rPr>
          <w:rFonts w:ascii="Arial" w:hAnsi="Arial" w:cs="Arial"/>
          <w:spacing w:val="1"/>
        </w:rPr>
        <w:t>a</w:t>
      </w:r>
      <w:r w:rsidRPr="00F330AB">
        <w:rPr>
          <w:rFonts w:ascii="Arial" w:hAnsi="Arial" w:cs="Arial"/>
        </w:rPr>
        <w:t>re high</w:t>
      </w:r>
      <w:r w:rsidRPr="00F330AB">
        <w:rPr>
          <w:rFonts w:ascii="Arial" w:hAnsi="Arial" w:cs="Arial"/>
          <w:spacing w:val="6"/>
        </w:rPr>
        <w:t xml:space="preserve"> strong </w:t>
      </w:r>
      <w:r w:rsidRPr="00F330AB">
        <w:rPr>
          <w:rFonts w:ascii="Arial" w:hAnsi="Arial" w:cs="Arial"/>
          <w:spacing w:val="-1"/>
        </w:rPr>
        <w:t>e</w:t>
      </w:r>
      <w:r w:rsidRPr="00F330AB">
        <w:rPr>
          <w:rFonts w:ascii="Arial" w:hAnsi="Arial" w:cs="Arial"/>
          <w:spacing w:val="2"/>
        </w:rPr>
        <w:t>n</w:t>
      </w:r>
      <w:r w:rsidRPr="00F330AB">
        <w:rPr>
          <w:rFonts w:ascii="Arial" w:hAnsi="Arial" w:cs="Arial"/>
        </w:rPr>
        <w:t>ough (Al</w:t>
      </w:r>
      <w:r w:rsidRPr="00F330AB">
        <w:rPr>
          <w:rFonts w:ascii="Arial" w:hAnsi="Arial" w:cs="Arial"/>
          <w:spacing w:val="3"/>
        </w:rPr>
        <w:t>i</w:t>
      </w:r>
      <w:r w:rsidRPr="00F330AB">
        <w:rPr>
          <w:rFonts w:ascii="Arial" w:hAnsi="Arial" w:cs="Arial"/>
          <w:spacing w:val="-7"/>
        </w:rPr>
        <w:t>y</w:t>
      </w:r>
      <w:r w:rsidRPr="00F330AB">
        <w:rPr>
          <w:rFonts w:ascii="Arial" w:hAnsi="Arial" w:cs="Arial"/>
        </w:rPr>
        <w:t>u</w:t>
      </w:r>
      <w:r w:rsidRPr="00F330AB">
        <w:rPr>
          <w:rFonts w:ascii="Arial" w:hAnsi="Arial" w:cs="Arial"/>
          <w:spacing w:val="1"/>
        </w:rPr>
        <w:t xml:space="preserve"> </w:t>
      </w:r>
      <w:r w:rsidRPr="00F330AB">
        <w:rPr>
          <w:rFonts w:ascii="Arial" w:hAnsi="Arial" w:cs="Arial"/>
        </w:rPr>
        <w:t>et al., 200</w:t>
      </w:r>
      <w:r w:rsidRPr="00F330AB">
        <w:rPr>
          <w:rFonts w:ascii="Arial" w:hAnsi="Arial" w:cs="Arial"/>
          <w:spacing w:val="-1"/>
        </w:rPr>
        <w:t>9</w:t>
      </w:r>
      <w:r w:rsidRPr="00F330AB">
        <w:rPr>
          <w:rFonts w:ascii="Arial" w:hAnsi="Arial" w:cs="Arial"/>
        </w:rPr>
        <w:t>; WHO, 2010)</w:t>
      </w:r>
    </w:p>
    <w:p w14:paraId="535FF6B0" w14:textId="77777777" w:rsidR="00BE7912" w:rsidRPr="00F330AB" w:rsidRDefault="00BE7912" w:rsidP="00BE7912">
      <w:pPr>
        <w:spacing w:line="276" w:lineRule="auto"/>
        <w:contextualSpacing/>
        <w:jc w:val="both"/>
        <w:rPr>
          <w:rFonts w:ascii="Arial" w:hAnsi="Arial" w:cs="Arial"/>
        </w:rPr>
      </w:pPr>
      <w:r w:rsidRPr="00F330AB">
        <w:rPr>
          <w:rFonts w:ascii="Arial" w:hAnsi="Arial" w:cs="Arial"/>
          <w:spacing w:val="1"/>
        </w:rPr>
        <w:t>However</w:t>
      </w:r>
      <w:r w:rsidRPr="00F330AB">
        <w:rPr>
          <w:rFonts w:ascii="Arial" w:hAnsi="Arial" w:cs="Arial"/>
        </w:rPr>
        <w:t xml:space="preserve">, external </w:t>
      </w:r>
      <w:r w:rsidRPr="00F330AB">
        <w:rPr>
          <w:rFonts w:ascii="Arial" w:hAnsi="Arial" w:cs="Arial"/>
          <w:spacing w:val="4"/>
        </w:rPr>
        <w:t xml:space="preserve">electromagnetic field from the body induces </w:t>
      </w:r>
      <w:r w:rsidRPr="00F330AB">
        <w:rPr>
          <w:rFonts w:ascii="Arial" w:hAnsi="Arial" w:cs="Arial"/>
        </w:rPr>
        <w:t>in</w:t>
      </w:r>
      <w:r w:rsidRPr="00F330AB">
        <w:rPr>
          <w:rFonts w:ascii="Arial" w:hAnsi="Arial" w:cs="Arial"/>
          <w:spacing w:val="1"/>
        </w:rPr>
        <w:t>t</w:t>
      </w:r>
      <w:r w:rsidRPr="00F330AB">
        <w:rPr>
          <w:rFonts w:ascii="Arial" w:hAnsi="Arial" w:cs="Arial"/>
          <w:spacing w:val="-1"/>
        </w:rPr>
        <w:t>e</w:t>
      </w:r>
      <w:r w:rsidRPr="00F330AB">
        <w:rPr>
          <w:rFonts w:ascii="Arial" w:hAnsi="Arial" w:cs="Arial"/>
        </w:rPr>
        <w:t>rn</w:t>
      </w:r>
      <w:r w:rsidRPr="00F330AB">
        <w:rPr>
          <w:rFonts w:ascii="Arial" w:hAnsi="Arial" w:cs="Arial"/>
          <w:spacing w:val="-2"/>
        </w:rPr>
        <w:t>a</w:t>
      </w:r>
      <w:r w:rsidRPr="00F330AB">
        <w:rPr>
          <w:rFonts w:ascii="Arial" w:hAnsi="Arial" w:cs="Arial"/>
        </w:rPr>
        <w:t>l</w:t>
      </w:r>
      <w:r w:rsidRPr="00F330AB">
        <w:rPr>
          <w:rFonts w:ascii="Arial" w:hAnsi="Arial" w:cs="Arial"/>
          <w:spacing w:val="6"/>
        </w:rPr>
        <w:t xml:space="preserve"> </w:t>
      </w:r>
      <w:r w:rsidRPr="00F330AB">
        <w:rPr>
          <w:rFonts w:ascii="Arial" w:hAnsi="Arial" w:cs="Arial"/>
          <w:spacing w:val="-1"/>
        </w:rPr>
        <w:t>e</w:t>
      </w:r>
      <w:r w:rsidRPr="00F330AB">
        <w:rPr>
          <w:rFonts w:ascii="Arial" w:hAnsi="Arial" w:cs="Arial"/>
        </w:rPr>
        <w:t>le</w:t>
      </w:r>
      <w:r w:rsidRPr="00F330AB">
        <w:rPr>
          <w:rFonts w:ascii="Arial" w:hAnsi="Arial" w:cs="Arial"/>
          <w:spacing w:val="-1"/>
        </w:rPr>
        <w:t>c</w:t>
      </w:r>
      <w:r w:rsidRPr="00F330AB">
        <w:rPr>
          <w:rFonts w:ascii="Arial" w:hAnsi="Arial" w:cs="Arial"/>
          <w:spacing w:val="3"/>
        </w:rPr>
        <w:t>t</w:t>
      </w:r>
      <w:r w:rsidRPr="00F330AB">
        <w:rPr>
          <w:rFonts w:ascii="Arial" w:hAnsi="Arial" w:cs="Arial"/>
        </w:rPr>
        <w:t>ric</w:t>
      </w:r>
      <w:r w:rsidRPr="00F330AB">
        <w:rPr>
          <w:rFonts w:ascii="Arial" w:hAnsi="Arial" w:cs="Arial"/>
          <w:spacing w:val="4"/>
        </w:rPr>
        <w:t xml:space="preserve"> </w:t>
      </w:r>
      <w:r w:rsidRPr="00F330AB">
        <w:rPr>
          <w:rFonts w:ascii="Arial" w:hAnsi="Arial" w:cs="Arial"/>
        </w:rPr>
        <w:t>fi</w:t>
      </w:r>
      <w:r w:rsidRPr="00F330AB">
        <w:rPr>
          <w:rFonts w:ascii="Arial" w:hAnsi="Arial" w:cs="Arial"/>
          <w:spacing w:val="-1"/>
        </w:rPr>
        <w:t>e</w:t>
      </w:r>
      <w:r w:rsidRPr="00F330AB">
        <w:rPr>
          <w:rFonts w:ascii="Arial" w:hAnsi="Arial" w:cs="Arial"/>
        </w:rPr>
        <w:t>lds</w:t>
      </w:r>
      <w:r w:rsidRPr="00F330AB">
        <w:rPr>
          <w:rFonts w:ascii="Arial" w:hAnsi="Arial" w:cs="Arial"/>
          <w:spacing w:val="6"/>
        </w:rPr>
        <w:t xml:space="preserve"> </w:t>
      </w:r>
      <w:r w:rsidRPr="00F330AB">
        <w:rPr>
          <w:rFonts w:ascii="Arial" w:hAnsi="Arial" w:cs="Arial"/>
        </w:rPr>
        <w:t>in</w:t>
      </w:r>
      <w:r w:rsidRPr="00F330AB">
        <w:rPr>
          <w:rFonts w:ascii="Arial" w:hAnsi="Arial" w:cs="Arial"/>
          <w:spacing w:val="6"/>
        </w:rPr>
        <w:t xml:space="preserve"> </w:t>
      </w:r>
      <w:r w:rsidRPr="00F330AB">
        <w:rPr>
          <w:rFonts w:ascii="Arial" w:hAnsi="Arial" w:cs="Arial"/>
        </w:rPr>
        <w:t>the</w:t>
      </w:r>
      <w:r w:rsidRPr="00F330AB">
        <w:rPr>
          <w:rFonts w:ascii="Arial" w:hAnsi="Arial" w:cs="Arial"/>
          <w:spacing w:val="5"/>
        </w:rPr>
        <w:t xml:space="preserve"> </w:t>
      </w:r>
      <w:r w:rsidRPr="00F330AB">
        <w:rPr>
          <w:rFonts w:ascii="Arial" w:hAnsi="Arial" w:cs="Arial"/>
        </w:rPr>
        <w:t>bo</w:t>
      </w:r>
      <w:r w:rsidRPr="00F330AB">
        <w:rPr>
          <w:rFonts w:ascii="Arial" w:hAnsi="Arial" w:cs="Arial"/>
          <w:spacing w:val="2"/>
        </w:rPr>
        <w:t>d</w:t>
      </w:r>
      <w:r w:rsidRPr="00F330AB">
        <w:rPr>
          <w:rFonts w:ascii="Arial" w:hAnsi="Arial" w:cs="Arial"/>
        </w:rPr>
        <w:t>y t</w:t>
      </w:r>
      <w:r w:rsidRPr="00F330AB">
        <w:rPr>
          <w:rFonts w:ascii="Arial" w:hAnsi="Arial" w:cs="Arial"/>
          <w:spacing w:val="1"/>
        </w:rPr>
        <w:t>i</w:t>
      </w:r>
      <w:r w:rsidRPr="00F330AB">
        <w:rPr>
          <w:rFonts w:ascii="Arial" w:hAnsi="Arial" w:cs="Arial"/>
        </w:rPr>
        <w:t>ssue,</w:t>
      </w:r>
      <w:r w:rsidRPr="00F330AB">
        <w:rPr>
          <w:rFonts w:ascii="Arial" w:hAnsi="Arial" w:cs="Arial"/>
          <w:spacing w:val="5"/>
        </w:rPr>
        <w:t xml:space="preserve"> </w:t>
      </w:r>
      <w:r w:rsidRPr="00F330AB">
        <w:rPr>
          <w:rFonts w:ascii="Arial" w:hAnsi="Arial" w:cs="Arial"/>
        </w:rPr>
        <w:t>whi</w:t>
      </w:r>
      <w:r w:rsidRPr="00F330AB">
        <w:rPr>
          <w:rFonts w:ascii="Arial" w:hAnsi="Arial" w:cs="Arial"/>
          <w:spacing w:val="-1"/>
        </w:rPr>
        <w:t>c</w:t>
      </w:r>
      <w:r w:rsidRPr="00F330AB">
        <w:rPr>
          <w:rFonts w:ascii="Arial" w:hAnsi="Arial" w:cs="Arial"/>
        </w:rPr>
        <w:t>h</w:t>
      </w:r>
      <w:r w:rsidRPr="00F330AB">
        <w:rPr>
          <w:rFonts w:ascii="Arial" w:hAnsi="Arial" w:cs="Arial"/>
          <w:spacing w:val="5"/>
        </w:rPr>
        <w:t xml:space="preserve"> </w:t>
      </w:r>
      <w:r w:rsidRPr="00F330AB">
        <w:rPr>
          <w:rFonts w:ascii="Arial" w:hAnsi="Arial" w:cs="Arial"/>
          <w:spacing w:val="1"/>
        </w:rPr>
        <w:t>c</w:t>
      </w:r>
      <w:r w:rsidRPr="00F330AB">
        <w:rPr>
          <w:rFonts w:ascii="Arial" w:hAnsi="Arial" w:cs="Arial"/>
          <w:spacing w:val="-1"/>
        </w:rPr>
        <w:t>a</w:t>
      </w:r>
      <w:r w:rsidRPr="00F330AB">
        <w:rPr>
          <w:rFonts w:ascii="Arial" w:hAnsi="Arial" w:cs="Arial"/>
        </w:rPr>
        <w:t>n</w:t>
      </w:r>
      <w:r w:rsidRPr="00F330AB">
        <w:rPr>
          <w:rFonts w:ascii="Arial" w:hAnsi="Arial" w:cs="Arial"/>
          <w:spacing w:val="7"/>
        </w:rPr>
        <w:t xml:space="preserve"> </w:t>
      </w:r>
      <w:r w:rsidRPr="00F330AB">
        <w:rPr>
          <w:rFonts w:ascii="Arial" w:hAnsi="Arial" w:cs="Arial"/>
        </w:rPr>
        <w:t>in</w:t>
      </w:r>
      <w:r w:rsidRPr="00F330AB">
        <w:rPr>
          <w:rFonts w:ascii="Arial" w:hAnsi="Arial" w:cs="Arial"/>
          <w:spacing w:val="1"/>
        </w:rPr>
        <w:t>t</w:t>
      </w:r>
      <w:r w:rsidRPr="00F330AB">
        <w:rPr>
          <w:rFonts w:ascii="Arial" w:hAnsi="Arial" w:cs="Arial"/>
          <w:spacing w:val="-1"/>
        </w:rPr>
        <w:t>e</w:t>
      </w:r>
      <w:r w:rsidRPr="00F330AB">
        <w:rPr>
          <w:rFonts w:ascii="Arial" w:hAnsi="Arial" w:cs="Arial"/>
        </w:rPr>
        <w:t>r</w:t>
      </w:r>
      <w:r w:rsidRPr="00F330AB">
        <w:rPr>
          <w:rFonts w:ascii="Arial" w:hAnsi="Arial" w:cs="Arial"/>
          <w:spacing w:val="-1"/>
        </w:rPr>
        <w:t>fe</w:t>
      </w:r>
      <w:r w:rsidRPr="00F330AB">
        <w:rPr>
          <w:rFonts w:ascii="Arial" w:hAnsi="Arial" w:cs="Arial"/>
        </w:rPr>
        <w:t>re</w:t>
      </w:r>
      <w:r w:rsidRPr="00F330AB">
        <w:rPr>
          <w:rFonts w:ascii="Arial" w:hAnsi="Arial" w:cs="Arial"/>
          <w:spacing w:val="6"/>
        </w:rPr>
        <w:t xml:space="preserve"> </w:t>
      </w:r>
      <w:r w:rsidRPr="00F330AB">
        <w:rPr>
          <w:rFonts w:ascii="Arial" w:hAnsi="Arial" w:cs="Arial"/>
        </w:rPr>
        <w:t>with</w:t>
      </w:r>
      <w:r w:rsidRPr="00F330AB">
        <w:rPr>
          <w:rFonts w:ascii="Arial" w:hAnsi="Arial" w:cs="Arial"/>
          <w:spacing w:val="6"/>
        </w:rPr>
        <w:t xml:space="preserve"> </w:t>
      </w:r>
      <w:r w:rsidRPr="00F330AB">
        <w:rPr>
          <w:rFonts w:ascii="Arial" w:hAnsi="Arial" w:cs="Arial"/>
        </w:rPr>
        <w:t xml:space="preserve">the </w:t>
      </w:r>
      <w:r w:rsidRPr="00F330AB">
        <w:rPr>
          <w:rFonts w:ascii="Arial" w:hAnsi="Arial" w:cs="Arial"/>
          <w:spacing w:val="-1"/>
        </w:rPr>
        <w:t>ac</w:t>
      </w:r>
      <w:r w:rsidRPr="00F330AB">
        <w:rPr>
          <w:rFonts w:ascii="Arial" w:hAnsi="Arial" w:cs="Arial"/>
        </w:rPr>
        <w:t>t</w:t>
      </w:r>
      <w:r w:rsidRPr="00F330AB">
        <w:rPr>
          <w:rFonts w:ascii="Arial" w:hAnsi="Arial" w:cs="Arial"/>
          <w:spacing w:val="1"/>
        </w:rPr>
        <w:t>i</w:t>
      </w:r>
      <w:r w:rsidRPr="00F330AB">
        <w:rPr>
          <w:rFonts w:ascii="Arial" w:hAnsi="Arial" w:cs="Arial"/>
        </w:rPr>
        <w:t>on</w:t>
      </w:r>
      <w:r w:rsidRPr="00F330AB">
        <w:rPr>
          <w:rFonts w:ascii="Arial" w:hAnsi="Arial" w:cs="Arial"/>
          <w:spacing w:val="5"/>
        </w:rPr>
        <w:t xml:space="preserve"> </w:t>
      </w:r>
      <w:r w:rsidRPr="00F330AB">
        <w:rPr>
          <w:rFonts w:ascii="Arial" w:hAnsi="Arial" w:cs="Arial"/>
        </w:rPr>
        <w:t>of</w:t>
      </w:r>
      <w:r w:rsidRPr="00F330AB">
        <w:rPr>
          <w:rFonts w:ascii="Arial" w:hAnsi="Arial" w:cs="Arial"/>
          <w:spacing w:val="4"/>
        </w:rPr>
        <w:t xml:space="preserve"> </w:t>
      </w:r>
      <w:r w:rsidRPr="00F330AB">
        <w:rPr>
          <w:rFonts w:ascii="Arial" w:hAnsi="Arial" w:cs="Arial"/>
        </w:rPr>
        <w:t>n</w:t>
      </w:r>
      <w:r w:rsidRPr="00F330AB">
        <w:rPr>
          <w:rFonts w:ascii="Arial" w:hAnsi="Arial" w:cs="Arial"/>
          <w:spacing w:val="-1"/>
        </w:rPr>
        <w:t>e</w:t>
      </w:r>
      <w:r w:rsidRPr="00F330AB">
        <w:rPr>
          <w:rFonts w:ascii="Arial" w:hAnsi="Arial" w:cs="Arial"/>
        </w:rPr>
        <w:t>rv</w:t>
      </w:r>
      <w:r w:rsidRPr="00F330AB">
        <w:rPr>
          <w:rFonts w:ascii="Arial" w:hAnsi="Arial" w:cs="Arial"/>
          <w:spacing w:val="-2"/>
        </w:rPr>
        <w:t>e</w:t>
      </w:r>
      <w:r w:rsidRPr="00F330AB">
        <w:rPr>
          <w:rFonts w:ascii="Arial" w:hAnsi="Arial" w:cs="Arial"/>
        </w:rPr>
        <w:t>s.</w:t>
      </w:r>
      <w:r w:rsidRPr="00F330AB">
        <w:rPr>
          <w:rFonts w:ascii="Arial" w:hAnsi="Arial" w:cs="Arial"/>
          <w:spacing w:val="5"/>
        </w:rPr>
        <w:t xml:space="preserve"> </w:t>
      </w:r>
      <w:r w:rsidRPr="00F330AB">
        <w:rPr>
          <w:rFonts w:ascii="Arial" w:hAnsi="Arial" w:cs="Arial"/>
        </w:rPr>
        <w:t>Th</w:t>
      </w:r>
      <w:r w:rsidRPr="00F330AB">
        <w:rPr>
          <w:rFonts w:ascii="Arial" w:hAnsi="Arial" w:cs="Arial"/>
          <w:spacing w:val="-1"/>
        </w:rPr>
        <w:t>e</w:t>
      </w:r>
      <w:r w:rsidRPr="00F330AB">
        <w:rPr>
          <w:rFonts w:ascii="Arial" w:hAnsi="Arial" w:cs="Arial"/>
        </w:rPr>
        <w:t>re</w:t>
      </w:r>
      <w:r w:rsidRPr="00F330AB">
        <w:rPr>
          <w:rFonts w:ascii="Arial" w:hAnsi="Arial" w:cs="Arial"/>
          <w:spacing w:val="3"/>
        </w:rPr>
        <w:t xml:space="preserve"> i</w:t>
      </w:r>
      <w:r w:rsidRPr="00F330AB">
        <w:rPr>
          <w:rFonts w:ascii="Arial" w:hAnsi="Arial" w:cs="Arial"/>
        </w:rPr>
        <w:t>s</w:t>
      </w:r>
      <w:r w:rsidRPr="00F330AB">
        <w:rPr>
          <w:rFonts w:ascii="Arial" w:hAnsi="Arial" w:cs="Arial"/>
          <w:spacing w:val="6"/>
        </w:rPr>
        <w:t xml:space="preserve"> </w:t>
      </w:r>
      <w:r w:rsidRPr="00F330AB">
        <w:rPr>
          <w:rFonts w:ascii="Arial" w:hAnsi="Arial" w:cs="Arial"/>
        </w:rPr>
        <w:t>un</w:t>
      </w:r>
      <w:r w:rsidRPr="00F330AB">
        <w:rPr>
          <w:rFonts w:ascii="Arial" w:hAnsi="Arial" w:cs="Arial"/>
          <w:spacing w:val="-1"/>
        </w:rPr>
        <w:t>ce</w:t>
      </w:r>
      <w:r w:rsidRPr="00F330AB">
        <w:rPr>
          <w:rFonts w:ascii="Arial" w:hAnsi="Arial" w:cs="Arial"/>
        </w:rPr>
        <w:t>rt</w:t>
      </w:r>
      <w:r w:rsidRPr="00F330AB">
        <w:rPr>
          <w:rFonts w:ascii="Arial" w:hAnsi="Arial" w:cs="Arial"/>
          <w:spacing w:val="-1"/>
        </w:rPr>
        <w:t>a</w:t>
      </w:r>
      <w:r w:rsidRPr="00F330AB">
        <w:rPr>
          <w:rFonts w:ascii="Arial" w:hAnsi="Arial" w:cs="Arial"/>
        </w:rPr>
        <w:t>in</w:t>
      </w:r>
      <w:r w:rsidRPr="00F330AB">
        <w:rPr>
          <w:rFonts w:ascii="Arial" w:hAnsi="Arial" w:cs="Arial"/>
          <w:spacing w:val="3"/>
        </w:rPr>
        <w:t>t</w:t>
      </w:r>
      <w:r w:rsidRPr="00F330AB">
        <w:rPr>
          <w:rFonts w:ascii="Arial" w:hAnsi="Arial" w:cs="Arial"/>
        </w:rPr>
        <w:t xml:space="preserve">y </w:t>
      </w:r>
      <w:r w:rsidRPr="00F330AB">
        <w:rPr>
          <w:rFonts w:ascii="Arial" w:hAnsi="Arial" w:cs="Arial"/>
          <w:spacing w:val="-1"/>
        </w:rPr>
        <w:t>a</w:t>
      </w:r>
      <w:r w:rsidRPr="00F330AB">
        <w:rPr>
          <w:rFonts w:ascii="Arial" w:hAnsi="Arial" w:cs="Arial"/>
        </w:rPr>
        <w:t>s</w:t>
      </w:r>
      <w:r w:rsidRPr="00F330AB">
        <w:rPr>
          <w:rFonts w:ascii="Arial" w:hAnsi="Arial" w:cs="Arial"/>
          <w:spacing w:val="5"/>
        </w:rPr>
        <w:t xml:space="preserve"> </w:t>
      </w:r>
      <w:r w:rsidRPr="00F330AB">
        <w:rPr>
          <w:rFonts w:ascii="Arial" w:hAnsi="Arial" w:cs="Arial"/>
        </w:rPr>
        <w:t>to</w:t>
      </w:r>
      <w:r w:rsidRPr="00F330AB">
        <w:rPr>
          <w:rFonts w:ascii="Arial" w:hAnsi="Arial" w:cs="Arial"/>
          <w:spacing w:val="5"/>
        </w:rPr>
        <w:t xml:space="preserve"> </w:t>
      </w:r>
      <w:r w:rsidRPr="00F330AB">
        <w:rPr>
          <w:rFonts w:ascii="Arial" w:hAnsi="Arial" w:cs="Arial"/>
        </w:rPr>
        <w:t>the</w:t>
      </w:r>
      <w:r w:rsidRPr="00F330AB">
        <w:rPr>
          <w:rFonts w:ascii="Arial" w:hAnsi="Arial" w:cs="Arial"/>
          <w:spacing w:val="4"/>
        </w:rPr>
        <w:t xml:space="preserve"> </w:t>
      </w:r>
      <w:r w:rsidRPr="00F330AB">
        <w:rPr>
          <w:rFonts w:ascii="Arial" w:hAnsi="Arial" w:cs="Arial"/>
          <w:spacing w:val="-1"/>
        </w:rPr>
        <w:t>e</w:t>
      </w:r>
      <w:r w:rsidRPr="00F330AB">
        <w:rPr>
          <w:rFonts w:ascii="Arial" w:hAnsi="Arial" w:cs="Arial"/>
        </w:rPr>
        <w:t>x</w:t>
      </w:r>
      <w:r w:rsidRPr="00F330AB">
        <w:rPr>
          <w:rFonts w:ascii="Arial" w:hAnsi="Arial" w:cs="Arial"/>
          <w:spacing w:val="-1"/>
        </w:rPr>
        <w:t>ac</w:t>
      </w:r>
      <w:r w:rsidRPr="00F330AB">
        <w:rPr>
          <w:rFonts w:ascii="Arial" w:hAnsi="Arial" w:cs="Arial"/>
        </w:rPr>
        <w:t>t</w:t>
      </w:r>
      <w:r w:rsidRPr="00F330AB">
        <w:rPr>
          <w:rFonts w:ascii="Arial" w:hAnsi="Arial" w:cs="Arial"/>
          <w:spacing w:val="5"/>
        </w:rPr>
        <w:t xml:space="preserve"> </w:t>
      </w:r>
      <w:r w:rsidRPr="00F330AB">
        <w:rPr>
          <w:rFonts w:ascii="Arial" w:hAnsi="Arial" w:cs="Arial"/>
        </w:rPr>
        <w:t>lev</w:t>
      </w:r>
      <w:r w:rsidRPr="00F330AB">
        <w:rPr>
          <w:rFonts w:ascii="Arial" w:hAnsi="Arial" w:cs="Arial"/>
          <w:spacing w:val="-1"/>
        </w:rPr>
        <w:t>e</w:t>
      </w:r>
      <w:r w:rsidRPr="00F330AB">
        <w:rPr>
          <w:rFonts w:ascii="Arial" w:hAnsi="Arial" w:cs="Arial"/>
        </w:rPr>
        <w:t>l</w:t>
      </w:r>
      <w:r w:rsidRPr="00F330AB">
        <w:rPr>
          <w:rFonts w:ascii="Arial" w:hAnsi="Arial" w:cs="Arial"/>
          <w:spacing w:val="5"/>
        </w:rPr>
        <w:t xml:space="preserve"> </w:t>
      </w:r>
      <w:r w:rsidRPr="00F330AB">
        <w:rPr>
          <w:rFonts w:ascii="Arial" w:hAnsi="Arial" w:cs="Arial"/>
        </w:rPr>
        <w:t>of</w:t>
      </w:r>
      <w:r w:rsidRPr="00F330AB">
        <w:rPr>
          <w:rFonts w:ascii="Arial" w:hAnsi="Arial" w:cs="Arial"/>
          <w:spacing w:val="4"/>
        </w:rPr>
        <w:t xml:space="preserve"> </w:t>
      </w:r>
      <w:r w:rsidRPr="00F330AB">
        <w:rPr>
          <w:rFonts w:ascii="Arial" w:hAnsi="Arial" w:cs="Arial"/>
        </w:rPr>
        <w:t>fi</w:t>
      </w:r>
      <w:r w:rsidRPr="00F330AB">
        <w:rPr>
          <w:rFonts w:ascii="Arial" w:hAnsi="Arial" w:cs="Arial"/>
          <w:spacing w:val="-1"/>
        </w:rPr>
        <w:t>e</w:t>
      </w:r>
      <w:r w:rsidRPr="00F330AB">
        <w:rPr>
          <w:rFonts w:ascii="Arial" w:hAnsi="Arial" w:cs="Arial"/>
        </w:rPr>
        <w:t>ld</w:t>
      </w:r>
      <w:r w:rsidRPr="00F330AB">
        <w:rPr>
          <w:rFonts w:ascii="Arial" w:hAnsi="Arial" w:cs="Arial"/>
          <w:spacing w:val="5"/>
        </w:rPr>
        <w:t xml:space="preserve"> </w:t>
      </w:r>
      <w:r w:rsidRPr="00F330AB">
        <w:rPr>
          <w:rFonts w:ascii="Arial" w:hAnsi="Arial" w:cs="Arial"/>
        </w:rPr>
        <w:t>r</w:t>
      </w:r>
      <w:r w:rsidRPr="00F330AB">
        <w:rPr>
          <w:rFonts w:ascii="Arial" w:hAnsi="Arial" w:cs="Arial"/>
          <w:spacing w:val="-2"/>
        </w:rPr>
        <w:t>e</w:t>
      </w:r>
      <w:r w:rsidRPr="00F330AB">
        <w:rPr>
          <w:rFonts w:ascii="Arial" w:hAnsi="Arial" w:cs="Arial"/>
        </w:rPr>
        <w:t>quir</w:t>
      </w:r>
      <w:r w:rsidRPr="00F330AB">
        <w:rPr>
          <w:rFonts w:ascii="Arial" w:hAnsi="Arial" w:cs="Arial"/>
          <w:spacing w:val="-1"/>
        </w:rPr>
        <w:t>e</w:t>
      </w:r>
      <w:r w:rsidRPr="00F330AB">
        <w:rPr>
          <w:rFonts w:ascii="Arial" w:hAnsi="Arial" w:cs="Arial"/>
        </w:rPr>
        <w:t>d</w:t>
      </w:r>
      <w:r w:rsidRPr="00F330AB">
        <w:rPr>
          <w:rFonts w:ascii="Arial" w:hAnsi="Arial" w:cs="Arial"/>
          <w:spacing w:val="5"/>
        </w:rPr>
        <w:t xml:space="preserve"> </w:t>
      </w:r>
      <w:r w:rsidRPr="00F330AB">
        <w:rPr>
          <w:rFonts w:ascii="Arial" w:hAnsi="Arial" w:cs="Arial"/>
        </w:rPr>
        <w:t>to</w:t>
      </w:r>
      <w:r w:rsidRPr="00F330AB">
        <w:rPr>
          <w:rFonts w:ascii="Arial" w:hAnsi="Arial" w:cs="Arial"/>
          <w:spacing w:val="5"/>
        </w:rPr>
        <w:t xml:space="preserve"> </w:t>
      </w:r>
      <w:r w:rsidRPr="00F330AB">
        <w:rPr>
          <w:rFonts w:ascii="Arial" w:hAnsi="Arial" w:cs="Arial"/>
        </w:rPr>
        <w:t>p</w:t>
      </w:r>
      <w:r w:rsidRPr="00F330AB">
        <w:rPr>
          <w:rFonts w:ascii="Arial" w:hAnsi="Arial" w:cs="Arial"/>
          <w:spacing w:val="-1"/>
        </w:rPr>
        <w:t>r</w:t>
      </w:r>
      <w:r w:rsidRPr="00F330AB">
        <w:rPr>
          <w:rFonts w:ascii="Arial" w:hAnsi="Arial" w:cs="Arial"/>
        </w:rPr>
        <w:t>odu</w:t>
      </w:r>
      <w:r w:rsidRPr="00F330AB">
        <w:rPr>
          <w:rFonts w:ascii="Arial" w:hAnsi="Arial" w:cs="Arial"/>
          <w:spacing w:val="-1"/>
        </w:rPr>
        <w:t>c</w:t>
      </w:r>
      <w:r w:rsidRPr="00F330AB">
        <w:rPr>
          <w:rFonts w:ascii="Arial" w:hAnsi="Arial" w:cs="Arial"/>
        </w:rPr>
        <w:t>e</w:t>
      </w:r>
      <w:r w:rsidRPr="00F330AB">
        <w:rPr>
          <w:rFonts w:ascii="Arial" w:hAnsi="Arial" w:cs="Arial"/>
          <w:spacing w:val="4"/>
        </w:rPr>
        <w:t xml:space="preserve"> </w:t>
      </w:r>
      <w:r w:rsidRPr="00F330AB">
        <w:rPr>
          <w:rFonts w:ascii="Arial" w:hAnsi="Arial" w:cs="Arial"/>
        </w:rPr>
        <w:t xml:space="preserve">these </w:t>
      </w:r>
      <w:r w:rsidRPr="00F330AB">
        <w:rPr>
          <w:rFonts w:ascii="Arial" w:hAnsi="Arial" w:cs="Arial"/>
          <w:spacing w:val="-1"/>
        </w:rPr>
        <w:t>e</w:t>
      </w:r>
      <w:r w:rsidRPr="00F330AB">
        <w:rPr>
          <w:rFonts w:ascii="Arial" w:hAnsi="Arial" w:cs="Arial"/>
        </w:rPr>
        <w:t>f</w:t>
      </w:r>
      <w:r w:rsidRPr="00F330AB">
        <w:rPr>
          <w:rFonts w:ascii="Arial" w:hAnsi="Arial" w:cs="Arial"/>
          <w:spacing w:val="-1"/>
        </w:rPr>
        <w:t>f</w:t>
      </w:r>
      <w:r w:rsidRPr="00F330AB">
        <w:rPr>
          <w:rFonts w:ascii="Arial" w:hAnsi="Arial" w:cs="Arial"/>
          <w:spacing w:val="1"/>
        </w:rPr>
        <w:t>e</w:t>
      </w:r>
      <w:r w:rsidRPr="00F330AB">
        <w:rPr>
          <w:rFonts w:ascii="Arial" w:hAnsi="Arial" w:cs="Arial"/>
          <w:spacing w:val="-1"/>
        </w:rPr>
        <w:t>c</w:t>
      </w:r>
      <w:r w:rsidRPr="00F330AB">
        <w:rPr>
          <w:rFonts w:ascii="Arial" w:hAnsi="Arial" w:cs="Arial"/>
        </w:rPr>
        <w:t>ts,</w:t>
      </w:r>
      <w:r w:rsidRPr="00F330AB">
        <w:rPr>
          <w:rFonts w:ascii="Arial" w:hAnsi="Arial" w:cs="Arial"/>
          <w:spacing w:val="2"/>
        </w:rPr>
        <w:t xml:space="preserve"> </w:t>
      </w:r>
      <w:r w:rsidRPr="00F330AB">
        <w:rPr>
          <w:rFonts w:ascii="Arial" w:hAnsi="Arial" w:cs="Arial"/>
        </w:rPr>
        <w:t>but</w:t>
      </w:r>
      <w:r w:rsidRPr="00F330AB">
        <w:rPr>
          <w:rFonts w:ascii="Arial" w:hAnsi="Arial" w:cs="Arial"/>
          <w:spacing w:val="1"/>
        </w:rPr>
        <w:t xml:space="preserve"> </w:t>
      </w:r>
      <w:r w:rsidRPr="00F330AB">
        <w:rPr>
          <w:rFonts w:ascii="Arial" w:hAnsi="Arial" w:cs="Arial"/>
        </w:rPr>
        <w:t>the thr</w:t>
      </w:r>
      <w:r w:rsidRPr="00F330AB">
        <w:rPr>
          <w:rFonts w:ascii="Arial" w:hAnsi="Arial" w:cs="Arial"/>
          <w:spacing w:val="-1"/>
        </w:rPr>
        <w:t>e</w:t>
      </w:r>
      <w:r w:rsidRPr="00F330AB">
        <w:rPr>
          <w:rFonts w:ascii="Arial" w:hAnsi="Arial" w:cs="Arial"/>
        </w:rPr>
        <w:t>shold</w:t>
      </w:r>
      <w:r w:rsidRPr="00F330AB">
        <w:rPr>
          <w:rFonts w:ascii="Arial" w:hAnsi="Arial" w:cs="Arial"/>
          <w:spacing w:val="3"/>
        </w:rPr>
        <w:t xml:space="preserve"> </w:t>
      </w:r>
      <w:r w:rsidRPr="00F330AB">
        <w:rPr>
          <w:rFonts w:ascii="Arial" w:hAnsi="Arial" w:cs="Arial"/>
        </w:rPr>
        <w:t>for</w:t>
      </w:r>
      <w:r w:rsidRPr="00F330AB">
        <w:rPr>
          <w:rFonts w:ascii="Arial" w:hAnsi="Arial" w:cs="Arial"/>
          <w:spacing w:val="2"/>
        </w:rPr>
        <w:t xml:space="preserve"> </w:t>
      </w:r>
      <w:r w:rsidRPr="00F330AB">
        <w:rPr>
          <w:rFonts w:ascii="Arial" w:hAnsi="Arial" w:cs="Arial"/>
        </w:rPr>
        <w:t>obse</w:t>
      </w:r>
      <w:r w:rsidRPr="00F330AB">
        <w:rPr>
          <w:rFonts w:ascii="Arial" w:hAnsi="Arial" w:cs="Arial"/>
          <w:spacing w:val="-1"/>
        </w:rPr>
        <w:t>r</w:t>
      </w:r>
      <w:r w:rsidRPr="00F330AB">
        <w:rPr>
          <w:rFonts w:ascii="Arial" w:hAnsi="Arial" w:cs="Arial"/>
          <w:spacing w:val="2"/>
        </w:rPr>
        <w:t>v</w:t>
      </w:r>
      <w:r w:rsidRPr="00F330AB">
        <w:rPr>
          <w:rFonts w:ascii="Arial" w:hAnsi="Arial" w:cs="Arial"/>
          <w:spacing w:val="-1"/>
        </w:rPr>
        <w:t>a</w:t>
      </w:r>
      <w:r w:rsidRPr="00F330AB">
        <w:rPr>
          <w:rFonts w:ascii="Arial" w:hAnsi="Arial" w:cs="Arial"/>
        </w:rPr>
        <w:t>ble induc</w:t>
      </w:r>
      <w:r w:rsidRPr="00F330AB">
        <w:rPr>
          <w:rFonts w:ascii="Arial" w:hAnsi="Arial" w:cs="Arial"/>
          <w:spacing w:val="-1"/>
        </w:rPr>
        <w:t>e</w:t>
      </w:r>
      <w:r w:rsidRPr="00F330AB">
        <w:rPr>
          <w:rFonts w:ascii="Arial" w:hAnsi="Arial" w:cs="Arial"/>
          <w:spacing w:val="3"/>
        </w:rPr>
        <w:t>d</w:t>
      </w:r>
      <w:r w:rsidRPr="00F330AB">
        <w:rPr>
          <w:rFonts w:ascii="Arial" w:hAnsi="Arial" w:cs="Arial"/>
          <w:spacing w:val="2"/>
        </w:rPr>
        <w:t>-</w:t>
      </w:r>
      <w:r w:rsidRPr="00F330AB">
        <w:rPr>
          <w:rFonts w:ascii="Arial" w:hAnsi="Arial" w:cs="Arial"/>
        </w:rPr>
        <w:t>fi</w:t>
      </w:r>
      <w:r w:rsidRPr="00F330AB">
        <w:rPr>
          <w:rFonts w:ascii="Arial" w:hAnsi="Arial" w:cs="Arial"/>
          <w:spacing w:val="-1"/>
        </w:rPr>
        <w:t>e</w:t>
      </w:r>
      <w:r w:rsidRPr="00F330AB">
        <w:rPr>
          <w:rFonts w:ascii="Arial" w:hAnsi="Arial" w:cs="Arial"/>
        </w:rPr>
        <w:t>ld</w:t>
      </w:r>
      <w:r w:rsidRPr="00F330AB">
        <w:rPr>
          <w:rFonts w:ascii="Arial" w:hAnsi="Arial" w:cs="Arial"/>
          <w:spacing w:val="1"/>
        </w:rPr>
        <w:t xml:space="preserve"> </w:t>
      </w:r>
      <w:r w:rsidRPr="00F330AB">
        <w:rPr>
          <w:rFonts w:ascii="Arial" w:hAnsi="Arial" w:cs="Arial"/>
          <w:spacing w:val="-1"/>
        </w:rPr>
        <w:t>e</w:t>
      </w:r>
      <w:r w:rsidRPr="00F330AB">
        <w:rPr>
          <w:rFonts w:ascii="Arial" w:hAnsi="Arial" w:cs="Arial"/>
        </w:rPr>
        <w:t>f</w:t>
      </w:r>
      <w:r w:rsidRPr="00F330AB">
        <w:rPr>
          <w:rFonts w:ascii="Arial" w:hAnsi="Arial" w:cs="Arial"/>
          <w:spacing w:val="1"/>
        </w:rPr>
        <w:t>f</w:t>
      </w:r>
      <w:r w:rsidRPr="00F330AB">
        <w:rPr>
          <w:rFonts w:ascii="Arial" w:hAnsi="Arial" w:cs="Arial"/>
          <w:spacing w:val="-1"/>
        </w:rPr>
        <w:t>ec</w:t>
      </w:r>
      <w:r w:rsidRPr="00F330AB">
        <w:rPr>
          <w:rFonts w:ascii="Arial" w:hAnsi="Arial" w:cs="Arial"/>
        </w:rPr>
        <w:t>ts</w:t>
      </w:r>
      <w:r w:rsidRPr="00F330AB">
        <w:rPr>
          <w:rFonts w:ascii="Arial" w:hAnsi="Arial" w:cs="Arial"/>
          <w:spacing w:val="2"/>
        </w:rPr>
        <w:t xml:space="preserve"> </w:t>
      </w:r>
      <w:r w:rsidRPr="00F330AB">
        <w:rPr>
          <w:rFonts w:ascii="Arial" w:hAnsi="Arial" w:cs="Arial"/>
        </w:rPr>
        <w:t>on</w:t>
      </w:r>
      <w:r w:rsidRPr="00F330AB">
        <w:rPr>
          <w:rFonts w:ascii="Arial" w:hAnsi="Arial" w:cs="Arial"/>
          <w:spacing w:val="1"/>
        </w:rPr>
        <w:t xml:space="preserve"> </w:t>
      </w:r>
      <w:r w:rsidRPr="00F330AB">
        <w:rPr>
          <w:rFonts w:ascii="Arial" w:hAnsi="Arial" w:cs="Arial"/>
        </w:rPr>
        <w:t>n</w:t>
      </w:r>
      <w:r w:rsidRPr="00F330AB">
        <w:rPr>
          <w:rFonts w:ascii="Arial" w:hAnsi="Arial" w:cs="Arial"/>
          <w:spacing w:val="-1"/>
        </w:rPr>
        <w:t>e</w:t>
      </w:r>
      <w:r w:rsidRPr="00F330AB">
        <w:rPr>
          <w:rFonts w:ascii="Arial" w:hAnsi="Arial" w:cs="Arial"/>
        </w:rPr>
        <w:t>r</w:t>
      </w:r>
      <w:r w:rsidRPr="00F330AB">
        <w:rPr>
          <w:rFonts w:ascii="Arial" w:hAnsi="Arial" w:cs="Arial"/>
          <w:spacing w:val="1"/>
        </w:rPr>
        <w:t>v</w:t>
      </w:r>
      <w:r w:rsidRPr="00F330AB">
        <w:rPr>
          <w:rFonts w:ascii="Arial" w:hAnsi="Arial" w:cs="Arial"/>
          <w:spacing w:val="-1"/>
        </w:rPr>
        <w:t>e</w:t>
      </w:r>
      <w:r w:rsidRPr="00F330AB">
        <w:rPr>
          <w:rFonts w:ascii="Arial" w:hAnsi="Arial" w:cs="Arial"/>
        </w:rPr>
        <w:t>s</w:t>
      </w:r>
      <w:r w:rsidRPr="00F330AB">
        <w:rPr>
          <w:rFonts w:ascii="Arial" w:hAnsi="Arial" w:cs="Arial"/>
          <w:spacing w:val="1"/>
        </w:rPr>
        <w:t xml:space="preserve"> </w:t>
      </w:r>
      <w:r w:rsidRPr="00F330AB">
        <w:rPr>
          <w:rFonts w:ascii="Arial" w:hAnsi="Arial" w:cs="Arial"/>
        </w:rPr>
        <w:t>f</w:t>
      </w:r>
      <w:r w:rsidRPr="00F330AB">
        <w:rPr>
          <w:rFonts w:ascii="Arial" w:hAnsi="Arial" w:cs="Arial"/>
          <w:spacing w:val="1"/>
        </w:rPr>
        <w:t>r</w:t>
      </w:r>
      <w:r w:rsidRPr="00F330AB">
        <w:rPr>
          <w:rFonts w:ascii="Arial" w:hAnsi="Arial" w:cs="Arial"/>
        </w:rPr>
        <w:t>om</w:t>
      </w:r>
      <w:r w:rsidRPr="00F330AB">
        <w:rPr>
          <w:rFonts w:ascii="Arial" w:hAnsi="Arial" w:cs="Arial"/>
          <w:spacing w:val="1"/>
        </w:rPr>
        <w:t xml:space="preserve"> </w:t>
      </w:r>
      <w:r w:rsidRPr="00F330AB">
        <w:rPr>
          <w:rFonts w:ascii="Arial" w:hAnsi="Arial" w:cs="Arial"/>
          <w:spacing w:val="2"/>
        </w:rPr>
        <w:t>electromagnetic field</w:t>
      </w:r>
      <w:r w:rsidRPr="00F330AB">
        <w:rPr>
          <w:rFonts w:ascii="Arial" w:hAnsi="Arial" w:cs="Arial"/>
          <w:spacing w:val="1"/>
        </w:rPr>
        <w:t xml:space="preserve"> </w:t>
      </w:r>
      <w:r w:rsidRPr="00F330AB">
        <w:rPr>
          <w:rFonts w:ascii="Arial" w:hAnsi="Arial" w:cs="Arial"/>
        </w:rPr>
        <w:t xml:space="preserve">is, </w:t>
      </w:r>
      <w:r w:rsidRPr="00F330AB">
        <w:rPr>
          <w:rFonts w:ascii="Arial" w:hAnsi="Arial" w:cs="Arial"/>
          <w:spacing w:val="-1"/>
        </w:rPr>
        <w:t>acc</w:t>
      </w:r>
      <w:r w:rsidRPr="00F330AB">
        <w:rPr>
          <w:rFonts w:ascii="Arial" w:hAnsi="Arial" w:cs="Arial"/>
        </w:rPr>
        <w:t>o</w:t>
      </w:r>
      <w:r w:rsidRPr="00F330AB">
        <w:rPr>
          <w:rFonts w:ascii="Arial" w:hAnsi="Arial" w:cs="Arial"/>
          <w:spacing w:val="-1"/>
        </w:rPr>
        <w:t>r</w:t>
      </w:r>
      <w:r w:rsidRPr="00F330AB">
        <w:rPr>
          <w:rFonts w:ascii="Arial" w:hAnsi="Arial" w:cs="Arial"/>
        </w:rPr>
        <w:t>ding</w:t>
      </w:r>
      <w:r w:rsidRPr="00F330AB">
        <w:rPr>
          <w:rFonts w:ascii="Arial" w:hAnsi="Arial" w:cs="Arial"/>
          <w:spacing w:val="5"/>
        </w:rPr>
        <w:t xml:space="preserve"> </w:t>
      </w:r>
      <w:r w:rsidRPr="00F330AB">
        <w:rPr>
          <w:rFonts w:ascii="Arial" w:hAnsi="Arial" w:cs="Arial"/>
        </w:rPr>
        <w:t>to</w:t>
      </w:r>
      <w:r w:rsidRPr="00F330AB">
        <w:rPr>
          <w:rFonts w:ascii="Arial" w:hAnsi="Arial" w:cs="Arial"/>
          <w:spacing w:val="5"/>
        </w:rPr>
        <w:t xml:space="preserve"> </w:t>
      </w:r>
      <w:r w:rsidRPr="00F330AB">
        <w:rPr>
          <w:rFonts w:ascii="Arial" w:hAnsi="Arial" w:cs="Arial"/>
        </w:rPr>
        <w:t>most</w:t>
      </w:r>
      <w:r w:rsidRPr="00F330AB">
        <w:rPr>
          <w:rFonts w:ascii="Arial" w:hAnsi="Arial" w:cs="Arial"/>
          <w:spacing w:val="6"/>
        </w:rPr>
        <w:t xml:space="preserve"> </w:t>
      </w:r>
      <w:r w:rsidRPr="00F330AB">
        <w:rPr>
          <w:rFonts w:ascii="Arial" w:hAnsi="Arial" w:cs="Arial"/>
          <w:spacing w:val="-1"/>
        </w:rPr>
        <w:t>a</w:t>
      </w:r>
      <w:r w:rsidRPr="00F330AB">
        <w:rPr>
          <w:rFonts w:ascii="Arial" w:hAnsi="Arial" w:cs="Arial"/>
        </w:rPr>
        <w:t>dviso</w:t>
      </w:r>
      <w:r w:rsidRPr="00F330AB">
        <w:rPr>
          <w:rFonts w:ascii="Arial" w:hAnsi="Arial" w:cs="Arial"/>
          <w:spacing w:val="1"/>
        </w:rPr>
        <w:t>r</w:t>
      </w:r>
      <w:r w:rsidRPr="00F330AB">
        <w:rPr>
          <w:rFonts w:ascii="Arial" w:hAnsi="Arial" w:cs="Arial"/>
        </w:rPr>
        <w:t>y bodies,</w:t>
      </w:r>
      <w:r w:rsidRPr="00F330AB">
        <w:rPr>
          <w:rFonts w:ascii="Arial" w:hAnsi="Arial" w:cs="Arial"/>
          <w:spacing w:val="5"/>
        </w:rPr>
        <w:t xml:space="preserve"> is </w:t>
      </w:r>
      <w:r w:rsidRPr="00F330AB">
        <w:rPr>
          <w:rFonts w:ascii="Arial" w:hAnsi="Arial" w:cs="Arial"/>
        </w:rPr>
        <w:t>10</w:t>
      </w:r>
      <w:r w:rsidRPr="00F330AB">
        <w:rPr>
          <w:rFonts w:ascii="Arial" w:hAnsi="Arial" w:cs="Arial"/>
          <w:spacing w:val="2"/>
        </w:rPr>
        <w:t>0</w:t>
      </w:r>
      <w:r w:rsidRPr="00F330AB">
        <w:rPr>
          <w:rFonts w:ascii="Arial" w:hAnsi="Arial" w:cs="Arial"/>
          <w:spacing w:val="1"/>
        </w:rPr>
        <w:t>μ</w:t>
      </w:r>
      <w:r w:rsidRPr="00F330AB">
        <w:rPr>
          <w:rFonts w:ascii="Arial" w:hAnsi="Arial" w:cs="Arial"/>
        </w:rPr>
        <w:t>T</w:t>
      </w:r>
      <w:r w:rsidRPr="00F330AB">
        <w:rPr>
          <w:rFonts w:ascii="Arial" w:hAnsi="Arial" w:cs="Arial"/>
          <w:spacing w:val="5"/>
        </w:rPr>
        <w:t xml:space="preserve"> </w:t>
      </w:r>
      <w:r w:rsidRPr="00F330AB">
        <w:rPr>
          <w:rFonts w:ascii="Arial" w:hAnsi="Arial" w:cs="Arial"/>
          <w:spacing w:val="-1"/>
        </w:rPr>
        <w:t>a</w:t>
      </w:r>
      <w:r w:rsidRPr="00F330AB">
        <w:rPr>
          <w:rFonts w:ascii="Arial" w:hAnsi="Arial" w:cs="Arial"/>
        </w:rPr>
        <w:t>nd</w:t>
      </w:r>
      <w:r w:rsidRPr="00F330AB">
        <w:rPr>
          <w:rFonts w:ascii="Arial" w:hAnsi="Arial" w:cs="Arial"/>
          <w:spacing w:val="5"/>
        </w:rPr>
        <w:t xml:space="preserve"> </w:t>
      </w:r>
      <w:r w:rsidRPr="00F330AB">
        <w:rPr>
          <w:rFonts w:ascii="Arial" w:hAnsi="Arial" w:cs="Arial"/>
        </w:rPr>
        <w:t>50</w:t>
      </w:r>
      <w:r w:rsidRPr="00F330AB">
        <w:rPr>
          <w:rFonts w:ascii="Arial" w:hAnsi="Arial" w:cs="Arial"/>
          <w:spacing w:val="5"/>
        </w:rPr>
        <w:t xml:space="preserve"> </w:t>
      </w:r>
      <w:r w:rsidRPr="00F330AB">
        <w:rPr>
          <w:rFonts w:ascii="Arial" w:hAnsi="Arial" w:cs="Arial"/>
        </w:rPr>
        <w:t>kV/m.</w:t>
      </w:r>
    </w:p>
    <w:p w14:paraId="23879289" w14:textId="77777777" w:rsidR="00BE7912" w:rsidRPr="00F330AB" w:rsidRDefault="00BE7912" w:rsidP="00BE7912">
      <w:pPr>
        <w:spacing w:line="276" w:lineRule="auto"/>
        <w:contextualSpacing/>
        <w:jc w:val="both"/>
        <w:rPr>
          <w:rFonts w:ascii="Arial" w:eastAsiaTheme="minorEastAsia" w:hAnsi="Arial" w:cs="Arial"/>
        </w:rPr>
      </w:pPr>
      <w:r w:rsidRPr="00F330AB">
        <w:rPr>
          <w:rFonts w:ascii="Arial" w:hAnsi="Arial" w:cs="Arial"/>
        </w:rPr>
        <w:t>Magnetic field intensity at any point is defined in a magnetic field is defined as the force experienced by the unit north pole at that point, it a measure of how strong or weak a magnetic field are. The unit of magnetic field is Ampere/meter (A/m) of micro-Telsa (</w:t>
      </w:r>
      <m:oMath>
        <m:r>
          <m:rPr>
            <m:sty m:val="p"/>
          </m:rPr>
          <w:rPr>
            <w:rFonts w:ascii="Cambria Math" w:hAnsi="Cambria Math" w:cs="Arial"/>
          </w:rPr>
          <m:t>μT</m:t>
        </m:r>
      </m:oMath>
      <w:r w:rsidRPr="00F330AB">
        <w:rPr>
          <w:rFonts w:ascii="Arial" w:hAnsi="Arial" w:cs="Arial"/>
        </w:rPr>
        <w:t>)</w:t>
      </w:r>
      <w:r w:rsidRPr="00F330AB">
        <w:rPr>
          <w:rFonts w:ascii="Arial" w:hAnsi="Arial" w:cs="Arial"/>
          <w:b/>
          <w:bCs/>
        </w:rPr>
        <w:t xml:space="preserve"> </w:t>
      </w:r>
      <w:r w:rsidRPr="00F330AB">
        <w:rPr>
          <w:rFonts w:ascii="Arial" w:hAnsi="Arial" w:cs="Arial"/>
        </w:rPr>
        <w:t>(NIEHS, 2002;</w:t>
      </w:r>
      <w:r w:rsidRPr="00F330AB">
        <w:rPr>
          <w:rFonts w:ascii="Arial" w:hAnsi="Arial" w:cs="Arial"/>
          <w:b/>
          <w:bCs/>
        </w:rPr>
        <w:t xml:space="preserve"> </w:t>
      </w:r>
      <w:proofErr w:type="spellStart"/>
      <w:r w:rsidRPr="00F330AB">
        <w:rPr>
          <w:rFonts w:ascii="Arial" w:hAnsi="Arial" w:cs="Arial"/>
        </w:rPr>
        <w:t>Olubosede</w:t>
      </w:r>
      <w:proofErr w:type="spellEnd"/>
      <w:r w:rsidRPr="00F330AB">
        <w:rPr>
          <w:rFonts w:ascii="Arial" w:hAnsi="Arial" w:cs="Arial"/>
        </w:rPr>
        <w:t>. 2012).</w:t>
      </w:r>
      <w:r w:rsidRPr="00F330AB">
        <w:rPr>
          <w:rFonts w:ascii="Arial" w:hAnsi="Arial" w:cs="Arial"/>
          <w:b/>
          <w:bCs/>
        </w:rPr>
        <w:t xml:space="preserve"> </w:t>
      </w:r>
      <w:r w:rsidRPr="00F330AB">
        <w:rPr>
          <w:rFonts w:ascii="Arial" w:hAnsi="Arial" w:cs="Arial"/>
        </w:rPr>
        <w:t>Electromagnetic field radiation falls under the category of non-ionizing radiation due to the fact that it does have sufficient energy to knock off electrons or the ability to ionize matter. Sources of electromagnetic field radiation include, high power tension cables, national grid lines, cell phones, microwave oven, radar, satellite stations, magnetic resonance imaging devices, industrial equipment, electrical generation plants, electrical gadgets, medical equipment’s and so on, as long there is current flowing through these devices. Whenever there is a flow of current in these electrical materials or gadgets it generates both magnetic and electrical fields. According, to the International Commission of Non-Ionizing Radiation Protection (ICNIRP) the safe standard limit for public exposure is set at 100</w:t>
      </w:r>
      <m:oMath>
        <m:r>
          <m:rPr>
            <m:sty m:val="p"/>
          </m:rPr>
          <w:rPr>
            <w:rFonts w:ascii="Cambria Math" w:hAnsi="Cambria Math" w:cs="Arial"/>
          </w:rPr>
          <m:t>μT</m:t>
        </m:r>
      </m:oMath>
      <w:r w:rsidRPr="00F330AB">
        <w:rPr>
          <w:rFonts w:ascii="Arial" w:eastAsiaTheme="minorEastAsia" w:hAnsi="Arial" w:cs="Arial"/>
        </w:rPr>
        <w:t xml:space="preserve">. If the safe limit is exceeded, then the populace will not be safe from the health hazards of non-ionizing radiation. Such health hazards include breast cancer, childhood tumor, brain cancer, </w:t>
      </w:r>
      <w:r w:rsidRPr="00F330AB">
        <w:rPr>
          <w:rFonts w:ascii="Arial" w:hAnsi="Arial" w:cs="Arial"/>
        </w:rPr>
        <w:t>Heating of body tissue, raised body temperature, erythema,</w:t>
      </w:r>
      <w:r w:rsidRPr="00F330AB">
        <w:rPr>
          <w:rFonts w:ascii="Arial" w:eastAsiaTheme="minorEastAsia" w:hAnsi="Arial" w:cs="Arial"/>
        </w:rPr>
        <w:t xml:space="preserve"> </w:t>
      </w:r>
      <w:r w:rsidRPr="00F330AB">
        <w:rPr>
          <w:rFonts w:ascii="Arial" w:hAnsi="Arial" w:cs="Arial"/>
        </w:rPr>
        <w:t>Electric charge on body surface</w:t>
      </w:r>
      <w:r w:rsidRPr="00F330AB">
        <w:rPr>
          <w:rFonts w:ascii="Arial" w:eastAsiaTheme="minorEastAsia" w:hAnsi="Arial" w:cs="Arial"/>
        </w:rPr>
        <w:t xml:space="preserve"> and other related issues (</w:t>
      </w:r>
      <w:proofErr w:type="spellStart"/>
      <w:r w:rsidRPr="00F330AB">
        <w:rPr>
          <w:rFonts w:ascii="Arial" w:hAnsi="Arial" w:cs="Arial"/>
        </w:rPr>
        <w:t>Sokari</w:t>
      </w:r>
      <w:proofErr w:type="spellEnd"/>
      <w:r w:rsidRPr="00F330AB">
        <w:rPr>
          <w:rFonts w:ascii="Arial" w:hAnsi="Arial" w:cs="Arial"/>
        </w:rPr>
        <w:t xml:space="preserve"> and </w:t>
      </w:r>
      <w:proofErr w:type="spellStart"/>
      <w:r w:rsidRPr="00F330AB">
        <w:rPr>
          <w:rFonts w:ascii="Arial" w:hAnsi="Arial" w:cs="Arial"/>
        </w:rPr>
        <w:t>Orlunta</w:t>
      </w:r>
      <w:proofErr w:type="spellEnd"/>
      <w:r w:rsidRPr="00F330AB">
        <w:rPr>
          <w:rFonts w:ascii="Arial" w:hAnsi="Arial" w:cs="Arial"/>
        </w:rPr>
        <w:t>, 2018;</w:t>
      </w:r>
      <w:r w:rsidRPr="00F330AB">
        <w:rPr>
          <w:rFonts w:ascii="Arial" w:hAnsi="Arial" w:cs="Arial"/>
          <w:spacing w:val="-1"/>
        </w:rPr>
        <w:t xml:space="preserve"> </w:t>
      </w:r>
      <w:proofErr w:type="spellStart"/>
      <w:r w:rsidRPr="00F330AB">
        <w:rPr>
          <w:rFonts w:ascii="Arial" w:hAnsi="Arial" w:cs="Arial"/>
          <w:spacing w:val="-1"/>
        </w:rPr>
        <w:t>S</w:t>
      </w:r>
      <w:r w:rsidRPr="00F330AB">
        <w:rPr>
          <w:rFonts w:ascii="Arial" w:hAnsi="Arial" w:cs="Arial"/>
        </w:rPr>
        <w:t>iaka</w:t>
      </w:r>
      <w:proofErr w:type="spellEnd"/>
      <w:r w:rsidRPr="00F330AB">
        <w:rPr>
          <w:rFonts w:ascii="Arial" w:hAnsi="Arial" w:cs="Arial"/>
          <w:spacing w:val="-1"/>
        </w:rPr>
        <w:t xml:space="preserve">, </w:t>
      </w:r>
      <w:r w:rsidRPr="00F330AB">
        <w:rPr>
          <w:rFonts w:ascii="Arial" w:hAnsi="Arial" w:cs="Arial"/>
        </w:rPr>
        <w:t>2010;</w:t>
      </w:r>
      <w:r w:rsidRPr="00F330AB">
        <w:rPr>
          <w:rFonts w:ascii="Arial" w:hAnsi="Arial" w:cs="Arial"/>
          <w:spacing w:val="2"/>
        </w:rPr>
        <w:t xml:space="preserve"> </w:t>
      </w:r>
      <w:proofErr w:type="spellStart"/>
      <w:r w:rsidRPr="00F330AB">
        <w:rPr>
          <w:rFonts w:ascii="Arial" w:hAnsi="Arial" w:cs="Arial"/>
          <w:bCs/>
          <w:color w:val="000000" w:themeColor="text1"/>
        </w:rPr>
        <w:t>U</w:t>
      </w:r>
      <w:r w:rsidRPr="00F330AB">
        <w:rPr>
          <w:rFonts w:ascii="Arial" w:hAnsi="Arial" w:cs="Arial"/>
          <w:bCs/>
          <w:color w:val="000000" w:themeColor="text1"/>
          <w:spacing w:val="-2"/>
        </w:rPr>
        <w:t>k</w:t>
      </w:r>
      <w:r w:rsidRPr="00F330AB">
        <w:rPr>
          <w:rFonts w:ascii="Arial" w:hAnsi="Arial" w:cs="Arial"/>
          <w:bCs/>
          <w:color w:val="000000" w:themeColor="text1"/>
          <w:spacing w:val="1"/>
        </w:rPr>
        <w:t>hu</w:t>
      </w:r>
      <w:r w:rsidRPr="00F330AB">
        <w:rPr>
          <w:rFonts w:ascii="Arial" w:hAnsi="Arial" w:cs="Arial"/>
          <w:bCs/>
          <w:color w:val="000000" w:themeColor="text1"/>
          <w:spacing w:val="-1"/>
        </w:rPr>
        <w:t>re</w:t>
      </w:r>
      <w:r w:rsidRPr="00F330AB">
        <w:rPr>
          <w:rFonts w:ascii="Arial" w:hAnsi="Arial" w:cs="Arial"/>
          <w:bCs/>
          <w:color w:val="000000" w:themeColor="text1"/>
          <w:spacing w:val="1"/>
        </w:rPr>
        <w:t>b</w:t>
      </w:r>
      <w:r w:rsidRPr="00F330AB">
        <w:rPr>
          <w:rFonts w:ascii="Arial" w:hAnsi="Arial" w:cs="Arial"/>
          <w:bCs/>
          <w:color w:val="000000" w:themeColor="text1"/>
        </w:rPr>
        <w:t>or</w:t>
      </w:r>
      <w:proofErr w:type="spellEnd"/>
      <w:r w:rsidRPr="00F330AB">
        <w:rPr>
          <w:rFonts w:ascii="Arial" w:hAnsi="Arial" w:cs="Arial"/>
          <w:bCs/>
          <w:color w:val="000000" w:themeColor="text1"/>
          <w:spacing w:val="-1"/>
        </w:rPr>
        <w:t xml:space="preserve"> </w:t>
      </w:r>
      <w:r w:rsidRPr="00F330AB">
        <w:rPr>
          <w:rFonts w:ascii="Arial" w:hAnsi="Arial" w:cs="Arial"/>
          <w:bCs/>
          <w:color w:val="000000" w:themeColor="text1"/>
        </w:rPr>
        <w:t xml:space="preserve">et al., </w:t>
      </w:r>
      <w:r w:rsidRPr="00F330AB">
        <w:rPr>
          <w:rFonts w:ascii="Arial" w:hAnsi="Arial" w:cs="Arial"/>
          <w:bCs/>
          <w:color w:val="000000" w:themeColor="text1"/>
          <w:spacing w:val="1"/>
        </w:rPr>
        <w:t>2017;</w:t>
      </w:r>
      <w:r w:rsidRPr="00F330AB">
        <w:rPr>
          <w:rFonts w:ascii="Arial" w:eastAsiaTheme="minorEastAsia" w:hAnsi="Arial" w:cs="Arial"/>
        </w:rPr>
        <w:t xml:space="preserve"> Tynes et at., 2003).</w:t>
      </w:r>
    </w:p>
    <w:p w14:paraId="230D4805" w14:textId="77777777" w:rsidR="00BE7912" w:rsidRPr="00F330AB" w:rsidRDefault="00BE7912" w:rsidP="00BE7912">
      <w:pPr>
        <w:spacing w:line="276" w:lineRule="auto"/>
        <w:jc w:val="both"/>
        <w:rPr>
          <w:rFonts w:ascii="Arial" w:hAnsi="Arial" w:cs="Arial"/>
        </w:rPr>
      </w:pPr>
      <w:proofErr w:type="spellStart"/>
      <w:r w:rsidRPr="00F330AB">
        <w:rPr>
          <w:rFonts w:ascii="Arial" w:hAnsi="Arial" w:cs="Arial"/>
        </w:rPr>
        <w:t>Orike</w:t>
      </w:r>
      <w:proofErr w:type="spellEnd"/>
      <w:r w:rsidRPr="00F330AB">
        <w:rPr>
          <w:rFonts w:ascii="Arial" w:hAnsi="Arial" w:cs="Arial"/>
        </w:rPr>
        <w:t>, and Adams (2021) carried out a study on the measurement of magnetic field strength conducted within the transmitter of Nigerian Television Authority Port Harcourt. The total measurement points were 52, which was 13 points from each of the directions with the transmitter as the reference point. The result of the research work showed that there was more signal loss in the direction of South than in the other directions, while signal transmission was best in the East direction of the transmitter. Terrain, diffraction and scattering of signal by obstacles, and signal reflections due to the earth surface were responsible for the low penetration of signal in certain directions.</w:t>
      </w:r>
    </w:p>
    <w:p w14:paraId="4F90AEC6" w14:textId="77777777" w:rsidR="00BE7912" w:rsidRPr="00F330AB" w:rsidRDefault="00BE7912" w:rsidP="00BE7912">
      <w:pPr>
        <w:pStyle w:val="ListParagraph"/>
        <w:spacing w:after="0"/>
        <w:jc w:val="both"/>
        <w:rPr>
          <w:rFonts w:ascii="Arial" w:eastAsia="Times New Roman" w:hAnsi="Arial" w:cs="Arial"/>
          <w:sz w:val="20"/>
          <w:szCs w:val="20"/>
        </w:rPr>
      </w:pPr>
    </w:p>
    <w:p w14:paraId="7C8DBC4A" w14:textId="77777777" w:rsidR="00BE7912" w:rsidRPr="00F330AB" w:rsidRDefault="00BE7912" w:rsidP="00BE7912">
      <w:pPr>
        <w:spacing w:line="276" w:lineRule="auto"/>
        <w:jc w:val="both"/>
        <w:rPr>
          <w:rFonts w:ascii="Arial" w:hAnsi="Arial" w:cs="Arial"/>
        </w:rPr>
      </w:pPr>
      <w:proofErr w:type="spellStart"/>
      <w:r w:rsidRPr="00F330AB">
        <w:rPr>
          <w:rFonts w:ascii="Arial" w:hAnsi="Arial" w:cs="Arial"/>
        </w:rPr>
        <w:t>Sokari</w:t>
      </w:r>
      <w:proofErr w:type="spellEnd"/>
      <w:r w:rsidRPr="00F330AB">
        <w:rPr>
          <w:rFonts w:ascii="Arial" w:hAnsi="Arial" w:cs="Arial"/>
        </w:rPr>
        <w:t xml:space="preserve"> and </w:t>
      </w:r>
      <w:proofErr w:type="spellStart"/>
      <w:r w:rsidRPr="00F330AB">
        <w:rPr>
          <w:rFonts w:ascii="Arial" w:hAnsi="Arial" w:cs="Arial"/>
        </w:rPr>
        <w:t>Orlunta</w:t>
      </w:r>
      <w:proofErr w:type="spellEnd"/>
      <w:r w:rsidRPr="00F330AB">
        <w:rPr>
          <w:rFonts w:ascii="Arial" w:hAnsi="Arial" w:cs="Arial"/>
        </w:rPr>
        <w:t xml:space="preserve"> (2018) carried out a study on the measurement of magnetic field intensity within Captain </w:t>
      </w:r>
      <w:proofErr w:type="spellStart"/>
      <w:r w:rsidRPr="00F330AB">
        <w:rPr>
          <w:rFonts w:ascii="Arial" w:hAnsi="Arial" w:cs="Arial"/>
        </w:rPr>
        <w:t>Elechi</w:t>
      </w:r>
      <w:proofErr w:type="spellEnd"/>
      <w:r w:rsidRPr="00F330AB">
        <w:rPr>
          <w:rFonts w:ascii="Arial" w:hAnsi="Arial" w:cs="Arial"/>
        </w:rPr>
        <w:t xml:space="preserve"> </w:t>
      </w:r>
      <w:proofErr w:type="spellStart"/>
      <w:r w:rsidRPr="00F330AB">
        <w:rPr>
          <w:rFonts w:ascii="Arial" w:hAnsi="Arial" w:cs="Arial"/>
        </w:rPr>
        <w:t>Amadi</w:t>
      </w:r>
      <w:proofErr w:type="spellEnd"/>
      <w:r w:rsidRPr="00F330AB">
        <w:rPr>
          <w:rFonts w:ascii="Arial" w:hAnsi="Arial" w:cs="Arial"/>
        </w:rPr>
        <w:t xml:space="preserve"> Polytechnic, </w:t>
      </w:r>
      <w:proofErr w:type="spellStart"/>
      <w:r w:rsidRPr="00F330AB">
        <w:rPr>
          <w:rFonts w:ascii="Arial" w:hAnsi="Arial" w:cs="Arial"/>
        </w:rPr>
        <w:t>Rumuola</w:t>
      </w:r>
      <w:proofErr w:type="spellEnd"/>
      <w:r w:rsidRPr="00F330AB">
        <w:rPr>
          <w:rFonts w:ascii="Arial" w:hAnsi="Arial" w:cs="Arial"/>
        </w:rPr>
        <w:t xml:space="preserve"> with the aid of a handheld </w:t>
      </w:r>
      <w:proofErr w:type="spellStart"/>
      <w:r w:rsidRPr="00F330AB">
        <w:rPr>
          <w:rFonts w:ascii="Arial" w:hAnsi="Arial" w:cs="Arial"/>
        </w:rPr>
        <w:t>Bentech</w:t>
      </w:r>
      <w:proofErr w:type="spellEnd"/>
      <w:r w:rsidRPr="00F330AB">
        <w:rPr>
          <w:rFonts w:ascii="Arial" w:hAnsi="Arial" w:cs="Arial"/>
        </w:rPr>
        <w:t xml:space="preserve"> (GM-3120) Model Electromagnetic Radiation </w:t>
      </w:r>
      <w:proofErr w:type="spellStart"/>
      <w:r w:rsidRPr="00F330AB">
        <w:rPr>
          <w:rFonts w:ascii="Arial" w:hAnsi="Arial" w:cs="Arial"/>
        </w:rPr>
        <w:t>Metre</w:t>
      </w:r>
      <w:proofErr w:type="spellEnd"/>
      <w:r w:rsidRPr="00F330AB">
        <w:rPr>
          <w:rFonts w:ascii="Arial" w:hAnsi="Arial" w:cs="Arial"/>
        </w:rPr>
        <w:t xml:space="preserve">. A total of 6 sampled locations were recorded; randomly with six distinct measurement and their coordinates at each of the sampled location with the aid of the global system position satellite (GPS) device was equally </w:t>
      </w:r>
      <w:proofErr w:type="spellStart"/>
      <w:r w:rsidRPr="00F330AB">
        <w:rPr>
          <w:rFonts w:ascii="Arial" w:hAnsi="Arial" w:cs="Arial"/>
        </w:rPr>
        <w:t>recored</w:t>
      </w:r>
      <w:proofErr w:type="spellEnd"/>
      <w:r w:rsidRPr="00F330AB">
        <w:rPr>
          <w:rFonts w:ascii="Arial" w:hAnsi="Arial" w:cs="Arial"/>
        </w:rPr>
        <w:t xml:space="preserve">. The measurement took place between 2017 November to 2018 March. A minimum value of 0.3417 ± 0.65 T was recorded at the Administrative Block and a maximum value of 1.9767± 1.43 T at the Business Centre. The overall mean values of all the sampled locations all fall below the recommended limit for the outdoor magnetic field intensity exposure of 100T of the International Commission of Non-Ionizing Radiation Protection (ICNIRP). The outcome of </w:t>
      </w:r>
      <w:r w:rsidRPr="00F330AB">
        <w:rPr>
          <w:rFonts w:ascii="Arial" w:hAnsi="Arial" w:cs="Arial"/>
        </w:rPr>
        <w:lastRenderedPageBreak/>
        <w:t>the measurement reveals that the exposure of magnetic field intensity to staffs, students and commercial workers within the campus of the Captain Elechi Amadi Polytechnic poses no health hazard.</w:t>
      </w:r>
    </w:p>
    <w:p w14:paraId="647D6555" w14:textId="77777777" w:rsidR="00BE7912" w:rsidRPr="00F330AB" w:rsidRDefault="00BE7912" w:rsidP="00BE7912">
      <w:pPr>
        <w:spacing w:line="276" w:lineRule="auto"/>
        <w:jc w:val="both"/>
        <w:rPr>
          <w:rFonts w:ascii="Arial" w:hAnsi="Arial" w:cs="Arial"/>
        </w:rPr>
      </w:pPr>
      <w:r w:rsidRPr="00F330AB">
        <w:rPr>
          <w:rFonts w:ascii="Arial" w:hAnsi="Arial" w:cs="Arial"/>
        </w:rPr>
        <w:t xml:space="preserve">Purcell &amp; Morin (2013) conducted a study on the magnetic Strength Variation and Propagation Profiles of UHF Radio Wave Channel in Ondo State, Nigeria. The study investigated the received signal strength and the propagation profiles for UHF channel 23, broadcast signal in Ondo State, Nigeria, at various elevation levels. The magnetic strength was measured quantitatively across the state along several routes with the aid of a digital field strength meter. A global positioning system (GPS) receiver was used to determine the elevation above ground level, the geographic coordinates and the line of sight of the various data points from the base station. Data obtained were used to plot the elevation and propagation profiles of the signal along measurement’s routes. The results showed that the signal strength was strongest towards the northern parts with respect to distance compared to other routes with the same distance contrary to inverse square law. </w:t>
      </w:r>
    </w:p>
    <w:p w14:paraId="39A550DC" w14:textId="77777777" w:rsidR="00BE7912" w:rsidRPr="00F330AB" w:rsidRDefault="00BE7912" w:rsidP="00BE7912">
      <w:pPr>
        <w:spacing w:line="276" w:lineRule="auto"/>
        <w:jc w:val="both"/>
        <w:rPr>
          <w:rFonts w:ascii="Arial" w:hAnsi="Arial" w:cs="Arial"/>
        </w:rPr>
      </w:pPr>
      <w:r w:rsidRPr="00F330AB">
        <w:rPr>
          <w:rFonts w:ascii="Arial" w:hAnsi="Arial" w:cs="Arial"/>
        </w:rPr>
        <w:t xml:space="preserve">Moses et al., (2013) carried out a study that investigated the coverage areas of VHF and UHF signals from three television stations in Niger State, Nigeria, by quantitatively measuring the signal levels of these signals. The signal levels of the transmitters of Nigeria Television Authority (NTA), Minna, Channel 10, (210.25MHz); NTA, </w:t>
      </w:r>
      <w:proofErr w:type="spellStart"/>
      <w:r w:rsidRPr="00F330AB">
        <w:rPr>
          <w:rFonts w:ascii="Arial" w:hAnsi="Arial" w:cs="Arial"/>
        </w:rPr>
        <w:t>Kotangora</w:t>
      </w:r>
      <w:proofErr w:type="spellEnd"/>
      <w:r w:rsidRPr="00F330AB">
        <w:rPr>
          <w:rFonts w:ascii="Arial" w:hAnsi="Arial" w:cs="Arial"/>
        </w:rPr>
        <w:t>, Channel 8, (196.25 MHz) and Niger State Television, Minna, Channel 25, (503.25 MHz), and the corresponding distances were measured along some radial routes with the transmitting stations at focus. These measurements were taken using Digital Signal Level Meter.</w:t>
      </w:r>
    </w:p>
    <w:p w14:paraId="161BDFBE" w14:textId="77777777" w:rsidR="00BE7912" w:rsidRPr="00F330AB" w:rsidRDefault="00BE7912" w:rsidP="00BE7912">
      <w:pPr>
        <w:spacing w:line="276" w:lineRule="auto"/>
        <w:jc w:val="both"/>
        <w:rPr>
          <w:rFonts w:ascii="Arial" w:hAnsi="Arial" w:cs="Arial"/>
        </w:rPr>
      </w:pPr>
      <w:r w:rsidRPr="00F330AB">
        <w:rPr>
          <w:rFonts w:ascii="Arial" w:hAnsi="Arial" w:cs="Arial"/>
        </w:rPr>
        <w:t xml:space="preserve">Ajewole et al., (2014) carried out a study on the Precipitation Effect on the Coverage Areas of Terrestrial UHF Television Stations in Ondo State, Nigeria. The research investigates the coverage areas of UHF television signals in Ondo State, Nigeria, and the effect of precipitation on transmission strength through quantitative measurement of the magnetic field strength of these signals. The signal strength of the transmitters of the Ondo State Radiovision Corporation (OSRC), Akure, (CH 23, transmitting frequency of 487.25 MHz); OSRC, Oka Akoko, (CH 25, of transmitting frequency 503.25 MHz); and OSRC, </w:t>
      </w:r>
      <w:proofErr w:type="spellStart"/>
      <w:r w:rsidRPr="00F330AB">
        <w:rPr>
          <w:rFonts w:ascii="Arial" w:hAnsi="Arial" w:cs="Arial"/>
        </w:rPr>
        <w:t>Okitipupa</w:t>
      </w:r>
      <w:proofErr w:type="spellEnd"/>
      <w:r w:rsidRPr="00F330AB">
        <w:rPr>
          <w:rFonts w:ascii="Arial" w:hAnsi="Arial" w:cs="Arial"/>
        </w:rPr>
        <w:t xml:space="preserve">, (CH 27, of transmitting frequency 519.25 MHz); were taken radially along several routes with the transmitting stations as reference. These measurements were taken using Digital Signal Level Meter, </w:t>
      </w:r>
      <w:proofErr w:type="spellStart"/>
      <w:r w:rsidRPr="00F330AB">
        <w:rPr>
          <w:rFonts w:ascii="Arial" w:hAnsi="Arial" w:cs="Arial"/>
        </w:rPr>
        <w:t>Dagatron</w:t>
      </w:r>
      <w:proofErr w:type="spellEnd"/>
      <w:r w:rsidRPr="00F330AB">
        <w:rPr>
          <w:rFonts w:ascii="Arial" w:hAnsi="Arial" w:cs="Arial"/>
        </w:rPr>
        <w:t xml:space="preserve"> TM 10 type and a GPS MAP 76– personal navigator for determining the geographical coordinates as well as the line-of-sight distances of the various data points from the base stations. Data were taken during the onset of raining season, period of intense rains and the early part of dry season around the towns and villages in all the Local Government Areas of the State as far as road accessibility permits until the signal faded away completely. For channels 23, 25 and 27. The study revealed that coverage areas of 53.5%, 10.0% and 9.0% respectively were possible with the present configuration of the transmitters over the Ondo State land mass during the onset of the raining season.</w:t>
      </w:r>
    </w:p>
    <w:p w14:paraId="46632B01" w14:textId="77777777" w:rsidR="00BE7912" w:rsidRPr="00F330AB" w:rsidRDefault="00BE7912" w:rsidP="00BE7912">
      <w:pPr>
        <w:pStyle w:val="ListParagraph"/>
        <w:spacing w:after="0"/>
        <w:jc w:val="both"/>
        <w:rPr>
          <w:rFonts w:ascii="Arial" w:eastAsia="Times New Roman" w:hAnsi="Arial" w:cs="Arial"/>
          <w:sz w:val="20"/>
          <w:szCs w:val="20"/>
        </w:rPr>
      </w:pPr>
    </w:p>
    <w:p w14:paraId="65759AEE" w14:textId="77777777" w:rsidR="00BE7912" w:rsidRPr="00F330AB" w:rsidRDefault="00BE7912" w:rsidP="00BE7912">
      <w:pPr>
        <w:pStyle w:val="ListParagraph"/>
        <w:spacing w:after="0"/>
        <w:jc w:val="both"/>
        <w:rPr>
          <w:rFonts w:ascii="Arial" w:eastAsia="Times New Roman" w:hAnsi="Arial" w:cs="Arial"/>
          <w:sz w:val="20"/>
          <w:szCs w:val="20"/>
        </w:rPr>
      </w:pPr>
    </w:p>
    <w:p w14:paraId="6BC586EF" w14:textId="77777777" w:rsidR="00BE7912" w:rsidRPr="00F330AB" w:rsidRDefault="00BE7912" w:rsidP="00BE7912">
      <w:pPr>
        <w:spacing w:line="276" w:lineRule="auto"/>
        <w:jc w:val="both"/>
        <w:rPr>
          <w:rFonts w:ascii="Arial" w:hAnsi="Arial" w:cs="Arial"/>
        </w:rPr>
      </w:pPr>
      <w:r w:rsidRPr="00F330AB">
        <w:rPr>
          <w:rFonts w:ascii="Arial" w:hAnsi="Arial" w:cs="Arial"/>
        </w:rPr>
        <w:t xml:space="preserve">Television and FM radio broadcasting is now widely used in most countries and the need for full coverage with TV and FM radio has resulted in many lower power repeater transmitters being used to bring the services to local communities. High power antennas for TV broadcasting are usually mounted on very high towers according to </w:t>
      </w:r>
      <w:proofErr w:type="spellStart"/>
      <w:r w:rsidRPr="00F330AB">
        <w:rPr>
          <w:rFonts w:ascii="Arial" w:hAnsi="Arial" w:cs="Arial"/>
        </w:rPr>
        <w:t>Pooam</w:t>
      </w:r>
      <w:proofErr w:type="spellEnd"/>
      <w:r w:rsidRPr="00F330AB">
        <w:rPr>
          <w:rFonts w:ascii="Arial" w:hAnsi="Arial" w:cs="Arial"/>
        </w:rPr>
        <w:t xml:space="preserve"> et al., (2022). FM radio broadcast antennas are often mounted on the same tower as the TV VHF and UHF antennas. It is almost common now to see radio and TV broadcasting towers situated in the </w:t>
      </w:r>
      <w:r w:rsidRPr="00F330AB">
        <w:rPr>
          <w:rFonts w:ascii="Arial" w:hAnsi="Arial" w:cs="Arial"/>
        </w:rPr>
        <w:lastRenderedPageBreak/>
        <w:t>center of cities all over the world where residential and economic centers are located. The radio frequency (RF) radiation from broadcasting transmission has led to some regulation and control limits in some countries. Magnetic field and radiation measurements from FM/TV towers indicate that workers inside buildings adjacent to the towers are exposed to intense magnetic fields, which sometimes exceed the radiation safety standards (Wang and Zhang, 2017).</w:t>
      </w:r>
    </w:p>
    <w:p w14:paraId="62DF0C09" w14:textId="13D65CF0" w:rsidR="00790ADA" w:rsidRPr="00F330AB" w:rsidRDefault="00BE7912" w:rsidP="00BE7912">
      <w:pPr>
        <w:pStyle w:val="Body"/>
        <w:spacing w:after="0"/>
        <w:rPr>
          <w:rFonts w:ascii="Arial" w:hAnsi="Arial" w:cs="Arial"/>
        </w:rPr>
      </w:pPr>
      <w:r w:rsidRPr="00F330AB">
        <w:rPr>
          <w:rFonts w:ascii="Arial" w:hAnsi="Arial" w:cs="Arial"/>
        </w:rPr>
        <w:t xml:space="preserve">According to </w:t>
      </w:r>
      <w:proofErr w:type="spellStart"/>
      <w:r w:rsidRPr="00F330AB">
        <w:rPr>
          <w:rFonts w:ascii="Arial" w:hAnsi="Arial" w:cs="Arial"/>
        </w:rPr>
        <w:t>Orike</w:t>
      </w:r>
      <w:proofErr w:type="spellEnd"/>
      <w:r w:rsidRPr="00F330AB">
        <w:rPr>
          <w:rFonts w:ascii="Arial" w:hAnsi="Arial" w:cs="Arial"/>
        </w:rPr>
        <w:t xml:space="preserve">, and Adams, (2021), the Nigerian Television Authority or NTA Port Harcourt is located at NTA </w:t>
      </w:r>
      <w:proofErr w:type="spellStart"/>
      <w:r w:rsidRPr="00F330AB">
        <w:rPr>
          <w:rFonts w:ascii="Arial" w:hAnsi="Arial" w:cs="Arial"/>
        </w:rPr>
        <w:t>Choba</w:t>
      </w:r>
      <w:proofErr w:type="spellEnd"/>
      <w:r w:rsidRPr="00F330AB">
        <w:rPr>
          <w:rFonts w:ascii="Arial" w:hAnsi="Arial" w:cs="Arial"/>
        </w:rPr>
        <w:t xml:space="preserve"> Road and transmits at a frequency of 98.5MHz, 210.25 MHz vision, 215.75MHzAudio and Channel: 10VHF. The radio signal is propagated using space wave propagation mode. Studies have reported that magnetic radiation hazards may also extend beyond the broadcasting station to other premises and hence could cause serious health issues.</w:t>
      </w:r>
    </w:p>
    <w:p w14:paraId="33D4026A" w14:textId="77777777" w:rsidR="00BE7912" w:rsidRPr="00F330AB" w:rsidRDefault="00BE7912" w:rsidP="00BE7912">
      <w:pPr>
        <w:pStyle w:val="Body"/>
        <w:spacing w:after="0"/>
        <w:rPr>
          <w:rFonts w:ascii="Arial" w:hAnsi="Arial" w:cs="Arial"/>
        </w:rPr>
      </w:pPr>
    </w:p>
    <w:p w14:paraId="21DDAD88" w14:textId="4AE45DA9" w:rsidR="007F7B32" w:rsidRDefault="00902823" w:rsidP="00BE7912">
      <w:pPr>
        <w:pStyle w:val="AbstHead"/>
        <w:spacing w:after="0"/>
        <w:jc w:val="both"/>
        <w:rPr>
          <w:rFonts w:ascii="Arial" w:hAnsi="Arial" w:cs="Arial"/>
        </w:rPr>
      </w:pPr>
      <w:r w:rsidRPr="00F330AB">
        <w:rPr>
          <w:rFonts w:ascii="Arial" w:hAnsi="Arial" w:cs="Arial"/>
        </w:rPr>
        <w:t>2. material and method</w:t>
      </w:r>
      <w:r w:rsidR="00000F8F" w:rsidRPr="00F330AB">
        <w:rPr>
          <w:rFonts w:ascii="Arial" w:hAnsi="Arial" w:cs="Arial"/>
        </w:rPr>
        <w:t xml:space="preserve">s </w:t>
      </w:r>
    </w:p>
    <w:p w14:paraId="309C54AA" w14:textId="77777777" w:rsidR="00BE7912" w:rsidRPr="00F330AB" w:rsidRDefault="00BE7912" w:rsidP="00BE7912">
      <w:pPr>
        <w:spacing w:line="276" w:lineRule="auto"/>
        <w:jc w:val="both"/>
        <w:rPr>
          <w:rStyle w:val="SubtleEmphasis"/>
          <w:rFonts w:ascii="Arial" w:hAnsi="Arial" w:cs="Arial"/>
          <w:b/>
          <w:i w:val="0"/>
          <w:iCs w:val="0"/>
          <w:color w:val="000000" w:themeColor="text1"/>
          <w:sz w:val="22"/>
          <w:szCs w:val="22"/>
        </w:rPr>
      </w:pPr>
      <w:r w:rsidRPr="00F330AB">
        <w:rPr>
          <w:rStyle w:val="SubtleEmphasis"/>
          <w:rFonts w:ascii="Arial" w:hAnsi="Arial" w:cs="Arial"/>
          <w:b/>
          <w:i w:val="0"/>
          <w:iCs w:val="0"/>
          <w:color w:val="000000" w:themeColor="text1"/>
          <w:sz w:val="22"/>
          <w:szCs w:val="22"/>
        </w:rPr>
        <w:t xml:space="preserve">2.1 Materials </w:t>
      </w:r>
    </w:p>
    <w:p w14:paraId="7868CC94" w14:textId="77777777" w:rsidR="00BE7912" w:rsidRPr="00F330AB" w:rsidRDefault="00BE7912" w:rsidP="00BE7912">
      <w:pPr>
        <w:spacing w:line="276" w:lineRule="auto"/>
        <w:jc w:val="both"/>
        <w:rPr>
          <w:rFonts w:ascii="Arial" w:hAnsi="Arial" w:cs="Arial"/>
        </w:rPr>
      </w:pPr>
      <w:r w:rsidRPr="00F330AB">
        <w:rPr>
          <w:rFonts w:ascii="Arial" w:hAnsi="Arial" w:cs="Arial"/>
        </w:rPr>
        <w:t xml:space="preserve">The materials used for the survey is a portable handheld electromagnetic radiation meter </w:t>
      </w:r>
      <w:proofErr w:type="spellStart"/>
      <w:r w:rsidRPr="00F330AB">
        <w:rPr>
          <w:rFonts w:ascii="Arial" w:hAnsi="Arial" w:cs="Arial"/>
        </w:rPr>
        <w:t>Bentech</w:t>
      </w:r>
      <w:proofErr w:type="spellEnd"/>
      <w:r w:rsidRPr="00F330AB">
        <w:rPr>
          <w:rFonts w:ascii="Arial" w:hAnsi="Arial" w:cs="Arial"/>
        </w:rPr>
        <w:t>-GM 3120 model. The meter is a passive detector and is powered by a 6F22 9V battery. The sensitivity of the device can detect electromagnetic field intensity from 0.01-19.99 µT, with a minimum sampling time rang of 0.4 seconds. In addition, a global positioning system device was used to record the geographical coordinate of the sample location of the sampled points.</w:t>
      </w:r>
    </w:p>
    <w:p w14:paraId="50DBAAD2" w14:textId="77777777" w:rsidR="00BE7912" w:rsidRPr="00F330AB" w:rsidRDefault="00BE7912" w:rsidP="00BE7912">
      <w:pPr>
        <w:spacing w:line="276" w:lineRule="auto"/>
        <w:jc w:val="both"/>
        <w:rPr>
          <w:rFonts w:ascii="Arial" w:hAnsi="Arial" w:cs="Arial"/>
          <w:b/>
          <w:sz w:val="22"/>
          <w:szCs w:val="22"/>
        </w:rPr>
      </w:pPr>
      <w:r w:rsidRPr="00F330AB">
        <w:rPr>
          <w:rFonts w:ascii="Arial" w:hAnsi="Arial" w:cs="Arial"/>
          <w:b/>
          <w:sz w:val="22"/>
          <w:szCs w:val="22"/>
        </w:rPr>
        <w:t>2.2</w:t>
      </w:r>
      <w:r w:rsidRPr="00F330AB">
        <w:rPr>
          <w:rFonts w:ascii="Arial" w:hAnsi="Arial" w:cs="Arial"/>
          <w:sz w:val="22"/>
          <w:szCs w:val="22"/>
        </w:rPr>
        <w:t xml:space="preserve"> </w:t>
      </w:r>
      <w:r w:rsidRPr="00F330AB">
        <w:rPr>
          <w:rFonts w:ascii="Arial" w:hAnsi="Arial" w:cs="Arial"/>
          <w:b/>
          <w:sz w:val="22"/>
          <w:szCs w:val="22"/>
        </w:rPr>
        <w:t>Sampling Method</w:t>
      </w:r>
    </w:p>
    <w:p w14:paraId="16351D46" w14:textId="46231A45" w:rsidR="00BE7912" w:rsidRPr="00F330AB" w:rsidRDefault="00BE7912" w:rsidP="00BE7912">
      <w:pPr>
        <w:spacing w:line="276" w:lineRule="auto"/>
        <w:jc w:val="both"/>
        <w:rPr>
          <w:rFonts w:ascii="Arial" w:hAnsi="Arial" w:cs="Arial"/>
        </w:rPr>
      </w:pPr>
      <w:r w:rsidRPr="00F330AB">
        <w:rPr>
          <w:rFonts w:ascii="Arial" w:hAnsi="Arial" w:cs="Arial"/>
        </w:rPr>
        <w:t xml:space="preserve">Thirty (30) measurements were taken randomly around African Independence Television (AIT) and Nigerian Television Authority (NTA) and its immediate environs. At each sampling point three (3) readings were carried out then average to a single value. The measurement at an interval for at least 3 minutes and the maximum reading was recorded; the same process is repeated in order to have three distinct reading. </w:t>
      </w:r>
    </w:p>
    <w:p w14:paraId="0EB0B7E3" w14:textId="77777777" w:rsidR="00BE7912" w:rsidRPr="00F330AB" w:rsidRDefault="00BE7912" w:rsidP="00BE7912">
      <w:pPr>
        <w:spacing w:line="276" w:lineRule="auto"/>
        <w:rPr>
          <w:rFonts w:ascii="Arial" w:hAnsi="Arial" w:cs="Arial"/>
          <w:b/>
          <w:bCs/>
          <w:sz w:val="22"/>
          <w:szCs w:val="22"/>
        </w:rPr>
      </w:pPr>
      <w:r w:rsidRPr="00F330AB">
        <w:rPr>
          <w:rFonts w:ascii="Arial" w:hAnsi="Arial" w:cs="Arial"/>
          <w:b/>
          <w:bCs/>
          <w:sz w:val="22"/>
          <w:szCs w:val="22"/>
        </w:rPr>
        <w:t>2.3 Analysis of data</w:t>
      </w:r>
    </w:p>
    <w:p w14:paraId="2C8B2E72" w14:textId="77777777" w:rsidR="00BE7912" w:rsidRPr="00F330AB" w:rsidRDefault="00BE7912" w:rsidP="00BE7912">
      <w:pPr>
        <w:spacing w:line="276" w:lineRule="auto"/>
        <w:jc w:val="both"/>
        <w:rPr>
          <w:rFonts w:ascii="Arial" w:hAnsi="Arial" w:cs="Arial"/>
        </w:rPr>
      </w:pPr>
      <w:r w:rsidRPr="00F330AB">
        <w:rPr>
          <w:rFonts w:ascii="Arial" w:hAnsi="Arial" w:cs="Arial"/>
        </w:rPr>
        <w:t>The following software were used for the analysis, Microsoft word MS-Word-2016 for plotting of the bar charts, SPSS for computing the mean and standard deviation of data and GIS software for contour plotting of the magnetic surface intensity both in 2-Dimension and 3-Dimension respectively.</w:t>
      </w:r>
    </w:p>
    <w:p w14:paraId="46EEEB60" w14:textId="77777777" w:rsidR="00790ADA" w:rsidRPr="00F330AB" w:rsidRDefault="00790ADA" w:rsidP="00BE7912">
      <w:pPr>
        <w:pStyle w:val="Body"/>
        <w:spacing w:after="0"/>
        <w:rPr>
          <w:rFonts w:ascii="Arial" w:hAnsi="Arial" w:cs="Arial"/>
        </w:rPr>
      </w:pPr>
    </w:p>
    <w:p w14:paraId="56C8A1EF" w14:textId="77777777" w:rsidR="00902823" w:rsidRPr="00F330AB" w:rsidRDefault="00000F8F" w:rsidP="00BE7912">
      <w:pPr>
        <w:pStyle w:val="Head1"/>
        <w:spacing w:after="0"/>
        <w:jc w:val="both"/>
        <w:rPr>
          <w:rFonts w:ascii="Arial" w:hAnsi="Arial" w:cs="Arial"/>
        </w:rPr>
      </w:pPr>
      <w:r w:rsidRPr="00F330AB">
        <w:rPr>
          <w:rFonts w:ascii="Arial" w:hAnsi="Arial" w:cs="Arial"/>
        </w:rPr>
        <w:t>3</w:t>
      </w:r>
      <w:r w:rsidR="00902823" w:rsidRPr="00F330AB">
        <w:rPr>
          <w:rFonts w:ascii="Arial" w:hAnsi="Arial" w:cs="Arial"/>
        </w:rPr>
        <w:t xml:space="preserve">. </w:t>
      </w:r>
      <w:r w:rsidRPr="00F330AB">
        <w:rPr>
          <w:rFonts w:ascii="Arial" w:hAnsi="Arial" w:cs="Arial"/>
        </w:rPr>
        <w:t>results and discussion</w:t>
      </w:r>
    </w:p>
    <w:p w14:paraId="0DBAF67E" w14:textId="77777777" w:rsidR="00BE7912" w:rsidRPr="00F330AB" w:rsidRDefault="00BE7912" w:rsidP="00BE7912">
      <w:pPr>
        <w:spacing w:line="276" w:lineRule="auto"/>
        <w:jc w:val="both"/>
        <w:rPr>
          <w:rFonts w:ascii="Arial" w:hAnsi="Arial" w:cs="Arial"/>
          <w:bCs/>
        </w:rPr>
      </w:pPr>
      <w:r w:rsidRPr="00F330AB">
        <w:rPr>
          <w:rFonts w:ascii="Arial" w:hAnsi="Arial" w:cs="Arial"/>
          <w:bCs/>
        </w:rPr>
        <w:t xml:space="preserve">Table 1. Shows the results of Magnetic Field Intensity around AIT base-station, the contour and surface map showing the spatial distribution of magnetic field intensity of the sample location is displayed in Figure 1. and 2. Table 2. Shows the results of Magnetic Field Intensity around NTA base-station, the contour and surface map showing the spatial distribution of magnetic field intensity of NTA base-station are displayed in Figure 3. and 4. </w:t>
      </w:r>
    </w:p>
    <w:p w14:paraId="588EF053" w14:textId="77777777" w:rsidR="00BE7912" w:rsidRPr="00F330AB" w:rsidRDefault="00BE7912" w:rsidP="00BE7912">
      <w:pPr>
        <w:spacing w:line="276" w:lineRule="auto"/>
        <w:jc w:val="both"/>
        <w:rPr>
          <w:rFonts w:ascii="Arial" w:hAnsi="Arial" w:cs="Arial"/>
          <w:bCs/>
        </w:rPr>
      </w:pPr>
      <w:r w:rsidRPr="00F330AB">
        <w:rPr>
          <w:rFonts w:ascii="Arial" w:hAnsi="Arial" w:cs="Arial"/>
          <w:bCs/>
        </w:rPr>
        <w:t>Figure 5. shows the bar chart of the AIT and NTA base-stations with the acceptable world standard of ICNIRP.</w:t>
      </w:r>
    </w:p>
    <w:p w14:paraId="532017B3" w14:textId="77777777" w:rsidR="00BE7912" w:rsidRPr="00F330AB" w:rsidRDefault="00BE7912" w:rsidP="00BE7912">
      <w:pPr>
        <w:spacing w:line="276" w:lineRule="auto"/>
        <w:rPr>
          <w:rFonts w:ascii="Arial" w:hAnsi="Arial" w:cs="Arial"/>
          <w:b/>
        </w:rPr>
      </w:pPr>
      <w:r w:rsidRPr="00F330AB">
        <w:rPr>
          <w:rFonts w:ascii="Arial" w:hAnsi="Arial" w:cs="Arial"/>
          <w:b/>
        </w:rPr>
        <w:t>Table 1.   Magnetic Field Intensity around AIT Base-Station</w:t>
      </w:r>
    </w:p>
    <w:p w14:paraId="0C2246C8" w14:textId="77777777" w:rsidR="00BE7912" w:rsidRPr="00F330AB" w:rsidRDefault="00BE7912" w:rsidP="00BE7912">
      <w:pPr>
        <w:pStyle w:val="Head1"/>
        <w:spacing w:after="0"/>
        <w:jc w:val="both"/>
        <w:rPr>
          <w:rFonts w:ascii="Arial" w:hAnsi="Arial" w:cs="Arial"/>
        </w:rPr>
      </w:pPr>
    </w:p>
    <w:tbl>
      <w:tblPr>
        <w:tblStyle w:val="TableGrid"/>
        <w:tblW w:w="9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1"/>
        <w:gridCol w:w="1425"/>
        <w:gridCol w:w="111"/>
        <w:gridCol w:w="1322"/>
        <w:gridCol w:w="66"/>
        <w:gridCol w:w="991"/>
        <w:gridCol w:w="122"/>
        <w:gridCol w:w="1023"/>
        <w:gridCol w:w="229"/>
        <w:gridCol w:w="1094"/>
        <w:gridCol w:w="63"/>
        <w:gridCol w:w="1292"/>
      </w:tblGrid>
      <w:tr w:rsidR="00BE7912" w:rsidRPr="00F330AB" w14:paraId="3C26AEB3" w14:textId="77777777" w:rsidTr="00BE7912">
        <w:trPr>
          <w:trHeight w:val="542"/>
          <w:jc w:val="center"/>
        </w:trPr>
        <w:tc>
          <w:tcPr>
            <w:tcW w:w="1291" w:type="dxa"/>
            <w:tcBorders>
              <w:top w:val="single" w:sz="4" w:space="0" w:color="auto"/>
              <w:bottom w:val="single" w:sz="4" w:space="0" w:color="auto"/>
            </w:tcBorders>
            <w:vAlign w:val="center"/>
          </w:tcPr>
          <w:p w14:paraId="2C18C83A"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Code</w:t>
            </w:r>
          </w:p>
        </w:tc>
        <w:tc>
          <w:tcPr>
            <w:tcW w:w="1536" w:type="dxa"/>
            <w:gridSpan w:val="2"/>
            <w:tcBorders>
              <w:top w:val="single" w:sz="4" w:space="0" w:color="auto"/>
              <w:bottom w:val="single" w:sz="4" w:space="0" w:color="auto"/>
            </w:tcBorders>
            <w:vAlign w:val="center"/>
          </w:tcPr>
          <w:p w14:paraId="4DC624BF"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Latitude</w:t>
            </w:r>
          </w:p>
          <w:p w14:paraId="457C9EC2"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(N)</w:t>
            </w:r>
          </w:p>
        </w:tc>
        <w:tc>
          <w:tcPr>
            <w:tcW w:w="1322" w:type="dxa"/>
            <w:tcBorders>
              <w:top w:val="single" w:sz="4" w:space="0" w:color="auto"/>
              <w:bottom w:val="single" w:sz="4" w:space="0" w:color="auto"/>
            </w:tcBorders>
            <w:vAlign w:val="center"/>
          </w:tcPr>
          <w:p w14:paraId="58E35D7B"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Longitude (E)</w:t>
            </w:r>
          </w:p>
        </w:tc>
        <w:tc>
          <w:tcPr>
            <w:tcW w:w="1057" w:type="dxa"/>
            <w:gridSpan w:val="2"/>
            <w:tcBorders>
              <w:top w:val="single" w:sz="4" w:space="0" w:color="auto"/>
              <w:bottom w:val="single" w:sz="4" w:space="0" w:color="auto"/>
            </w:tcBorders>
            <w:vAlign w:val="center"/>
          </w:tcPr>
          <w:p w14:paraId="25860BD4"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1</w:t>
            </w:r>
            <w:r w:rsidRPr="00F330AB">
              <w:rPr>
                <w:rFonts w:ascii="Arial" w:hAnsi="Arial" w:cs="Arial"/>
                <w:b/>
                <w:sz w:val="20"/>
                <w:szCs w:val="20"/>
                <w:vertAlign w:val="superscript"/>
              </w:rPr>
              <w:t>st</w:t>
            </w:r>
            <w:r w:rsidRPr="00F330AB">
              <w:rPr>
                <w:rFonts w:ascii="Arial" w:hAnsi="Arial" w:cs="Arial"/>
                <w:b/>
                <w:sz w:val="20"/>
                <w:szCs w:val="20"/>
              </w:rPr>
              <w:t xml:space="preserve"> Reading</w:t>
            </w:r>
          </w:p>
          <w:p w14:paraId="22809D2F"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(µT)</w:t>
            </w:r>
          </w:p>
        </w:tc>
        <w:tc>
          <w:tcPr>
            <w:tcW w:w="1145" w:type="dxa"/>
            <w:gridSpan w:val="2"/>
            <w:tcBorders>
              <w:top w:val="single" w:sz="4" w:space="0" w:color="auto"/>
              <w:bottom w:val="single" w:sz="4" w:space="0" w:color="auto"/>
            </w:tcBorders>
            <w:vAlign w:val="center"/>
          </w:tcPr>
          <w:p w14:paraId="3B1ACD65"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2</w:t>
            </w:r>
            <w:r w:rsidRPr="00F330AB">
              <w:rPr>
                <w:rFonts w:ascii="Arial" w:hAnsi="Arial" w:cs="Arial"/>
                <w:b/>
                <w:sz w:val="20"/>
                <w:szCs w:val="20"/>
                <w:vertAlign w:val="superscript"/>
              </w:rPr>
              <w:t>nd</w:t>
            </w:r>
            <w:r w:rsidRPr="00F330AB">
              <w:rPr>
                <w:rFonts w:ascii="Arial" w:hAnsi="Arial" w:cs="Arial"/>
                <w:b/>
                <w:sz w:val="20"/>
                <w:szCs w:val="20"/>
              </w:rPr>
              <w:t xml:space="preserve"> Reading</w:t>
            </w:r>
          </w:p>
          <w:p w14:paraId="0E4673CF"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(µT)</w:t>
            </w:r>
          </w:p>
        </w:tc>
        <w:tc>
          <w:tcPr>
            <w:tcW w:w="1322" w:type="dxa"/>
            <w:gridSpan w:val="2"/>
            <w:tcBorders>
              <w:top w:val="single" w:sz="4" w:space="0" w:color="auto"/>
              <w:bottom w:val="single" w:sz="4" w:space="0" w:color="auto"/>
            </w:tcBorders>
            <w:vAlign w:val="center"/>
          </w:tcPr>
          <w:p w14:paraId="3FD5970E"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3</w:t>
            </w:r>
            <w:r w:rsidRPr="00F330AB">
              <w:rPr>
                <w:rFonts w:ascii="Arial" w:hAnsi="Arial" w:cs="Arial"/>
                <w:b/>
                <w:sz w:val="20"/>
                <w:szCs w:val="20"/>
                <w:vertAlign w:val="superscript"/>
              </w:rPr>
              <w:t>rd</w:t>
            </w:r>
            <w:r w:rsidRPr="00F330AB">
              <w:rPr>
                <w:rFonts w:ascii="Arial" w:hAnsi="Arial" w:cs="Arial"/>
                <w:b/>
                <w:sz w:val="20"/>
                <w:szCs w:val="20"/>
              </w:rPr>
              <w:t xml:space="preserve"> Reading</w:t>
            </w:r>
          </w:p>
          <w:p w14:paraId="0010B92D"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(µT)</w:t>
            </w:r>
          </w:p>
        </w:tc>
        <w:tc>
          <w:tcPr>
            <w:tcW w:w="1355" w:type="dxa"/>
            <w:gridSpan w:val="2"/>
            <w:tcBorders>
              <w:top w:val="single" w:sz="4" w:space="0" w:color="auto"/>
              <w:bottom w:val="single" w:sz="4" w:space="0" w:color="auto"/>
            </w:tcBorders>
            <w:vAlign w:val="center"/>
          </w:tcPr>
          <w:p w14:paraId="1C9C9298"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Average</w:t>
            </w:r>
          </w:p>
          <w:p w14:paraId="3DB0A13E"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(µT)</w:t>
            </w:r>
          </w:p>
        </w:tc>
      </w:tr>
      <w:tr w:rsidR="00BE7912" w:rsidRPr="00F330AB" w14:paraId="11380273" w14:textId="77777777" w:rsidTr="00BE7912">
        <w:trPr>
          <w:trHeight w:val="270"/>
          <w:jc w:val="center"/>
        </w:trPr>
        <w:tc>
          <w:tcPr>
            <w:tcW w:w="1291" w:type="dxa"/>
            <w:tcBorders>
              <w:top w:val="single" w:sz="4" w:space="0" w:color="auto"/>
            </w:tcBorders>
            <w:vAlign w:val="center"/>
          </w:tcPr>
          <w:p w14:paraId="3308E770"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AIT-1</w:t>
            </w:r>
          </w:p>
        </w:tc>
        <w:tc>
          <w:tcPr>
            <w:tcW w:w="1425" w:type="dxa"/>
            <w:tcBorders>
              <w:top w:val="single" w:sz="4" w:space="0" w:color="auto"/>
            </w:tcBorders>
            <w:vAlign w:val="center"/>
          </w:tcPr>
          <w:p w14:paraId="77A3886E"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4°52'11.50"</w:t>
            </w:r>
          </w:p>
        </w:tc>
        <w:tc>
          <w:tcPr>
            <w:tcW w:w="1499" w:type="dxa"/>
            <w:gridSpan w:val="3"/>
            <w:tcBorders>
              <w:top w:val="single" w:sz="4" w:space="0" w:color="auto"/>
            </w:tcBorders>
            <w:vAlign w:val="center"/>
          </w:tcPr>
          <w:p w14:paraId="57B5CE82"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6°56'52.96"</w:t>
            </w:r>
          </w:p>
        </w:tc>
        <w:tc>
          <w:tcPr>
            <w:tcW w:w="1113" w:type="dxa"/>
            <w:gridSpan w:val="2"/>
            <w:tcBorders>
              <w:top w:val="single" w:sz="4" w:space="0" w:color="auto"/>
            </w:tcBorders>
            <w:vAlign w:val="center"/>
          </w:tcPr>
          <w:p w14:paraId="74C0367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1.26</w:t>
            </w:r>
          </w:p>
        </w:tc>
        <w:tc>
          <w:tcPr>
            <w:tcW w:w="1252" w:type="dxa"/>
            <w:gridSpan w:val="2"/>
            <w:tcBorders>
              <w:top w:val="single" w:sz="4" w:space="0" w:color="auto"/>
            </w:tcBorders>
            <w:vAlign w:val="center"/>
          </w:tcPr>
          <w:p w14:paraId="0CF5E93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1.71</w:t>
            </w:r>
          </w:p>
        </w:tc>
        <w:tc>
          <w:tcPr>
            <w:tcW w:w="1157" w:type="dxa"/>
            <w:gridSpan w:val="2"/>
            <w:tcBorders>
              <w:top w:val="single" w:sz="4" w:space="0" w:color="auto"/>
            </w:tcBorders>
            <w:vAlign w:val="center"/>
          </w:tcPr>
          <w:p w14:paraId="50FFC9C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1.49</w:t>
            </w:r>
          </w:p>
        </w:tc>
        <w:tc>
          <w:tcPr>
            <w:tcW w:w="1292" w:type="dxa"/>
            <w:tcBorders>
              <w:top w:val="single" w:sz="4" w:space="0" w:color="auto"/>
            </w:tcBorders>
            <w:vAlign w:val="center"/>
          </w:tcPr>
          <w:p w14:paraId="7FEBB97E"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1.49</w:t>
            </w:r>
          </w:p>
        </w:tc>
      </w:tr>
      <w:tr w:rsidR="00BE7912" w:rsidRPr="00F330AB" w14:paraId="7E8649DB" w14:textId="77777777" w:rsidTr="00BE7912">
        <w:trPr>
          <w:trHeight w:val="270"/>
          <w:jc w:val="center"/>
        </w:trPr>
        <w:tc>
          <w:tcPr>
            <w:tcW w:w="1291" w:type="dxa"/>
            <w:vAlign w:val="center"/>
          </w:tcPr>
          <w:p w14:paraId="2CC2AA01"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lastRenderedPageBreak/>
              <w:t>AIT-2</w:t>
            </w:r>
          </w:p>
        </w:tc>
        <w:tc>
          <w:tcPr>
            <w:tcW w:w="1425" w:type="dxa"/>
            <w:vAlign w:val="center"/>
          </w:tcPr>
          <w:p w14:paraId="4300B2FE"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4°52'11.29"</w:t>
            </w:r>
          </w:p>
        </w:tc>
        <w:tc>
          <w:tcPr>
            <w:tcW w:w="1499" w:type="dxa"/>
            <w:gridSpan w:val="3"/>
            <w:vAlign w:val="center"/>
          </w:tcPr>
          <w:p w14:paraId="0CDF90D2"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6°56'56.42"</w:t>
            </w:r>
          </w:p>
        </w:tc>
        <w:tc>
          <w:tcPr>
            <w:tcW w:w="1113" w:type="dxa"/>
            <w:gridSpan w:val="2"/>
            <w:vAlign w:val="center"/>
          </w:tcPr>
          <w:p w14:paraId="77C373E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0.37</w:t>
            </w:r>
          </w:p>
        </w:tc>
        <w:tc>
          <w:tcPr>
            <w:tcW w:w="1252" w:type="dxa"/>
            <w:gridSpan w:val="2"/>
            <w:vAlign w:val="center"/>
          </w:tcPr>
          <w:p w14:paraId="20420D7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0.65</w:t>
            </w:r>
          </w:p>
        </w:tc>
        <w:tc>
          <w:tcPr>
            <w:tcW w:w="1157" w:type="dxa"/>
            <w:gridSpan w:val="2"/>
            <w:vAlign w:val="center"/>
          </w:tcPr>
          <w:p w14:paraId="210AFF5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0.48</w:t>
            </w:r>
          </w:p>
        </w:tc>
        <w:tc>
          <w:tcPr>
            <w:tcW w:w="1292" w:type="dxa"/>
            <w:vAlign w:val="center"/>
          </w:tcPr>
          <w:p w14:paraId="3DF1C10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0.50</w:t>
            </w:r>
          </w:p>
        </w:tc>
      </w:tr>
      <w:tr w:rsidR="00BE7912" w:rsidRPr="00F330AB" w14:paraId="40AC3966" w14:textId="77777777" w:rsidTr="00BE7912">
        <w:trPr>
          <w:trHeight w:val="270"/>
          <w:jc w:val="center"/>
        </w:trPr>
        <w:tc>
          <w:tcPr>
            <w:tcW w:w="1291" w:type="dxa"/>
            <w:vAlign w:val="center"/>
          </w:tcPr>
          <w:p w14:paraId="00CC587D"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AIT-3</w:t>
            </w:r>
          </w:p>
        </w:tc>
        <w:tc>
          <w:tcPr>
            <w:tcW w:w="1425" w:type="dxa"/>
            <w:vAlign w:val="center"/>
          </w:tcPr>
          <w:p w14:paraId="3A6B65B0"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4°52'10.36"</w:t>
            </w:r>
          </w:p>
        </w:tc>
        <w:tc>
          <w:tcPr>
            <w:tcW w:w="1499" w:type="dxa"/>
            <w:gridSpan w:val="3"/>
            <w:vAlign w:val="center"/>
          </w:tcPr>
          <w:p w14:paraId="4528E635"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6°57'2.53"</w:t>
            </w:r>
          </w:p>
        </w:tc>
        <w:tc>
          <w:tcPr>
            <w:tcW w:w="1113" w:type="dxa"/>
            <w:gridSpan w:val="2"/>
            <w:vAlign w:val="center"/>
          </w:tcPr>
          <w:p w14:paraId="4D14595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0.29</w:t>
            </w:r>
          </w:p>
        </w:tc>
        <w:tc>
          <w:tcPr>
            <w:tcW w:w="1252" w:type="dxa"/>
            <w:gridSpan w:val="2"/>
            <w:vAlign w:val="center"/>
          </w:tcPr>
          <w:p w14:paraId="20B35F0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1.74</w:t>
            </w:r>
          </w:p>
        </w:tc>
        <w:tc>
          <w:tcPr>
            <w:tcW w:w="1157" w:type="dxa"/>
            <w:gridSpan w:val="2"/>
            <w:vAlign w:val="center"/>
          </w:tcPr>
          <w:p w14:paraId="1C50766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1.55</w:t>
            </w:r>
          </w:p>
        </w:tc>
        <w:tc>
          <w:tcPr>
            <w:tcW w:w="1292" w:type="dxa"/>
            <w:vAlign w:val="center"/>
          </w:tcPr>
          <w:p w14:paraId="55DAA9A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1.19</w:t>
            </w:r>
          </w:p>
        </w:tc>
      </w:tr>
      <w:tr w:rsidR="00BE7912" w:rsidRPr="00F330AB" w14:paraId="49C7031D" w14:textId="77777777" w:rsidTr="00BE7912">
        <w:trPr>
          <w:trHeight w:val="255"/>
          <w:jc w:val="center"/>
        </w:trPr>
        <w:tc>
          <w:tcPr>
            <w:tcW w:w="1291" w:type="dxa"/>
            <w:vAlign w:val="center"/>
          </w:tcPr>
          <w:p w14:paraId="2A22D8F2"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AIT-4</w:t>
            </w:r>
          </w:p>
        </w:tc>
        <w:tc>
          <w:tcPr>
            <w:tcW w:w="1425" w:type="dxa"/>
            <w:vAlign w:val="center"/>
          </w:tcPr>
          <w:p w14:paraId="15E97C0E"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4°52'14.09"</w:t>
            </w:r>
          </w:p>
        </w:tc>
        <w:tc>
          <w:tcPr>
            <w:tcW w:w="1499" w:type="dxa"/>
            <w:gridSpan w:val="3"/>
            <w:vAlign w:val="center"/>
          </w:tcPr>
          <w:p w14:paraId="3948EB25"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6°57'4.28"</w:t>
            </w:r>
          </w:p>
        </w:tc>
        <w:tc>
          <w:tcPr>
            <w:tcW w:w="1113" w:type="dxa"/>
            <w:gridSpan w:val="2"/>
            <w:vAlign w:val="center"/>
          </w:tcPr>
          <w:p w14:paraId="3D71BDE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2.20</w:t>
            </w:r>
          </w:p>
        </w:tc>
        <w:tc>
          <w:tcPr>
            <w:tcW w:w="1252" w:type="dxa"/>
            <w:gridSpan w:val="2"/>
            <w:vAlign w:val="center"/>
          </w:tcPr>
          <w:p w14:paraId="4F8F7AD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2.33</w:t>
            </w:r>
          </w:p>
        </w:tc>
        <w:tc>
          <w:tcPr>
            <w:tcW w:w="1157" w:type="dxa"/>
            <w:gridSpan w:val="2"/>
            <w:vAlign w:val="center"/>
          </w:tcPr>
          <w:p w14:paraId="4E67A8B3"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3.40</w:t>
            </w:r>
          </w:p>
        </w:tc>
        <w:tc>
          <w:tcPr>
            <w:tcW w:w="1292" w:type="dxa"/>
            <w:vAlign w:val="center"/>
          </w:tcPr>
          <w:p w14:paraId="79BFAFC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2.64</w:t>
            </w:r>
          </w:p>
        </w:tc>
      </w:tr>
      <w:tr w:rsidR="00BE7912" w:rsidRPr="00F330AB" w14:paraId="5CF76E4B" w14:textId="77777777" w:rsidTr="00BE7912">
        <w:trPr>
          <w:trHeight w:val="270"/>
          <w:jc w:val="center"/>
        </w:trPr>
        <w:tc>
          <w:tcPr>
            <w:tcW w:w="1291" w:type="dxa"/>
            <w:vAlign w:val="center"/>
          </w:tcPr>
          <w:p w14:paraId="72CF54C3"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AIT-5</w:t>
            </w:r>
          </w:p>
        </w:tc>
        <w:tc>
          <w:tcPr>
            <w:tcW w:w="1425" w:type="dxa"/>
            <w:vAlign w:val="center"/>
          </w:tcPr>
          <w:p w14:paraId="16F3A5E4"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4°52'21.32"</w:t>
            </w:r>
          </w:p>
        </w:tc>
        <w:tc>
          <w:tcPr>
            <w:tcW w:w="1499" w:type="dxa"/>
            <w:gridSpan w:val="3"/>
            <w:vAlign w:val="center"/>
          </w:tcPr>
          <w:p w14:paraId="1C2FE8C8"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6°57'3.62"</w:t>
            </w:r>
          </w:p>
        </w:tc>
        <w:tc>
          <w:tcPr>
            <w:tcW w:w="1113" w:type="dxa"/>
            <w:gridSpan w:val="2"/>
            <w:vAlign w:val="center"/>
          </w:tcPr>
          <w:p w14:paraId="7502090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2.12</w:t>
            </w:r>
          </w:p>
        </w:tc>
        <w:tc>
          <w:tcPr>
            <w:tcW w:w="1252" w:type="dxa"/>
            <w:gridSpan w:val="2"/>
            <w:vAlign w:val="center"/>
          </w:tcPr>
          <w:p w14:paraId="6A2189F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2.51</w:t>
            </w:r>
          </w:p>
        </w:tc>
        <w:tc>
          <w:tcPr>
            <w:tcW w:w="1157" w:type="dxa"/>
            <w:gridSpan w:val="2"/>
            <w:vAlign w:val="center"/>
          </w:tcPr>
          <w:p w14:paraId="23B5BD2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2.55</w:t>
            </w:r>
          </w:p>
        </w:tc>
        <w:tc>
          <w:tcPr>
            <w:tcW w:w="1292" w:type="dxa"/>
            <w:vAlign w:val="center"/>
          </w:tcPr>
          <w:p w14:paraId="0E25D8B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2.39</w:t>
            </w:r>
          </w:p>
        </w:tc>
      </w:tr>
      <w:tr w:rsidR="00BE7912" w:rsidRPr="00F330AB" w14:paraId="63620160" w14:textId="77777777" w:rsidTr="00BE7912">
        <w:trPr>
          <w:trHeight w:val="270"/>
          <w:jc w:val="center"/>
        </w:trPr>
        <w:tc>
          <w:tcPr>
            <w:tcW w:w="1291" w:type="dxa"/>
            <w:vAlign w:val="center"/>
          </w:tcPr>
          <w:p w14:paraId="1B4F2B95"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AIT-6</w:t>
            </w:r>
          </w:p>
        </w:tc>
        <w:tc>
          <w:tcPr>
            <w:tcW w:w="1425" w:type="dxa"/>
            <w:vAlign w:val="center"/>
          </w:tcPr>
          <w:p w14:paraId="4747C207"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4°52'12.06"</w:t>
            </w:r>
          </w:p>
        </w:tc>
        <w:tc>
          <w:tcPr>
            <w:tcW w:w="1499" w:type="dxa"/>
            <w:gridSpan w:val="3"/>
            <w:vAlign w:val="center"/>
          </w:tcPr>
          <w:p w14:paraId="26EB6AA6"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6°56'47.96"</w:t>
            </w:r>
          </w:p>
        </w:tc>
        <w:tc>
          <w:tcPr>
            <w:tcW w:w="1113" w:type="dxa"/>
            <w:gridSpan w:val="2"/>
            <w:vAlign w:val="center"/>
          </w:tcPr>
          <w:p w14:paraId="30672F8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2.06</w:t>
            </w:r>
          </w:p>
        </w:tc>
        <w:tc>
          <w:tcPr>
            <w:tcW w:w="1252" w:type="dxa"/>
            <w:gridSpan w:val="2"/>
            <w:vAlign w:val="center"/>
          </w:tcPr>
          <w:p w14:paraId="01983ED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2.82</w:t>
            </w:r>
          </w:p>
        </w:tc>
        <w:tc>
          <w:tcPr>
            <w:tcW w:w="1157" w:type="dxa"/>
            <w:gridSpan w:val="2"/>
            <w:vAlign w:val="center"/>
          </w:tcPr>
          <w:p w14:paraId="48AF994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4.63</w:t>
            </w:r>
          </w:p>
        </w:tc>
        <w:tc>
          <w:tcPr>
            <w:tcW w:w="1292" w:type="dxa"/>
            <w:vAlign w:val="center"/>
          </w:tcPr>
          <w:p w14:paraId="1398AE43"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3.17</w:t>
            </w:r>
          </w:p>
        </w:tc>
      </w:tr>
      <w:tr w:rsidR="00BE7912" w:rsidRPr="00F330AB" w14:paraId="60B4EC45" w14:textId="77777777" w:rsidTr="00BE7912">
        <w:trPr>
          <w:trHeight w:val="270"/>
          <w:jc w:val="center"/>
        </w:trPr>
        <w:tc>
          <w:tcPr>
            <w:tcW w:w="1291" w:type="dxa"/>
            <w:vAlign w:val="center"/>
          </w:tcPr>
          <w:p w14:paraId="41DBB331"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AIT-7</w:t>
            </w:r>
          </w:p>
        </w:tc>
        <w:tc>
          <w:tcPr>
            <w:tcW w:w="1425" w:type="dxa"/>
            <w:vAlign w:val="center"/>
          </w:tcPr>
          <w:p w14:paraId="2476272F"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4°52'12.32"</w:t>
            </w:r>
          </w:p>
        </w:tc>
        <w:tc>
          <w:tcPr>
            <w:tcW w:w="1499" w:type="dxa"/>
            <w:gridSpan w:val="3"/>
            <w:vAlign w:val="center"/>
          </w:tcPr>
          <w:p w14:paraId="63C9FB62"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6°56'45.00"</w:t>
            </w:r>
          </w:p>
        </w:tc>
        <w:tc>
          <w:tcPr>
            <w:tcW w:w="1113" w:type="dxa"/>
            <w:gridSpan w:val="2"/>
            <w:vAlign w:val="center"/>
          </w:tcPr>
          <w:p w14:paraId="56BDB91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1.93</w:t>
            </w:r>
          </w:p>
        </w:tc>
        <w:tc>
          <w:tcPr>
            <w:tcW w:w="1252" w:type="dxa"/>
            <w:gridSpan w:val="2"/>
            <w:vAlign w:val="center"/>
          </w:tcPr>
          <w:p w14:paraId="4773778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1.62</w:t>
            </w:r>
          </w:p>
        </w:tc>
        <w:tc>
          <w:tcPr>
            <w:tcW w:w="1157" w:type="dxa"/>
            <w:gridSpan w:val="2"/>
            <w:vAlign w:val="center"/>
          </w:tcPr>
          <w:p w14:paraId="33BE839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1.99</w:t>
            </w:r>
          </w:p>
        </w:tc>
        <w:tc>
          <w:tcPr>
            <w:tcW w:w="1292" w:type="dxa"/>
            <w:vAlign w:val="center"/>
          </w:tcPr>
          <w:p w14:paraId="2ECBEFA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1.85</w:t>
            </w:r>
          </w:p>
        </w:tc>
      </w:tr>
      <w:tr w:rsidR="00BE7912" w:rsidRPr="00F330AB" w14:paraId="32FEA854" w14:textId="77777777" w:rsidTr="00BE7912">
        <w:trPr>
          <w:trHeight w:val="270"/>
          <w:jc w:val="center"/>
        </w:trPr>
        <w:tc>
          <w:tcPr>
            <w:tcW w:w="1291" w:type="dxa"/>
            <w:vAlign w:val="center"/>
          </w:tcPr>
          <w:p w14:paraId="17D90BC7"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AIT-8</w:t>
            </w:r>
          </w:p>
        </w:tc>
        <w:tc>
          <w:tcPr>
            <w:tcW w:w="1425" w:type="dxa"/>
            <w:vAlign w:val="center"/>
          </w:tcPr>
          <w:p w14:paraId="7CA59CAB"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4°52'12.50"</w:t>
            </w:r>
          </w:p>
        </w:tc>
        <w:tc>
          <w:tcPr>
            <w:tcW w:w="1499" w:type="dxa"/>
            <w:gridSpan w:val="3"/>
            <w:vAlign w:val="center"/>
          </w:tcPr>
          <w:p w14:paraId="787841FB"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6°56'42.64"</w:t>
            </w:r>
          </w:p>
        </w:tc>
        <w:tc>
          <w:tcPr>
            <w:tcW w:w="1113" w:type="dxa"/>
            <w:gridSpan w:val="2"/>
            <w:vAlign w:val="center"/>
          </w:tcPr>
          <w:p w14:paraId="38882FB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1.50</w:t>
            </w:r>
          </w:p>
        </w:tc>
        <w:tc>
          <w:tcPr>
            <w:tcW w:w="1252" w:type="dxa"/>
            <w:gridSpan w:val="2"/>
            <w:vAlign w:val="center"/>
          </w:tcPr>
          <w:p w14:paraId="5B9C8C13"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1.89</w:t>
            </w:r>
          </w:p>
        </w:tc>
        <w:tc>
          <w:tcPr>
            <w:tcW w:w="1157" w:type="dxa"/>
            <w:gridSpan w:val="2"/>
            <w:vAlign w:val="center"/>
          </w:tcPr>
          <w:p w14:paraId="1FB69F0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2.38</w:t>
            </w:r>
          </w:p>
        </w:tc>
        <w:tc>
          <w:tcPr>
            <w:tcW w:w="1292" w:type="dxa"/>
            <w:vAlign w:val="center"/>
          </w:tcPr>
          <w:p w14:paraId="3BFEA4A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1.92</w:t>
            </w:r>
          </w:p>
        </w:tc>
      </w:tr>
      <w:tr w:rsidR="00BE7912" w:rsidRPr="00F330AB" w14:paraId="6A37AD65" w14:textId="77777777" w:rsidTr="00BE7912">
        <w:trPr>
          <w:trHeight w:val="255"/>
          <w:jc w:val="center"/>
        </w:trPr>
        <w:tc>
          <w:tcPr>
            <w:tcW w:w="1291" w:type="dxa"/>
            <w:vAlign w:val="center"/>
          </w:tcPr>
          <w:p w14:paraId="6E8C714F"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AIT-9</w:t>
            </w:r>
          </w:p>
        </w:tc>
        <w:tc>
          <w:tcPr>
            <w:tcW w:w="1425" w:type="dxa"/>
            <w:vAlign w:val="center"/>
          </w:tcPr>
          <w:p w14:paraId="1CE3D8E4"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4°52'16.61"</w:t>
            </w:r>
          </w:p>
        </w:tc>
        <w:tc>
          <w:tcPr>
            <w:tcW w:w="1499" w:type="dxa"/>
            <w:gridSpan w:val="3"/>
            <w:vAlign w:val="center"/>
          </w:tcPr>
          <w:p w14:paraId="6C045999"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6°56'41.43"</w:t>
            </w:r>
          </w:p>
        </w:tc>
        <w:tc>
          <w:tcPr>
            <w:tcW w:w="1113" w:type="dxa"/>
            <w:gridSpan w:val="2"/>
            <w:vAlign w:val="center"/>
          </w:tcPr>
          <w:p w14:paraId="7DEE3A5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2.81</w:t>
            </w:r>
          </w:p>
        </w:tc>
        <w:tc>
          <w:tcPr>
            <w:tcW w:w="1252" w:type="dxa"/>
            <w:gridSpan w:val="2"/>
            <w:vAlign w:val="center"/>
          </w:tcPr>
          <w:p w14:paraId="3740197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3.55</w:t>
            </w:r>
          </w:p>
        </w:tc>
        <w:tc>
          <w:tcPr>
            <w:tcW w:w="1157" w:type="dxa"/>
            <w:gridSpan w:val="2"/>
            <w:vAlign w:val="center"/>
          </w:tcPr>
          <w:p w14:paraId="311D63D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4.03</w:t>
            </w:r>
          </w:p>
        </w:tc>
        <w:tc>
          <w:tcPr>
            <w:tcW w:w="1292" w:type="dxa"/>
            <w:vAlign w:val="center"/>
          </w:tcPr>
          <w:p w14:paraId="4F8CDE4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3.46</w:t>
            </w:r>
          </w:p>
        </w:tc>
      </w:tr>
      <w:tr w:rsidR="00BE7912" w:rsidRPr="00F330AB" w14:paraId="3681A33E" w14:textId="77777777" w:rsidTr="00BE7912">
        <w:trPr>
          <w:trHeight w:val="270"/>
          <w:jc w:val="center"/>
        </w:trPr>
        <w:tc>
          <w:tcPr>
            <w:tcW w:w="1291" w:type="dxa"/>
            <w:vAlign w:val="center"/>
          </w:tcPr>
          <w:p w14:paraId="7503DB99"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AIT-10</w:t>
            </w:r>
          </w:p>
        </w:tc>
        <w:tc>
          <w:tcPr>
            <w:tcW w:w="1425" w:type="dxa"/>
            <w:vAlign w:val="center"/>
          </w:tcPr>
          <w:p w14:paraId="300C699B"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4°52'21.01"</w:t>
            </w:r>
          </w:p>
        </w:tc>
        <w:tc>
          <w:tcPr>
            <w:tcW w:w="1499" w:type="dxa"/>
            <w:gridSpan w:val="3"/>
            <w:vAlign w:val="center"/>
          </w:tcPr>
          <w:p w14:paraId="673C1DDF"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6°56'40.89"</w:t>
            </w:r>
          </w:p>
        </w:tc>
        <w:tc>
          <w:tcPr>
            <w:tcW w:w="1113" w:type="dxa"/>
            <w:gridSpan w:val="2"/>
            <w:vAlign w:val="center"/>
          </w:tcPr>
          <w:p w14:paraId="0852E78E"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2.58</w:t>
            </w:r>
          </w:p>
        </w:tc>
        <w:tc>
          <w:tcPr>
            <w:tcW w:w="1252" w:type="dxa"/>
            <w:gridSpan w:val="2"/>
            <w:vAlign w:val="center"/>
          </w:tcPr>
          <w:p w14:paraId="6F89E98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2.88</w:t>
            </w:r>
          </w:p>
        </w:tc>
        <w:tc>
          <w:tcPr>
            <w:tcW w:w="1157" w:type="dxa"/>
            <w:gridSpan w:val="2"/>
            <w:vAlign w:val="center"/>
          </w:tcPr>
          <w:p w14:paraId="18CFFF8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2.73</w:t>
            </w:r>
          </w:p>
        </w:tc>
        <w:tc>
          <w:tcPr>
            <w:tcW w:w="1292" w:type="dxa"/>
            <w:vAlign w:val="center"/>
          </w:tcPr>
          <w:p w14:paraId="7E8B066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2.73</w:t>
            </w:r>
          </w:p>
        </w:tc>
      </w:tr>
      <w:tr w:rsidR="00BE7912" w:rsidRPr="00F330AB" w14:paraId="592ABA1A" w14:textId="77777777" w:rsidTr="00BE7912">
        <w:trPr>
          <w:trHeight w:val="270"/>
          <w:jc w:val="center"/>
        </w:trPr>
        <w:tc>
          <w:tcPr>
            <w:tcW w:w="1291" w:type="dxa"/>
            <w:vAlign w:val="center"/>
          </w:tcPr>
          <w:p w14:paraId="266044E3"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AIT-11</w:t>
            </w:r>
          </w:p>
        </w:tc>
        <w:tc>
          <w:tcPr>
            <w:tcW w:w="1425" w:type="dxa"/>
            <w:vAlign w:val="center"/>
          </w:tcPr>
          <w:p w14:paraId="563F7741"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4°52'26.20"</w:t>
            </w:r>
          </w:p>
        </w:tc>
        <w:tc>
          <w:tcPr>
            <w:tcW w:w="1499" w:type="dxa"/>
            <w:gridSpan w:val="3"/>
            <w:vAlign w:val="center"/>
          </w:tcPr>
          <w:p w14:paraId="5BCEDAB1"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6°56'40.39"</w:t>
            </w:r>
          </w:p>
        </w:tc>
        <w:tc>
          <w:tcPr>
            <w:tcW w:w="1113" w:type="dxa"/>
            <w:gridSpan w:val="2"/>
            <w:vAlign w:val="center"/>
          </w:tcPr>
          <w:p w14:paraId="29A8AF9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1.26</w:t>
            </w:r>
          </w:p>
        </w:tc>
        <w:tc>
          <w:tcPr>
            <w:tcW w:w="1252" w:type="dxa"/>
            <w:gridSpan w:val="2"/>
            <w:vAlign w:val="center"/>
          </w:tcPr>
          <w:p w14:paraId="4764EDE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1.42</w:t>
            </w:r>
          </w:p>
        </w:tc>
        <w:tc>
          <w:tcPr>
            <w:tcW w:w="1157" w:type="dxa"/>
            <w:gridSpan w:val="2"/>
            <w:vAlign w:val="center"/>
          </w:tcPr>
          <w:p w14:paraId="06086E2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1.71</w:t>
            </w:r>
          </w:p>
        </w:tc>
        <w:tc>
          <w:tcPr>
            <w:tcW w:w="1292" w:type="dxa"/>
            <w:vAlign w:val="center"/>
          </w:tcPr>
          <w:p w14:paraId="0C7755FE"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1.46</w:t>
            </w:r>
          </w:p>
        </w:tc>
      </w:tr>
      <w:tr w:rsidR="00BE7912" w:rsidRPr="00F330AB" w14:paraId="11509F73" w14:textId="77777777" w:rsidTr="00BE7912">
        <w:trPr>
          <w:trHeight w:val="270"/>
          <w:jc w:val="center"/>
        </w:trPr>
        <w:tc>
          <w:tcPr>
            <w:tcW w:w="1291" w:type="dxa"/>
            <w:vAlign w:val="center"/>
          </w:tcPr>
          <w:p w14:paraId="57326690"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AIT-12</w:t>
            </w:r>
          </w:p>
        </w:tc>
        <w:tc>
          <w:tcPr>
            <w:tcW w:w="1425" w:type="dxa"/>
            <w:vAlign w:val="center"/>
          </w:tcPr>
          <w:p w14:paraId="43958A77"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4°52'24.17"</w:t>
            </w:r>
          </w:p>
        </w:tc>
        <w:tc>
          <w:tcPr>
            <w:tcW w:w="1499" w:type="dxa"/>
            <w:gridSpan w:val="3"/>
            <w:vAlign w:val="center"/>
          </w:tcPr>
          <w:p w14:paraId="5AEDBD23"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6°56'40.57"</w:t>
            </w:r>
          </w:p>
        </w:tc>
        <w:tc>
          <w:tcPr>
            <w:tcW w:w="1113" w:type="dxa"/>
            <w:gridSpan w:val="2"/>
            <w:vAlign w:val="center"/>
          </w:tcPr>
          <w:p w14:paraId="6D7DD39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1.98</w:t>
            </w:r>
          </w:p>
        </w:tc>
        <w:tc>
          <w:tcPr>
            <w:tcW w:w="1252" w:type="dxa"/>
            <w:gridSpan w:val="2"/>
            <w:vAlign w:val="center"/>
          </w:tcPr>
          <w:p w14:paraId="0F2BF71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2.03</w:t>
            </w:r>
          </w:p>
        </w:tc>
        <w:tc>
          <w:tcPr>
            <w:tcW w:w="1157" w:type="dxa"/>
            <w:gridSpan w:val="2"/>
            <w:vAlign w:val="center"/>
          </w:tcPr>
          <w:p w14:paraId="24B30B1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2.07</w:t>
            </w:r>
          </w:p>
        </w:tc>
        <w:tc>
          <w:tcPr>
            <w:tcW w:w="1292" w:type="dxa"/>
            <w:vAlign w:val="center"/>
          </w:tcPr>
          <w:p w14:paraId="03BD541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2.03</w:t>
            </w:r>
          </w:p>
        </w:tc>
      </w:tr>
      <w:tr w:rsidR="00BE7912" w:rsidRPr="00F330AB" w14:paraId="5406A889" w14:textId="77777777" w:rsidTr="00BE7912">
        <w:trPr>
          <w:trHeight w:val="270"/>
          <w:jc w:val="center"/>
        </w:trPr>
        <w:tc>
          <w:tcPr>
            <w:tcW w:w="1291" w:type="dxa"/>
            <w:vAlign w:val="center"/>
          </w:tcPr>
          <w:p w14:paraId="5D01BA1E"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AIT-13</w:t>
            </w:r>
          </w:p>
        </w:tc>
        <w:tc>
          <w:tcPr>
            <w:tcW w:w="1425" w:type="dxa"/>
            <w:vAlign w:val="center"/>
          </w:tcPr>
          <w:p w14:paraId="264E0BB5"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4°52'7.97"</w:t>
            </w:r>
          </w:p>
        </w:tc>
        <w:tc>
          <w:tcPr>
            <w:tcW w:w="1499" w:type="dxa"/>
            <w:gridSpan w:val="3"/>
            <w:vAlign w:val="center"/>
          </w:tcPr>
          <w:p w14:paraId="1B23ED6E"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6°56'41.51"</w:t>
            </w:r>
          </w:p>
        </w:tc>
        <w:tc>
          <w:tcPr>
            <w:tcW w:w="1113" w:type="dxa"/>
            <w:gridSpan w:val="2"/>
            <w:vAlign w:val="center"/>
          </w:tcPr>
          <w:p w14:paraId="4C58642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1.25</w:t>
            </w:r>
          </w:p>
        </w:tc>
        <w:tc>
          <w:tcPr>
            <w:tcW w:w="1252" w:type="dxa"/>
            <w:gridSpan w:val="2"/>
            <w:vAlign w:val="center"/>
          </w:tcPr>
          <w:p w14:paraId="7607528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1.17</w:t>
            </w:r>
          </w:p>
        </w:tc>
        <w:tc>
          <w:tcPr>
            <w:tcW w:w="1157" w:type="dxa"/>
            <w:gridSpan w:val="2"/>
            <w:vAlign w:val="center"/>
          </w:tcPr>
          <w:p w14:paraId="11F5285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1.71</w:t>
            </w:r>
          </w:p>
        </w:tc>
        <w:tc>
          <w:tcPr>
            <w:tcW w:w="1292" w:type="dxa"/>
            <w:vAlign w:val="center"/>
          </w:tcPr>
          <w:p w14:paraId="051A10E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1.38</w:t>
            </w:r>
          </w:p>
        </w:tc>
      </w:tr>
      <w:tr w:rsidR="00BE7912" w:rsidRPr="00F330AB" w14:paraId="207D1520" w14:textId="77777777" w:rsidTr="00BE7912">
        <w:trPr>
          <w:trHeight w:val="270"/>
          <w:jc w:val="center"/>
        </w:trPr>
        <w:tc>
          <w:tcPr>
            <w:tcW w:w="1291" w:type="dxa"/>
            <w:vAlign w:val="center"/>
          </w:tcPr>
          <w:p w14:paraId="1E7C61F8"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AIT-14</w:t>
            </w:r>
          </w:p>
        </w:tc>
        <w:tc>
          <w:tcPr>
            <w:tcW w:w="1425" w:type="dxa"/>
            <w:vAlign w:val="center"/>
          </w:tcPr>
          <w:p w14:paraId="24C72489"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4°52'9.38"</w:t>
            </w:r>
          </w:p>
        </w:tc>
        <w:tc>
          <w:tcPr>
            <w:tcW w:w="1499" w:type="dxa"/>
            <w:gridSpan w:val="3"/>
            <w:vAlign w:val="center"/>
          </w:tcPr>
          <w:p w14:paraId="06D17384"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6°56'44.99"</w:t>
            </w:r>
          </w:p>
        </w:tc>
        <w:tc>
          <w:tcPr>
            <w:tcW w:w="1113" w:type="dxa"/>
            <w:gridSpan w:val="2"/>
            <w:vAlign w:val="center"/>
          </w:tcPr>
          <w:p w14:paraId="2C4936F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1.15</w:t>
            </w:r>
          </w:p>
        </w:tc>
        <w:tc>
          <w:tcPr>
            <w:tcW w:w="1252" w:type="dxa"/>
            <w:gridSpan w:val="2"/>
            <w:vAlign w:val="center"/>
          </w:tcPr>
          <w:p w14:paraId="0FCE7B6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1.23</w:t>
            </w:r>
          </w:p>
        </w:tc>
        <w:tc>
          <w:tcPr>
            <w:tcW w:w="1157" w:type="dxa"/>
            <w:gridSpan w:val="2"/>
            <w:vAlign w:val="center"/>
          </w:tcPr>
          <w:p w14:paraId="7F61A1F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1.40</w:t>
            </w:r>
          </w:p>
        </w:tc>
        <w:tc>
          <w:tcPr>
            <w:tcW w:w="1292" w:type="dxa"/>
            <w:vAlign w:val="center"/>
          </w:tcPr>
          <w:p w14:paraId="5F8F88B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1.26</w:t>
            </w:r>
          </w:p>
        </w:tc>
      </w:tr>
      <w:tr w:rsidR="00BE7912" w:rsidRPr="00F330AB" w14:paraId="6097D569" w14:textId="77777777" w:rsidTr="00BE7912">
        <w:trPr>
          <w:trHeight w:val="255"/>
          <w:jc w:val="center"/>
        </w:trPr>
        <w:tc>
          <w:tcPr>
            <w:tcW w:w="1291" w:type="dxa"/>
            <w:vAlign w:val="center"/>
          </w:tcPr>
          <w:p w14:paraId="79A02006"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AIT-15</w:t>
            </w:r>
          </w:p>
        </w:tc>
        <w:tc>
          <w:tcPr>
            <w:tcW w:w="1425" w:type="dxa"/>
            <w:vAlign w:val="center"/>
          </w:tcPr>
          <w:p w14:paraId="0EF97740"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4°52'9.60"</w:t>
            </w:r>
          </w:p>
        </w:tc>
        <w:tc>
          <w:tcPr>
            <w:tcW w:w="1499" w:type="dxa"/>
            <w:gridSpan w:val="3"/>
            <w:vAlign w:val="center"/>
          </w:tcPr>
          <w:p w14:paraId="1360897A"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6°56'48.09"</w:t>
            </w:r>
          </w:p>
        </w:tc>
        <w:tc>
          <w:tcPr>
            <w:tcW w:w="1113" w:type="dxa"/>
            <w:gridSpan w:val="2"/>
            <w:vAlign w:val="center"/>
          </w:tcPr>
          <w:p w14:paraId="7986BBC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1.17</w:t>
            </w:r>
          </w:p>
        </w:tc>
        <w:tc>
          <w:tcPr>
            <w:tcW w:w="1252" w:type="dxa"/>
            <w:gridSpan w:val="2"/>
            <w:vAlign w:val="center"/>
          </w:tcPr>
          <w:p w14:paraId="40DE8C7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1.26</w:t>
            </w:r>
          </w:p>
        </w:tc>
        <w:tc>
          <w:tcPr>
            <w:tcW w:w="1157" w:type="dxa"/>
            <w:gridSpan w:val="2"/>
            <w:vAlign w:val="center"/>
          </w:tcPr>
          <w:p w14:paraId="34BED27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1.29</w:t>
            </w:r>
          </w:p>
        </w:tc>
        <w:tc>
          <w:tcPr>
            <w:tcW w:w="1292" w:type="dxa"/>
            <w:vAlign w:val="center"/>
          </w:tcPr>
          <w:p w14:paraId="179C41D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1.24</w:t>
            </w:r>
          </w:p>
        </w:tc>
      </w:tr>
      <w:tr w:rsidR="00BE7912" w:rsidRPr="00F330AB" w14:paraId="72ACBC15" w14:textId="77777777" w:rsidTr="00BE7912">
        <w:trPr>
          <w:trHeight w:val="270"/>
          <w:jc w:val="center"/>
        </w:trPr>
        <w:tc>
          <w:tcPr>
            <w:tcW w:w="1291" w:type="dxa"/>
            <w:vAlign w:val="center"/>
          </w:tcPr>
          <w:p w14:paraId="3BE30F56"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AIT-16</w:t>
            </w:r>
          </w:p>
        </w:tc>
        <w:tc>
          <w:tcPr>
            <w:tcW w:w="1425" w:type="dxa"/>
            <w:vAlign w:val="center"/>
          </w:tcPr>
          <w:p w14:paraId="10D02931"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4°52'8.51"</w:t>
            </w:r>
          </w:p>
        </w:tc>
        <w:tc>
          <w:tcPr>
            <w:tcW w:w="1499" w:type="dxa"/>
            <w:gridSpan w:val="3"/>
            <w:vAlign w:val="center"/>
          </w:tcPr>
          <w:p w14:paraId="1CC8F334"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6°56'50.99"</w:t>
            </w:r>
          </w:p>
        </w:tc>
        <w:tc>
          <w:tcPr>
            <w:tcW w:w="1113" w:type="dxa"/>
            <w:gridSpan w:val="2"/>
            <w:vAlign w:val="center"/>
          </w:tcPr>
          <w:p w14:paraId="6426C06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1.12</w:t>
            </w:r>
          </w:p>
        </w:tc>
        <w:tc>
          <w:tcPr>
            <w:tcW w:w="1252" w:type="dxa"/>
            <w:gridSpan w:val="2"/>
            <w:vAlign w:val="center"/>
          </w:tcPr>
          <w:p w14:paraId="3DB0C15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1.20</w:t>
            </w:r>
          </w:p>
        </w:tc>
        <w:tc>
          <w:tcPr>
            <w:tcW w:w="1157" w:type="dxa"/>
            <w:gridSpan w:val="2"/>
            <w:vAlign w:val="center"/>
          </w:tcPr>
          <w:p w14:paraId="40F69CE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1.30</w:t>
            </w:r>
          </w:p>
        </w:tc>
        <w:tc>
          <w:tcPr>
            <w:tcW w:w="1292" w:type="dxa"/>
            <w:vAlign w:val="center"/>
          </w:tcPr>
          <w:p w14:paraId="4FEDD90E"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1.21</w:t>
            </w:r>
          </w:p>
        </w:tc>
      </w:tr>
      <w:tr w:rsidR="00BE7912" w:rsidRPr="00F330AB" w14:paraId="03BFF4A0" w14:textId="77777777" w:rsidTr="00BE7912">
        <w:trPr>
          <w:trHeight w:val="270"/>
          <w:jc w:val="center"/>
        </w:trPr>
        <w:tc>
          <w:tcPr>
            <w:tcW w:w="1291" w:type="dxa"/>
            <w:vAlign w:val="center"/>
          </w:tcPr>
          <w:p w14:paraId="67B87533"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AIT-17</w:t>
            </w:r>
          </w:p>
        </w:tc>
        <w:tc>
          <w:tcPr>
            <w:tcW w:w="1425" w:type="dxa"/>
            <w:vAlign w:val="center"/>
          </w:tcPr>
          <w:p w14:paraId="2A75243C"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4°52'9.17"</w:t>
            </w:r>
          </w:p>
        </w:tc>
        <w:tc>
          <w:tcPr>
            <w:tcW w:w="1499" w:type="dxa"/>
            <w:gridSpan w:val="3"/>
            <w:vAlign w:val="center"/>
          </w:tcPr>
          <w:p w14:paraId="6AFBCB31"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6°56'54.31"</w:t>
            </w:r>
          </w:p>
        </w:tc>
        <w:tc>
          <w:tcPr>
            <w:tcW w:w="1113" w:type="dxa"/>
            <w:gridSpan w:val="2"/>
            <w:vAlign w:val="center"/>
          </w:tcPr>
          <w:p w14:paraId="58AEF5E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1.98</w:t>
            </w:r>
          </w:p>
        </w:tc>
        <w:tc>
          <w:tcPr>
            <w:tcW w:w="1252" w:type="dxa"/>
            <w:gridSpan w:val="2"/>
            <w:vAlign w:val="center"/>
          </w:tcPr>
          <w:p w14:paraId="4B1BCC4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2.05</w:t>
            </w:r>
          </w:p>
        </w:tc>
        <w:tc>
          <w:tcPr>
            <w:tcW w:w="1157" w:type="dxa"/>
            <w:gridSpan w:val="2"/>
            <w:vAlign w:val="center"/>
          </w:tcPr>
          <w:p w14:paraId="047865D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2.16</w:t>
            </w:r>
          </w:p>
        </w:tc>
        <w:tc>
          <w:tcPr>
            <w:tcW w:w="1292" w:type="dxa"/>
            <w:vAlign w:val="center"/>
          </w:tcPr>
          <w:p w14:paraId="19E866E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2.06</w:t>
            </w:r>
          </w:p>
        </w:tc>
      </w:tr>
      <w:tr w:rsidR="00BE7912" w:rsidRPr="00F330AB" w14:paraId="6285D509" w14:textId="77777777" w:rsidTr="00BE7912">
        <w:trPr>
          <w:trHeight w:val="270"/>
          <w:jc w:val="center"/>
        </w:trPr>
        <w:tc>
          <w:tcPr>
            <w:tcW w:w="1291" w:type="dxa"/>
            <w:vAlign w:val="center"/>
          </w:tcPr>
          <w:p w14:paraId="76184FA6"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AIT-18</w:t>
            </w:r>
          </w:p>
        </w:tc>
        <w:tc>
          <w:tcPr>
            <w:tcW w:w="1425" w:type="dxa"/>
            <w:vAlign w:val="center"/>
          </w:tcPr>
          <w:p w14:paraId="1DB495FB"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4°52'7.96"</w:t>
            </w:r>
          </w:p>
        </w:tc>
        <w:tc>
          <w:tcPr>
            <w:tcW w:w="1499" w:type="dxa"/>
            <w:gridSpan w:val="3"/>
            <w:vAlign w:val="center"/>
          </w:tcPr>
          <w:p w14:paraId="33EA8FA2"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6°56'57.21"</w:t>
            </w:r>
          </w:p>
        </w:tc>
        <w:tc>
          <w:tcPr>
            <w:tcW w:w="1113" w:type="dxa"/>
            <w:gridSpan w:val="2"/>
            <w:vAlign w:val="center"/>
          </w:tcPr>
          <w:p w14:paraId="4894FE5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2.02</w:t>
            </w:r>
          </w:p>
        </w:tc>
        <w:tc>
          <w:tcPr>
            <w:tcW w:w="1252" w:type="dxa"/>
            <w:gridSpan w:val="2"/>
            <w:vAlign w:val="center"/>
          </w:tcPr>
          <w:p w14:paraId="16EE03D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2.05</w:t>
            </w:r>
          </w:p>
        </w:tc>
        <w:tc>
          <w:tcPr>
            <w:tcW w:w="1157" w:type="dxa"/>
            <w:gridSpan w:val="2"/>
            <w:vAlign w:val="center"/>
          </w:tcPr>
          <w:p w14:paraId="4415CD0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2.17</w:t>
            </w:r>
          </w:p>
        </w:tc>
        <w:tc>
          <w:tcPr>
            <w:tcW w:w="1292" w:type="dxa"/>
            <w:vAlign w:val="center"/>
          </w:tcPr>
          <w:p w14:paraId="13669C4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2.08</w:t>
            </w:r>
          </w:p>
        </w:tc>
      </w:tr>
      <w:tr w:rsidR="00BE7912" w:rsidRPr="00F330AB" w14:paraId="43C4D1F7" w14:textId="77777777" w:rsidTr="00BE7912">
        <w:trPr>
          <w:trHeight w:val="270"/>
          <w:jc w:val="center"/>
        </w:trPr>
        <w:tc>
          <w:tcPr>
            <w:tcW w:w="1291" w:type="dxa"/>
            <w:vAlign w:val="center"/>
          </w:tcPr>
          <w:p w14:paraId="434AAF88"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AIT-19</w:t>
            </w:r>
          </w:p>
        </w:tc>
        <w:tc>
          <w:tcPr>
            <w:tcW w:w="1425" w:type="dxa"/>
            <w:vAlign w:val="center"/>
          </w:tcPr>
          <w:p w14:paraId="233CD883"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4°52'8.19"</w:t>
            </w:r>
          </w:p>
        </w:tc>
        <w:tc>
          <w:tcPr>
            <w:tcW w:w="1499" w:type="dxa"/>
            <w:gridSpan w:val="3"/>
            <w:vAlign w:val="center"/>
          </w:tcPr>
          <w:p w14:paraId="704AE6D7"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6°57'0.06"</w:t>
            </w:r>
          </w:p>
        </w:tc>
        <w:tc>
          <w:tcPr>
            <w:tcW w:w="1113" w:type="dxa"/>
            <w:gridSpan w:val="2"/>
            <w:vAlign w:val="center"/>
          </w:tcPr>
          <w:p w14:paraId="0486AA5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1.31</w:t>
            </w:r>
          </w:p>
        </w:tc>
        <w:tc>
          <w:tcPr>
            <w:tcW w:w="1252" w:type="dxa"/>
            <w:gridSpan w:val="2"/>
            <w:vAlign w:val="center"/>
          </w:tcPr>
          <w:p w14:paraId="3D4266C3"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1.63</w:t>
            </w:r>
          </w:p>
        </w:tc>
        <w:tc>
          <w:tcPr>
            <w:tcW w:w="1157" w:type="dxa"/>
            <w:gridSpan w:val="2"/>
            <w:vAlign w:val="center"/>
          </w:tcPr>
          <w:p w14:paraId="376D0A6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1.32</w:t>
            </w:r>
          </w:p>
        </w:tc>
        <w:tc>
          <w:tcPr>
            <w:tcW w:w="1292" w:type="dxa"/>
            <w:vAlign w:val="center"/>
          </w:tcPr>
          <w:p w14:paraId="6D35CB4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1.42</w:t>
            </w:r>
          </w:p>
        </w:tc>
      </w:tr>
      <w:tr w:rsidR="00BE7912" w:rsidRPr="00F330AB" w14:paraId="0DF51F32" w14:textId="77777777" w:rsidTr="00BE7912">
        <w:trPr>
          <w:trHeight w:val="270"/>
          <w:jc w:val="center"/>
        </w:trPr>
        <w:tc>
          <w:tcPr>
            <w:tcW w:w="1291" w:type="dxa"/>
            <w:vAlign w:val="center"/>
          </w:tcPr>
          <w:p w14:paraId="70B7C2C6"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AIT-20</w:t>
            </w:r>
          </w:p>
        </w:tc>
        <w:tc>
          <w:tcPr>
            <w:tcW w:w="1425" w:type="dxa"/>
            <w:vAlign w:val="center"/>
          </w:tcPr>
          <w:p w14:paraId="54B82229"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4°52'7.37"</w:t>
            </w:r>
          </w:p>
        </w:tc>
        <w:tc>
          <w:tcPr>
            <w:tcW w:w="1499" w:type="dxa"/>
            <w:gridSpan w:val="3"/>
            <w:vAlign w:val="center"/>
          </w:tcPr>
          <w:p w14:paraId="37035F07"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6°57'2.41"</w:t>
            </w:r>
          </w:p>
        </w:tc>
        <w:tc>
          <w:tcPr>
            <w:tcW w:w="1113" w:type="dxa"/>
            <w:gridSpan w:val="2"/>
            <w:vAlign w:val="center"/>
          </w:tcPr>
          <w:p w14:paraId="17616B1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1.03</w:t>
            </w:r>
          </w:p>
        </w:tc>
        <w:tc>
          <w:tcPr>
            <w:tcW w:w="1252" w:type="dxa"/>
            <w:gridSpan w:val="2"/>
            <w:vAlign w:val="center"/>
          </w:tcPr>
          <w:p w14:paraId="0F56C34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1.17</w:t>
            </w:r>
          </w:p>
        </w:tc>
        <w:tc>
          <w:tcPr>
            <w:tcW w:w="1157" w:type="dxa"/>
            <w:gridSpan w:val="2"/>
            <w:vAlign w:val="center"/>
          </w:tcPr>
          <w:p w14:paraId="0E8F284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1.25</w:t>
            </w:r>
          </w:p>
        </w:tc>
        <w:tc>
          <w:tcPr>
            <w:tcW w:w="1292" w:type="dxa"/>
            <w:vAlign w:val="center"/>
          </w:tcPr>
          <w:p w14:paraId="250A0F2E"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1.15</w:t>
            </w:r>
          </w:p>
        </w:tc>
      </w:tr>
      <w:tr w:rsidR="00BE7912" w:rsidRPr="00F330AB" w14:paraId="0F1338DD" w14:textId="77777777" w:rsidTr="00BE7912">
        <w:trPr>
          <w:trHeight w:val="255"/>
          <w:jc w:val="center"/>
        </w:trPr>
        <w:tc>
          <w:tcPr>
            <w:tcW w:w="1291" w:type="dxa"/>
            <w:vAlign w:val="center"/>
          </w:tcPr>
          <w:p w14:paraId="0FBA7F95"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AIT-21</w:t>
            </w:r>
          </w:p>
        </w:tc>
        <w:tc>
          <w:tcPr>
            <w:tcW w:w="1425" w:type="dxa"/>
            <w:vAlign w:val="center"/>
          </w:tcPr>
          <w:p w14:paraId="00BD365F"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4°52'3.28"</w:t>
            </w:r>
          </w:p>
        </w:tc>
        <w:tc>
          <w:tcPr>
            <w:tcW w:w="1499" w:type="dxa"/>
            <w:gridSpan w:val="3"/>
            <w:vAlign w:val="center"/>
          </w:tcPr>
          <w:p w14:paraId="75DB99AC"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6°57'3.47"</w:t>
            </w:r>
          </w:p>
        </w:tc>
        <w:tc>
          <w:tcPr>
            <w:tcW w:w="1113" w:type="dxa"/>
            <w:gridSpan w:val="2"/>
            <w:vAlign w:val="center"/>
          </w:tcPr>
          <w:p w14:paraId="04A3606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1.13</w:t>
            </w:r>
          </w:p>
        </w:tc>
        <w:tc>
          <w:tcPr>
            <w:tcW w:w="1252" w:type="dxa"/>
            <w:gridSpan w:val="2"/>
            <w:vAlign w:val="center"/>
          </w:tcPr>
          <w:p w14:paraId="0AB6640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1.24</w:t>
            </w:r>
          </w:p>
        </w:tc>
        <w:tc>
          <w:tcPr>
            <w:tcW w:w="1157" w:type="dxa"/>
            <w:gridSpan w:val="2"/>
            <w:vAlign w:val="center"/>
          </w:tcPr>
          <w:p w14:paraId="12273543"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1.56</w:t>
            </w:r>
          </w:p>
        </w:tc>
        <w:tc>
          <w:tcPr>
            <w:tcW w:w="1292" w:type="dxa"/>
            <w:vAlign w:val="center"/>
          </w:tcPr>
          <w:p w14:paraId="0532F5F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1.31</w:t>
            </w:r>
          </w:p>
        </w:tc>
      </w:tr>
      <w:tr w:rsidR="00BE7912" w:rsidRPr="00F330AB" w14:paraId="21881E71" w14:textId="77777777" w:rsidTr="00BE7912">
        <w:trPr>
          <w:trHeight w:val="270"/>
          <w:jc w:val="center"/>
        </w:trPr>
        <w:tc>
          <w:tcPr>
            <w:tcW w:w="1291" w:type="dxa"/>
            <w:vAlign w:val="center"/>
          </w:tcPr>
          <w:p w14:paraId="6F791CDF"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AIT-22</w:t>
            </w:r>
          </w:p>
        </w:tc>
        <w:tc>
          <w:tcPr>
            <w:tcW w:w="1425" w:type="dxa"/>
            <w:vAlign w:val="center"/>
          </w:tcPr>
          <w:p w14:paraId="145585C2"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4°52'4.32"</w:t>
            </w:r>
          </w:p>
        </w:tc>
        <w:tc>
          <w:tcPr>
            <w:tcW w:w="1499" w:type="dxa"/>
            <w:gridSpan w:val="3"/>
            <w:vAlign w:val="center"/>
          </w:tcPr>
          <w:p w14:paraId="2FF928F0"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6°56'43.82"</w:t>
            </w:r>
          </w:p>
        </w:tc>
        <w:tc>
          <w:tcPr>
            <w:tcW w:w="1113" w:type="dxa"/>
            <w:gridSpan w:val="2"/>
            <w:vAlign w:val="center"/>
          </w:tcPr>
          <w:p w14:paraId="04A4414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1.32</w:t>
            </w:r>
          </w:p>
        </w:tc>
        <w:tc>
          <w:tcPr>
            <w:tcW w:w="1252" w:type="dxa"/>
            <w:gridSpan w:val="2"/>
            <w:vAlign w:val="center"/>
          </w:tcPr>
          <w:p w14:paraId="2C68FC3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1.38</w:t>
            </w:r>
          </w:p>
        </w:tc>
        <w:tc>
          <w:tcPr>
            <w:tcW w:w="1157" w:type="dxa"/>
            <w:gridSpan w:val="2"/>
            <w:vAlign w:val="center"/>
          </w:tcPr>
          <w:p w14:paraId="52A07F0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1.93</w:t>
            </w:r>
          </w:p>
        </w:tc>
        <w:tc>
          <w:tcPr>
            <w:tcW w:w="1292" w:type="dxa"/>
            <w:vAlign w:val="center"/>
          </w:tcPr>
          <w:p w14:paraId="7236207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1.54</w:t>
            </w:r>
          </w:p>
        </w:tc>
      </w:tr>
      <w:tr w:rsidR="00BE7912" w:rsidRPr="00F330AB" w14:paraId="1CBF9C05" w14:textId="77777777" w:rsidTr="00BE7912">
        <w:trPr>
          <w:trHeight w:val="270"/>
          <w:jc w:val="center"/>
        </w:trPr>
        <w:tc>
          <w:tcPr>
            <w:tcW w:w="1291" w:type="dxa"/>
            <w:vAlign w:val="center"/>
          </w:tcPr>
          <w:p w14:paraId="7E04AB4A"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AIT-23</w:t>
            </w:r>
          </w:p>
        </w:tc>
        <w:tc>
          <w:tcPr>
            <w:tcW w:w="1425" w:type="dxa"/>
            <w:vAlign w:val="center"/>
          </w:tcPr>
          <w:p w14:paraId="142C38B6"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4°52'7.14"</w:t>
            </w:r>
          </w:p>
        </w:tc>
        <w:tc>
          <w:tcPr>
            <w:tcW w:w="1499" w:type="dxa"/>
            <w:gridSpan w:val="3"/>
            <w:vAlign w:val="center"/>
          </w:tcPr>
          <w:p w14:paraId="7F885749"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6°56'47.95"</w:t>
            </w:r>
          </w:p>
        </w:tc>
        <w:tc>
          <w:tcPr>
            <w:tcW w:w="1113" w:type="dxa"/>
            <w:gridSpan w:val="2"/>
            <w:vAlign w:val="center"/>
          </w:tcPr>
          <w:p w14:paraId="2C897C1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1.78</w:t>
            </w:r>
          </w:p>
        </w:tc>
        <w:tc>
          <w:tcPr>
            <w:tcW w:w="1252" w:type="dxa"/>
            <w:gridSpan w:val="2"/>
            <w:vAlign w:val="center"/>
          </w:tcPr>
          <w:p w14:paraId="3169450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1.22</w:t>
            </w:r>
          </w:p>
        </w:tc>
        <w:tc>
          <w:tcPr>
            <w:tcW w:w="1157" w:type="dxa"/>
            <w:gridSpan w:val="2"/>
            <w:vAlign w:val="center"/>
          </w:tcPr>
          <w:p w14:paraId="2E8B22B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1.42</w:t>
            </w:r>
          </w:p>
        </w:tc>
        <w:tc>
          <w:tcPr>
            <w:tcW w:w="1292" w:type="dxa"/>
            <w:vAlign w:val="center"/>
          </w:tcPr>
          <w:p w14:paraId="2ABFD79E"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1.47</w:t>
            </w:r>
          </w:p>
        </w:tc>
      </w:tr>
      <w:tr w:rsidR="00BE7912" w:rsidRPr="00F330AB" w14:paraId="28564962" w14:textId="77777777" w:rsidTr="00BE7912">
        <w:trPr>
          <w:trHeight w:val="270"/>
          <w:jc w:val="center"/>
        </w:trPr>
        <w:tc>
          <w:tcPr>
            <w:tcW w:w="1291" w:type="dxa"/>
            <w:vAlign w:val="center"/>
          </w:tcPr>
          <w:p w14:paraId="7DD13A90"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AIT-24</w:t>
            </w:r>
          </w:p>
        </w:tc>
        <w:tc>
          <w:tcPr>
            <w:tcW w:w="1425" w:type="dxa"/>
            <w:vAlign w:val="center"/>
          </w:tcPr>
          <w:p w14:paraId="5EC0A2D7"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4°52'6.32"</w:t>
            </w:r>
          </w:p>
        </w:tc>
        <w:tc>
          <w:tcPr>
            <w:tcW w:w="1499" w:type="dxa"/>
            <w:gridSpan w:val="3"/>
            <w:vAlign w:val="center"/>
          </w:tcPr>
          <w:p w14:paraId="1F340E1D"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6°56'51.07"</w:t>
            </w:r>
          </w:p>
        </w:tc>
        <w:tc>
          <w:tcPr>
            <w:tcW w:w="1113" w:type="dxa"/>
            <w:gridSpan w:val="2"/>
            <w:vAlign w:val="center"/>
          </w:tcPr>
          <w:p w14:paraId="2B0E399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2.32</w:t>
            </w:r>
          </w:p>
        </w:tc>
        <w:tc>
          <w:tcPr>
            <w:tcW w:w="1252" w:type="dxa"/>
            <w:gridSpan w:val="2"/>
            <w:vAlign w:val="center"/>
          </w:tcPr>
          <w:p w14:paraId="5BC5160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1.52</w:t>
            </w:r>
          </w:p>
        </w:tc>
        <w:tc>
          <w:tcPr>
            <w:tcW w:w="1157" w:type="dxa"/>
            <w:gridSpan w:val="2"/>
            <w:vAlign w:val="center"/>
          </w:tcPr>
          <w:p w14:paraId="32EAC3C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3.02</w:t>
            </w:r>
          </w:p>
        </w:tc>
        <w:tc>
          <w:tcPr>
            <w:tcW w:w="1292" w:type="dxa"/>
            <w:vAlign w:val="center"/>
          </w:tcPr>
          <w:p w14:paraId="7365ED8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2.29</w:t>
            </w:r>
          </w:p>
        </w:tc>
      </w:tr>
      <w:tr w:rsidR="00BE7912" w:rsidRPr="00F330AB" w14:paraId="57D31935" w14:textId="77777777" w:rsidTr="00BE7912">
        <w:trPr>
          <w:trHeight w:val="270"/>
          <w:jc w:val="center"/>
        </w:trPr>
        <w:tc>
          <w:tcPr>
            <w:tcW w:w="1291" w:type="dxa"/>
            <w:vAlign w:val="center"/>
          </w:tcPr>
          <w:p w14:paraId="1149F977"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AIT-25</w:t>
            </w:r>
          </w:p>
        </w:tc>
        <w:tc>
          <w:tcPr>
            <w:tcW w:w="1425" w:type="dxa"/>
            <w:vAlign w:val="center"/>
          </w:tcPr>
          <w:p w14:paraId="5DF3FAEF"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4°52'14.75"</w:t>
            </w:r>
          </w:p>
        </w:tc>
        <w:tc>
          <w:tcPr>
            <w:tcW w:w="1499" w:type="dxa"/>
            <w:gridSpan w:val="3"/>
            <w:vAlign w:val="center"/>
          </w:tcPr>
          <w:p w14:paraId="73EE7F35"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6°56'38.90"</w:t>
            </w:r>
          </w:p>
        </w:tc>
        <w:tc>
          <w:tcPr>
            <w:tcW w:w="1113" w:type="dxa"/>
            <w:gridSpan w:val="2"/>
            <w:vAlign w:val="center"/>
          </w:tcPr>
          <w:p w14:paraId="1F93130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1.04</w:t>
            </w:r>
          </w:p>
        </w:tc>
        <w:tc>
          <w:tcPr>
            <w:tcW w:w="1252" w:type="dxa"/>
            <w:gridSpan w:val="2"/>
            <w:vAlign w:val="center"/>
          </w:tcPr>
          <w:p w14:paraId="684E00A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1.13</w:t>
            </w:r>
          </w:p>
        </w:tc>
        <w:tc>
          <w:tcPr>
            <w:tcW w:w="1157" w:type="dxa"/>
            <w:gridSpan w:val="2"/>
            <w:vAlign w:val="center"/>
          </w:tcPr>
          <w:p w14:paraId="137B21D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1.22</w:t>
            </w:r>
          </w:p>
        </w:tc>
        <w:tc>
          <w:tcPr>
            <w:tcW w:w="1292" w:type="dxa"/>
            <w:vAlign w:val="center"/>
          </w:tcPr>
          <w:p w14:paraId="75CD160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1.13</w:t>
            </w:r>
          </w:p>
        </w:tc>
      </w:tr>
      <w:tr w:rsidR="00BE7912" w:rsidRPr="00F330AB" w14:paraId="7CE6C4E4" w14:textId="77777777" w:rsidTr="00BE7912">
        <w:trPr>
          <w:trHeight w:val="270"/>
          <w:jc w:val="center"/>
        </w:trPr>
        <w:tc>
          <w:tcPr>
            <w:tcW w:w="1291" w:type="dxa"/>
            <w:vAlign w:val="center"/>
          </w:tcPr>
          <w:p w14:paraId="587ADA19"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AIT-26</w:t>
            </w:r>
          </w:p>
        </w:tc>
        <w:tc>
          <w:tcPr>
            <w:tcW w:w="1425" w:type="dxa"/>
            <w:vAlign w:val="center"/>
          </w:tcPr>
          <w:p w14:paraId="7C0DD4BC"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4°52'19.23"</w:t>
            </w:r>
          </w:p>
        </w:tc>
        <w:tc>
          <w:tcPr>
            <w:tcW w:w="1499" w:type="dxa"/>
            <w:gridSpan w:val="3"/>
            <w:vAlign w:val="center"/>
          </w:tcPr>
          <w:p w14:paraId="39A72077"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6°56'38.66"</w:t>
            </w:r>
          </w:p>
        </w:tc>
        <w:tc>
          <w:tcPr>
            <w:tcW w:w="1113" w:type="dxa"/>
            <w:gridSpan w:val="2"/>
            <w:vAlign w:val="center"/>
          </w:tcPr>
          <w:p w14:paraId="5B954BE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1.01</w:t>
            </w:r>
          </w:p>
        </w:tc>
        <w:tc>
          <w:tcPr>
            <w:tcW w:w="1252" w:type="dxa"/>
            <w:gridSpan w:val="2"/>
            <w:vAlign w:val="center"/>
          </w:tcPr>
          <w:p w14:paraId="098E7CA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1.11</w:t>
            </w:r>
          </w:p>
        </w:tc>
        <w:tc>
          <w:tcPr>
            <w:tcW w:w="1157" w:type="dxa"/>
            <w:gridSpan w:val="2"/>
            <w:vAlign w:val="center"/>
          </w:tcPr>
          <w:p w14:paraId="3A508C9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1.24</w:t>
            </w:r>
          </w:p>
        </w:tc>
        <w:tc>
          <w:tcPr>
            <w:tcW w:w="1292" w:type="dxa"/>
            <w:vAlign w:val="center"/>
          </w:tcPr>
          <w:p w14:paraId="3F2EAE7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1.12</w:t>
            </w:r>
          </w:p>
        </w:tc>
      </w:tr>
      <w:tr w:rsidR="00BE7912" w:rsidRPr="00F330AB" w14:paraId="72C6AA4B" w14:textId="77777777" w:rsidTr="00BE7912">
        <w:trPr>
          <w:trHeight w:val="255"/>
          <w:jc w:val="center"/>
        </w:trPr>
        <w:tc>
          <w:tcPr>
            <w:tcW w:w="1291" w:type="dxa"/>
            <w:vAlign w:val="center"/>
          </w:tcPr>
          <w:p w14:paraId="3C1C6699"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AIT-27</w:t>
            </w:r>
          </w:p>
        </w:tc>
        <w:tc>
          <w:tcPr>
            <w:tcW w:w="1425" w:type="dxa"/>
            <w:vAlign w:val="center"/>
          </w:tcPr>
          <w:p w14:paraId="2898DA85"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4°52'11.14"</w:t>
            </w:r>
          </w:p>
        </w:tc>
        <w:tc>
          <w:tcPr>
            <w:tcW w:w="1499" w:type="dxa"/>
            <w:gridSpan w:val="3"/>
            <w:vAlign w:val="center"/>
          </w:tcPr>
          <w:p w14:paraId="0B03D91E"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6°56'38.38"</w:t>
            </w:r>
          </w:p>
        </w:tc>
        <w:tc>
          <w:tcPr>
            <w:tcW w:w="1113" w:type="dxa"/>
            <w:gridSpan w:val="2"/>
            <w:vAlign w:val="center"/>
          </w:tcPr>
          <w:p w14:paraId="2DACFB3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1.39</w:t>
            </w:r>
          </w:p>
        </w:tc>
        <w:tc>
          <w:tcPr>
            <w:tcW w:w="1252" w:type="dxa"/>
            <w:gridSpan w:val="2"/>
            <w:vAlign w:val="center"/>
          </w:tcPr>
          <w:p w14:paraId="602F147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2.19</w:t>
            </w:r>
          </w:p>
        </w:tc>
        <w:tc>
          <w:tcPr>
            <w:tcW w:w="1157" w:type="dxa"/>
            <w:gridSpan w:val="2"/>
            <w:vAlign w:val="center"/>
          </w:tcPr>
          <w:p w14:paraId="093234F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2.48</w:t>
            </w:r>
          </w:p>
        </w:tc>
        <w:tc>
          <w:tcPr>
            <w:tcW w:w="1292" w:type="dxa"/>
            <w:vAlign w:val="center"/>
          </w:tcPr>
          <w:p w14:paraId="66269FA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2.02</w:t>
            </w:r>
          </w:p>
        </w:tc>
      </w:tr>
      <w:tr w:rsidR="00BE7912" w:rsidRPr="00F330AB" w14:paraId="1ECEB59B" w14:textId="77777777" w:rsidTr="00BE7912">
        <w:trPr>
          <w:trHeight w:val="270"/>
          <w:jc w:val="center"/>
        </w:trPr>
        <w:tc>
          <w:tcPr>
            <w:tcW w:w="1291" w:type="dxa"/>
            <w:vAlign w:val="center"/>
          </w:tcPr>
          <w:p w14:paraId="4A7FF209"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AIT-28</w:t>
            </w:r>
          </w:p>
        </w:tc>
        <w:tc>
          <w:tcPr>
            <w:tcW w:w="1425" w:type="dxa"/>
            <w:vAlign w:val="center"/>
          </w:tcPr>
          <w:p w14:paraId="2975279A"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4°52'16.55"</w:t>
            </w:r>
          </w:p>
        </w:tc>
        <w:tc>
          <w:tcPr>
            <w:tcW w:w="1499" w:type="dxa"/>
            <w:gridSpan w:val="3"/>
            <w:vAlign w:val="center"/>
          </w:tcPr>
          <w:p w14:paraId="0E7CFABE"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6°56'37.18"</w:t>
            </w:r>
          </w:p>
        </w:tc>
        <w:tc>
          <w:tcPr>
            <w:tcW w:w="1113" w:type="dxa"/>
            <w:gridSpan w:val="2"/>
            <w:vAlign w:val="center"/>
          </w:tcPr>
          <w:p w14:paraId="6BABFC8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2.05</w:t>
            </w:r>
          </w:p>
        </w:tc>
        <w:tc>
          <w:tcPr>
            <w:tcW w:w="1252" w:type="dxa"/>
            <w:gridSpan w:val="2"/>
            <w:vAlign w:val="center"/>
          </w:tcPr>
          <w:p w14:paraId="4004898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2.10</w:t>
            </w:r>
          </w:p>
        </w:tc>
        <w:tc>
          <w:tcPr>
            <w:tcW w:w="1157" w:type="dxa"/>
            <w:gridSpan w:val="2"/>
            <w:vAlign w:val="center"/>
          </w:tcPr>
          <w:p w14:paraId="091D1E3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2.41</w:t>
            </w:r>
          </w:p>
        </w:tc>
        <w:tc>
          <w:tcPr>
            <w:tcW w:w="1292" w:type="dxa"/>
            <w:vAlign w:val="center"/>
          </w:tcPr>
          <w:p w14:paraId="3D1D0ED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2.19</w:t>
            </w:r>
          </w:p>
        </w:tc>
      </w:tr>
      <w:tr w:rsidR="00BE7912" w:rsidRPr="00F330AB" w14:paraId="57CD871D" w14:textId="77777777" w:rsidTr="00BE7912">
        <w:trPr>
          <w:trHeight w:val="270"/>
          <w:jc w:val="center"/>
        </w:trPr>
        <w:tc>
          <w:tcPr>
            <w:tcW w:w="1291" w:type="dxa"/>
            <w:vAlign w:val="center"/>
          </w:tcPr>
          <w:p w14:paraId="7B19C5EF"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AIT-29</w:t>
            </w:r>
          </w:p>
        </w:tc>
        <w:tc>
          <w:tcPr>
            <w:tcW w:w="1425" w:type="dxa"/>
            <w:vAlign w:val="center"/>
          </w:tcPr>
          <w:p w14:paraId="26CB5EBB"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4°52'7.13"</w:t>
            </w:r>
          </w:p>
        </w:tc>
        <w:tc>
          <w:tcPr>
            <w:tcW w:w="1499" w:type="dxa"/>
            <w:gridSpan w:val="3"/>
            <w:vAlign w:val="center"/>
          </w:tcPr>
          <w:p w14:paraId="62FDFDFA"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6°56'55.07"</w:t>
            </w:r>
          </w:p>
        </w:tc>
        <w:tc>
          <w:tcPr>
            <w:tcW w:w="1113" w:type="dxa"/>
            <w:gridSpan w:val="2"/>
            <w:vAlign w:val="center"/>
          </w:tcPr>
          <w:p w14:paraId="45055C0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2.34</w:t>
            </w:r>
          </w:p>
        </w:tc>
        <w:tc>
          <w:tcPr>
            <w:tcW w:w="1252" w:type="dxa"/>
            <w:gridSpan w:val="2"/>
            <w:vAlign w:val="center"/>
          </w:tcPr>
          <w:p w14:paraId="79A93EB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1.68</w:t>
            </w:r>
          </w:p>
        </w:tc>
        <w:tc>
          <w:tcPr>
            <w:tcW w:w="1157" w:type="dxa"/>
            <w:gridSpan w:val="2"/>
            <w:vAlign w:val="center"/>
          </w:tcPr>
          <w:p w14:paraId="6CD7736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2.12</w:t>
            </w:r>
          </w:p>
        </w:tc>
        <w:tc>
          <w:tcPr>
            <w:tcW w:w="1292" w:type="dxa"/>
            <w:vAlign w:val="center"/>
          </w:tcPr>
          <w:p w14:paraId="207230F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2.05</w:t>
            </w:r>
          </w:p>
        </w:tc>
      </w:tr>
      <w:tr w:rsidR="00BE7912" w:rsidRPr="00F330AB" w14:paraId="7D3AB204" w14:textId="77777777" w:rsidTr="00BE7912">
        <w:trPr>
          <w:trHeight w:val="255"/>
          <w:jc w:val="center"/>
        </w:trPr>
        <w:tc>
          <w:tcPr>
            <w:tcW w:w="1291" w:type="dxa"/>
            <w:tcBorders>
              <w:bottom w:val="single" w:sz="4" w:space="0" w:color="auto"/>
            </w:tcBorders>
            <w:vAlign w:val="center"/>
          </w:tcPr>
          <w:p w14:paraId="02C54865"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AIT-30</w:t>
            </w:r>
          </w:p>
        </w:tc>
        <w:tc>
          <w:tcPr>
            <w:tcW w:w="1425" w:type="dxa"/>
            <w:tcBorders>
              <w:bottom w:val="single" w:sz="4" w:space="0" w:color="auto"/>
            </w:tcBorders>
            <w:vAlign w:val="center"/>
          </w:tcPr>
          <w:p w14:paraId="6576EA89"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4°52'5.88"</w:t>
            </w:r>
          </w:p>
        </w:tc>
        <w:tc>
          <w:tcPr>
            <w:tcW w:w="1499" w:type="dxa"/>
            <w:gridSpan w:val="3"/>
            <w:tcBorders>
              <w:bottom w:val="single" w:sz="4" w:space="0" w:color="auto"/>
            </w:tcBorders>
            <w:vAlign w:val="center"/>
          </w:tcPr>
          <w:p w14:paraId="1E106B2E"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6°56'53.65"</w:t>
            </w:r>
          </w:p>
        </w:tc>
        <w:tc>
          <w:tcPr>
            <w:tcW w:w="1113" w:type="dxa"/>
            <w:gridSpan w:val="2"/>
            <w:tcBorders>
              <w:bottom w:val="single" w:sz="4" w:space="0" w:color="auto"/>
            </w:tcBorders>
            <w:vAlign w:val="center"/>
          </w:tcPr>
          <w:p w14:paraId="76EC934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1.04</w:t>
            </w:r>
          </w:p>
        </w:tc>
        <w:tc>
          <w:tcPr>
            <w:tcW w:w="1252" w:type="dxa"/>
            <w:gridSpan w:val="2"/>
            <w:tcBorders>
              <w:bottom w:val="single" w:sz="4" w:space="0" w:color="auto"/>
            </w:tcBorders>
            <w:vAlign w:val="center"/>
          </w:tcPr>
          <w:p w14:paraId="6CDB2D9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2.31</w:t>
            </w:r>
          </w:p>
        </w:tc>
        <w:tc>
          <w:tcPr>
            <w:tcW w:w="1157" w:type="dxa"/>
            <w:gridSpan w:val="2"/>
            <w:tcBorders>
              <w:bottom w:val="single" w:sz="4" w:space="0" w:color="auto"/>
            </w:tcBorders>
            <w:vAlign w:val="center"/>
          </w:tcPr>
          <w:p w14:paraId="2F71AEA3"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2.58</w:t>
            </w:r>
          </w:p>
        </w:tc>
        <w:tc>
          <w:tcPr>
            <w:tcW w:w="1292" w:type="dxa"/>
            <w:tcBorders>
              <w:bottom w:val="single" w:sz="4" w:space="0" w:color="auto"/>
            </w:tcBorders>
            <w:vAlign w:val="center"/>
          </w:tcPr>
          <w:p w14:paraId="37456B8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1.98</w:t>
            </w:r>
          </w:p>
        </w:tc>
      </w:tr>
      <w:tr w:rsidR="00BE7912" w:rsidRPr="00F330AB" w14:paraId="083510DA" w14:textId="77777777" w:rsidTr="00BE7912">
        <w:trPr>
          <w:trHeight w:val="255"/>
          <w:jc w:val="center"/>
        </w:trPr>
        <w:tc>
          <w:tcPr>
            <w:tcW w:w="1291" w:type="dxa"/>
            <w:tcBorders>
              <w:top w:val="single" w:sz="4" w:space="0" w:color="auto"/>
              <w:bottom w:val="single" w:sz="4" w:space="0" w:color="auto"/>
            </w:tcBorders>
            <w:vAlign w:val="center"/>
          </w:tcPr>
          <w:p w14:paraId="4FCC4873" w14:textId="77777777" w:rsidR="00BE7912" w:rsidRPr="00F330AB" w:rsidRDefault="00BE7912" w:rsidP="00BE7912">
            <w:pPr>
              <w:rPr>
                <w:rFonts w:ascii="Arial" w:hAnsi="Arial" w:cs="Arial"/>
                <w:color w:val="000000"/>
                <w:sz w:val="20"/>
                <w:szCs w:val="20"/>
              </w:rPr>
            </w:pPr>
          </w:p>
        </w:tc>
        <w:tc>
          <w:tcPr>
            <w:tcW w:w="1536" w:type="dxa"/>
            <w:gridSpan w:val="2"/>
            <w:tcBorders>
              <w:top w:val="single" w:sz="4" w:space="0" w:color="auto"/>
              <w:bottom w:val="single" w:sz="4" w:space="0" w:color="auto"/>
            </w:tcBorders>
            <w:vAlign w:val="center"/>
          </w:tcPr>
          <w:p w14:paraId="6B044D80" w14:textId="77777777" w:rsidR="00BE7912" w:rsidRPr="00F330AB" w:rsidRDefault="00BE7912" w:rsidP="00BE7912">
            <w:pPr>
              <w:rPr>
                <w:rFonts w:ascii="Arial" w:hAnsi="Arial" w:cs="Arial"/>
                <w:sz w:val="20"/>
                <w:szCs w:val="20"/>
              </w:rPr>
            </w:pPr>
          </w:p>
        </w:tc>
        <w:tc>
          <w:tcPr>
            <w:tcW w:w="1322" w:type="dxa"/>
            <w:tcBorders>
              <w:top w:val="single" w:sz="4" w:space="0" w:color="auto"/>
              <w:bottom w:val="single" w:sz="4" w:space="0" w:color="auto"/>
            </w:tcBorders>
            <w:vAlign w:val="center"/>
          </w:tcPr>
          <w:p w14:paraId="1F1E0CA8" w14:textId="77777777" w:rsidR="00BE7912" w:rsidRPr="00F330AB" w:rsidRDefault="00BE7912" w:rsidP="00BE7912">
            <w:pPr>
              <w:rPr>
                <w:rFonts w:ascii="Arial" w:hAnsi="Arial" w:cs="Arial"/>
                <w:sz w:val="20"/>
                <w:szCs w:val="20"/>
              </w:rPr>
            </w:pPr>
          </w:p>
        </w:tc>
        <w:tc>
          <w:tcPr>
            <w:tcW w:w="1057" w:type="dxa"/>
            <w:gridSpan w:val="2"/>
            <w:tcBorders>
              <w:top w:val="single" w:sz="4" w:space="0" w:color="auto"/>
              <w:bottom w:val="single" w:sz="4" w:space="0" w:color="auto"/>
            </w:tcBorders>
            <w:vAlign w:val="center"/>
          </w:tcPr>
          <w:p w14:paraId="5ED844E6" w14:textId="77777777" w:rsidR="00BE7912" w:rsidRPr="00F330AB" w:rsidRDefault="00BE7912" w:rsidP="00BE7912">
            <w:pPr>
              <w:jc w:val="center"/>
              <w:rPr>
                <w:rFonts w:ascii="Arial" w:hAnsi="Arial" w:cs="Arial"/>
                <w:sz w:val="20"/>
                <w:szCs w:val="20"/>
              </w:rPr>
            </w:pPr>
          </w:p>
        </w:tc>
        <w:tc>
          <w:tcPr>
            <w:tcW w:w="2468" w:type="dxa"/>
            <w:gridSpan w:val="4"/>
            <w:tcBorders>
              <w:top w:val="single" w:sz="4" w:space="0" w:color="auto"/>
              <w:bottom w:val="single" w:sz="4" w:space="0" w:color="auto"/>
            </w:tcBorders>
            <w:vAlign w:val="center"/>
          </w:tcPr>
          <w:p w14:paraId="29D80A6A" w14:textId="77777777" w:rsidR="00BE7912" w:rsidRPr="00F330AB" w:rsidRDefault="00BE7912" w:rsidP="00BE7912">
            <w:pPr>
              <w:jc w:val="right"/>
              <w:rPr>
                <w:rFonts w:ascii="Arial" w:hAnsi="Arial" w:cs="Arial"/>
                <w:b/>
                <w:bCs/>
                <w:sz w:val="20"/>
                <w:szCs w:val="20"/>
              </w:rPr>
            </w:pPr>
            <w:r w:rsidRPr="00F330AB">
              <w:rPr>
                <w:rFonts w:ascii="Arial" w:hAnsi="Arial" w:cs="Arial"/>
                <w:b/>
                <w:bCs/>
                <w:sz w:val="20"/>
                <w:szCs w:val="20"/>
              </w:rPr>
              <w:t>Average</w:t>
            </w:r>
          </w:p>
        </w:tc>
        <w:tc>
          <w:tcPr>
            <w:tcW w:w="1355" w:type="dxa"/>
            <w:gridSpan w:val="2"/>
            <w:tcBorders>
              <w:top w:val="single" w:sz="4" w:space="0" w:color="auto"/>
              <w:bottom w:val="single" w:sz="4" w:space="0" w:color="auto"/>
            </w:tcBorders>
            <w:vAlign w:val="center"/>
          </w:tcPr>
          <w:p w14:paraId="60145CB2" w14:textId="77777777" w:rsidR="00BE7912" w:rsidRPr="00F330AB" w:rsidRDefault="00BE7912" w:rsidP="00BE7912">
            <w:pPr>
              <w:jc w:val="center"/>
              <w:rPr>
                <w:rFonts w:ascii="Arial" w:hAnsi="Arial" w:cs="Arial"/>
                <w:b/>
                <w:bCs/>
                <w:color w:val="000000"/>
                <w:sz w:val="20"/>
                <w:szCs w:val="20"/>
              </w:rPr>
            </w:pPr>
            <w:r w:rsidRPr="00F330AB">
              <w:rPr>
                <w:rFonts w:ascii="Arial" w:hAnsi="Arial" w:cs="Arial"/>
                <w:b/>
                <w:bCs/>
                <w:color w:val="000000"/>
                <w:sz w:val="20"/>
                <w:szCs w:val="20"/>
              </w:rPr>
              <w:t>1.79 ± 0.66</w:t>
            </w:r>
          </w:p>
        </w:tc>
      </w:tr>
    </w:tbl>
    <w:p w14:paraId="69F9226B" w14:textId="77777777" w:rsidR="00790ADA" w:rsidRPr="00F330AB" w:rsidRDefault="00790ADA" w:rsidP="00BE7912">
      <w:pPr>
        <w:pStyle w:val="Head1"/>
        <w:spacing w:after="0"/>
        <w:jc w:val="both"/>
        <w:rPr>
          <w:rFonts w:ascii="Arial" w:hAnsi="Arial" w:cs="Arial"/>
        </w:rPr>
      </w:pPr>
    </w:p>
    <w:p w14:paraId="05CBFAD6" w14:textId="072965B2" w:rsidR="00BE7912" w:rsidRPr="00F330AB" w:rsidRDefault="00BE7912" w:rsidP="00BE7912">
      <w:pPr>
        <w:pStyle w:val="Head1"/>
        <w:spacing w:after="0"/>
        <w:jc w:val="center"/>
        <w:rPr>
          <w:rFonts w:ascii="Arial" w:hAnsi="Arial" w:cs="Arial"/>
        </w:rPr>
      </w:pPr>
      <w:r w:rsidRPr="00F330AB">
        <w:rPr>
          <w:rFonts w:ascii="Arial" w:hAnsi="Arial" w:cs="Arial"/>
          <w:b w:val="0"/>
          <w:noProof/>
          <w:sz w:val="28"/>
          <w:szCs w:val="28"/>
        </w:rPr>
        <w:drawing>
          <wp:inline distT="0" distB="0" distL="0" distR="0" wp14:anchorId="5A2F212C" wp14:editId="5D188813">
            <wp:extent cx="3441032" cy="4062829"/>
            <wp:effectExtent l="0" t="0" r="7620" b="0"/>
            <wp:docPr id="1482413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9163" cy="4119658"/>
                    </a:xfrm>
                    <a:prstGeom prst="rect">
                      <a:avLst/>
                    </a:prstGeom>
                    <a:noFill/>
                    <a:ln>
                      <a:noFill/>
                    </a:ln>
                  </pic:spPr>
                </pic:pic>
              </a:graphicData>
            </a:graphic>
          </wp:inline>
        </w:drawing>
      </w:r>
    </w:p>
    <w:p w14:paraId="63B8060B" w14:textId="77777777" w:rsidR="00BE7912" w:rsidRPr="00F330AB" w:rsidRDefault="00BE7912" w:rsidP="00F330AB">
      <w:pPr>
        <w:spacing w:line="276" w:lineRule="auto"/>
        <w:jc w:val="center"/>
        <w:rPr>
          <w:rFonts w:ascii="Arial" w:hAnsi="Arial" w:cs="Arial"/>
        </w:rPr>
      </w:pPr>
      <w:r w:rsidRPr="00F330AB">
        <w:rPr>
          <w:rFonts w:ascii="Arial" w:hAnsi="Arial" w:cs="Arial"/>
        </w:rPr>
        <w:t>Figure 1. Contour map showing the spatial distribution of magnetic field intensity around AIT base-station.</w:t>
      </w:r>
    </w:p>
    <w:p w14:paraId="2D70CB20" w14:textId="77777777" w:rsidR="00BE7912" w:rsidRPr="00F330AB" w:rsidRDefault="00BE7912" w:rsidP="00BE7912">
      <w:pPr>
        <w:pStyle w:val="Head1"/>
        <w:spacing w:after="0"/>
        <w:jc w:val="center"/>
        <w:rPr>
          <w:rFonts w:ascii="Arial" w:hAnsi="Arial" w:cs="Arial"/>
        </w:rPr>
      </w:pPr>
    </w:p>
    <w:p w14:paraId="48B77EB9" w14:textId="77777777" w:rsidR="00BE7912" w:rsidRPr="00F330AB" w:rsidRDefault="00BE7912" w:rsidP="00BE7912">
      <w:pPr>
        <w:pStyle w:val="Head1"/>
        <w:spacing w:after="0"/>
        <w:jc w:val="center"/>
        <w:rPr>
          <w:rFonts w:ascii="Arial" w:hAnsi="Arial" w:cs="Arial"/>
        </w:rPr>
      </w:pPr>
    </w:p>
    <w:p w14:paraId="1ECB9BA0" w14:textId="25DFF0F7" w:rsidR="00BE7912" w:rsidRPr="00F330AB" w:rsidRDefault="00BE7912" w:rsidP="00BE7912">
      <w:pPr>
        <w:pStyle w:val="Head1"/>
        <w:spacing w:after="0"/>
        <w:jc w:val="center"/>
        <w:rPr>
          <w:rFonts w:ascii="Arial" w:hAnsi="Arial" w:cs="Arial"/>
        </w:rPr>
      </w:pPr>
      <w:r w:rsidRPr="00F330AB">
        <w:rPr>
          <w:rFonts w:ascii="Arial" w:hAnsi="Arial" w:cs="Arial"/>
          <w:noProof/>
          <w:sz w:val="28"/>
          <w:szCs w:val="28"/>
        </w:rPr>
        <w:drawing>
          <wp:inline distT="0" distB="0" distL="0" distR="0" wp14:anchorId="1B2BF9F1" wp14:editId="01204D99">
            <wp:extent cx="3729790" cy="3347102"/>
            <wp:effectExtent l="0" t="0" r="4445" b="5715"/>
            <wp:docPr id="11758182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3057" cy="3359007"/>
                    </a:xfrm>
                    <a:prstGeom prst="rect">
                      <a:avLst/>
                    </a:prstGeom>
                    <a:noFill/>
                    <a:ln>
                      <a:noFill/>
                    </a:ln>
                  </pic:spPr>
                </pic:pic>
              </a:graphicData>
            </a:graphic>
          </wp:inline>
        </w:drawing>
      </w:r>
    </w:p>
    <w:p w14:paraId="367C3EC9" w14:textId="77777777" w:rsidR="00BE7912" w:rsidRPr="00F330AB" w:rsidRDefault="00BE7912" w:rsidP="00F330AB">
      <w:pPr>
        <w:spacing w:line="276" w:lineRule="auto"/>
        <w:jc w:val="center"/>
        <w:rPr>
          <w:rFonts w:ascii="Arial" w:hAnsi="Arial" w:cs="Arial"/>
        </w:rPr>
      </w:pPr>
      <w:r w:rsidRPr="00F330AB">
        <w:rPr>
          <w:rFonts w:ascii="Arial" w:hAnsi="Arial" w:cs="Arial"/>
        </w:rPr>
        <w:t>Figure 2. Surface map showing the spatial distribution of magnetic field intensity around AIT base-station.</w:t>
      </w:r>
    </w:p>
    <w:p w14:paraId="67A361A9" w14:textId="77777777" w:rsidR="00BE7912" w:rsidRPr="00F330AB" w:rsidRDefault="00BE7912" w:rsidP="00BE7912">
      <w:pPr>
        <w:pStyle w:val="Head1"/>
        <w:spacing w:after="0"/>
        <w:jc w:val="center"/>
        <w:rPr>
          <w:rFonts w:ascii="Arial" w:hAnsi="Arial" w:cs="Arial"/>
        </w:rPr>
      </w:pPr>
    </w:p>
    <w:p w14:paraId="374C1C50" w14:textId="77777777" w:rsidR="00BE7912" w:rsidRPr="00F330AB" w:rsidRDefault="00BE7912" w:rsidP="00BE7912">
      <w:pPr>
        <w:spacing w:line="276" w:lineRule="auto"/>
        <w:rPr>
          <w:rFonts w:ascii="Arial" w:hAnsi="Arial" w:cs="Arial"/>
          <w:b/>
          <w:sz w:val="24"/>
          <w:szCs w:val="24"/>
        </w:rPr>
      </w:pPr>
      <w:r w:rsidRPr="00F330AB">
        <w:rPr>
          <w:rFonts w:ascii="Arial" w:hAnsi="Arial" w:cs="Arial"/>
          <w:b/>
          <w:sz w:val="24"/>
          <w:szCs w:val="24"/>
        </w:rPr>
        <w:t>Table 2.   Magnetic Field Intensity around NTA Base-Station</w:t>
      </w:r>
    </w:p>
    <w:tbl>
      <w:tblPr>
        <w:tblStyle w:val="TableGrid"/>
        <w:tblW w:w="8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2"/>
        <w:gridCol w:w="1381"/>
        <w:gridCol w:w="1451"/>
        <w:gridCol w:w="1080"/>
        <w:gridCol w:w="1196"/>
        <w:gridCol w:w="18"/>
        <w:gridCol w:w="1178"/>
        <w:gridCol w:w="36"/>
        <w:gridCol w:w="1318"/>
      </w:tblGrid>
      <w:tr w:rsidR="00BE7912" w:rsidRPr="00F330AB" w14:paraId="28A8AA10" w14:textId="77777777" w:rsidTr="00BE7912">
        <w:trPr>
          <w:trHeight w:val="415"/>
          <w:jc w:val="center"/>
        </w:trPr>
        <w:tc>
          <w:tcPr>
            <w:tcW w:w="1252" w:type="dxa"/>
            <w:tcBorders>
              <w:top w:val="single" w:sz="4" w:space="0" w:color="auto"/>
              <w:bottom w:val="single" w:sz="4" w:space="0" w:color="auto"/>
            </w:tcBorders>
            <w:vAlign w:val="center"/>
          </w:tcPr>
          <w:p w14:paraId="46B74F2A"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Code</w:t>
            </w:r>
          </w:p>
        </w:tc>
        <w:tc>
          <w:tcPr>
            <w:tcW w:w="1381" w:type="dxa"/>
            <w:tcBorders>
              <w:top w:val="single" w:sz="4" w:space="0" w:color="auto"/>
              <w:bottom w:val="single" w:sz="4" w:space="0" w:color="auto"/>
            </w:tcBorders>
            <w:vAlign w:val="center"/>
          </w:tcPr>
          <w:p w14:paraId="0164C7B1"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Latitude</w:t>
            </w:r>
          </w:p>
          <w:p w14:paraId="124D8514"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(N)</w:t>
            </w:r>
          </w:p>
        </w:tc>
        <w:tc>
          <w:tcPr>
            <w:tcW w:w="1451" w:type="dxa"/>
            <w:tcBorders>
              <w:top w:val="single" w:sz="4" w:space="0" w:color="auto"/>
              <w:bottom w:val="single" w:sz="4" w:space="0" w:color="auto"/>
            </w:tcBorders>
            <w:vAlign w:val="center"/>
          </w:tcPr>
          <w:p w14:paraId="42F71773"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Longitude (E)</w:t>
            </w:r>
          </w:p>
        </w:tc>
        <w:tc>
          <w:tcPr>
            <w:tcW w:w="1080" w:type="dxa"/>
            <w:tcBorders>
              <w:top w:val="single" w:sz="4" w:space="0" w:color="auto"/>
              <w:bottom w:val="single" w:sz="4" w:space="0" w:color="auto"/>
            </w:tcBorders>
            <w:vAlign w:val="center"/>
          </w:tcPr>
          <w:p w14:paraId="1C4B6B30"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1</w:t>
            </w:r>
            <w:r w:rsidRPr="00F330AB">
              <w:rPr>
                <w:rFonts w:ascii="Arial" w:hAnsi="Arial" w:cs="Arial"/>
                <w:b/>
                <w:sz w:val="20"/>
                <w:szCs w:val="20"/>
                <w:vertAlign w:val="superscript"/>
              </w:rPr>
              <w:t>st</w:t>
            </w:r>
            <w:r w:rsidRPr="00F330AB">
              <w:rPr>
                <w:rFonts w:ascii="Arial" w:hAnsi="Arial" w:cs="Arial"/>
                <w:b/>
                <w:sz w:val="20"/>
                <w:szCs w:val="20"/>
              </w:rPr>
              <w:t xml:space="preserve"> Reading </w:t>
            </w:r>
          </w:p>
          <w:p w14:paraId="145BC87D"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(µT)</w:t>
            </w:r>
          </w:p>
        </w:tc>
        <w:tc>
          <w:tcPr>
            <w:tcW w:w="1196" w:type="dxa"/>
            <w:tcBorders>
              <w:top w:val="single" w:sz="4" w:space="0" w:color="auto"/>
              <w:bottom w:val="single" w:sz="4" w:space="0" w:color="auto"/>
            </w:tcBorders>
            <w:vAlign w:val="center"/>
          </w:tcPr>
          <w:p w14:paraId="202711CB"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2</w:t>
            </w:r>
            <w:r w:rsidRPr="00F330AB">
              <w:rPr>
                <w:rFonts w:ascii="Arial" w:hAnsi="Arial" w:cs="Arial"/>
                <w:b/>
                <w:sz w:val="20"/>
                <w:szCs w:val="20"/>
                <w:vertAlign w:val="superscript"/>
              </w:rPr>
              <w:t>nd</w:t>
            </w:r>
            <w:r w:rsidRPr="00F330AB">
              <w:rPr>
                <w:rFonts w:ascii="Arial" w:hAnsi="Arial" w:cs="Arial"/>
                <w:b/>
                <w:sz w:val="20"/>
                <w:szCs w:val="20"/>
              </w:rPr>
              <w:t xml:space="preserve"> Reading</w:t>
            </w:r>
          </w:p>
          <w:p w14:paraId="15E25CEF"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 xml:space="preserve">(µT) </w:t>
            </w:r>
          </w:p>
        </w:tc>
        <w:tc>
          <w:tcPr>
            <w:tcW w:w="1196" w:type="dxa"/>
            <w:gridSpan w:val="2"/>
            <w:tcBorders>
              <w:top w:val="single" w:sz="4" w:space="0" w:color="auto"/>
              <w:bottom w:val="single" w:sz="4" w:space="0" w:color="auto"/>
            </w:tcBorders>
            <w:vAlign w:val="center"/>
          </w:tcPr>
          <w:p w14:paraId="2813FB8A"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3</w:t>
            </w:r>
            <w:r w:rsidRPr="00F330AB">
              <w:rPr>
                <w:rFonts w:ascii="Arial" w:hAnsi="Arial" w:cs="Arial"/>
                <w:b/>
                <w:sz w:val="20"/>
                <w:szCs w:val="20"/>
                <w:vertAlign w:val="superscript"/>
              </w:rPr>
              <w:t>rd</w:t>
            </w:r>
            <w:r w:rsidRPr="00F330AB">
              <w:rPr>
                <w:rFonts w:ascii="Arial" w:hAnsi="Arial" w:cs="Arial"/>
                <w:b/>
                <w:sz w:val="20"/>
                <w:szCs w:val="20"/>
              </w:rPr>
              <w:t xml:space="preserve"> Reading</w:t>
            </w:r>
          </w:p>
          <w:p w14:paraId="21A5B83F"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(µT)</w:t>
            </w:r>
          </w:p>
        </w:tc>
        <w:tc>
          <w:tcPr>
            <w:tcW w:w="1354" w:type="dxa"/>
            <w:gridSpan w:val="2"/>
            <w:tcBorders>
              <w:top w:val="single" w:sz="4" w:space="0" w:color="auto"/>
              <w:bottom w:val="single" w:sz="4" w:space="0" w:color="auto"/>
            </w:tcBorders>
            <w:vAlign w:val="center"/>
          </w:tcPr>
          <w:p w14:paraId="6D9A1DEE"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Average</w:t>
            </w:r>
          </w:p>
          <w:p w14:paraId="4C7B1385"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(µT)</w:t>
            </w:r>
          </w:p>
        </w:tc>
      </w:tr>
      <w:tr w:rsidR="00BE7912" w:rsidRPr="00F330AB" w14:paraId="1825A255" w14:textId="77777777" w:rsidTr="00BE7912">
        <w:trPr>
          <w:trHeight w:val="207"/>
          <w:jc w:val="center"/>
        </w:trPr>
        <w:tc>
          <w:tcPr>
            <w:tcW w:w="1252" w:type="dxa"/>
            <w:tcBorders>
              <w:top w:val="single" w:sz="4" w:space="0" w:color="auto"/>
            </w:tcBorders>
            <w:vAlign w:val="center"/>
          </w:tcPr>
          <w:p w14:paraId="6990EBFF"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NTA-1</w:t>
            </w:r>
          </w:p>
        </w:tc>
        <w:tc>
          <w:tcPr>
            <w:tcW w:w="1381" w:type="dxa"/>
            <w:tcBorders>
              <w:top w:val="single" w:sz="4" w:space="0" w:color="auto"/>
            </w:tcBorders>
            <w:vAlign w:val="center"/>
          </w:tcPr>
          <w:p w14:paraId="77BA7AB6"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4°51'58.89"</w:t>
            </w:r>
          </w:p>
        </w:tc>
        <w:tc>
          <w:tcPr>
            <w:tcW w:w="1451" w:type="dxa"/>
            <w:tcBorders>
              <w:top w:val="single" w:sz="4" w:space="0" w:color="auto"/>
            </w:tcBorders>
            <w:vAlign w:val="center"/>
          </w:tcPr>
          <w:p w14:paraId="4802999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6°57'47.44"</w:t>
            </w:r>
          </w:p>
        </w:tc>
        <w:tc>
          <w:tcPr>
            <w:tcW w:w="1080" w:type="dxa"/>
            <w:tcBorders>
              <w:top w:val="single" w:sz="4" w:space="0" w:color="auto"/>
            </w:tcBorders>
            <w:vAlign w:val="center"/>
          </w:tcPr>
          <w:p w14:paraId="26CB314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6.41</w:t>
            </w:r>
          </w:p>
        </w:tc>
        <w:tc>
          <w:tcPr>
            <w:tcW w:w="1214" w:type="dxa"/>
            <w:gridSpan w:val="2"/>
            <w:tcBorders>
              <w:top w:val="single" w:sz="4" w:space="0" w:color="auto"/>
            </w:tcBorders>
            <w:vAlign w:val="center"/>
          </w:tcPr>
          <w:p w14:paraId="5C2DB76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2.79</w:t>
            </w:r>
          </w:p>
        </w:tc>
        <w:tc>
          <w:tcPr>
            <w:tcW w:w="1214" w:type="dxa"/>
            <w:gridSpan w:val="2"/>
            <w:tcBorders>
              <w:top w:val="single" w:sz="4" w:space="0" w:color="auto"/>
            </w:tcBorders>
            <w:vAlign w:val="center"/>
          </w:tcPr>
          <w:p w14:paraId="60E198A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7.24</w:t>
            </w:r>
          </w:p>
        </w:tc>
        <w:tc>
          <w:tcPr>
            <w:tcW w:w="1317" w:type="dxa"/>
            <w:tcBorders>
              <w:top w:val="single" w:sz="4" w:space="0" w:color="auto"/>
            </w:tcBorders>
            <w:vAlign w:val="center"/>
          </w:tcPr>
          <w:p w14:paraId="49A9F4E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5.48</w:t>
            </w:r>
          </w:p>
        </w:tc>
      </w:tr>
      <w:tr w:rsidR="00BE7912" w:rsidRPr="00F330AB" w14:paraId="456718FB" w14:textId="77777777" w:rsidTr="00BE7912">
        <w:trPr>
          <w:trHeight w:val="207"/>
          <w:jc w:val="center"/>
        </w:trPr>
        <w:tc>
          <w:tcPr>
            <w:tcW w:w="1252" w:type="dxa"/>
            <w:vAlign w:val="center"/>
          </w:tcPr>
          <w:p w14:paraId="76D14AE0"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NTA-2</w:t>
            </w:r>
          </w:p>
        </w:tc>
        <w:tc>
          <w:tcPr>
            <w:tcW w:w="1381" w:type="dxa"/>
            <w:vAlign w:val="center"/>
          </w:tcPr>
          <w:p w14:paraId="563275D3"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4°52'1.78"</w:t>
            </w:r>
          </w:p>
        </w:tc>
        <w:tc>
          <w:tcPr>
            <w:tcW w:w="1451" w:type="dxa"/>
            <w:vAlign w:val="center"/>
          </w:tcPr>
          <w:p w14:paraId="68DF02A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6°57'50.24"</w:t>
            </w:r>
          </w:p>
        </w:tc>
        <w:tc>
          <w:tcPr>
            <w:tcW w:w="1080" w:type="dxa"/>
            <w:vAlign w:val="center"/>
          </w:tcPr>
          <w:p w14:paraId="4E74D8A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10.89</w:t>
            </w:r>
          </w:p>
        </w:tc>
        <w:tc>
          <w:tcPr>
            <w:tcW w:w="1214" w:type="dxa"/>
            <w:gridSpan w:val="2"/>
            <w:vAlign w:val="center"/>
          </w:tcPr>
          <w:p w14:paraId="73A8ED7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5.17</w:t>
            </w:r>
          </w:p>
        </w:tc>
        <w:tc>
          <w:tcPr>
            <w:tcW w:w="1214" w:type="dxa"/>
            <w:gridSpan w:val="2"/>
            <w:vAlign w:val="center"/>
          </w:tcPr>
          <w:p w14:paraId="32AAC3C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1.29</w:t>
            </w:r>
          </w:p>
        </w:tc>
        <w:tc>
          <w:tcPr>
            <w:tcW w:w="1317" w:type="dxa"/>
            <w:vAlign w:val="center"/>
          </w:tcPr>
          <w:p w14:paraId="5C2653B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5.78</w:t>
            </w:r>
          </w:p>
        </w:tc>
      </w:tr>
      <w:tr w:rsidR="00BE7912" w:rsidRPr="00F330AB" w14:paraId="7D320F30" w14:textId="77777777" w:rsidTr="00BE7912">
        <w:trPr>
          <w:trHeight w:val="207"/>
          <w:jc w:val="center"/>
        </w:trPr>
        <w:tc>
          <w:tcPr>
            <w:tcW w:w="1252" w:type="dxa"/>
            <w:vAlign w:val="center"/>
          </w:tcPr>
          <w:p w14:paraId="1F362C2D"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NTA-3</w:t>
            </w:r>
          </w:p>
        </w:tc>
        <w:tc>
          <w:tcPr>
            <w:tcW w:w="1381" w:type="dxa"/>
            <w:vAlign w:val="center"/>
          </w:tcPr>
          <w:p w14:paraId="7C498FC3"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4°51'57.14"</w:t>
            </w:r>
          </w:p>
        </w:tc>
        <w:tc>
          <w:tcPr>
            <w:tcW w:w="1451" w:type="dxa"/>
            <w:vAlign w:val="center"/>
          </w:tcPr>
          <w:p w14:paraId="2D1D2EBE"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6°57'53.13"</w:t>
            </w:r>
          </w:p>
        </w:tc>
        <w:tc>
          <w:tcPr>
            <w:tcW w:w="1080" w:type="dxa"/>
            <w:vAlign w:val="center"/>
          </w:tcPr>
          <w:p w14:paraId="5396EF1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3.04</w:t>
            </w:r>
          </w:p>
        </w:tc>
        <w:tc>
          <w:tcPr>
            <w:tcW w:w="1214" w:type="dxa"/>
            <w:gridSpan w:val="2"/>
            <w:vAlign w:val="center"/>
          </w:tcPr>
          <w:p w14:paraId="605F047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3.91</w:t>
            </w:r>
          </w:p>
        </w:tc>
        <w:tc>
          <w:tcPr>
            <w:tcW w:w="1214" w:type="dxa"/>
            <w:gridSpan w:val="2"/>
            <w:vAlign w:val="center"/>
          </w:tcPr>
          <w:p w14:paraId="383A610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3.98</w:t>
            </w:r>
          </w:p>
        </w:tc>
        <w:tc>
          <w:tcPr>
            <w:tcW w:w="1317" w:type="dxa"/>
            <w:vAlign w:val="center"/>
          </w:tcPr>
          <w:p w14:paraId="32A84A2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3.64</w:t>
            </w:r>
          </w:p>
        </w:tc>
      </w:tr>
      <w:tr w:rsidR="00BE7912" w:rsidRPr="00F330AB" w14:paraId="1C89C5A0" w14:textId="77777777" w:rsidTr="00BE7912">
        <w:trPr>
          <w:trHeight w:val="195"/>
          <w:jc w:val="center"/>
        </w:trPr>
        <w:tc>
          <w:tcPr>
            <w:tcW w:w="1252" w:type="dxa"/>
            <w:vAlign w:val="center"/>
          </w:tcPr>
          <w:p w14:paraId="047D8DCA"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NTA-4</w:t>
            </w:r>
          </w:p>
        </w:tc>
        <w:tc>
          <w:tcPr>
            <w:tcW w:w="1381" w:type="dxa"/>
            <w:vAlign w:val="center"/>
          </w:tcPr>
          <w:p w14:paraId="5FB540D8"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4°51'52.31</w:t>
            </w:r>
          </w:p>
        </w:tc>
        <w:tc>
          <w:tcPr>
            <w:tcW w:w="1451" w:type="dxa"/>
            <w:vAlign w:val="center"/>
          </w:tcPr>
          <w:p w14:paraId="47857CB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6°57'51.63"</w:t>
            </w:r>
          </w:p>
        </w:tc>
        <w:tc>
          <w:tcPr>
            <w:tcW w:w="1080" w:type="dxa"/>
            <w:vAlign w:val="center"/>
          </w:tcPr>
          <w:p w14:paraId="670ED8B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1.07</w:t>
            </w:r>
          </w:p>
        </w:tc>
        <w:tc>
          <w:tcPr>
            <w:tcW w:w="1214" w:type="dxa"/>
            <w:gridSpan w:val="2"/>
            <w:vAlign w:val="center"/>
          </w:tcPr>
          <w:p w14:paraId="3F9DBD73"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0.97</w:t>
            </w:r>
          </w:p>
        </w:tc>
        <w:tc>
          <w:tcPr>
            <w:tcW w:w="1214" w:type="dxa"/>
            <w:gridSpan w:val="2"/>
            <w:vAlign w:val="center"/>
          </w:tcPr>
          <w:p w14:paraId="2179C91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1.37</w:t>
            </w:r>
          </w:p>
        </w:tc>
        <w:tc>
          <w:tcPr>
            <w:tcW w:w="1317" w:type="dxa"/>
            <w:vAlign w:val="center"/>
          </w:tcPr>
          <w:p w14:paraId="5824F2F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1.14</w:t>
            </w:r>
          </w:p>
        </w:tc>
      </w:tr>
      <w:tr w:rsidR="00BE7912" w:rsidRPr="00F330AB" w14:paraId="31AF64EF" w14:textId="77777777" w:rsidTr="00BE7912">
        <w:trPr>
          <w:trHeight w:val="207"/>
          <w:jc w:val="center"/>
        </w:trPr>
        <w:tc>
          <w:tcPr>
            <w:tcW w:w="1252" w:type="dxa"/>
            <w:vAlign w:val="center"/>
          </w:tcPr>
          <w:p w14:paraId="6C6F4112"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NTA-5</w:t>
            </w:r>
          </w:p>
        </w:tc>
        <w:tc>
          <w:tcPr>
            <w:tcW w:w="1381" w:type="dxa"/>
            <w:vAlign w:val="center"/>
          </w:tcPr>
          <w:p w14:paraId="0320475A"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4°51'52.94"</w:t>
            </w:r>
          </w:p>
        </w:tc>
        <w:tc>
          <w:tcPr>
            <w:tcW w:w="1451" w:type="dxa"/>
            <w:vAlign w:val="center"/>
          </w:tcPr>
          <w:p w14:paraId="085E0C4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6°57'54.68"</w:t>
            </w:r>
          </w:p>
        </w:tc>
        <w:tc>
          <w:tcPr>
            <w:tcW w:w="1080" w:type="dxa"/>
            <w:vAlign w:val="center"/>
          </w:tcPr>
          <w:p w14:paraId="1B08FB2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2.47</w:t>
            </w:r>
          </w:p>
        </w:tc>
        <w:tc>
          <w:tcPr>
            <w:tcW w:w="1214" w:type="dxa"/>
            <w:gridSpan w:val="2"/>
            <w:vAlign w:val="center"/>
          </w:tcPr>
          <w:p w14:paraId="4298A47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1.26</w:t>
            </w:r>
          </w:p>
        </w:tc>
        <w:tc>
          <w:tcPr>
            <w:tcW w:w="1214" w:type="dxa"/>
            <w:gridSpan w:val="2"/>
            <w:vAlign w:val="center"/>
          </w:tcPr>
          <w:p w14:paraId="74EB0E03"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1.94</w:t>
            </w:r>
          </w:p>
        </w:tc>
        <w:tc>
          <w:tcPr>
            <w:tcW w:w="1317" w:type="dxa"/>
            <w:vAlign w:val="center"/>
          </w:tcPr>
          <w:p w14:paraId="78856CE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1.89</w:t>
            </w:r>
          </w:p>
        </w:tc>
      </w:tr>
      <w:tr w:rsidR="00BE7912" w:rsidRPr="00F330AB" w14:paraId="16F7DB0B" w14:textId="77777777" w:rsidTr="00BE7912">
        <w:trPr>
          <w:trHeight w:val="207"/>
          <w:jc w:val="center"/>
        </w:trPr>
        <w:tc>
          <w:tcPr>
            <w:tcW w:w="1252" w:type="dxa"/>
            <w:vAlign w:val="center"/>
          </w:tcPr>
          <w:p w14:paraId="30BFF347"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NTA-6</w:t>
            </w:r>
          </w:p>
        </w:tc>
        <w:tc>
          <w:tcPr>
            <w:tcW w:w="1381" w:type="dxa"/>
            <w:vAlign w:val="center"/>
          </w:tcPr>
          <w:p w14:paraId="4EE4A516"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4°51'48.54"</w:t>
            </w:r>
          </w:p>
        </w:tc>
        <w:tc>
          <w:tcPr>
            <w:tcW w:w="1451" w:type="dxa"/>
            <w:vAlign w:val="center"/>
          </w:tcPr>
          <w:p w14:paraId="349E22F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6°57'54.14"</w:t>
            </w:r>
          </w:p>
        </w:tc>
        <w:tc>
          <w:tcPr>
            <w:tcW w:w="1080" w:type="dxa"/>
            <w:vAlign w:val="center"/>
          </w:tcPr>
          <w:p w14:paraId="31B0661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4.51</w:t>
            </w:r>
          </w:p>
        </w:tc>
        <w:tc>
          <w:tcPr>
            <w:tcW w:w="1214" w:type="dxa"/>
            <w:gridSpan w:val="2"/>
            <w:vAlign w:val="center"/>
          </w:tcPr>
          <w:p w14:paraId="5749BD6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0.59</w:t>
            </w:r>
          </w:p>
        </w:tc>
        <w:tc>
          <w:tcPr>
            <w:tcW w:w="1214" w:type="dxa"/>
            <w:gridSpan w:val="2"/>
            <w:vAlign w:val="center"/>
          </w:tcPr>
          <w:p w14:paraId="42F3D69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1.16</w:t>
            </w:r>
          </w:p>
        </w:tc>
        <w:tc>
          <w:tcPr>
            <w:tcW w:w="1317" w:type="dxa"/>
            <w:vAlign w:val="center"/>
          </w:tcPr>
          <w:p w14:paraId="1F7CEF5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2.09</w:t>
            </w:r>
          </w:p>
        </w:tc>
      </w:tr>
      <w:tr w:rsidR="00BE7912" w:rsidRPr="00F330AB" w14:paraId="6C73DA02" w14:textId="77777777" w:rsidTr="00BE7912">
        <w:trPr>
          <w:trHeight w:val="207"/>
          <w:jc w:val="center"/>
        </w:trPr>
        <w:tc>
          <w:tcPr>
            <w:tcW w:w="1252" w:type="dxa"/>
            <w:vAlign w:val="center"/>
          </w:tcPr>
          <w:p w14:paraId="3D9AEC12"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NTA-7</w:t>
            </w:r>
          </w:p>
        </w:tc>
        <w:tc>
          <w:tcPr>
            <w:tcW w:w="1381" w:type="dxa"/>
            <w:vAlign w:val="center"/>
          </w:tcPr>
          <w:p w14:paraId="7B5F356B"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4°51'46.94"</w:t>
            </w:r>
          </w:p>
        </w:tc>
        <w:tc>
          <w:tcPr>
            <w:tcW w:w="1451" w:type="dxa"/>
            <w:vAlign w:val="center"/>
          </w:tcPr>
          <w:p w14:paraId="0E9143A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6°57'54.88"</w:t>
            </w:r>
          </w:p>
        </w:tc>
        <w:tc>
          <w:tcPr>
            <w:tcW w:w="1080" w:type="dxa"/>
            <w:vAlign w:val="center"/>
          </w:tcPr>
          <w:p w14:paraId="75DC57C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1.41</w:t>
            </w:r>
          </w:p>
        </w:tc>
        <w:tc>
          <w:tcPr>
            <w:tcW w:w="1214" w:type="dxa"/>
            <w:gridSpan w:val="2"/>
            <w:vAlign w:val="center"/>
          </w:tcPr>
          <w:p w14:paraId="21200A1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2.58</w:t>
            </w:r>
          </w:p>
        </w:tc>
        <w:tc>
          <w:tcPr>
            <w:tcW w:w="1214" w:type="dxa"/>
            <w:gridSpan w:val="2"/>
            <w:vAlign w:val="center"/>
          </w:tcPr>
          <w:p w14:paraId="652EFE6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2.37</w:t>
            </w:r>
          </w:p>
        </w:tc>
        <w:tc>
          <w:tcPr>
            <w:tcW w:w="1317" w:type="dxa"/>
            <w:vAlign w:val="center"/>
          </w:tcPr>
          <w:p w14:paraId="56E363A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2.12</w:t>
            </w:r>
          </w:p>
        </w:tc>
      </w:tr>
      <w:tr w:rsidR="00BE7912" w:rsidRPr="00F330AB" w14:paraId="063CDFB2" w14:textId="77777777" w:rsidTr="00BE7912">
        <w:trPr>
          <w:trHeight w:val="207"/>
          <w:jc w:val="center"/>
        </w:trPr>
        <w:tc>
          <w:tcPr>
            <w:tcW w:w="1252" w:type="dxa"/>
            <w:vAlign w:val="center"/>
          </w:tcPr>
          <w:p w14:paraId="337F69BA"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NTA-8</w:t>
            </w:r>
          </w:p>
        </w:tc>
        <w:tc>
          <w:tcPr>
            <w:tcW w:w="1381" w:type="dxa"/>
            <w:vAlign w:val="center"/>
          </w:tcPr>
          <w:p w14:paraId="3A07C6BC"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4°51'45.58"</w:t>
            </w:r>
          </w:p>
        </w:tc>
        <w:tc>
          <w:tcPr>
            <w:tcW w:w="1451" w:type="dxa"/>
            <w:vAlign w:val="center"/>
          </w:tcPr>
          <w:p w14:paraId="575FDCA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6°57'53.31"</w:t>
            </w:r>
          </w:p>
        </w:tc>
        <w:tc>
          <w:tcPr>
            <w:tcW w:w="1080" w:type="dxa"/>
            <w:vAlign w:val="center"/>
          </w:tcPr>
          <w:p w14:paraId="13A1FCDE"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1.35</w:t>
            </w:r>
          </w:p>
        </w:tc>
        <w:tc>
          <w:tcPr>
            <w:tcW w:w="1214" w:type="dxa"/>
            <w:gridSpan w:val="2"/>
            <w:vAlign w:val="center"/>
          </w:tcPr>
          <w:p w14:paraId="486E9B9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2.32</w:t>
            </w:r>
          </w:p>
        </w:tc>
        <w:tc>
          <w:tcPr>
            <w:tcW w:w="1214" w:type="dxa"/>
            <w:gridSpan w:val="2"/>
            <w:vAlign w:val="center"/>
          </w:tcPr>
          <w:p w14:paraId="565348D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2.13</w:t>
            </w:r>
          </w:p>
        </w:tc>
        <w:tc>
          <w:tcPr>
            <w:tcW w:w="1317" w:type="dxa"/>
            <w:vAlign w:val="center"/>
          </w:tcPr>
          <w:p w14:paraId="541D61C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1.93</w:t>
            </w:r>
          </w:p>
        </w:tc>
      </w:tr>
      <w:tr w:rsidR="00BE7912" w:rsidRPr="00F330AB" w14:paraId="6C26F847" w14:textId="77777777" w:rsidTr="00BE7912">
        <w:trPr>
          <w:trHeight w:val="195"/>
          <w:jc w:val="center"/>
        </w:trPr>
        <w:tc>
          <w:tcPr>
            <w:tcW w:w="1252" w:type="dxa"/>
            <w:vAlign w:val="center"/>
          </w:tcPr>
          <w:p w14:paraId="685E5F51"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NTA-9</w:t>
            </w:r>
          </w:p>
        </w:tc>
        <w:tc>
          <w:tcPr>
            <w:tcW w:w="1381" w:type="dxa"/>
            <w:vAlign w:val="center"/>
          </w:tcPr>
          <w:p w14:paraId="077B9459"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4°51'42.83"</w:t>
            </w:r>
          </w:p>
        </w:tc>
        <w:tc>
          <w:tcPr>
            <w:tcW w:w="1451" w:type="dxa"/>
            <w:vAlign w:val="center"/>
          </w:tcPr>
          <w:p w14:paraId="2AF6DFB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6°57'53.27"</w:t>
            </w:r>
          </w:p>
        </w:tc>
        <w:tc>
          <w:tcPr>
            <w:tcW w:w="1080" w:type="dxa"/>
            <w:vAlign w:val="center"/>
          </w:tcPr>
          <w:p w14:paraId="5BF150F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3.01</w:t>
            </w:r>
          </w:p>
        </w:tc>
        <w:tc>
          <w:tcPr>
            <w:tcW w:w="1214" w:type="dxa"/>
            <w:gridSpan w:val="2"/>
            <w:vAlign w:val="center"/>
          </w:tcPr>
          <w:p w14:paraId="53BBD34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3.39</w:t>
            </w:r>
          </w:p>
        </w:tc>
        <w:tc>
          <w:tcPr>
            <w:tcW w:w="1214" w:type="dxa"/>
            <w:gridSpan w:val="2"/>
            <w:vAlign w:val="center"/>
          </w:tcPr>
          <w:p w14:paraId="67A4D91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3.20</w:t>
            </w:r>
          </w:p>
        </w:tc>
        <w:tc>
          <w:tcPr>
            <w:tcW w:w="1317" w:type="dxa"/>
            <w:vAlign w:val="center"/>
          </w:tcPr>
          <w:p w14:paraId="3A29AEE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3.20</w:t>
            </w:r>
          </w:p>
        </w:tc>
      </w:tr>
      <w:tr w:rsidR="00BE7912" w:rsidRPr="00F330AB" w14:paraId="5526A117" w14:textId="77777777" w:rsidTr="00BE7912">
        <w:trPr>
          <w:trHeight w:val="207"/>
          <w:jc w:val="center"/>
        </w:trPr>
        <w:tc>
          <w:tcPr>
            <w:tcW w:w="1252" w:type="dxa"/>
            <w:vAlign w:val="center"/>
          </w:tcPr>
          <w:p w14:paraId="2E0FB661"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NTA-10</w:t>
            </w:r>
          </w:p>
        </w:tc>
        <w:tc>
          <w:tcPr>
            <w:tcW w:w="1381" w:type="dxa"/>
            <w:vAlign w:val="center"/>
          </w:tcPr>
          <w:p w14:paraId="2BD46102"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4°51'43.01"</w:t>
            </w:r>
          </w:p>
        </w:tc>
        <w:tc>
          <w:tcPr>
            <w:tcW w:w="1451" w:type="dxa"/>
            <w:vAlign w:val="center"/>
          </w:tcPr>
          <w:p w14:paraId="0D9A654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6°57'49.22"</w:t>
            </w:r>
          </w:p>
        </w:tc>
        <w:tc>
          <w:tcPr>
            <w:tcW w:w="1080" w:type="dxa"/>
            <w:vAlign w:val="center"/>
          </w:tcPr>
          <w:p w14:paraId="772CA05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1.19</w:t>
            </w:r>
          </w:p>
        </w:tc>
        <w:tc>
          <w:tcPr>
            <w:tcW w:w="1214" w:type="dxa"/>
            <w:gridSpan w:val="2"/>
            <w:vAlign w:val="center"/>
          </w:tcPr>
          <w:p w14:paraId="06114A3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1.52</w:t>
            </w:r>
          </w:p>
        </w:tc>
        <w:tc>
          <w:tcPr>
            <w:tcW w:w="1214" w:type="dxa"/>
            <w:gridSpan w:val="2"/>
            <w:vAlign w:val="center"/>
          </w:tcPr>
          <w:p w14:paraId="6058AA1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1.22</w:t>
            </w:r>
          </w:p>
        </w:tc>
        <w:tc>
          <w:tcPr>
            <w:tcW w:w="1317" w:type="dxa"/>
            <w:vAlign w:val="center"/>
          </w:tcPr>
          <w:p w14:paraId="4482489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1.31</w:t>
            </w:r>
          </w:p>
        </w:tc>
      </w:tr>
      <w:tr w:rsidR="00BE7912" w:rsidRPr="00F330AB" w14:paraId="5B8A296F" w14:textId="77777777" w:rsidTr="00BE7912">
        <w:trPr>
          <w:trHeight w:val="207"/>
          <w:jc w:val="center"/>
        </w:trPr>
        <w:tc>
          <w:tcPr>
            <w:tcW w:w="1252" w:type="dxa"/>
            <w:vAlign w:val="center"/>
          </w:tcPr>
          <w:p w14:paraId="45FED4F5"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NTA-11</w:t>
            </w:r>
          </w:p>
        </w:tc>
        <w:tc>
          <w:tcPr>
            <w:tcW w:w="1381" w:type="dxa"/>
            <w:vAlign w:val="center"/>
          </w:tcPr>
          <w:p w14:paraId="5C3CA088"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4°51'42.23"</w:t>
            </w:r>
          </w:p>
        </w:tc>
        <w:tc>
          <w:tcPr>
            <w:tcW w:w="1451" w:type="dxa"/>
            <w:vAlign w:val="center"/>
          </w:tcPr>
          <w:p w14:paraId="1CE75FF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6°57'47.79"</w:t>
            </w:r>
          </w:p>
        </w:tc>
        <w:tc>
          <w:tcPr>
            <w:tcW w:w="1080" w:type="dxa"/>
            <w:vAlign w:val="center"/>
          </w:tcPr>
          <w:p w14:paraId="7359696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1.96</w:t>
            </w:r>
          </w:p>
        </w:tc>
        <w:tc>
          <w:tcPr>
            <w:tcW w:w="1214" w:type="dxa"/>
            <w:gridSpan w:val="2"/>
            <w:vAlign w:val="center"/>
          </w:tcPr>
          <w:p w14:paraId="482DC373"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2.24</w:t>
            </w:r>
          </w:p>
        </w:tc>
        <w:tc>
          <w:tcPr>
            <w:tcW w:w="1214" w:type="dxa"/>
            <w:gridSpan w:val="2"/>
            <w:vAlign w:val="center"/>
          </w:tcPr>
          <w:p w14:paraId="1EAFF89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2.69</w:t>
            </w:r>
          </w:p>
        </w:tc>
        <w:tc>
          <w:tcPr>
            <w:tcW w:w="1317" w:type="dxa"/>
            <w:vAlign w:val="center"/>
          </w:tcPr>
          <w:p w14:paraId="5FE1266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2.30</w:t>
            </w:r>
          </w:p>
        </w:tc>
      </w:tr>
      <w:tr w:rsidR="00BE7912" w:rsidRPr="00F330AB" w14:paraId="604CF29F" w14:textId="77777777" w:rsidTr="00BE7912">
        <w:trPr>
          <w:trHeight w:val="207"/>
          <w:jc w:val="center"/>
        </w:trPr>
        <w:tc>
          <w:tcPr>
            <w:tcW w:w="1252" w:type="dxa"/>
            <w:vAlign w:val="center"/>
          </w:tcPr>
          <w:p w14:paraId="5E646B21"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NTA-12</w:t>
            </w:r>
          </w:p>
        </w:tc>
        <w:tc>
          <w:tcPr>
            <w:tcW w:w="1381" w:type="dxa"/>
            <w:vAlign w:val="center"/>
          </w:tcPr>
          <w:p w14:paraId="4D6EA8BB"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4°51'37.95"</w:t>
            </w:r>
          </w:p>
        </w:tc>
        <w:tc>
          <w:tcPr>
            <w:tcW w:w="1451" w:type="dxa"/>
            <w:vAlign w:val="center"/>
          </w:tcPr>
          <w:p w14:paraId="294BDC4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6°57'47.64"</w:t>
            </w:r>
          </w:p>
        </w:tc>
        <w:tc>
          <w:tcPr>
            <w:tcW w:w="1080" w:type="dxa"/>
            <w:vAlign w:val="center"/>
          </w:tcPr>
          <w:p w14:paraId="5E4F9C63"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0.77</w:t>
            </w:r>
          </w:p>
        </w:tc>
        <w:tc>
          <w:tcPr>
            <w:tcW w:w="1214" w:type="dxa"/>
            <w:gridSpan w:val="2"/>
            <w:vAlign w:val="center"/>
          </w:tcPr>
          <w:p w14:paraId="2F2F6C1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1.48</w:t>
            </w:r>
          </w:p>
        </w:tc>
        <w:tc>
          <w:tcPr>
            <w:tcW w:w="1214" w:type="dxa"/>
            <w:gridSpan w:val="2"/>
            <w:vAlign w:val="center"/>
          </w:tcPr>
          <w:p w14:paraId="4951837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1.32</w:t>
            </w:r>
          </w:p>
        </w:tc>
        <w:tc>
          <w:tcPr>
            <w:tcW w:w="1317" w:type="dxa"/>
            <w:vAlign w:val="center"/>
          </w:tcPr>
          <w:p w14:paraId="572C79E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1.19</w:t>
            </w:r>
          </w:p>
        </w:tc>
      </w:tr>
      <w:tr w:rsidR="00BE7912" w:rsidRPr="00F330AB" w14:paraId="7354F640" w14:textId="77777777" w:rsidTr="00BE7912">
        <w:trPr>
          <w:trHeight w:val="207"/>
          <w:jc w:val="center"/>
        </w:trPr>
        <w:tc>
          <w:tcPr>
            <w:tcW w:w="1252" w:type="dxa"/>
            <w:vAlign w:val="center"/>
          </w:tcPr>
          <w:p w14:paraId="0304B2F4"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NTA-13</w:t>
            </w:r>
          </w:p>
        </w:tc>
        <w:tc>
          <w:tcPr>
            <w:tcW w:w="1381" w:type="dxa"/>
            <w:vAlign w:val="center"/>
          </w:tcPr>
          <w:p w14:paraId="6651F169"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4°51'39.98"</w:t>
            </w:r>
          </w:p>
        </w:tc>
        <w:tc>
          <w:tcPr>
            <w:tcW w:w="1451" w:type="dxa"/>
            <w:vAlign w:val="center"/>
          </w:tcPr>
          <w:p w14:paraId="70A740E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6°57'45.22"</w:t>
            </w:r>
          </w:p>
        </w:tc>
        <w:tc>
          <w:tcPr>
            <w:tcW w:w="1080" w:type="dxa"/>
            <w:vAlign w:val="center"/>
          </w:tcPr>
          <w:p w14:paraId="5B70F29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0.90</w:t>
            </w:r>
          </w:p>
        </w:tc>
        <w:tc>
          <w:tcPr>
            <w:tcW w:w="1214" w:type="dxa"/>
            <w:gridSpan w:val="2"/>
            <w:vAlign w:val="center"/>
          </w:tcPr>
          <w:p w14:paraId="1718936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1.73</w:t>
            </w:r>
          </w:p>
        </w:tc>
        <w:tc>
          <w:tcPr>
            <w:tcW w:w="1214" w:type="dxa"/>
            <w:gridSpan w:val="2"/>
            <w:vAlign w:val="center"/>
          </w:tcPr>
          <w:p w14:paraId="24DBC7D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3.85</w:t>
            </w:r>
          </w:p>
        </w:tc>
        <w:tc>
          <w:tcPr>
            <w:tcW w:w="1317" w:type="dxa"/>
            <w:vAlign w:val="center"/>
          </w:tcPr>
          <w:p w14:paraId="1E8F1CE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2.16</w:t>
            </w:r>
          </w:p>
        </w:tc>
      </w:tr>
      <w:tr w:rsidR="00BE7912" w:rsidRPr="00F330AB" w14:paraId="12CCD134" w14:textId="77777777" w:rsidTr="00BE7912">
        <w:trPr>
          <w:trHeight w:val="207"/>
          <w:jc w:val="center"/>
        </w:trPr>
        <w:tc>
          <w:tcPr>
            <w:tcW w:w="1252" w:type="dxa"/>
            <w:vAlign w:val="center"/>
          </w:tcPr>
          <w:p w14:paraId="1D77ECC3"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NTA-14</w:t>
            </w:r>
          </w:p>
        </w:tc>
        <w:tc>
          <w:tcPr>
            <w:tcW w:w="1381" w:type="dxa"/>
            <w:vAlign w:val="center"/>
          </w:tcPr>
          <w:p w14:paraId="1CC2C3E4"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4°51'36.10"</w:t>
            </w:r>
          </w:p>
        </w:tc>
        <w:tc>
          <w:tcPr>
            <w:tcW w:w="1451" w:type="dxa"/>
            <w:vAlign w:val="center"/>
          </w:tcPr>
          <w:p w14:paraId="76E1CD8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6°57'42.60"</w:t>
            </w:r>
          </w:p>
        </w:tc>
        <w:tc>
          <w:tcPr>
            <w:tcW w:w="1080" w:type="dxa"/>
            <w:vAlign w:val="center"/>
          </w:tcPr>
          <w:p w14:paraId="4F95B93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1.38</w:t>
            </w:r>
          </w:p>
        </w:tc>
        <w:tc>
          <w:tcPr>
            <w:tcW w:w="1214" w:type="dxa"/>
            <w:gridSpan w:val="2"/>
            <w:vAlign w:val="center"/>
          </w:tcPr>
          <w:p w14:paraId="3DF017E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1.07</w:t>
            </w:r>
          </w:p>
        </w:tc>
        <w:tc>
          <w:tcPr>
            <w:tcW w:w="1214" w:type="dxa"/>
            <w:gridSpan w:val="2"/>
            <w:vAlign w:val="center"/>
          </w:tcPr>
          <w:p w14:paraId="3ED0C77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1.22</w:t>
            </w:r>
          </w:p>
        </w:tc>
        <w:tc>
          <w:tcPr>
            <w:tcW w:w="1317" w:type="dxa"/>
            <w:vAlign w:val="center"/>
          </w:tcPr>
          <w:p w14:paraId="6A81DB7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1.22</w:t>
            </w:r>
          </w:p>
        </w:tc>
      </w:tr>
      <w:tr w:rsidR="00BE7912" w:rsidRPr="00F330AB" w14:paraId="687BB57F" w14:textId="77777777" w:rsidTr="00BE7912">
        <w:trPr>
          <w:trHeight w:val="195"/>
          <w:jc w:val="center"/>
        </w:trPr>
        <w:tc>
          <w:tcPr>
            <w:tcW w:w="1252" w:type="dxa"/>
            <w:vAlign w:val="center"/>
          </w:tcPr>
          <w:p w14:paraId="5682661F"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NTA-15</w:t>
            </w:r>
          </w:p>
        </w:tc>
        <w:tc>
          <w:tcPr>
            <w:tcW w:w="1381" w:type="dxa"/>
            <w:vAlign w:val="center"/>
          </w:tcPr>
          <w:p w14:paraId="63948FDF"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4°51'37.98"</w:t>
            </w:r>
          </w:p>
        </w:tc>
        <w:tc>
          <w:tcPr>
            <w:tcW w:w="1451" w:type="dxa"/>
            <w:vAlign w:val="center"/>
          </w:tcPr>
          <w:p w14:paraId="55604B5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6°57'42.44"</w:t>
            </w:r>
          </w:p>
        </w:tc>
        <w:tc>
          <w:tcPr>
            <w:tcW w:w="1080" w:type="dxa"/>
            <w:vAlign w:val="center"/>
          </w:tcPr>
          <w:p w14:paraId="6A36D63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2.08</w:t>
            </w:r>
          </w:p>
        </w:tc>
        <w:tc>
          <w:tcPr>
            <w:tcW w:w="1214" w:type="dxa"/>
            <w:gridSpan w:val="2"/>
            <w:vAlign w:val="center"/>
          </w:tcPr>
          <w:p w14:paraId="54C5E49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3.95</w:t>
            </w:r>
          </w:p>
        </w:tc>
        <w:tc>
          <w:tcPr>
            <w:tcW w:w="1214" w:type="dxa"/>
            <w:gridSpan w:val="2"/>
            <w:vAlign w:val="center"/>
          </w:tcPr>
          <w:p w14:paraId="46E0179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5.60</w:t>
            </w:r>
          </w:p>
        </w:tc>
        <w:tc>
          <w:tcPr>
            <w:tcW w:w="1317" w:type="dxa"/>
            <w:vAlign w:val="center"/>
          </w:tcPr>
          <w:p w14:paraId="1DF5599E"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3.88</w:t>
            </w:r>
          </w:p>
        </w:tc>
      </w:tr>
      <w:tr w:rsidR="00BE7912" w:rsidRPr="00F330AB" w14:paraId="665CA962" w14:textId="77777777" w:rsidTr="00BE7912">
        <w:trPr>
          <w:trHeight w:val="207"/>
          <w:jc w:val="center"/>
        </w:trPr>
        <w:tc>
          <w:tcPr>
            <w:tcW w:w="1252" w:type="dxa"/>
            <w:vAlign w:val="center"/>
          </w:tcPr>
          <w:p w14:paraId="6CEEC4B1"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NTA-16</w:t>
            </w:r>
          </w:p>
        </w:tc>
        <w:tc>
          <w:tcPr>
            <w:tcW w:w="1381" w:type="dxa"/>
            <w:vAlign w:val="center"/>
          </w:tcPr>
          <w:p w14:paraId="1EFCA84C"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4°51'40.08"</w:t>
            </w:r>
          </w:p>
        </w:tc>
        <w:tc>
          <w:tcPr>
            <w:tcW w:w="1451" w:type="dxa"/>
            <w:vAlign w:val="center"/>
          </w:tcPr>
          <w:p w14:paraId="5DD137F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6°57'40.55"</w:t>
            </w:r>
          </w:p>
        </w:tc>
        <w:tc>
          <w:tcPr>
            <w:tcW w:w="1080" w:type="dxa"/>
            <w:vAlign w:val="center"/>
          </w:tcPr>
          <w:p w14:paraId="3E5CB5B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2.63</w:t>
            </w:r>
          </w:p>
        </w:tc>
        <w:tc>
          <w:tcPr>
            <w:tcW w:w="1214" w:type="dxa"/>
            <w:gridSpan w:val="2"/>
            <w:vAlign w:val="center"/>
          </w:tcPr>
          <w:p w14:paraId="05B486D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2.57</w:t>
            </w:r>
          </w:p>
        </w:tc>
        <w:tc>
          <w:tcPr>
            <w:tcW w:w="1214" w:type="dxa"/>
            <w:gridSpan w:val="2"/>
            <w:vAlign w:val="center"/>
          </w:tcPr>
          <w:p w14:paraId="79A60A5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1.46</w:t>
            </w:r>
          </w:p>
        </w:tc>
        <w:tc>
          <w:tcPr>
            <w:tcW w:w="1317" w:type="dxa"/>
            <w:vAlign w:val="center"/>
          </w:tcPr>
          <w:p w14:paraId="71E7D82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2.22</w:t>
            </w:r>
          </w:p>
        </w:tc>
      </w:tr>
      <w:tr w:rsidR="00BE7912" w:rsidRPr="00F330AB" w14:paraId="04BB6449" w14:textId="77777777" w:rsidTr="00BE7912">
        <w:trPr>
          <w:trHeight w:val="207"/>
          <w:jc w:val="center"/>
        </w:trPr>
        <w:tc>
          <w:tcPr>
            <w:tcW w:w="1252" w:type="dxa"/>
            <w:vAlign w:val="center"/>
          </w:tcPr>
          <w:p w14:paraId="0BDB049F"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NTA-17</w:t>
            </w:r>
          </w:p>
        </w:tc>
        <w:tc>
          <w:tcPr>
            <w:tcW w:w="1381" w:type="dxa"/>
            <w:vAlign w:val="center"/>
          </w:tcPr>
          <w:p w14:paraId="6C4D1071"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4°51'41.03"</w:t>
            </w:r>
          </w:p>
        </w:tc>
        <w:tc>
          <w:tcPr>
            <w:tcW w:w="1451" w:type="dxa"/>
            <w:vAlign w:val="center"/>
          </w:tcPr>
          <w:p w14:paraId="637CA03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6°57'36.48"</w:t>
            </w:r>
          </w:p>
        </w:tc>
        <w:tc>
          <w:tcPr>
            <w:tcW w:w="1080" w:type="dxa"/>
            <w:vAlign w:val="center"/>
          </w:tcPr>
          <w:p w14:paraId="3F1BE7E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1.81</w:t>
            </w:r>
          </w:p>
        </w:tc>
        <w:tc>
          <w:tcPr>
            <w:tcW w:w="1214" w:type="dxa"/>
            <w:gridSpan w:val="2"/>
            <w:vAlign w:val="center"/>
          </w:tcPr>
          <w:p w14:paraId="2C9C550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2.06</w:t>
            </w:r>
          </w:p>
        </w:tc>
        <w:tc>
          <w:tcPr>
            <w:tcW w:w="1214" w:type="dxa"/>
            <w:gridSpan w:val="2"/>
            <w:vAlign w:val="center"/>
          </w:tcPr>
          <w:p w14:paraId="047775D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1.99</w:t>
            </w:r>
          </w:p>
        </w:tc>
        <w:tc>
          <w:tcPr>
            <w:tcW w:w="1317" w:type="dxa"/>
            <w:vAlign w:val="center"/>
          </w:tcPr>
          <w:p w14:paraId="75EF9F33"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1.95</w:t>
            </w:r>
          </w:p>
        </w:tc>
      </w:tr>
      <w:tr w:rsidR="00BE7912" w:rsidRPr="00F330AB" w14:paraId="2D66CBBC" w14:textId="77777777" w:rsidTr="00BE7912">
        <w:trPr>
          <w:trHeight w:val="207"/>
          <w:jc w:val="center"/>
        </w:trPr>
        <w:tc>
          <w:tcPr>
            <w:tcW w:w="1252" w:type="dxa"/>
            <w:vAlign w:val="center"/>
          </w:tcPr>
          <w:p w14:paraId="240308A2"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NTA-18</w:t>
            </w:r>
          </w:p>
        </w:tc>
        <w:tc>
          <w:tcPr>
            <w:tcW w:w="1381" w:type="dxa"/>
            <w:vAlign w:val="bottom"/>
          </w:tcPr>
          <w:p w14:paraId="236EE69A"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4°51'46.13"</w:t>
            </w:r>
          </w:p>
        </w:tc>
        <w:tc>
          <w:tcPr>
            <w:tcW w:w="1451" w:type="dxa"/>
            <w:vAlign w:val="bottom"/>
          </w:tcPr>
          <w:p w14:paraId="70915AD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6°57'36.95"</w:t>
            </w:r>
          </w:p>
        </w:tc>
        <w:tc>
          <w:tcPr>
            <w:tcW w:w="1080" w:type="dxa"/>
            <w:vAlign w:val="center"/>
          </w:tcPr>
          <w:p w14:paraId="1355D89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4.10</w:t>
            </w:r>
          </w:p>
        </w:tc>
        <w:tc>
          <w:tcPr>
            <w:tcW w:w="1214" w:type="dxa"/>
            <w:gridSpan w:val="2"/>
            <w:vAlign w:val="center"/>
          </w:tcPr>
          <w:p w14:paraId="5F6322F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4.16</w:t>
            </w:r>
          </w:p>
        </w:tc>
        <w:tc>
          <w:tcPr>
            <w:tcW w:w="1214" w:type="dxa"/>
            <w:gridSpan w:val="2"/>
            <w:vAlign w:val="center"/>
          </w:tcPr>
          <w:p w14:paraId="7940950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3.44</w:t>
            </w:r>
          </w:p>
        </w:tc>
        <w:tc>
          <w:tcPr>
            <w:tcW w:w="1317" w:type="dxa"/>
            <w:vAlign w:val="center"/>
          </w:tcPr>
          <w:p w14:paraId="3DA2E63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3.90</w:t>
            </w:r>
          </w:p>
        </w:tc>
      </w:tr>
      <w:tr w:rsidR="00BE7912" w:rsidRPr="00F330AB" w14:paraId="44B52D4A" w14:textId="77777777" w:rsidTr="00BE7912">
        <w:trPr>
          <w:trHeight w:val="207"/>
          <w:jc w:val="center"/>
        </w:trPr>
        <w:tc>
          <w:tcPr>
            <w:tcW w:w="1252" w:type="dxa"/>
            <w:vAlign w:val="center"/>
          </w:tcPr>
          <w:p w14:paraId="5BA2B985"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NTA-19</w:t>
            </w:r>
          </w:p>
        </w:tc>
        <w:tc>
          <w:tcPr>
            <w:tcW w:w="1381" w:type="dxa"/>
            <w:vAlign w:val="center"/>
          </w:tcPr>
          <w:p w14:paraId="0CB41570"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4°51'49.53"</w:t>
            </w:r>
          </w:p>
        </w:tc>
        <w:tc>
          <w:tcPr>
            <w:tcW w:w="1451" w:type="dxa"/>
            <w:vAlign w:val="center"/>
          </w:tcPr>
          <w:p w14:paraId="73A70F4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6°57'34.31"</w:t>
            </w:r>
          </w:p>
        </w:tc>
        <w:tc>
          <w:tcPr>
            <w:tcW w:w="1080" w:type="dxa"/>
            <w:vAlign w:val="center"/>
          </w:tcPr>
          <w:p w14:paraId="6B02DDD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1.67</w:t>
            </w:r>
          </w:p>
        </w:tc>
        <w:tc>
          <w:tcPr>
            <w:tcW w:w="1214" w:type="dxa"/>
            <w:gridSpan w:val="2"/>
            <w:vAlign w:val="center"/>
          </w:tcPr>
          <w:p w14:paraId="6805EF2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2.67</w:t>
            </w:r>
          </w:p>
        </w:tc>
        <w:tc>
          <w:tcPr>
            <w:tcW w:w="1214" w:type="dxa"/>
            <w:gridSpan w:val="2"/>
            <w:vAlign w:val="center"/>
          </w:tcPr>
          <w:p w14:paraId="46B487D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4.46</w:t>
            </w:r>
          </w:p>
        </w:tc>
        <w:tc>
          <w:tcPr>
            <w:tcW w:w="1317" w:type="dxa"/>
            <w:vAlign w:val="center"/>
          </w:tcPr>
          <w:p w14:paraId="16CCAA7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2.93</w:t>
            </w:r>
          </w:p>
        </w:tc>
      </w:tr>
      <w:tr w:rsidR="00BE7912" w:rsidRPr="00F330AB" w14:paraId="382437CC" w14:textId="77777777" w:rsidTr="00BE7912">
        <w:trPr>
          <w:trHeight w:val="207"/>
          <w:jc w:val="center"/>
        </w:trPr>
        <w:tc>
          <w:tcPr>
            <w:tcW w:w="1252" w:type="dxa"/>
            <w:vAlign w:val="center"/>
          </w:tcPr>
          <w:p w14:paraId="75974C57"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NTA-20</w:t>
            </w:r>
          </w:p>
        </w:tc>
        <w:tc>
          <w:tcPr>
            <w:tcW w:w="1381" w:type="dxa"/>
            <w:vAlign w:val="center"/>
          </w:tcPr>
          <w:p w14:paraId="4858AB5A"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4°51'52.38"</w:t>
            </w:r>
          </w:p>
        </w:tc>
        <w:tc>
          <w:tcPr>
            <w:tcW w:w="1451" w:type="dxa"/>
            <w:vAlign w:val="center"/>
          </w:tcPr>
          <w:p w14:paraId="0CB27E6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6°57'30.46"</w:t>
            </w:r>
          </w:p>
        </w:tc>
        <w:tc>
          <w:tcPr>
            <w:tcW w:w="1080" w:type="dxa"/>
            <w:vAlign w:val="center"/>
          </w:tcPr>
          <w:p w14:paraId="36A70B2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3.04</w:t>
            </w:r>
          </w:p>
        </w:tc>
        <w:tc>
          <w:tcPr>
            <w:tcW w:w="1214" w:type="dxa"/>
            <w:gridSpan w:val="2"/>
            <w:vAlign w:val="center"/>
          </w:tcPr>
          <w:p w14:paraId="4164C98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3.81</w:t>
            </w:r>
          </w:p>
        </w:tc>
        <w:tc>
          <w:tcPr>
            <w:tcW w:w="1214" w:type="dxa"/>
            <w:gridSpan w:val="2"/>
            <w:vAlign w:val="center"/>
          </w:tcPr>
          <w:p w14:paraId="5294873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3.89</w:t>
            </w:r>
          </w:p>
        </w:tc>
        <w:tc>
          <w:tcPr>
            <w:tcW w:w="1317" w:type="dxa"/>
            <w:vAlign w:val="center"/>
          </w:tcPr>
          <w:p w14:paraId="2713A81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3.58</w:t>
            </w:r>
          </w:p>
        </w:tc>
      </w:tr>
      <w:tr w:rsidR="00BE7912" w:rsidRPr="00F330AB" w14:paraId="25C7B27F" w14:textId="77777777" w:rsidTr="00BE7912">
        <w:trPr>
          <w:trHeight w:val="195"/>
          <w:jc w:val="center"/>
        </w:trPr>
        <w:tc>
          <w:tcPr>
            <w:tcW w:w="1252" w:type="dxa"/>
            <w:vAlign w:val="center"/>
          </w:tcPr>
          <w:p w14:paraId="607D64D9"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lastRenderedPageBreak/>
              <w:t>NTA-21</w:t>
            </w:r>
          </w:p>
        </w:tc>
        <w:tc>
          <w:tcPr>
            <w:tcW w:w="1381" w:type="dxa"/>
            <w:vAlign w:val="center"/>
          </w:tcPr>
          <w:p w14:paraId="4592CD92"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4°51'52.99"</w:t>
            </w:r>
          </w:p>
        </w:tc>
        <w:tc>
          <w:tcPr>
            <w:tcW w:w="1451" w:type="dxa"/>
            <w:vAlign w:val="center"/>
          </w:tcPr>
          <w:p w14:paraId="2BE533B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6°57'35.34"</w:t>
            </w:r>
          </w:p>
        </w:tc>
        <w:tc>
          <w:tcPr>
            <w:tcW w:w="1080" w:type="dxa"/>
            <w:vAlign w:val="center"/>
          </w:tcPr>
          <w:p w14:paraId="12FE50A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1.60</w:t>
            </w:r>
          </w:p>
        </w:tc>
        <w:tc>
          <w:tcPr>
            <w:tcW w:w="1214" w:type="dxa"/>
            <w:gridSpan w:val="2"/>
            <w:vAlign w:val="center"/>
          </w:tcPr>
          <w:p w14:paraId="416991C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1.51</w:t>
            </w:r>
          </w:p>
        </w:tc>
        <w:tc>
          <w:tcPr>
            <w:tcW w:w="1214" w:type="dxa"/>
            <w:gridSpan w:val="2"/>
            <w:vAlign w:val="center"/>
          </w:tcPr>
          <w:p w14:paraId="0A09669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1.36</w:t>
            </w:r>
          </w:p>
        </w:tc>
        <w:tc>
          <w:tcPr>
            <w:tcW w:w="1317" w:type="dxa"/>
            <w:vAlign w:val="center"/>
          </w:tcPr>
          <w:p w14:paraId="25B181A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1.49</w:t>
            </w:r>
          </w:p>
        </w:tc>
      </w:tr>
      <w:tr w:rsidR="00BE7912" w:rsidRPr="00F330AB" w14:paraId="6C3534B6" w14:textId="77777777" w:rsidTr="00BE7912">
        <w:trPr>
          <w:trHeight w:val="207"/>
          <w:jc w:val="center"/>
        </w:trPr>
        <w:tc>
          <w:tcPr>
            <w:tcW w:w="1252" w:type="dxa"/>
            <w:vAlign w:val="center"/>
          </w:tcPr>
          <w:p w14:paraId="791768E8"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NTA-22</w:t>
            </w:r>
          </w:p>
        </w:tc>
        <w:tc>
          <w:tcPr>
            <w:tcW w:w="1381" w:type="dxa"/>
            <w:vAlign w:val="center"/>
          </w:tcPr>
          <w:p w14:paraId="12208405"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4°51'56.37"</w:t>
            </w:r>
          </w:p>
        </w:tc>
        <w:tc>
          <w:tcPr>
            <w:tcW w:w="1451" w:type="dxa"/>
            <w:vAlign w:val="center"/>
          </w:tcPr>
          <w:p w14:paraId="0475717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6°57'33.01"</w:t>
            </w:r>
          </w:p>
        </w:tc>
        <w:tc>
          <w:tcPr>
            <w:tcW w:w="1080" w:type="dxa"/>
            <w:vAlign w:val="center"/>
          </w:tcPr>
          <w:p w14:paraId="288F685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1.17</w:t>
            </w:r>
          </w:p>
        </w:tc>
        <w:tc>
          <w:tcPr>
            <w:tcW w:w="1214" w:type="dxa"/>
            <w:gridSpan w:val="2"/>
            <w:vAlign w:val="center"/>
          </w:tcPr>
          <w:p w14:paraId="20A246E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3.82</w:t>
            </w:r>
          </w:p>
        </w:tc>
        <w:tc>
          <w:tcPr>
            <w:tcW w:w="1214" w:type="dxa"/>
            <w:gridSpan w:val="2"/>
            <w:vAlign w:val="center"/>
          </w:tcPr>
          <w:p w14:paraId="0C8673A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3.37</w:t>
            </w:r>
          </w:p>
        </w:tc>
        <w:tc>
          <w:tcPr>
            <w:tcW w:w="1317" w:type="dxa"/>
            <w:vAlign w:val="center"/>
          </w:tcPr>
          <w:p w14:paraId="1D0F3A1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2.79</w:t>
            </w:r>
          </w:p>
        </w:tc>
      </w:tr>
      <w:tr w:rsidR="00BE7912" w:rsidRPr="00F330AB" w14:paraId="69D8E935" w14:textId="77777777" w:rsidTr="00BE7912">
        <w:trPr>
          <w:trHeight w:val="207"/>
          <w:jc w:val="center"/>
        </w:trPr>
        <w:tc>
          <w:tcPr>
            <w:tcW w:w="1252" w:type="dxa"/>
            <w:vAlign w:val="center"/>
          </w:tcPr>
          <w:p w14:paraId="50342393"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NTA-23</w:t>
            </w:r>
          </w:p>
        </w:tc>
        <w:tc>
          <w:tcPr>
            <w:tcW w:w="1381" w:type="dxa"/>
            <w:vAlign w:val="center"/>
          </w:tcPr>
          <w:p w14:paraId="7B45A92C"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4°51'55.63"</w:t>
            </w:r>
          </w:p>
        </w:tc>
        <w:tc>
          <w:tcPr>
            <w:tcW w:w="1451" w:type="dxa"/>
            <w:vAlign w:val="center"/>
          </w:tcPr>
          <w:p w14:paraId="3A77F6F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6°57'38.68"</w:t>
            </w:r>
          </w:p>
        </w:tc>
        <w:tc>
          <w:tcPr>
            <w:tcW w:w="1080" w:type="dxa"/>
            <w:vAlign w:val="center"/>
          </w:tcPr>
          <w:p w14:paraId="274A56D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2.19</w:t>
            </w:r>
          </w:p>
        </w:tc>
        <w:tc>
          <w:tcPr>
            <w:tcW w:w="1214" w:type="dxa"/>
            <w:gridSpan w:val="2"/>
            <w:vAlign w:val="center"/>
          </w:tcPr>
          <w:p w14:paraId="69F272A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3.98</w:t>
            </w:r>
          </w:p>
        </w:tc>
        <w:tc>
          <w:tcPr>
            <w:tcW w:w="1214" w:type="dxa"/>
            <w:gridSpan w:val="2"/>
            <w:vAlign w:val="center"/>
          </w:tcPr>
          <w:p w14:paraId="1524ACB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3.21</w:t>
            </w:r>
          </w:p>
        </w:tc>
        <w:tc>
          <w:tcPr>
            <w:tcW w:w="1317" w:type="dxa"/>
            <w:vAlign w:val="center"/>
          </w:tcPr>
          <w:p w14:paraId="3B027F4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3.13</w:t>
            </w:r>
          </w:p>
        </w:tc>
      </w:tr>
      <w:tr w:rsidR="00BE7912" w:rsidRPr="00F330AB" w14:paraId="1D6E093A" w14:textId="77777777" w:rsidTr="00BE7912">
        <w:trPr>
          <w:trHeight w:val="207"/>
          <w:jc w:val="center"/>
        </w:trPr>
        <w:tc>
          <w:tcPr>
            <w:tcW w:w="1252" w:type="dxa"/>
            <w:vAlign w:val="center"/>
          </w:tcPr>
          <w:p w14:paraId="4177751D"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NTA-24</w:t>
            </w:r>
          </w:p>
        </w:tc>
        <w:tc>
          <w:tcPr>
            <w:tcW w:w="1381" w:type="dxa"/>
            <w:vAlign w:val="center"/>
          </w:tcPr>
          <w:p w14:paraId="1ED4B1BA"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4°52'1.20"</w:t>
            </w:r>
          </w:p>
        </w:tc>
        <w:tc>
          <w:tcPr>
            <w:tcW w:w="1451" w:type="dxa"/>
            <w:vAlign w:val="center"/>
          </w:tcPr>
          <w:p w14:paraId="60B2FE6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6°57'40.02"</w:t>
            </w:r>
          </w:p>
        </w:tc>
        <w:tc>
          <w:tcPr>
            <w:tcW w:w="1080" w:type="dxa"/>
            <w:vAlign w:val="center"/>
          </w:tcPr>
          <w:p w14:paraId="4DD629A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1.33</w:t>
            </w:r>
          </w:p>
        </w:tc>
        <w:tc>
          <w:tcPr>
            <w:tcW w:w="1214" w:type="dxa"/>
            <w:gridSpan w:val="2"/>
            <w:vAlign w:val="center"/>
          </w:tcPr>
          <w:p w14:paraId="2C08D80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1.32</w:t>
            </w:r>
          </w:p>
        </w:tc>
        <w:tc>
          <w:tcPr>
            <w:tcW w:w="1214" w:type="dxa"/>
            <w:gridSpan w:val="2"/>
            <w:vAlign w:val="center"/>
          </w:tcPr>
          <w:p w14:paraId="6A53DDF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1.20</w:t>
            </w:r>
          </w:p>
        </w:tc>
        <w:tc>
          <w:tcPr>
            <w:tcW w:w="1317" w:type="dxa"/>
            <w:vAlign w:val="center"/>
          </w:tcPr>
          <w:p w14:paraId="2E76C4F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1.28</w:t>
            </w:r>
          </w:p>
        </w:tc>
      </w:tr>
      <w:tr w:rsidR="00BE7912" w:rsidRPr="00F330AB" w14:paraId="313DFA60" w14:textId="77777777" w:rsidTr="00BE7912">
        <w:trPr>
          <w:trHeight w:val="207"/>
          <w:jc w:val="center"/>
        </w:trPr>
        <w:tc>
          <w:tcPr>
            <w:tcW w:w="1252" w:type="dxa"/>
            <w:vAlign w:val="center"/>
          </w:tcPr>
          <w:p w14:paraId="2164A7FA"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NTA-25</w:t>
            </w:r>
          </w:p>
        </w:tc>
        <w:tc>
          <w:tcPr>
            <w:tcW w:w="1381" w:type="dxa"/>
            <w:vAlign w:val="center"/>
          </w:tcPr>
          <w:p w14:paraId="2D8CD440"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4°51'57.99"</w:t>
            </w:r>
          </w:p>
        </w:tc>
        <w:tc>
          <w:tcPr>
            <w:tcW w:w="1451" w:type="dxa"/>
            <w:vAlign w:val="center"/>
          </w:tcPr>
          <w:p w14:paraId="0EB7581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6°57'41.89"</w:t>
            </w:r>
          </w:p>
        </w:tc>
        <w:tc>
          <w:tcPr>
            <w:tcW w:w="1080" w:type="dxa"/>
            <w:vAlign w:val="center"/>
          </w:tcPr>
          <w:p w14:paraId="2ABB571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2.08</w:t>
            </w:r>
          </w:p>
        </w:tc>
        <w:tc>
          <w:tcPr>
            <w:tcW w:w="1214" w:type="dxa"/>
            <w:gridSpan w:val="2"/>
            <w:vAlign w:val="center"/>
          </w:tcPr>
          <w:p w14:paraId="7008633E"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2.02</w:t>
            </w:r>
          </w:p>
        </w:tc>
        <w:tc>
          <w:tcPr>
            <w:tcW w:w="1214" w:type="dxa"/>
            <w:gridSpan w:val="2"/>
            <w:vAlign w:val="center"/>
          </w:tcPr>
          <w:p w14:paraId="0CD43E9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1.54</w:t>
            </w:r>
          </w:p>
        </w:tc>
        <w:tc>
          <w:tcPr>
            <w:tcW w:w="1317" w:type="dxa"/>
            <w:vAlign w:val="center"/>
          </w:tcPr>
          <w:p w14:paraId="457193C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1.88</w:t>
            </w:r>
          </w:p>
        </w:tc>
      </w:tr>
      <w:tr w:rsidR="00BE7912" w:rsidRPr="00F330AB" w14:paraId="5295D7B6" w14:textId="77777777" w:rsidTr="00BE7912">
        <w:trPr>
          <w:trHeight w:val="207"/>
          <w:jc w:val="center"/>
        </w:trPr>
        <w:tc>
          <w:tcPr>
            <w:tcW w:w="1252" w:type="dxa"/>
            <w:vAlign w:val="center"/>
          </w:tcPr>
          <w:p w14:paraId="31BB159C"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NTA-26</w:t>
            </w:r>
          </w:p>
        </w:tc>
        <w:tc>
          <w:tcPr>
            <w:tcW w:w="1381" w:type="dxa"/>
            <w:vAlign w:val="center"/>
          </w:tcPr>
          <w:p w14:paraId="7138C840"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4°51'59.65"</w:t>
            </w:r>
          </w:p>
        </w:tc>
        <w:tc>
          <w:tcPr>
            <w:tcW w:w="1451" w:type="dxa"/>
            <w:vAlign w:val="center"/>
          </w:tcPr>
          <w:p w14:paraId="2A67438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6°57'43.88"</w:t>
            </w:r>
          </w:p>
        </w:tc>
        <w:tc>
          <w:tcPr>
            <w:tcW w:w="1080" w:type="dxa"/>
            <w:vAlign w:val="center"/>
          </w:tcPr>
          <w:p w14:paraId="56954FE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2.47</w:t>
            </w:r>
          </w:p>
        </w:tc>
        <w:tc>
          <w:tcPr>
            <w:tcW w:w="1214" w:type="dxa"/>
            <w:gridSpan w:val="2"/>
            <w:vAlign w:val="center"/>
          </w:tcPr>
          <w:p w14:paraId="392738E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1.25</w:t>
            </w:r>
          </w:p>
        </w:tc>
        <w:tc>
          <w:tcPr>
            <w:tcW w:w="1214" w:type="dxa"/>
            <w:gridSpan w:val="2"/>
            <w:vAlign w:val="center"/>
          </w:tcPr>
          <w:p w14:paraId="30BF6DB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1.42</w:t>
            </w:r>
          </w:p>
        </w:tc>
        <w:tc>
          <w:tcPr>
            <w:tcW w:w="1317" w:type="dxa"/>
            <w:vAlign w:val="center"/>
          </w:tcPr>
          <w:p w14:paraId="3AE0868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1.71</w:t>
            </w:r>
          </w:p>
        </w:tc>
      </w:tr>
      <w:tr w:rsidR="00BE7912" w:rsidRPr="00F330AB" w14:paraId="4E1C905A" w14:textId="77777777" w:rsidTr="00BE7912">
        <w:trPr>
          <w:trHeight w:val="195"/>
          <w:jc w:val="center"/>
        </w:trPr>
        <w:tc>
          <w:tcPr>
            <w:tcW w:w="1252" w:type="dxa"/>
            <w:vAlign w:val="center"/>
          </w:tcPr>
          <w:p w14:paraId="598145D2"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NTA-27</w:t>
            </w:r>
          </w:p>
        </w:tc>
        <w:tc>
          <w:tcPr>
            <w:tcW w:w="1381" w:type="dxa"/>
            <w:vAlign w:val="center"/>
          </w:tcPr>
          <w:p w14:paraId="4F6067EC"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4°51'59.33"</w:t>
            </w:r>
          </w:p>
        </w:tc>
        <w:tc>
          <w:tcPr>
            <w:tcW w:w="1451" w:type="dxa"/>
            <w:vAlign w:val="center"/>
          </w:tcPr>
          <w:p w14:paraId="407FB26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6°57'36.43"</w:t>
            </w:r>
          </w:p>
        </w:tc>
        <w:tc>
          <w:tcPr>
            <w:tcW w:w="1080" w:type="dxa"/>
            <w:vAlign w:val="center"/>
          </w:tcPr>
          <w:p w14:paraId="7DEB37C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2.95</w:t>
            </w:r>
          </w:p>
        </w:tc>
        <w:tc>
          <w:tcPr>
            <w:tcW w:w="1214" w:type="dxa"/>
            <w:gridSpan w:val="2"/>
            <w:vAlign w:val="center"/>
          </w:tcPr>
          <w:p w14:paraId="43C8003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3.31</w:t>
            </w:r>
          </w:p>
        </w:tc>
        <w:tc>
          <w:tcPr>
            <w:tcW w:w="1214" w:type="dxa"/>
            <w:gridSpan w:val="2"/>
            <w:vAlign w:val="center"/>
          </w:tcPr>
          <w:p w14:paraId="6ABD5B4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3.04</w:t>
            </w:r>
          </w:p>
        </w:tc>
        <w:tc>
          <w:tcPr>
            <w:tcW w:w="1317" w:type="dxa"/>
            <w:vAlign w:val="center"/>
          </w:tcPr>
          <w:p w14:paraId="7D62B09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3.10</w:t>
            </w:r>
          </w:p>
        </w:tc>
      </w:tr>
      <w:tr w:rsidR="00BE7912" w:rsidRPr="00F330AB" w14:paraId="0012FC6D" w14:textId="77777777" w:rsidTr="00BE7912">
        <w:trPr>
          <w:trHeight w:val="207"/>
          <w:jc w:val="center"/>
        </w:trPr>
        <w:tc>
          <w:tcPr>
            <w:tcW w:w="1252" w:type="dxa"/>
            <w:vAlign w:val="center"/>
          </w:tcPr>
          <w:p w14:paraId="38DAB944"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NTA-28</w:t>
            </w:r>
          </w:p>
        </w:tc>
        <w:tc>
          <w:tcPr>
            <w:tcW w:w="1381" w:type="dxa"/>
            <w:vAlign w:val="center"/>
          </w:tcPr>
          <w:p w14:paraId="3A02471C"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4°51'43.55"</w:t>
            </w:r>
          </w:p>
        </w:tc>
        <w:tc>
          <w:tcPr>
            <w:tcW w:w="1451" w:type="dxa"/>
            <w:vAlign w:val="center"/>
          </w:tcPr>
          <w:p w14:paraId="046EDC1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6°57'34.34"</w:t>
            </w:r>
          </w:p>
        </w:tc>
        <w:tc>
          <w:tcPr>
            <w:tcW w:w="1080" w:type="dxa"/>
            <w:vAlign w:val="center"/>
          </w:tcPr>
          <w:p w14:paraId="2BFED6F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1.87</w:t>
            </w:r>
          </w:p>
        </w:tc>
        <w:tc>
          <w:tcPr>
            <w:tcW w:w="1214" w:type="dxa"/>
            <w:gridSpan w:val="2"/>
            <w:vAlign w:val="center"/>
          </w:tcPr>
          <w:p w14:paraId="6A89B5C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1.76</w:t>
            </w:r>
          </w:p>
        </w:tc>
        <w:tc>
          <w:tcPr>
            <w:tcW w:w="1214" w:type="dxa"/>
            <w:gridSpan w:val="2"/>
            <w:vAlign w:val="center"/>
          </w:tcPr>
          <w:p w14:paraId="4010147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1.73</w:t>
            </w:r>
          </w:p>
        </w:tc>
        <w:tc>
          <w:tcPr>
            <w:tcW w:w="1317" w:type="dxa"/>
            <w:vAlign w:val="center"/>
          </w:tcPr>
          <w:p w14:paraId="43ED423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1.79</w:t>
            </w:r>
          </w:p>
        </w:tc>
      </w:tr>
      <w:tr w:rsidR="00BE7912" w:rsidRPr="00F330AB" w14:paraId="5A21C948" w14:textId="77777777" w:rsidTr="00BE7912">
        <w:trPr>
          <w:trHeight w:val="207"/>
          <w:jc w:val="center"/>
        </w:trPr>
        <w:tc>
          <w:tcPr>
            <w:tcW w:w="1252" w:type="dxa"/>
            <w:vAlign w:val="center"/>
          </w:tcPr>
          <w:p w14:paraId="736A820A"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NTA-29</w:t>
            </w:r>
          </w:p>
        </w:tc>
        <w:tc>
          <w:tcPr>
            <w:tcW w:w="1381" w:type="dxa"/>
            <w:vAlign w:val="center"/>
          </w:tcPr>
          <w:p w14:paraId="580BAC6C"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4°51'57.14"</w:t>
            </w:r>
          </w:p>
        </w:tc>
        <w:tc>
          <w:tcPr>
            <w:tcW w:w="1451" w:type="dxa"/>
            <w:vAlign w:val="center"/>
          </w:tcPr>
          <w:p w14:paraId="52E29D5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6°57'53.13"</w:t>
            </w:r>
          </w:p>
        </w:tc>
        <w:tc>
          <w:tcPr>
            <w:tcW w:w="1080" w:type="dxa"/>
            <w:vAlign w:val="center"/>
          </w:tcPr>
          <w:p w14:paraId="5ABB51A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1.61</w:t>
            </w:r>
          </w:p>
        </w:tc>
        <w:tc>
          <w:tcPr>
            <w:tcW w:w="1214" w:type="dxa"/>
            <w:gridSpan w:val="2"/>
            <w:vAlign w:val="center"/>
          </w:tcPr>
          <w:p w14:paraId="5F39145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2.03</w:t>
            </w:r>
          </w:p>
        </w:tc>
        <w:tc>
          <w:tcPr>
            <w:tcW w:w="1214" w:type="dxa"/>
            <w:gridSpan w:val="2"/>
            <w:vAlign w:val="center"/>
          </w:tcPr>
          <w:p w14:paraId="2BCF2EA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1.64</w:t>
            </w:r>
          </w:p>
        </w:tc>
        <w:tc>
          <w:tcPr>
            <w:tcW w:w="1317" w:type="dxa"/>
            <w:vAlign w:val="center"/>
          </w:tcPr>
          <w:p w14:paraId="463E2BC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1.76</w:t>
            </w:r>
          </w:p>
        </w:tc>
      </w:tr>
      <w:tr w:rsidR="00BE7912" w:rsidRPr="00F330AB" w14:paraId="5CF3152B" w14:textId="77777777" w:rsidTr="00BE7912">
        <w:trPr>
          <w:trHeight w:val="195"/>
          <w:jc w:val="center"/>
        </w:trPr>
        <w:tc>
          <w:tcPr>
            <w:tcW w:w="1252" w:type="dxa"/>
            <w:tcBorders>
              <w:bottom w:val="single" w:sz="4" w:space="0" w:color="auto"/>
            </w:tcBorders>
            <w:vAlign w:val="center"/>
          </w:tcPr>
          <w:p w14:paraId="5D33A925"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NTA-30</w:t>
            </w:r>
          </w:p>
        </w:tc>
        <w:tc>
          <w:tcPr>
            <w:tcW w:w="1381" w:type="dxa"/>
            <w:tcBorders>
              <w:bottom w:val="single" w:sz="4" w:space="0" w:color="auto"/>
            </w:tcBorders>
            <w:vAlign w:val="center"/>
          </w:tcPr>
          <w:p w14:paraId="21ECD00D"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4°51'40.33"</w:t>
            </w:r>
          </w:p>
        </w:tc>
        <w:tc>
          <w:tcPr>
            <w:tcW w:w="1451" w:type="dxa"/>
            <w:tcBorders>
              <w:bottom w:val="single" w:sz="4" w:space="0" w:color="auto"/>
            </w:tcBorders>
            <w:vAlign w:val="center"/>
          </w:tcPr>
          <w:p w14:paraId="14F653D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6°57'50.75</w:t>
            </w:r>
          </w:p>
        </w:tc>
        <w:tc>
          <w:tcPr>
            <w:tcW w:w="1080" w:type="dxa"/>
            <w:tcBorders>
              <w:bottom w:val="single" w:sz="4" w:space="0" w:color="auto"/>
            </w:tcBorders>
            <w:vAlign w:val="center"/>
          </w:tcPr>
          <w:p w14:paraId="48FC60F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1.80</w:t>
            </w:r>
          </w:p>
        </w:tc>
        <w:tc>
          <w:tcPr>
            <w:tcW w:w="1214" w:type="dxa"/>
            <w:gridSpan w:val="2"/>
            <w:tcBorders>
              <w:bottom w:val="single" w:sz="4" w:space="0" w:color="auto"/>
            </w:tcBorders>
            <w:vAlign w:val="center"/>
          </w:tcPr>
          <w:p w14:paraId="15218E9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2.06</w:t>
            </w:r>
          </w:p>
        </w:tc>
        <w:tc>
          <w:tcPr>
            <w:tcW w:w="1214" w:type="dxa"/>
            <w:gridSpan w:val="2"/>
            <w:tcBorders>
              <w:bottom w:val="single" w:sz="4" w:space="0" w:color="auto"/>
            </w:tcBorders>
            <w:vAlign w:val="center"/>
          </w:tcPr>
          <w:p w14:paraId="436932E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1.86</w:t>
            </w:r>
          </w:p>
        </w:tc>
        <w:tc>
          <w:tcPr>
            <w:tcW w:w="1317" w:type="dxa"/>
            <w:tcBorders>
              <w:bottom w:val="single" w:sz="4" w:space="0" w:color="auto"/>
            </w:tcBorders>
            <w:vAlign w:val="center"/>
          </w:tcPr>
          <w:p w14:paraId="35D2397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1.91</w:t>
            </w:r>
          </w:p>
        </w:tc>
      </w:tr>
      <w:tr w:rsidR="00BE7912" w:rsidRPr="00F330AB" w14:paraId="449AF922" w14:textId="77777777" w:rsidTr="00BE7912">
        <w:trPr>
          <w:trHeight w:val="195"/>
          <w:jc w:val="center"/>
        </w:trPr>
        <w:tc>
          <w:tcPr>
            <w:tcW w:w="1252" w:type="dxa"/>
            <w:tcBorders>
              <w:top w:val="single" w:sz="4" w:space="0" w:color="auto"/>
              <w:bottom w:val="single" w:sz="4" w:space="0" w:color="auto"/>
            </w:tcBorders>
            <w:vAlign w:val="center"/>
          </w:tcPr>
          <w:p w14:paraId="74800063" w14:textId="77777777" w:rsidR="00BE7912" w:rsidRPr="00F330AB" w:rsidRDefault="00BE7912" w:rsidP="00BE7912">
            <w:pPr>
              <w:rPr>
                <w:rFonts w:ascii="Arial" w:hAnsi="Arial" w:cs="Arial"/>
                <w:color w:val="000000"/>
                <w:sz w:val="20"/>
                <w:szCs w:val="20"/>
              </w:rPr>
            </w:pPr>
          </w:p>
        </w:tc>
        <w:tc>
          <w:tcPr>
            <w:tcW w:w="1381" w:type="dxa"/>
            <w:tcBorders>
              <w:top w:val="single" w:sz="4" w:space="0" w:color="auto"/>
              <w:bottom w:val="single" w:sz="4" w:space="0" w:color="auto"/>
            </w:tcBorders>
            <w:vAlign w:val="center"/>
          </w:tcPr>
          <w:p w14:paraId="6D9BDA23" w14:textId="77777777" w:rsidR="00BE7912" w:rsidRPr="00F330AB" w:rsidRDefault="00BE7912" w:rsidP="00BE7912">
            <w:pPr>
              <w:rPr>
                <w:rFonts w:ascii="Arial" w:hAnsi="Arial" w:cs="Arial"/>
                <w:sz w:val="20"/>
                <w:szCs w:val="20"/>
              </w:rPr>
            </w:pPr>
          </w:p>
        </w:tc>
        <w:tc>
          <w:tcPr>
            <w:tcW w:w="1451" w:type="dxa"/>
            <w:tcBorders>
              <w:top w:val="single" w:sz="4" w:space="0" w:color="auto"/>
              <w:bottom w:val="single" w:sz="4" w:space="0" w:color="auto"/>
            </w:tcBorders>
            <w:vAlign w:val="center"/>
          </w:tcPr>
          <w:p w14:paraId="0F0C5A71" w14:textId="77777777" w:rsidR="00BE7912" w:rsidRPr="00F330AB" w:rsidRDefault="00BE7912" w:rsidP="00BE7912">
            <w:pPr>
              <w:rPr>
                <w:rFonts w:ascii="Arial" w:hAnsi="Arial" w:cs="Arial"/>
                <w:sz w:val="20"/>
                <w:szCs w:val="20"/>
              </w:rPr>
            </w:pPr>
          </w:p>
        </w:tc>
        <w:tc>
          <w:tcPr>
            <w:tcW w:w="1080" w:type="dxa"/>
            <w:tcBorders>
              <w:top w:val="single" w:sz="4" w:space="0" w:color="auto"/>
              <w:bottom w:val="single" w:sz="4" w:space="0" w:color="auto"/>
            </w:tcBorders>
            <w:vAlign w:val="center"/>
          </w:tcPr>
          <w:p w14:paraId="67F65FEA" w14:textId="77777777" w:rsidR="00BE7912" w:rsidRPr="00F330AB" w:rsidRDefault="00BE7912" w:rsidP="00BE7912">
            <w:pPr>
              <w:jc w:val="center"/>
              <w:rPr>
                <w:rFonts w:ascii="Arial" w:hAnsi="Arial" w:cs="Arial"/>
                <w:sz w:val="20"/>
                <w:szCs w:val="20"/>
              </w:rPr>
            </w:pPr>
          </w:p>
        </w:tc>
        <w:tc>
          <w:tcPr>
            <w:tcW w:w="2392" w:type="dxa"/>
            <w:gridSpan w:val="3"/>
            <w:tcBorders>
              <w:top w:val="single" w:sz="4" w:space="0" w:color="auto"/>
              <w:bottom w:val="single" w:sz="4" w:space="0" w:color="auto"/>
            </w:tcBorders>
            <w:vAlign w:val="center"/>
          </w:tcPr>
          <w:p w14:paraId="71CA7D0E" w14:textId="77777777" w:rsidR="00BE7912" w:rsidRPr="00F330AB" w:rsidRDefault="00BE7912" w:rsidP="00BE7912">
            <w:pPr>
              <w:jc w:val="right"/>
              <w:rPr>
                <w:rFonts w:ascii="Arial" w:hAnsi="Arial" w:cs="Arial"/>
                <w:b/>
                <w:bCs/>
                <w:sz w:val="20"/>
                <w:szCs w:val="20"/>
              </w:rPr>
            </w:pPr>
            <w:r w:rsidRPr="00F330AB">
              <w:rPr>
                <w:rFonts w:ascii="Arial" w:hAnsi="Arial" w:cs="Arial"/>
                <w:b/>
                <w:bCs/>
                <w:sz w:val="20"/>
                <w:szCs w:val="20"/>
              </w:rPr>
              <w:t>Average</w:t>
            </w:r>
          </w:p>
        </w:tc>
        <w:tc>
          <w:tcPr>
            <w:tcW w:w="1354" w:type="dxa"/>
            <w:gridSpan w:val="2"/>
            <w:tcBorders>
              <w:top w:val="single" w:sz="4" w:space="0" w:color="auto"/>
              <w:bottom w:val="single" w:sz="4" w:space="0" w:color="auto"/>
            </w:tcBorders>
            <w:vAlign w:val="center"/>
          </w:tcPr>
          <w:p w14:paraId="002C7541" w14:textId="77777777" w:rsidR="00BE7912" w:rsidRPr="00F330AB" w:rsidRDefault="00BE7912" w:rsidP="00BE7912">
            <w:pPr>
              <w:jc w:val="center"/>
              <w:rPr>
                <w:rFonts w:ascii="Arial" w:hAnsi="Arial" w:cs="Arial"/>
                <w:b/>
                <w:bCs/>
                <w:color w:val="000000"/>
                <w:sz w:val="20"/>
                <w:szCs w:val="20"/>
              </w:rPr>
            </w:pPr>
            <w:r w:rsidRPr="00F330AB">
              <w:rPr>
                <w:rFonts w:ascii="Arial" w:hAnsi="Arial" w:cs="Arial"/>
                <w:b/>
                <w:bCs/>
                <w:color w:val="000000"/>
                <w:sz w:val="20"/>
                <w:szCs w:val="20"/>
              </w:rPr>
              <w:t>2.50 ± 1.18</w:t>
            </w:r>
          </w:p>
        </w:tc>
      </w:tr>
    </w:tbl>
    <w:p w14:paraId="1E56923F" w14:textId="77777777" w:rsidR="00BE7912" w:rsidRPr="00F330AB" w:rsidRDefault="00BE7912" w:rsidP="00BE7912">
      <w:pPr>
        <w:pStyle w:val="Head1"/>
        <w:spacing w:after="0"/>
        <w:jc w:val="center"/>
        <w:rPr>
          <w:rFonts w:ascii="Arial" w:hAnsi="Arial" w:cs="Arial"/>
        </w:rPr>
      </w:pPr>
    </w:p>
    <w:p w14:paraId="64C9D674" w14:textId="77777777" w:rsidR="00BE7912" w:rsidRPr="00F330AB" w:rsidRDefault="00BE7912" w:rsidP="00BE7912">
      <w:pPr>
        <w:pStyle w:val="Head1"/>
        <w:spacing w:after="0"/>
        <w:jc w:val="center"/>
        <w:rPr>
          <w:rFonts w:ascii="Arial" w:hAnsi="Arial" w:cs="Arial"/>
        </w:rPr>
      </w:pPr>
    </w:p>
    <w:p w14:paraId="2CEB5C0F" w14:textId="0E31529B" w:rsidR="00BE7912" w:rsidRPr="00F330AB" w:rsidRDefault="00BE7912" w:rsidP="00BE7912">
      <w:pPr>
        <w:pStyle w:val="Head1"/>
        <w:spacing w:after="0"/>
        <w:jc w:val="center"/>
        <w:rPr>
          <w:rFonts w:ascii="Arial" w:hAnsi="Arial" w:cs="Arial"/>
        </w:rPr>
      </w:pPr>
      <w:r w:rsidRPr="00F330AB">
        <w:rPr>
          <w:rFonts w:ascii="Arial" w:hAnsi="Arial" w:cs="Arial"/>
          <w:noProof/>
          <w:sz w:val="28"/>
          <w:szCs w:val="28"/>
        </w:rPr>
        <w:drawing>
          <wp:inline distT="0" distB="0" distL="0" distR="0" wp14:anchorId="153AADBF" wp14:editId="07283D06">
            <wp:extent cx="4138863" cy="4476111"/>
            <wp:effectExtent l="0" t="0" r="0" b="0"/>
            <wp:docPr id="979049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8863" cy="4476111"/>
                    </a:xfrm>
                    <a:prstGeom prst="rect">
                      <a:avLst/>
                    </a:prstGeom>
                    <a:noFill/>
                    <a:ln>
                      <a:noFill/>
                    </a:ln>
                  </pic:spPr>
                </pic:pic>
              </a:graphicData>
            </a:graphic>
          </wp:inline>
        </w:drawing>
      </w:r>
    </w:p>
    <w:p w14:paraId="32E202CC" w14:textId="77777777" w:rsidR="00BE7912" w:rsidRPr="00F330AB" w:rsidRDefault="00BE7912" w:rsidP="00BE7912">
      <w:pPr>
        <w:pStyle w:val="Head1"/>
        <w:spacing w:after="0"/>
        <w:jc w:val="center"/>
        <w:rPr>
          <w:rFonts w:ascii="Arial" w:hAnsi="Arial" w:cs="Arial"/>
        </w:rPr>
      </w:pPr>
    </w:p>
    <w:p w14:paraId="3D25AE8C" w14:textId="34A57783" w:rsidR="00BE7912" w:rsidRPr="00F330AB" w:rsidRDefault="00BE7912" w:rsidP="00BE7912">
      <w:pPr>
        <w:pStyle w:val="Head1"/>
        <w:spacing w:after="0"/>
        <w:jc w:val="center"/>
        <w:rPr>
          <w:rFonts w:ascii="Arial" w:hAnsi="Arial" w:cs="Arial"/>
        </w:rPr>
      </w:pPr>
      <w:r w:rsidRPr="00F330AB">
        <w:rPr>
          <w:rFonts w:ascii="Arial" w:hAnsi="Arial" w:cs="Arial"/>
          <w:noProof/>
          <w:sz w:val="28"/>
          <w:szCs w:val="28"/>
        </w:rPr>
        <w:lastRenderedPageBreak/>
        <w:drawing>
          <wp:inline distT="0" distB="0" distL="0" distR="0" wp14:anchorId="4AE6B23C" wp14:editId="0F5072E1">
            <wp:extent cx="3753853" cy="3241747"/>
            <wp:effectExtent l="0" t="0" r="0" b="0"/>
            <wp:docPr id="12606240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2943" cy="3249597"/>
                    </a:xfrm>
                    <a:prstGeom prst="rect">
                      <a:avLst/>
                    </a:prstGeom>
                    <a:noFill/>
                    <a:ln>
                      <a:noFill/>
                    </a:ln>
                  </pic:spPr>
                </pic:pic>
              </a:graphicData>
            </a:graphic>
          </wp:inline>
        </w:drawing>
      </w:r>
    </w:p>
    <w:p w14:paraId="47BC3F5F" w14:textId="77777777" w:rsidR="00BE7912" w:rsidRPr="00F330AB" w:rsidRDefault="00BE7912" w:rsidP="00F330AB">
      <w:pPr>
        <w:spacing w:line="276" w:lineRule="auto"/>
        <w:jc w:val="center"/>
        <w:rPr>
          <w:rFonts w:ascii="Arial" w:hAnsi="Arial" w:cs="Arial"/>
        </w:rPr>
      </w:pPr>
      <w:r w:rsidRPr="00F330AB">
        <w:rPr>
          <w:rFonts w:ascii="Arial" w:hAnsi="Arial" w:cs="Arial"/>
        </w:rPr>
        <w:t>Figure 3. Contour map showing the spatial distribution of magnetic field intensity around NTA base-station.</w:t>
      </w:r>
    </w:p>
    <w:p w14:paraId="646F7542" w14:textId="77777777" w:rsidR="00BE7912" w:rsidRPr="00F330AB" w:rsidRDefault="00BE7912" w:rsidP="00BE7912">
      <w:pPr>
        <w:pStyle w:val="Head1"/>
        <w:spacing w:after="0"/>
        <w:jc w:val="center"/>
        <w:rPr>
          <w:rFonts w:ascii="Arial" w:hAnsi="Arial" w:cs="Arial"/>
        </w:rPr>
      </w:pPr>
    </w:p>
    <w:p w14:paraId="2BDA56ED" w14:textId="3631E84F" w:rsidR="00BE7912" w:rsidRPr="00F330AB" w:rsidRDefault="00BE7912" w:rsidP="00BE7912">
      <w:pPr>
        <w:pStyle w:val="Head1"/>
        <w:spacing w:after="0"/>
        <w:jc w:val="center"/>
        <w:rPr>
          <w:rFonts w:ascii="Arial" w:hAnsi="Arial" w:cs="Arial"/>
        </w:rPr>
      </w:pPr>
      <w:r w:rsidRPr="00F330AB">
        <w:rPr>
          <w:rFonts w:ascii="Arial" w:hAnsi="Arial" w:cs="Arial"/>
          <w:noProof/>
          <w:sz w:val="28"/>
          <w:szCs w:val="28"/>
        </w:rPr>
        <w:drawing>
          <wp:inline distT="0" distB="0" distL="0" distR="0" wp14:anchorId="33AA01D5" wp14:editId="5B9C99C8">
            <wp:extent cx="5212080" cy="3860139"/>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CDA116" w14:textId="77777777" w:rsidR="00BE7912" w:rsidRPr="00F330AB" w:rsidRDefault="00BE7912" w:rsidP="00BE7912">
      <w:pPr>
        <w:pStyle w:val="Head1"/>
        <w:spacing w:after="0"/>
        <w:jc w:val="center"/>
        <w:rPr>
          <w:rFonts w:ascii="Arial" w:hAnsi="Arial" w:cs="Arial"/>
        </w:rPr>
      </w:pPr>
    </w:p>
    <w:p w14:paraId="25D83DEE" w14:textId="77777777" w:rsidR="00BE7912" w:rsidRPr="00F330AB" w:rsidRDefault="00BE7912" w:rsidP="00F330AB">
      <w:pPr>
        <w:spacing w:line="276" w:lineRule="auto"/>
        <w:ind w:left="630" w:hanging="720"/>
        <w:jc w:val="center"/>
        <w:rPr>
          <w:rFonts w:ascii="Arial" w:hAnsi="Arial" w:cs="Arial"/>
        </w:rPr>
      </w:pPr>
      <w:r w:rsidRPr="00F330AB">
        <w:rPr>
          <w:rFonts w:ascii="Arial" w:hAnsi="Arial" w:cs="Arial"/>
        </w:rPr>
        <w:t>Figure 5. Bar chart of the various sample location with acceptable world standard of ICNIRP of magnetic field intensity of the North link road of the Study area.</w:t>
      </w:r>
    </w:p>
    <w:p w14:paraId="55CD1168" w14:textId="77777777" w:rsidR="00BE7912" w:rsidRPr="00F330AB" w:rsidRDefault="00BE7912" w:rsidP="00BE7912">
      <w:pPr>
        <w:pStyle w:val="Head1"/>
        <w:spacing w:after="0"/>
        <w:jc w:val="center"/>
        <w:rPr>
          <w:rFonts w:ascii="Arial" w:hAnsi="Arial" w:cs="Arial"/>
        </w:rPr>
      </w:pPr>
    </w:p>
    <w:p w14:paraId="6827493D" w14:textId="77777777" w:rsidR="00BE7912" w:rsidRPr="00F330AB" w:rsidRDefault="00BE7912" w:rsidP="00BE7912">
      <w:pPr>
        <w:pStyle w:val="Head1"/>
        <w:spacing w:after="0"/>
        <w:jc w:val="center"/>
        <w:rPr>
          <w:rFonts w:ascii="Arial" w:hAnsi="Arial" w:cs="Arial"/>
        </w:rPr>
      </w:pPr>
    </w:p>
    <w:p w14:paraId="0853F96E" w14:textId="77777777" w:rsidR="00BE7912" w:rsidRPr="00F330AB" w:rsidRDefault="00BE7912" w:rsidP="00BE7912">
      <w:pPr>
        <w:rPr>
          <w:rFonts w:ascii="Arial" w:hAnsi="Arial" w:cs="Arial"/>
          <w:b/>
        </w:rPr>
      </w:pPr>
      <w:r w:rsidRPr="00F330AB">
        <w:rPr>
          <w:rFonts w:ascii="Arial" w:hAnsi="Arial" w:cs="Arial"/>
          <w:b/>
        </w:rPr>
        <w:t xml:space="preserve">Table 3. Comparison of Magnetic Field Intensity </w:t>
      </w:r>
      <w:r w:rsidRPr="00F330AB">
        <w:rPr>
          <w:rFonts w:ascii="Arial" w:hAnsi="Arial" w:cs="Arial"/>
          <w:b/>
          <w:bCs/>
          <w:color w:val="000000"/>
          <w:kern w:val="24"/>
          <w:lang w:eastAsia="zh-CN"/>
        </w:rPr>
        <w:t>(</w:t>
      </w:r>
      <m:oMath>
        <m:r>
          <m:rPr>
            <m:sty m:val="bi"/>
          </m:rPr>
          <w:rPr>
            <w:rFonts w:ascii="Cambria Math" w:eastAsia="Cambria Math" w:hAnsi="Cambria Math" w:cs="Arial"/>
            <w:color w:val="000000"/>
            <w:kern w:val="24"/>
            <w:lang w:eastAsia="zh-CN"/>
          </w:rPr>
          <m:t>μT</m:t>
        </m:r>
      </m:oMath>
      <w:r w:rsidRPr="00F330AB">
        <w:rPr>
          <w:rFonts w:ascii="Arial" w:hAnsi="Arial" w:cs="Arial"/>
          <w:b/>
          <w:bCs/>
          <w:color w:val="000000"/>
          <w:kern w:val="24"/>
          <w:lang w:eastAsia="zh-CN"/>
        </w:rPr>
        <w:t>)</w:t>
      </w:r>
      <w:r w:rsidRPr="00F330AB">
        <w:rPr>
          <w:rFonts w:ascii="Arial" w:hAnsi="Arial" w:cs="Arial"/>
          <w:b/>
        </w:rPr>
        <w:t xml:space="preserve"> with other authors</w:t>
      </w:r>
    </w:p>
    <w:tbl>
      <w:tblPr>
        <w:tblW w:w="6879" w:type="dxa"/>
        <w:jc w:val="center"/>
        <w:tblCellMar>
          <w:left w:w="0" w:type="dxa"/>
          <w:right w:w="0" w:type="dxa"/>
        </w:tblCellMar>
        <w:tblLook w:val="04A0" w:firstRow="1" w:lastRow="0" w:firstColumn="1" w:lastColumn="0" w:noHBand="0" w:noVBand="1"/>
      </w:tblPr>
      <w:tblGrid>
        <w:gridCol w:w="2816"/>
        <w:gridCol w:w="1859"/>
        <w:gridCol w:w="2204"/>
      </w:tblGrid>
      <w:tr w:rsidR="00BE7912" w:rsidRPr="00F330AB" w14:paraId="2907F1EB" w14:textId="77777777" w:rsidTr="002762E7">
        <w:trPr>
          <w:trHeight w:val="594"/>
          <w:jc w:val="center"/>
        </w:trPr>
        <w:tc>
          <w:tcPr>
            <w:tcW w:w="2816" w:type="dxa"/>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hideMark/>
          </w:tcPr>
          <w:p w14:paraId="720B3AAA" w14:textId="77777777" w:rsidR="00BE7912" w:rsidRPr="00F330AB" w:rsidRDefault="00BE7912" w:rsidP="002762E7">
            <w:pPr>
              <w:rPr>
                <w:rFonts w:ascii="Arial" w:hAnsi="Arial" w:cs="Arial"/>
                <w:lang w:eastAsia="zh-CN"/>
              </w:rPr>
            </w:pPr>
            <w:r w:rsidRPr="00F330AB">
              <w:rPr>
                <w:rFonts w:ascii="Arial" w:hAnsi="Arial" w:cs="Arial"/>
                <w:b/>
                <w:bCs/>
                <w:color w:val="000000"/>
                <w:kern w:val="24"/>
                <w:lang w:eastAsia="zh-CN"/>
              </w:rPr>
              <w:t>Location</w:t>
            </w:r>
          </w:p>
        </w:tc>
        <w:tc>
          <w:tcPr>
            <w:tcW w:w="1859" w:type="dxa"/>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hideMark/>
          </w:tcPr>
          <w:p w14:paraId="33D690D5" w14:textId="77777777" w:rsidR="00BE7912" w:rsidRPr="00F330AB" w:rsidRDefault="00BE7912" w:rsidP="002762E7">
            <w:pPr>
              <w:jc w:val="center"/>
              <w:rPr>
                <w:rFonts w:ascii="Arial" w:hAnsi="Arial" w:cs="Arial"/>
                <w:lang w:eastAsia="zh-CN"/>
              </w:rPr>
            </w:pPr>
            <w:r w:rsidRPr="00F330AB">
              <w:rPr>
                <w:rFonts w:ascii="Arial" w:hAnsi="Arial" w:cs="Arial"/>
                <w:b/>
                <w:bCs/>
                <w:color w:val="000000"/>
                <w:kern w:val="24"/>
                <w:lang w:eastAsia="zh-CN"/>
              </w:rPr>
              <w:t>Magnetic Field Intensity (</w:t>
            </w:r>
            <m:oMath>
              <m:r>
                <m:rPr>
                  <m:sty m:val="bi"/>
                </m:rPr>
                <w:rPr>
                  <w:rFonts w:ascii="Cambria Math" w:eastAsia="Cambria Math" w:hAnsi="Cambria Math" w:cs="Arial"/>
                  <w:color w:val="000000"/>
                  <w:kern w:val="24"/>
                  <w:lang w:eastAsia="zh-CN"/>
                </w:rPr>
                <m:t>μT</m:t>
              </m:r>
            </m:oMath>
            <w:r w:rsidRPr="00F330AB">
              <w:rPr>
                <w:rFonts w:ascii="Arial" w:hAnsi="Arial" w:cs="Arial"/>
                <w:b/>
                <w:bCs/>
                <w:color w:val="000000"/>
                <w:kern w:val="24"/>
                <w:lang w:eastAsia="zh-CN"/>
              </w:rPr>
              <w:t>)</w:t>
            </w:r>
          </w:p>
        </w:tc>
        <w:tc>
          <w:tcPr>
            <w:tcW w:w="2204" w:type="dxa"/>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hideMark/>
          </w:tcPr>
          <w:p w14:paraId="497F05A2" w14:textId="77777777" w:rsidR="00BE7912" w:rsidRPr="00F330AB" w:rsidRDefault="00BE7912" w:rsidP="002762E7">
            <w:pPr>
              <w:jc w:val="center"/>
              <w:rPr>
                <w:rFonts w:ascii="Arial" w:hAnsi="Arial" w:cs="Arial"/>
                <w:lang w:eastAsia="zh-CN"/>
              </w:rPr>
            </w:pPr>
            <w:r w:rsidRPr="00F330AB">
              <w:rPr>
                <w:rFonts w:ascii="Arial" w:hAnsi="Arial" w:cs="Arial"/>
                <w:b/>
                <w:bCs/>
                <w:color w:val="000000"/>
                <w:kern w:val="24"/>
                <w:lang w:eastAsia="zh-CN"/>
              </w:rPr>
              <w:t>Reference</w:t>
            </w:r>
          </w:p>
        </w:tc>
      </w:tr>
      <w:tr w:rsidR="00BE7912" w:rsidRPr="00F330AB" w14:paraId="0C915D63" w14:textId="77777777" w:rsidTr="002762E7">
        <w:trPr>
          <w:trHeight w:val="735"/>
          <w:jc w:val="center"/>
        </w:trPr>
        <w:tc>
          <w:tcPr>
            <w:tcW w:w="2816" w:type="dxa"/>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hideMark/>
          </w:tcPr>
          <w:p w14:paraId="30D88496" w14:textId="77777777" w:rsidR="00BE7912" w:rsidRPr="00F330AB" w:rsidRDefault="00BE7912" w:rsidP="002762E7">
            <w:pPr>
              <w:spacing w:line="256" w:lineRule="auto"/>
              <w:rPr>
                <w:rFonts w:ascii="Arial" w:hAnsi="Arial" w:cs="Arial"/>
                <w:lang w:eastAsia="zh-CN"/>
              </w:rPr>
            </w:pPr>
            <w:r w:rsidRPr="00F330AB">
              <w:rPr>
                <w:rFonts w:ascii="Arial" w:hAnsi="Arial" w:cs="Arial"/>
                <w:color w:val="000000"/>
                <w:kern w:val="24"/>
                <w:lang w:eastAsia="zh-CN"/>
              </w:rPr>
              <w:t>Captain Elechi Amadi Polytechnic, Port Harcourt, Nigeria.</w:t>
            </w:r>
          </w:p>
        </w:tc>
        <w:tc>
          <w:tcPr>
            <w:tcW w:w="1859" w:type="dxa"/>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hideMark/>
          </w:tcPr>
          <w:p w14:paraId="7D633B84" w14:textId="77777777" w:rsidR="00BE7912" w:rsidRPr="00F330AB" w:rsidRDefault="00BE7912" w:rsidP="002762E7">
            <w:pPr>
              <w:spacing w:line="256" w:lineRule="auto"/>
              <w:jc w:val="center"/>
              <w:rPr>
                <w:rFonts w:ascii="Arial" w:hAnsi="Arial" w:cs="Arial"/>
                <w:lang w:eastAsia="zh-CN"/>
              </w:rPr>
            </w:pPr>
            <w:r w:rsidRPr="00F330AB">
              <w:rPr>
                <w:rFonts w:ascii="Arial" w:hAnsi="Arial" w:cs="Arial"/>
                <w:color w:val="000000"/>
                <w:kern w:val="24"/>
                <w:lang w:eastAsia="zh-CN"/>
              </w:rPr>
              <w:t>0.31-1.97</w:t>
            </w:r>
          </w:p>
        </w:tc>
        <w:tc>
          <w:tcPr>
            <w:tcW w:w="2204" w:type="dxa"/>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hideMark/>
          </w:tcPr>
          <w:p w14:paraId="62EF2CAA" w14:textId="77777777" w:rsidR="00BE7912" w:rsidRPr="00F330AB" w:rsidRDefault="00BE7912" w:rsidP="002762E7">
            <w:pPr>
              <w:spacing w:line="256" w:lineRule="auto"/>
              <w:rPr>
                <w:rFonts w:ascii="Arial" w:hAnsi="Arial" w:cs="Arial"/>
                <w:lang w:eastAsia="zh-CN"/>
              </w:rPr>
            </w:pPr>
            <w:proofErr w:type="spellStart"/>
            <w:r w:rsidRPr="00F330AB">
              <w:rPr>
                <w:rFonts w:ascii="Arial" w:hAnsi="Arial" w:cs="Arial"/>
                <w:color w:val="000000"/>
                <w:kern w:val="24"/>
                <w:lang w:eastAsia="zh-CN"/>
              </w:rPr>
              <w:t>Sokari</w:t>
            </w:r>
            <w:proofErr w:type="spellEnd"/>
            <w:r w:rsidRPr="00F330AB">
              <w:rPr>
                <w:rFonts w:ascii="Arial" w:hAnsi="Arial" w:cs="Arial"/>
                <w:color w:val="000000"/>
                <w:kern w:val="24"/>
                <w:lang w:eastAsia="zh-CN"/>
              </w:rPr>
              <w:t xml:space="preserve"> and </w:t>
            </w:r>
            <w:proofErr w:type="spellStart"/>
            <w:proofErr w:type="gramStart"/>
            <w:r w:rsidRPr="00F330AB">
              <w:rPr>
                <w:rFonts w:ascii="Arial" w:hAnsi="Arial" w:cs="Arial"/>
                <w:color w:val="000000"/>
                <w:kern w:val="24"/>
                <w:lang w:eastAsia="zh-CN"/>
              </w:rPr>
              <w:t>Orlunta</w:t>
            </w:r>
            <w:proofErr w:type="spellEnd"/>
            <w:r w:rsidRPr="00F330AB">
              <w:rPr>
                <w:rFonts w:ascii="Arial" w:hAnsi="Arial" w:cs="Arial"/>
                <w:color w:val="000000"/>
                <w:kern w:val="24"/>
                <w:lang w:eastAsia="zh-CN"/>
              </w:rPr>
              <w:t xml:space="preserve">  (</w:t>
            </w:r>
            <w:proofErr w:type="gramEnd"/>
            <w:r w:rsidRPr="00F330AB">
              <w:rPr>
                <w:rFonts w:ascii="Arial" w:hAnsi="Arial" w:cs="Arial"/>
                <w:color w:val="000000"/>
                <w:kern w:val="24"/>
                <w:lang w:eastAsia="zh-CN"/>
              </w:rPr>
              <w:t>2014)</w:t>
            </w:r>
          </w:p>
        </w:tc>
      </w:tr>
      <w:tr w:rsidR="00BE7912" w:rsidRPr="00F330AB" w14:paraId="32D5186F" w14:textId="77777777" w:rsidTr="002762E7">
        <w:trPr>
          <w:trHeight w:val="682"/>
          <w:jc w:val="center"/>
        </w:trPr>
        <w:tc>
          <w:tcPr>
            <w:tcW w:w="2816"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3FB85A75" w14:textId="77777777" w:rsidR="00BE7912" w:rsidRPr="00F330AB" w:rsidRDefault="00BE7912" w:rsidP="002762E7">
            <w:pPr>
              <w:spacing w:line="256" w:lineRule="auto"/>
              <w:rPr>
                <w:rFonts w:ascii="Arial" w:hAnsi="Arial" w:cs="Arial"/>
                <w:lang w:eastAsia="zh-CN"/>
              </w:rPr>
            </w:pPr>
            <w:r w:rsidRPr="00F330AB">
              <w:rPr>
                <w:rFonts w:ascii="Arial" w:hAnsi="Arial" w:cs="Arial"/>
                <w:color w:val="000000"/>
                <w:kern w:val="24"/>
                <w:lang w:eastAsia="zh-CN"/>
              </w:rPr>
              <w:t>Calabar Metropolis</w:t>
            </w:r>
          </w:p>
          <w:p w14:paraId="1E731CE3" w14:textId="77777777" w:rsidR="00BE7912" w:rsidRPr="00F330AB" w:rsidRDefault="00BE7912" w:rsidP="002762E7">
            <w:pPr>
              <w:spacing w:line="256" w:lineRule="auto"/>
              <w:rPr>
                <w:rFonts w:ascii="Arial" w:hAnsi="Arial" w:cs="Arial"/>
                <w:lang w:eastAsia="zh-CN"/>
              </w:rPr>
            </w:pPr>
            <w:r w:rsidRPr="00F330AB">
              <w:rPr>
                <w:rFonts w:ascii="Arial" w:hAnsi="Arial" w:cs="Arial"/>
                <w:color w:val="000000"/>
                <w:kern w:val="24"/>
                <w:lang w:eastAsia="zh-CN"/>
              </w:rPr>
              <w:t xml:space="preserve">Nigeria. </w:t>
            </w:r>
          </w:p>
        </w:tc>
        <w:tc>
          <w:tcPr>
            <w:tcW w:w="1859"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4127F6E6" w14:textId="77777777" w:rsidR="00BE7912" w:rsidRPr="00F330AB" w:rsidRDefault="00BE7912" w:rsidP="002762E7">
            <w:pPr>
              <w:spacing w:line="256" w:lineRule="auto"/>
              <w:jc w:val="center"/>
              <w:rPr>
                <w:rFonts w:ascii="Arial" w:hAnsi="Arial" w:cs="Arial"/>
                <w:lang w:eastAsia="zh-CN"/>
              </w:rPr>
            </w:pPr>
            <w:r w:rsidRPr="00F330AB">
              <w:rPr>
                <w:rFonts w:ascii="Arial" w:hAnsi="Arial" w:cs="Arial"/>
                <w:color w:val="000000"/>
                <w:kern w:val="24"/>
                <w:lang w:eastAsia="zh-CN"/>
              </w:rPr>
              <w:t>0.34 - 1.60</w:t>
            </w:r>
          </w:p>
        </w:tc>
        <w:tc>
          <w:tcPr>
            <w:tcW w:w="2204"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3537A581" w14:textId="77777777" w:rsidR="00BE7912" w:rsidRPr="00F330AB" w:rsidRDefault="00BE7912" w:rsidP="002762E7">
            <w:pPr>
              <w:spacing w:line="256" w:lineRule="auto"/>
              <w:rPr>
                <w:rFonts w:ascii="Arial" w:hAnsi="Arial" w:cs="Arial"/>
                <w:lang w:eastAsia="zh-CN"/>
              </w:rPr>
            </w:pPr>
            <w:r w:rsidRPr="00F330AB">
              <w:rPr>
                <w:rFonts w:ascii="Arial" w:hAnsi="Arial" w:cs="Arial"/>
                <w:color w:val="000000"/>
                <w:kern w:val="24"/>
                <w:lang w:eastAsia="zh-CN"/>
              </w:rPr>
              <w:t>Inyang, et al. (2018)</w:t>
            </w:r>
          </w:p>
        </w:tc>
      </w:tr>
      <w:tr w:rsidR="00BE7912" w:rsidRPr="00F330AB" w14:paraId="0DA301F0" w14:textId="77777777" w:rsidTr="002762E7">
        <w:trPr>
          <w:trHeight w:val="630"/>
          <w:jc w:val="center"/>
        </w:trPr>
        <w:tc>
          <w:tcPr>
            <w:tcW w:w="2816"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34173A9C" w14:textId="77777777" w:rsidR="00BE7912" w:rsidRPr="00F330AB" w:rsidRDefault="00BE7912" w:rsidP="002762E7">
            <w:pPr>
              <w:spacing w:line="256" w:lineRule="auto"/>
              <w:rPr>
                <w:rFonts w:ascii="Arial" w:hAnsi="Arial" w:cs="Arial"/>
                <w:lang w:eastAsia="zh-CN"/>
              </w:rPr>
            </w:pPr>
            <w:r w:rsidRPr="00F330AB">
              <w:rPr>
                <w:rFonts w:ascii="Arial" w:hAnsi="Arial" w:cs="Arial"/>
                <w:color w:val="000000"/>
                <w:kern w:val="24"/>
                <w:lang w:eastAsia="zh-CN"/>
              </w:rPr>
              <w:t>Residencial Exposure to Magnetic Field Intensity.</w:t>
            </w:r>
          </w:p>
        </w:tc>
        <w:tc>
          <w:tcPr>
            <w:tcW w:w="1859"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7A3035CE" w14:textId="77777777" w:rsidR="00BE7912" w:rsidRPr="00F330AB" w:rsidRDefault="00BE7912" w:rsidP="002762E7">
            <w:pPr>
              <w:spacing w:line="256" w:lineRule="auto"/>
              <w:jc w:val="center"/>
              <w:rPr>
                <w:rFonts w:ascii="Arial" w:hAnsi="Arial" w:cs="Arial"/>
                <w:lang w:eastAsia="zh-CN"/>
              </w:rPr>
            </w:pPr>
            <w:r w:rsidRPr="00F330AB">
              <w:rPr>
                <w:rFonts w:ascii="Arial" w:hAnsi="Arial" w:cs="Arial"/>
                <w:color w:val="000000"/>
                <w:kern w:val="24"/>
                <w:lang w:eastAsia="zh-CN"/>
              </w:rPr>
              <w:t>0.35- 0.40</w:t>
            </w:r>
          </w:p>
        </w:tc>
        <w:tc>
          <w:tcPr>
            <w:tcW w:w="2204"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268D1673" w14:textId="77777777" w:rsidR="00BE7912" w:rsidRPr="00F330AB" w:rsidRDefault="00BE7912" w:rsidP="002762E7">
            <w:pPr>
              <w:spacing w:line="256" w:lineRule="auto"/>
              <w:rPr>
                <w:rFonts w:ascii="Arial" w:hAnsi="Arial" w:cs="Arial"/>
                <w:lang w:eastAsia="zh-CN"/>
              </w:rPr>
            </w:pPr>
            <w:proofErr w:type="spellStart"/>
            <w:r w:rsidRPr="00F330AB">
              <w:rPr>
                <w:rFonts w:ascii="Arial" w:hAnsi="Arial" w:cs="Arial"/>
                <w:color w:val="000000"/>
                <w:kern w:val="24"/>
                <w:lang w:eastAsia="zh-CN"/>
              </w:rPr>
              <w:t>Helhel</w:t>
            </w:r>
            <w:proofErr w:type="spellEnd"/>
            <w:r w:rsidRPr="00F330AB">
              <w:rPr>
                <w:rFonts w:ascii="Arial" w:hAnsi="Arial" w:cs="Arial"/>
                <w:color w:val="000000"/>
                <w:kern w:val="24"/>
                <w:lang w:eastAsia="zh-CN"/>
              </w:rPr>
              <w:t xml:space="preserve"> and </w:t>
            </w:r>
            <w:proofErr w:type="spellStart"/>
            <w:r w:rsidRPr="00F330AB">
              <w:rPr>
                <w:rFonts w:ascii="Arial" w:hAnsi="Arial" w:cs="Arial"/>
              </w:rPr>
              <w:t>Ö</w:t>
            </w:r>
            <w:r w:rsidRPr="00F330AB">
              <w:rPr>
                <w:rFonts w:ascii="Arial" w:hAnsi="Arial" w:cs="Arial"/>
                <w:color w:val="000000"/>
                <w:kern w:val="24"/>
                <w:lang w:eastAsia="zh-CN"/>
              </w:rPr>
              <w:t>zen</w:t>
            </w:r>
            <w:proofErr w:type="spellEnd"/>
            <w:r w:rsidRPr="00F330AB">
              <w:rPr>
                <w:rFonts w:ascii="Arial" w:hAnsi="Arial" w:cs="Arial"/>
                <w:color w:val="000000"/>
                <w:kern w:val="24"/>
                <w:lang w:eastAsia="zh-CN"/>
              </w:rPr>
              <w:t xml:space="preserve"> (2010)</w:t>
            </w:r>
          </w:p>
        </w:tc>
      </w:tr>
      <w:tr w:rsidR="00BE7912" w:rsidRPr="00F330AB" w14:paraId="55D5599C" w14:textId="77777777" w:rsidTr="002762E7">
        <w:trPr>
          <w:trHeight w:val="700"/>
          <w:jc w:val="center"/>
        </w:trPr>
        <w:tc>
          <w:tcPr>
            <w:tcW w:w="2816"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418E0497" w14:textId="77777777" w:rsidR="00BE7912" w:rsidRPr="00F330AB" w:rsidRDefault="00BE7912" w:rsidP="002762E7">
            <w:pPr>
              <w:spacing w:line="256" w:lineRule="auto"/>
              <w:rPr>
                <w:rFonts w:ascii="Arial" w:hAnsi="Arial" w:cs="Arial"/>
                <w:lang w:eastAsia="zh-CN"/>
              </w:rPr>
            </w:pPr>
            <w:r w:rsidRPr="00F330AB">
              <w:rPr>
                <w:rFonts w:ascii="Arial" w:hAnsi="Arial" w:cs="Arial"/>
                <w:color w:val="000000"/>
                <w:kern w:val="24"/>
                <w:lang w:eastAsia="zh-CN"/>
              </w:rPr>
              <w:t>Adekunle University Campus</w:t>
            </w:r>
            <w:r w:rsidRPr="00F330AB">
              <w:rPr>
                <w:rFonts w:ascii="Arial" w:hAnsi="Arial" w:cs="Arial"/>
                <w:color w:val="000000"/>
                <w:lang w:eastAsia="zh-CN"/>
              </w:rPr>
              <w:t xml:space="preserve">, </w:t>
            </w:r>
            <w:r w:rsidRPr="00F330AB">
              <w:rPr>
                <w:rFonts w:ascii="Arial" w:hAnsi="Arial" w:cs="Arial"/>
                <w:color w:val="000000"/>
                <w:kern w:val="24"/>
                <w:lang w:eastAsia="zh-CN"/>
              </w:rPr>
              <w:t>Nigeria.</w:t>
            </w:r>
          </w:p>
        </w:tc>
        <w:tc>
          <w:tcPr>
            <w:tcW w:w="1859"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0052FBBC" w14:textId="77777777" w:rsidR="00BE7912" w:rsidRPr="00F330AB" w:rsidRDefault="00BE7912" w:rsidP="002762E7">
            <w:pPr>
              <w:spacing w:line="256" w:lineRule="auto"/>
              <w:jc w:val="center"/>
              <w:rPr>
                <w:rFonts w:ascii="Arial" w:hAnsi="Arial" w:cs="Arial"/>
                <w:lang w:eastAsia="zh-CN"/>
              </w:rPr>
            </w:pPr>
            <w:r w:rsidRPr="00F330AB">
              <w:rPr>
                <w:rFonts w:ascii="Arial" w:hAnsi="Arial" w:cs="Arial"/>
                <w:color w:val="000000"/>
                <w:kern w:val="24"/>
                <w:lang w:eastAsia="zh-CN"/>
              </w:rPr>
              <w:t>0.11 – 3.00</w:t>
            </w:r>
          </w:p>
        </w:tc>
        <w:tc>
          <w:tcPr>
            <w:tcW w:w="2204"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0A901DD6" w14:textId="77777777" w:rsidR="00BE7912" w:rsidRPr="00F330AB" w:rsidRDefault="00BE7912" w:rsidP="002762E7">
            <w:pPr>
              <w:spacing w:line="256" w:lineRule="auto"/>
              <w:rPr>
                <w:rFonts w:ascii="Arial" w:hAnsi="Arial" w:cs="Arial"/>
                <w:lang w:eastAsia="zh-CN"/>
              </w:rPr>
            </w:pPr>
            <w:proofErr w:type="spellStart"/>
            <w:r w:rsidRPr="00F330AB">
              <w:rPr>
                <w:rFonts w:ascii="Arial" w:hAnsi="Arial" w:cs="Arial"/>
                <w:color w:val="000000"/>
                <w:kern w:val="24"/>
                <w:lang w:eastAsia="zh-CN"/>
              </w:rPr>
              <w:t>Olubosede</w:t>
            </w:r>
            <w:proofErr w:type="spellEnd"/>
            <w:r w:rsidRPr="00F330AB">
              <w:rPr>
                <w:rFonts w:ascii="Arial" w:hAnsi="Arial" w:cs="Arial"/>
                <w:color w:val="000000"/>
                <w:kern w:val="24"/>
                <w:lang w:eastAsia="zh-CN"/>
              </w:rPr>
              <w:t xml:space="preserve"> (2021)</w:t>
            </w:r>
          </w:p>
        </w:tc>
      </w:tr>
      <w:tr w:rsidR="00BE7912" w:rsidRPr="00F330AB" w14:paraId="17ECA793" w14:textId="77777777" w:rsidTr="002762E7">
        <w:trPr>
          <w:trHeight w:val="278"/>
          <w:jc w:val="center"/>
        </w:trPr>
        <w:tc>
          <w:tcPr>
            <w:tcW w:w="2816" w:type="dxa"/>
            <w:tcBorders>
              <w:top w:val="single" w:sz="8" w:space="0" w:color="FFFFFF"/>
              <w:left w:val="single" w:sz="8" w:space="0" w:color="FFFFFF"/>
              <w:bottom w:val="single" w:sz="4" w:space="0" w:color="auto"/>
              <w:right w:val="single" w:sz="8" w:space="0" w:color="FFFFFF"/>
            </w:tcBorders>
            <w:tcMar>
              <w:top w:w="15" w:type="dxa"/>
              <w:left w:w="108" w:type="dxa"/>
              <w:bottom w:w="0" w:type="dxa"/>
              <w:right w:w="108" w:type="dxa"/>
            </w:tcMar>
            <w:hideMark/>
          </w:tcPr>
          <w:p w14:paraId="74DB86BB" w14:textId="77777777" w:rsidR="00BE7912" w:rsidRPr="00F330AB" w:rsidRDefault="00BE7912" w:rsidP="002762E7">
            <w:pPr>
              <w:spacing w:line="256" w:lineRule="auto"/>
              <w:rPr>
                <w:rFonts w:ascii="Arial" w:hAnsi="Arial" w:cs="Arial"/>
                <w:lang w:eastAsia="zh-CN"/>
              </w:rPr>
            </w:pPr>
            <w:r w:rsidRPr="00F330AB">
              <w:rPr>
                <w:rFonts w:ascii="Arial" w:hAnsi="Arial" w:cs="Arial"/>
                <w:b/>
                <w:bCs/>
                <w:color w:val="000000"/>
                <w:kern w:val="24"/>
                <w:lang w:eastAsia="zh-CN"/>
              </w:rPr>
              <w:t>This work</w:t>
            </w:r>
          </w:p>
        </w:tc>
        <w:tc>
          <w:tcPr>
            <w:tcW w:w="1859" w:type="dxa"/>
            <w:tcBorders>
              <w:top w:val="single" w:sz="8" w:space="0" w:color="FFFFFF"/>
              <w:left w:val="single" w:sz="8" w:space="0" w:color="FFFFFF"/>
              <w:bottom w:val="single" w:sz="4" w:space="0" w:color="auto"/>
              <w:right w:val="single" w:sz="8" w:space="0" w:color="FFFFFF"/>
            </w:tcBorders>
            <w:tcMar>
              <w:top w:w="15" w:type="dxa"/>
              <w:left w:w="108" w:type="dxa"/>
              <w:bottom w:w="0" w:type="dxa"/>
              <w:right w:w="108" w:type="dxa"/>
            </w:tcMar>
            <w:hideMark/>
          </w:tcPr>
          <w:p w14:paraId="24CCB962" w14:textId="77777777" w:rsidR="00BE7912" w:rsidRPr="00F330AB" w:rsidRDefault="00BE7912" w:rsidP="002762E7">
            <w:pPr>
              <w:spacing w:line="256" w:lineRule="auto"/>
              <w:jc w:val="center"/>
              <w:rPr>
                <w:rFonts w:ascii="Arial" w:hAnsi="Arial" w:cs="Arial"/>
                <w:lang w:eastAsia="zh-CN"/>
              </w:rPr>
            </w:pPr>
            <w:r w:rsidRPr="00F330AB">
              <w:rPr>
                <w:rFonts w:ascii="Arial" w:hAnsi="Arial" w:cs="Arial"/>
                <w:b/>
                <w:bCs/>
                <w:color w:val="000000"/>
                <w:kern w:val="24"/>
                <w:lang w:eastAsia="zh-CN"/>
              </w:rPr>
              <w:t>1.79 - 2.50</w:t>
            </w:r>
          </w:p>
        </w:tc>
        <w:tc>
          <w:tcPr>
            <w:tcW w:w="2204" w:type="dxa"/>
            <w:tcBorders>
              <w:top w:val="single" w:sz="8" w:space="0" w:color="FFFFFF"/>
              <w:left w:val="single" w:sz="8" w:space="0" w:color="FFFFFF"/>
              <w:bottom w:val="single" w:sz="4" w:space="0" w:color="auto"/>
              <w:right w:val="single" w:sz="8" w:space="0" w:color="FFFFFF"/>
            </w:tcBorders>
            <w:tcMar>
              <w:top w:w="15" w:type="dxa"/>
              <w:left w:w="108" w:type="dxa"/>
              <w:bottom w:w="0" w:type="dxa"/>
              <w:right w:w="108" w:type="dxa"/>
            </w:tcMar>
            <w:hideMark/>
          </w:tcPr>
          <w:p w14:paraId="5CF0AB68" w14:textId="77777777" w:rsidR="00BE7912" w:rsidRPr="00F330AB" w:rsidRDefault="00BE7912" w:rsidP="002762E7">
            <w:pPr>
              <w:rPr>
                <w:rFonts w:ascii="Arial" w:hAnsi="Arial" w:cs="Arial"/>
                <w:lang w:eastAsia="zh-CN"/>
              </w:rPr>
            </w:pPr>
          </w:p>
        </w:tc>
      </w:tr>
    </w:tbl>
    <w:p w14:paraId="2BE36AB1" w14:textId="77777777" w:rsidR="00BE7912" w:rsidRPr="00F330AB" w:rsidRDefault="00BE7912" w:rsidP="00BE7912">
      <w:pPr>
        <w:rPr>
          <w:rFonts w:ascii="Arial" w:hAnsi="Arial" w:cs="Arial"/>
          <w:b/>
          <w:sz w:val="24"/>
          <w:szCs w:val="24"/>
        </w:rPr>
      </w:pPr>
    </w:p>
    <w:p w14:paraId="7E77B00D" w14:textId="77777777" w:rsidR="00BE7912" w:rsidRPr="00F330AB" w:rsidRDefault="00BE7912" w:rsidP="00BE7912">
      <w:pPr>
        <w:spacing w:line="276" w:lineRule="auto"/>
        <w:jc w:val="both"/>
        <w:rPr>
          <w:rFonts w:ascii="Arial" w:hAnsi="Arial" w:cs="Arial"/>
        </w:rPr>
      </w:pPr>
      <w:r w:rsidRPr="00F330AB">
        <w:rPr>
          <w:rFonts w:ascii="Arial" w:hAnsi="Arial" w:cs="Arial"/>
        </w:rPr>
        <w:lastRenderedPageBreak/>
        <w:t xml:space="preserve">30 sampling points where randomly selected to measure with the magnetic field intensity of around the AIT and NTA base-station respectively. In Table 1. the value of the magnetic field </w:t>
      </w:r>
      <w:proofErr w:type="spellStart"/>
      <w:r w:rsidRPr="00F330AB">
        <w:rPr>
          <w:rFonts w:ascii="Arial" w:hAnsi="Arial" w:cs="Arial"/>
        </w:rPr>
        <w:t>field</w:t>
      </w:r>
      <w:proofErr w:type="spellEnd"/>
      <w:r w:rsidRPr="00F330AB">
        <w:rPr>
          <w:rFonts w:ascii="Arial" w:hAnsi="Arial" w:cs="Arial"/>
        </w:rPr>
        <w:t xml:space="preserve"> intensity ranged from 0.50 to 3.46 </w:t>
      </w:r>
      <w:proofErr w:type="spellStart"/>
      <w:r w:rsidRPr="00F330AB">
        <w:rPr>
          <w:rFonts w:ascii="Arial" w:hAnsi="Arial" w:cs="Arial"/>
        </w:rPr>
        <w:t>μT</w:t>
      </w:r>
      <w:proofErr w:type="spellEnd"/>
      <w:r w:rsidRPr="00F330AB">
        <w:rPr>
          <w:rFonts w:ascii="Arial" w:hAnsi="Arial" w:cs="Arial"/>
        </w:rPr>
        <w:t xml:space="preserve"> with a mean of 1.79 ± 0.66 </w:t>
      </w:r>
      <w:proofErr w:type="spellStart"/>
      <w:r w:rsidRPr="00F330AB">
        <w:rPr>
          <w:rFonts w:ascii="Arial" w:hAnsi="Arial" w:cs="Arial"/>
        </w:rPr>
        <w:t>μT</w:t>
      </w:r>
      <w:proofErr w:type="spellEnd"/>
      <w:r w:rsidRPr="00F330AB">
        <w:rPr>
          <w:rFonts w:ascii="Arial" w:hAnsi="Arial" w:cs="Arial"/>
        </w:rPr>
        <w:t xml:space="preserve">, the mean value obtained is lower than the stipulated set standard limit of ICNIRP of 100 </w:t>
      </w:r>
      <w:proofErr w:type="spellStart"/>
      <w:r w:rsidRPr="00F330AB">
        <w:rPr>
          <w:rFonts w:ascii="Arial" w:hAnsi="Arial" w:cs="Arial"/>
        </w:rPr>
        <w:t>μT</w:t>
      </w:r>
      <w:proofErr w:type="spellEnd"/>
      <w:r w:rsidRPr="00F330AB">
        <w:rPr>
          <w:rFonts w:ascii="Arial" w:hAnsi="Arial" w:cs="Arial"/>
        </w:rPr>
        <w:t>. Figures 1. and 2. show the magnetic field intensity distribution of the study area in 2-Dimension and 3-Dimension respectively. Area of high magnetic field intensity is found in the South-east direction, other areas of the study location have relative lower values, but the least values are predominantly found within the South-west and North-west axis.</w:t>
      </w:r>
    </w:p>
    <w:p w14:paraId="50A9D9EF" w14:textId="77777777" w:rsidR="00BE7912" w:rsidRPr="00F330AB" w:rsidRDefault="00BE7912" w:rsidP="00BE7912">
      <w:pPr>
        <w:spacing w:line="276" w:lineRule="auto"/>
        <w:jc w:val="both"/>
        <w:rPr>
          <w:rFonts w:ascii="Arial" w:hAnsi="Arial" w:cs="Arial"/>
        </w:rPr>
      </w:pPr>
      <w:bookmarkStart w:id="1" w:name="_Hlk115618897"/>
      <w:r w:rsidRPr="00F330AB">
        <w:rPr>
          <w:rFonts w:ascii="Arial" w:hAnsi="Arial" w:cs="Arial"/>
        </w:rPr>
        <w:t xml:space="preserve">Table 2. shows the results of another 30 sampling points and their respective average magnetic field intensity around NTA base-station. The values of the magnetic field intensity varied from 1.14 to 5.78 </w:t>
      </w:r>
      <w:proofErr w:type="spellStart"/>
      <w:r w:rsidRPr="00F330AB">
        <w:rPr>
          <w:rFonts w:ascii="Arial" w:hAnsi="Arial" w:cs="Arial"/>
        </w:rPr>
        <w:t>μT</w:t>
      </w:r>
      <w:proofErr w:type="spellEnd"/>
      <w:r w:rsidRPr="00F330AB">
        <w:rPr>
          <w:rFonts w:ascii="Arial" w:hAnsi="Arial" w:cs="Arial"/>
        </w:rPr>
        <w:t xml:space="preserve"> with a mean of </w:t>
      </w:r>
      <w:r w:rsidRPr="00F330AB">
        <w:rPr>
          <w:rFonts w:ascii="Arial" w:hAnsi="Arial" w:cs="Arial"/>
          <w:color w:val="000000"/>
        </w:rPr>
        <w:t>2.49±1.18</w:t>
      </w:r>
      <w:r w:rsidRPr="00F330AB">
        <w:rPr>
          <w:rFonts w:ascii="Arial" w:hAnsi="Arial" w:cs="Arial"/>
        </w:rPr>
        <w:t xml:space="preserve">μT, the mean value obtained is lesser than the stipulated set standard limit of ICNIRP of 100 </w:t>
      </w:r>
      <w:proofErr w:type="spellStart"/>
      <w:r w:rsidRPr="00F330AB">
        <w:rPr>
          <w:rFonts w:ascii="Arial" w:hAnsi="Arial" w:cs="Arial"/>
        </w:rPr>
        <w:t>μT</w:t>
      </w:r>
      <w:proofErr w:type="spellEnd"/>
      <w:r w:rsidRPr="00F330AB">
        <w:rPr>
          <w:rFonts w:ascii="Arial" w:hAnsi="Arial" w:cs="Arial"/>
        </w:rPr>
        <w:t xml:space="preserve">. Figures 3. and 4. show the spatial magnetic field intensity distribution of AIT base-station in both 2-Dimensional and 3-Dimension respectively. In this case, area of high magnetic field intensity is found in the North-east axis, other areas of the study location have relative lower values, but the least values are found mostly in Northeast, and Southeast direction respectively. </w:t>
      </w:r>
    </w:p>
    <w:p w14:paraId="1F1A7F5E" w14:textId="77777777" w:rsidR="00BE7912" w:rsidRPr="00F330AB" w:rsidRDefault="00BE7912" w:rsidP="00BE7912">
      <w:pPr>
        <w:spacing w:line="276" w:lineRule="auto"/>
        <w:jc w:val="both"/>
        <w:rPr>
          <w:rFonts w:ascii="Arial" w:hAnsi="Arial" w:cs="Arial"/>
        </w:rPr>
      </w:pPr>
      <w:r w:rsidRPr="00F330AB">
        <w:rPr>
          <w:rFonts w:ascii="Arial" w:hAnsi="Arial" w:cs="Arial"/>
        </w:rPr>
        <w:t xml:space="preserve">Figure 5. shows that mean magnetic field intensity of all the sample locations of both AIT and NTA, and are both lesser than the standard limit of 100 </w:t>
      </w:r>
      <w:proofErr w:type="spellStart"/>
      <w:r w:rsidRPr="00F330AB">
        <w:rPr>
          <w:rFonts w:ascii="Arial" w:hAnsi="Arial" w:cs="Arial"/>
        </w:rPr>
        <w:t>μT</w:t>
      </w:r>
      <w:proofErr w:type="spellEnd"/>
      <w:r w:rsidRPr="00F330AB">
        <w:rPr>
          <w:rFonts w:ascii="Arial" w:hAnsi="Arial" w:cs="Arial"/>
        </w:rPr>
        <w:t xml:space="preserve"> set by ICNIRP. During the field study, the high values of magnetic field intensity measured are mostly found in areas like, high power tension transmitting lines, transformers </w:t>
      </w:r>
      <w:proofErr w:type="spellStart"/>
      <w:r w:rsidRPr="00F330AB">
        <w:rPr>
          <w:rFonts w:ascii="Arial" w:hAnsi="Arial" w:cs="Arial"/>
        </w:rPr>
        <w:t>etc</w:t>
      </w:r>
      <w:proofErr w:type="spellEnd"/>
      <w:r w:rsidRPr="00F330AB">
        <w:rPr>
          <w:rFonts w:ascii="Arial" w:hAnsi="Arial" w:cs="Arial"/>
        </w:rPr>
        <w:t xml:space="preserve"> and in areas where there is no visible source of electromagnetic field, lesser values are obtained.</w:t>
      </w:r>
      <w:bookmarkEnd w:id="1"/>
      <w:r w:rsidRPr="00F330AB">
        <w:rPr>
          <w:rFonts w:ascii="Arial" w:hAnsi="Arial" w:cs="Arial"/>
        </w:rPr>
        <w:t xml:space="preserve"> </w:t>
      </w:r>
    </w:p>
    <w:p w14:paraId="5694EEF2" w14:textId="77777777" w:rsidR="00BE7912" w:rsidRPr="00F330AB" w:rsidRDefault="00BE7912" w:rsidP="00BE7912">
      <w:pPr>
        <w:spacing w:line="276" w:lineRule="auto"/>
        <w:jc w:val="both"/>
        <w:rPr>
          <w:rFonts w:ascii="Arial" w:hAnsi="Arial" w:cs="Arial"/>
        </w:rPr>
      </w:pPr>
      <w:r w:rsidRPr="00F330AB">
        <w:rPr>
          <w:rFonts w:ascii="Arial" w:hAnsi="Arial" w:cs="Arial"/>
        </w:rPr>
        <w:t xml:space="preserve">The results of this research of both AIT and NTA are slightly higher to the work done carried out at </w:t>
      </w:r>
      <w:r w:rsidRPr="00F330AB">
        <w:rPr>
          <w:rFonts w:ascii="Arial" w:hAnsi="Arial" w:cs="Arial"/>
          <w:color w:val="000000"/>
          <w:kern w:val="24"/>
          <w:lang w:eastAsia="zh-CN"/>
        </w:rPr>
        <w:t>Adekunle University Campus</w:t>
      </w:r>
      <w:r w:rsidRPr="00F330AB">
        <w:rPr>
          <w:rFonts w:ascii="Arial" w:hAnsi="Arial" w:cs="Arial"/>
          <w:color w:val="000000"/>
          <w:lang w:eastAsia="zh-CN"/>
        </w:rPr>
        <w:t xml:space="preserve">, </w:t>
      </w:r>
      <w:r w:rsidRPr="00F330AB">
        <w:rPr>
          <w:rFonts w:ascii="Arial" w:hAnsi="Arial" w:cs="Arial"/>
          <w:color w:val="000000"/>
          <w:kern w:val="24"/>
          <w:lang w:eastAsia="zh-CN"/>
        </w:rPr>
        <w:t>Nigeria</w:t>
      </w:r>
      <w:r w:rsidRPr="00F330AB">
        <w:rPr>
          <w:rFonts w:ascii="Arial" w:hAnsi="Arial" w:cs="Arial"/>
        </w:rPr>
        <w:t xml:space="preserve"> in evaluating magnetic field intensity by </w:t>
      </w:r>
      <w:proofErr w:type="spellStart"/>
      <w:r w:rsidRPr="00F330AB">
        <w:rPr>
          <w:rFonts w:ascii="Arial" w:hAnsi="Arial" w:cs="Arial"/>
          <w:color w:val="000000"/>
          <w:kern w:val="24"/>
          <w:lang w:eastAsia="zh-CN"/>
        </w:rPr>
        <w:t>Olubosede</w:t>
      </w:r>
      <w:proofErr w:type="spellEnd"/>
      <w:r w:rsidRPr="00F330AB">
        <w:rPr>
          <w:rFonts w:ascii="Arial" w:hAnsi="Arial" w:cs="Arial"/>
          <w:color w:val="000000"/>
          <w:kern w:val="24"/>
          <w:lang w:eastAsia="zh-CN"/>
        </w:rPr>
        <w:t xml:space="preserve"> (2021) but lies within the world acceptable limit of </w:t>
      </w:r>
      <w:r w:rsidRPr="00F330AB">
        <w:rPr>
          <w:rFonts w:ascii="Arial" w:hAnsi="Arial" w:cs="Arial"/>
        </w:rPr>
        <w:t>ICNIRP as shown in Table 3.</w:t>
      </w:r>
    </w:p>
    <w:p w14:paraId="2EE7398D" w14:textId="77777777" w:rsidR="00BE7912" w:rsidRPr="00F330AB" w:rsidRDefault="00BE7912" w:rsidP="00BE7912">
      <w:pPr>
        <w:pStyle w:val="Head1"/>
        <w:spacing w:after="0"/>
        <w:jc w:val="center"/>
        <w:rPr>
          <w:rFonts w:ascii="Arial" w:hAnsi="Arial" w:cs="Arial"/>
          <w:sz w:val="20"/>
        </w:rPr>
      </w:pPr>
    </w:p>
    <w:p w14:paraId="4AAF2442" w14:textId="77777777" w:rsidR="00B01FCD" w:rsidRPr="00F330AB" w:rsidRDefault="00000F8F" w:rsidP="00BE7912">
      <w:pPr>
        <w:pStyle w:val="ConcHead"/>
        <w:spacing w:after="0"/>
        <w:jc w:val="both"/>
        <w:rPr>
          <w:rFonts w:ascii="Arial" w:hAnsi="Arial" w:cs="Arial"/>
          <w:sz w:val="20"/>
        </w:rPr>
      </w:pPr>
      <w:r w:rsidRPr="00F330AB">
        <w:rPr>
          <w:rFonts w:ascii="Arial" w:hAnsi="Arial" w:cs="Arial"/>
          <w:sz w:val="20"/>
        </w:rPr>
        <w:t xml:space="preserve">4. </w:t>
      </w:r>
      <w:r w:rsidR="00B01FCD" w:rsidRPr="00F330AB">
        <w:rPr>
          <w:rFonts w:ascii="Arial" w:hAnsi="Arial" w:cs="Arial"/>
          <w:sz w:val="20"/>
        </w:rPr>
        <w:t>Conclusion</w:t>
      </w:r>
    </w:p>
    <w:p w14:paraId="3C0EC3A8" w14:textId="77777777" w:rsidR="00790ADA" w:rsidRPr="00F330AB" w:rsidRDefault="00790ADA" w:rsidP="00BE7912">
      <w:pPr>
        <w:pStyle w:val="ConcHead"/>
        <w:spacing w:after="0"/>
        <w:jc w:val="both"/>
        <w:rPr>
          <w:rFonts w:ascii="Arial" w:hAnsi="Arial" w:cs="Arial"/>
          <w:sz w:val="20"/>
        </w:rPr>
      </w:pPr>
    </w:p>
    <w:p w14:paraId="792F2E16" w14:textId="77777777" w:rsidR="00BE7912" w:rsidRPr="00F330AB" w:rsidRDefault="00BE7912" w:rsidP="00BE7912">
      <w:pPr>
        <w:spacing w:line="276" w:lineRule="auto"/>
        <w:jc w:val="both"/>
        <w:rPr>
          <w:rFonts w:ascii="Arial" w:hAnsi="Arial" w:cs="Arial"/>
        </w:rPr>
      </w:pPr>
      <w:r w:rsidRPr="00F330AB">
        <w:rPr>
          <w:rFonts w:ascii="Arial" w:hAnsi="Arial" w:cs="Arial"/>
        </w:rPr>
        <w:t xml:space="preserve">All the value of the magnetic field intensity of both AIT and NTA base-stations are within the safe limit of 100 </w:t>
      </w:r>
      <w:proofErr w:type="spellStart"/>
      <w:r w:rsidRPr="00F330AB">
        <w:rPr>
          <w:rFonts w:ascii="Arial" w:hAnsi="Arial" w:cs="Arial"/>
        </w:rPr>
        <w:t>μT</w:t>
      </w:r>
      <w:proofErr w:type="spellEnd"/>
      <w:r w:rsidRPr="00F330AB">
        <w:rPr>
          <w:rFonts w:ascii="Arial" w:hAnsi="Arial" w:cs="Arial"/>
        </w:rPr>
        <w:t>. Therefore, the populace, business, workers within these study areas are safe from the health hazard from magnetic field intensity exposure. It is highly recommended that residential houses should not be built close or directly under high-power lines in order to reduce high magnetic field intensity exposure and periodic checkup should be carried out in order to monitor the magnetic field intensity in case of impending threat.</w:t>
      </w:r>
    </w:p>
    <w:p w14:paraId="208E9C04" w14:textId="77777777" w:rsidR="00F330AB" w:rsidRPr="00F330AB" w:rsidRDefault="00F330AB" w:rsidP="00BE7912">
      <w:pPr>
        <w:spacing w:line="276" w:lineRule="auto"/>
        <w:jc w:val="both"/>
        <w:rPr>
          <w:rFonts w:ascii="Arial" w:hAnsi="Arial" w:cs="Arial"/>
          <w:sz w:val="24"/>
          <w:szCs w:val="24"/>
        </w:rPr>
      </w:pPr>
    </w:p>
    <w:p w14:paraId="77044E7B" w14:textId="77777777" w:rsidR="00860000" w:rsidRPr="00F330AB" w:rsidRDefault="00860000" w:rsidP="00BE7912">
      <w:pPr>
        <w:pStyle w:val="ReferHead"/>
        <w:spacing w:after="0"/>
        <w:jc w:val="both"/>
        <w:rPr>
          <w:rFonts w:ascii="Arial" w:hAnsi="Arial" w:cs="Arial"/>
        </w:rPr>
      </w:pPr>
    </w:p>
    <w:p w14:paraId="7B43CF5F" w14:textId="77777777" w:rsidR="00B01FCD" w:rsidRPr="00F330AB" w:rsidRDefault="00B01FCD" w:rsidP="00BE7912">
      <w:pPr>
        <w:pStyle w:val="ReferHead"/>
        <w:spacing w:after="0"/>
        <w:jc w:val="both"/>
        <w:rPr>
          <w:rFonts w:ascii="Arial" w:hAnsi="Arial" w:cs="Arial"/>
        </w:rPr>
      </w:pPr>
      <w:r w:rsidRPr="00F330AB">
        <w:rPr>
          <w:rFonts w:ascii="Arial" w:hAnsi="Arial" w:cs="Arial"/>
        </w:rPr>
        <w:t>References</w:t>
      </w:r>
    </w:p>
    <w:p w14:paraId="7377781A" w14:textId="77777777" w:rsidR="00790ADA" w:rsidRPr="00F330AB" w:rsidRDefault="00790ADA" w:rsidP="00BE7912">
      <w:pPr>
        <w:pStyle w:val="ReferHead"/>
        <w:spacing w:after="0"/>
        <w:jc w:val="both"/>
        <w:rPr>
          <w:rFonts w:ascii="Arial" w:hAnsi="Arial" w:cs="Arial"/>
        </w:rPr>
      </w:pPr>
    </w:p>
    <w:p w14:paraId="51485F80" w14:textId="43FE6ED5" w:rsidR="00F330AB" w:rsidRDefault="00F330AB" w:rsidP="00F330AB">
      <w:pPr>
        <w:pStyle w:val="mb0"/>
        <w:spacing w:before="0" w:beforeAutospacing="0" w:after="240" w:afterAutospacing="0" w:line="276" w:lineRule="auto"/>
        <w:ind w:left="720" w:hanging="720"/>
        <w:jc w:val="both"/>
        <w:rPr>
          <w:rFonts w:ascii="Arial" w:hAnsi="Arial" w:cs="Arial"/>
          <w:color w:val="000000" w:themeColor="text1"/>
          <w:sz w:val="20"/>
          <w:szCs w:val="20"/>
        </w:rPr>
      </w:pPr>
      <w:bookmarkStart w:id="2" w:name="_Hlk115618948"/>
      <w:bookmarkStart w:id="3" w:name="_Hlk148915547"/>
      <w:r w:rsidRPr="003C1379">
        <w:rPr>
          <w:rFonts w:ascii="Arial" w:hAnsi="Arial" w:cs="Arial"/>
          <w:color w:val="000000" w:themeColor="text1"/>
          <w:sz w:val="20"/>
          <w:szCs w:val="20"/>
        </w:rPr>
        <w:t xml:space="preserve">Ajewole, M. O., Akinbolati, A., </w:t>
      </w:r>
      <w:proofErr w:type="spellStart"/>
      <w:r w:rsidRPr="003C1379">
        <w:rPr>
          <w:rFonts w:ascii="Arial" w:hAnsi="Arial" w:cs="Arial"/>
          <w:color w:val="000000" w:themeColor="text1"/>
          <w:sz w:val="20"/>
          <w:szCs w:val="20"/>
        </w:rPr>
        <w:t>Adediji</w:t>
      </w:r>
      <w:proofErr w:type="spellEnd"/>
      <w:r w:rsidRPr="003C1379">
        <w:rPr>
          <w:rFonts w:ascii="Arial" w:hAnsi="Arial" w:cs="Arial"/>
          <w:color w:val="000000" w:themeColor="text1"/>
          <w:sz w:val="20"/>
          <w:szCs w:val="20"/>
        </w:rPr>
        <w:t xml:space="preserve">, A. T., &amp; Ojo, J.S, (2014). Precipitation Effect on the Coverage Areas of Terrestrial UHF Television Stations in Ondo State, Nigeria. </w:t>
      </w:r>
      <w:r w:rsidRPr="003C1379">
        <w:rPr>
          <w:rFonts w:ascii="Arial" w:hAnsi="Arial" w:cs="Arial"/>
          <w:i/>
          <w:iCs/>
          <w:color w:val="000000" w:themeColor="text1"/>
          <w:sz w:val="20"/>
          <w:szCs w:val="20"/>
        </w:rPr>
        <w:t>International Journal of Engineering and Technology, 4</w:t>
      </w:r>
      <w:r w:rsidRPr="003C1379">
        <w:rPr>
          <w:rFonts w:ascii="Arial" w:hAnsi="Arial" w:cs="Arial"/>
          <w:color w:val="000000" w:themeColor="text1"/>
          <w:sz w:val="20"/>
          <w:szCs w:val="20"/>
        </w:rPr>
        <w:t>(7), 524-535.</w:t>
      </w:r>
      <w:r w:rsidR="0062799A" w:rsidRPr="0062799A">
        <w:t xml:space="preserve"> </w:t>
      </w:r>
      <w:hyperlink r:id="rId19" w:history="1">
        <w:r w:rsidR="0062799A" w:rsidRPr="00CA6850">
          <w:rPr>
            <w:rStyle w:val="Hyperlink"/>
            <w:rFonts w:ascii="Arial" w:hAnsi="Arial" w:cs="Arial"/>
            <w:sz w:val="20"/>
            <w:szCs w:val="20"/>
          </w:rPr>
          <w:t>https://www.researchgate.net/publication/264000000_Precipitation_Effect_on_the_Coverage_Areas_of_Terrestrial_UHF_Television_Stations_in_Ondo_State_Nigeria</w:t>
        </w:r>
      </w:hyperlink>
    </w:p>
    <w:p w14:paraId="4AE6539E" w14:textId="77777777" w:rsidR="0062799A" w:rsidRPr="003C1379" w:rsidRDefault="0062799A" w:rsidP="00F330AB">
      <w:pPr>
        <w:pStyle w:val="mb0"/>
        <w:spacing w:before="0" w:beforeAutospacing="0" w:after="240" w:afterAutospacing="0" w:line="276" w:lineRule="auto"/>
        <w:ind w:left="720" w:hanging="720"/>
        <w:jc w:val="both"/>
        <w:rPr>
          <w:rFonts w:ascii="Arial" w:hAnsi="Arial" w:cs="Arial"/>
          <w:color w:val="000000" w:themeColor="text1"/>
          <w:sz w:val="20"/>
          <w:szCs w:val="20"/>
        </w:rPr>
      </w:pPr>
    </w:p>
    <w:p w14:paraId="60848E42" w14:textId="77777777" w:rsidR="00F330AB" w:rsidRPr="00F330AB" w:rsidRDefault="00F330AB" w:rsidP="00F330AB">
      <w:pPr>
        <w:spacing w:line="276" w:lineRule="auto"/>
        <w:ind w:left="720" w:hanging="720"/>
        <w:rPr>
          <w:rFonts w:ascii="Arial" w:hAnsi="Arial" w:cs="Arial"/>
        </w:rPr>
      </w:pPr>
      <w:r w:rsidRPr="00100311">
        <w:rPr>
          <w:rFonts w:ascii="Arial" w:hAnsi="Arial" w:cs="Arial"/>
        </w:rPr>
        <w:lastRenderedPageBreak/>
        <w:t>Al</w:t>
      </w:r>
      <w:r w:rsidRPr="00100311">
        <w:rPr>
          <w:rFonts w:ascii="Arial" w:hAnsi="Arial" w:cs="Arial"/>
          <w:spacing w:val="3"/>
        </w:rPr>
        <w:t>i</w:t>
      </w:r>
      <w:r w:rsidRPr="00100311">
        <w:rPr>
          <w:rFonts w:ascii="Arial" w:hAnsi="Arial" w:cs="Arial"/>
          <w:spacing w:val="-7"/>
        </w:rPr>
        <w:t>y</w:t>
      </w:r>
      <w:r w:rsidRPr="00100311">
        <w:rPr>
          <w:rFonts w:ascii="Arial" w:hAnsi="Arial" w:cs="Arial"/>
        </w:rPr>
        <w:t>u,</w:t>
      </w:r>
      <w:r w:rsidRPr="00100311">
        <w:rPr>
          <w:rFonts w:ascii="Arial" w:hAnsi="Arial" w:cs="Arial"/>
          <w:spacing w:val="1"/>
        </w:rPr>
        <w:t xml:space="preserve"> </w:t>
      </w:r>
      <w:r w:rsidRPr="00100311">
        <w:rPr>
          <w:rFonts w:ascii="Arial" w:hAnsi="Arial" w:cs="Arial"/>
        </w:rPr>
        <w:t>O.,</w:t>
      </w:r>
      <w:r w:rsidRPr="00100311">
        <w:rPr>
          <w:rFonts w:ascii="Arial" w:hAnsi="Arial" w:cs="Arial"/>
          <w:spacing w:val="3"/>
        </w:rPr>
        <w:t xml:space="preserve"> </w:t>
      </w:r>
      <w:r w:rsidRPr="00100311">
        <w:rPr>
          <w:rFonts w:ascii="Arial" w:hAnsi="Arial" w:cs="Arial"/>
        </w:rPr>
        <w:t>Ad</w:t>
      </w:r>
      <w:r w:rsidRPr="00100311">
        <w:rPr>
          <w:rFonts w:ascii="Arial" w:hAnsi="Arial" w:cs="Arial"/>
          <w:spacing w:val="-1"/>
        </w:rPr>
        <w:t>e</w:t>
      </w:r>
      <w:r w:rsidRPr="00100311">
        <w:rPr>
          <w:rFonts w:ascii="Arial" w:hAnsi="Arial" w:cs="Arial"/>
        </w:rPr>
        <w:t>kola,</w:t>
      </w:r>
      <w:r w:rsidRPr="00100311">
        <w:rPr>
          <w:rFonts w:ascii="Arial" w:hAnsi="Arial" w:cs="Arial"/>
          <w:spacing w:val="1"/>
        </w:rPr>
        <w:t xml:space="preserve"> S</w:t>
      </w:r>
      <w:r w:rsidRPr="00100311">
        <w:rPr>
          <w:rFonts w:ascii="Arial" w:hAnsi="Arial" w:cs="Arial"/>
        </w:rPr>
        <w:t>.</w:t>
      </w:r>
      <w:r w:rsidRPr="00100311">
        <w:rPr>
          <w:rFonts w:ascii="Arial" w:hAnsi="Arial" w:cs="Arial"/>
          <w:spacing w:val="4"/>
        </w:rPr>
        <w:t xml:space="preserve"> </w:t>
      </w:r>
      <w:r w:rsidRPr="00100311">
        <w:rPr>
          <w:rFonts w:ascii="Arial" w:hAnsi="Arial" w:cs="Arial"/>
        </w:rPr>
        <w:t>A.,</w:t>
      </w:r>
      <w:r w:rsidRPr="00100311">
        <w:rPr>
          <w:rFonts w:ascii="Arial" w:hAnsi="Arial" w:cs="Arial"/>
          <w:spacing w:val="1"/>
        </w:rPr>
        <w:t xml:space="preserve"> </w:t>
      </w:r>
      <w:r w:rsidRPr="00100311">
        <w:rPr>
          <w:rFonts w:ascii="Arial" w:hAnsi="Arial" w:cs="Arial"/>
          <w:spacing w:val="-1"/>
        </w:rPr>
        <w:t>&amp;</w:t>
      </w:r>
      <w:r w:rsidRPr="00100311">
        <w:rPr>
          <w:rFonts w:ascii="Arial" w:hAnsi="Arial" w:cs="Arial"/>
          <w:spacing w:val="1"/>
        </w:rPr>
        <w:t xml:space="preserve"> </w:t>
      </w:r>
      <w:r w:rsidRPr="00100311">
        <w:rPr>
          <w:rFonts w:ascii="Arial" w:hAnsi="Arial" w:cs="Arial"/>
        </w:rPr>
        <w:t>A</w:t>
      </w:r>
      <w:r w:rsidRPr="00100311">
        <w:rPr>
          <w:rFonts w:ascii="Arial" w:hAnsi="Arial" w:cs="Arial"/>
          <w:spacing w:val="2"/>
        </w:rPr>
        <w:t>d</w:t>
      </w:r>
      <w:r w:rsidRPr="00100311">
        <w:rPr>
          <w:rFonts w:ascii="Arial" w:hAnsi="Arial" w:cs="Arial"/>
        </w:rPr>
        <w:t>e O.</w:t>
      </w:r>
      <w:r w:rsidRPr="00100311">
        <w:rPr>
          <w:rFonts w:ascii="Arial" w:hAnsi="Arial" w:cs="Arial"/>
          <w:spacing w:val="3"/>
        </w:rPr>
        <w:t xml:space="preserve"> </w:t>
      </w:r>
      <w:r w:rsidRPr="00100311">
        <w:rPr>
          <w:rFonts w:ascii="Arial" w:hAnsi="Arial" w:cs="Arial"/>
        </w:rPr>
        <w:t>(200</w:t>
      </w:r>
      <w:r w:rsidRPr="00100311">
        <w:rPr>
          <w:rFonts w:ascii="Arial" w:hAnsi="Arial" w:cs="Arial"/>
          <w:spacing w:val="-1"/>
        </w:rPr>
        <w:t>9</w:t>
      </w:r>
      <w:r w:rsidRPr="00100311">
        <w:rPr>
          <w:rFonts w:ascii="Arial" w:hAnsi="Arial" w:cs="Arial"/>
        </w:rPr>
        <w:t>)</w:t>
      </w:r>
      <w:r w:rsidRPr="00100311">
        <w:rPr>
          <w:rFonts w:ascii="Arial" w:hAnsi="Arial" w:cs="Arial"/>
          <w:spacing w:val="9"/>
        </w:rPr>
        <w:t xml:space="preserve">. </w:t>
      </w:r>
      <w:r w:rsidRPr="00100311">
        <w:rPr>
          <w:rFonts w:ascii="Arial" w:hAnsi="Arial" w:cs="Arial"/>
          <w:spacing w:val="2"/>
        </w:rPr>
        <w:t>P</w:t>
      </w:r>
      <w:r w:rsidRPr="00100311">
        <w:rPr>
          <w:rFonts w:ascii="Arial" w:hAnsi="Arial" w:cs="Arial"/>
        </w:rPr>
        <w:t>racti</w:t>
      </w:r>
      <w:r w:rsidRPr="00100311">
        <w:rPr>
          <w:rFonts w:ascii="Arial" w:hAnsi="Arial" w:cs="Arial"/>
          <w:spacing w:val="-1"/>
        </w:rPr>
        <w:t>c</w:t>
      </w:r>
      <w:r w:rsidRPr="00100311">
        <w:rPr>
          <w:rFonts w:ascii="Arial" w:hAnsi="Arial" w:cs="Arial"/>
        </w:rPr>
        <w:t>al</w:t>
      </w:r>
      <w:r w:rsidRPr="00100311">
        <w:rPr>
          <w:rFonts w:ascii="Arial" w:hAnsi="Arial" w:cs="Arial"/>
          <w:spacing w:val="2"/>
        </w:rPr>
        <w:t xml:space="preserve"> </w:t>
      </w:r>
      <w:r w:rsidRPr="00100311">
        <w:rPr>
          <w:rFonts w:ascii="Arial" w:hAnsi="Arial" w:cs="Arial"/>
        </w:rPr>
        <w:t>Assessm</w:t>
      </w:r>
      <w:r w:rsidRPr="00100311">
        <w:rPr>
          <w:rFonts w:ascii="Arial" w:hAnsi="Arial" w:cs="Arial"/>
          <w:spacing w:val="-2"/>
        </w:rPr>
        <w:t>e</w:t>
      </w:r>
      <w:r w:rsidRPr="00100311">
        <w:rPr>
          <w:rFonts w:ascii="Arial" w:hAnsi="Arial" w:cs="Arial"/>
        </w:rPr>
        <w:t>nt</w:t>
      </w:r>
      <w:r w:rsidRPr="00100311">
        <w:rPr>
          <w:rFonts w:ascii="Arial" w:hAnsi="Arial" w:cs="Arial"/>
          <w:spacing w:val="2"/>
        </w:rPr>
        <w:t xml:space="preserve"> </w:t>
      </w:r>
      <w:r w:rsidRPr="00100311">
        <w:rPr>
          <w:rFonts w:ascii="Arial" w:hAnsi="Arial" w:cs="Arial"/>
        </w:rPr>
        <w:t>of</w:t>
      </w:r>
      <w:r w:rsidRPr="00100311">
        <w:rPr>
          <w:rFonts w:ascii="Arial" w:hAnsi="Arial" w:cs="Arial"/>
          <w:spacing w:val="2"/>
        </w:rPr>
        <w:t xml:space="preserve"> E</w:t>
      </w:r>
      <w:r w:rsidRPr="00100311">
        <w:rPr>
          <w:rFonts w:ascii="Arial" w:hAnsi="Arial" w:cs="Arial"/>
          <w:spacing w:val="-1"/>
        </w:rPr>
        <w:t>x</w:t>
      </w:r>
      <w:r w:rsidRPr="00100311">
        <w:rPr>
          <w:rFonts w:ascii="Arial" w:hAnsi="Arial" w:cs="Arial"/>
        </w:rPr>
        <w:t>posure</w:t>
      </w:r>
      <w:r w:rsidRPr="00100311">
        <w:rPr>
          <w:rFonts w:ascii="Arial" w:hAnsi="Arial" w:cs="Arial"/>
          <w:spacing w:val="1"/>
        </w:rPr>
        <w:t xml:space="preserve"> L</w:t>
      </w:r>
      <w:r w:rsidRPr="00100311">
        <w:rPr>
          <w:rFonts w:ascii="Arial" w:hAnsi="Arial" w:cs="Arial"/>
          <w:spacing w:val="-1"/>
        </w:rPr>
        <w:t>e</w:t>
      </w:r>
      <w:r w:rsidRPr="00100311">
        <w:rPr>
          <w:rFonts w:ascii="Arial" w:hAnsi="Arial" w:cs="Arial"/>
          <w:spacing w:val="1"/>
        </w:rPr>
        <w:t>v</w:t>
      </w:r>
      <w:r w:rsidRPr="00100311">
        <w:rPr>
          <w:rFonts w:ascii="Arial" w:hAnsi="Arial" w:cs="Arial"/>
          <w:spacing w:val="-1"/>
        </w:rPr>
        <w:t>e</w:t>
      </w:r>
      <w:r w:rsidRPr="00100311">
        <w:rPr>
          <w:rFonts w:ascii="Arial" w:hAnsi="Arial" w:cs="Arial"/>
        </w:rPr>
        <w:t>ls</w:t>
      </w:r>
      <w:r w:rsidRPr="00100311">
        <w:rPr>
          <w:rFonts w:ascii="Arial" w:hAnsi="Arial" w:cs="Arial"/>
          <w:spacing w:val="2"/>
        </w:rPr>
        <w:t xml:space="preserve"> </w:t>
      </w:r>
      <w:r w:rsidRPr="00100311">
        <w:rPr>
          <w:rFonts w:ascii="Arial" w:hAnsi="Arial" w:cs="Arial"/>
        </w:rPr>
        <w:t>due to</w:t>
      </w:r>
      <w:r w:rsidRPr="00100311">
        <w:rPr>
          <w:rFonts w:ascii="Arial" w:hAnsi="Arial" w:cs="Arial"/>
          <w:spacing w:val="1"/>
        </w:rPr>
        <w:t xml:space="preserve"> </w:t>
      </w:r>
      <w:r w:rsidRPr="00100311">
        <w:rPr>
          <w:rFonts w:ascii="Arial" w:hAnsi="Arial" w:cs="Arial"/>
        </w:rPr>
        <w:t>Radiations</w:t>
      </w:r>
      <w:r w:rsidRPr="00100311">
        <w:rPr>
          <w:rFonts w:ascii="Arial" w:hAnsi="Arial" w:cs="Arial"/>
          <w:spacing w:val="2"/>
        </w:rPr>
        <w:t xml:space="preserve"> </w:t>
      </w:r>
      <w:r w:rsidRPr="00100311">
        <w:rPr>
          <w:rFonts w:ascii="Arial" w:hAnsi="Arial" w:cs="Arial"/>
          <w:spacing w:val="-2"/>
        </w:rPr>
        <w:t>f</w:t>
      </w:r>
      <w:r w:rsidRPr="00100311">
        <w:rPr>
          <w:rFonts w:ascii="Arial" w:hAnsi="Arial" w:cs="Arial"/>
        </w:rPr>
        <w:t>rom</w:t>
      </w:r>
      <w:r w:rsidRPr="00100311">
        <w:rPr>
          <w:rFonts w:ascii="Arial" w:hAnsi="Arial" w:cs="Arial"/>
          <w:spacing w:val="1"/>
        </w:rPr>
        <w:t xml:space="preserve"> </w:t>
      </w:r>
      <w:r w:rsidRPr="00100311">
        <w:rPr>
          <w:rFonts w:ascii="Arial" w:hAnsi="Arial" w:cs="Arial"/>
        </w:rPr>
        <w:t>GSM Base Sta</w:t>
      </w:r>
      <w:r w:rsidRPr="00100311">
        <w:rPr>
          <w:rFonts w:ascii="Arial" w:hAnsi="Arial" w:cs="Arial"/>
          <w:spacing w:val="1"/>
        </w:rPr>
        <w:t>t</w:t>
      </w:r>
      <w:r w:rsidRPr="00100311">
        <w:rPr>
          <w:rFonts w:ascii="Arial" w:hAnsi="Arial" w:cs="Arial"/>
        </w:rPr>
        <w:t>ions.</w:t>
      </w:r>
      <w:r w:rsidRPr="00100311">
        <w:rPr>
          <w:rFonts w:ascii="Arial" w:hAnsi="Arial" w:cs="Arial"/>
          <w:spacing w:val="2"/>
        </w:rPr>
        <w:t xml:space="preserve"> </w:t>
      </w:r>
      <w:r w:rsidRPr="00100311">
        <w:rPr>
          <w:rFonts w:ascii="Arial" w:hAnsi="Arial" w:cs="Arial"/>
        </w:rPr>
        <w:t>ICEP</w:t>
      </w:r>
      <w:r w:rsidRPr="00100311">
        <w:rPr>
          <w:rFonts w:ascii="Arial" w:hAnsi="Arial" w:cs="Arial"/>
          <w:spacing w:val="3"/>
        </w:rPr>
        <w:t>T</w:t>
      </w:r>
      <w:r w:rsidRPr="00100311">
        <w:rPr>
          <w:rFonts w:ascii="Arial" w:hAnsi="Arial" w:cs="Arial"/>
          <w:spacing w:val="-1"/>
        </w:rPr>
        <w:t>-</w:t>
      </w:r>
      <w:r w:rsidRPr="00100311">
        <w:rPr>
          <w:rFonts w:ascii="Arial" w:hAnsi="Arial" w:cs="Arial"/>
        </w:rPr>
        <w:t>2009.</w:t>
      </w:r>
      <w:r w:rsidRPr="00100311">
        <w:rPr>
          <w:rFonts w:ascii="Arial" w:hAnsi="Arial" w:cs="Arial"/>
          <w:spacing w:val="1"/>
        </w:rPr>
        <w:t xml:space="preserve"> </w:t>
      </w:r>
      <w:r w:rsidRPr="00100311">
        <w:rPr>
          <w:rFonts w:ascii="Arial" w:hAnsi="Arial" w:cs="Arial"/>
        </w:rPr>
        <w:t>Int</w:t>
      </w:r>
      <w:r w:rsidRPr="00100311">
        <w:rPr>
          <w:rFonts w:ascii="Arial" w:hAnsi="Arial" w:cs="Arial"/>
          <w:spacing w:val="-1"/>
        </w:rPr>
        <w:t>e</w:t>
      </w:r>
      <w:r w:rsidRPr="00100311">
        <w:rPr>
          <w:rFonts w:ascii="Arial" w:hAnsi="Arial" w:cs="Arial"/>
        </w:rPr>
        <w:t>rnational</w:t>
      </w:r>
      <w:r w:rsidRPr="00100311">
        <w:rPr>
          <w:rFonts w:ascii="Arial" w:hAnsi="Arial" w:cs="Arial"/>
          <w:spacing w:val="2"/>
        </w:rPr>
        <w:t xml:space="preserve"> </w:t>
      </w:r>
      <w:r w:rsidRPr="00100311">
        <w:rPr>
          <w:rFonts w:ascii="Arial" w:hAnsi="Arial" w:cs="Arial"/>
          <w:spacing w:val="-2"/>
        </w:rPr>
        <w:t>C</w:t>
      </w:r>
      <w:r w:rsidRPr="00100311">
        <w:rPr>
          <w:rFonts w:ascii="Arial" w:hAnsi="Arial" w:cs="Arial"/>
        </w:rPr>
        <w:t>onfer</w:t>
      </w:r>
      <w:r w:rsidRPr="00100311">
        <w:rPr>
          <w:rFonts w:ascii="Arial" w:hAnsi="Arial" w:cs="Arial"/>
          <w:spacing w:val="-1"/>
        </w:rPr>
        <w:t>e</w:t>
      </w:r>
      <w:r w:rsidRPr="00100311">
        <w:rPr>
          <w:rFonts w:ascii="Arial" w:hAnsi="Arial" w:cs="Arial"/>
        </w:rPr>
        <w:t>n</w:t>
      </w:r>
      <w:r w:rsidRPr="00100311">
        <w:rPr>
          <w:rFonts w:ascii="Arial" w:hAnsi="Arial" w:cs="Arial"/>
          <w:spacing w:val="-1"/>
        </w:rPr>
        <w:t>c</w:t>
      </w:r>
      <w:r w:rsidRPr="00100311">
        <w:rPr>
          <w:rFonts w:ascii="Arial" w:hAnsi="Arial" w:cs="Arial"/>
        </w:rPr>
        <w:t>e on</w:t>
      </w:r>
      <w:r w:rsidRPr="00100311">
        <w:rPr>
          <w:rFonts w:ascii="Arial" w:hAnsi="Arial" w:cs="Arial"/>
          <w:spacing w:val="1"/>
        </w:rPr>
        <w:t xml:space="preserve"> </w:t>
      </w:r>
      <w:r w:rsidRPr="00100311">
        <w:rPr>
          <w:rFonts w:ascii="Arial" w:hAnsi="Arial" w:cs="Arial"/>
        </w:rPr>
        <w:t xml:space="preserve">Power </w:t>
      </w:r>
      <w:r w:rsidRPr="00100311">
        <w:rPr>
          <w:rFonts w:ascii="Arial" w:hAnsi="Arial" w:cs="Arial"/>
          <w:spacing w:val="1"/>
        </w:rPr>
        <w:t>T</w:t>
      </w:r>
      <w:r w:rsidRPr="00100311">
        <w:rPr>
          <w:rFonts w:ascii="Arial" w:hAnsi="Arial" w:cs="Arial"/>
          <w:spacing w:val="-1"/>
        </w:rPr>
        <w:t>e</w:t>
      </w:r>
      <w:r w:rsidRPr="00100311">
        <w:rPr>
          <w:rFonts w:ascii="Arial" w:hAnsi="Arial" w:cs="Arial"/>
        </w:rPr>
        <w:t>le</w:t>
      </w:r>
      <w:r w:rsidRPr="00100311">
        <w:rPr>
          <w:rFonts w:ascii="Arial" w:hAnsi="Arial" w:cs="Arial"/>
          <w:spacing w:val="-1"/>
        </w:rPr>
        <w:t>c</w:t>
      </w:r>
      <w:r w:rsidRPr="00100311">
        <w:rPr>
          <w:rFonts w:ascii="Arial" w:hAnsi="Arial" w:cs="Arial"/>
        </w:rPr>
        <w:t>om</w:t>
      </w:r>
      <w:r w:rsidRPr="00100311">
        <w:rPr>
          <w:rFonts w:ascii="Arial" w:hAnsi="Arial" w:cs="Arial"/>
          <w:spacing w:val="-1"/>
        </w:rPr>
        <w:t>m</w:t>
      </w:r>
      <w:r w:rsidRPr="00100311">
        <w:rPr>
          <w:rFonts w:ascii="Arial" w:hAnsi="Arial" w:cs="Arial"/>
        </w:rPr>
        <w:t>unication</w:t>
      </w:r>
      <w:r w:rsidRPr="00F330AB">
        <w:rPr>
          <w:rFonts w:ascii="Arial" w:hAnsi="Arial" w:cs="Arial"/>
        </w:rPr>
        <w:t>,</w:t>
      </w:r>
      <w:r w:rsidRPr="00F330AB">
        <w:rPr>
          <w:rFonts w:ascii="Arial" w:hAnsi="Arial" w:cs="Arial"/>
          <w:spacing w:val="1"/>
        </w:rPr>
        <w:t xml:space="preserve"> </w:t>
      </w:r>
      <w:r w:rsidRPr="00F330AB">
        <w:rPr>
          <w:rFonts w:ascii="Arial" w:hAnsi="Arial" w:cs="Arial"/>
        </w:rPr>
        <w:t>Ab</w:t>
      </w:r>
      <w:r w:rsidRPr="00F330AB">
        <w:rPr>
          <w:rFonts w:ascii="Arial" w:hAnsi="Arial" w:cs="Arial"/>
          <w:spacing w:val="2"/>
        </w:rPr>
        <w:t>u</w:t>
      </w:r>
      <w:r w:rsidRPr="00F330AB">
        <w:rPr>
          <w:rFonts w:ascii="Arial" w:hAnsi="Arial" w:cs="Arial"/>
        </w:rPr>
        <w:t xml:space="preserve">ja, </w:t>
      </w:r>
      <w:r w:rsidRPr="00F330AB">
        <w:rPr>
          <w:rFonts w:ascii="Arial" w:hAnsi="Arial" w:cs="Arial"/>
          <w:spacing w:val="1"/>
        </w:rPr>
        <w:t>N</w:t>
      </w:r>
      <w:r w:rsidRPr="00F330AB">
        <w:rPr>
          <w:rFonts w:ascii="Arial" w:hAnsi="Arial" w:cs="Arial"/>
        </w:rPr>
        <w:t>igeria.</w:t>
      </w:r>
    </w:p>
    <w:p w14:paraId="5852753C" w14:textId="7D460F60" w:rsidR="00F330AB" w:rsidRPr="00F330AB" w:rsidRDefault="00F330AB" w:rsidP="00F330AB">
      <w:pPr>
        <w:spacing w:line="276" w:lineRule="auto"/>
        <w:ind w:left="720" w:hanging="720"/>
        <w:rPr>
          <w:rStyle w:val="lsf"/>
          <w:rFonts w:ascii="Arial" w:hAnsi="Arial" w:cs="Arial"/>
        </w:rPr>
      </w:pPr>
      <w:proofErr w:type="spellStart"/>
      <w:r w:rsidRPr="00F330AB">
        <w:rPr>
          <w:rFonts w:ascii="Arial" w:hAnsi="Arial" w:cs="Arial"/>
        </w:rPr>
        <w:t>H</w:t>
      </w:r>
      <w:r w:rsidRPr="00F330AB">
        <w:rPr>
          <w:rStyle w:val="lsf"/>
          <w:rFonts w:ascii="Arial" w:hAnsi="Arial" w:cs="Arial"/>
        </w:rPr>
        <w:t>elhel</w:t>
      </w:r>
      <w:proofErr w:type="spellEnd"/>
      <w:r w:rsidRPr="00F330AB">
        <w:rPr>
          <w:rFonts w:ascii="Arial" w:hAnsi="Arial" w:cs="Arial"/>
        </w:rPr>
        <w:t xml:space="preserve">, </w:t>
      </w:r>
      <w:proofErr w:type="gramStart"/>
      <w:r w:rsidRPr="00F330AB">
        <w:rPr>
          <w:rFonts w:ascii="Arial" w:hAnsi="Arial" w:cs="Arial"/>
        </w:rPr>
        <w:t>S,.</w:t>
      </w:r>
      <w:proofErr w:type="gramEnd"/>
      <w:r w:rsidRPr="00F330AB">
        <w:rPr>
          <w:rFonts w:ascii="Arial" w:hAnsi="Arial" w:cs="Arial"/>
        </w:rPr>
        <w:t xml:space="preserve"> &amp; Ö</w:t>
      </w:r>
      <w:r w:rsidRPr="00F330AB">
        <w:rPr>
          <w:rStyle w:val="lsf"/>
          <w:rFonts w:ascii="Arial" w:hAnsi="Arial" w:cs="Arial"/>
        </w:rPr>
        <w:t xml:space="preserve">zen, </w:t>
      </w:r>
      <w:r w:rsidRPr="00F330AB">
        <w:rPr>
          <w:rStyle w:val="ff4"/>
          <w:rFonts w:ascii="Arial" w:hAnsi="Arial" w:cs="Arial"/>
        </w:rPr>
        <w:t>Ş</w:t>
      </w:r>
      <w:r w:rsidRPr="00F330AB">
        <w:rPr>
          <w:rFonts w:ascii="Arial" w:hAnsi="Arial" w:cs="Arial"/>
        </w:rPr>
        <w:t xml:space="preserve">. </w:t>
      </w:r>
      <w:r w:rsidRPr="00F330AB">
        <w:rPr>
          <w:rStyle w:val="lsf"/>
          <w:rFonts w:ascii="Arial" w:hAnsi="Arial" w:cs="Arial"/>
        </w:rPr>
        <w:t>(2010). Evaluation of Residential Exposure to Magnetic Field Produced by Power Lines Near Homes and Working Environments,</w:t>
      </w:r>
      <w:r w:rsidRPr="00F330AB">
        <w:rPr>
          <w:rFonts w:ascii="Arial" w:hAnsi="Arial" w:cs="Arial"/>
        </w:rPr>
        <w:t xml:space="preserve"> </w:t>
      </w:r>
      <w:r w:rsidRPr="00F330AB">
        <w:rPr>
          <w:rStyle w:val="lsf"/>
          <w:rFonts w:ascii="Arial" w:hAnsi="Arial" w:cs="Arial"/>
          <w:i/>
          <w:iCs/>
        </w:rPr>
        <w:t>International Journal of Engineering and Applied Sciences (IJEAS), 2</w:t>
      </w:r>
      <w:r w:rsidRPr="00F330AB">
        <w:rPr>
          <w:rStyle w:val="lsf"/>
          <w:rFonts w:ascii="Arial" w:hAnsi="Arial" w:cs="Arial"/>
        </w:rPr>
        <w:t>(3),1-10</w:t>
      </w:r>
      <w:r w:rsidR="00570F17" w:rsidRPr="00570F17">
        <w:t xml:space="preserve"> </w:t>
      </w:r>
      <w:hyperlink r:id="rId20" w:history="1">
        <w:r w:rsidR="00570F17" w:rsidRPr="00CA6850">
          <w:rPr>
            <w:rStyle w:val="Hyperlink"/>
            <w:rFonts w:ascii="Arial" w:hAnsi="Arial" w:cs="Arial"/>
          </w:rPr>
          <w:t>https://dergipark.org.tr/en/pub/ijeas/issue/1690/20000</w:t>
        </w:r>
      </w:hyperlink>
      <w:r w:rsidR="00570F17">
        <w:rPr>
          <w:rStyle w:val="lsf"/>
          <w:rFonts w:ascii="Arial" w:hAnsi="Arial" w:cs="Arial"/>
        </w:rPr>
        <w:t xml:space="preserve"> </w:t>
      </w:r>
    </w:p>
    <w:p w14:paraId="6E6850EA" w14:textId="2B14E822" w:rsidR="00F330AB" w:rsidRPr="00F330AB" w:rsidRDefault="00F330AB" w:rsidP="00F330AB">
      <w:pPr>
        <w:tabs>
          <w:tab w:val="left" w:pos="851"/>
        </w:tabs>
        <w:spacing w:line="276" w:lineRule="auto"/>
        <w:ind w:left="720" w:hanging="720"/>
        <w:jc w:val="both"/>
        <w:rPr>
          <w:rFonts w:ascii="Arial" w:hAnsi="Arial" w:cs="Arial"/>
        </w:rPr>
      </w:pPr>
      <w:r w:rsidRPr="00F330AB">
        <w:rPr>
          <w:rFonts w:ascii="Arial" w:hAnsi="Arial" w:cs="Arial"/>
        </w:rPr>
        <w:t>ICNIRP (1998), International Commission of Non-Ionizing Radiation Protection: Guidelines for limiting exposure to time-varying electric magnetic field and electromagnetic field tap to 300(</w:t>
      </w:r>
      <w:proofErr w:type="gramStart"/>
      <w:r w:rsidRPr="00F330AB">
        <w:rPr>
          <w:rFonts w:ascii="Arial" w:hAnsi="Arial" w:cs="Arial"/>
        </w:rPr>
        <w:t>GH</w:t>
      </w:r>
      <w:r w:rsidRPr="003C1379">
        <w:rPr>
          <w:rFonts w:ascii="Arial" w:hAnsi="Arial" w:cs="Arial"/>
          <w:color w:val="000000" w:themeColor="text1"/>
          <w:vertAlign w:val="subscript"/>
        </w:rPr>
        <w:t>Z</w:t>
      </w:r>
      <w:r w:rsidRPr="00F330AB">
        <w:rPr>
          <w:rFonts w:ascii="Arial" w:hAnsi="Arial" w:cs="Arial"/>
          <w:vertAlign w:val="subscript"/>
        </w:rPr>
        <w:t xml:space="preserve"> </w:t>
      </w:r>
      <w:r w:rsidRPr="00F330AB">
        <w:rPr>
          <w:rFonts w:ascii="Arial" w:hAnsi="Arial" w:cs="Arial"/>
        </w:rPr>
        <w:t>)</w:t>
      </w:r>
      <w:proofErr w:type="gramEnd"/>
      <w:r w:rsidRPr="00F330AB">
        <w:rPr>
          <w:rFonts w:ascii="Arial" w:hAnsi="Arial" w:cs="Arial"/>
        </w:rPr>
        <w:t xml:space="preserve">, </w:t>
      </w:r>
      <w:r w:rsidRPr="00F330AB">
        <w:rPr>
          <w:rFonts w:ascii="Arial" w:hAnsi="Arial" w:cs="Arial"/>
          <w:i/>
          <w:iCs/>
        </w:rPr>
        <w:t>Health Physics, 74</w:t>
      </w:r>
      <w:r w:rsidRPr="00F330AB">
        <w:rPr>
          <w:rFonts w:ascii="Arial" w:hAnsi="Arial" w:cs="Arial"/>
        </w:rPr>
        <w:t>, 17-18.</w:t>
      </w:r>
      <w:r w:rsidR="00570F17" w:rsidRPr="00570F17">
        <w:t xml:space="preserve"> </w:t>
      </w:r>
      <w:hyperlink r:id="rId21" w:history="1">
        <w:r w:rsidR="00570F17" w:rsidRPr="00CA6850">
          <w:rPr>
            <w:rStyle w:val="Hyperlink"/>
            <w:rFonts w:ascii="Arial" w:hAnsi="Arial" w:cs="Arial"/>
          </w:rPr>
          <w:t>https://www.icnirp.org/cms/upload/publications/ICNIRPemfgdl.pdf</w:t>
        </w:r>
      </w:hyperlink>
      <w:r w:rsidR="00570F17">
        <w:rPr>
          <w:rFonts w:ascii="Arial" w:hAnsi="Arial" w:cs="Arial"/>
        </w:rPr>
        <w:t xml:space="preserve">  </w:t>
      </w:r>
    </w:p>
    <w:p w14:paraId="32F52435" w14:textId="22818803" w:rsidR="00F330AB" w:rsidRPr="00F330AB" w:rsidRDefault="00F330AB" w:rsidP="00F330AB">
      <w:pPr>
        <w:tabs>
          <w:tab w:val="left" w:pos="851"/>
        </w:tabs>
        <w:spacing w:line="276" w:lineRule="auto"/>
        <w:ind w:left="720" w:hanging="720"/>
        <w:jc w:val="both"/>
        <w:rPr>
          <w:rFonts w:ascii="Arial" w:hAnsi="Arial" w:cs="Arial"/>
        </w:rPr>
      </w:pPr>
      <w:r w:rsidRPr="00F330AB">
        <w:rPr>
          <w:rFonts w:ascii="Arial" w:hAnsi="Arial" w:cs="Arial"/>
        </w:rPr>
        <w:t xml:space="preserve">Inyang, E.P., Inyang, E.P., </w:t>
      </w:r>
      <w:proofErr w:type="spellStart"/>
      <w:proofErr w:type="gramStart"/>
      <w:r w:rsidRPr="00F330AB">
        <w:rPr>
          <w:rFonts w:ascii="Arial" w:hAnsi="Arial" w:cs="Arial"/>
        </w:rPr>
        <w:t>William,E.S</w:t>
      </w:r>
      <w:proofErr w:type="spellEnd"/>
      <w:r w:rsidRPr="00F330AB">
        <w:rPr>
          <w:rFonts w:ascii="Arial" w:hAnsi="Arial" w:cs="Arial"/>
        </w:rPr>
        <w:t>.</w:t>
      </w:r>
      <w:proofErr w:type="gramEnd"/>
      <w:r w:rsidRPr="00F330AB">
        <w:rPr>
          <w:rFonts w:ascii="Arial" w:hAnsi="Arial" w:cs="Arial"/>
        </w:rPr>
        <w:t xml:space="preserve">, </w:t>
      </w:r>
      <w:proofErr w:type="spellStart"/>
      <w:r w:rsidRPr="00F330AB">
        <w:rPr>
          <w:rFonts w:ascii="Arial" w:hAnsi="Arial" w:cs="Arial"/>
        </w:rPr>
        <w:t>Ushies,P</w:t>
      </w:r>
      <w:proofErr w:type="spellEnd"/>
      <w:r w:rsidRPr="00F330AB">
        <w:rPr>
          <w:rFonts w:ascii="Arial" w:hAnsi="Arial" w:cs="Arial"/>
        </w:rPr>
        <w:t xml:space="preserve">. O. &amp; </w:t>
      </w:r>
      <w:proofErr w:type="spellStart"/>
      <w:r w:rsidRPr="00F330AB">
        <w:rPr>
          <w:rFonts w:ascii="Arial" w:hAnsi="Arial" w:cs="Arial"/>
        </w:rPr>
        <w:t>Oteikwu</w:t>
      </w:r>
      <w:proofErr w:type="spellEnd"/>
      <w:r w:rsidRPr="00F330AB">
        <w:rPr>
          <w:rFonts w:ascii="Arial" w:hAnsi="Arial" w:cs="Arial"/>
        </w:rPr>
        <w:t xml:space="preserve"> G. A. (2018): measurement of Electric Field in </w:t>
      </w:r>
      <w:proofErr w:type="spellStart"/>
      <w:r w:rsidRPr="00F330AB">
        <w:rPr>
          <w:rFonts w:ascii="Arial" w:hAnsi="Arial" w:cs="Arial"/>
        </w:rPr>
        <w:t>Calarbar</w:t>
      </w:r>
      <w:proofErr w:type="spellEnd"/>
      <w:r w:rsidRPr="00F330AB">
        <w:rPr>
          <w:rFonts w:ascii="Arial" w:hAnsi="Arial" w:cs="Arial"/>
        </w:rPr>
        <w:t xml:space="preserve"> Metropolis, </w:t>
      </w:r>
      <w:r w:rsidRPr="00F330AB">
        <w:rPr>
          <w:rFonts w:ascii="Arial" w:hAnsi="Arial" w:cs="Arial"/>
          <w:i/>
          <w:iCs/>
        </w:rPr>
        <w:t>Nigerian Physical Science International Journal. 18(</w:t>
      </w:r>
      <w:r w:rsidRPr="00F330AB">
        <w:rPr>
          <w:rFonts w:ascii="Arial" w:hAnsi="Arial" w:cs="Arial"/>
        </w:rPr>
        <w:t xml:space="preserve">2),1-6. </w:t>
      </w:r>
      <w:hyperlink r:id="rId22" w:history="1">
        <w:r w:rsidR="00393EB2" w:rsidRPr="00CA6850">
          <w:rPr>
            <w:rStyle w:val="Hyperlink"/>
            <w:rFonts w:ascii="Arial" w:hAnsi="Arial" w:cs="Arial"/>
          </w:rPr>
          <w:t>https://doi.org/10.9734/PSIJ/2018/41825</w:t>
        </w:r>
      </w:hyperlink>
      <w:r w:rsidR="00393EB2">
        <w:rPr>
          <w:rFonts w:ascii="Arial" w:hAnsi="Arial" w:cs="Arial"/>
        </w:rPr>
        <w:t xml:space="preserve"> </w:t>
      </w:r>
    </w:p>
    <w:bookmarkEnd w:id="2"/>
    <w:p w14:paraId="017AE132" w14:textId="2319DCAA" w:rsidR="00F330AB" w:rsidRPr="003C1379" w:rsidRDefault="00F330AB" w:rsidP="00F330AB">
      <w:pPr>
        <w:pStyle w:val="mb0"/>
        <w:spacing w:before="0" w:beforeAutospacing="0" w:after="240" w:afterAutospacing="0" w:line="276" w:lineRule="auto"/>
        <w:ind w:left="720" w:hanging="720"/>
        <w:jc w:val="both"/>
        <w:rPr>
          <w:rFonts w:ascii="Arial" w:hAnsi="Arial" w:cs="Arial"/>
          <w:color w:val="000000" w:themeColor="text1"/>
          <w:sz w:val="20"/>
          <w:szCs w:val="20"/>
        </w:rPr>
      </w:pPr>
      <w:r w:rsidRPr="003C1379">
        <w:rPr>
          <w:rFonts w:ascii="Arial" w:hAnsi="Arial" w:cs="Arial"/>
          <w:color w:val="000000" w:themeColor="text1"/>
          <w:sz w:val="20"/>
          <w:szCs w:val="20"/>
        </w:rPr>
        <w:t>Moses, O. A., Onyedi, D. O., Adekunle, T. A., Abiodun, S. M., &amp; Julia O. E. (2013). Nielsen: Broadcast Reliance Grew in 2012", TV Technology, 14 January 2013, Archived at the Wayback Machine.</w:t>
      </w:r>
      <w:r w:rsidR="0085131B">
        <w:rPr>
          <w:rFonts w:ascii="Arial" w:hAnsi="Arial" w:cs="Arial"/>
          <w:color w:val="000000" w:themeColor="text1"/>
          <w:sz w:val="20"/>
          <w:szCs w:val="20"/>
        </w:rPr>
        <w:t xml:space="preserve"> </w:t>
      </w:r>
      <w:hyperlink r:id="rId23" w:history="1">
        <w:r w:rsidR="0085131B" w:rsidRPr="00CA6850">
          <w:rPr>
            <w:rStyle w:val="Hyperlink"/>
            <w:rFonts w:ascii="Arial" w:hAnsi="Arial" w:cs="Arial"/>
            <w:sz w:val="20"/>
            <w:szCs w:val="20"/>
          </w:rPr>
          <w:t>https://www.tvtechnology.com/news/nielsen-broadcast-reliance-grew-in-2012</w:t>
        </w:r>
      </w:hyperlink>
      <w:r w:rsidR="0085131B">
        <w:rPr>
          <w:rFonts w:ascii="Arial" w:hAnsi="Arial" w:cs="Arial"/>
          <w:color w:val="000000" w:themeColor="text1"/>
          <w:sz w:val="20"/>
          <w:szCs w:val="20"/>
        </w:rPr>
        <w:t xml:space="preserve"> </w:t>
      </w:r>
    </w:p>
    <w:p w14:paraId="621DE9C5" w14:textId="6FBC86FC" w:rsidR="00F330AB" w:rsidRPr="003C1379" w:rsidRDefault="00F330AB" w:rsidP="00F330AB">
      <w:pPr>
        <w:spacing w:line="276" w:lineRule="auto"/>
        <w:ind w:left="900" w:hanging="900"/>
        <w:jc w:val="both"/>
        <w:rPr>
          <w:rFonts w:ascii="Arial" w:hAnsi="Arial" w:cs="Arial"/>
          <w:color w:val="000000" w:themeColor="text1"/>
        </w:rPr>
      </w:pPr>
      <w:r w:rsidRPr="003C1379">
        <w:rPr>
          <w:rFonts w:ascii="Arial" w:hAnsi="Arial" w:cs="Arial"/>
          <w:color w:val="000000" w:themeColor="text1"/>
        </w:rPr>
        <w:t>National Institution of Environmental Health Sciences (NIEHS), (2002). Electric and magnetic fields Association with the use of electric power, London, Clarendon press.</w:t>
      </w:r>
      <w:r w:rsidR="009D29F5" w:rsidRPr="009D29F5">
        <w:t xml:space="preserve"> </w:t>
      </w:r>
      <w:hyperlink r:id="rId24" w:history="1">
        <w:r w:rsidR="009D29F5" w:rsidRPr="00CA6850">
          <w:rPr>
            <w:rStyle w:val="Hyperlink"/>
            <w:rFonts w:ascii="Arial" w:hAnsi="Arial" w:cs="Arial"/>
          </w:rPr>
          <w:t>https://www.niehs.nih.gov/sites/default/files/health/materials/electric_and_magnetic_fields_associated_with_the_us.e_of_electric_power_questions_and_answers_english_508.pdf</w:t>
        </w:r>
      </w:hyperlink>
      <w:r w:rsidR="009D29F5">
        <w:rPr>
          <w:rFonts w:ascii="Arial" w:hAnsi="Arial" w:cs="Arial"/>
          <w:color w:val="000000" w:themeColor="text1"/>
        </w:rPr>
        <w:t xml:space="preserve"> </w:t>
      </w:r>
    </w:p>
    <w:p w14:paraId="309E03A9" w14:textId="46E3C54A" w:rsidR="00F330AB" w:rsidRPr="003C1379" w:rsidRDefault="00F330AB" w:rsidP="00F330AB">
      <w:pPr>
        <w:spacing w:line="276" w:lineRule="auto"/>
        <w:ind w:left="900" w:hanging="900"/>
        <w:jc w:val="both"/>
        <w:rPr>
          <w:rFonts w:ascii="Arial" w:hAnsi="Arial" w:cs="Arial"/>
          <w:color w:val="000000" w:themeColor="text1"/>
        </w:rPr>
      </w:pPr>
      <w:proofErr w:type="spellStart"/>
      <w:r w:rsidRPr="00100311">
        <w:rPr>
          <w:rFonts w:ascii="Arial" w:hAnsi="Arial" w:cs="Arial"/>
          <w:color w:val="000000" w:themeColor="text1"/>
        </w:rPr>
        <w:t>Olubosede</w:t>
      </w:r>
      <w:proofErr w:type="spellEnd"/>
      <w:r w:rsidRPr="00100311">
        <w:rPr>
          <w:rFonts w:ascii="Arial" w:hAnsi="Arial" w:cs="Arial"/>
          <w:color w:val="000000" w:themeColor="text1"/>
        </w:rPr>
        <w:t>, O. (2012). Measurement of magnetic field radiation from selected high-tension wires inside</w:t>
      </w:r>
      <w:r w:rsidRPr="003C1379">
        <w:rPr>
          <w:rFonts w:ascii="Arial" w:hAnsi="Arial" w:cs="Arial"/>
          <w:color w:val="000000" w:themeColor="text1"/>
        </w:rPr>
        <w:t xml:space="preserve"> Adekunle </w:t>
      </w:r>
      <w:proofErr w:type="spellStart"/>
      <w:r w:rsidRPr="003C1379">
        <w:rPr>
          <w:rFonts w:ascii="Arial" w:hAnsi="Arial" w:cs="Arial"/>
          <w:color w:val="000000" w:themeColor="text1"/>
        </w:rPr>
        <w:t>Ajasin</w:t>
      </w:r>
      <w:proofErr w:type="spellEnd"/>
      <w:r w:rsidRPr="003C1379">
        <w:rPr>
          <w:rFonts w:ascii="Arial" w:hAnsi="Arial" w:cs="Arial"/>
          <w:color w:val="000000" w:themeColor="text1"/>
        </w:rPr>
        <w:t xml:space="preserve"> university campus, </w:t>
      </w:r>
      <w:proofErr w:type="spellStart"/>
      <w:r w:rsidRPr="003C1379">
        <w:rPr>
          <w:rFonts w:ascii="Arial" w:hAnsi="Arial" w:cs="Arial"/>
          <w:color w:val="000000" w:themeColor="text1"/>
        </w:rPr>
        <w:t>Akungba</w:t>
      </w:r>
      <w:proofErr w:type="spellEnd"/>
      <w:r w:rsidRPr="003C1379">
        <w:rPr>
          <w:rFonts w:ascii="Arial" w:hAnsi="Arial" w:cs="Arial"/>
          <w:color w:val="000000" w:themeColor="text1"/>
        </w:rPr>
        <w:t xml:space="preserve"> </w:t>
      </w:r>
      <w:proofErr w:type="spellStart"/>
      <w:r w:rsidRPr="003C1379">
        <w:rPr>
          <w:rFonts w:ascii="Arial" w:hAnsi="Arial" w:cs="Arial"/>
          <w:color w:val="000000" w:themeColor="text1"/>
        </w:rPr>
        <w:t>Akoko</w:t>
      </w:r>
      <w:proofErr w:type="spellEnd"/>
      <w:r w:rsidRPr="003C1379">
        <w:rPr>
          <w:rFonts w:ascii="Arial" w:hAnsi="Arial" w:cs="Arial"/>
          <w:color w:val="000000" w:themeColor="text1"/>
        </w:rPr>
        <w:t xml:space="preserve"> Nigeria. </w:t>
      </w:r>
      <w:r w:rsidRPr="003C1379">
        <w:rPr>
          <w:rFonts w:ascii="Arial" w:hAnsi="Arial" w:cs="Arial"/>
          <w:i/>
          <w:iCs/>
          <w:color w:val="000000" w:themeColor="text1"/>
        </w:rPr>
        <w:t>International Journal of Engineering Research and Development 31</w:t>
      </w:r>
      <w:r w:rsidRPr="003C1379">
        <w:rPr>
          <w:rFonts w:ascii="Arial" w:hAnsi="Arial" w:cs="Arial"/>
          <w:color w:val="000000" w:themeColor="text1"/>
        </w:rPr>
        <w:t>(3), 01-06.</w:t>
      </w:r>
      <w:r w:rsidR="00C80BD8">
        <w:rPr>
          <w:rFonts w:ascii="Arial" w:hAnsi="Arial" w:cs="Arial"/>
          <w:color w:val="000000" w:themeColor="text1"/>
        </w:rPr>
        <w:t xml:space="preserve"> </w:t>
      </w:r>
    </w:p>
    <w:p w14:paraId="38FF2836" w14:textId="4407E1A9" w:rsidR="00F330AB" w:rsidRPr="003C1379" w:rsidRDefault="00F330AB" w:rsidP="00F330AB">
      <w:pPr>
        <w:tabs>
          <w:tab w:val="left" w:pos="630"/>
        </w:tabs>
        <w:spacing w:line="276" w:lineRule="auto"/>
        <w:ind w:left="720" w:hanging="720"/>
        <w:rPr>
          <w:rFonts w:ascii="Arial" w:hAnsi="Arial" w:cs="Arial"/>
          <w:color w:val="000000" w:themeColor="text1"/>
        </w:rPr>
      </w:pPr>
      <w:proofErr w:type="spellStart"/>
      <w:r w:rsidRPr="00100311">
        <w:rPr>
          <w:rFonts w:ascii="Arial" w:hAnsi="Arial" w:cs="Arial"/>
          <w:color w:val="000000" w:themeColor="text1"/>
        </w:rPr>
        <w:t>Orike</w:t>
      </w:r>
      <w:proofErr w:type="spellEnd"/>
      <w:r w:rsidRPr="00100311">
        <w:rPr>
          <w:rFonts w:ascii="Arial" w:hAnsi="Arial" w:cs="Arial"/>
          <w:color w:val="000000" w:themeColor="text1"/>
        </w:rPr>
        <w:t xml:space="preserve">, </w:t>
      </w:r>
      <w:proofErr w:type="spellStart"/>
      <w:proofErr w:type="gramStart"/>
      <w:r w:rsidRPr="00100311">
        <w:rPr>
          <w:rFonts w:ascii="Arial" w:hAnsi="Arial" w:cs="Arial"/>
          <w:color w:val="000000" w:themeColor="text1"/>
        </w:rPr>
        <w:t>S.,Bakare</w:t>
      </w:r>
      <w:proofErr w:type="spellEnd"/>
      <w:proofErr w:type="gramEnd"/>
      <w:r w:rsidRPr="00100311">
        <w:rPr>
          <w:rFonts w:ascii="Arial" w:hAnsi="Arial" w:cs="Arial"/>
          <w:color w:val="000000" w:themeColor="text1"/>
        </w:rPr>
        <w:t>, B. I.,</w:t>
      </w:r>
      <w:r w:rsidR="003C1379" w:rsidRPr="00100311">
        <w:rPr>
          <w:rFonts w:ascii="Arial" w:hAnsi="Arial" w:cs="Arial"/>
          <w:color w:val="000000" w:themeColor="text1"/>
        </w:rPr>
        <w:t xml:space="preserve"> &amp;</w:t>
      </w:r>
      <w:r w:rsidRPr="00100311">
        <w:rPr>
          <w:rFonts w:ascii="Arial" w:hAnsi="Arial" w:cs="Arial"/>
          <w:color w:val="000000" w:themeColor="text1"/>
        </w:rPr>
        <w:t xml:space="preserve"> Adams, E.L.</w:t>
      </w:r>
      <w:r w:rsidR="003C1379" w:rsidRPr="00100311">
        <w:rPr>
          <w:rFonts w:ascii="Arial" w:hAnsi="Arial" w:cs="Arial"/>
          <w:color w:val="000000" w:themeColor="text1"/>
        </w:rPr>
        <w:t xml:space="preserve"> </w:t>
      </w:r>
      <w:r w:rsidRPr="00100311">
        <w:rPr>
          <w:rFonts w:ascii="Arial" w:hAnsi="Arial" w:cs="Arial"/>
          <w:color w:val="000000" w:themeColor="text1"/>
        </w:rPr>
        <w:t xml:space="preserve">(2021). Evaluation and analysis of Electromagnetic Field </w:t>
      </w:r>
      <w:r w:rsidRPr="003C1379">
        <w:rPr>
          <w:rFonts w:ascii="Arial" w:hAnsi="Arial" w:cs="Arial"/>
          <w:color w:val="000000" w:themeColor="text1"/>
        </w:rPr>
        <w:t xml:space="preserve">Strength of NTA Signal in Port Harcourt. </w:t>
      </w:r>
      <w:r w:rsidRPr="003C1379">
        <w:rPr>
          <w:rFonts w:ascii="Arial" w:hAnsi="Arial" w:cs="Arial"/>
          <w:i/>
          <w:iCs/>
          <w:color w:val="000000" w:themeColor="text1"/>
        </w:rPr>
        <w:t>Global Scientific Journal. 9</w:t>
      </w:r>
      <w:r w:rsidRPr="003C1379">
        <w:rPr>
          <w:rFonts w:ascii="Arial" w:hAnsi="Arial" w:cs="Arial"/>
          <w:color w:val="000000" w:themeColor="text1"/>
        </w:rPr>
        <w:t>(8), 2884-2896.</w:t>
      </w:r>
    </w:p>
    <w:p w14:paraId="2FB673D7" w14:textId="6EB55150" w:rsidR="00F330AB" w:rsidRPr="003C1379" w:rsidRDefault="00F330AB" w:rsidP="00F330AB">
      <w:pPr>
        <w:pStyle w:val="mb0"/>
        <w:spacing w:line="276" w:lineRule="auto"/>
        <w:ind w:left="720" w:hanging="720"/>
        <w:jc w:val="both"/>
        <w:rPr>
          <w:rFonts w:ascii="Arial" w:hAnsi="Arial" w:cs="Arial"/>
          <w:color w:val="000000" w:themeColor="text1"/>
          <w:sz w:val="20"/>
          <w:szCs w:val="20"/>
        </w:rPr>
      </w:pPr>
      <w:proofErr w:type="spellStart"/>
      <w:r w:rsidRPr="003C1379">
        <w:rPr>
          <w:rFonts w:ascii="Arial" w:hAnsi="Arial" w:cs="Arial"/>
          <w:color w:val="000000" w:themeColor="text1"/>
          <w:sz w:val="20"/>
          <w:szCs w:val="20"/>
        </w:rPr>
        <w:t>Pooam</w:t>
      </w:r>
      <w:proofErr w:type="spellEnd"/>
      <w:r w:rsidRPr="003C1379">
        <w:rPr>
          <w:rFonts w:ascii="Arial" w:hAnsi="Arial" w:cs="Arial"/>
          <w:color w:val="000000" w:themeColor="text1"/>
          <w:sz w:val="20"/>
          <w:szCs w:val="20"/>
        </w:rPr>
        <w:t xml:space="preserve">, M., Jourdan, N., </w:t>
      </w:r>
      <w:proofErr w:type="spellStart"/>
      <w:r w:rsidRPr="003C1379">
        <w:rPr>
          <w:rFonts w:ascii="Arial" w:hAnsi="Arial" w:cs="Arial"/>
          <w:color w:val="000000" w:themeColor="text1"/>
          <w:sz w:val="20"/>
          <w:szCs w:val="20"/>
        </w:rPr>
        <w:t>Aguida</w:t>
      </w:r>
      <w:proofErr w:type="spellEnd"/>
      <w:r w:rsidRPr="003C1379">
        <w:rPr>
          <w:rFonts w:ascii="Arial" w:hAnsi="Arial" w:cs="Arial"/>
          <w:color w:val="000000" w:themeColor="text1"/>
          <w:sz w:val="20"/>
          <w:szCs w:val="20"/>
        </w:rPr>
        <w:t xml:space="preserve">, B., </w:t>
      </w:r>
      <w:proofErr w:type="spellStart"/>
      <w:r w:rsidRPr="003C1379">
        <w:rPr>
          <w:rFonts w:ascii="Arial" w:hAnsi="Arial" w:cs="Arial"/>
          <w:color w:val="000000" w:themeColor="text1"/>
          <w:sz w:val="20"/>
          <w:szCs w:val="20"/>
        </w:rPr>
        <w:t>Dahon</w:t>
      </w:r>
      <w:proofErr w:type="spellEnd"/>
      <w:r w:rsidRPr="003C1379">
        <w:rPr>
          <w:rFonts w:ascii="Arial" w:hAnsi="Arial" w:cs="Arial"/>
          <w:color w:val="000000" w:themeColor="text1"/>
          <w:sz w:val="20"/>
          <w:szCs w:val="20"/>
        </w:rPr>
        <w:t>, C., Baouz, S., &amp; Terry, C. (2022). Exposure to 1.8 GHz radiofrequency field modulates ROS in human HEK293 cells as a function of signal amplitude, </w:t>
      </w:r>
      <w:r w:rsidRPr="003C1379">
        <w:rPr>
          <w:rFonts w:ascii="Arial" w:hAnsi="Arial" w:cs="Arial"/>
          <w:i/>
          <w:iCs/>
          <w:color w:val="000000" w:themeColor="text1"/>
          <w:sz w:val="20"/>
          <w:szCs w:val="20"/>
        </w:rPr>
        <w:t xml:space="preserve">Community Integrated Biology, </w:t>
      </w:r>
      <w:r w:rsidRPr="003C1379">
        <w:rPr>
          <w:rFonts w:ascii="Arial" w:hAnsi="Arial" w:cs="Arial"/>
          <w:bCs/>
          <w:i/>
          <w:iCs/>
          <w:color w:val="000000" w:themeColor="text1"/>
          <w:sz w:val="20"/>
          <w:szCs w:val="20"/>
        </w:rPr>
        <w:t>15</w:t>
      </w:r>
      <w:r w:rsidRPr="003C1379">
        <w:rPr>
          <w:rFonts w:ascii="Arial" w:hAnsi="Arial" w:cs="Arial"/>
          <w:color w:val="000000" w:themeColor="text1"/>
          <w:sz w:val="20"/>
          <w:szCs w:val="20"/>
        </w:rPr>
        <w:t>:54–66.</w:t>
      </w:r>
      <w:r w:rsidR="00C80BD8" w:rsidRPr="00C80BD8">
        <w:t xml:space="preserve"> </w:t>
      </w:r>
      <w:hyperlink r:id="rId25" w:history="1">
        <w:r w:rsidR="00C80BD8" w:rsidRPr="00CA6850">
          <w:rPr>
            <w:rStyle w:val="Hyperlink"/>
            <w:rFonts w:ascii="Arial" w:hAnsi="Arial" w:cs="Arial"/>
            <w:sz w:val="20"/>
            <w:szCs w:val="20"/>
          </w:rPr>
          <w:t>https://doi.org/10.1080/19420889.2022.2027698</w:t>
        </w:r>
      </w:hyperlink>
      <w:r w:rsidR="00C80BD8">
        <w:rPr>
          <w:rFonts w:ascii="Arial" w:hAnsi="Arial" w:cs="Arial"/>
          <w:color w:val="000000" w:themeColor="text1"/>
          <w:sz w:val="20"/>
          <w:szCs w:val="20"/>
        </w:rPr>
        <w:t xml:space="preserve"> </w:t>
      </w:r>
    </w:p>
    <w:p w14:paraId="0586B8E1" w14:textId="163E3DEB" w:rsidR="00F330AB" w:rsidRPr="003C1379" w:rsidRDefault="00F330AB" w:rsidP="00F330AB">
      <w:pPr>
        <w:pStyle w:val="mb0"/>
        <w:spacing w:before="0" w:beforeAutospacing="0" w:after="240" w:afterAutospacing="0" w:line="276" w:lineRule="auto"/>
        <w:ind w:left="720" w:hanging="720"/>
        <w:jc w:val="both"/>
        <w:rPr>
          <w:rFonts w:ascii="Arial" w:hAnsi="Arial" w:cs="Arial"/>
          <w:color w:val="000000" w:themeColor="text1"/>
          <w:sz w:val="20"/>
          <w:szCs w:val="20"/>
        </w:rPr>
      </w:pPr>
      <w:r w:rsidRPr="003C1379">
        <w:rPr>
          <w:rFonts w:ascii="Arial" w:hAnsi="Arial" w:cs="Arial"/>
          <w:color w:val="000000" w:themeColor="text1"/>
          <w:sz w:val="20"/>
          <w:szCs w:val="20"/>
        </w:rPr>
        <w:t xml:space="preserve">Purcell, E.M., &amp; Morin D. J. (2013). Spatial Variability of VHF/UHF Electric Field Strength in Niger State, Nigeria. International. </w:t>
      </w:r>
      <w:r w:rsidRPr="003C1379">
        <w:rPr>
          <w:rFonts w:ascii="Arial" w:hAnsi="Arial" w:cs="Arial"/>
          <w:i/>
          <w:iCs/>
          <w:color w:val="000000" w:themeColor="text1"/>
          <w:sz w:val="20"/>
          <w:szCs w:val="20"/>
        </w:rPr>
        <w:t>Journal of Digital Information and Wireless Communications, 3</w:t>
      </w:r>
      <w:r w:rsidRPr="003C1379">
        <w:rPr>
          <w:rFonts w:ascii="Arial" w:hAnsi="Arial" w:cs="Arial"/>
          <w:color w:val="000000" w:themeColor="text1"/>
          <w:sz w:val="20"/>
          <w:szCs w:val="20"/>
        </w:rPr>
        <w:t>(3), 26-34.</w:t>
      </w:r>
      <w:r w:rsidR="0031431C" w:rsidRPr="0031431C">
        <w:t xml:space="preserve"> </w:t>
      </w:r>
      <w:hyperlink r:id="rId26" w:history="1">
        <w:r w:rsidR="0031431C" w:rsidRPr="00CA6850">
          <w:rPr>
            <w:rStyle w:val="Hyperlink"/>
            <w:rFonts w:ascii="Arial" w:hAnsi="Arial" w:cs="Arial"/>
            <w:sz w:val="20"/>
            <w:szCs w:val="20"/>
          </w:rPr>
          <w:t>http://sdiwc.net/digital-library/web-admin/upload-pdf/00000740.pdf</w:t>
        </w:r>
      </w:hyperlink>
      <w:r w:rsidR="0031431C">
        <w:rPr>
          <w:rFonts w:ascii="Arial" w:hAnsi="Arial" w:cs="Arial"/>
          <w:color w:val="000000" w:themeColor="text1"/>
          <w:sz w:val="20"/>
          <w:szCs w:val="20"/>
        </w:rPr>
        <w:t xml:space="preserve"> </w:t>
      </w:r>
    </w:p>
    <w:p w14:paraId="1C6F44F1" w14:textId="50BC294F" w:rsidR="00F330AB" w:rsidRPr="003C1379" w:rsidRDefault="00F330AB" w:rsidP="00F330AB">
      <w:pPr>
        <w:tabs>
          <w:tab w:val="left" w:pos="851"/>
        </w:tabs>
        <w:spacing w:line="276" w:lineRule="auto"/>
        <w:ind w:left="720" w:hanging="720"/>
        <w:jc w:val="both"/>
        <w:rPr>
          <w:rFonts w:ascii="Arial" w:hAnsi="Arial" w:cs="Arial"/>
          <w:color w:val="000000" w:themeColor="text1"/>
        </w:rPr>
      </w:pPr>
      <w:r w:rsidRPr="003C1379">
        <w:rPr>
          <w:rFonts w:ascii="Arial" w:hAnsi="Arial" w:cs="Arial"/>
          <w:color w:val="000000" w:themeColor="text1"/>
        </w:rPr>
        <w:t xml:space="preserve">Sokari, S. A. &amp; </w:t>
      </w:r>
      <w:proofErr w:type="spellStart"/>
      <w:r w:rsidRPr="003C1379">
        <w:rPr>
          <w:rFonts w:ascii="Arial" w:hAnsi="Arial" w:cs="Arial"/>
          <w:color w:val="000000" w:themeColor="text1"/>
        </w:rPr>
        <w:t>Orlunta</w:t>
      </w:r>
      <w:proofErr w:type="spellEnd"/>
      <w:r w:rsidRPr="003C1379">
        <w:rPr>
          <w:rFonts w:ascii="Arial" w:hAnsi="Arial" w:cs="Arial"/>
          <w:color w:val="000000" w:themeColor="text1"/>
        </w:rPr>
        <w:t xml:space="preserve">, S.A. (2018). measurement of Magnetic Field Intensity within Captain </w:t>
      </w:r>
      <w:proofErr w:type="spellStart"/>
      <w:r w:rsidRPr="003C1379">
        <w:rPr>
          <w:rFonts w:ascii="Arial" w:hAnsi="Arial" w:cs="Arial"/>
          <w:color w:val="000000" w:themeColor="text1"/>
        </w:rPr>
        <w:t>Elechi</w:t>
      </w:r>
      <w:proofErr w:type="spellEnd"/>
      <w:r w:rsidRPr="003C1379">
        <w:rPr>
          <w:rFonts w:ascii="Arial" w:hAnsi="Arial" w:cs="Arial"/>
          <w:color w:val="000000" w:themeColor="text1"/>
        </w:rPr>
        <w:t xml:space="preserve"> </w:t>
      </w:r>
      <w:proofErr w:type="spellStart"/>
      <w:r w:rsidRPr="003C1379">
        <w:rPr>
          <w:rFonts w:ascii="Arial" w:hAnsi="Arial" w:cs="Arial"/>
          <w:color w:val="000000" w:themeColor="text1"/>
        </w:rPr>
        <w:t>Amadi</w:t>
      </w:r>
      <w:proofErr w:type="spellEnd"/>
      <w:r w:rsidRPr="003C1379">
        <w:rPr>
          <w:rFonts w:ascii="Arial" w:hAnsi="Arial" w:cs="Arial"/>
          <w:color w:val="000000" w:themeColor="text1"/>
        </w:rPr>
        <w:t xml:space="preserve"> Polytechnic </w:t>
      </w:r>
      <w:proofErr w:type="spellStart"/>
      <w:r w:rsidRPr="003C1379">
        <w:rPr>
          <w:rFonts w:ascii="Arial" w:hAnsi="Arial" w:cs="Arial"/>
          <w:color w:val="000000" w:themeColor="text1"/>
        </w:rPr>
        <w:t>Rumuola</w:t>
      </w:r>
      <w:proofErr w:type="spellEnd"/>
      <w:r w:rsidRPr="003C1379">
        <w:rPr>
          <w:rFonts w:ascii="Arial" w:hAnsi="Arial" w:cs="Arial"/>
          <w:color w:val="000000" w:themeColor="text1"/>
        </w:rPr>
        <w:t xml:space="preserve">, Rivers State Nigeria. </w:t>
      </w:r>
      <w:r w:rsidRPr="003C1379">
        <w:rPr>
          <w:rFonts w:ascii="Arial" w:hAnsi="Arial" w:cs="Arial"/>
          <w:i/>
          <w:iCs/>
          <w:color w:val="000000" w:themeColor="text1"/>
        </w:rPr>
        <w:t>Asian Journal of Research and Review in Physics, 1</w:t>
      </w:r>
      <w:r w:rsidRPr="003C1379">
        <w:rPr>
          <w:rFonts w:ascii="Arial" w:hAnsi="Arial" w:cs="Arial"/>
          <w:color w:val="000000" w:themeColor="text1"/>
        </w:rPr>
        <w:t>(1),1-7</w:t>
      </w:r>
      <w:r w:rsidR="007B1707">
        <w:rPr>
          <w:rFonts w:ascii="Arial" w:hAnsi="Arial" w:cs="Arial"/>
          <w:color w:val="000000" w:themeColor="text1"/>
        </w:rPr>
        <w:t xml:space="preserve"> </w:t>
      </w:r>
      <w:hyperlink r:id="rId27" w:history="1">
        <w:r w:rsidR="007B1707" w:rsidRPr="00CA6850">
          <w:rPr>
            <w:rStyle w:val="Hyperlink"/>
            <w:rFonts w:ascii="Arial" w:hAnsi="Arial" w:cs="Arial"/>
          </w:rPr>
          <w:t>https://doi.org/10.9734/ajr2p/2018/v1i124592</w:t>
        </w:r>
      </w:hyperlink>
      <w:r w:rsidR="007B1707">
        <w:rPr>
          <w:rFonts w:ascii="Arial" w:hAnsi="Arial" w:cs="Arial"/>
          <w:color w:val="000000" w:themeColor="text1"/>
        </w:rPr>
        <w:t xml:space="preserve"> </w:t>
      </w:r>
    </w:p>
    <w:p w14:paraId="73B483AD" w14:textId="61C8A6AD" w:rsidR="00F330AB" w:rsidRPr="003C1379" w:rsidRDefault="00F330AB" w:rsidP="00F330AB">
      <w:pPr>
        <w:tabs>
          <w:tab w:val="left" w:pos="851"/>
        </w:tabs>
        <w:spacing w:line="276" w:lineRule="auto"/>
        <w:ind w:left="720" w:hanging="720"/>
        <w:jc w:val="both"/>
        <w:rPr>
          <w:rFonts w:ascii="Arial" w:hAnsi="Arial" w:cs="Arial"/>
          <w:color w:val="000000" w:themeColor="text1"/>
        </w:rPr>
      </w:pPr>
      <w:r w:rsidRPr="003C1379">
        <w:rPr>
          <w:rFonts w:ascii="Arial" w:hAnsi="Arial" w:cs="Arial"/>
          <w:color w:val="000000" w:themeColor="text1"/>
        </w:rPr>
        <w:t xml:space="preserve">Tynes, T., </w:t>
      </w:r>
      <w:proofErr w:type="spellStart"/>
      <w:r w:rsidRPr="003C1379">
        <w:rPr>
          <w:rFonts w:ascii="Arial" w:hAnsi="Arial" w:cs="Arial"/>
          <w:color w:val="000000" w:themeColor="text1"/>
        </w:rPr>
        <w:t>Klaebue</w:t>
      </w:r>
      <w:proofErr w:type="spellEnd"/>
      <w:r w:rsidRPr="003C1379">
        <w:rPr>
          <w:rFonts w:ascii="Arial" w:hAnsi="Arial" w:cs="Arial"/>
          <w:color w:val="000000" w:themeColor="text1"/>
        </w:rPr>
        <w:t xml:space="preserve">, L., &amp; </w:t>
      </w:r>
      <w:proofErr w:type="spellStart"/>
      <w:r w:rsidRPr="003C1379">
        <w:rPr>
          <w:rFonts w:ascii="Arial" w:hAnsi="Arial" w:cs="Arial"/>
          <w:color w:val="000000" w:themeColor="text1"/>
        </w:rPr>
        <w:t>Italdorsen</w:t>
      </w:r>
      <w:proofErr w:type="spellEnd"/>
      <w:r w:rsidRPr="003C1379">
        <w:rPr>
          <w:rFonts w:ascii="Arial" w:hAnsi="Arial" w:cs="Arial"/>
          <w:color w:val="000000" w:themeColor="text1"/>
        </w:rPr>
        <w:t xml:space="preserve">, T. (2003). Residential and Occupational exposure to 50Hz magnetic field and malignant melanoma: A population base study. </w:t>
      </w:r>
      <w:r w:rsidRPr="003C1379">
        <w:rPr>
          <w:rFonts w:ascii="Arial" w:hAnsi="Arial" w:cs="Arial"/>
          <w:color w:val="000000" w:themeColor="text1"/>
        </w:rPr>
        <w:lastRenderedPageBreak/>
        <w:t xml:space="preserve">Occupational and </w:t>
      </w:r>
      <w:r w:rsidRPr="003C1379">
        <w:rPr>
          <w:rFonts w:ascii="Arial" w:hAnsi="Arial" w:cs="Arial"/>
          <w:i/>
          <w:iCs/>
          <w:color w:val="000000" w:themeColor="text1"/>
        </w:rPr>
        <w:t>Environmental Medicine, 50</w:t>
      </w:r>
      <w:r w:rsidRPr="003C1379">
        <w:rPr>
          <w:rFonts w:ascii="Arial" w:hAnsi="Arial" w:cs="Arial"/>
          <w:color w:val="000000" w:themeColor="text1"/>
        </w:rPr>
        <w:t>, 343-347.</w:t>
      </w:r>
      <w:r w:rsidR="00886DE8" w:rsidRPr="00886DE8">
        <w:t xml:space="preserve"> </w:t>
      </w:r>
      <w:hyperlink r:id="rId28" w:history="1">
        <w:r w:rsidR="00886DE8" w:rsidRPr="00CA6850">
          <w:rPr>
            <w:rStyle w:val="Hyperlink"/>
            <w:rFonts w:ascii="Arial" w:hAnsi="Arial" w:cs="Arial"/>
          </w:rPr>
          <w:t>https://doi.org/10.1136/oem.60.5.343</w:t>
        </w:r>
      </w:hyperlink>
      <w:r w:rsidR="00886DE8">
        <w:rPr>
          <w:rFonts w:ascii="Arial" w:hAnsi="Arial" w:cs="Arial"/>
          <w:color w:val="000000" w:themeColor="text1"/>
        </w:rPr>
        <w:t xml:space="preserve"> </w:t>
      </w:r>
    </w:p>
    <w:p w14:paraId="6F2C718A" w14:textId="4FCA408D" w:rsidR="00F330AB" w:rsidRPr="003C1379" w:rsidRDefault="00F330AB" w:rsidP="00F330AB">
      <w:pPr>
        <w:spacing w:before="33" w:line="276" w:lineRule="auto"/>
        <w:ind w:left="720" w:hanging="720"/>
        <w:rPr>
          <w:rFonts w:ascii="Arial" w:hAnsi="Arial" w:cs="Arial"/>
          <w:bCs/>
          <w:color w:val="000000" w:themeColor="text1"/>
        </w:rPr>
      </w:pPr>
      <w:proofErr w:type="spellStart"/>
      <w:r w:rsidRPr="00100311">
        <w:rPr>
          <w:rFonts w:ascii="Arial" w:hAnsi="Arial" w:cs="Arial"/>
          <w:bCs/>
          <w:color w:val="000000" w:themeColor="text1"/>
        </w:rPr>
        <w:t>U</w:t>
      </w:r>
      <w:r w:rsidRPr="00100311">
        <w:rPr>
          <w:rFonts w:ascii="Arial" w:hAnsi="Arial" w:cs="Arial"/>
          <w:bCs/>
          <w:color w:val="000000" w:themeColor="text1"/>
          <w:spacing w:val="-2"/>
        </w:rPr>
        <w:t>k</w:t>
      </w:r>
      <w:r w:rsidRPr="00100311">
        <w:rPr>
          <w:rFonts w:ascii="Arial" w:hAnsi="Arial" w:cs="Arial"/>
          <w:bCs/>
          <w:color w:val="000000" w:themeColor="text1"/>
          <w:spacing w:val="1"/>
        </w:rPr>
        <w:t>hu</w:t>
      </w:r>
      <w:r w:rsidRPr="00100311">
        <w:rPr>
          <w:rFonts w:ascii="Arial" w:hAnsi="Arial" w:cs="Arial"/>
          <w:bCs/>
          <w:color w:val="000000" w:themeColor="text1"/>
          <w:spacing w:val="-1"/>
        </w:rPr>
        <w:t>re</w:t>
      </w:r>
      <w:r w:rsidRPr="00100311">
        <w:rPr>
          <w:rFonts w:ascii="Arial" w:hAnsi="Arial" w:cs="Arial"/>
          <w:bCs/>
          <w:color w:val="000000" w:themeColor="text1"/>
          <w:spacing w:val="1"/>
        </w:rPr>
        <w:t>b</w:t>
      </w:r>
      <w:r w:rsidRPr="00100311">
        <w:rPr>
          <w:rFonts w:ascii="Arial" w:hAnsi="Arial" w:cs="Arial"/>
          <w:bCs/>
          <w:color w:val="000000" w:themeColor="text1"/>
        </w:rPr>
        <w:t>or</w:t>
      </w:r>
      <w:proofErr w:type="spellEnd"/>
      <w:r w:rsidRPr="00100311">
        <w:rPr>
          <w:rFonts w:ascii="Arial" w:hAnsi="Arial" w:cs="Arial"/>
          <w:bCs/>
          <w:color w:val="000000" w:themeColor="text1"/>
        </w:rPr>
        <w:t>,</w:t>
      </w:r>
      <w:r w:rsidRPr="00100311">
        <w:rPr>
          <w:rFonts w:ascii="Arial" w:hAnsi="Arial" w:cs="Arial"/>
          <w:bCs/>
          <w:color w:val="000000" w:themeColor="text1"/>
          <w:spacing w:val="-1"/>
        </w:rPr>
        <w:t xml:space="preserve"> </w:t>
      </w:r>
      <w:r w:rsidRPr="00100311">
        <w:rPr>
          <w:rFonts w:ascii="Arial" w:hAnsi="Arial" w:cs="Arial"/>
          <w:bCs/>
          <w:color w:val="000000" w:themeColor="text1"/>
        </w:rPr>
        <w:t>K</w:t>
      </w:r>
      <w:r w:rsidRPr="00100311">
        <w:rPr>
          <w:rFonts w:ascii="Arial" w:hAnsi="Arial" w:cs="Arial"/>
          <w:bCs/>
          <w:color w:val="000000" w:themeColor="text1"/>
          <w:spacing w:val="1"/>
        </w:rPr>
        <w:t xml:space="preserve">. </w:t>
      </w:r>
      <w:r w:rsidRPr="00100311">
        <w:rPr>
          <w:rFonts w:ascii="Arial" w:hAnsi="Arial" w:cs="Arial"/>
          <w:bCs/>
          <w:color w:val="000000" w:themeColor="text1"/>
        </w:rPr>
        <w:t xml:space="preserve">E., </w:t>
      </w:r>
      <w:proofErr w:type="spellStart"/>
      <w:r w:rsidRPr="00100311">
        <w:rPr>
          <w:rFonts w:ascii="Arial" w:hAnsi="Arial" w:cs="Arial"/>
          <w:bCs/>
          <w:color w:val="000000" w:themeColor="text1"/>
        </w:rPr>
        <w:t>Ush</w:t>
      </w:r>
      <w:r w:rsidRPr="00100311">
        <w:rPr>
          <w:rFonts w:ascii="Arial" w:hAnsi="Arial" w:cs="Arial"/>
          <w:bCs/>
          <w:color w:val="000000" w:themeColor="text1"/>
          <w:spacing w:val="1"/>
        </w:rPr>
        <w:t>i</w:t>
      </w:r>
      <w:r w:rsidRPr="00100311">
        <w:rPr>
          <w:rFonts w:ascii="Arial" w:hAnsi="Arial" w:cs="Arial"/>
          <w:bCs/>
          <w:color w:val="000000" w:themeColor="text1"/>
        </w:rPr>
        <w:t>e</w:t>
      </w:r>
      <w:proofErr w:type="spellEnd"/>
      <w:r w:rsidRPr="00100311">
        <w:rPr>
          <w:rFonts w:ascii="Arial" w:hAnsi="Arial" w:cs="Arial"/>
          <w:bCs/>
          <w:color w:val="000000" w:themeColor="text1"/>
        </w:rPr>
        <w:t>.,</w:t>
      </w:r>
      <w:r w:rsidRPr="00100311">
        <w:rPr>
          <w:rFonts w:ascii="Arial" w:hAnsi="Arial" w:cs="Arial"/>
          <w:bCs/>
          <w:color w:val="000000" w:themeColor="text1"/>
          <w:spacing w:val="-1"/>
        </w:rPr>
        <w:t xml:space="preserve"> </w:t>
      </w:r>
      <w:r w:rsidRPr="00100311">
        <w:rPr>
          <w:rFonts w:ascii="Arial" w:hAnsi="Arial" w:cs="Arial"/>
          <w:bCs/>
          <w:color w:val="000000" w:themeColor="text1"/>
        </w:rPr>
        <w:t xml:space="preserve">P.O., </w:t>
      </w:r>
      <w:proofErr w:type="spellStart"/>
      <w:r w:rsidRPr="00100311">
        <w:rPr>
          <w:rFonts w:ascii="Arial" w:hAnsi="Arial" w:cs="Arial"/>
          <w:bCs/>
          <w:color w:val="000000" w:themeColor="text1"/>
          <w:spacing w:val="-3"/>
        </w:rPr>
        <w:t>U</w:t>
      </w:r>
      <w:r w:rsidRPr="00100311">
        <w:rPr>
          <w:rFonts w:ascii="Arial" w:hAnsi="Arial" w:cs="Arial"/>
          <w:bCs/>
          <w:color w:val="000000" w:themeColor="text1"/>
          <w:spacing w:val="1"/>
        </w:rPr>
        <w:t>k</w:t>
      </w:r>
      <w:r w:rsidRPr="00100311">
        <w:rPr>
          <w:rFonts w:ascii="Arial" w:hAnsi="Arial" w:cs="Arial"/>
          <w:bCs/>
          <w:color w:val="000000" w:themeColor="text1"/>
        </w:rPr>
        <w:t>agwu</w:t>
      </w:r>
      <w:proofErr w:type="spellEnd"/>
      <w:r w:rsidRPr="00100311">
        <w:rPr>
          <w:rFonts w:ascii="Arial" w:hAnsi="Arial" w:cs="Arial"/>
          <w:bCs/>
          <w:color w:val="000000" w:themeColor="text1"/>
        </w:rPr>
        <w:t>,</w:t>
      </w:r>
      <w:r w:rsidRPr="00100311">
        <w:rPr>
          <w:rFonts w:ascii="Arial" w:hAnsi="Arial" w:cs="Arial"/>
          <w:bCs/>
          <w:color w:val="000000" w:themeColor="text1"/>
          <w:spacing w:val="1"/>
        </w:rPr>
        <w:t xml:space="preserve"> </w:t>
      </w:r>
      <w:r w:rsidRPr="00100311">
        <w:rPr>
          <w:rFonts w:ascii="Arial" w:hAnsi="Arial" w:cs="Arial"/>
          <w:bCs/>
          <w:color w:val="000000" w:themeColor="text1"/>
        </w:rPr>
        <w:t>K.</w:t>
      </w:r>
      <w:r w:rsidRPr="00100311">
        <w:rPr>
          <w:rFonts w:ascii="Arial" w:hAnsi="Arial" w:cs="Arial"/>
          <w:bCs/>
          <w:color w:val="000000" w:themeColor="text1"/>
          <w:spacing w:val="1"/>
        </w:rPr>
        <w:t>J</w:t>
      </w:r>
      <w:r w:rsidRPr="00100311">
        <w:rPr>
          <w:rFonts w:ascii="Arial" w:hAnsi="Arial" w:cs="Arial"/>
          <w:bCs/>
          <w:color w:val="000000" w:themeColor="text1"/>
        </w:rPr>
        <w:t xml:space="preserve">., &amp; </w:t>
      </w:r>
      <w:proofErr w:type="spellStart"/>
      <w:r w:rsidRPr="00100311">
        <w:rPr>
          <w:rFonts w:ascii="Arial" w:hAnsi="Arial" w:cs="Arial"/>
          <w:bCs/>
          <w:color w:val="000000" w:themeColor="text1"/>
        </w:rPr>
        <w:t>A</w:t>
      </w:r>
      <w:r w:rsidRPr="00100311">
        <w:rPr>
          <w:rFonts w:ascii="Arial" w:hAnsi="Arial" w:cs="Arial"/>
          <w:bCs/>
          <w:color w:val="000000" w:themeColor="text1"/>
          <w:spacing w:val="-1"/>
        </w:rPr>
        <w:t>c</w:t>
      </w:r>
      <w:r w:rsidRPr="00100311">
        <w:rPr>
          <w:rFonts w:ascii="Arial" w:hAnsi="Arial" w:cs="Arial"/>
          <w:bCs/>
          <w:color w:val="000000" w:themeColor="text1"/>
          <w:spacing w:val="1"/>
        </w:rPr>
        <w:t>h</w:t>
      </w:r>
      <w:r w:rsidRPr="00100311">
        <w:rPr>
          <w:rFonts w:ascii="Arial" w:hAnsi="Arial" w:cs="Arial"/>
          <w:bCs/>
          <w:color w:val="000000" w:themeColor="text1"/>
          <w:spacing w:val="-1"/>
        </w:rPr>
        <w:t>em</w:t>
      </w:r>
      <w:r w:rsidRPr="00100311">
        <w:rPr>
          <w:rFonts w:ascii="Arial" w:hAnsi="Arial" w:cs="Arial"/>
          <w:bCs/>
          <w:color w:val="000000" w:themeColor="text1"/>
        </w:rPr>
        <w:t>e</w:t>
      </w:r>
      <w:proofErr w:type="spellEnd"/>
      <w:r w:rsidRPr="00100311">
        <w:rPr>
          <w:rFonts w:ascii="Arial" w:hAnsi="Arial" w:cs="Arial"/>
          <w:bCs/>
          <w:color w:val="000000" w:themeColor="text1"/>
          <w:spacing w:val="-1"/>
        </w:rPr>
        <w:t xml:space="preserve"> </w:t>
      </w:r>
      <w:r w:rsidRPr="00100311">
        <w:rPr>
          <w:rFonts w:ascii="Arial" w:hAnsi="Arial" w:cs="Arial"/>
          <w:bCs/>
          <w:color w:val="000000" w:themeColor="text1"/>
        </w:rPr>
        <w:t>D,</w:t>
      </w:r>
      <w:r w:rsidRPr="00100311">
        <w:rPr>
          <w:rFonts w:ascii="Arial" w:hAnsi="Arial" w:cs="Arial"/>
          <w:bCs/>
          <w:color w:val="000000" w:themeColor="text1"/>
          <w:spacing w:val="1"/>
        </w:rPr>
        <w:t xml:space="preserve"> (2017).</w:t>
      </w:r>
      <w:r w:rsidRPr="00100311">
        <w:rPr>
          <w:rFonts w:ascii="Arial" w:hAnsi="Arial" w:cs="Arial"/>
          <w:bCs/>
          <w:color w:val="000000" w:themeColor="text1"/>
          <w:spacing w:val="-1"/>
        </w:rPr>
        <w:t xml:space="preserve"> M</w:t>
      </w:r>
      <w:r w:rsidRPr="00100311">
        <w:rPr>
          <w:rFonts w:ascii="Arial" w:hAnsi="Arial" w:cs="Arial"/>
          <w:bCs/>
          <w:color w:val="000000" w:themeColor="text1"/>
        </w:rPr>
        <w:t>e</w:t>
      </w:r>
      <w:r w:rsidRPr="00100311">
        <w:rPr>
          <w:rFonts w:ascii="Arial" w:hAnsi="Arial" w:cs="Arial"/>
          <w:bCs/>
          <w:color w:val="000000" w:themeColor="text1"/>
          <w:spacing w:val="1"/>
        </w:rPr>
        <w:t>as</w:t>
      </w:r>
      <w:r w:rsidRPr="00100311">
        <w:rPr>
          <w:rFonts w:ascii="Arial" w:hAnsi="Arial" w:cs="Arial"/>
          <w:bCs/>
          <w:color w:val="000000" w:themeColor="text1"/>
          <w:spacing w:val="-3"/>
        </w:rPr>
        <w:t>u</w:t>
      </w:r>
      <w:r w:rsidRPr="00100311">
        <w:rPr>
          <w:rFonts w:ascii="Arial" w:hAnsi="Arial" w:cs="Arial"/>
          <w:bCs/>
          <w:color w:val="000000" w:themeColor="text1"/>
        </w:rPr>
        <w:t>re</w:t>
      </w:r>
      <w:r w:rsidRPr="00100311">
        <w:rPr>
          <w:rFonts w:ascii="Arial" w:hAnsi="Arial" w:cs="Arial"/>
          <w:bCs/>
          <w:color w:val="000000" w:themeColor="text1"/>
          <w:spacing w:val="-3"/>
        </w:rPr>
        <w:t>m</w:t>
      </w:r>
      <w:r w:rsidRPr="00100311">
        <w:rPr>
          <w:rFonts w:ascii="Arial" w:hAnsi="Arial" w:cs="Arial"/>
          <w:bCs/>
          <w:color w:val="000000" w:themeColor="text1"/>
        </w:rPr>
        <w:t>ent of</w:t>
      </w:r>
      <w:r w:rsidRPr="00100311">
        <w:rPr>
          <w:rFonts w:ascii="Arial" w:hAnsi="Arial" w:cs="Arial"/>
          <w:bCs/>
          <w:color w:val="000000" w:themeColor="text1"/>
          <w:spacing w:val="1"/>
        </w:rPr>
        <w:t xml:space="preserve"> </w:t>
      </w:r>
      <w:r w:rsidRPr="00100311">
        <w:rPr>
          <w:rFonts w:ascii="Arial" w:hAnsi="Arial" w:cs="Arial"/>
          <w:bCs/>
          <w:color w:val="000000" w:themeColor="text1"/>
        </w:rPr>
        <w:t>E</w:t>
      </w:r>
      <w:r w:rsidRPr="00100311">
        <w:rPr>
          <w:rFonts w:ascii="Arial" w:hAnsi="Arial" w:cs="Arial"/>
          <w:bCs/>
          <w:color w:val="000000" w:themeColor="text1"/>
          <w:spacing w:val="-1"/>
        </w:rPr>
        <w:t>l</w:t>
      </w:r>
      <w:r w:rsidRPr="00100311">
        <w:rPr>
          <w:rFonts w:ascii="Arial" w:hAnsi="Arial" w:cs="Arial"/>
          <w:bCs/>
          <w:color w:val="000000" w:themeColor="text1"/>
          <w:spacing w:val="-2"/>
        </w:rPr>
        <w:t>e</w:t>
      </w:r>
      <w:r w:rsidRPr="00100311">
        <w:rPr>
          <w:rFonts w:ascii="Arial" w:hAnsi="Arial" w:cs="Arial"/>
          <w:bCs/>
          <w:color w:val="000000" w:themeColor="text1"/>
        </w:rPr>
        <w:t>ctr</w:t>
      </w:r>
      <w:r w:rsidRPr="00100311">
        <w:rPr>
          <w:rFonts w:ascii="Arial" w:hAnsi="Arial" w:cs="Arial"/>
          <w:bCs/>
          <w:color w:val="000000" w:themeColor="text1"/>
          <w:spacing w:val="1"/>
        </w:rPr>
        <w:t>o</w:t>
      </w:r>
      <w:r w:rsidRPr="00100311">
        <w:rPr>
          <w:rFonts w:ascii="Arial" w:hAnsi="Arial" w:cs="Arial"/>
          <w:bCs/>
          <w:color w:val="000000" w:themeColor="text1"/>
          <w:spacing w:val="-3"/>
        </w:rPr>
        <w:t>m</w:t>
      </w:r>
      <w:r w:rsidRPr="00100311">
        <w:rPr>
          <w:rFonts w:ascii="Arial" w:hAnsi="Arial" w:cs="Arial"/>
          <w:bCs/>
          <w:color w:val="000000" w:themeColor="text1"/>
          <w:spacing w:val="1"/>
        </w:rPr>
        <w:t>ag</w:t>
      </w:r>
      <w:r w:rsidRPr="00100311">
        <w:rPr>
          <w:rFonts w:ascii="Arial" w:hAnsi="Arial" w:cs="Arial"/>
          <w:bCs/>
          <w:color w:val="000000" w:themeColor="text1"/>
          <w:spacing w:val="-3"/>
        </w:rPr>
        <w:t>n</w:t>
      </w:r>
      <w:r w:rsidRPr="00100311">
        <w:rPr>
          <w:rFonts w:ascii="Arial" w:hAnsi="Arial" w:cs="Arial"/>
          <w:bCs/>
          <w:color w:val="000000" w:themeColor="text1"/>
        </w:rPr>
        <w:t>et</w:t>
      </w:r>
      <w:r w:rsidRPr="00100311">
        <w:rPr>
          <w:rFonts w:ascii="Arial" w:hAnsi="Arial" w:cs="Arial"/>
          <w:bCs/>
          <w:color w:val="000000" w:themeColor="text1"/>
          <w:spacing w:val="-1"/>
        </w:rPr>
        <w:t>i</w:t>
      </w:r>
      <w:r w:rsidRPr="00100311">
        <w:rPr>
          <w:rFonts w:ascii="Arial" w:hAnsi="Arial" w:cs="Arial"/>
          <w:bCs/>
          <w:color w:val="000000" w:themeColor="text1"/>
        </w:rPr>
        <w:t>c</w:t>
      </w:r>
      <w:r w:rsidRPr="003C1379">
        <w:rPr>
          <w:rFonts w:ascii="Arial" w:hAnsi="Arial" w:cs="Arial"/>
          <w:bCs/>
          <w:color w:val="000000" w:themeColor="text1"/>
        </w:rPr>
        <w:t xml:space="preserve"> </w:t>
      </w:r>
      <w:r w:rsidRPr="003C1379">
        <w:rPr>
          <w:rFonts w:ascii="Arial" w:hAnsi="Arial" w:cs="Arial"/>
          <w:bCs/>
          <w:color w:val="000000" w:themeColor="text1"/>
          <w:spacing w:val="-2"/>
        </w:rPr>
        <w:t>F</w:t>
      </w:r>
      <w:r w:rsidRPr="003C1379">
        <w:rPr>
          <w:rFonts w:ascii="Arial" w:hAnsi="Arial" w:cs="Arial"/>
          <w:bCs/>
          <w:color w:val="000000" w:themeColor="text1"/>
          <w:spacing w:val="1"/>
        </w:rPr>
        <w:t>i</w:t>
      </w:r>
      <w:r w:rsidRPr="003C1379">
        <w:rPr>
          <w:rFonts w:ascii="Arial" w:hAnsi="Arial" w:cs="Arial"/>
          <w:bCs/>
          <w:color w:val="000000" w:themeColor="text1"/>
          <w:spacing w:val="-2"/>
        </w:rPr>
        <w:t>e</w:t>
      </w:r>
      <w:r w:rsidRPr="003C1379">
        <w:rPr>
          <w:rFonts w:ascii="Arial" w:hAnsi="Arial" w:cs="Arial"/>
          <w:bCs/>
          <w:color w:val="000000" w:themeColor="text1"/>
          <w:spacing w:val="1"/>
        </w:rPr>
        <w:t>l</w:t>
      </w:r>
      <w:r w:rsidRPr="003C1379">
        <w:rPr>
          <w:rFonts w:ascii="Arial" w:hAnsi="Arial" w:cs="Arial"/>
          <w:bCs/>
          <w:color w:val="000000" w:themeColor="text1"/>
        </w:rPr>
        <w:t>ds fr</w:t>
      </w:r>
      <w:r w:rsidRPr="003C1379">
        <w:rPr>
          <w:rFonts w:ascii="Arial" w:hAnsi="Arial" w:cs="Arial"/>
          <w:bCs/>
          <w:color w:val="000000" w:themeColor="text1"/>
          <w:spacing w:val="1"/>
        </w:rPr>
        <w:t>o</w:t>
      </w:r>
      <w:r w:rsidRPr="003C1379">
        <w:rPr>
          <w:rFonts w:ascii="Arial" w:hAnsi="Arial" w:cs="Arial"/>
          <w:bCs/>
          <w:color w:val="000000" w:themeColor="text1"/>
        </w:rPr>
        <w:t>m</w:t>
      </w:r>
      <w:r w:rsidRPr="003C1379">
        <w:rPr>
          <w:rFonts w:ascii="Arial" w:hAnsi="Arial" w:cs="Arial"/>
          <w:bCs/>
          <w:color w:val="000000" w:themeColor="text1"/>
          <w:spacing w:val="-3"/>
        </w:rPr>
        <w:t xml:space="preserve"> </w:t>
      </w:r>
      <w:r w:rsidRPr="003C1379">
        <w:rPr>
          <w:rFonts w:ascii="Arial" w:hAnsi="Arial" w:cs="Arial"/>
          <w:bCs/>
          <w:color w:val="000000" w:themeColor="text1"/>
        </w:rPr>
        <w:t>Hi</w:t>
      </w:r>
      <w:r w:rsidRPr="003C1379">
        <w:rPr>
          <w:rFonts w:ascii="Arial" w:hAnsi="Arial" w:cs="Arial"/>
          <w:bCs/>
          <w:color w:val="000000" w:themeColor="text1"/>
          <w:spacing w:val="1"/>
        </w:rPr>
        <w:t>g</w:t>
      </w:r>
      <w:r w:rsidRPr="003C1379">
        <w:rPr>
          <w:rFonts w:ascii="Arial" w:hAnsi="Arial" w:cs="Arial"/>
          <w:bCs/>
          <w:color w:val="000000" w:themeColor="text1"/>
        </w:rPr>
        <w:t xml:space="preserve">h </w:t>
      </w:r>
      <w:r w:rsidRPr="003C1379">
        <w:rPr>
          <w:rFonts w:ascii="Arial" w:hAnsi="Arial" w:cs="Arial"/>
          <w:bCs/>
          <w:color w:val="000000" w:themeColor="text1"/>
          <w:spacing w:val="-1"/>
        </w:rPr>
        <w:t>Vo</w:t>
      </w:r>
      <w:r w:rsidRPr="003C1379">
        <w:rPr>
          <w:rFonts w:ascii="Arial" w:hAnsi="Arial" w:cs="Arial"/>
          <w:bCs/>
          <w:color w:val="000000" w:themeColor="text1"/>
          <w:spacing w:val="1"/>
        </w:rPr>
        <w:t>l</w:t>
      </w:r>
      <w:r w:rsidRPr="003C1379">
        <w:rPr>
          <w:rFonts w:ascii="Arial" w:hAnsi="Arial" w:cs="Arial"/>
          <w:bCs/>
          <w:color w:val="000000" w:themeColor="text1"/>
          <w:spacing w:val="-2"/>
        </w:rPr>
        <w:t>t</w:t>
      </w:r>
      <w:r w:rsidRPr="003C1379">
        <w:rPr>
          <w:rFonts w:ascii="Arial" w:hAnsi="Arial" w:cs="Arial"/>
          <w:bCs/>
          <w:color w:val="000000" w:themeColor="text1"/>
          <w:spacing w:val="-1"/>
        </w:rPr>
        <w:t>a</w:t>
      </w:r>
      <w:r w:rsidRPr="003C1379">
        <w:rPr>
          <w:rFonts w:ascii="Arial" w:hAnsi="Arial" w:cs="Arial"/>
          <w:bCs/>
          <w:color w:val="000000" w:themeColor="text1"/>
          <w:spacing w:val="1"/>
        </w:rPr>
        <w:t>g</w:t>
      </w:r>
      <w:r w:rsidRPr="003C1379">
        <w:rPr>
          <w:rFonts w:ascii="Arial" w:hAnsi="Arial" w:cs="Arial"/>
          <w:bCs/>
          <w:color w:val="000000" w:themeColor="text1"/>
        </w:rPr>
        <w:t>e</w:t>
      </w:r>
      <w:r w:rsidRPr="003C1379">
        <w:rPr>
          <w:rFonts w:ascii="Arial" w:hAnsi="Arial" w:cs="Arial"/>
          <w:bCs/>
          <w:color w:val="000000" w:themeColor="text1"/>
          <w:spacing w:val="-3"/>
        </w:rPr>
        <w:t xml:space="preserve"> </w:t>
      </w:r>
      <w:r w:rsidRPr="003C1379">
        <w:rPr>
          <w:rFonts w:ascii="Arial" w:hAnsi="Arial" w:cs="Arial"/>
          <w:bCs/>
          <w:color w:val="000000" w:themeColor="text1"/>
        </w:rPr>
        <w:t>Tr</w:t>
      </w:r>
      <w:r w:rsidRPr="003C1379">
        <w:rPr>
          <w:rFonts w:ascii="Arial" w:hAnsi="Arial" w:cs="Arial"/>
          <w:bCs/>
          <w:color w:val="000000" w:themeColor="text1"/>
          <w:spacing w:val="1"/>
        </w:rPr>
        <w:t>a</w:t>
      </w:r>
      <w:r w:rsidRPr="003C1379">
        <w:rPr>
          <w:rFonts w:ascii="Arial" w:hAnsi="Arial" w:cs="Arial"/>
          <w:bCs/>
          <w:color w:val="000000" w:themeColor="text1"/>
          <w:spacing w:val="-3"/>
        </w:rPr>
        <w:t>n</w:t>
      </w:r>
      <w:r w:rsidRPr="003C1379">
        <w:rPr>
          <w:rFonts w:ascii="Arial" w:hAnsi="Arial" w:cs="Arial"/>
          <w:bCs/>
          <w:color w:val="000000" w:themeColor="text1"/>
          <w:spacing w:val="1"/>
        </w:rPr>
        <w:t>s</w:t>
      </w:r>
      <w:r w:rsidRPr="003C1379">
        <w:rPr>
          <w:rFonts w:ascii="Arial" w:hAnsi="Arial" w:cs="Arial"/>
          <w:bCs/>
          <w:color w:val="000000" w:themeColor="text1"/>
          <w:spacing w:val="-3"/>
        </w:rPr>
        <w:t>m</w:t>
      </w:r>
      <w:r w:rsidRPr="003C1379">
        <w:rPr>
          <w:rFonts w:ascii="Arial" w:hAnsi="Arial" w:cs="Arial"/>
          <w:bCs/>
          <w:color w:val="000000" w:themeColor="text1"/>
          <w:spacing w:val="1"/>
        </w:rPr>
        <w:t>is</w:t>
      </w:r>
      <w:r w:rsidRPr="003C1379">
        <w:rPr>
          <w:rFonts w:ascii="Arial" w:hAnsi="Arial" w:cs="Arial"/>
          <w:bCs/>
          <w:color w:val="000000" w:themeColor="text1"/>
          <w:spacing w:val="-1"/>
        </w:rPr>
        <w:t>si</w:t>
      </w:r>
      <w:r w:rsidRPr="003C1379">
        <w:rPr>
          <w:rFonts w:ascii="Arial" w:hAnsi="Arial" w:cs="Arial"/>
          <w:bCs/>
          <w:color w:val="000000" w:themeColor="text1"/>
          <w:spacing w:val="1"/>
        </w:rPr>
        <w:t>o</w:t>
      </w:r>
      <w:r w:rsidRPr="003C1379">
        <w:rPr>
          <w:rFonts w:ascii="Arial" w:hAnsi="Arial" w:cs="Arial"/>
          <w:bCs/>
          <w:color w:val="000000" w:themeColor="text1"/>
        </w:rPr>
        <w:t xml:space="preserve">n </w:t>
      </w:r>
      <w:r w:rsidRPr="003C1379">
        <w:rPr>
          <w:rFonts w:ascii="Arial" w:hAnsi="Arial" w:cs="Arial"/>
          <w:bCs/>
          <w:color w:val="000000" w:themeColor="text1"/>
          <w:spacing w:val="-1"/>
        </w:rPr>
        <w:t>Po</w:t>
      </w:r>
      <w:r w:rsidRPr="003C1379">
        <w:rPr>
          <w:rFonts w:ascii="Arial" w:hAnsi="Arial" w:cs="Arial"/>
          <w:bCs/>
          <w:color w:val="000000" w:themeColor="text1"/>
          <w:spacing w:val="3"/>
        </w:rPr>
        <w:t>w</w:t>
      </w:r>
      <w:r w:rsidRPr="003C1379">
        <w:rPr>
          <w:rFonts w:ascii="Arial" w:hAnsi="Arial" w:cs="Arial"/>
          <w:bCs/>
          <w:color w:val="000000" w:themeColor="text1"/>
          <w:spacing w:val="-2"/>
        </w:rPr>
        <w:t>e</w:t>
      </w:r>
      <w:r w:rsidRPr="003C1379">
        <w:rPr>
          <w:rFonts w:ascii="Arial" w:hAnsi="Arial" w:cs="Arial"/>
          <w:bCs/>
          <w:color w:val="000000" w:themeColor="text1"/>
        </w:rPr>
        <w:t>r L</w:t>
      </w:r>
      <w:r w:rsidRPr="003C1379">
        <w:rPr>
          <w:rFonts w:ascii="Arial" w:hAnsi="Arial" w:cs="Arial"/>
          <w:bCs/>
          <w:color w:val="000000" w:themeColor="text1"/>
          <w:spacing w:val="1"/>
        </w:rPr>
        <w:t>i</w:t>
      </w:r>
      <w:r w:rsidRPr="003C1379">
        <w:rPr>
          <w:rFonts w:ascii="Arial" w:hAnsi="Arial" w:cs="Arial"/>
          <w:bCs/>
          <w:color w:val="000000" w:themeColor="text1"/>
        </w:rPr>
        <w:t>n</w:t>
      </w:r>
      <w:r w:rsidRPr="003C1379">
        <w:rPr>
          <w:rFonts w:ascii="Arial" w:hAnsi="Arial" w:cs="Arial"/>
          <w:bCs/>
          <w:color w:val="000000" w:themeColor="text1"/>
          <w:spacing w:val="-3"/>
        </w:rPr>
        <w:t>e</w:t>
      </w:r>
      <w:r w:rsidRPr="003C1379">
        <w:rPr>
          <w:rFonts w:ascii="Arial" w:hAnsi="Arial" w:cs="Arial"/>
          <w:bCs/>
          <w:color w:val="000000" w:themeColor="text1"/>
        </w:rPr>
        <w:t>s</w:t>
      </w:r>
      <w:r w:rsidRPr="003C1379">
        <w:rPr>
          <w:rFonts w:ascii="Arial" w:hAnsi="Arial" w:cs="Arial"/>
          <w:bCs/>
          <w:color w:val="000000" w:themeColor="text1"/>
          <w:spacing w:val="2"/>
        </w:rPr>
        <w:t xml:space="preserve"> </w:t>
      </w:r>
      <w:r w:rsidRPr="003C1379">
        <w:rPr>
          <w:rFonts w:ascii="Arial" w:hAnsi="Arial" w:cs="Arial"/>
          <w:bCs/>
          <w:color w:val="000000" w:themeColor="text1"/>
          <w:spacing w:val="-1"/>
        </w:rPr>
        <w:t>i</w:t>
      </w:r>
      <w:r w:rsidRPr="003C1379">
        <w:rPr>
          <w:rFonts w:ascii="Arial" w:hAnsi="Arial" w:cs="Arial"/>
          <w:bCs/>
          <w:color w:val="000000" w:themeColor="text1"/>
        </w:rPr>
        <w:t xml:space="preserve">n </w:t>
      </w:r>
      <w:proofErr w:type="spellStart"/>
      <w:r w:rsidRPr="003C1379">
        <w:rPr>
          <w:rFonts w:ascii="Arial" w:hAnsi="Arial" w:cs="Arial"/>
          <w:bCs/>
          <w:color w:val="000000" w:themeColor="text1"/>
        </w:rPr>
        <w:t>Ev</w:t>
      </w:r>
      <w:r w:rsidRPr="003C1379">
        <w:rPr>
          <w:rFonts w:ascii="Arial" w:hAnsi="Arial" w:cs="Arial"/>
          <w:bCs/>
          <w:color w:val="000000" w:themeColor="text1"/>
          <w:spacing w:val="-2"/>
        </w:rPr>
        <w:t>b</w:t>
      </w:r>
      <w:r w:rsidRPr="003C1379">
        <w:rPr>
          <w:rFonts w:ascii="Arial" w:hAnsi="Arial" w:cs="Arial"/>
          <w:bCs/>
          <w:color w:val="000000" w:themeColor="text1"/>
          <w:spacing w:val="1"/>
        </w:rPr>
        <w:t>o</w:t>
      </w:r>
      <w:r w:rsidRPr="003C1379">
        <w:rPr>
          <w:rFonts w:ascii="Arial" w:hAnsi="Arial" w:cs="Arial"/>
          <w:bCs/>
          <w:color w:val="000000" w:themeColor="text1"/>
        </w:rPr>
        <w:t>tubu</w:t>
      </w:r>
      <w:proofErr w:type="spellEnd"/>
      <w:r w:rsidRPr="003C1379">
        <w:rPr>
          <w:rFonts w:ascii="Arial" w:hAnsi="Arial" w:cs="Arial"/>
          <w:bCs/>
          <w:color w:val="000000" w:themeColor="text1"/>
        </w:rPr>
        <w:t xml:space="preserve"> </w:t>
      </w:r>
      <w:r w:rsidRPr="003C1379">
        <w:rPr>
          <w:rFonts w:ascii="Arial" w:hAnsi="Arial" w:cs="Arial"/>
          <w:bCs/>
          <w:color w:val="000000" w:themeColor="text1"/>
          <w:spacing w:val="-1"/>
        </w:rPr>
        <w:t>A</w:t>
      </w:r>
      <w:r w:rsidRPr="003C1379">
        <w:rPr>
          <w:rFonts w:ascii="Arial" w:hAnsi="Arial" w:cs="Arial"/>
          <w:bCs/>
          <w:color w:val="000000" w:themeColor="text1"/>
        </w:rPr>
        <w:t>r</w:t>
      </w:r>
      <w:r w:rsidRPr="003C1379">
        <w:rPr>
          <w:rFonts w:ascii="Arial" w:hAnsi="Arial" w:cs="Arial"/>
          <w:bCs/>
          <w:color w:val="000000" w:themeColor="text1"/>
          <w:spacing w:val="-2"/>
        </w:rPr>
        <w:t>e</w:t>
      </w:r>
      <w:r w:rsidRPr="003C1379">
        <w:rPr>
          <w:rFonts w:ascii="Arial" w:hAnsi="Arial" w:cs="Arial"/>
          <w:bCs/>
          <w:color w:val="000000" w:themeColor="text1"/>
        </w:rPr>
        <w:t>a</w:t>
      </w:r>
      <w:r w:rsidRPr="003C1379">
        <w:rPr>
          <w:rFonts w:ascii="Arial" w:hAnsi="Arial" w:cs="Arial"/>
          <w:bCs/>
          <w:color w:val="000000" w:themeColor="text1"/>
          <w:spacing w:val="1"/>
        </w:rPr>
        <w:t xml:space="preserve"> </w:t>
      </w:r>
      <w:r w:rsidRPr="003C1379">
        <w:rPr>
          <w:rFonts w:ascii="Arial" w:hAnsi="Arial" w:cs="Arial"/>
          <w:bCs/>
          <w:color w:val="000000" w:themeColor="text1"/>
        </w:rPr>
        <w:t>of</w:t>
      </w:r>
      <w:r w:rsidRPr="003C1379">
        <w:rPr>
          <w:rFonts w:ascii="Arial" w:hAnsi="Arial" w:cs="Arial"/>
          <w:bCs/>
          <w:color w:val="000000" w:themeColor="text1"/>
          <w:spacing w:val="1"/>
        </w:rPr>
        <w:t xml:space="preserve"> </w:t>
      </w:r>
      <w:r w:rsidRPr="003C1379">
        <w:rPr>
          <w:rFonts w:ascii="Arial" w:hAnsi="Arial" w:cs="Arial"/>
          <w:bCs/>
          <w:color w:val="000000" w:themeColor="text1"/>
          <w:spacing w:val="-3"/>
        </w:rPr>
        <w:t>E</w:t>
      </w:r>
      <w:r w:rsidRPr="003C1379">
        <w:rPr>
          <w:rFonts w:ascii="Arial" w:hAnsi="Arial" w:cs="Arial"/>
          <w:bCs/>
          <w:color w:val="000000" w:themeColor="text1"/>
        </w:rPr>
        <w:t>do</w:t>
      </w:r>
      <w:r w:rsidRPr="003C1379">
        <w:rPr>
          <w:rFonts w:ascii="Arial" w:hAnsi="Arial" w:cs="Arial"/>
          <w:bCs/>
          <w:color w:val="000000" w:themeColor="text1"/>
          <w:spacing w:val="1"/>
        </w:rPr>
        <w:t xml:space="preserve"> </w:t>
      </w:r>
      <w:r w:rsidRPr="003C1379">
        <w:rPr>
          <w:rFonts w:ascii="Arial" w:hAnsi="Arial" w:cs="Arial"/>
          <w:bCs/>
          <w:color w:val="000000" w:themeColor="text1"/>
          <w:spacing w:val="-3"/>
        </w:rPr>
        <w:t>S</w:t>
      </w:r>
      <w:r w:rsidRPr="003C1379">
        <w:rPr>
          <w:rFonts w:ascii="Arial" w:hAnsi="Arial" w:cs="Arial"/>
          <w:bCs/>
          <w:color w:val="000000" w:themeColor="text1"/>
        </w:rPr>
        <w:t>t</w:t>
      </w:r>
      <w:r w:rsidRPr="003C1379">
        <w:rPr>
          <w:rFonts w:ascii="Arial" w:hAnsi="Arial" w:cs="Arial"/>
          <w:bCs/>
          <w:color w:val="000000" w:themeColor="text1"/>
          <w:spacing w:val="1"/>
        </w:rPr>
        <w:t>a</w:t>
      </w:r>
      <w:r w:rsidRPr="003C1379">
        <w:rPr>
          <w:rFonts w:ascii="Arial" w:hAnsi="Arial" w:cs="Arial"/>
          <w:bCs/>
          <w:color w:val="000000" w:themeColor="text1"/>
        </w:rPr>
        <w:t xml:space="preserve">te, </w:t>
      </w:r>
      <w:r w:rsidRPr="003C1379">
        <w:rPr>
          <w:rFonts w:ascii="Arial" w:hAnsi="Arial" w:cs="Arial"/>
          <w:bCs/>
          <w:color w:val="000000" w:themeColor="text1"/>
          <w:spacing w:val="-1"/>
        </w:rPr>
        <w:t>Ni</w:t>
      </w:r>
      <w:r w:rsidRPr="003C1379">
        <w:rPr>
          <w:rFonts w:ascii="Arial" w:hAnsi="Arial" w:cs="Arial"/>
          <w:bCs/>
          <w:color w:val="000000" w:themeColor="text1"/>
          <w:spacing w:val="1"/>
        </w:rPr>
        <w:t>g</w:t>
      </w:r>
      <w:r w:rsidRPr="003C1379">
        <w:rPr>
          <w:rFonts w:ascii="Arial" w:hAnsi="Arial" w:cs="Arial"/>
          <w:bCs/>
          <w:color w:val="000000" w:themeColor="text1"/>
        </w:rPr>
        <w:t>e</w:t>
      </w:r>
      <w:r w:rsidRPr="003C1379">
        <w:rPr>
          <w:rFonts w:ascii="Arial" w:hAnsi="Arial" w:cs="Arial"/>
          <w:bCs/>
          <w:color w:val="000000" w:themeColor="text1"/>
          <w:spacing w:val="-2"/>
        </w:rPr>
        <w:t>r</w:t>
      </w:r>
      <w:r w:rsidRPr="003C1379">
        <w:rPr>
          <w:rFonts w:ascii="Arial" w:hAnsi="Arial" w:cs="Arial"/>
          <w:bCs/>
          <w:color w:val="000000" w:themeColor="text1"/>
          <w:spacing w:val="1"/>
        </w:rPr>
        <w:t>i</w:t>
      </w:r>
      <w:r w:rsidRPr="003C1379">
        <w:rPr>
          <w:rFonts w:ascii="Arial" w:hAnsi="Arial" w:cs="Arial"/>
          <w:bCs/>
          <w:color w:val="000000" w:themeColor="text1"/>
        </w:rPr>
        <w:t>a.</w:t>
      </w:r>
      <w:r w:rsidRPr="003C1379">
        <w:rPr>
          <w:rFonts w:ascii="Arial" w:hAnsi="Arial" w:cs="Arial"/>
          <w:bCs/>
          <w:color w:val="000000" w:themeColor="text1"/>
          <w:spacing w:val="1"/>
        </w:rPr>
        <w:t xml:space="preserve"> </w:t>
      </w:r>
      <w:r w:rsidRPr="003C1379">
        <w:rPr>
          <w:rFonts w:ascii="Arial" w:hAnsi="Arial" w:cs="Arial"/>
          <w:bCs/>
          <w:i/>
          <w:iCs/>
          <w:color w:val="000000" w:themeColor="text1"/>
          <w:spacing w:val="1"/>
        </w:rPr>
        <w:t>Jo</w:t>
      </w:r>
      <w:r w:rsidRPr="003C1379">
        <w:rPr>
          <w:rFonts w:ascii="Arial" w:hAnsi="Arial" w:cs="Arial"/>
          <w:bCs/>
          <w:i/>
          <w:iCs/>
          <w:color w:val="000000" w:themeColor="text1"/>
        </w:rPr>
        <w:t>u</w:t>
      </w:r>
      <w:r w:rsidRPr="003C1379">
        <w:rPr>
          <w:rFonts w:ascii="Arial" w:hAnsi="Arial" w:cs="Arial"/>
          <w:bCs/>
          <w:i/>
          <w:iCs/>
          <w:color w:val="000000" w:themeColor="text1"/>
          <w:spacing w:val="-1"/>
        </w:rPr>
        <w:t>r</w:t>
      </w:r>
      <w:r w:rsidRPr="003C1379">
        <w:rPr>
          <w:rFonts w:ascii="Arial" w:hAnsi="Arial" w:cs="Arial"/>
          <w:bCs/>
          <w:i/>
          <w:iCs/>
          <w:color w:val="000000" w:themeColor="text1"/>
        </w:rPr>
        <w:t>n</w:t>
      </w:r>
      <w:r w:rsidRPr="003C1379">
        <w:rPr>
          <w:rFonts w:ascii="Arial" w:hAnsi="Arial" w:cs="Arial"/>
          <w:bCs/>
          <w:i/>
          <w:iCs/>
          <w:color w:val="000000" w:themeColor="text1"/>
          <w:spacing w:val="1"/>
        </w:rPr>
        <w:t>a</w:t>
      </w:r>
      <w:r w:rsidRPr="003C1379">
        <w:rPr>
          <w:rFonts w:ascii="Arial" w:hAnsi="Arial" w:cs="Arial"/>
          <w:bCs/>
          <w:i/>
          <w:iCs/>
          <w:color w:val="000000" w:themeColor="text1"/>
        </w:rPr>
        <w:t>l</w:t>
      </w:r>
      <w:r w:rsidRPr="003C1379">
        <w:rPr>
          <w:rFonts w:ascii="Arial" w:hAnsi="Arial" w:cs="Arial"/>
          <w:bCs/>
          <w:i/>
          <w:iCs/>
          <w:color w:val="000000" w:themeColor="text1"/>
          <w:spacing w:val="-7"/>
        </w:rPr>
        <w:t xml:space="preserve"> </w:t>
      </w:r>
      <w:r w:rsidRPr="003C1379">
        <w:rPr>
          <w:rFonts w:ascii="Arial" w:hAnsi="Arial" w:cs="Arial"/>
          <w:bCs/>
          <w:i/>
          <w:iCs/>
          <w:color w:val="000000" w:themeColor="text1"/>
          <w:spacing w:val="1"/>
        </w:rPr>
        <w:t>o</w:t>
      </w:r>
      <w:r w:rsidRPr="003C1379">
        <w:rPr>
          <w:rFonts w:ascii="Arial" w:hAnsi="Arial" w:cs="Arial"/>
          <w:bCs/>
          <w:i/>
          <w:iCs/>
          <w:color w:val="000000" w:themeColor="text1"/>
        </w:rPr>
        <w:t>f</w:t>
      </w:r>
      <w:r w:rsidRPr="003C1379">
        <w:rPr>
          <w:rFonts w:ascii="Arial" w:hAnsi="Arial" w:cs="Arial"/>
          <w:bCs/>
          <w:i/>
          <w:iCs/>
          <w:color w:val="000000" w:themeColor="text1"/>
          <w:spacing w:val="-1"/>
        </w:rPr>
        <w:t xml:space="preserve"> </w:t>
      </w:r>
      <w:r w:rsidRPr="003C1379">
        <w:rPr>
          <w:rFonts w:ascii="Arial" w:hAnsi="Arial" w:cs="Arial"/>
          <w:bCs/>
          <w:i/>
          <w:iCs/>
          <w:color w:val="000000" w:themeColor="text1"/>
        </w:rPr>
        <w:t>the</w:t>
      </w:r>
      <w:r w:rsidRPr="003C1379">
        <w:rPr>
          <w:rFonts w:ascii="Arial" w:hAnsi="Arial" w:cs="Arial"/>
          <w:bCs/>
          <w:i/>
          <w:iCs/>
          <w:color w:val="000000" w:themeColor="text1"/>
          <w:spacing w:val="-3"/>
        </w:rPr>
        <w:t xml:space="preserve"> </w:t>
      </w:r>
      <w:r w:rsidRPr="003C1379">
        <w:rPr>
          <w:rFonts w:ascii="Arial" w:hAnsi="Arial" w:cs="Arial"/>
          <w:bCs/>
          <w:i/>
          <w:iCs/>
          <w:color w:val="000000" w:themeColor="text1"/>
        </w:rPr>
        <w:t>Ni</w:t>
      </w:r>
      <w:r w:rsidRPr="003C1379">
        <w:rPr>
          <w:rFonts w:ascii="Arial" w:hAnsi="Arial" w:cs="Arial"/>
          <w:bCs/>
          <w:i/>
          <w:iCs/>
          <w:color w:val="000000" w:themeColor="text1"/>
          <w:spacing w:val="1"/>
        </w:rPr>
        <w:t>g</w:t>
      </w:r>
      <w:r w:rsidRPr="003C1379">
        <w:rPr>
          <w:rFonts w:ascii="Arial" w:hAnsi="Arial" w:cs="Arial"/>
          <w:bCs/>
          <w:i/>
          <w:iCs/>
          <w:color w:val="000000" w:themeColor="text1"/>
        </w:rPr>
        <w:t>erian</w:t>
      </w:r>
      <w:r w:rsidRPr="003C1379">
        <w:rPr>
          <w:rFonts w:ascii="Arial" w:hAnsi="Arial" w:cs="Arial"/>
          <w:bCs/>
          <w:i/>
          <w:iCs/>
          <w:color w:val="000000" w:themeColor="text1"/>
          <w:spacing w:val="-7"/>
        </w:rPr>
        <w:t xml:space="preserve"> </w:t>
      </w:r>
      <w:r w:rsidRPr="003C1379">
        <w:rPr>
          <w:rFonts w:ascii="Arial" w:hAnsi="Arial" w:cs="Arial"/>
          <w:bCs/>
          <w:i/>
          <w:iCs/>
          <w:color w:val="000000" w:themeColor="text1"/>
          <w:spacing w:val="-1"/>
        </w:rPr>
        <w:t>A</w:t>
      </w:r>
      <w:r w:rsidRPr="003C1379">
        <w:rPr>
          <w:rFonts w:ascii="Arial" w:hAnsi="Arial" w:cs="Arial"/>
          <w:bCs/>
          <w:i/>
          <w:iCs/>
          <w:color w:val="000000" w:themeColor="text1"/>
          <w:spacing w:val="2"/>
        </w:rPr>
        <w:t>s</w:t>
      </w:r>
      <w:r w:rsidRPr="003C1379">
        <w:rPr>
          <w:rFonts w:ascii="Arial" w:hAnsi="Arial" w:cs="Arial"/>
          <w:bCs/>
          <w:i/>
          <w:iCs/>
          <w:color w:val="000000" w:themeColor="text1"/>
          <w:spacing w:val="-1"/>
        </w:rPr>
        <w:t>s</w:t>
      </w:r>
      <w:r w:rsidRPr="003C1379">
        <w:rPr>
          <w:rFonts w:ascii="Arial" w:hAnsi="Arial" w:cs="Arial"/>
          <w:bCs/>
          <w:i/>
          <w:iCs/>
          <w:color w:val="000000" w:themeColor="text1"/>
          <w:spacing w:val="1"/>
        </w:rPr>
        <w:t>o</w:t>
      </w:r>
      <w:r w:rsidRPr="003C1379">
        <w:rPr>
          <w:rFonts w:ascii="Arial" w:hAnsi="Arial" w:cs="Arial"/>
          <w:bCs/>
          <w:i/>
          <w:iCs/>
          <w:color w:val="000000" w:themeColor="text1"/>
        </w:rPr>
        <w:t>ci</w:t>
      </w:r>
      <w:r w:rsidRPr="003C1379">
        <w:rPr>
          <w:rFonts w:ascii="Arial" w:hAnsi="Arial" w:cs="Arial"/>
          <w:bCs/>
          <w:i/>
          <w:iCs/>
          <w:color w:val="000000" w:themeColor="text1"/>
          <w:spacing w:val="1"/>
        </w:rPr>
        <w:t>a</w:t>
      </w:r>
      <w:r w:rsidRPr="003C1379">
        <w:rPr>
          <w:rFonts w:ascii="Arial" w:hAnsi="Arial" w:cs="Arial"/>
          <w:bCs/>
          <w:i/>
          <w:iCs/>
          <w:color w:val="000000" w:themeColor="text1"/>
        </w:rPr>
        <w:t>ti</w:t>
      </w:r>
      <w:r w:rsidRPr="003C1379">
        <w:rPr>
          <w:rFonts w:ascii="Arial" w:hAnsi="Arial" w:cs="Arial"/>
          <w:bCs/>
          <w:i/>
          <w:iCs/>
          <w:color w:val="000000" w:themeColor="text1"/>
          <w:spacing w:val="1"/>
        </w:rPr>
        <w:t>o</w:t>
      </w:r>
      <w:r w:rsidRPr="003C1379">
        <w:rPr>
          <w:rFonts w:ascii="Arial" w:hAnsi="Arial" w:cs="Arial"/>
          <w:bCs/>
          <w:i/>
          <w:iCs/>
          <w:color w:val="000000" w:themeColor="text1"/>
        </w:rPr>
        <w:t>n</w:t>
      </w:r>
      <w:r w:rsidRPr="003C1379">
        <w:rPr>
          <w:rFonts w:ascii="Arial" w:hAnsi="Arial" w:cs="Arial"/>
          <w:bCs/>
          <w:i/>
          <w:iCs/>
          <w:color w:val="000000" w:themeColor="text1"/>
          <w:spacing w:val="-10"/>
        </w:rPr>
        <w:t xml:space="preserve"> </w:t>
      </w:r>
      <w:r w:rsidRPr="003C1379">
        <w:rPr>
          <w:rFonts w:ascii="Arial" w:hAnsi="Arial" w:cs="Arial"/>
          <w:bCs/>
          <w:i/>
          <w:iCs/>
          <w:color w:val="000000" w:themeColor="text1"/>
          <w:spacing w:val="1"/>
        </w:rPr>
        <w:t>o</w:t>
      </w:r>
      <w:r w:rsidRPr="003C1379">
        <w:rPr>
          <w:rFonts w:ascii="Arial" w:hAnsi="Arial" w:cs="Arial"/>
          <w:bCs/>
          <w:i/>
          <w:iCs/>
          <w:color w:val="000000" w:themeColor="text1"/>
        </w:rPr>
        <w:t>f</w:t>
      </w:r>
      <w:r w:rsidRPr="003C1379">
        <w:rPr>
          <w:rFonts w:ascii="Arial" w:hAnsi="Arial" w:cs="Arial"/>
          <w:bCs/>
          <w:i/>
          <w:iCs/>
          <w:color w:val="000000" w:themeColor="text1"/>
          <w:spacing w:val="-1"/>
        </w:rPr>
        <w:t xml:space="preserve"> </w:t>
      </w:r>
      <w:r w:rsidRPr="003C1379">
        <w:rPr>
          <w:rFonts w:ascii="Arial" w:hAnsi="Arial" w:cs="Arial"/>
          <w:bCs/>
          <w:i/>
          <w:iCs/>
          <w:color w:val="000000" w:themeColor="text1"/>
        </w:rPr>
        <w:t>M</w:t>
      </w:r>
      <w:r w:rsidRPr="003C1379">
        <w:rPr>
          <w:rFonts w:ascii="Arial" w:hAnsi="Arial" w:cs="Arial"/>
          <w:bCs/>
          <w:i/>
          <w:iCs/>
          <w:color w:val="000000" w:themeColor="text1"/>
          <w:spacing w:val="2"/>
        </w:rPr>
        <w:t>a</w:t>
      </w:r>
      <w:r w:rsidRPr="003C1379">
        <w:rPr>
          <w:rFonts w:ascii="Arial" w:hAnsi="Arial" w:cs="Arial"/>
          <w:bCs/>
          <w:i/>
          <w:iCs/>
          <w:color w:val="000000" w:themeColor="text1"/>
        </w:rPr>
        <w:t>th</w:t>
      </w:r>
      <w:r w:rsidRPr="003C1379">
        <w:rPr>
          <w:rFonts w:ascii="Arial" w:hAnsi="Arial" w:cs="Arial"/>
          <w:bCs/>
          <w:i/>
          <w:iCs/>
          <w:color w:val="000000" w:themeColor="text1"/>
          <w:spacing w:val="-3"/>
        </w:rPr>
        <w:t>e</w:t>
      </w:r>
      <w:r w:rsidRPr="003C1379">
        <w:rPr>
          <w:rFonts w:ascii="Arial" w:hAnsi="Arial" w:cs="Arial"/>
          <w:bCs/>
          <w:i/>
          <w:iCs/>
          <w:color w:val="000000" w:themeColor="text1"/>
          <w:spacing w:val="3"/>
        </w:rPr>
        <w:t>m</w:t>
      </w:r>
      <w:r w:rsidRPr="003C1379">
        <w:rPr>
          <w:rFonts w:ascii="Arial" w:hAnsi="Arial" w:cs="Arial"/>
          <w:bCs/>
          <w:i/>
          <w:iCs/>
          <w:color w:val="000000" w:themeColor="text1"/>
          <w:spacing w:val="1"/>
        </w:rPr>
        <w:t>a</w:t>
      </w:r>
      <w:r w:rsidRPr="003C1379">
        <w:rPr>
          <w:rFonts w:ascii="Arial" w:hAnsi="Arial" w:cs="Arial"/>
          <w:bCs/>
          <w:i/>
          <w:iCs/>
          <w:color w:val="000000" w:themeColor="text1"/>
        </w:rPr>
        <w:t>tic</w:t>
      </w:r>
      <w:r w:rsidRPr="003C1379">
        <w:rPr>
          <w:rFonts w:ascii="Arial" w:hAnsi="Arial" w:cs="Arial"/>
          <w:bCs/>
          <w:i/>
          <w:iCs/>
          <w:color w:val="000000" w:themeColor="text1"/>
          <w:spacing w:val="1"/>
        </w:rPr>
        <w:t>a</w:t>
      </w:r>
      <w:r w:rsidRPr="003C1379">
        <w:rPr>
          <w:rFonts w:ascii="Arial" w:hAnsi="Arial" w:cs="Arial"/>
          <w:bCs/>
          <w:i/>
          <w:iCs/>
          <w:color w:val="000000" w:themeColor="text1"/>
        </w:rPr>
        <w:t>l</w:t>
      </w:r>
      <w:r w:rsidRPr="003C1379">
        <w:rPr>
          <w:rFonts w:ascii="Arial" w:hAnsi="Arial" w:cs="Arial"/>
          <w:bCs/>
          <w:i/>
          <w:iCs/>
          <w:color w:val="000000" w:themeColor="text1"/>
          <w:spacing w:val="-11"/>
        </w:rPr>
        <w:t xml:space="preserve"> </w:t>
      </w:r>
      <w:r w:rsidRPr="003C1379">
        <w:rPr>
          <w:rFonts w:ascii="Arial" w:hAnsi="Arial" w:cs="Arial"/>
          <w:bCs/>
          <w:i/>
          <w:iCs/>
          <w:color w:val="000000" w:themeColor="text1"/>
          <w:spacing w:val="1"/>
        </w:rPr>
        <w:t>P</w:t>
      </w:r>
      <w:r w:rsidRPr="003C1379">
        <w:rPr>
          <w:rFonts w:ascii="Arial" w:hAnsi="Arial" w:cs="Arial"/>
          <w:bCs/>
          <w:i/>
          <w:iCs/>
          <w:color w:val="000000" w:themeColor="text1"/>
        </w:rPr>
        <w:t>hy</w:t>
      </w:r>
      <w:r w:rsidRPr="003C1379">
        <w:rPr>
          <w:rFonts w:ascii="Arial" w:hAnsi="Arial" w:cs="Arial"/>
          <w:bCs/>
          <w:i/>
          <w:iCs/>
          <w:color w:val="000000" w:themeColor="text1"/>
          <w:spacing w:val="-1"/>
        </w:rPr>
        <w:t>s</w:t>
      </w:r>
      <w:r w:rsidRPr="003C1379">
        <w:rPr>
          <w:rFonts w:ascii="Arial" w:hAnsi="Arial" w:cs="Arial"/>
          <w:bCs/>
          <w:i/>
          <w:iCs/>
          <w:color w:val="000000" w:themeColor="text1"/>
        </w:rPr>
        <w:t>ics,</w:t>
      </w:r>
      <w:r w:rsidRPr="003C1379">
        <w:rPr>
          <w:rFonts w:ascii="Arial" w:hAnsi="Arial" w:cs="Arial"/>
          <w:bCs/>
          <w:i/>
          <w:iCs/>
          <w:color w:val="000000" w:themeColor="text1"/>
          <w:spacing w:val="-7"/>
        </w:rPr>
        <w:t xml:space="preserve"> </w:t>
      </w:r>
      <w:r w:rsidRPr="003C1379">
        <w:rPr>
          <w:rFonts w:ascii="Arial" w:hAnsi="Arial" w:cs="Arial"/>
          <w:bCs/>
          <w:i/>
          <w:iCs/>
          <w:color w:val="000000" w:themeColor="text1"/>
          <w:spacing w:val="1"/>
        </w:rPr>
        <w:t>39</w:t>
      </w:r>
      <w:r w:rsidRPr="003C1379">
        <w:rPr>
          <w:rFonts w:ascii="Arial" w:hAnsi="Arial" w:cs="Arial"/>
          <w:bCs/>
          <w:color w:val="000000" w:themeColor="text1"/>
          <w:spacing w:val="1"/>
        </w:rPr>
        <w:t>(1)</w:t>
      </w:r>
      <w:r w:rsidRPr="003C1379">
        <w:rPr>
          <w:rFonts w:ascii="Arial" w:hAnsi="Arial" w:cs="Arial"/>
          <w:bCs/>
          <w:color w:val="000000" w:themeColor="text1"/>
        </w:rPr>
        <w:t xml:space="preserve">, </w:t>
      </w:r>
      <w:r w:rsidRPr="003C1379">
        <w:rPr>
          <w:rFonts w:ascii="Arial" w:hAnsi="Arial" w:cs="Arial"/>
          <w:bCs/>
          <w:color w:val="000000" w:themeColor="text1"/>
          <w:spacing w:val="1"/>
        </w:rPr>
        <w:t>34</w:t>
      </w:r>
      <w:r w:rsidRPr="003C1379">
        <w:rPr>
          <w:rFonts w:ascii="Arial" w:hAnsi="Arial" w:cs="Arial"/>
          <w:bCs/>
          <w:color w:val="000000" w:themeColor="text1"/>
        </w:rPr>
        <w:t>1</w:t>
      </w:r>
      <w:r w:rsidRPr="003C1379">
        <w:rPr>
          <w:rFonts w:ascii="Arial" w:hAnsi="Arial" w:cs="Arial"/>
          <w:bCs/>
          <w:color w:val="000000" w:themeColor="text1"/>
          <w:spacing w:val="1"/>
        </w:rPr>
        <w:t>-346.</w:t>
      </w:r>
      <w:r w:rsidR="00EF129F">
        <w:rPr>
          <w:rFonts w:ascii="Arial" w:hAnsi="Arial" w:cs="Arial"/>
          <w:bCs/>
          <w:color w:val="000000" w:themeColor="text1"/>
          <w:spacing w:val="1"/>
        </w:rPr>
        <w:t xml:space="preserve"> </w:t>
      </w:r>
    </w:p>
    <w:p w14:paraId="170CB857" w14:textId="42E03CD2" w:rsidR="00F330AB" w:rsidRPr="003C1379" w:rsidRDefault="00F330AB" w:rsidP="00F330AB">
      <w:pPr>
        <w:pStyle w:val="mb0"/>
        <w:spacing w:before="0" w:beforeAutospacing="0" w:line="276" w:lineRule="auto"/>
        <w:ind w:left="720" w:hanging="720"/>
        <w:jc w:val="both"/>
        <w:rPr>
          <w:rFonts w:ascii="Arial" w:hAnsi="Arial" w:cs="Arial"/>
          <w:color w:val="000000" w:themeColor="text1"/>
          <w:sz w:val="20"/>
          <w:szCs w:val="20"/>
        </w:rPr>
      </w:pPr>
      <w:bookmarkStart w:id="4" w:name="B19"/>
      <w:bookmarkStart w:id="5" w:name="B22"/>
      <w:bookmarkEnd w:id="4"/>
      <w:bookmarkEnd w:id="5"/>
      <w:r w:rsidRPr="003C1379">
        <w:rPr>
          <w:rFonts w:ascii="Arial" w:hAnsi="Arial" w:cs="Arial"/>
          <w:color w:val="000000" w:themeColor="text1"/>
          <w:sz w:val="20"/>
          <w:szCs w:val="20"/>
        </w:rPr>
        <w:t>Wang, H. and Zhang, X. (2017). Magnetic fields and reactive oxygen species. </w:t>
      </w:r>
      <w:r w:rsidRPr="003C1379">
        <w:rPr>
          <w:rFonts w:ascii="Arial" w:hAnsi="Arial" w:cs="Arial"/>
          <w:i/>
          <w:iCs/>
          <w:color w:val="000000" w:themeColor="text1"/>
          <w:sz w:val="20"/>
          <w:szCs w:val="20"/>
        </w:rPr>
        <w:t>International Journal of Molecular Science, 18</w:t>
      </w:r>
      <w:r w:rsidRPr="003C1379">
        <w:rPr>
          <w:rFonts w:ascii="Arial" w:hAnsi="Arial" w:cs="Arial"/>
          <w:color w:val="000000" w:themeColor="text1"/>
          <w:sz w:val="20"/>
          <w:szCs w:val="20"/>
        </w:rPr>
        <w:t>, 21-75.</w:t>
      </w:r>
      <w:bookmarkEnd w:id="3"/>
      <w:r w:rsidR="00EF129F" w:rsidRPr="00EF129F">
        <w:t xml:space="preserve"> </w:t>
      </w:r>
      <w:hyperlink r:id="rId29" w:history="1">
        <w:r w:rsidR="00EF129F" w:rsidRPr="00CA6850">
          <w:rPr>
            <w:rStyle w:val="Hyperlink"/>
            <w:rFonts w:ascii="Arial" w:hAnsi="Arial" w:cs="Arial"/>
            <w:sz w:val="20"/>
            <w:szCs w:val="20"/>
          </w:rPr>
          <w:t>https://doi.org/10.1136/oem.60.5.343</w:t>
        </w:r>
      </w:hyperlink>
      <w:r w:rsidR="00EF129F">
        <w:rPr>
          <w:rFonts w:ascii="Arial" w:hAnsi="Arial" w:cs="Arial"/>
          <w:color w:val="000000" w:themeColor="text1"/>
          <w:sz w:val="20"/>
          <w:szCs w:val="20"/>
        </w:rPr>
        <w:t xml:space="preserve"> </w:t>
      </w:r>
    </w:p>
    <w:p w14:paraId="20A5335C" w14:textId="77777777" w:rsidR="00F330AB" w:rsidRPr="00F330AB" w:rsidRDefault="00F330AB" w:rsidP="00BE7912">
      <w:pPr>
        <w:pStyle w:val="ReferHead"/>
        <w:spacing w:after="0"/>
        <w:jc w:val="both"/>
        <w:rPr>
          <w:rFonts w:ascii="Arial" w:hAnsi="Arial" w:cs="Arial"/>
        </w:rPr>
      </w:pPr>
    </w:p>
    <w:p w14:paraId="6CE4E6E9" w14:textId="77777777" w:rsidR="00441B6F" w:rsidRPr="00F330AB" w:rsidRDefault="00441B6F" w:rsidP="00BE7912">
      <w:pPr>
        <w:pStyle w:val="Body"/>
        <w:spacing w:after="0"/>
        <w:jc w:val="left"/>
        <w:rPr>
          <w:rFonts w:ascii="Arial" w:hAnsi="Arial" w:cs="Arial"/>
        </w:rPr>
      </w:pPr>
    </w:p>
    <w:p w14:paraId="4B9D0A8B" w14:textId="77777777" w:rsidR="00790ADA" w:rsidRPr="00F330AB" w:rsidRDefault="00790ADA" w:rsidP="00BE7912">
      <w:pPr>
        <w:pStyle w:val="Body"/>
        <w:spacing w:after="0"/>
        <w:rPr>
          <w:rFonts w:ascii="Arial" w:hAnsi="Arial" w:cs="Arial"/>
        </w:rPr>
      </w:pPr>
    </w:p>
    <w:p w14:paraId="62AA59A0" w14:textId="441FB15F" w:rsidR="004D4277" w:rsidRPr="00F330AB" w:rsidRDefault="004D4277" w:rsidP="00BE7912">
      <w:pPr>
        <w:pStyle w:val="Appendix"/>
        <w:spacing w:after="0"/>
        <w:jc w:val="both"/>
        <w:rPr>
          <w:rFonts w:ascii="Arial" w:hAnsi="Arial" w:cs="Arial"/>
          <w:b w:val="0"/>
        </w:rPr>
        <w:sectPr w:rsidR="004D4277" w:rsidRPr="00F330AB" w:rsidSect="00334C61">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3C3D34E1" w14:textId="77777777" w:rsidR="00B01FCD" w:rsidRPr="00F330AB" w:rsidRDefault="00B01FCD" w:rsidP="00BE7912">
      <w:pPr>
        <w:pStyle w:val="Appendix"/>
        <w:spacing w:after="0"/>
        <w:jc w:val="both"/>
        <w:rPr>
          <w:rFonts w:ascii="Arial" w:hAnsi="Arial" w:cs="Arial"/>
          <w:b w:val="0"/>
        </w:rPr>
      </w:pPr>
    </w:p>
    <w:sectPr w:rsidR="00B01FCD" w:rsidRPr="00F330AB" w:rsidSect="00334C6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A0E7FE" w14:textId="77777777" w:rsidR="00297A90" w:rsidRDefault="00297A90" w:rsidP="00C37E61">
      <w:r>
        <w:separator/>
      </w:r>
    </w:p>
  </w:endnote>
  <w:endnote w:type="continuationSeparator" w:id="0">
    <w:p w14:paraId="4A9D28B1" w14:textId="77777777" w:rsidR="00297A90" w:rsidRDefault="00297A9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1CBF1" w14:textId="77777777" w:rsidR="00334C61" w:rsidRDefault="00334C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54533" w14:textId="77777777" w:rsidR="00334C61" w:rsidRDefault="00334C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77F24" w14:textId="77777777" w:rsidR="009E048A" w:rsidRDefault="009E048A">
    <w:pPr>
      <w:pStyle w:val="Footer"/>
      <w:rPr>
        <w:rFonts w:ascii="Arial" w:hAnsi="Arial" w:cs="Arial"/>
        <w:sz w:val="16"/>
      </w:rPr>
    </w:pPr>
  </w:p>
  <w:p w14:paraId="66156D3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F0C5283" w14:textId="77777777" w:rsidR="009E048A" w:rsidRDefault="009E048A">
    <w:pPr>
      <w:pStyle w:val="Footer"/>
      <w:rPr>
        <w:rFonts w:ascii="Arial" w:hAnsi="Arial" w:cs="Arial"/>
        <w:sz w:val="16"/>
      </w:rPr>
    </w:pPr>
  </w:p>
  <w:p w14:paraId="76C662D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DD55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54B0A" w14:textId="77777777" w:rsidR="00297A90" w:rsidRDefault="00297A90" w:rsidP="00C37E61">
      <w:r>
        <w:separator/>
      </w:r>
    </w:p>
  </w:footnote>
  <w:footnote w:type="continuationSeparator" w:id="0">
    <w:p w14:paraId="5D3F6276" w14:textId="77777777" w:rsidR="00297A90" w:rsidRDefault="00297A9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53B48" w14:textId="7432753C" w:rsidR="00334C61" w:rsidRDefault="00334C61">
    <w:pPr>
      <w:pStyle w:val="Header"/>
    </w:pPr>
    <w:r>
      <w:rPr>
        <w:noProof/>
      </w:rPr>
      <w:pict w14:anchorId="4A171F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55612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0E82E" w14:textId="41AB4A4F" w:rsidR="00334C61" w:rsidRDefault="00334C61">
    <w:pPr>
      <w:pStyle w:val="Header"/>
    </w:pPr>
    <w:r>
      <w:rPr>
        <w:noProof/>
      </w:rPr>
      <w:pict w14:anchorId="5EE992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55612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156CF" w14:textId="73C2652F" w:rsidR="00296529" w:rsidRPr="00296529" w:rsidRDefault="00334C61" w:rsidP="00296529">
    <w:pPr>
      <w:ind w:left="2160"/>
      <w:jc w:val="center"/>
      <w:rPr>
        <w:rFonts w:ascii="Times New Roman" w:eastAsia="Calibri" w:hAnsi="Times New Roman"/>
        <w:i/>
        <w:sz w:val="18"/>
        <w:szCs w:val="22"/>
      </w:rPr>
    </w:pPr>
    <w:r>
      <w:rPr>
        <w:noProof/>
      </w:rPr>
      <w:pict w14:anchorId="29F33E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55612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63C0D9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8E2B4F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44863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BDF130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7E9BBD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CD8588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AA7E2" w14:textId="2663D334" w:rsidR="00334C61" w:rsidRDefault="00334C61">
    <w:pPr>
      <w:pStyle w:val="Header"/>
    </w:pPr>
    <w:r>
      <w:rPr>
        <w:noProof/>
      </w:rPr>
      <w:pict w14:anchorId="119BF0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55612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53CE3" w14:textId="3E60EA43" w:rsidR="00334C61" w:rsidRDefault="00334C61">
    <w:pPr>
      <w:pStyle w:val="Header"/>
    </w:pPr>
    <w:r>
      <w:rPr>
        <w:noProof/>
      </w:rPr>
      <w:pict w14:anchorId="74A378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55613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F4CB4" w14:textId="441D68E6" w:rsidR="00334C61" w:rsidRDefault="00334C61">
    <w:pPr>
      <w:pStyle w:val="Header"/>
    </w:pPr>
    <w:r>
      <w:rPr>
        <w:noProof/>
      </w:rPr>
      <w:pict w14:anchorId="3FB95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55612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D68497B"/>
    <w:multiLevelType w:val="hybridMultilevel"/>
    <w:tmpl w:val="53F6788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B6C4E"/>
    <w:rsid w:val="000D1FCA"/>
    <w:rsid w:val="000D689F"/>
    <w:rsid w:val="000E7B7B"/>
    <w:rsid w:val="000E7D62"/>
    <w:rsid w:val="00100311"/>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0B71"/>
    <w:rsid w:val="00231920"/>
    <w:rsid w:val="0023195C"/>
    <w:rsid w:val="0024282C"/>
    <w:rsid w:val="002460DC"/>
    <w:rsid w:val="00250985"/>
    <w:rsid w:val="002556F6"/>
    <w:rsid w:val="00283105"/>
    <w:rsid w:val="00284C4C"/>
    <w:rsid w:val="00287E68"/>
    <w:rsid w:val="00296529"/>
    <w:rsid w:val="00297A90"/>
    <w:rsid w:val="002B27FB"/>
    <w:rsid w:val="002B685A"/>
    <w:rsid w:val="002C57D2"/>
    <w:rsid w:val="002E0D56"/>
    <w:rsid w:val="0031431C"/>
    <w:rsid w:val="00315186"/>
    <w:rsid w:val="00320EB6"/>
    <w:rsid w:val="0033343E"/>
    <w:rsid w:val="00334C61"/>
    <w:rsid w:val="003512C2"/>
    <w:rsid w:val="00351A45"/>
    <w:rsid w:val="00371FB6"/>
    <w:rsid w:val="003762CE"/>
    <w:rsid w:val="003763C1"/>
    <w:rsid w:val="00376BBE"/>
    <w:rsid w:val="0039224F"/>
    <w:rsid w:val="00393EB2"/>
    <w:rsid w:val="003A43A4"/>
    <w:rsid w:val="003A7E18"/>
    <w:rsid w:val="003C1379"/>
    <w:rsid w:val="003C4C86"/>
    <w:rsid w:val="003C6258"/>
    <w:rsid w:val="003E2904"/>
    <w:rsid w:val="00401927"/>
    <w:rsid w:val="0041027F"/>
    <w:rsid w:val="00412475"/>
    <w:rsid w:val="00423789"/>
    <w:rsid w:val="00440F43"/>
    <w:rsid w:val="00441B6F"/>
    <w:rsid w:val="00446221"/>
    <w:rsid w:val="00450E62"/>
    <w:rsid w:val="004539DB"/>
    <w:rsid w:val="00471A80"/>
    <w:rsid w:val="0049015F"/>
    <w:rsid w:val="004D305E"/>
    <w:rsid w:val="004D4277"/>
    <w:rsid w:val="00502516"/>
    <w:rsid w:val="00505F06"/>
    <w:rsid w:val="00506828"/>
    <w:rsid w:val="0053056E"/>
    <w:rsid w:val="00554FDA"/>
    <w:rsid w:val="00570F17"/>
    <w:rsid w:val="005C784C"/>
    <w:rsid w:val="005D17F6"/>
    <w:rsid w:val="005E5539"/>
    <w:rsid w:val="00602BF5"/>
    <w:rsid w:val="00617FDD"/>
    <w:rsid w:val="0062799A"/>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40F7"/>
    <w:rsid w:val="006F11EC"/>
    <w:rsid w:val="0070082C"/>
    <w:rsid w:val="007369E6"/>
    <w:rsid w:val="00746E59"/>
    <w:rsid w:val="00754C9A"/>
    <w:rsid w:val="0075599A"/>
    <w:rsid w:val="00761D52"/>
    <w:rsid w:val="0077749E"/>
    <w:rsid w:val="00790ADA"/>
    <w:rsid w:val="007B1707"/>
    <w:rsid w:val="007D2288"/>
    <w:rsid w:val="007E088F"/>
    <w:rsid w:val="007F7B32"/>
    <w:rsid w:val="00804BC2"/>
    <w:rsid w:val="0081431A"/>
    <w:rsid w:val="0083216F"/>
    <w:rsid w:val="0085131B"/>
    <w:rsid w:val="00860000"/>
    <w:rsid w:val="00863BD3"/>
    <w:rsid w:val="008641ED"/>
    <w:rsid w:val="00866D66"/>
    <w:rsid w:val="008671C6"/>
    <w:rsid w:val="00871A27"/>
    <w:rsid w:val="00875803"/>
    <w:rsid w:val="00886DE8"/>
    <w:rsid w:val="008B459E"/>
    <w:rsid w:val="008E13AE"/>
    <w:rsid w:val="008E1506"/>
    <w:rsid w:val="008E710C"/>
    <w:rsid w:val="008F573E"/>
    <w:rsid w:val="008F69D6"/>
    <w:rsid w:val="00902823"/>
    <w:rsid w:val="00915CA6"/>
    <w:rsid w:val="00927834"/>
    <w:rsid w:val="009500A6"/>
    <w:rsid w:val="00955909"/>
    <w:rsid w:val="00957C18"/>
    <w:rsid w:val="009659BA"/>
    <w:rsid w:val="00983040"/>
    <w:rsid w:val="009B3FB9"/>
    <w:rsid w:val="009C2465"/>
    <w:rsid w:val="009D29F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6647"/>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E7912"/>
    <w:rsid w:val="00BF121F"/>
    <w:rsid w:val="00BF1F80"/>
    <w:rsid w:val="00C166EF"/>
    <w:rsid w:val="00C17EB0"/>
    <w:rsid w:val="00C27F5F"/>
    <w:rsid w:val="00C30A0F"/>
    <w:rsid w:val="00C37E61"/>
    <w:rsid w:val="00C70F1B"/>
    <w:rsid w:val="00C71A47"/>
    <w:rsid w:val="00C7464C"/>
    <w:rsid w:val="00C80BD8"/>
    <w:rsid w:val="00C85588"/>
    <w:rsid w:val="00CA3219"/>
    <w:rsid w:val="00CC431B"/>
    <w:rsid w:val="00CD6755"/>
    <w:rsid w:val="00CD6856"/>
    <w:rsid w:val="00CE0089"/>
    <w:rsid w:val="00CE793C"/>
    <w:rsid w:val="00CF193C"/>
    <w:rsid w:val="00D173F1"/>
    <w:rsid w:val="00D74CB0"/>
    <w:rsid w:val="00D8295D"/>
    <w:rsid w:val="00DB2B8A"/>
    <w:rsid w:val="00DC2A65"/>
    <w:rsid w:val="00DE15F0"/>
    <w:rsid w:val="00DE5663"/>
    <w:rsid w:val="00DE64F0"/>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129F"/>
    <w:rsid w:val="00EF581D"/>
    <w:rsid w:val="00EF7FD8"/>
    <w:rsid w:val="00F06F59"/>
    <w:rsid w:val="00F17988"/>
    <w:rsid w:val="00F330AB"/>
    <w:rsid w:val="00F469F0"/>
    <w:rsid w:val="00F53273"/>
    <w:rsid w:val="00F71C00"/>
    <w:rsid w:val="00F755E4"/>
    <w:rsid w:val="00F77D02"/>
    <w:rsid w:val="00FB3A86"/>
    <w:rsid w:val="00FC79EC"/>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13B127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erChar">
    <w:name w:val="Header Char"/>
    <w:basedOn w:val="DefaultParagraphFont"/>
    <w:link w:val="Header"/>
    <w:uiPriority w:val="99"/>
    <w:rsid w:val="00BE7912"/>
    <w:rPr>
      <w:rFonts w:ascii="Helvetica" w:hAnsi="Helvetica"/>
    </w:rPr>
  </w:style>
  <w:style w:type="paragraph" w:styleId="ListParagraph">
    <w:name w:val="List Paragraph"/>
    <w:basedOn w:val="Normal"/>
    <w:uiPriority w:val="34"/>
    <w:qFormat/>
    <w:rsid w:val="00BE7912"/>
    <w:pPr>
      <w:spacing w:after="200" w:line="276" w:lineRule="auto"/>
      <w:ind w:left="720"/>
      <w:contextualSpacing/>
    </w:pPr>
    <w:rPr>
      <w:rFonts w:asciiTheme="minorHAnsi" w:eastAsiaTheme="minorHAnsi" w:hAnsiTheme="minorHAnsi" w:cstheme="minorBidi"/>
      <w:sz w:val="22"/>
      <w:szCs w:val="22"/>
      <w:lang w:val="en-GB"/>
    </w:rPr>
  </w:style>
  <w:style w:type="character" w:styleId="SubtleEmphasis">
    <w:name w:val="Subtle Emphasis"/>
    <w:basedOn w:val="DefaultParagraphFont"/>
    <w:uiPriority w:val="19"/>
    <w:qFormat/>
    <w:rsid w:val="00BE7912"/>
    <w:rPr>
      <w:i/>
      <w:iCs/>
      <w:color w:val="808080" w:themeColor="text1" w:themeTint="7F"/>
    </w:rPr>
  </w:style>
  <w:style w:type="paragraph" w:customStyle="1" w:styleId="mb0">
    <w:name w:val="mb0"/>
    <w:basedOn w:val="Normal"/>
    <w:rsid w:val="00F330AB"/>
    <w:pPr>
      <w:spacing w:before="100" w:beforeAutospacing="1" w:after="100" w:afterAutospacing="1"/>
    </w:pPr>
    <w:rPr>
      <w:rFonts w:ascii="Times New Roman" w:hAnsi="Times New Roman"/>
      <w:sz w:val="24"/>
      <w:szCs w:val="24"/>
    </w:rPr>
  </w:style>
  <w:style w:type="character" w:customStyle="1" w:styleId="lsf">
    <w:name w:val="lsf"/>
    <w:basedOn w:val="DefaultParagraphFont"/>
    <w:rsid w:val="00F330AB"/>
  </w:style>
  <w:style w:type="character" w:customStyle="1" w:styleId="ff4">
    <w:name w:val="ff4"/>
    <w:basedOn w:val="DefaultParagraphFont"/>
    <w:rsid w:val="00F33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hyperlink" Target="http://sdiwc.net/digital-library/web-admin/upload-pdf/00000740.pdf" TargetMode="External"/><Relationship Id="rId3" Type="http://schemas.openxmlformats.org/officeDocument/2006/relationships/styles" Target="styles.xml"/><Relationship Id="rId21" Type="http://schemas.openxmlformats.org/officeDocument/2006/relationships/hyperlink" Target="https://www.icnirp.org/cms/upload/publications/ICNIRPemfgdl.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hyperlink" Target="https://doi.org/10.1080/19420889.2022.2027698"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dergipark.org.tr/en/pub/ijeas/issue/1690/20000" TargetMode="External"/><Relationship Id="rId29" Type="http://schemas.openxmlformats.org/officeDocument/2006/relationships/hyperlink" Target="https://doi.org/10.1136/oem.60.5.3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niehs.nih.gov/sites/default/files/health/materials/electric_and_magnetic_fields_associated_with_the_us.e_of_electric_power_questions_and_answers_english_508.pdf"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www.tvtechnology.com/news/nielsen-broadcast-reliance-grew-in-2012" TargetMode="External"/><Relationship Id="rId28" Type="http://schemas.openxmlformats.org/officeDocument/2006/relationships/hyperlink" Target="https://doi.org/10.1136/oem.60.5.343" TargetMode="External"/><Relationship Id="rId10" Type="http://schemas.openxmlformats.org/officeDocument/2006/relationships/footer" Target="footer1.xml"/><Relationship Id="rId19" Type="http://schemas.openxmlformats.org/officeDocument/2006/relationships/hyperlink" Target="https://www.researchgate.net/publication/264000000_Precipitation_Effect_on_the_Coverage_Areas_of_Terrestrial_UHF_Television_Stations_in_Ondo_State_Nigeria"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yperlink" Target="https://doi.org/10.9734/PSIJ/2018/41825" TargetMode="External"/><Relationship Id="rId27" Type="http://schemas.openxmlformats.org/officeDocument/2006/relationships/hyperlink" Target="https://doi.org/10.9734/ajr2p/2018/v1i124592" TargetMode="Externa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540046589345763"/>
          <c:y val="3.4003091190108192E-2"/>
          <c:w val="0.80866179579030617"/>
          <c:h val="0.82873784517275373"/>
        </c:manualLayout>
      </c:layout>
      <c:bar3DChart>
        <c:barDir val="col"/>
        <c:grouping val="standard"/>
        <c:varyColors val="0"/>
        <c:ser>
          <c:idx val="0"/>
          <c:order val="0"/>
          <c:tx>
            <c:strRef>
              <c:f>Sheet1!$B$1</c:f>
              <c:strCache>
                <c:ptCount val="1"/>
                <c:pt idx="0">
                  <c:v>LOCATION</c:v>
                </c:pt>
              </c:strCache>
            </c:strRef>
          </c:tx>
          <c:spPr>
            <a:solidFill>
              <a:schemeClr val="accent1"/>
            </a:solidFill>
            <a:ln>
              <a:noFill/>
            </a:ln>
            <a:effectLst/>
            <a:sp3d/>
          </c:spPr>
          <c:invertIfNegative val="0"/>
          <c:cat>
            <c:strRef>
              <c:f>Sheet1!$A$2:$A$3</c:f>
              <c:strCache>
                <c:ptCount val="2"/>
                <c:pt idx="0">
                  <c:v>AIT</c:v>
                </c:pt>
                <c:pt idx="1">
                  <c:v>NTA</c:v>
                </c:pt>
              </c:strCache>
            </c:strRef>
          </c:cat>
          <c:val>
            <c:numRef>
              <c:f>Sheet1!$B$2:$B$3</c:f>
              <c:numCache>
                <c:formatCode>General</c:formatCode>
                <c:ptCount val="2"/>
                <c:pt idx="0">
                  <c:v>1.79</c:v>
                </c:pt>
                <c:pt idx="1">
                  <c:v>2.5</c:v>
                </c:pt>
              </c:numCache>
            </c:numRef>
          </c:val>
          <c:shape val="cylinder"/>
          <c:extLst>
            <c:ext xmlns:c16="http://schemas.microsoft.com/office/drawing/2014/chart" uri="{C3380CC4-5D6E-409C-BE32-E72D297353CC}">
              <c16:uniqueId val="{00000000-7130-42B6-9977-D6EA87AEB382}"/>
            </c:ext>
          </c:extLst>
        </c:ser>
        <c:ser>
          <c:idx val="1"/>
          <c:order val="1"/>
          <c:tx>
            <c:strRef>
              <c:f>Sheet1!$C$1</c:f>
              <c:strCache>
                <c:ptCount val="1"/>
                <c:pt idx="0">
                  <c:v>ICRNP Standard</c:v>
                </c:pt>
              </c:strCache>
            </c:strRef>
          </c:tx>
          <c:spPr>
            <a:solidFill>
              <a:schemeClr val="accent2"/>
            </a:solidFill>
            <a:ln>
              <a:noFill/>
            </a:ln>
            <a:effectLst/>
            <a:sp3d/>
          </c:spPr>
          <c:invertIfNegative val="0"/>
          <c:cat>
            <c:strRef>
              <c:f>Sheet1!$A$2:$A$3</c:f>
              <c:strCache>
                <c:ptCount val="2"/>
                <c:pt idx="0">
                  <c:v>AIT</c:v>
                </c:pt>
                <c:pt idx="1">
                  <c:v>NTA</c:v>
                </c:pt>
              </c:strCache>
            </c:strRef>
          </c:cat>
          <c:val>
            <c:numRef>
              <c:f>Sheet1!$C$2:$C$3</c:f>
              <c:numCache>
                <c:formatCode>General</c:formatCode>
                <c:ptCount val="2"/>
                <c:pt idx="0">
                  <c:v>100</c:v>
                </c:pt>
                <c:pt idx="1">
                  <c:v>100</c:v>
                </c:pt>
              </c:numCache>
            </c:numRef>
          </c:val>
          <c:shape val="cylinder"/>
          <c:extLst>
            <c:ext xmlns:c16="http://schemas.microsoft.com/office/drawing/2014/chart" uri="{C3380CC4-5D6E-409C-BE32-E72D297353CC}">
              <c16:uniqueId val="{00000001-7130-42B6-9977-D6EA87AEB382}"/>
            </c:ext>
          </c:extLst>
        </c:ser>
        <c:dLbls>
          <c:showLegendKey val="0"/>
          <c:showVal val="0"/>
          <c:showCatName val="0"/>
          <c:showSerName val="0"/>
          <c:showPercent val="0"/>
          <c:showBubbleSize val="0"/>
        </c:dLbls>
        <c:gapWidth val="150"/>
        <c:shape val="box"/>
        <c:axId val="213216607"/>
        <c:axId val="213212031"/>
        <c:axId val="999444735"/>
      </c:bar3DChart>
      <c:catAx>
        <c:axId val="2132166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a:t>
                </a:r>
              </a:p>
            </c:rich>
          </c:tx>
          <c:layout>
            <c:manualLayout>
              <c:xMode val="edge"/>
              <c:yMode val="edge"/>
              <c:x val="0.33852164603948015"/>
              <c:y val="0.912862071486347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12031"/>
        <c:crosses val="autoZero"/>
        <c:auto val="1"/>
        <c:lblAlgn val="ctr"/>
        <c:lblOffset val="100"/>
        <c:noMultiLvlLbl val="0"/>
      </c:catAx>
      <c:valAx>
        <c:axId val="213212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Magnetic</a:t>
                </a:r>
                <a:r>
                  <a:rPr lang="en-US" sz="1200" baseline="0"/>
                  <a:t> Field Intensity </a:t>
                </a:r>
                <a:r>
                  <a:rPr lang="en-GB" sz="1000" b="1" i="0" u="none" strike="noStrike" baseline="0">
                    <a:effectLst/>
                  </a:rPr>
                  <a:t>(µT)</a:t>
                </a:r>
                <a:r>
                  <a:rPr lang="en-US" sz="1200"/>
                  <a:t> </a:t>
                </a:r>
              </a:p>
            </c:rich>
          </c:tx>
          <c:layout>
            <c:manualLayout>
              <c:xMode val="edge"/>
              <c:yMode val="edge"/>
              <c:x val="1.9734397876250222E-2"/>
              <c:y val="0.2629430755117874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16607"/>
        <c:crosses val="autoZero"/>
        <c:crossBetween val="between"/>
      </c:valAx>
      <c:serAx>
        <c:axId val="999444735"/>
        <c:scaling>
          <c:orientation val="minMax"/>
        </c:scaling>
        <c:delete val="1"/>
        <c:axPos val="b"/>
        <c:majorTickMark val="none"/>
        <c:minorTickMark val="none"/>
        <c:tickLblPos val="nextTo"/>
        <c:crossAx val="213212031"/>
        <c:crosses val="autoZero"/>
      </c:serAx>
      <c:spPr>
        <a:noFill/>
        <a:ln>
          <a:noFill/>
        </a:ln>
        <a:effectLst/>
      </c:spPr>
    </c:plotArea>
    <c:legend>
      <c:legendPos val="r"/>
      <c:layout>
        <c:manualLayout>
          <c:xMode val="edge"/>
          <c:yMode val="edge"/>
          <c:x val="0.26162354934041088"/>
          <c:y val="0.89296717740267006"/>
          <c:w val="0.33637864337490159"/>
          <c:h val="0.104328396353856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4678D-11E7-4108-B79E-CD9EBC3D1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55</TotalTime>
  <Pages>14</Pages>
  <Words>3738</Words>
  <Characters>21308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24997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32</cp:revision>
  <cp:lastPrinted>1999-07-06T11:00:00Z</cp:lastPrinted>
  <dcterms:created xsi:type="dcterms:W3CDTF">2014-10-25T14:34:00Z</dcterms:created>
  <dcterms:modified xsi:type="dcterms:W3CDTF">2025-12-01T08:38:00Z</dcterms:modified>
</cp:coreProperties>
</file>