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F3C03" w14:textId="7370F1DD" w:rsidR="004F3E02" w:rsidRPr="00304776" w:rsidRDefault="00B72290" w:rsidP="00A173C6">
      <w:pPr>
        <w:pStyle w:val="Default"/>
        <w:jc w:val="both"/>
        <w:rPr>
          <w:b/>
          <w:noProof/>
        </w:rPr>
      </w:pPr>
      <w:r w:rsidRPr="00B72290">
        <w:rPr>
          <w:noProof/>
        </w:rPr>
        <w:t xml:space="preserve"> </w:t>
      </w:r>
      <w:r w:rsidR="00BF5FF0" w:rsidRPr="00304776">
        <w:rPr>
          <w:b/>
          <w:noProof/>
        </w:rPr>
        <w:t>Combine Remote Sensin</w:t>
      </w:r>
      <w:r w:rsidR="00AC362C" w:rsidRPr="00304776">
        <w:rPr>
          <w:b/>
          <w:noProof/>
        </w:rPr>
        <w:t>g</w:t>
      </w:r>
      <w:r w:rsidR="00BF5FF0" w:rsidRPr="00304776">
        <w:rPr>
          <w:b/>
          <w:noProof/>
        </w:rPr>
        <w:t xml:space="preserve"> </w:t>
      </w:r>
      <w:r w:rsidR="00A173C6" w:rsidRPr="00304776">
        <w:rPr>
          <w:b/>
          <w:noProof/>
        </w:rPr>
        <w:t>and</w:t>
      </w:r>
      <w:r w:rsidRPr="00304776">
        <w:rPr>
          <w:b/>
          <w:noProof/>
        </w:rPr>
        <w:t xml:space="preserve"> </w:t>
      </w:r>
      <w:r w:rsidR="004F3E02" w:rsidRPr="00304776">
        <w:rPr>
          <w:b/>
          <w:noProof/>
        </w:rPr>
        <w:t>Geochemical Techniques</w:t>
      </w:r>
      <w:r w:rsidR="0059230D" w:rsidRPr="00304776">
        <w:rPr>
          <w:b/>
          <w:noProof/>
        </w:rPr>
        <w:t xml:space="preserve"> </w:t>
      </w:r>
      <w:r w:rsidR="00EB2F32" w:rsidRPr="00304776">
        <w:rPr>
          <w:b/>
          <w:noProof/>
        </w:rPr>
        <w:t>for</w:t>
      </w:r>
      <w:r w:rsidR="004F3E02" w:rsidRPr="00304776">
        <w:rPr>
          <w:b/>
          <w:noProof/>
        </w:rPr>
        <w:t xml:space="preserve"> Mineral Exploration</w:t>
      </w:r>
      <w:r w:rsidR="00A173C6" w:rsidRPr="00304776">
        <w:rPr>
          <w:b/>
          <w:noProof/>
        </w:rPr>
        <w:t xml:space="preserve"> in the Soil of </w:t>
      </w:r>
      <w:r w:rsidR="004F3E02" w:rsidRPr="00304776">
        <w:rPr>
          <w:b/>
          <w:noProof/>
        </w:rPr>
        <w:t>Igoba and Ilado Areas, Southwestern</w:t>
      </w:r>
      <w:r w:rsidR="00EB2F32" w:rsidRPr="00304776">
        <w:rPr>
          <w:b/>
          <w:noProof/>
        </w:rPr>
        <w:t xml:space="preserve"> Nigeria</w:t>
      </w:r>
      <w:r w:rsidR="00F6580E" w:rsidRPr="00304776">
        <w:rPr>
          <w:b/>
          <w:noProof/>
        </w:rPr>
        <w:t>.</w:t>
      </w:r>
      <w:r w:rsidR="004F3E02" w:rsidRPr="00304776">
        <w:rPr>
          <w:b/>
          <w:noProof/>
        </w:rPr>
        <w:t xml:space="preserve"> </w:t>
      </w:r>
    </w:p>
    <w:p w14:paraId="343AE1A3" w14:textId="77777777" w:rsidR="00E42FA8" w:rsidRPr="00304776" w:rsidRDefault="00E42FA8" w:rsidP="00A173C6">
      <w:pPr>
        <w:pStyle w:val="Default"/>
        <w:jc w:val="both"/>
        <w:rPr>
          <w:b/>
          <w:noProof/>
        </w:rPr>
      </w:pPr>
    </w:p>
    <w:p w14:paraId="3DD74FB6" w14:textId="77777777" w:rsidR="0008235C" w:rsidRPr="00D63D17" w:rsidRDefault="0008235C" w:rsidP="00D63D17">
      <w:pPr>
        <w:pStyle w:val="Default"/>
        <w:rPr>
          <w:b/>
        </w:rPr>
      </w:pPr>
    </w:p>
    <w:p w14:paraId="27B81DED" w14:textId="48DF4948" w:rsidR="00E077E3" w:rsidRPr="00E077E3" w:rsidRDefault="00E077E3" w:rsidP="00980C46">
      <w:pPr>
        <w:pStyle w:val="NormalWeb"/>
        <w:jc w:val="both"/>
        <w:rPr>
          <w:b/>
          <w:sz w:val="28"/>
          <w:szCs w:val="28"/>
        </w:rPr>
      </w:pPr>
      <w:r w:rsidRPr="00E077E3">
        <w:rPr>
          <w:b/>
          <w:sz w:val="28"/>
          <w:szCs w:val="28"/>
        </w:rPr>
        <w:t>Abstract</w:t>
      </w:r>
    </w:p>
    <w:p w14:paraId="5A70BCE6" w14:textId="14B5D9D4" w:rsidR="00D87F8C" w:rsidRPr="00304776" w:rsidRDefault="00D87F8C" w:rsidP="00980C46">
      <w:pPr>
        <w:spacing w:line="240" w:lineRule="auto"/>
        <w:ind w:left="435"/>
        <w:jc w:val="both"/>
        <w:rPr>
          <w:rFonts w:ascii="Times New Roman" w:hAnsi="Times New Roman"/>
        </w:rPr>
      </w:pPr>
      <w:r w:rsidRPr="00304776">
        <w:rPr>
          <w:rFonts w:ascii="Times New Roman" w:hAnsi="Times New Roman"/>
        </w:rPr>
        <w:t xml:space="preserve">Mineral exploration within Nigeria’s Precambrian Basement Complex has been hindered by poor rock exposure, deep weathering, and complex structural patterns that obscure potential mineralized zones. This study integrates remote sensing, field mapping, and soil geochemistry to delineate geochemical anomalies and assess mineralization potential within the southwestern Basement Complex. Sentinel-2A imagery (Scene ID: S2A_MSILC_2023216T095101_N0509_R079_T31NG1_2023216T33019) was processed using ArcMap 10.5, </w:t>
      </w:r>
      <w:proofErr w:type="spellStart"/>
      <w:r w:rsidRPr="00304776">
        <w:rPr>
          <w:rFonts w:ascii="Times New Roman" w:hAnsi="Times New Roman"/>
        </w:rPr>
        <w:t>Envi</w:t>
      </w:r>
      <w:proofErr w:type="spellEnd"/>
      <w:r w:rsidRPr="00304776">
        <w:rPr>
          <w:rFonts w:ascii="Times New Roman" w:hAnsi="Times New Roman"/>
        </w:rPr>
        <w:t xml:space="preserve"> 5.4, </w:t>
      </w:r>
      <w:proofErr w:type="spellStart"/>
      <w:r w:rsidRPr="00304776">
        <w:rPr>
          <w:rFonts w:ascii="Times New Roman" w:hAnsi="Times New Roman"/>
        </w:rPr>
        <w:t>Geomatica</w:t>
      </w:r>
      <w:proofErr w:type="spellEnd"/>
      <w:r w:rsidRPr="00304776">
        <w:rPr>
          <w:rFonts w:ascii="Times New Roman" w:hAnsi="Times New Roman"/>
        </w:rPr>
        <w:t xml:space="preserve"> 2018, and Rockwork 17 for lithological and structural interpretation. Systematic soil sampling at 50-m intervals targeted the B-horizon (0.05–0.3 m depth), yielding fifteen composite samples analyzed at ACME Laboratories, Vancouver, using Inductively Coupled Plasma–Mass Spectrometry (ICP–MS) after Lithium Metaborate fusion. The analytical results revealed significant elemental enrichment across the study area: Zinc (Zn) recorded the highest concentration (136.563 ppm), followed by Thorium (Th) (17.0838 ppm) and Lead (Pb) (63.104 ppm). Arsenic (As) attained 3.116 ppm and spatially coincided with Zn anomalies around </w:t>
      </w:r>
      <w:proofErr w:type="spellStart"/>
      <w:r w:rsidRPr="00304776">
        <w:rPr>
          <w:rFonts w:ascii="Times New Roman" w:hAnsi="Times New Roman"/>
        </w:rPr>
        <w:t>Irese</w:t>
      </w:r>
      <w:proofErr w:type="spellEnd"/>
      <w:r w:rsidRPr="00304776">
        <w:rPr>
          <w:rFonts w:ascii="Times New Roman" w:hAnsi="Times New Roman"/>
        </w:rPr>
        <w:t>–</w:t>
      </w:r>
      <w:proofErr w:type="spellStart"/>
      <w:r w:rsidRPr="00304776">
        <w:rPr>
          <w:rFonts w:ascii="Times New Roman" w:hAnsi="Times New Roman"/>
        </w:rPr>
        <w:t>Olufoarm</w:t>
      </w:r>
      <w:proofErr w:type="spellEnd"/>
      <w:r w:rsidRPr="00304776">
        <w:rPr>
          <w:rFonts w:ascii="Times New Roman" w:hAnsi="Times New Roman"/>
        </w:rPr>
        <w:t xml:space="preserve"> A.K., suggesting hydrothermal sulfide mineralization. Correlation analysis indicated strong positive relationships among Zn–Cu (r = 0.841**), Zn–Pb (r = 0.803**), Cu–Pb (r = 0.671**), and Co–Ni (r = 0.896**), implying common geochemical sources and hydrothermal co-precipitation of elements. Factor analysis defined three geochemical associations: (1) Base-metal factor (Zn, Pb, Cu, As), (2) Ferromagnesian factor (Ni, Co, Cr), and (3) Radioactive-element factor (Th, Fe). Collectively, the findings delineate the north-central </w:t>
      </w:r>
      <w:proofErr w:type="spellStart"/>
      <w:r w:rsidRPr="00304776">
        <w:rPr>
          <w:rFonts w:ascii="Times New Roman" w:hAnsi="Times New Roman"/>
        </w:rPr>
        <w:t>Irese</w:t>
      </w:r>
      <w:proofErr w:type="spellEnd"/>
      <w:r w:rsidRPr="00304776">
        <w:rPr>
          <w:rFonts w:ascii="Times New Roman" w:hAnsi="Times New Roman"/>
        </w:rPr>
        <w:t>–</w:t>
      </w:r>
      <w:proofErr w:type="spellStart"/>
      <w:r w:rsidRPr="00304776">
        <w:rPr>
          <w:rFonts w:ascii="Times New Roman" w:hAnsi="Times New Roman"/>
        </w:rPr>
        <w:t>Olufoarm</w:t>
      </w:r>
      <w:proofErr w:type="spellEnd"/>
      <w:r w:rsidRPr="00304776">
        <w:rPr>
          <w:rFonts w:ascii="Times New Roman" w:hAnsi="Times New Roman"/>
        </w:rPr>
        <w:t xml:space="preserve"> A.K. zone as highly prospective for Zn–Pb–As sulfide mineralization, with elevated Th values reflecting felsic-related radioactive enrichment.</w:t>
      </w:r>
    </w:p>
    <w:p w14:paraId="4EF1E4EA" w14:textId="3D755CAA" w:rsidR="00A15B1C" w:rsidRPr="00304776" w:rsidRDefault="009F1DEF" w:rsidP="00980C46">
      <w:pPr>
        <w:spacing w:line="240" w:lineRule="auto"/>
        <w:ind w:left="435"/>
        <w:jc w:val="both"/>
        <w:rPr>
          <w:rFonts w:ascii="Times New Roman" w:hAnsi="Times New Roman"/>
          <w:b/>
        </w:rPr>
      </w:pPr>
      <w:r w:rsidRPr="00304776">
        <w:rPr>
          <w:rFonts w:ascii="Times New Roman" w:hAnsi="Times New Roman"/>
          <w:b/>
        </w:rPr>
        <w:t>Keywords</w:t>
      </w:r>
      <w:r w:rsidRPr="00304776">
        <w:rPr>
          <w:rFonts w:ascii="Times New Roman" w:hAnsi="Times New Roman"/>
          <w:i/>
        </w:rPr>
        <w:t xml:space="preserve">: </w:t>
      </w:r>
      <w:proofErr w:type="spellStart"/>
      <w:r w:rsidRPr="00304776">
        <w:rPr>
          <w:rFonts w:ascii="Times New Roman" w:hAnsi="Times New Roman"/>
          <w:i/>
        </w:rPr>
        <w:t>Igoba</w:t>
      </w:r>
      <w:proofErr w:type="spellEnd"/>
      <w:r w:rsidRPr="00304776">
        <w:rPr>
          <w:rFonts w:ascii="Times New Roman" w:hAnsi="Times New Roman"/>
          <w:i/>
        </w:rPr>
        <w:t xml:space="preserve">, </w:t>
      </w:r>
      <w:proofErr w:type="spellStart"/>
      <w:r w:rsidRPr="00304776">
        <w:rPr>
          <w:rFonts w:ascii="Times New Roman" w:hAnsi="Times New Roman"/>
          <w:i/>
        </w:rPr>
        <w:t>Ilado</w:t>
      </w:r>
      <w:proofErr w:type="spellEnd"/>
      <w:r w:rsidRPr="00304776">
        <w:rPr>
          <w:rFonts w:ascii="Times New Roman" w:hAnsi="Times New Roman"/>
          <w:i/>
        </w:rPr>
        <w:t>, Soils, Sentinel-2A Imagery,</w:t>
      </w:r>
      <w:r w:rsidR="00CC5C59" w:rsidRPr="00304776">
        <w:rPr>
          <w:rFonts w:ascii="Times New Roman" w:hAnsi="Times New Roman"/>
          <w:i/>
        </w:rPr>
        <w:t xml:space="preserve"> Geochemistry,</w:t>
      </w:r>
      <w:r w:rsidRPr="00304776">
        <w:rPr>
          <w:rFonts w:ascii="Times New Roman" w:hAnsi="Times New Roman"/>
          <w:i/>
        </w:rPr>
        <w:t xml:space="preserve"> </w:t>
      </w:r>
      <w:proofErr w:type="spellStart"/>
      <w:r w:rsidRPr="00304776">
        <w:rPr>
          <w:rFonts w:ascii="Times New Roman" w:hAnsi="Times New Roman"/>
          <w:i/>
        </w:rPr>
        <w:t>Sulphide</w:t>
      </w:r>
      <w:proofErr w:type="spellEnd"/>
      <w:r w:rsidRPr="00304776">
        <w:rPr>
          <w:rFonts w:ascii="Times New Roman" w:hAnsi="Times New Roman"/>
          <w:i/>
        </w:rPr>
        <w:t xml:space="preserve"> Mineralization</w:t>
      </w:r>
    </w:p>
    <w:p w14:paraId="1ED47B17" w14:textId="77777777" w:rsidR="00AC362C" w:rsidRPr="00304776" w:rsidRDefault="00AC362C" w:rsidP="00980C46">
      <w:pPr>
        <w:spacing w:line="240" w:lineRule="auto"/>
        <w:jc w:val="both"/>
        <w:rPr>
          <w:rFonts w:ascii="Times New Roman" w:hAnsi="Times New Roman"/>
          <w:b/>
        </w:rPr>
      </w:pPr>
    </w:p>
    <w:p w14:paraId="548BD6F6" w14:textId="77777777" w:rsidR="00304776" w:rsidRDefault="00304776" w:rsidP="00980C46">
      <w:pPr>
        <w:spacing w:line="240" w:lineRule="auto"/>
        <w:jc w:val="both"/>
        <w:rPr>
          <w:rFonts w:ascii="Times New Roman" w:hAnsi="Times New Roman"/>
          <w:b/>
          <w:sz w:val="24"/>
          <w:szCs w:val="24"/>
        </w:rPr>
      </w:pPr>
    </w:p>
    <w:p w14:paraId="30E7D660" w14:textId="722A1C47" w:rsidR="002A57CC" w:rsidRPr="00F427F6" w:rsidRDefault="00315EAB" w:rsidP="00980C46">
      <w:pPr>
        <w:spacing w:line="240" w:lineRule="auto"/>
        <w:jc w:val="both"/>
        <w:rPr>
          <w:rFonts w:ascii="Times New Roman" w:hAnsi="Times New Roman"/>
          <w:sz w:val="24"/>
          <w:szCs w:val="24"/>
        </w:rPr>
      </w:pPr>
      <w:r>
        <w:rPr>
          <w:rFonts w:ascii="Times New Roman" w:hAnsi="Times New Roman"/>
          <w:b/>
          <w:sz w:val="24"/>
          <w:szCs w:val="24"/>
        </w:rPr>
        <w:t>1.0</w:t>
      </w:r>
      <w:r w:rsidR="00A81C87" w:rsidRPr="00F427F6">
        <w:rPr>
          <w:rFonts w:ascii="Times New Roman" w:hAnsi="Times New Roman"/>
          <w:b/>
          <w:sz w:val="24"/>
          <w:szCs w:val="24"/>
        </w:rPr>
        <w:t xml:space="preserve"> </w:t>
      </w:r>
      <w:r w:rsidR="002A57CC" w:rsidRPr="00F427F6">
        <w:rPr>
          <w:rFonts w:ascii="Times New Roman" w:hAnsi="Times New Roman"/>
          <w:b/>
          <w:sz w:val="24"/>
          <w:szCs w:val="24"/>
        </w:rPr>
        <w:t>Introduction</w:t>
      </w:r>
      <w:r w:rsidR="002A57CC" w:rsidRPr="00F427F6">
        <w:rPr>
          <w:rFonts w:ascii="Times New Roman" w:hAnsi="Times New Roman"/>
          <w:sz w:val="24"/>
          <w:szCs w:val="24"/>
        </w:rPr>
        <w:t xml:space="preserve"> </w:t>
      </w:r>
    </w:p>
    <w:p w14:paraId="01F4162C" w14:textId="2D71EE3C" w:rsidR="00330ED4" w:rsidRPr="00F427F6" w:rsidRDefault="00E95153" w:rsidP="005773CC">
      <w:pPr>
        <w:spacing w:before="100" w:beforeAutospacing="1" w:after="100" w:afterAutospacing="1" w:line="240" w:lineRule="auto"/>
        <w:jc w:val="both"/>
        <w:rPr>
          <w:rFonts w:ascii="Times New Roman" w:hAnsi="Times New Roman"/>
          <w:b/>
          <w:bCs/>
          <w:sz w:val="24"/>
          <w:szCs w:val="24"/>
        </w:rPr>
      </w:pPr>
      <w:r w:rsidRPr="00E95153">
        <w:rPr>
          <w:rFonts w:ascii="Times New Roman" w:eastAsia="Times New Roman" w:hAnsi="Times New Roman"/>
          <w:sz w:val="24"/>
          <w:szCs w:val="24"/>
          <w:lang w:eastAsia="en-US"/>
        </w:rPr>
        <w:t xml:space="preserve">Mineral deposits form through various geological processes that enrich the Earth’s crust with economically valuable elements </w:t>
      </w:r>
      <w:r w:rsidRPr="009C3598">
        <w:rPr>
          <w:rFonts w:ascii="Times New Roman" w:eastAsia="Times New Roman" w:hAnsi="Times New Roman"/>
          <w:i/>
          <w:iCs/>
          <w:sz w:val="24"/>
          <w:szCs w:val="24"/>
          <w:lang w:eastAsia="en-US"/>
        </w:rPr>
        <w:t>(</w:t>
      </w:r>
      <w:proofErr w:type="spellStart"/>
      <w:r w:rsidR="004A6583">
        <w:rPr>
          <w:rFonts w:ascii="Times New Roman" w:eastAsia="Times New Roman" w:hAnsi="Times New Roman"/>
          <w:iCs/>
          <w:sz w:val="24"/>
          <w:szCs w:val="24"/>
          <w:lang w:eastAsia="en-US"/>
        </w:rPr>
        <w:t>Adepoju</w:t>
      </w:r>
      <w:proofErr w:type="spellEnd"/>
      <w:r w:rsidR="004A6583">
        <w:rPr>
          <w:rFonts w:ascii="Times New Roman" w:eastAsia="Times New Roman" w:hAnsi="Times New Roman"/>
          <w:iCs/>
          <w:sz w:val="24"/>
          <w:szCs w:val="24"/>
          <w:lang w:eastAsia="en-US"/>
        </w:rPr>
        <w:t>, 2019</w:t>
      </w:r>
      <w:r w:rsidRPr="00E95153">
        <w:rPr>
          <w:rFonts w:ascii="Times New Roman" w:eastAsia="Times New Roman" w:hAnsi="Times New Roman"/>
          <w:b/>
          <w:i/>
          <w:iCs/>
          <w:sz w:val="24"/>
          <w:szCs w:val="24"/>
          <w:lang w:eastAsia="en-US"/>
        </w:rPr>
        <w:t>)</w:t>
      </w:r>
      <w:r w:rsidRPr="00E95153">
        <w:rPr>
          <w:rFonts w:ascii="Times New Roman" w:eastAsia="Times New Roman" w:hAnsi="Times New Roman"/>
          <w:b/>
          <w:sz w:val="24"/>
          <w:szCs w:val="24"/>
          <w:lang w:eastAsia="en-US"/>
        </w:rPr>
        <w:t>.</w:t>
      </w:r>
      <w:r w:rsidRPr="00E95153">
        <w:rPr>
          <w:rFonts w:ascii="Times New Roman" w:eastAsia="Times New Roman" w:hAnsi="Times New Roman"/>
          <w:sz w:val="24"/>
          <w:szCs w:val="24"/>
          <w:lang w:eastAsia="en-US"/>
        </w:rPr>
        <w:t xml:space="preserve"> Mineral resources remain essential for scientific advancement, industrial growth, and global development, yet they are finite and increasingly depleted </w:t>
      </w:r>
      <w:r w:rsidRPr="00E95153">
        <w:rPr>
          <w:rFonts w:ascii="Times New Roman" w:eastAsia="Times New Roman" w:hAnsi="Times New Roman"/>
          <w:i/>
          <w:iCs/>
          <w:sz w:val="24"/>
          <w:szCs w:val="24"/>
          <w:lang w:eastAsia="en-US"/>
        </w:rPr>
        <w:t>(</w:t>
      </w:r>
      <w:proofErr w:type="spellStart"/>
      <w:r w:rsidR="004A6583" w:rsidRPr="004A6583">
        <w:rPr>
          <w:rFonts w:ascii="Times New Roman" w:hAnsi="Times New Roman"/>
          <w:sz w:val="24"/>
          <w:szCs w:val="24"/>
        </w:rPr>
        <w:t>Pavloudakis</w:t>
      </w:r>
      <w:proofErr w:type="spellEnd"/>
      <w:r w:rsidR="004A6583" w:rsidRPr="004A6583">
        <w:rPr>
          <w:rFonts w:ascii="Times New Roman" w:hAnsi="Times New Roman"/>
          <w:sz w:val="24"/>
          <w:szCs w:val="24"/>
        </w:rPr>
        <w:t xml:space="preserve"> et al., </w:t>
      </w:r>
      <w:r w:rsidRPr="004A6583">
        <w:rPr>
          <w:rFonts w:ascii="Times New Roman" w:eastAsia="Times New Roman" w:hAnsi="Times New Roman"/>
          <w:iCs/>
          <w:sz w:val="24"/>
          <w:szCs w:val="24"/>
          <w:lang w:eastAsia="en-US"/>
        </w:rPr>
        <w:t>2024</w:t>
      </w:r>
      <w:r w:rsidRPr="00E95153">
        <w:rPr>
          <w:rFonts w:ascii="Times New Roman" w:eastAsia="Times New Roman" w:hAnsi="Times New Roman"/>
          <w:i/>
          <w:iCs/>
          <w:sz w:val="24"/>
          <w:szCs w:val="24"/>
          <w:lang w:eastAsia="en-US"/>
        </w:rPr>
        <w:t>)</w:t>
      </w:r>
      <w:r w:rsidRPr="00E95153">
        <w:rPr>
          <w:rFonts w:ascii="Times New Roman" w:eastAsia="Times New Roman" w:hAnsi="Times New Roman"/>
          <w:sz w:val="24"/>
          <w:szCs w:val="24"/>
          <w:lang w:eastAsia="en-US"/>
        </w:rPr>
        <w:t xml:space="preserve">. Integrating </w:t>
      </w:r>
      <w:r w:rsidR="005773CC">
        <w:rPr>
          <w:rFonts w:ascii="Times New Roman" w:eastAsia="Times New Roman" w:hAnsi="Times New Roman"/>
          <w:sz w:val="24"/>
          <w:szCs w:val="24"/>
          <w:lang w:eastAsia="en-US"/>
        </w:rPr>
        <w:t xml:space="preserve">multiple exploration techniques, </w:t>
      </w:r>
      <w:r w:rsidRPr="00E95153">
        <w:rPr>
          <w:rFonts w:ascii="Times New Roman" w:eastAsia="Times New Roman" w:hAnsi="Times New Roman"/>
          <w:sz w:val="24"/>
          <w:szCs w:val="24"/>
          <w:lang w:eastAsia="en-US"/>
        </w:rPr>
        <w:t xml:space="preserve">especially </w:t>
      </w:r>
      <w:r w:rsidRPr="00E95153">
        <w:rPr>
          <w:rFonts w:ascii="Times New Roman" w:eastAsia="Times New Roman" w:hAnsi="Times New Roman"/>
          <w:bCs/>
          <w:sz w:val="24"/>
          <w:szCs w:val="24"/>
          <w:lang w:eastAsia="en-US"/>
        </w:rPr>
        <w:t>remote sensing</w:t>
      </w:r>
      <w:r w:rsidRPr="00E95153">
        <w:rPr>
          <w:rFonts w:ascii="Times New Roman" w:eastAsia="Times New Roman" w:hAnsi="Times New Roman"/>
          <w:sz w:val="24"/>
          <w:szCs w:val="24"/>
          <w:lang w:eastAsia="en-US"/>
        </w:rPr>
        <w:t xml:space="preserve"> and </w:t>
      </w:r>
      <w:r w:rsidRPr="00E95153">
        <w:rPr>
          <w:rFonts w:ascii="Times New Roman" w:eastAsia="Times New Roman" w:hAnsi="Times New Roman"/>
          <w:bCs/>
          <w:sz w:val="24"/>
          <w:szCs w:val="24"/>
          <w:lang w:eastAsia="en-US"/>
        </w:rPr>
        <w:t>soil geochemical surveys</w:t>
      </w:r>
      <w:r w:rsidR="004A6583">
        <w:rPr>
          <w:rFonts w:ascii="Times New Roman" w:eastAsia="Times New Roman" w:hAnsi="Times New Roman"/>
          <w:sz w:val="24"/>
          <w:szCs w:val="24"/>
          <w:lang w:eastAsia="en-US"/>
        </w:rPr>
        <w:t>-</w:t>
      </w:r>
      <w:r>
        <w:rPr>
          <w:rFonts w:ascii="Times New Roman" w:eastAsia="Times New Roman" w:hAnsi="Times New Roman"/>
          <w:sz w:val="24"/>
          <w:szCs w:val="24"/>
          <w:lang w:eastAsia="en-US"/>
        </w:rPr>
        <w:t xml:space="preserve"> </w:t>
      </w:r>
      <w:r w:rsidRPr="00E95153">
        <w:rPr>
          <w:rFonts w:ascii="Times New Roman" w:eastAsia="Times New Roman" w:hAnsi="Times New Roman"/>
          <w:sz w:val="24"/>
          <w:szCs w:val="24"/>
          <w:lang w:eastAsia="en-US"/>
        </w:rPr>
        <w:t xml:space="preserve">significantly improves confidence in identifying promising targets. Remote sensing provides synoptic, satellite-based information useful for mapping lithology, detecting structural controls, and </w:t>
      </w:r>
      <w:r w:rsidR="004A6583">
        <w:rPr>
          <w:rFonts w:ascii="Times New Roman" w:eastAsia="Times New Roman" w:hAnsi="Times New Roman"/>
          <w:sz w:val="24"/>
          <w:szCs w:val="24"/>
          <w:lang w:eastAsia="en-US"/>
        </w:rPr>
        <w:t>delineating hydrothermal alteration zones associated with</w:t>
      </w:r>
      <w:r w:rsidRPr="00E95153">
        <w:rPr>
          <w:rFonts w:ascii="Times New Roman" w:eastAsia="Times New Roman" w:hAnsi="Times New Roman"/>
          <w:sz w:val="24"/>
          <w:szCs w:val="24"/>
          <w:lang w:eastAsia="en-US"/>
        </w:rPr>
        <w:t xml:space="preserve"> mineralization </w:t>
      </w:r>
      <w:r w:rsidR="004A6583">
        <w:rPr>
          <w:rFonts w:ascii="Times New Roman" w:eastAsia="Times New Roman" w:hAnsi="Times New Roman"/>
          <w:iCs/>
          <w:sz w:val="24"/>
          <w:szCs w:val="24"/>
          <w:lang w:eastAsia="en-US"/>
        </w:rPr>
        <w:t>(</w:t>
      </w:r>
      <w:r w:rsidR="005E1355">
        <w:rPr>
          <w:rFonts w:ascii="Times New Roman" w:eastAsia="Times New Roman" w:hAnsi="Times New Roman"/>
          <w:iCs/>
          <w:sz w:val="24"/>
          <w:szCs w:val="24"/>
          <w:lang w:eastAsia="en-US"/>
        </w:rPr>
        <w:t>Wu</w:t>
      </w:r>
      <w:r w:rsidRPr="00E95153">
        <w:rPr>
          <w:rFonts w:ascii="Times New Roman" w:eastAsia="Times New Roman" w:hAnsi="Times New Roman"/>
          <w:iCs/>
          <w:sz w:val="24"/>
          <w:szCs w:val="24"/>
          <w:lang w:eastAsia="en-US"/>
        </w:rPr>
        <w:t xml:space="preserve"> et al., 2020</w:t>
      </w:r>
      <w:r w:rsidRPr="00E95153">
        <w:rPr>
          <w:rFonts w:ascii="Times New Roman" w:eastAsia="Times New Roman" w:hAnsi="Times New Roman"/>
          <w:i/>
          <w:iCs/>
          <w:sz w:val="24"/>
          <w:szCs w:val="24"/>
          <w:lang w:eastAsia="en-US"/>
        </w:rPr>
        <w:t>)</w:t>
      </w:r>
      <w:r w:rsidRPr="00E95153">
        <w:rPr>
          <w:rFonts w:ascii="Times New Roman" w:eastAsia="Times New Roman" w:hAnsi="Times New Roman"/>
          <w:sz w:val="24"/>
          <w:szCs w:val="24"/>
          <w:lang w:eastAsia="en-US"/>
        </w:rPr>
        <w:t xml:space="preserve">. Soil geochemical surveys complement this by </w:t>
      </w:r>
      <w:r w:rsidR="004A6583">
        <w:rPr>
          <w:rFonts w:ascii="Times New Roman" w:eastAsia="Times New Roman" w:hAnsi="Times New Roman"/>
          <w:sz w:val="24"/>
          <w:szCs w:val="24"/>
          <w:lang w:eastAsia="en-US"/>
        </w:rPr>
        <w:t>providing direct surface evidence</w:t>
      </w:r>
      <w:r w:rsidRPr="00E95153">
        <w:rPr>
          <w:rFonts w:ascii="Times New Roman" w:eastAsia="Times New Roman" w:hAnsi="Times New Roman"/>
          <w:sz w:val="24"/>
          <w:szCs w:val="24"/>
          <w:lang w:eastAsia="en-US"/>
        </w:rPr>
        <w:t xml:space="preserve">, including trace-element anomalies (e.g., Cu, Zn, Au, Ni) that often reveal concealed ore bodies. They also aid ground-truthing of remotely sensed anomalies and help delineate alteration zones. Although rocks, stream sediments, and </w:t>
      </w:r>
      <w:proofErr w:type="spellStart"/>
      <w:r w:rsidRPr="00E95153">
        <w:rPr>
          <w:rFonts w:ascii="Times New Roman" w:eastAsia="Times New Roman" w:hAnsi="Times New Roman"/>
          <w:sz w:val="24"/>
          <w:szCs w:val="24"/>
          <w:lang w:eastAsia="en-US"/>
        </w:rPr>
        <w:t>termitaria</w:t>
      </w:r>
      <w:proofErr w:type="spellEnd"/>
      <w:r w:rsidRPr="00E95153">
        <w:rPr>
          <w:rFonts w:ascii="Times New Roman" w:eastAsia="Times New Roman" w:hAnsi="Times New Roman"/>
          <w:sz w:val="24"/>
          <w:szCs w:val="24"/>
          <w:lang w:eastAsia="en-US"/>
        </w:rPr>
        <w:t xml:space="preserve"> have been used as sampling media, </w:t>
      </w:r>
      <w:r>
        <w:rPr>
          <w:rFonts w:ascii="Times New Roman" w:eastAsia="Times New Roman" w:hAnsi="Times New Roman"/>
          <w:sz w:val="24"/>
          <w:szCs w:val="24"/>
          <w:lang w:eastAsia="en-US"/>
        </w:rPr>
        <w:t xml:space="preserve">soil remains the most effective, </w:t>
      </w:r>
      <w:r w:rsidRPr="00E95153">
        <w:rPr>
          <w:rFonts w:ascii="Times New Roman" w:eastAsia="Times New Roman" w:hAnsi="Times New Roman"/>
          <w:sz w:val="24"/>
          <w:szCs w:val="24"/>
          <w:lang w:eastAsia="en-US"/>
        </w:rPr>
        <w:t xml:space="preserve">particularly in areas of thick overburden </w:t>
      </w:r>
      <w:r w:rsidRPr="00E95153">
        <w:rPr>
          <w:rFonts w:ascii="Times New Roman" w:eastAsia="Times New Roman" w:hAnsi="Times New Roman"/>
          <w:i/>
          <w:iCs/>
          <w:sz w:val="24"/>
          <w:szCs w:val="24"/>
          <w:lang w:eastAsia="en-US"/>
        </w:rPr>
        <w:t>(</w:t>
      </w:r>
      <w:proofErr w:type="spellStart"/>
      <w:r w:rsidR="004F4A97">
        <w:rPr>
          <w:rFonts w:ascii="Times New Roman" w:eastAsia="Times New Roman" w:hAnsi="Times New Roman"/>
          <w:iCs/>
          <w:sz w:val="24"/>
          <w:szCs w:val="24"/>
          <w:lang w:eastAsia="en-US"/>
        </w:rPr>
        <w:t>Donmez</w:t>
      </w:r>
      <w:proofErr w:type="spellEnd"/>
      <w:r w:rsidR="004F4A97">
        <w:rPr>
          <w:rFonts w:ascii="Times New Roman" w:eastAsia="Times New Roman" w:hAnsi="Times New Roman"/>
          <w:iCs/>
          <w:sz w:val="24"/>
          <w:szCs w:val="24"/>
          <w:lang w:eastAsia="en-US"/>
        </w:rPr>
        <w:t xml:space="preserve"> et al., 2023</w:t>
      </w:r>
      <w:r w:rsidRPr="00E95153">
        <w:rPr>
          <w:rFonts w:ascii="Times New Roman" w:eastAsia="Times New Roman" w:hAnsi="Times New Roman"/>
          <w:iCs/>
          <w:sz w:val="24"/>
          <w:szCs w:val="24"/>
          <w:lang w:eastAsia="en-US"/>
        </w:rPr>
        <w:t>)</w:t>
      </w:r>
      <w:r w:rsidRPr="00E95153">
        <w:rPr>
          <w:rFonts w:ascii="Times New Roman" w:eastAsia="Times New Roman" w:hAnsi="Times New Roman"/>
          <w:sz w:val="24"/>
          <w:szCs w:val="24"/>
          <w:lang w:eastAsia="en-US"/>
        </w:rPr>
        <w:t>.</w:t>
      </w:r>
      <w:r>
        <w:rPr>
          <w:rFonts w:ascii="Times New Roman" w:eastAsia="Times New Roman" w:hAnsi="Times New Roman"/>
          <w:sz w:val="24"/>
          <w:szCs w:val="24"/>
          <w:lang w:eastAsia="en-US"/>
        </w:rPr>
        <w:t xml:space="preserve"> </w:t>
      </w:r>
      <w:r w:rsidRPr="00E95153">
        <w:rPr>
          <w:rFonts w:ascii="Times New Roman" w:eastAsia="Times New Roman" w:hAnsi="Times New Roman"/>
          <w:sz w:val="24"/>
          <w:szCs w:val="24"/>
          <w:lang w:eastAsia="en-US"/>
        </w:rPr>
        <w:t xml:space="preserve">Studies in Nigeria and globally have consistently demonstrated the importance of soil </w:t>
      </w:r>
      <w:r w:rsidRPr="00E95153">
        <w:rPr>
          <w:rFonts w:ascii="Times New Roman" w:eastAsia="Times New Roman" w:hAnsi="Times New Roman"/>
          <w:sz w:val="24"/>
          <w:szCs w:val="24"/>
          <w:lang w:eastAsia="en-US"/>
        </w:rPr>
        <w:lastRenderedPageBreak/>
        <w:t xml:space="preserve">surveys and lithological assessment for mineral exploration </w:t>
      </w:r>
      <w:r w:rsidRPr="00E95153">
        <w:rPr>
          <w:rFonts w:ascii="Times New Roman" w:eastAsia="Times New Roman" w:hAnsi="Times New Roman"/>
          <w:i/>
          <w:iCs/>
          <w:sz w:val="24"/>
          <w:szCs w:val="24"/>
          <w:lang w:eastAsia="en-US"/>
        </w:rPr>
        <w:t>(</w:t>
      </w:r>
      <w:proofErr w:type="spellStart"/>
      <w:r w:rsidR="004F4A97">
        <w:rPr>
          <w:rStyle w:val="Strong"/>
          <w:rFonts w:ascii="Times New Roman" w:hAnsi="Times New Roman"/>
          <w:b w:val="0"/>
          <w:sz w:val="24"/>
          <w:szCs w:val="24"/>
        </w:rPr>
        <w:t>Lingli</w:t>
      </w:r>
      <w:proofErr w:type="spellEnd"/>
      <w:r w:rsidR="004F4A97">
        <w:rPr>
          <w:rStyle w:val="Strong"/>
          <w:rFonts w:ascii="Times New Roman" w:hAnsi="Times New Roman"/>
          <w:b w:val="0"/>
          <w:sz w:val="24"/>
          <w:szCs w:val="24"/>
        </w:rPr>
        <w:t xml:space="preserve">, </w:t>
      </w:r>
      <w:r w:rsidR="00CD1B3A" w:rsidRPr="00CD1B3A">
        <w:rPr>
          <w:rFonts w:ascii="Times New Roman" w:hAnsi="Times New Roman"/>
          <w:sz w:val="24"/>
          <w:szCs w:val="24"/>
        </w:rPr>
        <w:t>2023)</w:t>
      </w:r>
      <w:r w:rsidRPr="00E95153">
        <w:rPr>
          <w:rFonts w:ascii="Times New Roman" w:eastAsia="Times New Roman" w:hAnsi="Times New Roman"/>
          <w:sz w:val="24"/>
          <w:szCs w:val="24"/>
          <w:lang w:eastAsia="en-US"/>
        </w:rPr>
        <w:t xml:space="preserve">. Recent multi-elemental soil work in </w:t>
      </w:r>
      <w:proofErr w:type="spellStart"/>
      <w:r w:rsidRPr="00E95153">
        <w:rPr>
          <w:rFonts w:ascii="Times New Roman" w:eastAsia="Times New Roman" w:hAnsi="Times New Roman"/>
          <w:sz w:val="24"/>
          <w:szCs w:val="24"/>
          <w:lang w:eastAsia="en-US"/>
        </w:rPr>
        <w:t>Songbe</w:t>
      </w:r>
      <w:proofErr w:type="spellEnd"/>
      <w:r w:rsidRPr="00E95153">
        <w:rPr>
          <w:rFonts w:ascii="Times New Roman" w:eastAsia="Times New Roman" w:hAnsi="Times New Roman"/>
          <w:sz w:val="24"/>
          <w:szCs w:val="24"/>
          <w:lang w:eastAsia="en-US"/>
        </w:rPr>
        <w:t xml:space="preserve">, Osun State, revealed subsurface mineralization using XRF and LA-ICP-MS </w:t>
      </w:r>
      <w:r w:rsidRPr="004A6583">
        <w:rPr>
          <w:rFonts w:ascii="Times New Roman" w:eastAsia="Times New Roman" w:hAnsi="Times New Roman"/>
          <w:i/>
          <w:iCs/>
          <w:sz w:val="24"/>
          <w:szCs w:val="24"/>
          <w:lang w:eastAsia="en-US"/>
        </w:rPr>
        <w:t>(</w:t>
      </w:r>
      <w:proofErr w:type="spellStart"/>
      <w:r w:rsidR="00C85ADE">
        <w:rPr>
          <w:rFonts w:ascii="Times New Roman" w:eastAsia="Times New Roman" w:hAnsi="Times New Roman"/>
          <w:iCs/>
          <w:sz w:val="24"/>
          <w:szCs w:val="24"/>
          <w:lang w:eastAsia="en-US"/>
        </w:rPr>
        <w:t>Alao</w:t>
      </w:r>
      <w:proofErr w:type="spellEnd"/>
      <w:r w:rsidR="00C85ADE">
        <w:rPr>
          <w:rFonts w:ascii="Times New Roman" w:eastAsia="Times New Roman" w:hAnsi="Times New Roman"/>
          <w:iCs/>
          <w:sz w:val="24"/>
          <w:szCs w:val="24"/>
          <w:lang w:eastAsia="en-US"/>
        </w:rPr>
        <w:t xml:space="preserve"> et al., 2023</w:t>
      </w:r>
      <w:r w:rsidRPr="004830C7">
        <w:rPr>
          <w:rFonts w:ascii="Times New Roman" w:eastAsia="Times New Roman" w:hAnsi="Times New Roman"/>
          <w:b/>
          <w:iCs/>
          <w:sz w:val="24"/>
          <w:szCs w:val="24"/>
          <w:lang w:eastAsia="en-US"/>
        </w:rPr>
        <w:t>)</w:t>
      </w:r>
      <w:r w:rsidRPr="004830C7">
        <w:rPr>
          <w:rFonts w:ascii="Times New Roman" w:eastAsia="Times New Roman" w:hAnsi="Times New Roman"/>
          <w:sz w:val="24"/>
          <w:szCs w:val="24"/>
          <w:lang w:eastAsia="en-US"/>
        </w:rPr>
        <w:t>.</w:t>
      </w:r>
      <w:r w:rsidRPr="00E95153">
        <w:rPr>
          <w:rFonts w:ascii="Times New Roman" w:eastAsia="Times New Roman" w:hAnsi="Times New Roman"/>
          <w:sz w:val="24"/>
          <w:szCs w:val="24"/>
          <w:lang w:eastAsia="en-US"/>
        </w:rPr>
        <w:t xml:space="preserve"> Integrating remote sensing with soil geochemistry enhances exploration efficiency by improving targeting, validating anomalies, and optimizing resource allocation. Modern exploration increasingly prioritizes such integrated approaches, especially as global economies diversify from oil and gas into critical minerals, heavy metals, and rare earth elements necessary for advanced technologies </w:t>
      </w:r>
      <w:r w:rsidRPr="00E95153">
        <w:rPr>
          <w:rFonts w:ascii="Times New Roman" w:eastAsia="Times New Roman" w:hAnsi="Times New Roman"/>
          <w:i/>
          <w:iCs/>
          <w:sz w:val="24"/>
          <w:szCs w:val="24"/>
          <w:lang w:eastAsia="en-US"/>
        </w:rPr>
        <w:t>(</w:t>
      </w:r>
      <w:proofErr w:type="spellStart"/>
      <w:r w:rsidR="00CD1B3A">
        <w:rPr>
          <w:rFonts w:ascii="Times New Roman" w:eastAsia="Times New Roman" w:hAnsi="Times New Roman"/>
          <w:iCs/>
          <w:sz w:val="24"/>
          <w:szCs w:val="24"/>
          <w:lang w:eastAsia="en-US"/>
        </w:rPr>
        <w:t>Adepoju</w:t>
      </w:r>
      <w:proofErr w:type="spellEnd"/>
      <w:r w:rsidR="00CD1B3A">
        <w:rPr>
          <w:rFonts w:ascii="Times New Roman" w:eastAsia="Times New Roman" w:hAnsi="Times New Roman"/>
          <w:iCs/>
          <w:sz w:val="24"/>
          <w:szCs w:val="24"/>
          <w:lang w:eastAsia="en-US"/>
        </w:rPr>
        <w:t>, 2019</w:t>
      </w:r>
      <w:r w:rsidRPr="00E95153">
        <w:rPr>
          <w:rFonts w:ascii="Times New Roman" w:eastAsia="Times New Roman" w:hAnsi="Times New Roman"/>
          <w:iCs/>
          <w:sz w:val="24"/>
          <w:szCs w:val="24"/>
          <w:lang w:eastAsia="en-US"/>
        </w:rPr>
        <w:t>)</w:t>
      </w:r>
      <w:r w:rsidRPr="00E95153">
        <w:rPr>
          <w:rFonts w:ascii="Times New Roman" w:eastAsia="Times New Roman" w:hAnsi="Times New Roman"/>
          <w:sz w:val="24"/>
          <w:szCs w:val="24"/>
          <w:lang w:eastAsia="en-US"/>
        </w:rPr>
        <w:t>.</w:t>
      </w:r>
      <w:r w:rsidR="00FF27D6">
        <w:rPr>
          <w:rFonts w:ascii="Times New Roman" w:eastAsia="Times New Roman" w:hAnsi="Times New Roman"/>
          <w:sz w:val="24"/>
          <w:szCs w:val="24"/>
          <w:lang w:eastAsia="en-US"/>
        </w:rPr>
        <w:t xml:space="preserve">  </w:t>
      </w:r>
    </w:p>
    <w:p w14:paraId="36F47BEC" w14:textId="3B49A21B" w:rsidR="002A57CC" w:rsidRPr="00F427F6" w:rsidRDefault="00315EAB" w:rsidP="00980C46">
      <w:pPr>
        <w:spacing w:line="240" w:lineRule="auto"/>
        <w:jc w:val="both"/>
        <w:rPr>
          <w:rFonts w:ascii="Times New Roman" w:hAnsi="Times New Roman"/>
          <w:b/>
          <w:bCs/>
          <w:sz w:val="24"/>
          <w:szCs w:val="24"/>
        </w:rPr>
      </w:pPr>
      <w:r>
        <w:rPr>
          <w:rFonts w:ascii="Times New Roman" w:hAnsi="Times New Roman"/>
          <w:b/>
          <w:bCs/>
          <w:sz w:val="24"/>
          <w:szCs w:val="24"/>
        </w:rPr>
        <w:t>2.0</w:t>
      </w:r>
      <w:r w:rsidR="009B4EA8" w:rsidRPr="00F427F6">
        <w:rPr>
          <w:rFonts w:ascii="Times New Roman" w:hAnsi="Times New Roman"/>
          <w:b/>
          <w:bCs/>
          <w:sz w:val="24"/>
          <w:szCs w:val="24"/>
        </w:rPr>
        <w:t xml:space="preserve"> Location</w:t>
      </w:r>
      <w:r w:rsidR="002A57CC" w:rsidRPr="00F427F6">
        <w:rPr>
          <w:rFonts w:ascii="Times New Roman" w:hAnsi="Times New Roman"/>
          <w:b/>
          <w:bCs/>
          <w:sz w:val="24"/>
          <w:szCs w:val="24"/>
        </w:rPr>
        <w:t xml:space="preserve"> and Description of the Study </w:t>
      </w:r>
      <w:r w:rsidR="009B4EA8" w:rsidRPr="00F427F6">
        <w:rPr>
          <w:rFonts w:ascii="Times New Roman" w:hAnsi="Times New Roman"/>
          <w:b/>
          <w:bCs/>
          <w:sz w:val="24"/>
          <w:szCs w:val="24"/>
        </w:rPr>
        <w:t>Area</w:t>
      </w:r>
      <w:r w:rsidR="002A57CC" w:rsidRPr="00F427F6">
        <w:rPr>
          <w:rFonts w:ascii="Times New Roman" w:hAnsi="Times New Roman"/>
          <w:b/>
          <w:bCs/>
          <w:sz w:val="24"/>
          <w:szCs w:val="24"/>
        </w:rPr>
        <w:t>.</w:t>
      </w:r>
    </w:p>
    <w:p w14:paraId="67A97764" w14:textId="72DC7613" w:rsidR="006937F6" w:rsidRPr="006937F6" w:rsidRDefault="006937F6" w:rsidP="006937F6">
      <w:pPr>
        <w:spacing w:before="100" w:beforeAutospacing="1" w:after="100" w:afterAutospacing="1" w:line="240" w:lineRule="auto"/>
        <w:jc w:val="both"/>
        <w:rPr>
          <w:rFonts w:ascii="Times New Roman" w:eastAsia="Times New Roman" w:hAnsi="Times New Roman"/>
          <w:sz w:val="24"/>
          <w:szCs w:val="24"/>
          <w:lang w:eastAsia="en-US"/>
        </w:rPr>
      </w:pPr>
      <w:r w:rsidRPr="006937F6">
        <w:rPr>
          <w:rFonts w:ascii="Times New Roman" w:eastAsia="Times New Roman" w:hAnsi="Times New Roman"/>
          <w:sz w:val="24"/>
          <w:szCs w:val="24"/>
          <w:lang w:eastAsia="en-US"/>
        </w:rPr>
        <w:t>The study area lie</w:t>
      </w:r>
      <w:r>
        <w:rPr>
          <w:rFonts w:ascii="Times New Roman" w:eastAsia="Times New Roman" w:hAnsi="Times New Roman"/>
          <w:sz w:val="24"/>
          <w:szCs w:val="24"/>
          <w:lang w:eastAsia="en-US"/>
        </w:rPr>
        <w:t xml:space="preserve">s between latitudes </w:t>
      </w:r>
      <w:r w:rsidRPr="00F427F6">
        <w:rPr>
          <w:rFonts w:ascii="Times New Roman" w:hAnsi="Times New Roman"/>
          <w:sz w:val="24"/>
          <w:szCs w:val="24"/>
        </w:rPr>
        <w:t>07</w:t>
      </w:r>
      <w:r w:rsidRPr="00F427F6">
        <w:rPr>
          <w:rFonts w:ascii="Times New Roman" w:hAnsi="Times New Roman"/>
          <w:sz w:val="24"/>
          <w:szCs w:val="24"/>
          <w:vertAlign w:val="superscript"/>
        </w:rPr>
        <w:t>0</w:t>
      </w:r>
      <w:r w:rsidRPr="00F427F6">
        <w:rPr>
          <w:rFonts w:ascii="Times New Roman" w:hAnsi="Times New Roman"/>
          <w:sz w:val="24"/>
          <w:szCs w:val="24"/>
        </w:rPr>
        <w:t xml:space="preserve"> 16’00” N and 07</w:t>
      </w:r>
      <w:r w:rsidRPr="00F427F6">
        <w:rPr>
          <w:rFonts w:ascii="Times New Roman" w:hAnsi="Times New Roman"/>
          <w:sz w:val="24"/>
          <w:szCs w:val="24"/>
          <w:vertAlign w:val="superscript"/>
        </w:rPr>
        <w:t>0</w:t>
      </w:r>
      <w:r w:rsidRPr="00F427F6">
        <w:rPr>
          <w:rFonts w:ascii="Times New Roman" w:hAnsi="Times New Roman"/>
          <w:sz w:val="24"/>
          <w:szCs w:val="24"/>
        </w:rPr>
        <w:t xml:space="preserve"> 22’00” N and longitudes 05</w:t>
      </w:r>
      <w:r w:rsidRPr="00F427F6">
        <w:rPr>
          <w:rFonts w:ascii="Times New Roman" w:hAnsi="Times New Roman"/>
          <w:sz w:val="24"/>
          <w:szCs w:val="24"/>
          <w:vertAlign w:val="superscript"/>
        </w:rPr>
        <w:t>0</w:t>
      </w:r>
      <w:r w:rsidRPr="00F427F6">
        <w:rPr>
          <w:rFonts w:ascii="Times New Roman" w:hAnsi="Times New Roman"/>
          <w:sz w:val="24"/>
          <w:szCs w:val="24"/>
        </w:rPr>
        <w:t>10’00” E and 05</w:t>
      </w:r>
      <w:r w:rsidRPr="00F427F6">
        <w:rPr>
          <w:rFonts w:ascii="Times New Roman" w:hAnsi="Times New Roman"/>
          <w:sz w:val="24"/>
          <w:szCs w:val="24"/>
          <w:vertAlign w:val="superscript"/>
        </w:rPr>
        <w:t>0</w:t>
      </w:r>
      <w:r w:rsidRPr="00F427F6">
        <w:rPr>
          <w:rFonts w:ascii="Times New Roman" w:hAnsi="Times New Roman"/>
          <w:sz w:val="24"/>
          <w:szCs w:val="24"/>
        </w:rPr>
        <w:t xml:space="preserve"> 15’00” E, respectively</w:t>
      </w:r>
      <w:r>
        <w:rPr>
          <w:rFonts w:ascii="Times New Roman" w:eastAsia="Times New Roman" w:hAnsi="Times New Roman"/>
          <w:sz w:val="24"/>
          <w:szCs w:val="24"/>
          <w:lang w:eastAsia="en-US"/>
        </w:rPr>
        <w:t xml:space="preserve">, </w:t>
      </w:r>
      <w:r w:rsidRPr="006937F6">
        <w:rPr>
          <w:rFonts w:ascii="Times New Roman" w:eastAsia="Times New Roman" w:hAnsi="Times New Roman"/>
          <w:sz w:val="24"/>
          <w:szCs w:val="24"/>
          <w:lang w:eastAsia="en-US"/>
        </w:rPr>
        <w:t>covering approximately 106.22 km² within parts of Akure North and South Local Government Areas, Ondo State, Nigeria (</w:t>
      </w:r>
      <w:r w:rsidRPr="006937F6">
        <w:rPr>
          <w:rFonts w:ascii="Times New Roman" w:eastAsia="Times New Roman" w:hAnsi="Times New Roman"/>
          <w:b/>
          <w:sz w:val="24"/>
          <w:szCs w:val="24"/>
          <w:lang w:eastAsia="en-US"/>
        </w:rPr>
        <w:t>Figure 1</w:t>
      </w:r>
      <w:r w:rsidRPr="006937F6">
        <w:rPr>
          <w:rFonts w:ascii="Times New Roman" w:eastAsia="Times New Roman" w:hAnsi="Times New Roman"/>
          <w:sz w:val="24"/>
          <w:szCs w:val="24"/>
          <w:lang w:eastAsia="en-US"/>
        </w:rPr>
        <w:t>). It falls on the eastern part of the Akure NW Topographical Sheet Number 264 at a scale of 1:50,000. The region is underlain by crystalline rocks of the Precambrian Basement Complex of Southwestern Nigeria, part of the Pan-African mobile belt between the West African and Congo Cratons (</w:t>
      </w:r>
      <w:proofErr w:type="spellStart"/>
      <w:r w:rsidRPr="006937F6">
        <w:rPr>
          <w:rFonts w:ascii="Times New Roman" w:eastAsia="Times New Roman" w:hAnsi="Times New Roman"/>
          <w:sz w:val="24"/>
          <w:szCs w:val="24"/>
          <w:lang w:eastAsia="en-US"/>
        </w:rPr>
        <w:t>Rahaman</w:t>
      </w:r>
      <w:proofErr w:type="spellEnd"/>
      <w:r w:rsidRPr="006937F6">
        <w:rPr>
          <w:rFonts w:ascii="Times New Roman" w:eastAsia="Times New Roman" w:hAnsi="Times New Roman"/>
          <w:sz w:val="24"/>
          <w:szCs w:val="24"/>
          <w:lang w:eastAsia="en-US"/>
        </w:rPr>
        <w:t xml:space="preserve">, 1988). Structural and deformational events typical of the Nigerian Basement Complex are evident. The terrain exhibits high relief in areas underlain by porphyritic granites, migmatites, and batholitic granite intrusions, with ridge heights ranging from 300 m to 400 m, while lowlands occur in floodplain areas. </w:t>
      </w:r>
      <w:proofErr w:type="spellStart"/>
      <w:r w:rsidRPr="006937F6">
        <w:rPr>
          <w:rFonts w:ascii="Times New Roman" w:eastAsia="Times New Roman" w:hAnsi="Times New Roman"/>
          <w:sz w:val="24"/>
          <w:szCs w:val="24"/>
          <w:lang w:eastAsia="en-US"/>
        </w:rPr>
        <w:t>Igoba</w:t>
      </w:r>
      <w:proofErr w:type="spellEnd"/>
      <w:r w:rsidRPr="006937F6">
        <w:rPr>
          <w:rFonts w:ascii="Times New Roman" w:eastAsia="Times New Roman" w:hAnsi="Times New Roman"/>
          <w:sz w:val="24"/>
          <w:szCs w:val="24"/>
          <w:lang w:eastAsia="en-US"/>
        </w:rPr>
        <w:t xml:space="preserve"> shows </w:t>
      </w:r>
      <w:r w:rsidR="00B9651E">
        <w:rPr>
          <w:rFonts w:ascii="Times New Roman" w:eastAsia="Times New Roman" w:hAnsi="Times New Roman"/>
          <w:sz w:val="24"/>
          <w:szCs w:val="24"/>
          <w:lang w:eastAsia="en-US"/>
        </w:rPr>
        <w:t>lowlands predominantly</w:t>
      </w:r>
      <w:r w:rsidRPr="006937F6">
        <w:rPr>
          <w:rFonts w:ascii="Times New Roman" w:eastAsia="Times New Roman" w:hAnsi="Times New Roman"/>
          <w:sz w:val="24"/>
          <w:szCs w:val="24"/>
          <w:lang w:eastAsia="en-US"/>
        </w:rPr>
        <w:t xml:space="preserve"> except where granitic intrusions occur, whereas </w:t>
      </w:r>
      <w:proofErr w:type="spellStart"/>
      <w:r w:rsidRPr="006937F6">
        <w:rPr>
          <w:rFonts w:ascii="Times New Roman" w:eastAsia="Times New Roman" w:hAnsi="Times New Roman"/>
          <w:sz w:val="24"/>
          <w:szCs w:val="24"/>
          <w:lang w:eastAsia="en-US"/>
        </w:rPr>
        <w:t>Ilado</w:t>
      </w:r>
      <w:proofErr w:type="spellEnd"/>
      <w:r w:rsidRPr="006937F6">
        <w:rPr>
          <w:rFonts w:ascii="Times New Roman" w:eastAsia="Times New Roman" w:hAnsi="Times New Roman"/>
          <w:sz w:val="24"/>
          <w:szCs w:val="24"/>
          <w:lang w:eastAsia="en-US"/>
        </w:rPr>
        <w:t xml:space="preserve"> exhibits alternating low- and high-relief zones. Drainage patterns are mainly dendritic, reflecting surface slope control, while trellis patterns over ridges indicate structural control (</w:t>
      </w:r>
      <w:proofErr w:type="spellStart"/>
      <w:r>
        <w:rPr>
          <w:rFonts w:ascii="Times New Roman" w:eastAsia="Times New Roman" w:hAnsi="Times New Roman"/>
          <w:sz w:val="24"/>
          <w:szCs w:val="24"/>
          <w:lang w:eastAsia="en-US"/>
        </w:rPr>
        <w:t>Ocheri</w:t>
      </w:r>
      <w:proofErr w:type="spellEnd"/>
      <w:r>
        <w:rPr>
          <w:rFonts w:ascii="Times New Roman" w:eastAsia="Times New Roman" w:hAnsi="Times New Roman"/>
          <w:sz w:val="24"/>
          <w:szCs w:val="24"/>
          <w:lang w:eastAsia="en-US"/>
        </w:rPr>
        <w:t xml:space="preserve"> et al., 2025</w:t>
      </w:r>
      <w:r w:rsidRPr="006937F6">
        <w:rPr>
          <w:rFonts w:ascii="Times New Roman" w:eastAsia="Times New Roman" w:hAnsi="Times New Roman"/>
          <w:sz w:val="24"/>
          <w:szCs w:val="24"/>
          <w:lang w:eastAsia="en-US"/>
        </w:rPr>
        <w:t xml:space="preserve">). Major rivers include the </w:t>
      </w:r>
      <w:proofErr w:type="spellStart"/>
      <w:r w:rsidRPr="006937F6">
        <w:rPr>
          <w:rFonts w:ascii="Times New Roman" w:eastAsia="Times New Roman" w:hAnsi="Times New Roman"/>
          <w:sz w:val="24"/>
          <w:szCs w:val="24"/>
          <w:lang w:eastAsia="en-US"/>
        </w:rPr>
        <w:t>Ugele</w:t>
      </w:r>
      <w:proofErr w:type="spellEnd"/>
      <w:r w:rsidRPr="006937F6">
        <w:rPr>
          <w:rFonts w:ascii="Times New Roman" w:eastAsia="Times New Roman" w:hAnsi="Times New Roman"/>
          <w:sz w:val="24"/>
          <w:szCs w:val="24"/>
          <w:lang w:eastAsia="en-US"/>
        </w:rPr>
        <w:t xml:space="preserve">, </w:t>
      </w:r>
      <w:proofErr w:type="spellStart"/>
      <w:r w:rsidRPr="006937F6">
        <w:rPr>
          <w:rFonts w:ascii="Times New Roman" w:eastAsia="Times New Roman" w:hAnsi="Times New Roman"/>
          <w:sz w:val="24"/>
          <w:szCs w:val="24"/>
          <w:lang w:eastAsia="en-US"/>
        </w:rPr>
        <w:t>Ilado</w:t>
      </w:r>
      <w:proofErr w:type="spellEnd"/>
      <w:r w:rsidRPr="006937F6">
        <w:rPr>
          <w:rFonts w:ascii="Times New Roman" w:eastAsia="Times New Roman" w:hAnsi="Times New Roman"/>
          <w:sz w:val="24"/>
          <w:szCs w:val="24"/>
          <w:lang w:eastAsia="en-US"/>
        </w:rPr>
        <w:t xml:space="preserve">, and </w:t>
      </w:r>
      <w:proofErr w:type="spellStart"/>
      <w:r w:rsidRPr="006937F6">
        <w:rPr>
          <w:rFonts w:ascii="Times New Roman" w:eastAsia="Times New Roman" w:hAnsi="Times New Roman"/>
          <w:sz w:val="24"/>
          <w:szCs w:val="24"/>
          <w:lang w:eastAsia="en-US"/>
        </w:rPr>
        <w:t>Aaaye</w:t>
      </w:r>
      <w:proofErr w:type="spellEnd"/>
      <w:r w:rsidRPr="006937F6">
        <w:rPr>
          <w:rFonts w:ascii="Times New Roman" w:eastAsia="Times New Roman" w:hAnsi="Times New Roman"/>
          <w:sz w:val="24"/>
          <w:szCs w:val="24"/>
          <w:lang w:eastAsia="en-US"/>
        </w:rPr>
        <w:t>, all flowing southwards. River morphology is influenced by slope, lithology, climate, and structural features such as fractures, joints, and foliations, indicating topographic and structural control ove</w:t>
      </w:r>
      <w:r>
        <w:rPr>
          <w:rFonts w:ascii="Times New Roman" w:eastAsia="Times New Roman" w:hAnsi="Times New Roman"/>
          <w:sz w:val="24"/>
          <w:szCs w:val="24"/>
          <w:lang w:eastAsia="en-US"/>
        </w:rPr>
        <w:t>r drainage (</w:t>
      </w:r>
      <w:proofErr w:type="spellStart"/>
      <w:r>
        <w:rPr>
          <w:rFonts w:ascii="Times New Roman" w:eastAsia="Times New Roman" w:hAnsi="Times New Roman"/>
          <w:sz w:val="24"/>
          <w:szCs w:val="24"/>
          <w:lang w:eastAsia="en-US"/>
        </w:rPr>
        <w:t>Akeredolu</w:t>
      </w:r>
      <w:proofErr w:type="spellEnd"/>
      <w:r>
        <w:rPr>
          <w:rFonts w:ascii="Times New Roman" w:eastAsia="Times New Roman" w:hAnsi="Times New Roman"/>
          <w:sz w:val="24"/>
          <w:szCs w:val="24"/>
          <w:lang w:eastAsia="en-US"/>
        </w:rPr>
        <w:t xml:space="preserve"> et al., 2022</w:t>
      </w:r>
      <w:r w:rsidRPr="006937F6">
        <w:rPr>
          <w:rFonts w:ascii="Times New Roman" w:eastAsia="Times New Roman" w:hAnsi="Times New Roman"/>
          <w:sz w:val="24"/>
          <w:szCs w:val="24"/>
          <w:lang w:eastAsia="en-US"/>
        </w:rPr>
        <w:t>).</w:t>
      </w:r>
    </w:p>
    <w:p w14:paraId="5C42DD81" w14:textId="3F8A6B7A" w:rsidR="002A57CC" w:rsidRPr="00F427F6" w:rsidRDefault="002A57CC" w:rsidP="00980C46">
      <w:pPr>
        <w:spacing w:line="240" w:lineRule="auto"/>
        <w:jc w:val="both"/>
        <w:rPr>
          <w:rFonts w:ascii="Times New Roman" w:hAnsi="Times New Roman"/>
          <w:b/>
          <w:sz w:val="24"/>
          <w:szCs w:val="24"/>
        </w:rPr>
      </w:pPr>
      <w:r w:rsidRPr="00F427F6">
        <w:rPr>
          <w:rFonts w:ascii="Times New Roman" w:hAnsi="Times New Roman"/>
          <w:sz w:val="24"/>
          <w:szCs w:val="24"/>
        </w:rPr>
        <w:t>.</w:t>
      </w:r>
    </w:p>
    <w:p w14:paraId="0C3896BA" w14:textId="4F07C22A" w:rsidR="00585D4B" w:rsidRPr="00F427F6" w:rsidRDefault="003E268F" w:rsidP="00980C46">
      <w:pPr>
        <w:spacing w:line="240" w:lineRule="auto"/>
        <w:jc w:val="both"/>
        <w:rPr>
          <w:rFonts w:ascii="Times New Roman" w:hAnsi="Times New Roman"/>
          <w:b/>
          <w:sz w:val="24"/>
          <w:szCs w:val="24"/>
        </w:rPr>
      </w:pPr>
      <w:r w:rsidRPr="00F427F6">
        <w:rPr>
          <w:rFonts w:ascii="Times New Roman" w:hAnsi="Times New Roman"/>
          <w:b/>
          <w:noProof/>
          <w:sz w:val="24"/>
          <w:szCs w:val="24"/>
          <w:lang w:eastAsia="en-US"/>
        </w:rPr>
        <w:lastRenderedPageBreak/>
        <w:drawing>
          <wp:inline distT="0" distB="0" distL="0" distR="0" wp14:anchorId="77B09521" wp14:editId="2BDFC6EC">
            <wp:extent cx="5943600" cy="3811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11905"/>
                    </a:xfrm>
                    <a:prstGeom prst="rect">
                      <a:avLst/>
                    </a:prstGeom>
                  </pic:spPr>
                </pic:pic>
              </a:graphicData>
            </a:graphic>
          </wp:inline>
        </w:drawing>
      </w:r>
    </w:p>
    <w:p w14:paraId="4367D813" w14:textId="5F046204" w:rsidR="003E268F" w:rsidRPr="00243309" w:rsidRDefault="000A2B35" w:rsidP="00980C46">
      <w:pPr>
        <w:jc w:val="both"/>
        <w:rPr>
          <w:rFonts w:ascii="Times New Roman" w:hAnsi="Times New Roman"/>
          <w:sz w:val="24"/>
          <w:szCs w:val="24"/>
        </w:rPr>
      </w:pPr>
      <w:r w:rsidRPr="00F61EDC">
        <w:rPr>
          <w:rFonts w:ascii="Times New Roman" w:hAnsi="Times New Roman"/>
          <w:b/>
          <w:sz w:val="24"/>
          <w:szCs w:val="24"/>
        </w:rPr>
        <w:t xml:space="preserve"> </w:t>
      </w:r>
      <w:r w:rsidR="003E268F" w:rsidRPr="00243309">
        <w:rPr>
          <w:rFonts w:ascii="Times New Roman" w:hAnsi="Times New Roman"/>
          <w:b/>
          <w:sz w:val="24"/>
          <w:szCs w:val="24"/>
        </w:rPr>
        <w:t>Figure 1</w:t>
      </w:r>
      <w:r w:rsidR="003E268F" w:rsidRPr="00243309">
        <w:rPr>
          <w:rFonts w:ascii="Times New Roman" w:hAnsi="Times New Roman"/>
          <w:sz w:val="24"/>
          <w:szCs w:val="24"/>
        </w:rPr>
        <w:t>: Map of Nigeria</w:t>
      </w:r>
      <w:r w:rsidR="007E4FAB">
        <w:rPr>
          <w:rFonts w:ascii="Times New Roman" w:hAnsi="Times New Roman"/>
          <w:sz w:val="24"/>
          <w:szCs w:val="24"/>
        </w:rPr>
        <w:t>,</w:t>
      </w:r>
      <w:r w:rsidR="003E268F" w:rsidRPr="00243309">
        <w:rPr>
          <w:rFonts w:ascii="Times New Roman" w:hAnsi="Times New Roman"/>
          <w:sz w:val="24"/>
          <w:szCs w:val="24"/>
        </w:rPr>
        <w:t xml:space="preserve"> inset the Ondo State and </w:t>
      </w:r>
      <w:r w:rsidR="000E0C20">
        <w:rPr>
          <w:rFonts w:ascii="Times New Roman" w:hAnsi="Times New Roman"/>
          <w:sz w:val="24"/>
          <w:szCs w:val="24"/>
        </w:rPr>
        <w:t xml:space="preserve">the </w:t>
      </w:r>
      <w:r w:rsidR="003E268F" w:rsidRPr="00243309">
        <w:rPr>
          <w:rFonts w:ascii="Times New Roman" w:hAnsi="Times New Roman"/>
          <w:sz w:val="24"/>
          <w:szCs w:val="24"/>
        </w:rPr>
        <w:t>Study area modified af</w:t>
      </w:r>
      <w:r w:rsidR="006937F6">
        <w:rPr>
          <w:rFonts w:ascii="Times New Roman" w:hAnsi="Times New Roman"/>
          <w:sz w:val="24"/>
          <w:szCs w:val="24"/>
        </w:rPr>
        <w:t>ter (Federal Survey Nigeria 2006</w:t>
      </w:r>
      <w:r w:rsidR="003E268F" w:rsidRPr="00243309">
        <w:rPr>
          <w:rFonts w:ascii="Times New Roman" w:hAnsi="Times New Roman"/>
          <w:sz w:val="24"/>
          <w:szCs w:val="24"/>
        </w:rPr>
        <w:t>)</w:t>
      </w:r>
    </w:p>
    <w:p w14:paraId="4B3BE1A0" w14:textId="29FD37EF" w:rsidR="006C13C7" w:rsidRPr="00F427F6" w:rsidRDefault="006C13C7" w:rsidP="00980C46">
      <w:pPr>
        <w:tabs>
          <w:tab w:val="left" w:pos="1005"/>
        </w:tabs>
        <w:spacing w:line="240" w:lineRule="auto"/>
        <w:jc w:val="both"/>
        <w:rPr>
          <w:rFonts w:ascii="Times New Roman" w:hAnsi="Times New Roman"/>
          <w:sz w:val="24"/>
          <w:szCs w:val="24"/>
        </w:rPr>
        <w:sectPr w:rsidR="006C13C7" w:rsidRPr="00F427F6" w:rsidSect="009C541C">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20" w:footer="720" w:gutter="0"/>
          <w:cols w:space="720"/>
          <w:docGrid w:linePitch="360"/>
        </w:sectPr>
      </w:pPr>
    </w:p>
    <w:p w14:paraId="3B369F49" w14:textId="77777777" w:rsidR="002A57CC" w:rsidRPr="00F427F6" w:rsidRDefault="00A15B1C" w:rsidP="00980C46">
      <w:pPr>
        <w:spacing w:line="240" w:lineRule="auto"/>
        <w:jc w:val="both"/>
        <w:rPr>
          <w:rFonts w:ascii="Times New Roman" w:hAnsi="Times New Roman"/>
          <w:sz w:val="24"/>
          <w:szCs w:val="24"/>
        </w:rPr>
      </w:pPr>
      <w:r w:rsidRPr="00F427F6">
        <w:rPr>
          <w:rFonts w:ascii="Times New Roman" w:hAnsi="Times New Roman"/>
          <w:b/>
          <w:sz w:val="24"/>
          <w:szCs w:val="24"/>
        </w:rPr>
        <w:t xml:space="preserve">3.0   </w:t>
      </w:r>
      <w:r w:rsidR="002A57CC" w:rsidRPr="00F427F6">
        <w:rPr>
          <w:rFonts w:ascii="Times New Roman" w:hAnsi="Times New Roman"/>
          <w:b/>
          <w:sz w:val="24"/>
          <w:szCs w:val="24"/>
        </w:rPr>
        <w:t>Materials and Methodology</w:t>
      </w:r>
      <w:r w:rsidR="002A57CC" w:rsidRPr="00F427F6">
        <w:rPr>
          <w:rFonts w:ascii="Times New Roman" w:hAnsi="Times New Roman"/>
          <w:sz w:val="24"/>
          <w:szCs w:val="24"/>
        </w:rPr>
        <w:t>.</w:t>
      </w:r>
    </w:p>
    <w:p w14:paraId="61136AEA" w14:textId="627733D1" w:rsidR="007E4FAB" w:rsidRPr="007E4FAB" w:rsidRDefault="002A57CC" w:rsidP="007E4FAB">
      <w:pPr>
        <w:pStyle w:val="NormalWeb"/>
        <w:jc w:val="both"/>
      </w:pPr>
      <w:r w:rsidRPr="00F427F6">
        <w:rPr>
          <w:b/>
        </w:rPr>
        <w:t xml:space="preserve"> </w:t>
      </w:r>
      <w:r w:rsidR="007E4FAB" w:rsidRPr="007E4FAB">
        <w:t xml:space="preserve">Remote sensing, field mapping, and laboratory geochemical analysis were employed in this study. Sentinel-2A optical imagery (Scene ID: S2A_MSILC_2023216T095101_N0509_R079_T31NG1_2023216T33019), previously downloaded from the USGS GLOVIS portal, was clipped and processed using ArcMap 10.5. Additional image processing and lineament extraction were carried out with ENVI 5.4, </w:t>
      </w:r>
      <w:proofErr w:type="spellStart"/>
      <w:r w:rsidR="007E4FAB" w:rsidRPr="007E4FAB">
        <w:t>Geomatica</w:t>
      </w:r>
      <w:proofErr w:type="spellEnd"/>
      <w:r w:rsidR="007E4FAB" w:rsidRPr="007E4FAB">
        <w:t xml:space="preserve"> 2018, and </w:t>
      </w:r>
      <w:proofErr w:type="spellStart"/>
      <w:r w:rsidR="007E4FAB" w:rsidRPr="007E4FAB">
        <w:t>RockWorks</w:t>
      </w:r>
      <w:proofErr w:type="spellEnd"/>
      <w:r w:rsidR="007E4FAB" w:rsidRPr="007E4FAB">
        <w:t xml:space="preserve"> 17.</w:t>
      </w:r>
      <w:r w:rsidR="007E4FAB">
        <w:t xml:space="preserve"> </w:t>
      </w:r>
      <w:r w:rsidR="007E4FAB" w:rsidRPr="007E4FAB">
        <w:t xml:space="preserve">Soil geochemical mapping involved systematic field traverses along roads and footpaths using a GPS to accurately record sampling locations. Samples were collected with a hand auger and described in the field based on </w:t>
      </w:r>
      <w:proofErr w:type="spellStart"/>
      <w:r w:rsidR="007E4FAB" w:rsidRPr="007E4FAB">
        <w:t>colour</w:t>
      </w:r>
      <w:proofErr w:type="spellEnd"/>
      <w:r w:rsidR="007E4FAB" w:rsidRPr="007E4FAB">
        <w:t>, texture, and depth. A systematic sampling technique was adopted, collecting residual soils at approximately 50-m intervals from first- or second-order stream channels (&lt;100 m), avoiding areas disturbed by agriculture. Auger pits were dug at suitable locations, and B-horizon soils were sampled at depths of 0.05–0.3 m</w:t>
      </w:r>
      <w:r w:rsidR="007E4FAB">
        <w:t>,</w:t>
      </w:r>
      <w:r w:rsidR="007E4FAB" w:rsidRPr="007E4FAB">
        <w:t xml:space="preserve"> depending on lithology.</w:t>
      </w:r>
      <w:r w:rsidR="007E4FAB">
        <w:t xml:space="preserve"> </w:t>
      </w:r>
      <w:r w:rsidR="007E4FAB" w:rsidRPr="007E4FAB">
        <w:t>The collected samples were analyzed for major and trace elements using ICP-MS at ACME Laboratories, East Vancouver, Canada. Sample decomposition involved partial digestion using Lithium Metaborate fusion, which allows complete digestion of silicates and heavy minerals and is suitable for mineral exploration geochemistry</w:t>
      </w:r>
      <w:r w:rsidR="007E4FAB">
        <w:t xml:space="preserve"> (</w:t>
      </w:r>
      <w:proofErr w:type="spellStart"/>
      <w:r w:rsidR="007E4FAB">
        <w:t>Senda</w:t>
      </w:r>
      <w:proofErr w:type="spellEnd"/>
      <w:r w:rsidR="007E4FAB">
        <w:t xml:space="preserve"> et al., 2014)</w:t>
      </w:r>
      <w:r w:rsidR="007E4FAB" w:rsidRPr="007E4FAB">
        <w:t xml:space="preserve">. For each sample, 0.100 g of pulverized soil was fused with 0.600 g lithium metaborate at 900 °C for 10 minutes before dilution in 5% HCl. The resulting geochemical data were subsequently processed, interpreted, and statistically evaluated using Excel, </w:t>
      </w:r>
      <w:proofErr w:type="spellStart"/>
      <w:r w:rsidR="007E4FAB" w:rsidRPr="007E4FAB">
        <w:t>RockWorks</w:t>
      </w:r>
      <w:proofErr w:type="spellEnd"/>
      <w:r w:rsidR="007E4FAB" w:rsidRPr="007E4FAB">
        <w:t xml:space="preserve">, Minitab, ArcGIS 10.5, and </w:t>
      </w:r>
      <w:proofErr w:type="spellStart"/>
      <w:r w:rsidR="007E4FAB" w:rsidRPr="007E4FAB">
        <w:t>Geomatica</w:t>
      </w:r>
      <w:proofErr w:type="spellEnd"/>
      <w:r w:rsidR="007E4FAB" w:rsidRPr="007E4FAB">
        <w:t xml:space="preserve"> 2018.</w:t>
      </w:r>
    </w:p>
    <w:p w14:paraId="73E52BA1" w14:textId="7A30BACA" w:rsidR="0072597D" w:rsidRDefault="0072597D" w:rsidP="007E4FAB">
      <w:pPr>
        <w:pStyle w:val="ListParagraph"/>
        <w:spacing w:after="0" w:line="240" w:lineRule="auto"/>
        <w:ind w:left="435"/>
        <w:jc w:val="both"/>
        <w:rPr>
          <w:rFonts w:ascii="Times New Roman" w:eastAsia="Times New Roman" w:hAnsi="Times New Roman"/>
          <w:b/>
          <w:bCs/>
          <w:sz w:val="24"/>
          <w:szCs w:val="24"/>
        </w:rPr>
        <w:sectPr w:rsidR="0072597D" w:rsidSect="009C541C">
          <w:headerReference w:type="even" r:id="rId15"/>
          <w:headerReference w:type="default" r:id="rId16"/>
          <w:footerReference w:type="default" r:id="rId17"/>
          <w:headerReference w:type="first" r:id="rId18"/>
          <w:type w:val="continuous"/>
          <w:pgSz w:w="12240" w:h="15840"/>
          <w:pgMar w:top="1440" w:right="1440" w:bottom="1440" w:left="1440" w:header="720" w:footer="720" w:gutter="0"/>
          <w:cols w:space="720"/>
          <w:docGrid w:linePitch="360"/>
        </w:sectPr>
      </w:pPr>
    </w:p>
    <w:p w14:paraId="300CFECA" w14:textId="67E2690E" w:rsidR="00D34204" w:rsidRPr="00F427F6" w:rsidRDefault="00D34204" w:rsidP="00980C46">
      <w:pPr>
        <w:spacing w:after="0" w:line="240" w:lineRule="auto"/>
        <w:jc w:val="both"/>
        <w:rPr>
          <w:rFonts w:ascii="Times New Roman" w:eastAsia="Times New Roman" w:hAnsi="Times New Roman"/>
          <w:b/>
          <w:bCs/>
          <w:sz w:val="24"/>
          <w:szCs w:val="24"/>
        </w:rPr>
      </w:pPr>
    </w:p>
    <w:p w14:paraId="27F78A46" w14:textId="77777777" w:rsidR="00D34204" w:rsidRPr="00F427F6" w:rsidRDefault="00D34204" w:rsidP="00980C46">
      <w:pPr>
        <w:spacing w:after="0" w:line="240" w:lineRule="auto"/>
        <w:jc w:val="both"/>
        <w:rPr>
          <w:rFonts w:ascii="Times New Roman" w:eastAsia="Times New Roman" w:hAnsi="Times New Roman"/>
          <w:b/>
          <w:bCs/>
          <w:sz w:val="24"/>
          <w:szCs w:val="24"/>
        </w:rPr>
      </w:pPr>
    </w:p>
    <w:p w14:paraId="5AC3CFE9" w14:textId="3F9F562A" w:rsidR="002A57CC" w:rsidRPr="0050406B" w:rsidRDefault="00A15B1C" w:rsidP="00980C46">
      <w:pPr>
        <w:pStyle w:val="Default"/>
        <w:jc w:val="both"/>
        <w:rPr>
          <w:b/>
          <w:lang w:val="en-GB"/>
        </w:rPr>
      </w:pPr>
      <w:r w:rsidRPr="0050406B">
        <w:rPr>
          <w:b/>
          <w:lang w:val="en-GB"/>
        </w:rPr>
        <w:t>4</w:t>
      </w:r>
      <w:r w:rsidR="002A57CC" w:rsidRPr="0050406B">
        <w:rPr>
          <w:b/>
          <w:lang w:val="en-GB"/>
        </w:rPr>
        <w:t>.0 Results and Discussion</w:t>
      </w:r>
    </w:p>
    <w:p w14:paraId="302C2D19" w14:textId="7AB946C2" w:rsidR="00585D4B" w:rsidRPr="00F427F6" w:rsidRDefault="0072597D" w:rsidP="00980C46">
      <w:pPr>
        <w:autoSpaceDE w:val="0"/>
        <w:autoSpaceDN w:val="0"/>
        <w:adjustRightInd w:val="0"/>
        <w:spacing w:line="240" w:lineRule="auto"/>
        <w:jc w:val="both"/>
        <w:rPr>
          <w:rFonts w:ascii="Times New Roman" w:hAnsi="Times New Roman"/>
          <w:sz w:val="24"/>
          <w:szCs w:val="24"/>
        </w:rPr>
      </w:pPr>
      <w:r>
        <w:t xml:space="preserve">   </w:t>
      </w:r>
      <w:r w:rsidR="00BA2A79" w:rsidRPr="007D487C">
        <w:rPr>
          <w:noProof/>
          <w:lang w:eastAsia="en-US"/>
        </w:rPr>
        <w:drawing>
          <wp:inline distT="0" distB="0" distL="0" distR="0" wp14:anchorId="0B34298C" wp14:editId="630C7924">
            <wp:extent cx="3651250" cy="4429274"/>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0164" cy="4452218"/>
                    </a:xfrm>
                    <a:prstGeom prst="rect">
                      <a:avLst/>
                    </a:prstGeom>
                  </pic:spPr>
                </pic:pic>
              </a:graphicData>
            </a:graphic>
          </wp:inline>
        </w:drawing>
      </w:r>
      <w:r>
        <w:t xml:space="preserve">                       </w:t>
      </w:r>
      <w:r w:rsidR="00BA2A79" w:rsidRPr="007D487C">
        <w:rPr>
          <w:noProof/>
          <w:lang w:eastAsia="en-US"/>
        </w:rPr>
        <w:drawing>
          <wp:inline distT="0" distB="0" distL="0" distR="0" wp14:anchorId="2D25F34E" wp14:editId="52E8D07F">
            <wp:extent cx="3765550" cy="4740578"/>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44380" cy="4839820"/>
                    </a:xfrm>
                    <a:prstGeom prst="rect">
                      <a:avLst/>
                    </a:prstGeom>
                  </pic:spPr>
                </pic:pic>
              </a:graphicData>
            </a:graphic>
          </wp:inline>
        </w:drawing>
      </w:r>
    </w:p>
    <w:p w14:paraId="514C6C7E" w14:textId="0CCAD3D4" w:rsidR="00BE1605" w:rsidRPr="00F427F6" w:rsidRDefault="00A81CCB" w:rsidP="00980C46">
      <w:pPr>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Figure 2</w:t>
      </w:r>
      <w:r w:rsidR="00385A2D" w:rsidRPr="00F427F6">
        <w:rPr>
          <w:rFonts w:ascii="Times New Roman" w:hAnsi="Times New Roman"/>
          <w:sz w:val="24"/>
          <w:szCs w:val="24"/>
        </w:rPr>
        <w:t>:</w:t>
      </w:r>
      <w:r w:rsidR="00585D4B" w:rsidRPr="00F427F6">
        <w:rPr>
          <w:rFonts w:ascii="Times New Roman" w:hAnsi="Times New Roman"/>
          <w:sz w:val="24"/>
          <w:szCs w:val="24"/>
        </w:rPr>
        <w:t xml:space="preserve"> Lineament map of the study area</w:t>
      </w:r>
      <w:r>
        <w:rPr>
          <w:rFonts w:ascii="Times New Roman" w:hAnsi="Times New Roman"/>
          <w:sz w:val="24"/>
          <w:szCs w:val="24"/>
        </w:rPr>
        <w:t xml:space="preserve">.                                                  </w:t>
      </w:r>
      <w:r>
        <w:rPr>
          <w:rFonts w:ascii="Times New Roman" w:hAnsi="Times New Roman"/>
          <w:b/>
          <w:sz w:val="24"/>
          <w:szCs w:val="24"/>
        </w:rPr>
        <w:t>Figure 3</w:t>
      </w:r>
      <w:r w:rsidR="00385A2D" w:rsidRPr="00F427F6">
        <w:rPr>
          <w:rFonts w:ascii="Times New Roman" w:hAnsi="Times New Roman"/>
          <w:sz w:val="24"/>
          <w:szCs w:val="24"/>
        </w:rPr>
        <w:t>:</w:t>
      </w:r>
      <w:r w:rsidR="0067637E" w:rsidRPr="00F427F6">
        <w:rPr>
          <w:rFonts w:ascii="Times New Roman" w:hAnsi="Times New Roman"/>
          <w:sz w:val="24"/>
          <w:szCs w:val="24"/>
        </w:rPr>
        <w:t xml:space="preserve"> Geological and </w:t>
      </w:r>
      <w:r w:rsidR="00385A2D" w:rsidRPr="00F427F6">
        <w:rPr>
          <w:rFonts w:ascii="Times New Roman" w:hAnsi="Times New Roman"/>
          <w:sz w:val="24"/>
          <w:szCs w:val="24"/>
        </w:rPr>
        <w:t>cross-sectional</w:t>
      </w:r>
      <w:r w:rsidR="0067637E" w:rsidRPr="00F427F6">
        <w:rPr>
          <w:rFonts w:ascii="Times New Roman" w:hAnsi="Times New Roman"/>
          <w:sz w:val="24"/>
          <w:szCs w:val="24"/>
        </w:rPr>
        <w:t xml:space="preserve"> map</w:t>
      </w:r>
      <w:r w:rsidR="00385A2D" w:rsidRPr="00F427F6">
        <w:rPr>
          <w:rFonts w:ascii="Times New Roman" w:hAnsi="Times New Roman"/>
          <w:sz w:val="24"/>
          <w:szCs w:val="24"/>
        </w:rPr>
        <w:t>s</w:t>
      </w:r>
      <w:r w:rsidR="0067637E" w:rsidRPr="00F427F6">
        <w:rPr>
          <w:rFonts w:ascii="Times New Roman" w:hAnsi="Times New Roman"/>
          <w:sz w:val="24"/>
          <w:szCs w:val="24"/>
        </w:rPr>
        <w:t xml:space="preserve"> </w:t>
      </w:r>
      <w:r w:rsidR="00BE1605" w:rsidRPr="00F427F6">
        <w:rPr>
          <w:rFonts w:ascii="Times New Roman" w:hAnsi="Times New Roman"/>
          <w:sz w:val="24"/>
          <w:szCs w:val="24"/>
        </w:rPr>
        <w:t xml:space="preserve">     </w:t>
      </w:r>
    </w:p>
    <w:p w14:paraId="015D3516" w14:textId="51140FB9" w:rsidR="0072597D" w:rsidRDefault="00BE1605" w:rsidP="00980C46">
      <w:pPr>
        <w:autoSpaceDE w:val="0"/>
        <w:autoSpaceDN w:val="0"/>
        <w:adjustRightInd w:val="0"/>
        <w:spacing w:after="0" w:line="240" w:lineRule="auto"/>
        <w:jc w:val="both"/>
        <w:rPr>
          <w:rFonts w:ascii="Times New Roman" w:hAnsi="Times New Roman"/>
          <w:sz w:val="24"/>
          <w:szCs w:val="24"/>
        </w:rPr>
        <w:sectPr w:rsidR="0072597D" w:rsidSect="009C541C">
          <w:type w:val="continuous"/>
          <w:pgSz w:w="15840" w:h="12240" w:orient="landscape"/>
          <w:pgMar w:top="1440" w:right="1440" w:bottom="1440" w:left="1440" w:header="720" w:footer="720" w:gutter="0"/>
          <w:cols w:space="720"/>
          <w:docGrid w:linePitch="360"/>
        </w:sectPr>
      </w:pPr>
      <w:r w:rsidRPr="00F427F6">
        <w:rPr>
          <w:rFonts w:ascii="Times New Roman" w:hAnsi="Times New Roman"/>
          <w:sz w:val="24"/>
          <w:szCs w:val="24"/>
        </w:rPr>
        <w:t xml:space="preserve">                                                                                          </w:t>
      </w:r>
      <w:r w:rsidR="0072597D">
        <w:rPr>
          <w:rFonts w:ascii="Times New Roman" w:hAnsi="Times New Roman"/>
          <w:sz w:val="24"/>
          <w:szCs w:val="24"/>
        </w:rPr>
        <w:t xml:space="preserve">                              </w:t>
      </w:r>
      <w:r w:rsidR="006D39D8" w:rsidRPr="00F427F6">
        <w:rPr>
          <w:rFonts w:ascii="Times New Roman" w:hAnsi="Times New Roman"/>
          <w:sz w:val="24"/>
          <w:szCs w:val="24"/>
        </w:rPr>
        <w:t xml:space="preserve">After </w:t>
      </w:r>
      <w:r w:rsidRPr="00F427F6">
        <w:rPr>
          <w:rFonts w:ascii="Times New Roman" w:hAnsi="Times New Roman"/>
          <w:sz w:val="24"/>
          <w:szCs w:val="24"/>
        </w:rPr>
        <w:t>NGSA</w:t>
      </w:r>
      <w:r w:rsidR="006D39D8" w:rsidRPr="00F427F6">
        <w:rPr>
          <w:rFonts w:ascii="Times New Roman" w:hAnsi="Times New Roman"/>
          <w:sz w:val="24"/>
          <w:szCs w:val="24"/>
        </w:rPr>
        <w:t xml:space="preserve"> </w:t>
      </w:r>
      <w:r w:rsidRPr="00F427F6">
        <w:rPr>
          <w:rFonts w:ascii="Times New Roman" w:hAnsi="Times New Roman"/>
          <w:sz w:val="24"/>
          <w:szCs w:val="24"/>
        </w:rPr>
        <w:t>(2006)</w:t>
      </w:r>
      <w:r w:rsidR="0067637E" w:rsidRPr="00F427F6">
        <w:rPr>
          <w:rFonts w:ascii="Times New Roman" w:hAnsi="Times New Roman"/>
          <w:sz w:val="24"/>
          <w:szCs w:val="24"/>
        </w:rPr>
        <w:t xml:space="preserve">                                                              </w:t>
      </w:r>
      <w:r w:rsidRPr="00F427F6">
        <w:rPr>
          <w:rFonts w:ascii="Times New Roman" w:hAnsi="Times New Roman"/>
          <w:sz w:val="24"/>
          <w:szCs w:val="24"/>
        </w:rPr>
        <w:t xml:space="preserve">                         </w:t>
      </w:r>
    </w:p>
    <w:p w14:paraId="6F93B2B7" w14:textId="4089000F" w:rsidR="00D1487E" w:rsidRPr="0050406B" w:rsidRDefault="00573C46" w:rsidP="00980C46">
      <w:pPr>
        <w:autoSpaceDE w:val="0"/>
        <w:autoSpaceDN w:val="0"/>
        <w:adjustRightInd w:val="0"/>
        <w:spacing w:after="0" w:line="240" w:lineRule="auto"/>
        <w:jc w:val="both"/>
        <w:rPr>
          <w:rFonts w:ascii="Times New Roman" w:hAnsi="Times New Roman"/>
          <w:b/>
          <w:sz w:val="24"/>
          <w:szCs w:val="24"/>
        </w:rPr>
      </w:pPr>
      <w:r w:rsidRPr="0050406B">
        <w:rPr>
          <w:rFonts w:ascii="Times New Roman" w:hAnsi="Times New Roman"/>
          <w:b/>
          <w:sz w:val="24"/>
          <w:szCs w:val="24"/>
        </w:rPr>
        <w:lastRenderedPageBreak/>
        <w:t xml:space="preserve">4.1 </w:t>
      </w:r>
      <w:r w:rsidR="00AB6A3A" w:rsidRPr="0050406B">
        <w:rPr>
          <w:rFonts w:ascii="Times New Roman" w:hAnsi="Times New Roman"/>
          <w:b/>
          <w:sz w:val="24"/>
          <w:szCs w:val="24"/>
        </w:rPr>
        <w:t>Lineament</w:t>
      </w:r>
      <w:r w:rsidR="00D1487E" w:rsidRPr="0050406B">
        <w:rPr>
          <w:rFonts w:ascii="Times New Roman" w:hAnsi="Times New Roman"/>
          <w:b/>
          <w:sz w:val="24"/>
          <w:szCs w:val="24"/>
        </w:rPr>
        <w:t xml:space="preserve"> Map</w:t>
      </w:r>
    </w:p>
    <w:p w14:paraId="00EE911D" w14:textId="2AD195A0" w:rsidR="007E4FAB" w:rsidRPr="007E4FAB" w:rsidRDefault="007E4FAB" w:rsidP="007E4FAB">
      <w:pPr>
        <w:spacing w:before="100" w:beforeAutospacing="1" w:after="100" w:afterAutospacing="1" w:line="240" w:lineRule="auto"/>
        <w:jc w:val="both"/>
        <w:rPr>
          <w:rFonts w:ascii="Times New Roman" w:eastAsia="Times New Roman" w:hAnsi="Times New Roman"/>
          <w:sz w:val="24"/>
          <w:szCs w:val="24"/>
          <w:lang w:eastAsia="en-US"/>
        </w:rPr>
      </w:pPr>
      <w:r w:rsidRPr="007E4FAB">
        <w:rPr>
          <w:rFonts w:ascii="Times New Roman" w:eastAsia="Times New Roman" w:hAnsi="Times New Roman"/>
          <w:sz w:val="24"/>
          <w:szCs w:val="24"/>
          <w:lang w:eastAsia="en-US"/>
        </w:rPr>
        <w:t xml:space="preserve">The lineament map of the </w:t>
      </w:r>
      <w:proofErr w:type="spellStart"/>
      <w:r w:rsidRPr="007E4FAB">
        <w:rPr>
          <w:rFonts w:ascii="Times New Roman" w:eastAsia="Times New Roman" w:hAnsi="Times New Roman"/>
          <w:sz w:val="24"/>
          <w:szCs w:val="24"/>
          <w:lang w:eastAsia="en-US"/>
        </w:rPr>
        <w:t>Ijare</w:t>
      </w:r>
      <w:proofErr w:type="spellEnd"/>
      <w:r w:rsidRPr="007E4FAB">
        <w:rPr>
          <w:rFonts w:ascii="Times New Roman" w:eastAsia="Times New Roman" w:hAnsi="Times New Roman"/>
          <w:sz w:val="24"/>
          <w:szCs w:val="24"/>
          <w:lang w:eastAsia="en-US"/>
        </w:rPr>
        <w:t>–Aye–</w:t>
      </w:r>
      <w:proofErr w:type="spellStart"/>
      <w:r w:rsidRPr="007E4FAB">
        <w:rPr>
          <w:rFonts w:ascii="Times New Roman" w:eastAsia="Times New Roman" w:hAnsi="Times New Roman"/>
          <w:sz w:val="24"/>
          <w:szCs w:val="24"/>
          <w:lang w:eastAsia="en-US"/>
        </w:rPr>
        <w:t>Irese</w:t>
      </w:r>
      <w:proofErr w:type="spellEnd"/>
      <w:r w:rsidRPr="007E4FAB">
        <w:rPr>
          <w:rFonts w:ascii="Times New Roman" w:eastAsia="Times New Roman" w:hAnsi="Times New Roman"/>
          <w:sz w:val="24"/>
          <w:szCs w:val="24"/>
          <w:lang w:eastAsia="en-US"/>
        </w:rPr>
        <w:t>–</w:t>
      </w:r>
      <w:proofErr w:type="spellStart"/>
      <w:r w:rsidRPr="007E4FAB">
        <w:rPr>
          <w:rFonts w:ascii="Times New Roman" w:eastAsia="Times New Roman" w:hAnsi="Times New Roman"/>
          <w:sz w:val="24"/>
          <w:szCs w:val="24"/>
          <w:lang w:eastAsia="en-US"/>
        </w:rPr>
        <w:t>Ilado</w:t>
      </w:r>
      <w:proofErr w:type="spellEnd"/>
      <w:r w:rsidRPr="007E4FAB">
        <w:rPr>
          <w:rFonts w:ascii="Times New Roman" w:eastAsia="Times New Roman" w:hAnsi="Times New Roman"/>
          <w:sz w:val="24"/>
          <w:szCs w:val="24"/>
          <w:lang w:eastAsia="en-US"/>
        </w:rPr>
        <w:t>–</w:t>
      </w:r>
      <w:proofErr w:type="spellStart"/>
      <w:r w:rsidRPr="007E4FAB">
        <w:rPr>
          <w:rFonts w:ascii="Times New Roman" w:eastAsia="Times New Roman" w:hAnsi="Times New Roman"/>
          <w:sz w:val="24"/>
          <w:szCs w:val="24"/>
          <w:lang w:eastAsia="en-US"/>
        </w:rPr>
        <w:t>Ita-Ogbolu</w:t>
      </w:r>
      <w:proofErr w:type="spellEnd"/>
      <w:r w:rsidRPr="007E4FAB">
        <w:rPr>
          <w:rFonts w:ascii="Times New Roman" w:eastAsia="Times New Roman" w:hAnsi="Times New Roman"/>
          <w:sz w:val="24"/>
          <w:szCs w:val="24"/>
          <w:lang w:eastAsia="en-US"/>
        </w:rPr>
        <w:t>–</w:t>
      </w:r>
      <w:proofErr w:type="spellStart"/>
      <w:r w:rsidRPr="007E4FAB">
        <w:rPr>
          <w:rFonts w:ascii="Times New Roman" w:eastAsia="Times New Roman" w:hAnsi="Times New Roman"/>
          <w:sz w:val="24"/>
          <w:szCs w:val="24"/>
          <w:lang w:eastAsia="en-US"/>
        </w:rPr>
        <w:t>Igoba</w:t>
      </w:r>
      <w:proofErr w:type="spellEnd"/>
      <w:r w:rsidRPr="007E4FAB">
        <w:rPr>
          <w:rFonts w:ascii="Times New Roman" w:eastAsia="Times New Roman" w:hAnsi="Times New Roman"/>
          <w:sz w:val="24"/>
          <w:szCs w:val="24"/>
          <w:lang w:eastAsia="en-US"/>
        </w:rPr>
        <w:t xml:space="preserve"> axis (</w:t>
      </w:r>
      <w:r w:rsidR="00A81CCB">
        <w:rPr>
          <w:rFonts w:ascii="Times New Roman" w:eastAsia="Times New Roman" w:hAnsi="Times New Roman"/>
          <w:b/>
          <w:sz w:val="24"/>
          <w:szCs w:val="24"/>
          <w:lang w:eastAsia="en-US"/>
        </w:rPr>
        <w:t>Figure 2</w:t>
      </w:r>
      <w:r w:rsidRPr="007E4FAB">
        <w:rPr>
          <w:rFonts w:ascii="Times New Roman" w:eastAsia="Times New Roman" w:hAnsi="Times New Roman"/>
          <w:sz w:val="24"/>
          <w:szCs w:val="24"/>
          <w:lang w:eastAsia="en-US"/>
        </w:rPr>
        <w:t xml:space="preserve">) shows a dense structural network of NE–SW and NW–SE trending fractures, representing faults, joints, and shear zones typical of Pan-African deformation within the Nigerian Basement Complex. These dominant orientations align with regional structural trends documented by </w:t>
      </w:r>
      <w:proofErr w:type="spellStart"/>
      <w:r w:rsidRPr="007E4FAB">
        <w:rPr>
          <w:rFonts w:ascii="Times New Roman" w:eastAsia="Times New Roman" w:hAnsi="Times New Roman"/>
          <w:sz w:val="24"/>
          <w:szCs w:val="24"/>
          <w:lang w:eastAsia="en-US"/>
        </w:rPr>
        <w:t>Rahaman</w:t>
      </w:r>
      <w:proofErr w:type="spellEnd"/>
      <w:r w:rsidRPr="007E4FAB">
        <w:rPr>
          <w:rFonts w:ascii="Times New Roman" w:eastAsia="Times New Roman" w:hAnsi="Times New Roman"/>
          <w:sz w:val="24"/>
          <w:szCs w:val="24"/>
          <w:lang w:eastAsia="en-US"/>
        </w:rPr>
        <w:t xml:space="preserve"> (1988) and reflect tectono-magmatic processes that facilitated deep-seated fracturing (O’Leary et al., 1976).</w:t>
      </w:r>
      <w:r>
        <w:rPr>
          <w:rFonts w:ascii="Times New Roman" w:eastAsia="Times New Roman" w:hAnsi="Times New Roman"/>
          <w:sz w:val="24"/>
          <w:szCs w:val="24"/>
          <w:lang w:eastAsia="en-US"/>
        </w:rPr>
        <w:t xml:space="preserve"> </w:t>
      </w:r>
      <w:r w:rsidR="005773CC">
        <w:rPr>
          <w:rFonts w:ascii="Times New Roman" w:eastAsia="Times New Roman" w:hAnsi="Times New Roman"/>
          <w:sz w:val="24"/>
          <w:szCs w:val="24"/>
          <w:lang w:eastAsia="en-US"/>
        </w:rPr>
        <w:t xml:space="preserve">Zones of high lineament density, </w:t>
      </w:r>
      <w:r w:rsidRPr="007E4FAB">
        <w:rPr>
          <w:rFonts w:ascii="Times New Roman" w:eastAsia="Times New Roman" w:hAnsi="Times New Roman"/>
          <w:sz w:val="24"/>
          <w:szCs w:val="24"/>
          <w:lang w:eastAsia="en-US"/>
        </w:rPr>
        <w:t>particularly</w:t>
      </w:r>
      <w:r w:rsidR="00AB6A3A">
        <w:rPr>
          <w:rFonts w:ascii="Times New Roman" w:eastAsia="Times New Roman" w:hAnsi="Times New Roman"/>
          <w:sz w:val="24"/>
          <w:szCs w:val="24"/>
          <w:lang w:eastAsia="en-US"/>
        </w:rPr>
        <w:t xml:space="preserve"> around </w:t>
      </w:r>
      <w:proofErr w:type="spellStart"/>
      <w:r w:rsidR="00AB6A3A">
        <w:rPr>
          <w:rFonts w:ascii="Times New Roman" w:eastAsia="Times New Roman" w:hAnsi="Times New Roman"/>
          <w:sz w:val="24"/>
          <w:szCs w:val="24"/>
          <w:lang w:eastAsia="en-US"/>
        </w:rPr>
        <w:t>Ilado</w:t>
      </w:r>
      <w:proofErr w:type="spellEnd"/>
      <w:r w:rsidR="00AB6A3A">
        <w:rPr>
          <w:rFonts w:ascii="Times New Roman" w:eastAsia="Times New Roman" w:hAnsi="Times New Roman"/>
          <w:sz w:val="24"/>
          <w:szCs w:val="24"/>
          <w:lang w:eastAsia="en-US"/>
        </w:rPr>
        <w:t xml:space="preserve">, </w:t>
      </w:r>
      <w:proofErr w:type="spellStart"/>
      <w:r w:rsidR="00AB6A3A">
        <w:rPr>
          <w:rFonts w:ascii="Times New Roman" w:eastAsia="Times New Roman" w:hAnsi="Times New Roman"/>
          <w:sz w:val="24"/>
          <w:szCs w:val="24"/>
          <w:lang w:eastAsia="en-US"/>
        </w:rPr>
        <w:t>Irese</w:t>
      </w:r>
      <w:proofErr w:type="spellEnd"/>
      <w:r w:rsidR="00AB6A3A">
        <w:rPr>
          <w:rFonts w:ascii="Times New Roman" w:eastAsia="Times New Roman" w:hAnsi="Times New Roman"/>
          <w:sz w:val="24"/>
          <w:szCs w:val="24"/>
          <w:lang w:eastAsia="en-US"/>
        </w:rPr>
        <w:t xml:space="preserve">, and </w:t>
      </w:r>
      <w:proofErr w:type="spellStart"/>
      <w:r w:rsidR="00AB6A3A">
        <w:rPr>
          <w:rFonts w:ascii="Times New Roman" w:eastAsia="Times New Roman" w:hAnsi="Times New Roman"/>
          <w:sz w:val="24"/>
          <w:szCs w:val="24"/>
          <w:lang w:eastAsia="en-US"/>
        </w:rPr>
        <w:t>Igoba</w:t>
      </w:r>
      <w:proofErr w:type="spellEnd"/>
      <w:r w:rsidR="00A81CCB">
        <w:rPr>
          <w:rFonts w:ascii="Times New Roman" w:eastAsia="Times New Roman" w:hAnsi="Times New Roman"/>
          <w:sz w:val="24"/>
          <w:szCs w:val="24"/>
          <w:lang w:eastAsia="en-US"/>
        </w:rPr>
        <w:t>,</w:t>
      </w:r>
      <w:r w:rsidR="00AB6A3A">
        <w:rPr>
          <w:rFonts w:ascii="Times New Roman" w:eastAsia="Times New Roman" w:hAnsi="Times New Roman"/>
          <w:sz w:val="24"/>
          <w:szCs w:val="24"/>
          <w:lang w:eastAsia="en-US"/>
        </w:rPr>
        <w:t xml:space="preserve"> </w:t>
      </w:r>
      <w:r w:rsidRPr="007E4FAB">
        <w:rPr>
          <w:rFonts w:ascii="Times New Roman" w:eastAsia="Times New Roman" w:hAnsi="Times New Roman"/>
          <w:sz w:val="24"/>
          <w:szCs w:val="24"/>
          <w:lang w:eastAsia="en-US"/>
        </w:rPr>
        <w:t>correspond to structurally weakened corridors that enhance secondary porosity and act as conduits for hydrothermal fluid migration. Such structurally controlled pathways have been associated with the emplacement of metallic mineral systems</w:t>
      </w:r>
      <w:r w:rsidR="00AB6A3A">
        <w:rPr>
          <w:rFonts w:ascii="Times New Roman" w:eastAsia="Times New Roman" w:hAnsi="Times New Roman"/>
          <w:sz w:val="24"/>
          <w:szCs w:val="24"/>
          <w:lang w:eastAsia="en-US"/>
        </w:rPr>
        <w:t>,</w:t>
      </w:r>
      <w:r w:rsidRPr="007E4FAB">
        <w:rPr>
          <w:rFonts w:ascii="Times New Roman" w:eastAsia="Times New Roman" w:hAnsi="Times New Roman"/>
          <w:sz w:val="24"/>
          <w:szCs w:val="24"/>
          <w:lang w:eastAsia="en-US"/>
        </w:rPr>
        <w:t xml:space="preserve"> including gold, sulfide, and base-metal deposits in south</w:t>
      </w:r>
      <w:r w:rsidR="00AB6A3A">
        <w:rPr>
          <w:rFonts w:ascii="Times New Roman" w:eastAsia="Times New Roman" w:hAnsi="Times New Roman"/>
          <w:sz w:val="24"/>
          <w:szCs w:val="24"/>
          <w:lang w:eastAsia="en-US"/>
        </w:rPr>
        <w:t>west Nigeria (Olatunji 2021</w:t>
      </w:r>
      <w:r w:rsidRPr="007E4FAB">
        <w:rPr>
          <w:rFonts w:ascii="Times New Roman" w:eastAsia="Times New Roman" w:hAnsi="Times New Roman"/>
          <w:sz w:val="24"/>
          <w:szCs w:val="24"/>
          <w:lang w:eastAsia="en-US"/>
        </w:rPr>
        <w:t xml:space="preserve">). The </w:t>
      </w:r>
      <w:proofErr w:type="spellStart"/>
      <w:r w:rsidRPr="007E4FAB">
        <w:rPr>
          <w:rFonts w:ascii="Times New Roman" w:eastAsia="Times New Roman" w:hAnsi="Times New Roman"/>
          <w:sz w:val="24"/>
          <w:szCs w:val="24"/>
          <w:lang w:eastAsia="en-US"/>
        </w:rPr>
        <w:t>Ilado</w:t>
      </w:r>
      <w:proofErr w:type="spellEnd"/>
      <w:r w:rsidRPr="007E4FAB">
        <w:rPr>
          <w:rFonts w:ascii="Times New Roman" w:eastAsia="Times New Roman" w:hAnsi="Times New Roman"/>
          <w:sz w:val="24"/>
          <w:szCs w:val="24"/>
          <w:lang w:eastAsia="en-US"/>
        </w:rPr>
        <w:t>–</w:t>
      </w:r>
      <w:proofErr w:type="spellStart"/>
      <w:r w:rsidRPr="007E4FAB">
        <w:rPr>
          <w:rFonts w:ascii="Times New Roman" w:eastAsia="Times New Roman" w:hAnsi="Times New Roman"/>
          <w:sz w:val="24"/>
          <w:szCs w:val="24"/>
          <w:lang w:eastAsia="en-US"/>
        </w:rPr>
        <w:t>Irese</w:t>
      </w:r>
      <w:proofErr w:type="spellEnd"/>
      <w:r w:rsidRPr="007E4FAB">
        <w:rPr>
          <w:rFonts w:ascii="Times New Roman" w:eastAsia="Times New Roman" w:hAnsi="Times New Roman"/>
          <w:sz w:val="24"/>
          <w:szCs w:val="24"/>
          <w:lang w:eastAsia="en-US"/>
        </w:rPr>
        <w:t xml:space="preserve"> belt, characterized by multiple lineament intersections, represents the most prospective zone, as intersections commonly serve as structural traps for mineralizing fluids.</w:t>
      </w:r>
      <w:r>
        <w:rPr>
          <w:rFonts w:ascii="Times New Roman" w:eastAsia="Times New Roman" w:hAnsi="Times New Roman"/>
          <w:sz w:val="24"/>
          <w:szCs w:val="24"/>
          <w:lang w:eastAsia="en-US"/>
        </w:rPr>
        <w:t xml:space="preserve"> </w:t>
      </w:r>
      <w:r w:rsidRPr="007E4FAB">
        <w:rPr>
          <w:rFonts w:ascii="Times New Roman" w:eastAsia="Times New Roman" w:hAnsi="Times New Roman"/>
          <w:sz w:val="24"/>
          <w:szCs w:val="24"/>
          <w:lang w:eastAsia="en-US"/>
        </w:rPr>
        <w:t xml:space="preserve">NW–SE shear-related structures around </w:t>
      </w:r>
      <w:proofErr w:type="spellStart"/>
      <w:r w:rsidRPr="007E4FAB">
        <w:rPr>
          <w:rFonts w:ascii="Times New Roman" w:eastAsia="Times New Roman" w:hAnsi="Times New Roman"/>
          <w:sz w:val="24"/>
          <w:szCs w:val="24"/>
          <w:lang w:eastAsia="en-US"/>
        </w:rPr>
        <w:t>Igoba</w:t>
      </w:r>
      <w:proofErr w:type="spellEnd"/>
      <w:r w:rsidRPr="007E4FAB">
        <w:rPr>
          <w:rFonts w:ascii="Times New Roman" w:eastAsia="Times New Roman" w:hAnsi="Times New Roman"/>
          <w:sz w:val="24"/>
          <w:szCs w:val="24"/>
          <w:lang w:eastAsia="en-US"/>
        </w:rPr>
        <w:t xml:space="preserve"> resemble shear-hosted quartz–sulfide systems noted in other parts of the</w:t>
      </w:r>
      <w:r w:rsidR="00C07C3A">
        <w:rPr>
          <w:rFonts w:ascii="Times New Roman" w:eastAsia="Times New Roman" w:hAnsi="Times New Roman"/>
          <w:sz w:val="24"/>
          <w:szCs w:val="24"/>
          <w:lang w:eastAsia="en-US"/>
        </w:rPr>
        <w:t xml:space="preserve"> Basement Complex (</w:t>
      </w:r>
      <w:proofErr w:type="spellStart"/>
      <w:r w:rsidR="00C07C3A">
        <w:rPr>
          <w:rFonts w:ascii="Times New Roman" w:eastAsia="Times New Roman" w:hAnsi="Times New Roman"/>
          <w:sz w:val="24"/>
          <w:szCs w:val="24"/>
          <w:lang w:eastAsia="en-US"/>
        </w:rPr>
        <w:t>Adeoti</w:t>
      </w:r>
      <w:proofErr w:type="spellEnd"/>
      <w:r w:rsidR="00C07C3A">
        <w:rPr>
          <w:rFonts w:ascii="Times New Roman" w:eastAsia="Times New Roman" w:hAnsi="Times New Roman"/>
          <w:sz w:val="24"/>
          <w:szCs w:val="24"/>
          <w:lang w:eastAsia="en-US"/>
        </w:rPr>
        <w:t xml:space="preserve"> &amp; Okonkwo, 2016</w:t>
      </w:r>
      <w:r w:rsidRPr="007E4FAB">
        <w:rPr>
          <w:rFonts w:ascii="Times New Roman" w:eastAsia="Times New Roman" w:hAnsi="Times New Roman"/>
          <w:sz w:val="24"/>
          <w:szCs w:val="24"/>
          <w:lang w:eastAsia="en-US"/>
        </w:rPr>
        <w:t xml:space="preserve">). The </w:t>
      </w:r>
      <w:proofErr w:type="spellStart"/>
      <w:r w:rsidRPr="007E4FAB">
        <w:rPr>
          <w:rFonts w:ascii="Times New Roman" w:eastAsia="Times New Roman" w:hAnsi="Times New Roman"/>
          <w:sz w:val="24"/>
          <w:szCs w:val="24"/>
          <w:lang w:eastAsia="en-US"/>
        </w:rPr>
        <w:t>Ita-Ogbolu</w:t>
      </w:r>
      <w:proofErr w:type="spellEnd"/>
      <w:r w:rsidRPr="007E4FAB">
        <w:rPr>
          <w:rFonts w:ascii="Times New Roman" w:eastAsia="Times New Roman" w:hAnsi="Times New Roman"/>
          <w:sz w:val="24"/>
          <w:szCs w:val="24"/>
          <w:lang w:eastAsia="en-US"/>
        </w:rPr>
        <w:t xml:space="preserve"> area displays consistent NE–SW vein-parallel trends suggestive of fault-controlled mineral zones. The drainage also aligns with the structural trends, indicating strong structural control on surface processes, a pattern similarly observed in ba</w:t>
      </w:r>
      <w:r>
        <w:rPr>
          <w:rFonts w:ascii="Times New Roman" w:eastAsia="Times New Roman" w:hAnsi="Times New Roman"/>
          <w:sz w:val="24"/>
          <w:szCs w:val="24"/>
          <w:lang w:eastAsia="en-US"/>
        </w:rPr>
        <w:t>sement terranes (</w:t>
      </w:r>
      <w:proofErr w:type="spellStart"/>
      <w:r>
        <w:rPr>
          <w:rFonts w:ascii="Times New Roman" w:eastAsia="Times New Roman" w:hAnsi="Times New Roman"/>
          <w:sz w:val="24"/>
          <w:szCs w:val="24"/>
          <w:lang w:eastAsia="en-US"/>
        </w:rPr>
        <w:t>Odeyemi</w:t>
      </w:r>
      <w:proofErr w:type="spellEnd"/>
      <w:r>
        <w:rPr>
          <w:rFonts w:ascii="Times New Roman" w:eastAsia="Times New Roman" w:hAnsi="Times New Roman"/>
          <w:sz w:val="24"/>
          <w:szCs w:val="24"/>
          <w:lang w:eastAsia="en-US"/>
        </w:rPr>
        <w:t>, 1981). T</w:t>
      </w:r>
      <w:r w:rsidRPr="007E4FAB">
        <w:rPr>
          <w:rFonts w:ascii="Times New Roman" w:eastAsia="Times New Roman" w:hAnsi="Times New Roman"/>
          <w:sz w:val="24"/>
          <w:szCs w:val="24"/>
          <w:lang w:eastAsia="en-US"/>
        </w:rPr>
        <w:t xml:space="preserve">he structural–drainage integration highlights the </w:t>
      </w:r>
      <w:proofErr w:type="spellStart"/>
      <w:r w:rsidRPr="007E4FAB">
        <w:rPr>
          <w:rFonts w:ascii="Times New Roman" w:eastAsia="Times New Roman" w:hAnsi="Times New Roman"/>
          <w:sz w:val="24"/>
          <w:szCs w:val="24"/>
          <w:lang w:eastAsia="en-US"/>
        </w:rPr>
        <w:t>Ilado</w:t>
      </w:r>
      <w:proofErr w:type="spellEnd"/>
      <w:r w:rsidRPr="007E4FAB">
        <w:rPr>
          <w:rFonts w:ascii="Times New Roman" w:eastAsia="Times New Roman" w:hAnsi="Times New Roman"/>
          <w:sz w:val="24"/>
          <w:szCs w:val="24"/>
          <w:lang w:eastAsia="en-US"/>
        </w:rPr>
        <w:t>–</w:t>
      </w:r>
      <w:proofErr w:type="spellStart"/>
      <w:r w:rsidRPr="007E4FAB">
        <w:rPr>
          <w:rFonts w:ascii="Times New Roman" w:eastAsia="Times New Roman" w:hAnsi="Times New Roman"/>
          <w:sz w:val="24"/>
          <w:szCs w:val="24"/>
          <w:lang w:eastAsia="en-US"/>
        </w:rPr>
        <w:t>Irese</w:t>
      </w:r>
      <w:proofErr w:type="spellEnd"/>
      <w:r w:rsidRPr="007E4FAB">
        <w:rPr>
          <w:rFonts w:ascii="Times New Roman" w:eastAsia="Times New Roman" w:hAnsi="Times New Roman"/>
          <w:sz w:val="24"/>
          <w:szCs w:val="24"/>
          <w:lang w:eastAsia="en-US"/>
        </w:rPr>
        <w:t>–</w:t>
      </w:r>
      <w:proofErr w:type="spellStart"/>
      <w:r w:rsidRPr="007E4FAB">
        <w:rPr>
          <w:rFonts w:ascii="Times New Roman" w:eastAsia="Times New Roman" w:hAnsi="Times New Roman"/>
          <w:sz w:val="24"/>
          <w:szCs w:val="24"/>
          <w:lang w:eastAsia="en-US"/>
        </w:rPr>
        <w:t>Igoba</w:t>
      </w:r>
      <w:proofErr w:type="spellEnd"/>
      <w:r w:rsidRPr="007E4FAB">
        <w:rPr>
          <w:rFonts w:ascii="Times New Roman" w:eastAsia="Times New Roman" w:hAnsi="Times New Roman"/>
          <w:sz w:val="24"/>
          <w:szCs w:val="24"/>
          <w:lang w:eastAsia="en-US"/>
        </w:rPr>
        <w:t xml:space="preserve"> corridor as the most mineral-prospective zone, with </w:t>
      </w:r>
      <w:proofErr w:type="spellStart"/>
      <w:r w:rsidRPr="007E4FAB">
        <w:rPr>
          <w:rFonts w:ascii="Times New Roman" w:eastAsia="Times New Roman" w:hAnsi="Times New Roman"/>
          <w:sz w:val="24"/>
          <w:szCs w:val="24"/>
          <w:lang w:eastAsia="en-US"/>
        </w:rPr>
        <w:t>Ita-Ogbolu</w:t>
      </w:r>
      <w:proofErr w:type="spellEnd"/>
      <w:r w:rsidRPr="007E4FAB">
        <w:rPr>
          <w:rFonts w:ascii="Times New Roman" w:eastAsia="Times New Roman" w:hAnsi="Times New Roman"/>
          <w:sz w:val="24"/>
          <w:szCs w:val="24"/>
          <w:lang w:eastAsia="en-US"/>
        </w:rPr>
        <w:t xml:space="preserve"> and Aye–</w:t>
      </w:r>
      <w:proofErr w:type="spellStart"/>
      <w:r w:rsidRPr="007E4FAB">
        <w:rPr>
          <w:rFonts w:ascii="Times New Roman" w:eastAsia="Times New Roman" w:hAnsi="Times New Roman"/>
          <w:sz w:val="24"/>
          <w:szCs w:val="24"/>
          <w:lang w:eastAsia="en-US"/>
        </w:rPr>
        <w:t>Ijare</w:t>
      </w:r>
      <w:proofErr w:type="spellEnd"/>
      <w:r w:rsidRPr="007E4FAB">
        <w:rPr>
          <w:rFonts w:ascii="Times New Roman" w:eastAsia="Times New Roman" w:hAnsi="Times New Roman"/>
          <w:sz w:val="24"/>
          <w:szCs w:val="24"/>
          <w:lang w:eastAsia="en-US"/>
        </w:rPr>
        <w:t xml:space="preserve"> showing moderate potential for structurally controlled hydrothermal mineralization.</w:t>
      </w:r>
    </w:p>
    <w:p w14:paraId="76C36E4F" w14:textId="7876F1A2" w:rsidR="00D1487E" w:rsidRPr="0050406B" w:rsidRDefault="00573C46" w:rsidP="00980C46">
      <w:pPr>
        <w:spacing w:before="100" w:beforeAutospacing="1" w:after="100" w:afterAutospacing="1" w:line="240" w:lineRule="auto"/>
        <w:jc w:val="both"/>
        <w:rPr>
          <w:rFonts w:ascii="Times New Roman" w:eastAsia="Times New Roman" w:hAnsi="Times New Roman"/>
          <w:b/>
          <w:sz w:val="24"/>
          <w:szCs w:val="24"/>
          <w:lang w:eastAsia="en-US"/>
        </w:rPr>
      </w:pPr>
      <w:r w:rsidRPr="0050406B">
        <w:rPr>
          <w:rFonts w:ascii="Times New Roman" w:eastAsia="Times New Roman" w:hAnsi="Times New Roman"/>
          <w:b/>
          <w:sz w:val="24"/>
          <w:szCs w:val="24"/>
          <w:lang w:eastAsia="en-US"/>
        </w:rPr>
        <w:t xml:space="preserve">4.2 </w:t>
      </w:r>
      <w:r w:rsidR="006D39D8" w:rsidRPr="0050406B">
        <w:rPr>
          <w:rFonts w:ascii="Times New Roman" w:eastAsia="Times New Roman" w:hAnsi="Times New Roman"/>
          <w:b/>
          <w:sz w:val="24"/>
          <w:szCs w:val="24"/>
          <w:lang w:eastAsia="en-US"/>
        </w:rPr>
        <w:t>Geological map and Cross-section</w:t>
      </w:r>
    </w:p>
    <w:p w14:paraId="2E20C4F4" w14:textId="608E9CF3" w:rsidR="0072597D" w:rsidRDefault="00D1487E" w:rsidP="00980C46">
      <w:pPr>
        <w:spacing w:before="100" w:beforeAutospacing="1" w:after="100" w:afterAutospacing="1" w:line="240" w:lineRule="auto"/>
        <w:jc w:val="both"/>
        <w:rPr>
          <w:rFonts w:ascii="Times New Roman" w:eastAsia="Times New Roman" w:hAnsi="Times New Roman"/>
          <w:sz w:val="24"/>
          <w:szCs w:val="24"/>
          <w:lang w:eastAsia="en-US"/>
        </w:rPr>
        <w:sectPr w:rsidR="0072597D" w:rsidSect="009C541C">
          <w:type w:val="continuous"/>
          <w:pgSz w:w="12240" w:h="15840"/>
          <w:pgMar w:top="1440" w:right="1440" w:bottom="1440" w:left="1440" w:header="720" w:footer="720" w:gutter="0"/>
          <w:cols w:space="720"/>
          <w:docGrid w:linePitch="360"/>
        </w:sectPr>
      </w:pPr>
      <w:r w:rsidRPr="00F427F6">
        <w:rPr>
          <w:rFonts w:ascii="Times New Roman" w:eastAsia="Times New Roman" w:hAnsi="Times New Roman"/>
          <w:sz w:val="24"/>
          <w:szCs w:val="24"/>
          <w:lang w:eastAsia="en-US"/>
        </w:rPr>
        <w:t xml:space="preserve">The mapped area around </w:t>
      </w:r>
      <w:proofErr w:type="spellStart"/>
      <w:r w:rsidRPr="00F427F6">
        <w:rPr>
          <w:rFonts w:ascii="Times New Roman" w:eastAsia="Times New Roman" w:hAnsi="Times New Roman"/>
          <w:bCs/>
          <w:sz w:val="24"/>
          <w:szCs w:val="24"/>
          <w:lang w:eastAsia="en-US"/>
        </w:rPr>
        <w:t>Ijare</w:t>
      </w:r>
      <w:proofErr w:type="spellEnd"/>
      <w:r w:rsidRPr="00F427F6">
        <w:rPr>
          <w:rFonts w:ascii="Times New Roman" w:eastAsia="Times New Roman" w:hAnsi="Times New Roman"/>
          <w:bCs/>
          <w:sz w:val="24"/>
          <w:szCs w:val="24"/>
          <w:lang w:eastAsia="en-US"/>
        </w:rPr>
        <w:t xml:space="preserve">, </w:t>
      </w:r>
      <w:proofErr w:type="spellStart"/>
      <w:r w:rsidRPr="00F427F6">
        <w:rPr>
          <w:rFonts w:ascii="Times New Roman" w:eastAsia="Times New Roman" w:hAnsi="Times New Roman"/>
          <w:bCs/>
          <w:sz w:val="24"/>
          <w:szCs w:val="24"/>
          <w:lang w:eastAsia="en-US"/>
        </w:rPr>
        <w:t>Irese</w:t>
      </w:r>
      <w:proofErr w:type="spellEnd"/>
      <w:r w:rsidRPr="00F427F6">
        <w:rPr>
          <w:rFonts w:ascii="Times New Roman" w:eastAsia="Times New Roman" w:hAnsi="Times New Roman"/>
          <w:bCs/>
          <w:sz w:val="24"/>
          <w:szCs w:val="24"/>
          <w:lang w:eastAsia="en-US"/>
        </w:rPr>
        <w:t xml:space="preserve">, </w:t>
      </w:r>
      <w:proofErr w:type="spellStart"/>
      <w:r w:rsidRPr="00F427F6">
        <w:rPr>
          <w:rFonts w:ascii="Times New Roman" w:eastAsia="Times New Roman" w:hAnsi="Times New Roman"/>
          <w:bCs/>
          <w:sz w:val="24"/>
          <w:szCs w:val="24"/>
          <w:lang w:eastAsia="en-US"/>
        </w:rPr>
        <w:t>Ilado</w:t>
      </w:r>
      <w:proofErr w:type="spellEnd"/>
      <w:r w:rsidRPr="00F427F6">
        <w:rPr>
          <w:rFonts w:ascii="Times New Roman" w:eastAsia="Times New Roman" w:hAnsi="Times New Roman"/>
          <w:bCs/>
          <w:sz w:val="24"/>
          <w:szCs w:val="24"/>
          <w:lang w:eastAsia="en-US"/>
        </w:rPr>
        <w:t xml:space="preserve">, </w:t>
      </w:r>
      <w:proofErr w:type="spellStart"/>
      <w:r w:rsidRPr="00F427F6">
        <w:rPr>
          <w:rFonts w:ascii="Times New Roman" w:eastAsia="Times New Roman" w:hAnsi="Times New Roman"/>
          <w:bCs/>
          <w:sz w:val="24"/>
          <w:szCs w:val="24"/>
          <w:lang w:eastAsia="en-US"/>
        </w:rPr>
        <w:t>Ita-Ogbolu</w:t>
      </w:r>
      <w:proofErr w:type="spellEnd"/>
      <w:r w:rsidRPr="00F427F6">
        <w:rPr>
          <w:rFonts w:ascii="Times New Roman" w:eastAsia="Times New Roman" w:hAnsi="Times New Roman"/>
          <w:bCs/>
          <w:sz w:val="24"/>
          <w:szCs w:val="24"/>
          <w:lang w:eastAsia="en-US"/>
        </w:rPr>
        <w:t xml:space="preserve">, and </w:t>
      </w:r>
      <w:proofErr w:type="spellStart"/>
      <w:r w:rsidRPr="00F427F6">
        <w:rPr>
          <w:rFonts w:ascii="Times New Roman" w:eastAsia="Times New Roman" w:hAnsi="Times New Roman"/>
          <w:bCs/>
          <w:sz w:val="24"/>
          <w:szCs w:val="24"/>
          <w:lang w:eastAsia="en-US"/>
        </w:rPr>
        <w:t>Igoba</w:t>
      </w:r>
      <w:proofErr w:type="spellEnd"/>
      <w:r w:rsidRPr="00F427F6">
        <w:rPr>
          <w:rFonts w:ascii="Times New Roman" w:eastAsia="Times New Roman" w:hAnsi="Times New Roman"/>
          <w:sz w:val="24"/>
          <w:szCs w:val="24"/>
          <w:lang w:eastAsia="en-US"/>
        </w:rPr>
        <w:t xml:space="preserve"> lies within the </w:t>
      </w:r>
      <w:r w:rsidRPr="00F427F6">
        <w:rPr>
          <w:rFonts w:ascii="Times New Roman" w:eastAsia="Times New Roman" w:hAnsi="Times New Roman"/>
          <w:bCs/>
          <w:sz w:val="24"/>
          <w:szCs w:val="24"/>
          <w:lang w:eastAsia="en-US"/>
        </w:rPr>
        <w:t>Southwestern Nigerian Basement Complex</w:t>
      </w:r>
      <w:r w:rsidRPr="00F427F6">
        <w:rPr>
          <w:rFonts w:ascii="Times New Roman" w:eastAsia="Times New Roman" w:hAnsi="Times New Roman"/>
          <w:sz w:val="24"/>
          <w:szCs w:val="24"/>
          <w:lang w:eastAsia="en-US"/>
        </w:rPr>
        <w:t xml:space="preserve">, a segment of the </w:t>
      </w:r>
      <w:r w:rsidRPr="00F427F6">
        <w:rPr>
          <w:rFonts w:ascii="Times New Roman" w:eastAsia="Times New Roman" w:hAnsi="Times New Roman"/>
          <w:bCs/>
          <w:sz w:val="24"/>
          <w:szCs w:val="24"/>
          <w:lang w:eastAsia="en-US"/>
        </w:rPr>
        <w:t>Pan-African mobile belt</w:t>
      </w:r>
      <w:r w:rsidRPr="00F427F6">
        <w:rPr>
          <w:rFonts w:ascii="Times New Roman" w:eastAsia="Times New Roman" w:hAnsi="Times New Roman"/>
          <w:sz w:val="24"/>
          <w:szCs w:val="24"/>
          <w:lang w:eastAsia="en-US"/>
        </w:rPr>
        <w:t xml:space="preserve"> that has experienced multiple episodes of deformation, metamorphism, and magmatism (</w:t>
      </w:r>
      <w:proofErr w:type="spellStart"/>
      <w:r w:rsidRPr="00F427F6">
        <w:rPr>
          <w:rFonts w:ascii="Times New Roman" w:eastAsia="Times New Roman" w:hAnsi="Times New Roman"/>
          <w:sz w:val="24"/>
          <w:szCs w:val="24"/>
          <w:lang w:eastAsia="en-US"/>
        </w:rPr>
        <w:t>Raham</w:t>
      </w:r>
      <w:r w:rsidR="005B1581">
        <w:rPr>
          <w:rFonts w:ascii="Times New Roman" w:eastAsia="Times New Roman" w:hAnsi="Times New Roman"/>
          <w:sz w:val="24"/>
          <w:szCs w:val="24"/>
          <w:lang w:eastAsia="en-US"/>
        </w:rPr>
        <w:t>an</w:t>
      </w:r>
      <w:proofErr w:type="spellEnd"/>
      <w:r w:rsidR="005B1581">
        <w:rPr>
          <w:rFonts w:ascii="Times New Roman" w:eastAsia="Times New Roman" w:hAnsi="Times New Roman"/>
          <w:sz w:val="24"/>
          <w:szCs w:val="24"/>
          <w:lang w:eastAsia="en-US"/>
        </w:rPr>
        <w:t>, 1988</w:t>
      </w:r>
      <w:r w:rsidRPr="00F427F6">
        <w:rPr>
          <w:rFonts w:ascii="Times New Roman" w:eastAsia="Times New Roman" w:hAnsi="Times New Roman"/>
          <w:sz w:val="24"/>
          <w:szCs w:val="24"/>
          <w:lang w:eastAsia="en-US"/>
        </w:rPr>
        <w:t>).</w:t>
      </w:r>
      <w:r w:rsidR="006D39D8" w:rsidRPr="00F427F6">
        <w:rPr>
          <w:rFonts w:ascii="Times New Roman" w:eastAsia="Times New Roman" w:hAnsi="Times New Roman"/>
          <w:sz w:val="24"/>
          <w:szCs w:val="24"/>
          <w:lang w:eastAsia="en-US"/>
        </w:rPr>
        <w:t xml:space="preserve"> (</w:t>
      </w:r>
      <w:r w:rsidR="00A81CCB">
        <w:rPr>
          <w:rFonts w:ascii="Times New Roman" w:eastAsia="Times New Roman" w:hAnsi="Times New Roman"/>
          <w:b/>
          <w:sz w:val="24"/>
          <w:szCs w:val="24"/>
          <w:lang w:eastAsia="en-US"/>
        </w:rPr>
        <w:t>Figure 3</w:t>
      </w:r>
      <w:r w:rsidR="006D39D8" w:rsidRPr="00F427F6">
        <w:rPr>
          <w:rFonts w:ascii="Times New Roman" w:eastAsia="Times New Roman" w:hAnsi="Times New Roman"/>
          <w:sz w:val="24"/>
          <w:szCs w:val="24"/>
          <w:lang w:eastAsia="en-US"/>
        </w:rPr>
        <w:t>)</w:t>
      </w:r>
      <w:r w:rsidRPr="00F427F6">
        <w:rPr>
          <w:rFonts w:ascii="Times New Roman" w:eastAsia="Times New Roman" w:hAnsi="Times New Roman"/>
          <w:sz w:val="24"/>
          <w:szCs w:val="24"/>
          <w:lang w:eastAsia="en-US"/>
        </w:rPr>
        <w:t xml:space="preserve"> The lithologies include </w:t>
      </w:r>
      <w:r w:rsidRPr="00F427F6">
        <w:rPr>
          <w:rFonts w:ascii="Times New Roman" w:eastAsia="Times New Roman" w:hAnsi="Times New Roman"/>
          <w:bCs/>
          <w:sz w:val="24"/>
          <w:szCs w:val="24"/>
          <w:lang w:eastAsia="en-US"/>
        </w:rPr>
        <w:t>migmatite</w:t>
      </w:r>
      <w:r w:rsidRPr="00F427F6">
        <w:rPr>
          <w:rFonts w:ascii="Times New Roman" w:eastAsia="Times New Roman" w:hAnsi="Times New Roman"/>
          <w:sz w:val="24"/>
          <w:szCs w:val="24"/>
          <w:lang w:eastAsia="en-US"/>
        </w:rPr>
        <w:t xml:space="preserve">, </w:t>
      </w:r>
      <w:r w:rsidRPr="00F427F6">
        <w:rPr>
          <w:rFonts w:ascii="Times New Roman" w:eastAsia="Times New Roman" w:hAnsi="Times New Roman"/>
          <w:bCs/>
          <w:sz w:val="24"/>
          <w:szCs w:val="24"/>
          <w:lang w:eastAsia="en-US"/>
        </w:rPr>
        <w:t>granite gneiss</w:t>
      </w:r>
      <w:r w:rsidRPr="00F427F6">
        <w:rPr>
          <w:rFonts w:ascii="Times New Roman" w:eastAsia="Times New Roman" w:hAnsi="Times New Roman"/>
          <w:sz w:val="24"/>
          <w:szCs w:val="24"/>
          <w:lang w:eastAsia="en-US"/>
        </w:rPr>
        <w:t xml:space="preserve">, </w:t>
      </w:r>
      <w:r w:rsidRPr="00F427F6">
        <w:rPr>
          <w:rFonts w:ascii="Times New Roman" w:eastAsia="Times New Roman" w:hAnsi="Times New Roman"/>
          <w:bCs/>
          <w:sz w:val="24"/>
          <w:szCs w:val="24"/>
          <w:lang w:eastAsia="en-US"/>
        </w:rPr>
        <w:t>porphyritic and medium- to coarse-grained granites</w:t>
      </w:r>
      <w:r w:rsidRPr="00F427F6">
        <w:rPr>
          <w:rFonts w:ascii="Times New Roman" w:eastAsia="Times New Roman" w:hAnsi="Times New Roman"/>
          <w:sz w:val="24"/>
          <w:szCs w:val="24"/>
          <w:lang w:eastAsia="en-US"/>
        </w:rPr>
        <w:t xml:space="preserve">, </w:t>
      </w:r>
      <w:r w:rsidRPr="00F427F6">
        <w:rPr>
          <w:rFonts w:ascii="Times New Roman" w:eastAsia="Times New Roman" w:hAnsi="Times New Roman"/>
          <w:bCs/>
          <w:sz w:val="24"/>
          <w:szCs w:val="24"/>
          <w:lang w:eastAsia="en-US"/>
        </w:rPr>
        <w:t>quartzite</w:t>
      </w:r>
      <w:r w:rsidRPr="00F427F6">
        <w:rPr>
          <w:rFonts w:ascii="Times New Roman" w:eastAsia="Times New Roman" w:hAnsi="Times New Roman"/>
          <w:sz w:val="24"/>
          <w:szCs w:val="24"/>
          <w:lang w:eastAsia="en-US"/>
        </w:rPr>
        <w:t xml:space="preserve">, and </w:t>
      </w:r>
      <w:proofErr w:type="spellStart"/>
      <w:r w:rsidRPr="00F427F6">
        <w:rPr>
          <w:rFonts w:ascii="Times New Roman" w:eastAsia="Times New Roman" w:hAnsi="Times New Roman"/>
          <w:bCs/>
          <w:sz w:val="24"/>
          <w:szCs w:val="24"/>
          <w:lang w:eastAsia="en-US"/>
        </w:rPr>
        <w:t>charnockitic</w:t>
      </w:r>
      <w:proofErr w:type="spellEnd"/>
      <w:r w:rsidRPr="00F427F6">
        <w:rPr>
          <w:rFonts w:ascii="Times New Roman" w:eastAsia="Times New Roman" w:hAnsi="Times New Roman"/>
          <w:bCs/>
          <w:sz w:val="24"/>
          <w:szCs w:val="24"/>
          <w:lang w:eastAsia="en-US"/>
        </w:rPr>
        <w:t xml:space="preserve"> rocks</w:t>
      </w:r>
      <w:r w:rsidRPr="00F427F6">
        <w:rPr>
          <w:rFonts w:ascii="Times New Roman" w:eastAsia="Times New Roman" w:hAnsi="Times New Roman"/>
          <w:sz w:val="24"/>
          <w:szCs w:val="24"/>
          <w:lang w:eastAsia="en-US"/>
        </w:rPr>
        <w:t>.</w:t>
      </w:r>
      <w:r w:rsidR="006D39D8" w:rsidRPr="00F427F6">
        <w:rPr>
          <w:rFonts w:ascii="Times New Roman" w:eastAsia="Times New Roman" w:hAnsi="Times New Roman"/>
          <w:sz w:val="24"/>
          <w:szCs w:val="24"/>
          <w:lang w:eastAsia="en-US"/>
        </w:rPr>
        <w:t xml:space="preserve"> </w:t>
      </w:r>
      <w:r w:rsidRPr="00F427F6">
        <w:rPr>
          <w:rFonts w:ascii="Times New Roman" w:eastAsia="Times New Roman" w:hAnsi="Times New Roman"/>
          <w:bCs/>
          <w:sz w:val="24"/>
          <w:szCs w:val="24"/>
          <w:lang w:eastAsia="en-US"/>
        </w:rPr>
        <w:t>Migmatite</w:t>
      </w:r>
      <w:r w:rsidRPr="00F427F6">
        <w:rPr>
          <w:rFonts w:ascii="Times New Roman" w:eastAsia="Times New Roman" w:hAnsi="Times New Roman"/>
          <w:sz w:val="24"/>
          <w:szCs w:val="24"/>
          <w:lang w:eastAsia="en-US"/>
        </w:rPr>
        <w:t xml:space="preserve"> forms the oldest unit, occurring mainly in the south and east, and represents partially melted gneissic material. </w:t>
      </w:r>
      <w:r w:rsidRPr="00F427F6">
        <w:rPr>
          <w:rFonts w:ascii="Times New Roman" w:eastAsia="Times New Roman" w:hAnsi="Times New Roman"/>
          <w:bCs/>
          <w:sz w:val="24"/>
          <w:szCs w:val="24"/>
          <w:lang w:eastAsia="en-US"/>
        </w:rPr>
        <w:t>Granite gneiss</w:t>
      </w:r>
      <w:r w:rsidRPr="00F427F6">
        <w:rPr>
          <w:rFonts w:ascii="Times New Roman" w:eastAsia="Times New Roman" w:hAnsi="Times New Roman"/>
          <w:sz w:val="24"/>
          <w:szCs w:val="24"/>
          <w:lang w:eastAsia="en-US"/>
        </w:rPr>
        <w:t xml:space="preserve">, dominant around </w:t>
      </w:r>
      <w:proofErr w:type="spellStart"/>
      <w:r w:rsidRPr="00F427F6">
        <w:rPr>
          <w:rFonts w:ascii="Times New Roman" w:eastAsia="Times New Roman" w:hAnsi="Times New Roman"/>
          <w:sz w:val="24"/>
          <w:szCs w:val="24"/>
          <w:lang w:eastAsia="en-US"/>
        </w:rPr>
        <w:t>Ijare</w:t>
      </w:r>
      <w:proofErr w:type="spellEnd"/>
      <w:r w:rsidRPr="00F427F6">
        <w:rPr>
          <w:rFonts w:ascii="Times New Roman" w:eastAsia="Times New Roman" w:hAnsi="Times New Roman"/>
          <w:sz w:val="24"/>
          <w:szCs w:val="24"/>
          <w:lang w:eastAsia="en-US"/>
        </w:rPr>
        <w:t xml:space="preserve"> and Aye, is strongly foliated and </w:t>
      </w:r>
      <w:proofErr w:type="spellStart"/>
      <w:r w:rsidRPr="00F427F6">
        <w:rPr>
          <w:rFonts w:ascii="Times New Roman" w:eastAsia="Times New Roman" w:hAnsi="Times New Roman"/>
          <w:sz w:val="24"/>
          <w:szCs w:val="24"/>
          <w:lang w:eastAsia="en-US"/>
        </w:rPr>
        <w:t>ductilely</w:t>
      </w:r>
      <w:proofErr w:type="spellEnd"/>
      <w:r w:rsidRPr="00F427F6">
        <w:rPr>
          <w:rFonts w:ascii="Times New Roman" w:eastAsia="Times New Roman" w:hAnsi="Times New Roman"/>
          <w:sz w:val="24"/>
          <w:szCs w:val="24"/>
          <w:lang w:eastAsia="en-US"/>
        </w:rPr>
        <w:t xml:space="preserve"> deformed, forming the basement framework. The </w:t>
      </w:r>
      <w:r w:rsidRPr="00F427F6">
        <w:rPr>
          <w:rFonts w:ascii="Times New Roman" w:eastAsia="Times New Roman" w:hAnsi="Times New Roman"/>
          <w:bCs/>
          <w:sz w:val="24"/>
          <w:szCs w:val="24"/>
          <w:lang w:eastAsia="en-US"/>
        </w:rPr>
        <w:t>porphyritic granite</w:t>
      </w:r>
      <w:r w:rsidRPr="00F427F6">
        <w:rPr>
          <w:rFonts w:ascii="Times New Roman" w:eastAsia="Times New Roman" w:hAnsi="Times New Roman"/>
          <w:sz w:val="24"/>
          <w:szCs w:val="24"/>
          <w:lang w:eastAsia="en-US"/>
        </w:rPr>
        <w:t>, widespread in the central part (</w:t>
      </w:r>
      <w:proofErr w:type="spellStart"/>
      <w:r w:rsidRPr="00F427F6">
        <w:rPr>
          <w:rFonts w:ascii="Times New Roman" w:eastAsia="Times New Roman" w:hAnsi="Times New Roman"/>
          <w:sz w:val="24"/>
          <w:szCs w:val="24"/>
          <w:lang w:eastAsia="en-US"/>
        </w:rPr>
        <w:t>Irese</w:t>
      </w:r>
      <w:proofErr w:type="spellEnd"/>
      <w:r w:rsidRPr="00F427F6">
        <w:rPr>
          <w:rFonts w:ascii="Times New Roman" w:eastAsia="Times New Roman" w:hAnsi="Times New Roman"/>
          <w:sz w:val="24"/>
          <w:szCs w:val="24"/>
          <w:lang w:eastAsia="en-US"/>
        </w:rPr>
        <w:t>–</w:t>
      </w:r>
      <w:proofErr w:type="spellStart"/>
      <w:r w:rsidRPr="00F427F6">
        <w:rPr>
          <w:rFonts w:ascii="Times New Roman" w:eastAsia="Times New Roman" w:hAnsi="Times New Roman"/>
          <w:sz w:val="24"/>
          <w:szCs w:val="24"/>
          <w:lang w:eastAsia="en-US"/>
        </w:rPr>
        <w:t>Ilado</w:t>
      </w:r>
      <w:proofErr w:type="spellEnd"/>
      <w:r w:rsidRPr="00F427F6">
        <w:rPr>
          <w:rFonts w:ascii="Times New Roman" w:eastAsia="Times New Roman" w:hAnsi="Times New Roman"/>
          <w:sz w:val="24"/>
          <w:szCs w:val="24"/>
          <w:lang w:eastAsia="en-US"/>
        </w:rPr>
        <w:t>–</w:t>
      </w:r>
      <w:proofErr w:type="spellStart"/>
      <w:r w:rsidRPr="00F427F6">
        <w:rPr>
          <w:rFonts w:ascii="Times New Roman" w:eastAsia="Times New Roman" w:hAnsi="Times New Roman"/>
          <w:sz w:val="24"/>
          <w:szCs w:val="24"/>
          <w:lang w:eastAsia="en-US"/>
        </w:rPr>
        <w:t>Igoba</w:t>
      </w:r>
      <w:proofErr w:type="spellEnd"/>
      <w:r w:rsidRPr="00F427F6">
        <w:rPr>
          <w:rFonts w:ascii="Times New Roman" w:eastAsia="Times New Roman" w:hAnsi="Times New Roman"/>
          <w:sz w:val="24"/>
          <w:szCs w:val="24"/>
          <w:lang w:eastAsia="en-US"/>
        </w:rPr>
        <w:t xml:space="preserve">), intrudes along pre-existing fractures, signifying late-Pan-African emplacement. </w:t>
      </w:r>
      <w:r w:rsidRPr="00F427F6">
        <w:rPr>
          <w:rFonts w:ascii="Times New Roman" w:eastAsia="Times New Roman" w:hAnsi="Times New Roman"/>
          <w:bCs/>
          <w:sz w:val="24"/>
          <w:szCs w:val="24"/>
          <w:lang w:eastAsia="en-US"/>
        </w:rPr>
        <w:t>Medium- to coarse-grained granite</w:t>
      </w:r>
      <w:r w:rsidRPr="00F427F6">
        <w:rPr>
          <w:rFonts w:ascii="Times New Roman" w:eastAsia="Times New Roman" w:hAnsi="Times New Roman"/>
          <w:sz w:val="24"/>
          <w:szCs w:val="24"/>
          <w:lang w:eastAsia="en-US"/>
        </w:rPr>
        <w:t xml:space="preserve"> around </w:t>
      </w:r>
      <w:proofErr w:type="spellStart"/>
      <w:r w:rsidRPr="00F427F6">
        <w:rPr>
          <w:rFonts w:ascii="Times New Roman" w:eastAsia="Times New Roman" w:hAnsi="Times New Roman"/>
          <w:sz w:val="24"/>
          <w:szCs w:val="24"/>
          <w:lang w:eastAsia="en-US"/>
        </w:rPr>
        <w:t>Irese</w:t>
      </w:r>
      <w:proofErr w:type="spellEnd"/>
      <w:r w:rsidRPr="00F427F6">
        <w:rPr>
          <w:rFonts w:ascii="Times New Roman" w:eastAsia="Times New Roman" w:hAnsi="Times New Roman"/>
          <w:sz w:val="24"/>
          <w:szCs w:val="24"/>
          <w:lang w:eastAsia="en-US"/>
        </w:rPr>
        <w:t xml:space="preserve"> indicates slow post-tectonic crystallization, while isolated </w:t>
      </w:r>
      <w:r w:rsidRPr="00F427F6">
        <w:rPr>
          <w:rFonts w:ascii="Times New Roman" w:eastAsia="Times New Roman" w:hAnsi="Times New Roman"/>
          <w:bCs/>
          <w:sz w:val="24"/>
          <w:szCs w:val="24"/>
          <w:lang w:eastAsia="en-US"/>
        </w:rPr>
        <w:t>quartzite</w:t>
      </w:r>
      <w:r w:rsidR="006D39D8" w:rsidRPr="00F427F6">
        <w:rPr>
          <w:rFonts w:ascii="Times New Roman" w:eastAsia="Times New Roman" w:hAnsi="Times New Roman"/>
          <w:sz w:val="24"/>
          <w:szCs w:val="24"/>
          <w:lang w:eastAsia="en-US"/>
        </w:rPr>
        <w:t xml:space="preserve"> bands near </w:t>
      </w:r>
      <w:proofErr w:type="spellStart"/>
      <w:r w:rsidR="006D39D8" w:rsidRPr="00F427F6">
        <w:rPr>
          <w:rFonts w:ascii="Times New Roman" w:eastAsia="Times New Roman" w:hAnsi="Times New Roman"/>
          <w:sz w:val="24"/>
          <w:szCs w:val="24"/>
          <w:lang w:eastAsia="en-US"/>
        </w:rPr>
        <w:t>Ilado</w:t>
      </w:r>
      <w:proofErr w:type="spellEnd"/>
      <w:r w:rsidRPr="00F427F6">
        <w:rPr>
          <w:rFonts w:ascii="Times New Roman" w:eastAsia="Times New Roman" w:hAnsi="Times New Roman"/>
          <w:sz w:val="24"/>
          <w:szCs w:val="24"/>
          <w:lang w:eastAsia="en-US"/>
        </w:rPr>
        <w:t xml:space="preserve"> and </w:t>
      </w:r>
      <w:proofErr w:type="spellStart"/>
      <w:r w:rsidRPr="00F427F6">
        <w:rPr>
          <w:rFonts w:ascii="Times New Roman" w:eastAsia="Times New Roman" w:hAnsi="Times New Roman"/>
          <w:sz w:val="24"/>
          <w:szCs w:val="24"/>
          <w:lang w:eastAsia="en-US"/>
        </w:rPr>
        <w:t>Igoba</w:t>
      </w:r>
      <w:proofErr w:type="spellEnd"/>
      <w:r w:rsidRPr="00F427F6">
        <w:rPr>
          <w:rFonts w:ascii="Times New Roman" w:eastAsia="Times New Roman" w:hAnsi="Times New Roman"/>
          <w:sz w:val="24"/>
          <w:szCs w:val="24"/>
          <w:lang w:eastAsia="en-US"/>
        </w:rPr>
        <w:t xml:space="preserve"> mark metasedimentary enclaves. Small bodies of </w:t>
      </w:r>
      <w:proofErr w:type="spellStart"/>
      <w:r w:rsidRPr="00F427F6">
        <w:rPr>
          <w:rFonts w:ascii="Times New Roman" w:eastAsia="Times New Roman" w:hAnsi="Times New Roman"/>
          <w:bCs/>
          <w:sz w:val="24"/>
          <w:szCs w:val="24"/>
          <w:lang w:eastAsia="en-US"/>
        </w:rPr>
        <w:t>charnockite</w:t>
      </w:r>
      <w:proofErr w:type="spellEnd"/>
      <w:r w:rsidRPr="00F427F6">
        <w:rPr>
          <w:rFonts w:ascii="Times New Roman" w:eastAsia="Times New Roman" w:hAnsi="Times New Roman"/>
          <w:sz w:val="24"/>
          <w:szCs w:val="24"/>
          <w:lang w:eastAsia="en-US"/>
        </w:rPr>
        <w:t xml:space="preserve"> at </w:t>
      </w:r>
      <w:proofErr w:type="spellStart"/>
      <w:r w:rsidRPr="00F427F6">
        <w:rPr>
          <w:rFonts w:ascii="Times New Roman" w:eastAsia="Times New Roman" w:hAnsi="Times New Roman"/>
          <w:sz w:val="24"/>
          <w:szCs w:val="24"/>
          <w:lang w:eastAsia="en-US"/>
        </w:rPr>
        <w:t>Ita-Ogbolu</w:t>
      </w:r>
      <w:proofErr w:type="spellEnd"/>
      <w:r w:rsidRPr="00F427F6">
        <w:rPr>
          <w:rFonts w:ascii="Times New Roman" w:eastAsia="Times New Roman" w:hAnsi="Times New Roman"/>
          <w:sz w:val="24"/>
          <w:szCs w:val="24"/>
          <w:lang w:eastAsia="en-US"/>
        </w:rPr>
        <w:t xml:space="preserve"> reflect high-temperature magmatic differentiation during the</w:t>
      </w:r>
      <w:r w:rsidR="00C07C3A">
        <w:rPr>
          <w:rFonts w:ascii="Times New Roman" w:eastAsia="Times New Roman" w:hAnsi="Times New Roman"/>
          <w:sz w:val="24"/>
          <w:szCs w:val="24"/>
          <w:lang w:eastAsia="en-US"/>
        </w:rPr>
        <w:t xml:space="preserve"> late Precambrian (</w:t>
      </w:r>
      <w:proofErr w:type="spellStart"/>
      <w:r w:rsidR="00C07C3A">
        <w:rPr>
          <w:rFonts w:ascii="Times New Roman" w:eastAsia="Times New Roman" w:hAnsi="Times New Roman"/>
          <w:sz w:val="24"/>
          <w:szCs w:val="24"/>
          <w:lang w:eastAsia="en-US"/>
        </w:rPr>
        <w:t>Adeoti</w:t>
      </w:r>
      <w:proofErr w:type="spellEnd"/>
      <w:r w:rsidR="00C07C3A">
        <w:rPr>
          <w:rFonts w:ascii="Times New Roman" w:eastAsia="Times New Roman" w:hAnsi="Times New Roman"/>
          <w:sz w:val="24"/>
          <w:szCs w:val="24"/>
          <w:lang w:eastAsia="en-US"/>
        </w:rPr>
        <w:t xml:space="preserve"> &amp; Okonkwo 2016</w:t>
      </w:r>
      <w:r w:rsidRPr="00F427F6">
        <w:rPr>
          <w:rFonts w:ascii="Times New Roman" w:eastAsia="Times New Roman" w:hAnsi="Times New Roman"/>
          <w:sz w:val="24"/>
          <w:szCs w:val="24"/>
          <w:lang w:eastAsia="en-US"/>
        </w:rPr>
        <w:t>).</w:t>
      </w:r>
      <w:r w:rsidR="006D39D8" w:rsidRPr="00F427F6">
        <w:rPr>
          <w:rFonts w:ascii="Times New Roman" w:eastAsia="Times New Roman" w:hAnsi="Times New Roman"/>
          <w:sz w:val="24"/>
          <w:szCs w:val="24"/>
          <w:lang w:eastAsia="en-US"/>
        </w:rPr>
        <w:t xml:space="preserve"> </w:t>
      </w:r>
      <w:r w:rsidRPr="00F427F6">
        <w:rPr>
          <w:rFonts w:ascii="Times New Roman" w:eastAsia="Times New Roman" w:hAnsi="Times New Roman"/>
          <w:sz w:val="24"/>
          <w:szCs w:val="24"/>
          <w:lang w:eastAsia="en-US"/>
        </w:rPr>
        <w:t xml:space="preserve">Cross-section </w:t>
      </w:r>
      <w:r w:rsidRPr="00F427F6">
        <w:rPr>
          <w:rFonts w:ascii="Times New Roman" w:eastAsia="Times New Roman" w:hAnsi="Times New Roman"/>
          <w:bCs/>
          <w:sz w:val="24"/>
          <w:szCs w:val="24"/>
          <w:lang w:eastAsia="en-US"/>
        </w:rPr>
        <w:t>A–B</w:t>
      </w:r>
      <w:r w:rsidRPr="00F427F6">
        <w:rPr>
          <w:rFonts w:ascii="Times New Roman" w:eastAsia="Times New Roman" w:hAnsi="Times New Roman"/>
          <w:sz w:val="24"/>
          <w:szCs w:val="24"/>
          <w:lang w:eastAsia="en-US"/>
        </w:rPr>
        <w:t xml:space="preserve"> (</w:t>
      </w:r>
      <w:proofErr w:type="spellStart"/>
      <w:r w:rsidRPr="00F427F6">
        <w:rPr>
          <w:rFonts w:ascii="Times New Roman" w:eastAsia="Times New Roman" w:hAnsi="Times New Roman"/>
          <w:sz w:val="24"/>
          <w:szCs w:val="24"/>
          <w:lang w:eastAsia="en-US"/>
        </w:rPr>
        <w:t>Ijare</w:t>
      </w:r>
      <w:proofErr w:type="spellEnd"/>
      <w:r w:rsidRPr="00F427F6">
        <w:rPr>
          <w:rFonts w:ascii="Times New Roman" w:eastAsia="Times New Roman" w:hAnsi="Times New Roman"/>
          <w:sz w:val="24"/>
          <w:szCs w:val="24"/>
          <w:lang w:eastAsia="en-US"/>
        </w:rPr>
        <w:t>–</w:t>
      </w:r>
      <w:proofErr w:type="spellStart"/>
      <w:r w:rsidRPr="00F427F6">
        <w:rPr>
          <w:rFonts w:ascii="Times New Roman" w:eastAsia="Times New Roman" w:hAnsi="Times New Roman"/>
          <w:sz w:val="24"/>
          <w:szCs w:val="24"/>
          <w:lang w:eastAsia="en-US"/>
        </w:rPr>
        <w:t>Ita-Ogbolu</w:t>
      </w:r>
      <w:proofErr w:type="spellEnd"/>
      <w:r w:rsidRPr="00F427F6">
        <w:rPr>
          <w:rFonts w:ascii="Times New Roman" w:eastAsia="Times New Roman" w:hAnsi="Times New Roman"/>
          <w:sz w:val="24"/>
          <w:szCs w:val="24"/>
          <w:lang w:eastAsia="en-US"/>
        </w:rPr>
        <w:t xml:space="preserve">) shows a progression from granite gneiss through porphyritic granite to </w:t>
      </w:r>
      <w:proofErr w:type="spellStart"/>
      <w:r w:rsidRPr="00F427F6">
        <w:rPr>
          <w:rFonts w:ascii="Times New Roman" w:eastAsia="Times New Roman" w:hAnsi="Times New Roman"/>
          <w:sz w:val="24"/>
          <w:szCs w:val="24"/>
          <w:lang w:eastAsia="en-US"/>
        </w:rPr>
        <w:t>charnockite</w:t>
      </w:r>
      <w:proofErr w:type="spellEnd"/>
      <w:r w:rsidRPr="00F427F6">
        <w:rPr>
          <w:rFonts w:ascii="Times New Roman" w:eastAsia="Times New Roman" w:hAnsi="Times New Roman"/>
          <w:sz w:val="24"/>
          <w:szCs w:val="24"/>
          <w:lang w:eastAsia="en-US"/>
        </w:rPr>
        <w:t xml:space="preserve">, demonstrating a polyphase tectono-magmatic history. Section </w:t>
      </w:r>
      <w:r w:rsidRPr="00F427F6">
        <w:rPr>
          <w:rFonts w:ascii="Times New Roman" w:eastAsia="Times New Roman" w:hAnsi="Times New Roman"/>
          <w:bCs/>
          <w:sz w:val="24"/>
          <w:szCs w:val="24"/>
          <w:lang w:eastAsia="en-US"/>
        </w:rPr>
        <w:t>C–D</w:t>
      </w:r>
      <w:r w:rsidR="006D39D8" w:rsidRPr="00F427F6">
        <w:rPr>
          <w:rFonts w:ascii="Times New Roman" w:eastAsia="Times New Roman" w:hAnsi="Times New Roman"/>
          <w:sz w:val="24"/>
          <w:szCs w:val="24"/>
          <w:lang w:eastAsia="en-US"/>
        </w:rPr>
        <w:t xml:space="preserve"> (</w:t>
      </w:r>
      <w:proofErr w:type="spellStart"/>
      <w:r w:rsidR="006D39D8" w:rsidRPr="00F427F6">
        <w:rPr>
          <w:rFonts w:ascii="Times New Roman" w:eastAsia="Times New Roman" w:hAnsi="Times New Roman"/>
          <w:sz w:val="24"/>
          <w:szCs w:val="24"/>
          <w:lang w:eastAsia="en-US"/>
        </w:rPr>
        <w:t>Ilado</w:t>
      </w:r>
      <w:proofErr w:type="spellEnd"/>
      <w:r w:rsidRPr="00F427F6">
        <w:rPr>
          <w:rFonts w:ascii="Times New Roman" w:eastAsia="Times New Roman" w:hAnsi="Times New Roman"/>
          <w:sz w:val="24"/>
          <w:szCs w:val="24"/>
          <w:lang w:eastAsia="en-US"/>
        </w:rPr>
        <w:t>–</w:t>
      </w:r>
      <w:proofErr w:type="spellStart"/>
      <w:r w:rsidRPr="00F427F6">
        <w:rPr>
          <w:rFonts w:ascii="Times New Roman" w:eastAsia="Times New Roman" w:hAnsi="Times New Roman"/>
          <w:sz w:val="24"/>
          <w:szCs w:val="24"/>
          <w:lang w:eastAsia="en-US"/>
        </w:rPr>
        <w:t>Igoba</w:t>
      </w:r>
      <w:proofErr w:type="spellEnd"/>
      <w:r w:rsidRPr="00F427F6">
        <w:rPr>
          <w:rFonts w:ascii="Times New Roman" w:eastAsia="Times New Roman" w:hAnsi="Times New Roman"/>
          <w:sz w:val="24"/>
          <w:szCs w:val="24"/>
          <w:lang w:eastAsia="en-US"/>
        </w:rPr>
        <w:t xml:space="preserve">) reveals migmatite underlying quartzite and porphyritic granite, suggesting intrusive contact metamorphism and hydrothermal alteration. Structural intersections and lithological contacts, especially within the </w:t>
      </w:r>
      <w:proofErr w:type="spellStart"/>
      <w:r w:rsidR="00BC18A8">
        <w:rPr>
          <w:rFonts w:ascii="Times New Roman" w:eastAsia="Times New Roman" w:hAnsi="Times New Roman"/>
          <w:bCs/>
          <w:sz w:val="24"/>
          <w:szCs w:val="24"/>
          <w:lang w:eastAsia="en-US"/>
        </w:rPr>
        <w:t>Ilado</w:t>
      </w:r>
      <w:proofErr w:type="spellEnd"/>
      <w:r w:rsidR="00BC18A8">
        <w:rPr>
          <w:rFonts w:ascii="Times New Roman" w:eastAsia="Times New Roman" w:hAnsi="Times New Roman"/>
          <w:bCs/>
          <w:sz w:val="24"/>
          <w:szCs w:val="24"/>
          <w:lang w:eastAsia="en-US"/>
        </w:rPr>
        <w:t>–</w:t>
      </w:r>
      <w:proofErr w:type="spellStart"/>
      <w:r w:rsidR="00BC18A8">
        <w:rPr>
          <w:rFonts w:ascii="Times New Roman" w:eastAsia="Times New Roman" w:hAnsi="Times New Roman"/>
          <w:bCs/>
          <w:sz w:val="24"/>
          <w:szCs w:val="24"/>
          <w:lang w:eastAsia="en-US"/>
        </w:rPr>
        <w:t>Irese</w:t>
      </w:r>
      <w:proofErr w:type="spellEnd"/>
      <w:r w:rsidR="00BC18A8">
        <w:rPr>
          <w:rFonts w:ascii="Times New Roman" w:eastAsia="Times New Roman" w:hAnsi="Times New Roman"/>
          <w:bCs/>
          <w:sz w:val="24"/>
          <w:szCs w:val="24"/>
          <w:lang w:eastAsia="en-US"/>
        </w:rPr>
        <w:t>–</w:t>
      </w:r>
      <w:proofErr w:type="spellStart"/>
      <w:r w:rsidR="00BC18A8">
        <w:rPr>
          <w:rFonts w:ascii="Times New Roman" w:eastAsia="Times New Roman" w:hAnsi="Times New Roman"/>
          <w:bCs/>
          <w:sz w:val="24"/>
          <w:szCs w:val="24"/>
          <w:lang w:eastAsia="en-US"/>
        </w:rPr>
        <w:t>Igoba</w:t>
      </w:r>
      <w:proofErr w:type="spellEnd"/>
      <w:r w:rsidR="00BC18A8">
        <w:rPr>
          <w:rFonts w:ascii="Times New Roman" w:eastAsia="Times New Roman" w:hAnsi="Times New Roman"/>
          <w:bCs/>
          <w:sz w:val="24"/>
          <w:szCs w:val="24"/>
          <w:lang w:eastAsia="en-US"/>
        </w:rPr>
        <w:t xml:space="preserve"> axis</w:t>
      </w:r>
      <w:r w:rsidRPr="00F427F6">
        <w:rPr>
          <w:rFonts w:ascii="Times New Roman" w:eastAsia="Times New Roman" w:hAnsi="Times New Roman"/>
          <w:sz w:val="24"/>
          <w:szCs w:val="24"/>
          <w:lang w:eastAsia="en-US"/>
        </w:rPr>
        <w:t xml:space="preserve">, </w:t>
      </w:r>
    </w:p>
    <w:p w14:paraId="334563BF" w14:textId="2BA0A608" w:rsidR="00D1487E" w:rsidRPr="00F427F6" w:rsidRDefault="00D1487E" w:rsidP="00980C46">
      <w:pPr>
        <w:spacing w:before="100" w:beforeAutospacing="1" w:after="100" w:afterAutospacing="1" w:line="240" w:lineRule="auto"/>
        <w:jc w:val="both"/>
        <w:rPr>
          <w:rFonts w:ascii="Times New Roman" w:eastAsia="Times New Roman" w:hAnsi="Times New Roman"/>
          <w:sz w:val="24"/>
          <w:szCs w:val="24"/>
          <w:lang w:eastAsia="en-US"/>
        </w:rPr>
      </w:pPr>
      <w:r w:rsidRPr="00F427F6">
        <w:rPr>
          <w:rFonts w:ascii="Times New Roman" w:eastAsia="Times New Roman" w:hAnsi="Times New Roman"/>
          <w:sz w:val="24"/>
          <w:szCs w:val="24"/>
          <w:lang w:eastAsia="en-US"/>
        </w:rPr>
        <w:lastRenderedPageBreak/>
        <w:t xml:space="preserve">coincide with deformation zones and fractures that likely acted as </w:t>
      </w:r>
      <w:r w:rsidRPr="00F427F6">
        <w:rPr>
          <w:rFonts w:ascii="Times New Roman" w:eastAsia="Times New Roman" w:hAnsi="Times New Roman"/>
          <w:bCs/>
          <w:sz w:val="24"/>
          <w:szCs w:val="24"/>
          <w:lang w:eastAsia="en-US"/>
        </w:rPr>
        <w:t>fluid pathways for mineralization</w:t>
      </w:r>
      <w:r w:rsidR="000E0C20">
        <w:rPr>
          <w:rFonts w:ascii="Times New Roman" w:eastAsia="Times New Roman" w:hAnsi="Times New Roman"/>
          <w:sz w:val="24"/>
          <w:szCs w:val="24"/>
          <w:lang w:eastAsia="en-US"/>
        </w:rPr>
        <w:t xml:space="preserve"> (Olatunji, 2021</w:t>
      </w:r>
      <w:r w:rsidRPr="00F427F6">
        <w:rPr>
          <w:rFonts w:ascii="Times New Roman" w:eastAsia="Times New Roman" w:hAnsi="Times New Roman"/>
          <w:sz w:val="24"/>
          <w:szCs w:val="24"/>
          <w:lang w:eastAsia="en-US"/>
        </w:rPr>
        <w:t>).</w:t>
      </w:r>
      <w:r w:rsidR="006D39D8" w:rsidRPr="00F427F6">
        <w:rPr>
          <w:rFonts w:ascii="Times New Roman" w:eastAsia="Times New Roman" w:hAnsi="Times New Roman"/>
          <w:sz w:val="24"/>
          <w:szCs w:val="24"/>
          <w:lang w:eastAsia="en-US"/>
        </w:rPr>
        <w:t xml:space="preserve"> </w:t>
      </w:r>
      <w:r w:rsidR="009500CD">
        <w:rPr>
          <w:rFonts w:ascii="Times New Roman" w:eastAsia="Times New Roman" w:hAnsi="Times New Roman"/>
          <w:sz w:val="24"/>
          <w:szCs w:val="24"/>
          <w:lang w:eastAsia="en-US"/>
        </w:rPr>
        <w:t>T</w:t>
      </w:r>
      <w:r w:rsidRPr="00F427F6">
        <w:rPr>
          <w:rFonts w:ascii="Times New Roman" w:eastAsia="Times New Roman" w:hAnsi="Times New Roman"/>
          <w:sz w:val="24"/>
          <w:szCs w:val="24"/>
          <w:lang w:eastAsia="en-US"/>
        </w:rPr>
        <w:t xml:space="preserve">he area records a </w:t>
      </w:r>
      <w:r w:rsidRPr="00F427F6">
        <w:rPr>
          <w:rFonts w:ascii="Times New Roman" w:eastAsia="Times New Roman" w:hAnsi="Times New Roman"/>
          <w:bCs/>
          <w:sz w:val="24"/>
          <w:szCs w:val="24"/>
          <w:lang w:eastAsia="en-US"/>
        </w:rPr>
        <w:t>geological evolution</w:t>
      </w:r>
      <w:r w:rsidRPr="00F427F6">
        <w:rPr>
          <w:rFonts w:ascii="Times New Roman" w:eastAsia="Times New Roman" w:hAnsi="Times New Roman"/>
          <w:sz w:val="24"/>
          <w:szCs w:val="24"/>
          <w:lang w:eastAsia="en-US"/>
        </w:rPr>
        <w:t xml:space="preserve"> from early crustal anatexis to late-stage granitic and </w:t>
      </w:r>
      <w:proofErr w:type="spellStart"/>
      <w:r w:rsidRPr="00F427F6">
        <w:rPr>
          <w:rFonts w:ascii="Times New Roman" w:eastAsia="Times New Roman" w:hAnsi="Times New Roman"/>
          <w:sz w:val="24"/>
          <w:szCs w:val="24"/>
          <w:lang w:eastAsia="en-US"/>
        </w:rPr>
        <w:t>charnockitic</w:t>
      </w:r>
      <w:proofErr w:type="spellEnd"/>
      <w:r w:rsidRPr="00F427F6">
        <w:rPr>
          <w:rFonts w:ascii="Times New Roman" w:eastAsia="Times New Roman" w:hAnsi="Times New Roman"/>
          <w:sz w:val="24"/>
          <w:szCs w:val="24"/>
          <w:lang w:eastAsia="en-US"/>
        </w:rPr>
        <w:t xml:space="preserve"> intrusions, followed by brittle deformation and vein formation. The interplay of </w:t>
      </w:r>
      <w:r w:rsidRPr="00F427F6">
        <w:rPr>
          <w:rFonts w:ascii="Times New Roman" w:eastAsia="Times New Roman" w:hAnsi="Times New Roman"/>
          <w:bCs/>
          <w:sz w:val="24"/>
          <w:szCs w:val="24"/>
          <w:lang w:eastAsia="en-US"/>
        </w:rPr>
        <w:t>lithological diversity, intrusive activity, and structural lineaments</w:t>
      </w:r>
      <w:r w:rsidRPr="00F427F6">
        <w:rPr>
          <w:rFonts w:ascii="Times New Roman" w:eastAsia="Times New Roman" w:hAnsi="Times New Roman"/>
          <w:sz w:val="24"/>
          <w:szCs w:val="24"/>
          <w:lang w:eastAsia="en-US"/>
        </w:rPr>
        <w:t xml:space="preserve"> enhances its </w:t>
      </w:r>
      <w:r w:rsidRPr="00F427F6">
        <w:rPr>
          <w:rFonts w:ascii="Times New Roman" w:eastAsia="Times New Roman" w:hAnsi="Times New Roman"/>
          <w:bCs/>
          <w:sz w:val="24"/>
          <w:szCs w:val="24"/>
          <w:lang w:eastAsia="en-US"/>
        </w:rPr>
        <w:t>potential for metallic and pegmatitic mineralization</w:t>
      </w:r>
      <w:r w:rsidRPr="00F427F6">
        <w:rPr>
          <w:rFonts w:ascii="Times New Roman" w:eastAsia="Times New Roman" w:hAnsi="Times New Roman"/>
          <w:sz w:val="24"/>
          <w:szCs w:val="24"/>
          <w:lang w:eastAsia="en-US"/>
        </w:rPr>
        <w:t xml:space="preserve">. The </w:t>
      </w:r>
      <w:proofErr w:type="spellStart"/>
      <w:r w:rsidRPr="00F427F6">
        <w:rPr>
          <w:rFonts w:ascii="Times New Roman" w:eastAsia="Times New Roman" w:hAnsi="Times New Roman"/>
          <w:bCs/>
          <w:sz w:val="24"/>
          <w:szCs w:val="24"/>
          <w:lang w:eastAsia="en-US"/>
        </w:rPr>
        <w:t>Ilado</w:t>
      </w:r>
      <w:proofErr w:type="spellEnd"/>
      <w:r w:rsidRPr="00F427F6">
        <w:rPr>
          <w:rFonts w:ascii="Times New Roman" w:eastAsia="Times New Roman" w:hAnsi="Times New Roman"/>
          <w:bCs/>
          <w:sz w:val="24"/>
          <w:szCs w:val="24"/>
          <w:lang w:eastAsia="en-US"/>
        </w:rPr>
        <w:t>–</w:t>
      </w:r>
      <w:proofErr w:type="spellStart"/>
      <w:r w:rsidRPr="00F427F6">
        <w:rPr>
          <w:rFonts w:ascii="Times New Roman" w:eastAsia="Times New Roman" w:hAnsi="Times New Roman"/>
          <w:bCs/>
          <w:sz w:val="24"/>
          <w:szCs w:val="24"/>
          <w:lang w:eastAsia="en-US"/>
        </w:rPr>
        <w:t>Irese</w:t>
      </w:r>
      <w:proofErr w:type="spellEnd"/>
      <w:r w:rsidRPr="00F427F6">
        <w:rPr>
          <w:rFonts w:ascii="Times New Roman" w:eastAsia="Times New Roman" w:hAnsi="Times New Roman"/>
          <w:bCs/>
          <w:sz w:val="24"/>
          <w:szCs w:val="24"/>
          <w:lang w:eastAsia="en-US"/>
        </w:rPr>
        <w:t>–</w:t>
      </w:r>
      <w:proofErr w:type="spellStart"/>
      <w:r w:rsidRPr="00F427F6">
        <w:rPr>
          <w:rFonts w:ascii="Times New Roman" w:eastAsia="Times New Roman" w:hAnsi="Times New Roman"/>
          <w:bCs/>
          <w:sz w:val="24"/>
          <w:szCs w:val="24"/>
          <w:lang w:eastAsia="en-US"/>
        </w:rPr>
        <w:t>Igoba</w:t>
      </w:r>
      <w:proofErr w:type="spellEnd"/>
      <w:r w:rsidRPr="00F427F6">
        <w:rPr>
          <w:rFonts w:ascii="Times New Roman" w:eastAsia="Times New Roman" w:hAnsi="Times New Roman"/>
          <w:bCs/>
          <w:sz w:val="24"/>
          <w:szCs w:val="24"/>
          <w:lang w:eastAsia="en-US"/>
        </w:rPr>
        <w:t xml:space="preserve"> zone</w:t>
      </w:r>
      <w:r w:rsidRPr="00F427F6">
        <w:rPr>
          <w:rFonts w:ascii="Times New Roman" w:eastAsia="Times New Roman" w:hAnsi="Times New Roman"/>
          <w:sz w:val="24"/>
          <w:szCs w:val="24"/>
          <w:lang w:eastAsia="en-US"/>
        </w:rPr>
        <w:t xml:space="preserve"> should therefore be prioritized for detailed </w:t>
      </w:r>
      <w:r w:rsidRPr="00F427F6">
        <w:rPr>
          <w:rFonts w:ascii="Times New Roman" w:eastAsia="Times New Roman" w:hAnsi="Times New Roman"/>
          <w:bCs/>
          <w:sz w:val="24"/>
          <w:szCs w:val="24"/>
          <w:lang w:eastAsia="en-US"/>
        </w:rPr>
        <w:t>geochemical and geophysical follow-up exploration</w:t>
      </w:r>
      <w:r w:rsidRPr="00F427F6">
        <w:rPr>
          <w:rFonts w:ascii="Times New Roman" w:eastAsia="Times New Roman" w:hAnsi="Times New Roman"/>
          <w:sz w:val="24"/>
          <w:szCs w:val="24"/>
          <w:lang w:eastAsia="en-US"/>
        </w:rPr>
        <w:t>.</w:t>
      </w:r>
    </w:p>
    <w:p w14:paraId="00545CF0" w14:textId="5217B207" w:rsidR="00A81C87" w:rsidRPr="00F427F6" w:rsidRDefault="0072597D" w:rsidP="00980C46">
      <w:pPr>
        <w:spacing w:line="240" w:lineRule="auto"/>
        <w:jc w:val="both"/>
        <w:rPr>
          <w:rFonts w:ascii="Times New Roman" w:eastAsiaTheme="minorHAnsi" w:hAnsi="Times New Roman"/>
          <w:b/>
          <w:sz w:val="24"/>
          <w:szCs w:val="24"/>
        </w:rPr>
      </w:pPr>
      <w:r w:rsidRPr="007D487C">
        <w:rPr>
          <w:noProof/>
          <w:lang w:eastAsia="en-US"/>
        </w:rPr>
        <w:drawing>
          <wp:inline distT="0" distB="0" distL="0" distR="0" wp14:anchorId="27A4D208" wp14:editId="01B1DDEF">
            <wp:extent cx="2978150" cy="39304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85163" cy="3939722"/>
                    </a:xfrm>
                    <a:prstGeom prst="rect">
                      <a:avLst/>
                    </a:prstGeom>
                  </pic:spPr>
                </pic:pic>
              </a:graphicData>
            </a:graphic>
          </wp:inline>
        </w:drawing>
      </w:r>
      <w:r>
        <w:t xml:space="preserve">                                                   </w:t>
      </w:r>
      <w:r w:rsidRPr="007D487C">
        <w:rPr>
          <w:noProof/>
          <w:lang w:eastAsia="en-US"/>
        </w:rPr>
        <w:drawing>
          <wp:inline distT="0" distB="0" distL="0" distR="0" wp14:anchorId="638C35B1" wp14:editId="5D4BABC5">
            <wp:extent cx="2960268" cy="3790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8931" cy="3904493"/>
                    </a:xfrm>
                    <a:prstGeom prst="rect">
                      <a:avLst/>
                    </a:prstGeom>
                  </pic:spPr>
                </pic:pic>
              </a:graphicData>
            </a:graphic>
          </wp:inline>
        </w:drawing>
      </w:r>
    </w:p>
    <w:p w14:paraId="1E2BB53B" w14:textId="3651BF3C" w:rsidR="00A379EC" w:rsidRPr="00F427F6" w:rsidRDefault="00A81CCB" w:rsidP="00980C46">
      <w:pPr>
        <w:spacing w:after="0" w:line="240" w:lineRule="auto"/>
        <w:jc w:val="both"/>
        <w:rPr>
          <w:rFonts w:ascii="Times New Roman" w:hAnsi="Times New Roman"/>
          <w:sz w:val="24"/>
          <w:szCs w:val="24"/>
        </w:rPr>
      </w:pPr>
      <w:r>
        <w:rPr>
          <w:rFonts w:ascii="Times New Roman" w:hAnsi="Times New Roman"/>
          <w:b/>
          <w:sz w:val="24"/>
          <w:szCs w:val="24"/>
        </w:rPr>
        <w:t>Figure 4</w:t>
      </w:r>
      <w:r w:rsidR="00940119" w:rsidRPr="00F427F6">
        <w:rPr>
          <w:rFonts w:ascii="Times New Roman" w:hAnsi="Times New Roman"/>
          <w:sz w:val="24"/>
          <w:szCs w:val="24"/>
        </w:rPr>
        <w:t>:</w:t>
      </w:r>
      <w:r w:rsidR="0067637E" w:rsidRPr="00F427F6">
        <w:rPr>
          <w:rFonts w:ascii="Times New Roman" w:hAnsi="Times New Roman"/>
          <w:sz w:val="24"/>
          <w:szCs w:val="24"/>
        </w:rPr>
        <w:t xml:space="preserve"> Lineament</w:t>
      </w:r>
      <w:r w:rsidR="00A379EC" w:rsidRPr="00F427F6">
        <w:rPr>
          <w:rFonts w:ascii="Times New Roman" w:hAnsi="Times New Roman"/>
          <w:sz w:val="24"/>
          <w:szCs w:val="24"/>
        </w:rPr>
        <w:t xml:space="preserve"> map</w:t>
      </w:r>
      <w:r w:rsidR="0067637E" w:rsidRPr="00F427F6">
        <w:rPr>
          <w:rFonts w:ascii="Times New Roman" w:hAnsi="Times New Roman"/>
          <w:sz w:val="24"/>
          <w:szCs w:val="24"/>
        </w:rPr>
        <w:t xml:space="preserve"> superimposed on geology map</w:t>
      </w:r>
      <w:r w:rsidR="00940119" w:rsidRPr="00F427F6">
        <w:rPr>
          <w:rFonts w:ascii="Times New Roman" w:hAnsi="Times New Roman"/>
          <w:sz w:val="24"/>
          <w:szCs w:val="24"/>
        </w:rPr>
        <w:t xml:space="preserve">. </w:t>
      </w:r>
      <w:r w:rsidR="00A379EC" w:rsidRPr="00F427F6">
        <w:rPr>
          <w:rFonts w:ascii="Times New Roman" w:hAnsi="Times New Roman"/>
          <w:sz w:val="24"/>
          <w:szCs w:val="24"/>
        </w:rPr>
        <w:t xml:space="preserve">    </w:t>
      </w:r>
      <w:r w:rsidR="0072597D">
        <w:rPr>
          <w:rFonts w:ascii="Times New Roman" w:hAnsi="Times New Roman"/>
          <w:sz w:val="24"/>
          <w:szCs w:val="24"/>
        </w:rPr>
        <w:t xml:space="preserve">                     </w:t>
      </w:r>
      <w:r>
        <w:rPr>
          <w:rFonts w:ascii="Times New Roman" w:hAnsi="Times New Roman"/>
          <w:b/>
          <w:sz w:val="24"/>
          <w:szCs w:val="24"/>
        </w:rPr>
        <w:t>Figure 5</w:t>
      </w:r>
      <w:r w:rsidR="00A379EC" w:rsidRPr="00F427F6">
        <w:rPr>
          <w:rFonts w:ascii="Times New Roman" w:hAnsi="Times New Roman"/>
          <w:sz w:val="24"/>
          <w:szCs w:val="24"/>
        </w:rPr>
        <w:t xml:space="preserve">: </w:t>
      </w:r>
      <w:r w:rsidR="0067637E" w:rsidRPr="00F427F6">
        <w:rPr>
          <w:rFonts w:ascii="Times New Roman" w:hAnsi="Times New Roman"/>
          <w:sz w:val="24"/>
          <w:szCs w:val="24"/>
        </w:rPr>
        <w:t xml:space="preserve"> Lineament density</w:t>
      </w:r>
      <w:r w:rsidR="00A379EC" w:rsidRPr="00F427F6">
        <w:rPr>
          <w:rFonts w:ascii="Times New Roman" w:hAnsi="Times New Roman"/>
          <w:sz w:val="24"/>
          <w:szCs w:val="24"/>
        </w:rPr>
        <w:t xml:space="preserve"> map</w:t>
      </w:r>
      <w:r w:rsidR="0067637E" w:rsidRPr="00F427F6">
        <w:rPr>
          <w:rFonts w:ascii="Times New Roman" w:hAnsi="Times New Roman"/>
          <w:sz w:val="24"/>
          <w:szCs w:val="24"/>
        </w:rPr>
        <w:t xml:space="preserve"> of </w:t>
      </w:r>
      <w:r w:rsidR="00A379EC" w:rsidRPr="00F427F6">
        <w:rPr>
          <w:rFonts w:ascii="Times New Roman" w:hAnsi="Times New Roman"/>
          <w:sz w:val="24"/>
          <w:szCs w:val="24"/>
        </w:rPr>
        <w:t xml:space="preserve">          </w:t>
      </w:r>
    </w:p>
    <w:p w14:paraId="73AED552" w14:textId="4661A562" w:rsidR="00860406" w:rsidRPr="00F427F6" w:rsidRDefault="00A379EC" w:rsidP="00980C46">
      <w:pPr>
        <w:spacing w:after="0" w:line="240" w:lineRule="auto"/>
        <w:jc w:val="both"/>
        <w:rPr>
          <w:rFonts w:ascii="Times New Roman" w:hAnsi="Times New Roman"/>
          <w:sz w:val="24"/>
          <w:szCs w:val="24"/>
        </w:rPr>
      </w:pPr>
      <w:r w:rsidRPr="00F427F6">
        <w:rPr>
          <w:rFonts w:ascii="Times New Roman" w:hAnsi="Times New Roman"/>
          <w:sz w:val="24"/>
          <w:szCs w:val="24"/>
        </w:rPr>
        <w:t xml:space="preserve">                                                                                                                 </w:t>
      </w:r>
      <w:r w:rsidR="0072597D">
        <w:rPr>
          <w:rFonts w:ascii="Times New Roman" w:hAnsi="Times New Roman"/>
          <w:sz w:val="24"/>
          <w:szCs w:val="24"/>
        </w:rPr>
        <w:t xml:space="preserve">      </w:t>
      </w:r>
      <w:r w:rsidR="00441A88">
        <w:rPr>
          <w:rFonts w:ascii="Times New Roman" w:hAnsi="Times New Roman"/>
          <w:sz w:val="24"/>
          <w:szCs w:val="24"/>
        </w:rPr>
        <w:t>T</w:t>
      </w:r>
      <w:r w:rsidR="0067637E" w:rsidRPr="00F427F6">
        <w:rPr>
          <w:rFonts w:ascii="Times New Roman" w:hAnsi="Times New Roman"/>
          <w:sz w:val="24"/>
          <w:szCs w:val="24"/>
        </w:rPr>
        <w:t xml:space="preserve">he </w:t>
      </w:r>
      <w:r w:rsidR="00441A88">
        <w:rPr>
          <w:rFonts w:ascii="Times New Roman" w:hAnsi="Times New Roman"/>
          <w:sz w:val="24"/>
          <w:szCs w:val="24"/>
        </w:rPr>
        <w:t>Study Area</w:t>
      </w:r>
      <w:r w:rsidR="00912C30" w:rsidRPr="00F427F6">
        <w:rPr>
          <w:rFonts w:ascii="Times New Roman" w:hAnsi="Times New Roman"/>
          <w:sz w:val="24"/>
          <w:szCs w:val="24"/>
        </w:rPr>
        <w:t xml:space="preserve">     </w:t>
      </w:r>
      <w:r w:rsidR="00860406" w:rsidRPr="00F427F6">
        <w:rPr>
          <w:rFonts w:ascii="Times New Roman" w:hAnsi="Times New Roman"/>
          <w:sz w:val="24"/>
          <w:szCs w:val="24"/>
        </w:rPr>
        <w:t xml:space="preserve">  </w:t>
      </w:r>
    </w:p>
    <w:p w14:paraId="633E092C" w14:textId="3EF56335" w:rsidR="0067637E" w:rsidRPr="00F427F6" w:rsidRDefault="00860406" w:rsidP="00980C46">
      <w:pPr>
        <w:spacing w:after="0" w:line="240" w:lineRule="auto"/>
        <w:jc w:val="both"/>
        <w:rPr>
          <w:rFonts w:ascii="Times New Roman" w:hAnsi="Times New Roman"/>
          <w:sz w:val="24"/>
          <w:szCs w:val="24"/>
        </w:rPr>
      </w:pPr>
      <w:r w:rsidRPr="00F427F6">
        <w:rPr>
          <w:rFonts w:ascii="Times New Roman" w:hAnsi="Times New Roman"/>
          <w:sz w:val="24"/>
          <w:szCs w:val="24"/>
        </w:rPr>
        <w:t xml:space="preserve">              </w:t>
      </w:r>
      <w:r w:rsidR="00D1487E" w:rsidRPr="00F427F6">
        <w:rPr>
          <w:rFonts w:ascii="Times New Roman" w:hAnsi="Times New Roman"/>
          <w:sz w:val="24"/>
          <w:szCs w:val="24"/>
        </w:rPr>
        <w:t xml:space="preserve">                                                                               </w:t>
      </w:r>
      <w:r w:rsidRPr="00F427F6">
        <w:rPr>
          <w:rFonts w:ascii="Times New Roman" w:hAnsi="Times New Roman"/>
          <w:sz w:val="24"/>
          <w:szCs w:val="24"/>
        </w:rPr>
        <w:t xml:space="preserve"> </w:t>
      </w:r>
      <w:r w:rsidR="0067637E" w:rsidRPr="00F427F6">
        <w:rPr>
          <w:rFonts w:ascii="Times New Roman" w:hAnsi="Times New Roman"/>
          <w:sz w:val="24"/>
          <w:szCs w:val="24"/>
        </w:rPr>
        <w:t xml:space="preserve">                                                                                           </w:t>
      </w:r>
    </w:p>
    <w:p w14:paraId="66F5313C" w14:textId="77777777" w:rsidR="00985F5E" w:rsidRDefault="00985F5E" w:rsidP="00980C46">
      <w:pPr>
        <w:pStyle w:val="Heading3"/>
        <w:spacing w:line="240" w:lineRule="auto"/>
        <w:jc w:val="both"/>
        <w:rPr>
          <w:rStyle w:val="Strong"/>
          <w:rFonts w:ascii="Times New Roman" w:hAnsi="Times New Roman" w:cs="Times New Roman"/>
          <w:b w:val="0"/>
          <w:bCs w:val="0"/>
          <w:color w:val="000000" w:themeColor="text1"/>
        </w:rPr>
        <w:sectPr w:rsidR="00985F5E" w:rsidSect="009C541C">
          <w:type w:val="continuous"/>
          <w:pgSz w:w="15840" w:h="12240" w:orient="landscape"/>
          <w:pgMar w:top="1440" w:right="1440" w:bottom="1440" w:left="1440" w:header="720" w:footer="720" w:gutter="0"/>
          <w:cols w:space="720"/>
          <w:docGrid w:linePitch="360"/>
        </w:sectPr>
      </w:pPr>
    </w:p>
    <w:p w14:paraId="255F3105" w14:textId="40285943" w:rsidR="006D39D8" w:rsidRPr="0050406B" w:rsidRDefault="00573C46" w:rsidP="00980C46">
      <w:pPr>
        <w:pStyle w:val="Heading3"/>
        <w:spacing w:line="240" w:lineRule="auto"/>
        <w:jc w:val="both"/>
        <w:rPr>
          <w:rFonts w:ascii="Times New Roman" w:eastAsia="Times New Roman" w:hAnsi="Times New Roman" w:cs="Times New Roman"/>
          <w:color w:val="000000" w:themeColor="text1"/>
          <w:lang w:eastAsia="en-US"/>
        </w:rPr>
      </w:pPr>
      <w:r w:rsidRPr="0050406B">
        <w:rPr>
          <w:rStyle w:val="Strong"/>
          <w:rFonts w:ascii="Times New Roman" w:hAnsi="Times New Roman" w:cs="Times New Roman"/>
          <w:bCs w:val="0"/>
          <w:color w:val="000000" w:themeColor="text1"/>
        </w:rPr>
        <w:lastRenderedPageBreak/>
        <w:t>4.3</w:t>
      </w:r>
      <w:r w:rsidR="006D39D8" w:rsidRPr="0050406B">
        <w:rPr>
          <w:rStyle w:val="Strong"/>
          <w:rFonts w:ascii="Times New Roman" w:hAnsi="Times New Roman" w:cs="Times New Roman"/>
          <w:bCs w:val="0"/>
          <w:color w:val="000000" w:themeColor="text1"/>
        </w:rPr>
        <w:t xml:space="preserve"> Lineament Map Superimposed on Geological Map</w:t>
      </w:r>
    </w:p>
    <w:p w14:paraId="107FFD1D" w14:textId="2CD6A402" w:rsidR="000E0C20" w:rsidRPr="000E0C20" w:rsidRDefault="000E0C20" w:rsidP="000E0C20">
      <w:pPr>
        <w:spacing w:before="100" w:beforeAutospacing="1" w:after="100" w:afterAutospacing="1" w:line="240" w:lineRule="auto"/>
        <w:jc w:val="both"/>
        <w:rPr>
          <w:rFonts w:ascii="Times New Roman" w:eastAsia="Times New Roman" w:hAnsi="Times New Roman"/>
          <w:sz w:val="24"/>
          <w:szCs w:val="24"/>
          <w:lang w:eastAsia="en-US"/>
        </w:rPr>
      </w:pPr>
      <w:r w:rsidRPr="000E0C20">
        <w:rPr>
          <w:rFonts w:ascii="Times New Roman" w:eastAsia="Times New Roman" w:hAnsi="Times New Roman"/>
          <w:sz w:val="24"/>
          <w:szCs w:val="24"/>
          <w:lang w:eastAsia="en-US"/>
        </w:rPr>
        <w:t xml:space="preserve">The integrated geological lineament map of </w:t>
      </w:r>
      <w:proofErr w:type="spellStart"/>
      <w:r w:rsidRPr="000E0C20">
        <w:rPr>
          <w:rFonts w:ascii="Times New Roman" w:eastAsia="Times New Roman" w:hAnsi="Times New Roman"/>
          <w:sz w:val="24"/>
          <w:szCs w:val="24"/>
          <w:lang w:eastAsia="en-US"/>
        </w:rPr>
        <w:t>Ijare</w:t>
      </w:r>
      <w:proofErr w:type="spellEnd"/>
      <w:r w:rsidRPr="000E0C20">
        <w:rPr>
          <w:rFonts w:ascii="Times New Roman" w:eastAsia="Times New Roman" w:hAnsi="Times New Roman"/>
          <w:sz w:val="24"/>
          <w:szCs w:val="24"/>
          <w:lang w:eastAsia="en-US"/>
        </w:rPr>
        <w:t xml:space="preserve">, </w:t>
      </w:r>
      <w:proofErr w:type="spellStart"/>
      <w:r w:rsidRPr="000E0C20">
        <w:rPr>
          <w:rFonts w:ascii="Times New Roman" w:eastAsia="Times New Roman" w:hAnsi="Times New Roman"/>
          <w:sz w:val="24"/>
          <w:szCs w:val="24"/>
          <w:lang w:eastAsia="en-US"/>
        </w:rPr>
        <w:t>Irese</w:t>
      </w:r>
      <w:proofErr w:type="spellEnd"/>
      <w:r w:rsidRPr="000E0C20">
        <w:rPr>
          <w:rFonts w:ascii="Times New Roman" w:eastAsia="Times New Roman" w:hAnsi="Times New Roman"/>
          <w:sz w:val="24"/>
          <w:szCs w:val="24"/>
          <w:lang w:eastAsia="en-US"/>
        </w:rPr>
        <w:t xml:space="preserve">, </w:t>
      </w:r>
      <w:proofErr w:type="spellStart"/>
      <w:r w:rsidRPr="000E0C20">
        <w:rPr>
          <w:rFonts w:ascii="Times New Roman" w:eastAsia="Times New Roman" w:hAnsi="Times New Roman"/>
          <w:sz w:val="24"/>
          <w:szCs w:val="24"/>
          <w:lang w:eastAsia="en-US"/>
        </w:rPr>
        <w:t>Ilado</w:t>
      </w:r>
      <w:proofErr w:type="spellEnd"/>
      <w:r w:rsidRPr="000E0C20">
        <w:rPr>
          <w:rFonts w:ascii="Times New Roman" w:eastAsia="Times New Roman" w:hAnsi="Times New Roman"/>
          <w:sz w:val="24"/>
          <w:szCs w:val="24"/>
          <w:lang w:eastAsia="en-US"/>
        </w:rPr>
        <w:t xml:space="preserve">, </w:t>
      </w:r>
      <w:proofErr w:type="spellStart"/>
      <w:r w:rsidRPr="000E0C20">
        <w:rPr>
          <w:rFonts w:ascii="Times New Roman" w:eastAsia="Times New Roman" w:hAnsi="Times New Roman"/>
          <w:sz w:val="24"/>
          <w:szCs w:val="24"/>
          <w:lang w:eastAsia="en-US"/>
        </w:rPr>
        <w:t>Ita-Ogbolu</w:t>
      </w:r>
      <w:proofErr w:type="spellEnd"/>
      <w:r w:rsidRPr="000E0C20">
        <w:rPr>
          <w:rFonts w:ascii="Times New Roman" w:eastAsia="Times New Roman" w:hAnsi="Times New Roman"/>
          <w:sz w:val="24"/>
          <w:szCs w:val="24"/>
          <w:lang w:eastAsia="en-US"/>
        </w:rPr>
        <w:t xml:space="preserve">, and </w:t>
      </w:r>
      <w:proofErr w:type="spellStart"/>
      <w:r w:rsidRPr="000E0C20">
        <w:rPr>
          <w:rFonts w:ascii="Times New Roman" w:eastAsia="Times New Roman" w:hAnsi="Times New Roman"/>
          <w:sz w:val="24"/>
          <w:szCs w:val="24"/>
          <w:lang w:eastAsia="en-US"/>
        </w:rPr>
        <w:t>Igoba</w:t>
      </w:r>
      <w:proofErr w:type="spellEnd"/>
      <w:r w:rsidRPr="000E0C20">
        <w:rPr>
          <w:rFonts w:ascii="Times New Roman" w:eastAsia="Times New Roman" w:hAnsi="Times New Roman"/>
          <w:sz w:val="24"/>
          <w:szCs w:val="24"/>
          <w:lang w:eastAsia="en-US"/>
        </w:rPr>
        <w:t xml:space="preserve"> area (</w:t>
      </w:r>
      <w:r w:rsidR="00A81CCB">
        <w:rPr>
          <w:rFonts w:ascii="Times New Roman" w:eastAsia="Times New Roman" w:hAnsi="Times New Roman"/>
          <w:b/>
          <w:sz w:val="24"/>
          <w:szCs w:val="24"/>
          <w:lang w:eastAsia="en-US"/>
        </w:rPr>
        <w:t>Figure 4</w:t>
      </w:r>
      <w:r w:rsidRPr="000E0C20">
        <w:rPr>
          <w:rFonts w:ascii="Times New Roman" w:eastAsia="Times New Roman" w:hAnsi="Times New Roman"/>
          <w:sz w:val="24"/>
          <w:szCs w:val="24"/>
          <w:lang w:eastAsia="en-US"/>
        </w:rPr>
        <w:t>) shows the interplay between lithology and structural deformation within the Southwestern Nigerian Basement Complex, part of the Pan-African Mobile Belt (</w:t>
      </w:r>
      <w:proofErr w:type="spellStart"/>
      <w:r w:rsidRPr="000E0C20">
        <w:rPr>
          <w:rFonts w:ascii="Times New Roman" w:eastAsia="Times New Roman" w:hAnsi="Times New Roman"/>
          <w:sz w:val="24"/>
          <w:szCs w:val="24"/>
          <w:lang w:eastAsia="en-US"/>
        </w:rPr>
        <w:t>Raham</w:t>
      </w:r>
      <w:r w:rsidR="005B1581">
        <w:rPr>
          <w:rFonts w:ascii="Times New Roman" w:eastAsia="Times New Roman" w:hAnsi="Times New Roman"/>
          <w:sz w:val="24"/>
          <w:szCs w:val="24"/>
          <w:lang w:eastAsia="en-US"/>
        </w:rPr>
        <w:t>an</w:t>
      </w:r>
      <w:proofErr w:type="spellEnd"/>
      <w:r w:rsidR="005B1581">
        <w:rPr>
          <w:rFonts w:ascii="Times New Roman" w:eastAsia="Times New Roman" w:hAnsi="Times New Roman"/>
          <w:sz w:val="24"/>
          <w:szCs w:val="24"/>
          <w:lang w:eastAsia="en-US"/>
        </w:rPr>
        <w:t>, 1988</w:t>
      </w:r>
      <w:r w:rsidRPr="000E0C20">
        <w:rPr>
          <w:rFonts w:ascii="Times New Roman" w:eastAsia="Times New Roman" w:hAnsi="Times New Roman"/>
          <w:sz w:val="24"/>
          <w:szCs w:val="24"/>
          <w:lang w:eastAsia="en-US"/>
        </w:rPr>
        <w:t>). Mapped lithologies include migmatite (</w:t>
      </w:r>
      <w:proofErr w:type="spellStart"/>
      <w:r w:rsidRPr="000E0C20">
        <w:rPr>
          <w:rFonts w:ascii="Times New Roman" w:eastAsia="Times New Roman" w:hAnsi="Times New Roman"/>
          <w:sz w:val="24"/>
          <w:szCs w:val="24"/>
          <w:lang w:eastAsia="en-US"/>
        </w:rPr>
        <w:t>Mig</w:t>
      </w:r>
      <w:proofErr w:type="spellEnd"/>
      <w:r w:rsidRPr="000E0C20">
        <w:rPr>
          <w:rFonts w:ascii="Times New Roman" w:eastAsia="Times New Roman" w:hAnsi="Times New Roman"/>
          <w:sz w:val="24"/>
          <w:szCs w:val="24"/>
          <w:lang w:eastAsia="en-US"/>
        </w:rPr>
        <w:t>), granite gneiss (</w:t>
      </w:r>
      <w:proofErr w:type="spellStart"/>
      <w:r w:rsidRPr="000E0C20">
        <w:rPr>
          <w:rFonts w:ascii="Times New Roman" w:eastAsia="Times New Roman" w:hAnsi="Times New Roman"/>
          <w:sz w:val="24"/>
          <w:szCs w:val="24"/>
          <w:lang w:eastAsia="en-US"/>
        </w:rPr>
        <w:t>OGe</w:t>
      </w:r>
      <w:proofErr w:type="spellEnd"/>
      <w:r w:rsidRPr="000E0C20">
        <w:rPr>
          <w:rFonts w:ascii="Times New Roman" w:eastAsia="Times New Roman" w:hAnsi="Times New Roman"/>
          <w:sz w:val="24"/>
          <w:szCs w:val="24"/>
          <w:lang w:eastAsia="en-US"/>
        </w:rPr>
        <w:t>), porphyritic granite (</w:t>
      </w:r>
      <w:proofErr w:type="spellStart"/>
      <w:r w:rsidRPr="000E0C20">
        <w:rPr>
          <w:rFonts w:ascii="Times New Roman" w:eastAsia="Times New Roman" w:hAnsi="Times New Roman"/>
          <w:sz w:val="24"/>
          <w:szCs w:val="24"/>
          <w:lang w:eastAsia="en-US"/>
        </w:rPr>
        <w:t>OGp</w:t>
      </w:r>
      <w:proofErr w:type="spellEnd"/>
      <w:r w:rsidRPr="000E0C20">
        <w:rPr>
          <w:rFonts w:ascii="Times New Roman" w:eastAsia="Times New Roman" w:hAnsi="Times New Roman"/>
          <w:sz w:val="24"/>
          <w:szCs w:val="24"/>
          <w:lang w:eastAsia="en-US"/>
        </w:rPr>
        <w:t>), medium- to coarse-grained granite (</w:t>
      </w:r>
      <w:proofErr w:type="spellStart"/>
      <w:r w:rsidRPr="000E0C20">
        <w:rPr>
          <w:rFonts w:ascii="Times New Roman" w:eastAsia="Times New Roman" w:hAnsi="Times New Roman"/>
          <w:sz w:val="24"/>
          <w:szCs w:val="24"/>
          <w:lang w:eastAsia="en-US"/>
        </w:rPr>
        <w:t>OGu</w:t>
      </w:r>
      <w:proofErr w:type="spellEnd"/>
      <w:r w:rsidRPr="000E0C20">
        <w:rPr>
          <w:rFonts w:ascii="Times New Roman" w:eastAsia="Times New Roman" w:hAnsi="Times New Roman"/>
          <w:sz w:val="24"/>
          <w:szCs w:val="24"/>
          <w:lang w:eastAsia="en-US"/>
        </w:rPr>
        <w:t xml:space="preserve">), </w:t>
      </w:r>
      <w:proofErr w:type="spellStart"/>
      <w:r w:rsidRPr="000E0C20">
        <w:rPr>
          <w:rFonts w:ascii="Times New Roman" w:eastAsia="Times New Roman" w:hAnsi="Times New Roman"/>
          <w:sz w:val="24"/>
          <w:szCs w:val="24"/>
          <w:lang w:eastAsia="en-US"/>
        </w:rPr>
        <w:t>charnockite</w:t>
      </w:r>
      <w:proofErr w:type="spellEnd"/>
      <w:r w:rsidRPr="000E0C20">
        <w:rPr>
          <w:rFonts w:ascii="Times New Roman" w:eastAsia="Times New Roman" w:hAnsi="Times New Roman"/>
          <w:sz w:val="24"/>
          <w:szCs w:val="24"/>
          <w:lang w:eastAsia="en-US"/>
        </w:rPr>
        <w:t xml:space="preserve"> (Ch), and quartzite (</w:t>
      </w:r>
      <w:proofErr w:type="spellStart"/>
      <w:r w:rsidRPr="000E0C20">
        <w:rPr>
          <w:rFonts w:ascii="Times New Roman" w:eastAsia="Times New Roman" w:hAnsi="Times New Roman"/>
          <w:sz w:val="24"/>
          <w:szCs w:val="24"/>
          <w:lang w:eastAsia="en-US"/>
        </w:rPr>
        <w:t>Qzt</w:t>
      </w:r>
      <w:proofErr w:type="spellEnd"/>
      <w:r w:rsidRPr="000E0C20">
        <w:rPr>
          <w:rFonts w:ascii="Times New Roman" w:eastAsia="Times New Roman" w:hAnsi="Times New Roman"/>
          <w:sz w:val="24"/>
          <w:szCs w:val="24"/>
          <w:lang w:eastAsia="en-US"/>
        </w:rPr>
        <w:t>). Lineaments, depicted in red, trend NE–SW and NW–SE, corresponding to major Pan-African tectonic orientations defining regional shear zone</w:t>
      </w:r>
      <w:r w:rsidR="005B1581">
        <w:rPr>
          <w:rFonts w:ascii="Times New Roman" w:eastAsia="Times New Roman" w:hAnsi="Times New Roman"/>
          <w:sz w:val="24"/>
          <w:szCs w:val="24"/>
          <w:lang w:eastAsia="en-US"/>
        </w:rPr>
        <w:t>s and fractures (</w:t>
      </w:r>
      <w:proofErr w:type="spellStart"/>
      <w:r w:rsidR="00DA04E4" w:rsidRPr="005773CC">
        <w:rPr>
          <w:rFonts w:ascii="Times New Roman" w:hAnsi="Times New Roman"/>
          <w:sz w:val="24"/>
          <w:szCs w:val="24"/>
        </w:rPr>
        <w:t>Adeoti</w:t>
      </w:r>
      <w:proofErr w:type="spellEnd"/>
      <w:r w:rsidR="00DA04E4" w:rsidRPr="005773CC">
        <w:rPr>
          <w:rFonts w:ascii="Times New Roman" w:hAnsi="Times New Roman"/>
          <w:sz w:val="24"/>
          <w:szCs w:val="24"/>
        </w:rPr>
        <w:t xml:space="preserve"> &amp; Okonkwo, 2016</w:t>
      </w:r>
      <w:r w:rsidRPr="000E0C20">
        <w:rPr>
          <w:rFonts w:ascii="Times New Roman" w:eastAsia="Times New Roman" w:hAnsi="Times New Roman"/>
          <w:sz w:val="24"/>
          <w:szCs w:val="24"/>
          <w:lang w:eastAsia="en-US"/>
        </w:rPr>
        <w:t xml:space="preserve">). High lineament density occurs around </w:t>
      </w:r>
      <w:proofErr w:type="spellStart"/>
      <w:r w:rsidRPr="000E0C20">
        <w:rPr>
          <w:rFonts w:ascii="Times New Roman" w:eastAsia="Times New Roman" w:hAnsi="Times New Roman"/>
          <w:sz w:val="24"/>
          <w:szCs w:val="24"/>
          <w:lang w:eastAsia="en-US"/>
        </w:rPr>
        <w:t>Irese</w:t>
      </w:r>
      <w:proofErr w:type="spellEnd"/>
      <w:r w:rsidRPr="000E0C20">
        <w:rPr>
          <w:rFonts w:ascii="Times New Roman" w:eastAsia="Times New Roman" w:hAnsi="Times New Roman"/>
          <w:sz w:val="24"/>
          <w:szCs w:val="24"/>
          <w:lang w:eastAsia="en-US"/>
        </w:rPr>
        <w:t xml:space="preserve">, </w:t>
      </w:r>
      <w:proofErr w:type="spellStart"/>
      <w:r w:rsidRPr="000E0C20">
        <w:rPr>
          <w:rFonts w:ascii="Times New Roman" w:eastAsia="Times New Roman" w:hAnsi="Times New Roman"/>
          <w:sz w:val="24"/>
          <w:szCs w:val="24"/>
          <w:lang w:eastAsia="en-US"/>
        </w:rPr>
        <w:t>Ilado</w:t>
      </w:r>
      <w:proofErr w:type="spellEnd"/>
      <w:r w:rsidRPr="000E0C20">
        <w:rPr>
          <w:rFonts w:ascii="Times New Roman" w:eastAsia="Times New Roman" w:hAnsi="Times New Roman"/>
          <w:sz w:val="24"/>
          <w:szCs w:val="24"/>
          <w:lang w:eastAsia="en-US"/>
        </w:rPr>
        <w:t xml:space="preserve">, and </w:t>
      </w:r>
      <w:proofErr w:type="spellStart"/>
      <w:r w:rsidRPr="000E0C20">
        <w:rPr>
          <w:rFonts w:ascii="Times New Roman" w:eastAsia="Times New Roman" w:hAnsi="Times New Roman"/>
          <w:sz w:val="24"/>
          <w:szCs w:val="24"/>
          <w:lang w:eastAsia="en-US"/>
        </w:rPr>
        <w:t>Igoba</w:t>
      </w:r>
      <w:proofErr w:type="spellEnd"/>
      <w:r w:rsidRPr="000E0C20">
        <w:rPr>
          <w:rFonts w:ascii="Times New Roman" w:eastAsia="Times New Roman" w:hAnsi="Times New Roman"/>
          <w:sz w:val="24"/>
          <w:szCs w:val="24"/>
          <w:lang w:eastAsia="en-US"/>
        </w:rPr>
        <w:t>, where intersections often serve as conduits for hydrothermal fluid migration and mineral deposition (Olatunji, 2021). Porphyritic and coarse-grained granites alon</w:t>
      </w:r>
      <w:r w:rsidR="00FE25A1">
        <w:rPr>
          <w:rFonts w:ascii="Times New Roman" w:eastAsia="Times New Roman" w:hAnsi="Times New Roman"/>
          <w:sz w:val="24"/>
          <w:szCs w:val="24"/>
          <w:lang w:eastAsia="en-US"/>
        </w:rPr>
        <w:t xml:space="preserve">g the </w:t>
      </w:r>
      <w:proofErr w:type="spellStart"/>
      <w:r w:rsidR="00FE25A1">
        <w:rPr>
          <w:rFonts w:ascii="Times New Roman" w:eastAsia="Times New Roman" w:hAnsi="Times New Roman"/>
          <w:sz w:val="24"/>
          <w:szCs w:val="24"/>
          <w:lang w:eastAsia="en-US"/>
        </w:rPr>
        <w:t>Irese</w:t>
      </w:r>
      <w:proofErr w:type="spellEnd"/>
      <w:r w:rsidR="00FE25A1">
        <w:rPr>
          <w:rFonts w:ascii="Times New Roman" w:eastAsia="Times New Roman" w:hAnsi="Times New Roman"/>
          <w:sz w:val="24"/>
          <w:szCs w:val="24"/>
          <w:lang w:eastAsia="en-US"/>
        </w:rPr>
        <w:t>–</w:t>
      </w:r>
      <w:proofErr w:type="spellStart"/>
      <w:r w:rsidR="00FE25A1">
        <w:rPr>
          <w:rFonts w:ascii="Times New Roman" w:eastAsia="Times New Roman" w:hAnsi="Times New Roman"/>
          <w:sz w:val="24"/>
          <w:szCs w:val="24"/>
          <w:lang w:eastAsia="en-US"/>
        </w:rPr>
        <w:t>Ilado</w:t>
      </w:r>
      <w:proofErr w:type="spellEnd"/>
      <w:r w:rsidR="00FE25A1">
        <w:rPr>
          <w:rFonts w:ascii="Times New Roman" w:eastAsia="Times New Roman" w:hAnsi="Times New Roman"/>
          <w:sz w:val="24"/>
          <w:szCs w:val="24"/>
          <w:lang w:eastAsia="en-US"/>
        </w:rPr>
        <w:t>–</w:t>
      </w:r>
      <w:proofErr w:type="spellStart"/>
      <w:r w:rsidR="00FE25A1">
        <w:rPr>
          <w:rFonts w:ascii="Times New Roman" w:eastAsia="Times New Roman" w:hAnsi="Times New Roman"/>
          <w:sz w:val="24"/>
          <w:szCs w:val="24"/>
          <w:lang w:eastAsia="en-US"/>
        </w:rPr>
        <w:t>Igoba</w:t>
      </w:r>
      <w:proofErr w:type="spellEnd"/>
      <w:r w:rsidR="00FE25A1">
        <w:rPr>
          <w:rFonts w:ascii="Times New Roman" w:eastAsia="Times New Roman" w:hAnsi="Times New Roman"/>
          <w:sz w:val="24"/>
          <w:szCs w:val="24"/>
          <w:lang w:eastAsia="en-US"/>
        </w:rPr>
        <w:t xml:space="preserve"> zone</w:t>
      </w:r>
      <w:r w:rsidRPr="000E0C20">
        <w:rPr>
          <w:rFonts w:ascii="Times New Roman" w:eastAsia="Times New Roman" w:hAnsi="Times New Roman"/>
          <w:sz w:val="24"/>
          <w:szCs w:val="24"/>
          <w:lang w:eastAsia="en-US"/>
        </w:rPr>
        <w:t xml:space="preserve"> exhibit intense fracturing, likely facilitating </w:t>
      </w:r>
      <w:r w:rsidR="005773CC">
        <w:rPr>
          <w:rFonts w:ascii="Times New Roman" w:eastAsia="Times New Roman" w:hAnsi="Times New Roman"/>
          <w:sz w:val="24"/>
          <w:szCs w:val="24"/>
          <w:lang w:eastAsia="en-US"/>
        </w:rPr>
        <w:t>the emplacement of pegmatites and quartz veins</w:t>
      </w:r>
      <w:r w:rsidRPr="000E0C20">
        <w:rPr>
          <w:rFonts w:ascii="Times New Roman" w:eastAsia="Times New Roman" w:hAnsi="Times New Roman"/>
          <w:sz w:val="24"/>
          <w:szCs w:val="24"/>
          <w:lang w:eastAsia="en-US"/>
        </w:rPr>
        <w:t xml:space="preserve"> associated with metallic and rare-element mine</w:t>
      </w:r>
      <w:r w:rsidR="008E6D4D">
        <w:rPr>
          <w:rFonts w:ascii="Times New Roman" w:eastAsia="Times New Roman" w:hAnsi="Times New Roman"/>
          <w:sz w:val="24"/>
          <w:szCs w:val="24"/>
          <w:lang w:eastAsia="en-US"/>
        </w:rPr>
        <w:t>ralization (</w:t>
      </w:r>
      <w:proofErr w:type="spellStart"/>
      <w:r w:rsidR="008E6D4D">
        <w:rPr>
          <w:rFonts w:ascii="Times New Roman" w:eastAsia="Times New Roman" w:hAnsi="Times New Roman"/>
          <w:sz w:val="24"/>
          <w:szCs w:val="24"/>
          <w:lang w:eastAsia="en-US"/>
        </w:rPr>
        <w:t>Adepoju</w:t>
      </w:r>
      <w:proofErr w:type="spellEnd"/>
      <w:r w:rsidR="008E6D4D">
        <w:rPr>
          <w:rFonts w:ascii="Times New Roman" w:eastAsia="Times New Roman" w:hAnsi="Times New Roman"/>
          <w:sz w:val="24"/>
          <w:szCs w:val="24"/>
          <w:lang w:eastAsia="en-US"/>
        </w:rPr>
        <w:t xml:space="preserve"> 2022</w:t>
      </w:r>
      <w:r w:rsidRPr="000E0C20">
        <w:rPr>
          <w:rFonts w:ascii="Times New Roman" w:eastAsia="Times New Roman" w:hAnsi="Times New Roman"/>
          <w:sz w:val="24"/>
          <w:szCs w:val="24"/>
          <w:lang w:eastAsia="en-US"/>
        </w:rPr>
        <w:t xml:space="preserve">). Granite gneiss around </w:t>
      </w:r>
      <w:proofErr w:type="spellStart"/>
      <w:r w:rsidRPr="000E0C20">
        <w:rPr>
          <w:rFonts w:ascii="Times New Roman" w:eastAsia="Times New Roman" w:hAnsi="Times New Roman"/>
          <w:sz w:val="24"/>
          <w:szCs w:val="24"/>
          <w:lang w:eastAsia="en-US"/>
        </w:rPr>
        <w:t>Ijare</w:t>
      </w:r>
      <w:proofErr w:type="spellEnd"/>
      <w:r w:rsidRPr="000E0C20">
        <w:rPr>
          <w:rFonts w:ascii="Times New Roman" w:eastAsia="Times New Roman" w:hAnsi="Times New Roman"/>
          <w:sz w:val="24"/>
          <w:szCs w:val="24"/>
          <w:lang w:eastAsia="en-US"/>
        </w:rPr>
        <w:t xml:space="preserve"> and Aye shows ductile–brittle fractures predating granitic intrusions, while migmatite and </w:t>
      </w:r>
      <w:proofErr w:type="spellStart"/>
      <w:r w:rsidRPr="000E0C20">
        <w:rPr>
          <w:rFonts w:ascii="Times New Roman" w:eastAsia="Times New Roman" w:hAnsi="Times New Roman"/>
          <w:sz w:val="24"/>
          <w:szCs w:val="24"/>
          <w:lang w:eastAsia="en-US"/>
        </w:rPr>
        <w:t>charnockite</w:t>
      </w:r>
      <w:proofErr w:type="spellEnd"/>
      <w:r w:rsidRPr="000E0C20">
        <w:rPr>
          <w:rFonts w:ascii="Times New Roman" w:eastAsia="Times New Roman" w:hAnsi="Times New Roman"/>
          <w:sz w:val="24"/>
          <w:szCs w:val="24"/>
          <w:lang w:eastAsia="en-US"/>
        </w:rPr>
        <w:t xml:space="preserve"> appear more rigid. The NE–SW lineaments reflect influence from the </w:t>
      </w:r>
      <w:proofErr w:type="spellStart"/>
      <w:r w:rsidRPr="000E0C20">
        <w:rPr>
          <w:rFonts w:ascii="Times New Roman" w:eastAsia="Times New Roman" w:hAnsi="Times New Roman"/>
          <w:sz w:val="24"/>
          <w:szCs w:val="24"/>
          <w:lang w:eastAsia="en-US"/>
        </w:rPr>
        <w:t>Ifewara</w:t>
      </w:r>
      <w:proofErr w:type="spellEnd"/>
      <w:r w:rsidRPr="000E0C20">
        <w:rPr>
          <w:rFonts w:ascii="Times New Roman" w:eastAsia="Times New Roman" w:hAnsi="Times New Roman"/>
          <w:sz w:val="24"/>
          <w:szCs w:val="24"/>
          <w:lang w:eastAsia="en-US"/>
        </w:rPr>
        <w:t>–</w:t>
      </w:r>
      <w:proofErr w:type="spellStart"/>
      <w:r w:rsidRPr="000E0C20">
        <w:rPr>
          <w:rFonts w:ascii="Times New Roman" w:eastAsia="Times New Roman" w:hAnsi="Times New Roman"/>
          <w:sz w:val="24"/>
          <w:szCs w:val="24"/>
          <w:lang w:eastAsia="en-US"/>
        </w:rPr>
        <w:t>Zungeru</w:t>
      </w:r>
      <w:proofErr w:type="spellEnd"/>
      <w:r w:rsidRPr="000E0C20">
        <w:rPr>
          <w:rFonts w:ascii="Times New Roman" w:eastAsia="Times New Roman" w:hAnsi="Times New Roman"/>
          <w:sz w:val="24"/>
          <w:szCs w:val="24"/>
          <w:lang w:eastAsia="en-US"/>
        </w:rPr>
        <w:t xml:space="preserve"> transcurrent shear system, </w:t>
      </w:r>
      <w:r w:rsidR="005773CC">
        <w:rPr>
          <w:rFonts w:ascii="Times New Roman" w:eastAsia="Times New Roman" w:hAnsi="Times New Roman"/>
          <w:sz w:val="24"/>
          <w:szCs w:val="24"/>
          <w:lang w:eastAsia="en-US"/>
        </w:rPr>
        <w:t xml:space="preserve">highlighting structurally controlled mineralization along the </w:t>
      </w:r>
      <w:proofErr w:type="spellStart"/>
      <w:r w:rsidR="005773CC">
        <w:rPr>
          <w:rFonts w:ascii="Times New Roman" w:eastAsia="Times New Roman" w:hAnsi="Times New Roman"/>
          <w:sz w:val="24"/>
          <w:szCs w:val="24"/>
          <w:lang w:eastAsia="en-US"/>
        </w:rPr>
        <w:t>Irese</w:t>
      </w:r>
      <w:proofErr w:type="spellEnd"/>
      <w:r w:rsidR="005773CC">
        <w:rPr>
          <w:rFonts w:ascii="Times New Roman" w:eastAsia="Times New Roman" w:hAnsi="Times New Roman"/>
          <w:sz w:val="24"/>
          <w:szCs w:val="24"/>
          <w:lang w:eastAsia="en-US"/>
        </w:rPr>
        <w:t>–</w:t>
      </w:r>
      <w:proofErr w:type="spellStart"/>
      <w:r w:rsidR="005773CC">
        <w:rPr>
          <w:rFonts w:ascii="Times New Roman" w:eastAsia="Times New Roman" w:hAnsi="Times New Roman"/>
          <w:sz w:val="24"/>
          <w:szCs w:val="24"/>
          <w:lang w:eastAsia="en-US"/>
        </w:rPr>
        <w:t>Ilado</w:t>
      </w:r>
      <w:proofErr w:type="spellEnd"/>
      <w:r w:rsidR="005773CC">
        <w:rPr>
          <w:rFonts w:ascii="Times New Roman" w:eastAsia="Times New Roman" w:hAnsi="Times New Roman"/>
          <w:sz w:val="24"/>
          <w:szCs w:val="24"/>
          <w:lang w:eastAsia="en-US"/>
        </w:rPr>
        <w:t>–</w:t>
      </w:r>
      <w:proofErr w:type="spellStart"/>
      <w:r w:rsidR="005773CC">
        <w:rPr>
          <w:rFonts w:ascii="Times New Roman" w:eastAsia="Times New Roman" w:hAnsi="Times New Roman"/>
          <w:sz w:val="24"/>
          <w:szCs w:val="24"/>
          <w:lang w:eastAsia="en-US"/>
        </w:rPr>
        <w:t>Igoba</w:t>
      </w:r>
      <w:proofErr w:type="spellEnd"/>
      <w:r w:rsidR="005773CC">
        <w:rPr>
          <w:rFonts w:ascii="Times New Roman" w:eastAsia="Times New Roman" w:hAnsi="Times New Roman"/>
          <w:sz w:val="24"/>
          <w:szCs w:val="24"/>
          <w:lang w:eastAsia="en-US"/>
        </w:rPr>
        <w:t xml:space="preserve"> corridor and</w:t>
      </w:r>
      <w:r w:rsidRPr="000E0C20">
        <w:rPr>
          <w:rFonts w:ascii="Times New Roman" w:eastAsia="Times New Roman" w:hAnsi="Times New Roman"/>
          <w:sz w:val="24"/>
          <w:szCs w:val="24"/>
          <w:lang w:eastAsia="en-US"/>
        </w:rPr>
        <w:t xml:space="preserve"> warranting further geophysical and geochemical investigation </w:t>
      </w:r>
      <w:r w:rsidR="005B1581">
        <w:rPr>
          <w:rFonts w:ascii="Times New Roman" w:eastAsia="Times New Roman" w:hAnsi="Times New Roman"/>
          <w:sz w:val="24"/>
          <w:szCs w:val="24"/>
          <w:lang w:eastAsia="en-US"/>
        </w:rPr>
        <w:t>(</w:t>
      </w:r>
      <w:proofErr w:type="spellStart"/>
      <w:r w:rsidR="005B1581">
        <w:rPr>
          <w:rFonts w:ascii="Times New Roman" w:eastAsia="Times New Roman" w:hAnsi="Times New Roman"/>
          <w:sz w:val="24"/>
          <w:szCs w:val="24"/>
          <w:lang w:eastAsia="en-US"/>
        </w:rPr>
        <w:t>Adeoti</w:t>
      </w:r>
      <w:proofErr w:type="spellEnd"/>
      <w:r w:rsidR="005B1581">
        <w:rPr>
          <w:rFonts w:ascii="Times New Roman" w:eastAsia="Times New Roman" w:hAnsi="Times New Roman"/>
          <w:sz w:val="24"/>
          <w:szCs w:val="24"/>
          <w:lang w:eastAsia="en-US"/>
        </w:rPr>
        <w:t xml:space="preserve"> &amp; Okonkwo 2016</w:t>
      </w:r>
      <w:r w:rsidRPr="000E0C20">
        <w:rPr>
          <w:rFonts w:ascii="Times New Roman" w:eastAsia="Times New Roman" w:hAnsi="Times New Roman"/>
          <w:sz w:val="24"/>
          <w:szCs w:val="24"/>
          <w:lang w:eastAsia="en-US"/>
        </w:rPr>
        <w:t>).</w:t>
      </w:r>
    </w:p>
    <w:p w14:paraId="5DF2BC84" w14:textId="0E807B96" w:rsidR="000872DC" w:rsidRPr="0050406B" w:rsidRDefault="00573C46" w:rsidP="00980C46">
      <w:pPr>
        <w:tabs>
          <w:tab w:val="left" w:pos="1331"/>
        </w:tabs>
        <w:spacing w:line="240" w:lineRule="auto"/>
        <w:jc w:val="both"/>
        <w:rPr>
          <w:rFonts w:ascii="Times New Roman" w:hAnsi="Times New Roman"/>
          <w:b/>
          <w:sz w:val="24"/>
          <w:szCs w:val="24"/>
        </w:rPr>
      </w:pPr>
      <w:r w:rsidRPr="0050406B">
        <w:rPr>
          <w:rFonts w:ascii="Times New Roman" w:hAnsi="Times New Roman"/>
          <w:b/>
          <w:sz w:val="24"/>
          <w:szCs w:val="24"/>
        </w:rPr>
        <w:t xml:space="preserve">4.4 </w:t>
      </w:r>
      <w:r w:rsidR="00C477A0" w:rsidRPr="0050406B">
        <w:rPr>
          <w:rFonts w:ascii="Times New Roman" w:hAnsi="Times New Roman"/>
          <w:b/>
          <w:sz w:val="24"/>
          <w:szCs w:val="24"/>
        </w:rPr>
        <w:t>Lineament Density Map of the study area</w:t>
      </w:r>
    </w:p>
    <w:p w14:paraId="23022A9D" w14:textId="37170BC4" w:rsidR="006E0ADB" w:rsidRPr="006E0ADB" w:rsidRDefault="006E0ADB" w:rsidP="006E0ADB">
      <w:pPr>
        <w:spacing w:before="100" w:beforeAutospacing="1" w:after="100" w:afterAutospacing="1" w:line="240" w:lineRule="auto"/>
        <w:jc w:val="both"/>
        <w:rPr>
          <w:rFonts w:ascii="Times New Roman" w:eastAsia="Times New Roman" w:hAnsi="Times New Roman"/>
          <w:sz w:val="24"/>
          <w:szCs w:val="24"/>
          <w:lang w:eastAsia="en-US"/>
        </w:rPr>
      </w:pPr>
      <w:r w:rsidRPr="006E0ADB">
        <w:rPr>
          <w:rFonts w:ascii="Times New Roman" w:eastAsia="Times New Roman" w:hAnsi="Times New Roman"/>
          <w:sz w:val="24"/>
          <w:szCs w:val="24"/>
          <w:lang w:eastAsia="en-US"/>
        </w:rPr>
        <w:t>The interpreted lineament density map (</w:t>
      </w:r>
      <w:r w:rsidR="00A81CCB">
        <w:rPr>
          <w:rFonts w:ascii="Times New Roman" w:eastAsia="Times New Roman" w:hAnsi="Times New Roman"/>
          <w:b/>
          <w:sz w:val="24"/>
          <w:szCs w:val="24"/>
          <w:lang w:eastAsia="en-US"/>
        </w:rPr>
        <w:t>Figure 5</w:t>
      </w:r>
      <w:r w:rsidRPr="006E0ADB">
        <w:rPr>
          <w:rFonts w:ascii="Times New Roman" w:eastAsia="Times New Roman" w:hAnsi="Times New Roman"/>
          <w:b/>
          <w:sz w:val="24"/>
          <w:szCs w:val="24"/>
          <w:lang w:eastAsia="en-US"/>
        </w:rPr>
        <w:t>)</w:t>
      </w:r>
      <w:r w:rsidRPr="006E0ADB">
        <w:rPr>
          <w:rFonts w:ascii="Times New Roman" w:eastAsia="Times New Roman" w:hAnsi="Times New Roman"/>
          <w:sz w:val="24"/>
          <w:szCs w:val="24"/>
          <w:lang w:eastAsia="en-US"/>
        </w:rPr>
        <w:t xml:space="preserve"> at a scale of 1:25,000 highlights variations in fracture intensity that shape the geological and hydrological framework of the study area. Lineaments—faults, joints, and shear zones—significantly influence rock deformation, groundwater flow, and mineralization patterns in b</w:t>
      </w:r>
      <w:r w:rsidR="00E43DF7">
        <w:rPr>
          <w:rFonts w:ascii="Times New Roman" w:eastAsia="Times New Roman" w:hAnsi="Times New Roman"/>
          <w:sz w:val="24"/>
          <w:szCs w:val="24"/>
          <w:lang w:eastAsia="en-US"/>
        </w:rPr>
        <w:t>asement terrains (</w:t>
      </w:r>
      <w:proofErr w:type="spellStart"/>
      <w:r w:rsidR="00E43DF7">
        <w:rPr>
          <w:rFonts w:ascii="Times New Roman" w:eastAsia="Times New Roman" w:hAnsi="Times New Roman"/>
          <w:sz w:val="24"/>
          <w:szCs w:val="24"/>
          <w:lang w:eastAsia="en-US"/>
        </w:rPr>
        <w:t>Oladeji</w:t>
      </w:r>
      <w:proofErr w:type="spellEnd"/>
      <w:r w:rsidR="00E43DF7">
        <w:rPr>
          <w:rFonts w:ascii="Times New Roman" w:eastAsia="Times New Roman" w:hAnsi="Times New Roman"/>
          <w:sz w:val="24"/>
          <w:szCs w:val="24"/>
          <w:lang w:eastAsia="en-US"/>
        </w:rPr>
        <w:t xml:space="preserve"> et al., 2018</w:t>
      </w:r>
      <w:r w:rsidRPr="006E0ADB">
        <w:rPr>
          <w:rFonts w:ascii="Times New Roman" w:eastAsia="Times New Roman" w:hAnsi="Times New Roman"/>
          <w:sz w:val="24"/>
          <w:szCs w:val="24"/>
          <w:lang w:eastAsia="en-US"/>
        </w:rPr>
        <w:t>). The mapped area comprises porphyritic granite (</w:t>
      </w:r>
      <w:proofErr w:type="spellStart"/>
      <w:r w:rsidRPr="006E0ADB">
        <w:rPr>
          <w:rFonts w:ascii="Times New Roman" w:eastAsia="Times New Roman" w:hAnsi="Times New Roman"/>
          <w:sz w:val="24"/>
          <w:szCs w:val="24"/>
          <w:lang w:eastAsia="en-US"/>
        </w:rPr>
        <w:t>OGp</w:t>
      </w:r>
      <w:proofErr w:type="spellEnd"/>
      <w:r w:rsidRPr="006E0ADB">
        <w:rPr>
          <w:rFonts w:ascii="Times New Roman" w:eastAsia="Times New Roman" w:hAnsi="Times New Roman"/>
          <w:sz w:val="24"/>
          <w:szCs w:val="24"/>
          <w:lang w:eastAsia="en-US"/>
        </w:rPr>
        <w:t>), medium- to coarse-grained granite (</w:t>
      </w:r>
      <w:proofErr w:type="spellStart"/>
      <w:r w:rsidRPr="006E0ADB">
        <w:rPr>
          <w:rFonts w:ascii="Times New Roman" w:eastAsia="Times New Roman" w:hAnsi="Times New Roman"/>
          <w:sz w:val="24"/>
          <w:szCs w:val="24"/>
          <w:lang w:eastAsia="en-US"/>
        </w:rPr>
        <w:t>OGm</w:t>
      </w:r>
      <w:proofErr w:type="spellEnd"/>
      <w:r w:rsidRPr="006E0ADB">
        <w:rPr>
          <w:rFonts w:ascii="Times New Roman" w:eastAsia="Times New Roman" w:hAnsi="Times New Roman"/>
          <w:sz w:val="24"/>
          <w:szCs w:val="24"/>
          <w:lang w:eastAsia="en-US"/>
        </w:rPr>
        <w:t>), granite gneiss (</w:t>
      </w:r>
      <w:proofErr w:type="spellStart"/>
      <w:r w:rsidRPr="006E0ADB">
        <w:rPr>
          <w:rFonts w:ascii="Times New Roman" w:eastAsia="Times New Roman" w:hAnsi="Times New Roman"/>
          <w:sz w:val="24"/>
          <w:szCs w:val="24"/>
          <w:lang w:eastAsia="en-US"/>
        </w:rPr>
        <w:t>OGge</w:t>
      </w:r>
      <w:proofErr w:type="spellEnd"/>
      <w:r w:rsidRPr="006E0ADB">
        <w:rPr>
          <w:rFonts w:ascii="Times New Roman" w:eastAsia="Times New Roman" w:hAnsi="Times New Roman"/>
          <w:sz w:val="24"/>
          <w:szCs w:val="24"/>
          <w:lang w:eastAsia="en-US"/>
        </w:rPr>
        <w:t>), quartzite (</w:t>
      </w:r>
      <w:proofErr w:type="spellStart"/>
      <w:r w:rsidRPr="006E0ADB">
        <w:rPr>
          <w:rFonts w:ascii="Times New Roman" w:eastAsia="Times New Roman" w:hAnsi="Times New Roman"/>
          <w:sz w:val="24"/>
          <w:szCs w:val="24"/>
          <w:lang w:eastAsia="en-US"/>
        </w:rPr>
        <w:t>Qzt</w:t>
      </w:r>
      <w:proofErr w:type="spellEnd"/>
      <w:r w:rsidRPr="006E0ADB">
        <w:rPr>
          <w:rFonts w:ascii="Times New Roman" w:eastAsia="Times New Roman" w:hAnsi="Times New Roman"/>
          <w:sz w:val="24"/>
          <w:szCs w:val="24"/>
          <w:lang w:eastAsia="en-US"/>
        </w:rPr>
        <w:t>), migmatite (</w:t>
      </w:r>
      <w:proofErr w:type="spellStart"/>
      <w:r w:rsidRPr="006E0ADB">
        <w:rPr>
          <w:rFonts w:ascii="Times New Roman" w:eastAsia="Times New Roman" w:hAnsi="Times New Roman"/>
          <w:sz w:val="24"/>
          <w:szCs w:val="24"/>
          <w:lang w:eastAsia="en-US"/>
        </w:rPr>
        <w:t>Mig</w:t>
      </w:r>
      <w:proofErr w:type="spellEnd"/>
      <w:r w:rsidRPr="006E0ADB">
        <w:rPr>
          <w:rFonts w:ascii="Times New Roman" w:eastAsia="Times New Roman" w:hAnsi="Times New Roman"/>
          <w:sz w:val="24"/>
          <w:szCs w:val="24"/>
          <w:lang w:eastAsia="en-US"/>
        </w:rPr>
        <w:t xml:space="preserve">), and </w:t>
      </w:r>
      <w:proofErr w:type="spellStart"/>
      <w:r w:rsidRPr="006E0ADB">
        <w:rPr>
          <w:rFonts w:ascii="Times New Roman" w:eastAsia="Times New Roman" w:hAnsi="Times New Roman"/>
          <w:sz w:val="24"/>
          <w:szCs w:val="24"/>
          <w:lang w:eastAsia="en-US"/>
        </w:rPr>
        <w:t>charnockite</w:t>
      </w:r>
      <w:proofErr w:type="spellEnd"/>
      <w:r w:rsidRPr="006E0ADB">
        <w:rPr>
          <w:rFonts w:ascii="Times New Roman" w:eastAsia="Times New Roman" w:hAnsi="Times New Roman"/>
          <w:sz w:val="24"/>
          <w:szCs w:val="24"/>
          <w:lang w:eastAsia="en-US"/>
        </w:rPr>
        <w:t xml:space="preserve"> (Ch), with settlements such as </w:t>
      </w:r>
      <w:proofErr w:type="spellStart"/>
      <w:r w:rsidRPr="006E0ADB">
        <w:rPr>
          <w:rFonts w:ascii="Times New Roman" w:eastAsia="Times New Roman" w:hAnsi="Times New Roman"/>
          <w:sz w:val="24"/>
          <w:szCs w:val="24"/>
          <w:lang w:eastAsia="en-US"/>
        </w:rPr>
        <w:t>Ijado</w:t>
      </w:r>
      <w:proofErr w:type="spellEnd"/>
      <w:r w:rsidRPr="006E0ADB">
        <w:rPr>
          <w:rFonts w:ascii="Times New Roman" w:eastAsia="Times New Roman" w:hAnsi="Times New Roman"/>
          <w:sz w:val="24"/>
          <w:szCs w:val="24"/>
          <w:lang w:eastAsia="en-US"/>
        </w:rPr>
        <w:t xml:space="preserve">, </w:t>
      </w:r>
      <w:proofErr w:type="spellStart"/>
      <w:r w:rsidRPr="006E0ADB">
        <w:rPr>
          <w:rFonts w:ascii="Times New Roman" w:eastAsia="Times New Roman" w:hAnsi="Times New Roman"/>
          <w:sz w:val="24"/>
          <w:szCs w:val="24"/>
          <w:lang w:eastAsia="en-US"/>
        </w:rPr>
        <w:t>Ireṣe</w:t>
      </w:r>
      <w:proofErr w:type="spellEnd"/>
      <w:r w:rsidRPr="006E0ADB">
        <w:rPr>
          <w:rFonts w:ascii="Times New Roman" w:eastAsia="Times New Roman" w:hAnsi="Times New Roman"/>
          <w:sz w:val="24"/>
          <w:szCs w:val="24"/>
          <w:lang w:eastAsia="en-US"/>
        </w:rPr>
        <w:t xml:space="preserve">, Aye, </w:t>
      </w:r>
      <w:proofErr w:type="spellStart"/>
      <w:r w:rsidRPr="006E0ADB">
        <w:rPr>
          <w:rFonts w:ascii="Times New Roman" w:eastAsia="Times New Roman" w:hAnsi="Times New Roman"/>
          <w:sz w:val="24"/>
          <w:szCs w:val="24"/>
          <w:lang w:eastAsia="en-US"/>
        </w:rPr>
        <w:t>Igoba</w:t>
      </w:r>
      <w:proofErr w:type="spellEnd"/>
      <w:r w:rsidRPr="006E0ADB">
        <w:rPr>
          <w:rFonts w:ascii="Times New Roman" w:eastAsia="Times New Roman" w:hAnsi="Times New Roman"/>
          <w:sz w:val="24"/>
          <w:szCs w:val="24"/>
          <w:lang w:eastAsia="en-US"/>
        </w:rPr>
        <w:t xml:space="preserve">, </w:t>
      </w:r>
      <w:proofErr w:type="spellStart"/>
      <w:r w:rsidRPr="006E0ADB">
        <w:rPr>
          <w:rFonts w:ascii="Times New Roman" w:eastAsia="Times New Roman" w:hAnsi="Times New Roman"/>
          <w:sz w:val="24"/>
          <w:szCs w:val="24"/>
          <w:lang w:eastAsia="en-US"/>
        </w:rPr>
        <w:t>Ilado</w:t>
      </w:r>
      <w:proofErr w:type="spellEnd"/>
      <w:r w:rsidRPr="006E0ADB">
        <w:rPr>
          <w:rFonts w:ascii="Times New Roman" w:eastAsia="Times New Roman" w:hAnsi="Times New Roman"/>
          <w:sz w:val="24"/>
          <w:szCs w:val="24"/>
          <w:lang w:eastAsia="en-US"/>
        </w:rPr>
        <w:t xml:space="preserve">, </w:t>
      </w:r>
      <w:proofErr w:type="spellStart"/>
      <w:r w:rsidRPr="006E0ADB">
        <w:rPr>
          <w:rFonts w:ascii="Times New Roman" w:eastAsia="Times New Roman" w:hAnsi="Times New Roman"/>
          <w:sz w:val="24"/>
          <w:szCs w:val="24"/>
          <w:lang w:eastAsia="en-US"/>
        </w:rPr>
        <w:t>Ita-Ogbolu</w:t>
      </w:r>
      <w:proofErr w:type="spellEnd"/>
      <w:r w:rsidRPr="006E0ADB">
        <w:rPr>
          <w:rFonts w:ascii="Times New Roman" w:eastAsia="Times New Roman" w:hAnsi="Times New Roman"/>
          <w:sz w:val="24"/>
          <w:szCs w:val="24"/>
          <w:lang w:eastAsia="en-US"/>
        </w:rPr>
        <w:t xml:space="preserve">, and </w:t>
      </w:r>
      <w:proofErr w:type="spellStart"/>
      <w:r w:rsidRPr="006E0ADB">
        <w:rPr>
          <w:rFonts w:ascii="Times New Roman" w:eastAsia="Times New Roman" w:hAnsi="Times New Roman"/>
          <w:sz w:val="24"/>
          <w:szCs w:val="24"/>
          <w:lang w:eastAsia="en-US"/>
        </w:rPr>
        <w:t>Ijarẹ</w:t>
      </w:r>
      <w:proofErr w:type="spellEnd"/>
      <w:r w:rsidRPr="006E0ADB">
        <w:rPr>
          <w:rFonts w:ascii="Times New Roman" w:eastAsia="Times New Roman" w:hAnsi="Times New Roman"/>
          <w:sz w:val="24"/>
          <w:szCs w:val="24"/>
          <w:lang w:eastAsia="en-US"/>
        </w:rPr>
        <w:t xml:space="preserve"> distributed across these lithologies.</w:t>
      </w:r>
      <w:r>
        <w:rPr>
          <w:rFonts w:ascii="Times New Roman" w:eastAsia="Times New Roman" w:hAnsi="Times New Roman"/>
          <w:sz w:val="24"/>
          <w:szCs w:val="24"/>
          <w:lang w:eastAsia="en-US"/>
        </w:rPr>
        <w:t xml:space="preserve"> </w:t>
      </w:r>
      <w:r w:rsidRPr="006E0ADB">
        <w:rPr>
          <w:rFonts w:ascii="Times New Roman" w:eastAsia="Times New Roman" w:hAnsi="Times New Roman"/>
          <w:sz w:val="24"/>
          <w:szCs w:val="24"/>
          <w:lang w:eastAsia="en-US"/>
        </w:rPr>
        <w:t>Lineament density is classified into low (green), moderate (yellow), and high (red) zones. Low-density areas—mainly within migmatite and granite gneiss—indicate structurally resistant rocks with limited secondary porosity and low groundwater potential (</w:t>
      </w:r>
      <w:proofErr w:type="spellStart"/>
      <w:r w:rsidRPr="006E0ADB">
        <w:rPr>
          <w:rFonts w:ascii="Times New Roman" w:eastAsia="Times New Roman" w:hAnsi="Times New Roman"/>
          <w:sz w:val="24"/>
          <w:szCs w:val="24"/>
          <w:lang w:eastAsia="en-US"/>
        </w:rPr>
        <w:t>Rahaman</w:t>
      </w:r>
      <w:proofErr w:type="spellEnd"/>
      <w:r w:rsidRPr="006E0ADB">
        <w:rPr>
          <w:rFonts w:ascii="Times New Roman" w:eastAsia="Times New Roman" w:hAnsi="Times New Roman"/>
          <w:sz w:val="24"/>
          <w:szCs w:val="24"/>
          <w:lang w:eastAsia="en-US"/>
        </w:rPr>
        <w:t xml:space="preserve">, 1988). In contrast, moderate- to high-density zones occur around </w:t>
      </w:r>
      <w:proofErr w:type="spellStart"/>
      <w:r w:rsidRPr="006E0ADB">
        <w:rPr>
          <w:rFonts w:ascii="Times New Roman" w:eastAsia="Times New Roman" w:hAnsi="Times New Roman"/>
          <w:sz w:val="24"/>
          <w:szCs w:val="24"/>
          <w:lang w:eastAsia="en-US"/>
        </w:rPr>
        <w:t>Ireṣe</w:t>
      </w:r>
      <w:proofErr w:type="spellEnd"/>
      <w:r w:rsidRPr="006E0ADB">
        <w:rPr>
          <w:rFonts w:ascii="Times New Roman" w:eastAsia="Times New Roman" w:hAnsi="Times New Roman"/>
          <w:sz w:val="24"/>
          <w:szCs w:val="24"/>
          <w:lang w:eastAsia="en-US"/>
        </w:rPr>
        <w:t xml:space="preserve">, </w:t>
      </w:r>
      <w:proofErr w:type="spellStart"/>
      <w:r w:rsidRPr="006E0ADB">
        <w:rPr>
          <w:rFonts w:ascii="Times New Roman" w:eastAsia="Times New Roman" w:hAnsi="Times New Roman"/>
          <w:sz w:val="24"/>
          <w:szCs w:val="24"/>
          <w:lang w:eastAsia="en-US"/>
        </w:rPr>
        <w:t>Ijado</w:t>
      </w:r>
      <w:proofErr w:type="spellEnd"/>
      <w:r w:rsidRPr="006E0ADB">
        <w:rPr>
          <w:rFonts w:ascii="Times New Roman" w:eastAsia="Times New Roman" w:hAnsi="Times New Roman"/>
          <w:sz w:val="24"/>
          <w:szCs w:val="24"/>
          <w:lang w:eastAsia="en-US"/>
        </w:rPr>
        <w:t xml:space="preserve">, and the western </w:t>
      </w:r>
      <w:proofErr w:type="spellStart"/>
      <w:r w:rsidRPr="006E0ADB">
        <w:rPr>
          <w:rFonts w:ascii="Times New Roman" w:eastAsia="Times New Roman" w:hAnsi="Times New Roman"/>
          <w:sz w:val="24"/>
          <w:szCs w:val="24"/>
          <w:lang w:eastAsia="en-US"/>
        </w:rPr>
        <w:t>Ita-Ogbolu</w:t>
      </w:r>
      <w:proofErr w:type="spellEnd"/>
      <w:r w:rsidRPr="006E0ADB">
        <w:rPr>
          <w:rFonts w:ascii="Times New Roman" w:eastAsia="Times New Roman" w:hAnsi="Times New Roman"/>
          <w:sz w:val="24"/>
          <w:szCs w:val="24"/>
          <w:lang w:eastAsia="en-US"/>
        </w:rPr>
        <w:t xml:space="preserve"> axis, reflecting zones of intense fracturing, possible fault intersections, and enhanced permeability. These structurally weakened corridors are favorable pathways for hydrothermal fluid migration, mineralization, and groundw</w:t>
      </w:r>
      <w:r w:rsidR="00E43DF7">
        <w:rPr>
          <w:rFonts w:ascii="Times New Roman" w:eastAsia="Times New Roman" w:hAnsi="Times New Roman"/>
          <w:sz w:val="24"/>
          <w:szCs w:val="24"/>
          <w:lang w:eastAsia="en-US"/>
        </w:rPr>
        <w:t>ater accumulation (</w:t>
      </w:r>
      <w:proofErr w:type="spellStart"/>
      <w:r w:rsidR="00E43DF7">
        <w:rPr>
          <w:rFonts w:ascii="Times New Roman" w:eastAsia="Times New Roman" w:hAnsi="Times New Roman"/>
          <w:sz w:val="24"/>
          <w:szCs w:val="24"/>
          <w:lang w:eastAsia="en-US"/>
        </w:rPr>
        <w:t>Oladeji</w:t>
      </w:r>
      <w:proofErr w:type="spellEnd"/>
      <w:r w:rsidR="00E43DF7">
        <w:rPr>
          <w:rFonts w:ascii="Times New Roman" w:eastAsia="Times New Roman" w:hAnsi="Times New Roman"/>
          <w:sz w:val="24"/>
          <w:szCs w:val="24"/>
          <w:lang w:eastAsia="en-US"/>
        </w:rPr>
        <w:t xml:space="preserve"> et al., 2018</w:t>
      </w:r>
      <w:r w:rsidRPr="006E0ADB">
        <w:rPr>
          <w:rFonts w:ascii="Times New Roman" w:eastAsia="Times New Roman" w:hAnsi="Times New Roman"/>
          <w:sz w:val="24"/>
          <w:szCs w:val="24"/>
          <w:lang w:eastAsia="en-US"/>
        </w:rPr>
        <w:t>).</w:t>
      </w:r>
      <w:r>
        <w:rPr>
          <w:rFonts w:ascii="Times New Roman" w:eastAsia="Times New Roman" w:hAnsi="Times New Roman"/>
          <w:sz w:val="24"/>
          <w:szCs w:val="24"/>
          <w:lang w:eastAsia="en-US"/>
        </w:rPr>
        <w:t xml:space="preserve"> </w:t>
      </w:r>
      <w:r w:rsidRPr="006E0ADB">
        <w:rPr>
          <w:rFonts w:ascii="Times New Roman" w:eastAsia="Times New Roman" w:hAnsi="Times New Roman"/>
          <w:sz w:val="24"/>
          <w:szCs w:val="24"/>
          <w:lang w:eastAsia="en-US"/>
        </w:rPr>
        <w:t>The dominant NE–SW and NW–SE fracture orientations align with the Pan-African structural trends that characterize the Southwestern Nigerian Basement Complex (</w:t>
      </w:r>
      <w:proofErr w:type="spellStart"/>
      <w:r w:rsidRPr="006E0ADB">
        <w:rPr>
          <w:rFonts w:ascii="Times New Roman" w:eastAsia="Times New Roman" w:hAnsi="Times New Roman"/>
          <w:sz w:val="24"/>
          <w:szCs w:val="24"/>
          <w:lang w:eastAsia="en-US"/>
        </w:rPr>
        <w:t>Ajibade</w:t>
      </w:r>
      <w:proofErr w:type="spellEnd"/>
      <w:r w:rsidRPr="006E0ADB">
        <w:rPr>
          <w:rFonts w:ascii="Times New Roman" w:eastAsia="Times New Roman" w:hAnsi="Times New Roman"/>
          <w:sz w:val="24"/>
          <w:szCs w:val="24"/>
          <w:lang w:eastAsia="en-US"/>
        </w:rPr>
        <w:t xml:space="preserve"> &amp; Wright, 1989). The alignment of drainage channels along these structural trends further confirms strong tectonic control </w:t>
      </w:r>
      <w:r>
        <w:rPr>
          <w:rFonts w:ascii="Times New Roman" w:eastAsia="Times New Roman" w:hAnsi="Times New Roman"/>
          <w:sz w:val="24"/>
          <w:szCs w:val="24"/>
          <w:lang w:eastAsia="en-US"/>
        </w:rPr>
        <w:t>on surface processes. T</w:t>
      </w:r>
      <w:r w:rsidRPr="006E0ADB">
        <w:rPr>
          <w:rFonts w:ascii="Times New Roman" w:eastAsia="Times New Roman" w:hAnsi="Times New Roman"/>
          <w:sz w:val="24"/>
          <w:szCs w:val="24"/>
          <w:lang w:eastAsia="en-US"/>
        </w:rPr>
        <w:t xml:space="preserve">he map reveals a generally stable terrain dominated by low-density structures, while the </w:t>
      </w:r>
      <w:proofErr w:type="spellStart"/>
      <w:r w:rsidRPr="006E0ADB">
        <w:rPr>
          <w:rFonts w:ascii="Times New Roman" w:eastAsia="Times New Roman" w:hAnsi="Times New Roman"/>
          <w:sz w:val="24"/>
          <w:szCs w:val="24"/>
          <w:lang w:eastAsia="en-US"/>
        </w:rPr>
        <w:t>Ireṣe</w:t>
      </w:r>
      <w:proofErr w:type="spellEnd"/>
      <w:r w:rsidRPr="006E0ADB">
        <w:rPr>
          <w:rFonts w:ascii="Times New Roman" w:eastAsia="Times New Roman" w:hAnsi="Times New Roman"/>
          <w:sz w:val="24"/>
          <w:szCs w:val="24"/>
          <w:lang w:eastAsia="en-US"/>
        </w:rPr>
        <w:t>–</w:t>
      </w:r>
      <w:proofErr w:type="spellStart"/>
      <w:r w:rsidRPr="006E0ADB">
        <w:rPr>
          <w:rFonts w:ascii="Times New Roman" w:eastAsia="Times New Roman" w:hAnsi="Times New Roman"/>
          <w:sz w:val="24"/>
          <w:szCs w:val="24"/>
          <w:lang w:eastAsia="en-US"/>
        </w:rPr>
        <w:t>Ita-Ogbolu</w:t>
      </w:r>
      <w:proofErr w:type="spellEnd"/>
      <w:r w:rsidRPr="006E0ADB">
        <w:rPr>
          <w:rFonts w:ascii="Times New Roman" w:eastAsia="Times New Roman" w:hAnsi="Times New Roman"/>
          <w:sz w:val="24"/>
          <w:szCs w:val="24"/>
          <w:lang w:eastAsia="en-US"/>
        </w:rPr>
        <w:t>–</w:t>
      </w:r>
      <w:proofErr w:type="spellStart"/>
      <w:r w:rsidRPr="006E0ADB">
        <w:rPr>
          <w:rFonts w:ascii="Times New Roman" w:eastAsia="Times New Roman" w:hAnsi="Times New Roman"/>
          <w:sz w:val="24"/>
          <w:szCs w:val="24"/>
          <w:lang w:eastAsia="en-US"/>
        </w:rPr>
        <w:t>Ijado</w:t>
      </w:r>
      <w:proofErr w:type="spellEnd"/>
      <w:r w:rsidRPr="006E0ADB">
        <w:rPr>
          <w:rFonts w:ascii="Times New Roman" w:eastAsia="Times New Roman" w:hAnsi="Times New Roman"/>
          <w:sz w:val="24"/>
          <w:szCs w:val="24"/>
          <w:lang w:eastAsia="en-US"/>
        </w:rPr>
        <w:t xml:space="preserve"> belt stands out as a structurally active and mineralization-prone corridor.</w:t>
      </w:r>
    </w:p>
    <w:p w14:paraId="0DB44F3C" w14:textId="467FC802" w:rsidR="002A57CC" w:rsidRPr="00F427F6" w:rsidRDefault="0064001E" w:rsidP="00980C46">
      <w:pPr>
        <w:tabs>
          <w:tab w:val="left" w:pos="2281"/>
        </w:tabs>
        <w:autoSpaceDE w:val="0"/>
        <w:autoSpaceDN w:val="0"/>
        <w:adjustRightInd w:val="0"/>
        <w:spacing w:line="240" w:lineRule="auto"/>
        <w:jc w:val="both"/>
        <w:rPr>
          <w:rFonts w:ascii="Times New Roman" w:eastAsiaTheme="minorHAnsi" w:hAnsi="Times New Roman"/>
          <w:b/>
          <w:sz w:val="24"/>
          <w:szCs w:val="24"/>
        </w:rPr>
      </w:pPr>
      <w:r w:rsidRPr="00F427F6">
        <w:rPr>
          <w:rFonts w:ascii="Times New Roman" w:eastAsiaTheme="minorHAnsi" w:hAnsi="Times New Roman"/>
          <w:b/>
          <w:sz w:val="24"/>
          <w:szCs w:val="24"/>
        </w:rPr>
        <w:lastRenderedPageBreak/>
        <w:t xml:space="preserve">                                </w:t>
      </w:r>
      <w:r w:rsidRPr="00F427F6">
        <w:rPr>
          <w:rFonts w:ascii="Times New Roman" w:hAnsi="Times New Roman"/>
          <w:noProof/>
          <w:sz w:val="24"/>
          <w:szCs w:val="24"/>
          <w:lang w:eastAsia="en-US"/>
        </w:rPr>
        <w:drawing>
          <wp:inline distT="0" distB="0" distL="0" distR="0" wp14:anchorId="3EDE279F" wp14:editId="74D8B9C5">
            <wp:extent cx="3886200" cy="3740150"/>
            <wp:effectExtent l="0" t="0" r="0" b="0"/>
            <wp:docPr id="35" name="Picture 35" descr="C:\Users\user\Desktop\Topo map\Mrs Egbula Folder\Sentinel rose diagra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user\Desktop\Topo map\Mrs Egbula Folder\Sentinel rose diagra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6200" cy="3740150"/>
                    </a:xfrm>
                    <a:prstGeom prst="rect">
                      <a:avLst/>
                    </a:prstGeom>
                    <a:noFill/>
                    <a:ln>
                      <a:noFill/>
                    </a:ln>
                  </pic:spPr>
                </pic:pic>
              </a:graphicData>
            </a:graphic>
          </wp:inline>
        </w:drawing>
      </w:r>
    </w:p>
    <w:p w14:paraId="2A592A2A" w14:textId="743B745D" w:rsidR="00D1487E" w:rsidRPr="00F427F6" w:rsidRDefault="00A81CCB" w:rsidP="00980C46">
      <w:pPr>
        <w:spacing w:line="240" w:lineRule="auto"/>
        <w:jc w:val="both"/>
        <w:rPr>
          <w:rFonts w:ascii="Times New Roman" w:hAnsi="Times New Roman"/>
          <w:sz w:val="24"/>
          <w:szCs w:val="24"/>
        </w:rPr>
      </w:pPr>
      <w:r>
        <w:rPr>
          <w:rFonts w:ascii="Times New Roman" w:hAnsi="Times New Roman"/>
          <w:b/>
          <w:sz w:val="24"/>
          <w:szCs w:val="24"/>
        </w:rPr>
        <w:t>Figure 6</w:t>
      </w:r>
      <w:r w:rsidR="00D1487E" w:rsidRPr="00F427F6">
        <w:rPr>
          <w:rFonts w:ascii="Times New Roman" w:hAnsi="Times New Roman"/>
          <w:sz w:val="24"/>
          <w:szCs w:val="24"/>
        </w:rPr>
        <w:t>:  Rose diagram of the study area</w:t>
      </w:r>
    </w:p>
    <w:p w14:paraId="6B1B2AAA" w14:textId="23DAA398" w:rsidR="00E43DF7" w:rsidRPr="0050406B" w:rsidRDefault="00573C46" w:rsidP="00E43DF7">
      <w:pPr>
        <w:spacing w:line="240" w:lineRule="auto"/>
        <w:jc w:val="both"/>
        <w:rPr>
          <w:rFonts w:ascii="Times New Roman" w:hAnsi="Times New Roman"/>
          <w:b/>
          <w:sz w:val="24"/>
          <w:szCs w:val="24"/>
        </w:rPr>
      </w:pPr>
      <w:r w:rsidRPr="0050406B">
        <w:rPr>
          <w:rFonts w:ascii="Times New Roman" w:hAnsi="Times New Roman"/>
          <w:b/>
          <w:sz w:val="24"/>
          <w:szCs w:val="24"/>
        </w:rPr>
        <w:t xml:space="preserve">4.5 </w:t>
      </w:r>
      <w:r w:rsidR="00570D1C" w:rsidRPr="0050406B">
        <w:rPr>
          <w:rFonts w:ascii="Times New Roman" w:hAnsi="Times New Roman"/>
          <w:b/>
          <w:sz w:val="24"/>
          <w:szCs w:val="24"/>
        </w:rPr>
        <w:t>The Rose Diagram</w:t>
      </w:r>
    </w:p>
    <w:p w14:paraId="7935A7B6" w14:textId="2E07D707" w:rsidR="002C5E78" w:rsidRPr="00E43DF7" w:rsidRDefault="00E43DF7" w:rsidP="00E43DF7">
      <w:pPr>
        <w:spacing w:line="240" w:lineRule="auto"/>
        <w:jc w:val="both"/>
        <w:rPr>
          <w:rFonts w:ascii="Times New Roman" w:hAnsi="Times New Roman"/>
          <w:sz w:val="24"/>
          <w:szCs w:val="24"/>
        </w:rPr>
        <w:sectPr w:rsidR="002C5E78" w:rsidRPr="00E43DF7" w:rsidSect="009C541C">
          <w:type w:val="continuous"/>
          <w:pgSz w:w="12240" w:h="15840"/>
          <w:pgMar w:top="1440" w:right="1440" w:bottom="1440" w:left="1440" w:header="720" w:footer="720" w:gutter="0"/>
          <w:cols w:space="720"/>
          <w:docGrid w:linePitch="360"/>
        </w:sectPr>
      </w:pPr>
      <w:r w:rsidRPr="00E43DF7">
        <w:rPr>
          <w:rFonts w:ascii="Times New Roman" w:hAnsi="Times New Roman"/>
          <w:sz w:val="24"/>
          <w:szCs w:val="24"/>
        </w:rPr>
        <w:t>The rose diagram (</w:t>
      </w:r>
      <w:r w:rsidR="00A81CCB">
        <w:rPr>
          <w:rFonts w:ascii="Times New Roman" w:hAnsi="Times New Roman"/>
          <w:b/>
          <w:sz w:val="24"/>
          <w:szCs w:val="24"/>
        </w:rPr>
        <w:t>Figure 6</w:t>
      </w:r>
      <w:r w:rsidRPr="00E43DF7">
        <w:rPr>
          <w:rFonts w:ascii="Times New Roman" w:hAnsi="Times New Roman"/>
          <w:sz w:val="24"/>
          <w:szCs w:val="24"/>
        </w:rPr>
        <w:t>) shows the orientation and frequenc</w:t>
      </w:r>
      <w:r w:rsidR="00A81CCB">
        <w:rPr>
          <w:rFonts w:ascii="Times New Roman" w:hAnsi="Times New Roman"/>
          <w:sz w:val="24"/>
          <w:szCs w:val="24"/>
        </w:rPr>
        <w:t xml:space="preserve">y of linear geological features, </w:t>
      </w:r>
      <w:r w:rsidRPr="00E43DF7">
        <w:rPr>
          <w:rFonts w:ascii="Times New Roman" w:hAnsi="Times New Roman"/>
          <w:sz w:val="24"/>
          <w:szCs w:val="24"/>
        </w:rPr>
        <w:t>fault</w:t>
      </w:r>
      <w:r>
        <w:rPr>
          <w:rFonts w:ascii="Times New Roman" w:hAnsi="Times New Roman"/>
          <w:sz w:val="24"/>
          <w:szCs w:val="24"/>
        </w:rPr>
        <w:t xml:space="preserve">s, fractures, joints, and dikes, </w:t>
      </w:r>
      <w:r w:rsidRPr="00E43DF7">
        <w:rPr>
          <w:rFonts w:ascii="Times New Roman" w:hAnsi="Times New Roman"/>
          <w:sz w:val="24"/>
          <w:szCs w:val="24"/>
        </w:rPr>
        <w:t>within the study area. Each bar indicates the number of lineaments along a specific azimuth. Dominant trends are East–West (E–W) to East-Northeast/West-Southwest (ENE–WSW; 80°–100°/260°–280°), reflecting principal deformation directions in the basement complex and reactivation of pre-existing fractures during the Pan-African orogeny (</w:t>
      </w:r>
      <w:proofErr w:type="spellStart"/>
      <w:r w:rsidRPr="00E43DF7">
        <w:rPr>
          <w:rFonts w:ascii="Times New Roman" w:hAnsi="Times New Roman"/>
          <w:sz w:val="24"/>
          <w:szCs w:val="24"/>
        </w:rPr>
        <w:t>Rahaman</w:t>
      </w:r>
      <w:proofErr w:type="spellEnd"/>
      <w:r w:rsidRPr="00E43DF7">
        <w:rPr>
          <w:rFonts w:ascii="Times New Roman" w:hAnsi="Times New Roman"/>
          <w:sz w:val="24"/>
          <w:szCs w:val="24"/>
        </w:rPr>
        <w:t xml:space="preserve">, 1988; </w:t>
      </w:r>
      <w:proofErr w:type="spellStart"/>
      <w:r w:rsidRPr="00E43DF7">
        <w:rPr>
          <w:rFonts w:ascii="Times New Roman" w:hAnsi="Times New Roman"/>
          <w:sz w:val="24"/>
          <w:szCs w:val="24"/>
        </w:rPr>
        <w:t>Ajibade</w:t>
      </w:r>
      <w:proofErr w:type="spellEnd"/>
      <w:r w:rsidRPr="00E43DF7">
        <w:rPr>
          <w:rFonts w:ascii="Times New Roman" w:hAnsi="Times New Roman"/>
          <w:sz w:val="24"/>
          <w:szCs w:val="24"/>
        </w:rPr>
        <w:t xml:space="preserve"> &amp; Wright, 1989). A secondary trend, North-Northeast/South-Southwest (NNE–SSW; 15°–30°/195°–210°), represents conjugate or extensional fractures linked to the same tectonic regime, while a minor Northwest–Southeast (NW–SE) trend likely reflects late-stage brittle deformation. The prevalence of E–W and NNE–SSW lineaments indicates conjugate fracture systems developed under a north–south maximum compressive stress (σ1), consistent with regional tectonics in southwestern Nigeria (</w:t>
      </w:r>
      <w:proofErr w:type="spellStart"/>
      <w:r w:rsidRPr="00E43DF7">
        <w:rPr>
          <w:rFonts w:ascii="Times New Roman" w:hAnsi="Times New Roman"/>
          <w:sz w:val="24"/>
          <w:szCs w:val="24"/>
        </w:rPr>
        <w:t>Rahaman</w:t>
      </w:r>
      <w:proofErr w:type="spellEnd"/>
      <w:r w:rsidRPr="00E43DF7">
        <w:rPr>
          <w:rFonts w:ascii="Times New Roman" w:hAnsi="Times New Roman"/>
          <w:sz w:val="24"/>
          <w:szCs w:val="24"/>
        </w:rPr>
        <w:t xml:space="preserve">, 1988; </w:t>
      </w:r>
      <w:proofErr w:type="spellStart"/>
      <w:r w:rsidRPr="00E43DF7">
        <w:rPr>
          <w:rFonts w:ascii="Times New Roman" w:hAnsi="Times New Roman"/>
          <w:sz w:val="24"/>
          <w:szCs w:val="24"/>
        </w:rPr>
        <w:t>Oladeji</w:t>
      </w:r>
      <w:proofErr w:type="spellEnd"/>
      <w:r w:rsidRPr="00E43DF7">
        <w:rPr>
          <w:rFonts w:ascii="Times New Roman" w:hAnsi="Times New Roman"/>
          <w:sz w:val="24"/>
          <w:szCs w:val="24"/>
        </w:rPr>
        <w:t xml:space="preserve"> et al., 2018). Structurally, E–W fractures act as primary conduits for groundwater and hydrothermal fluids, enhancing mineralization potential, whereas NNE–SSW fractures serve as secondary feeder zones. Overall, the rose diagram confirms a structurally controlled terrain with implications for both groundwater accumulation and fracture-hosted mineralization within the Nigerian Basement Complex.</w:t>
      </w:r>
      <w:r w:rsidR="0064001E" w:rsidRPr="00E43DF7">
        <w:rPr>
          <w:rFonts w:ascii="Times New Roman" w:eastAsiaTheme="minorHAnsi" w:hAnsi="Times New Roman"/>
          <w:sz w:val="24"/>
          <w:szCs w:val="24"/>
        </w:rPr>
        <w:t xml:space="preserve">                </w:t>
      </w:r>
    </w:p>
    <w:p w14:paraId="4BDC5738" w14:textId="31F54D5C" w:rsidR="0011297D" w:rsidRPr="00F427F6" w:rsidRDefault="002C5E78" w:rsidP="00AC362C">
      <w:pPr>
        <w:spacing w:line="240" w:lineRule="auto"/>
        <w:jc w:val="both"/>
        <w:rPr>
          <w:rFonts w:ascii="Times New Roman" w:hAnsi="Times New Roman"/>
          <w:sz w:val="24"/>
          <w:szCs w:val="24"/>
        </w:rPr>
      </w:pPr>
      <w:r>
        <w:lastRenderedPageBreak/>
        <w:t xml:space="preserve">   </w:t>
      </w:r>
      <w:r w:rsidR="00985F5E" w:rsidRPr="00DF76E1">
        <w:rPr>
          <w:noProof/>
          <w:lang w:eastAsia="en-US"/>
        </w:rPr>
        <w:drawing>
          <wp:inline distT="0" distB="0" distL="0" distR="0" wp14:anchorId="584F93B4" wp14:editId="04D8FE63">
            <wp:extent cx="3441700" cy="3956652"/>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2984" cy="4027106"/>
                    </a:xfrm>
                    <a:prstGeom prst="rect">
                      <a:avLst/>
                    </a:prstGeom>
                  </pic:spPr>
                </pic:pic>
              </a:graphicData>
            </a:graphic>
          </wp:inline>
        </w:drawing>
      </w:r>
      <w:r>
        <w:t xml:space="preserve">                                          </w:t>
      </w:r>
      <w:r w:rsidR="00985F5E" w:rsidRPr="00DF76E1">
        <w:rPr>
          <w:noProof/>
          <w:lang w:eastAsia="en-US"/>
        </w:rPr>
        <w:drawing>
          <wp:inline distT="0" distB="0" distL="0" distR="0" wp14:anchorId="5148481D" wp14:editId="6029FE02">
            <wp:extent cx="3663451" cy="3917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07098" cy="3964629"/>
                    </a:xfrm>
                    <a:prstGeom prst="rect">
                      <a:avLst/>
                    </a:prstGeom>
                  </pic:spPr>
                </pic:pic>
              </a:graphicData>
            </a:graphic>
          </wp:inline>
        </w:drawing>
      </w:r>
    </w:p>
    <w:p w14:paraId="4670D6D2" w14:textId="344C62A0" w:rsidR="0011297D" w:rsidRPr="00F427F6" w:rsidRDefault="0011297D" w:rsidP="00980C46">
      <w:pPr>
        <w:spacing w:after="0" w:line="240" w:lineRule="auto"/>
        <w:jc w:val="both"/>
        <w:rPr>
          <w:rFonts w:ascii="Times New Roman" w:hAnsi="Times New Roman"/>
          <w:noProof/>
          <w:sz w:val="24"/>
          <w:szCs w:val="24"/>
          <w:lang w:eastAsia="en-US"/>
        </w:rPr>
      </w:pPr>
    </w:p>
    <w:p w14:paraId="099E9E62" w14:textId="175EA09C" w:rsidR="0011297D" w:rsidRPr="00F427F6" w:rsidRDefault="00A81CCB" w:rsidP="00980C46">
      <w:pPr>
        <w:spacing w:after="0"/>
        <w:jc w:val="both"/>
        <w:rPr>
          <w:rFonts w:ascii="Times New Roman" w:hAnsi="Times New Roman"/>
          <w:sz w:val="24"/>
          <w:szCs w:val="24"/>
        </w:rPr>
      </w:pPr>
      <w:r>
        <w:rPr>
          <w:rFonts w:ascii="Times New Roman" w:hAnsi="Times New Roman"/>
          <w:b/>
          <w:sz w:val="24"/>
          <w:szCs w:val="24"/>
        </w:rPr>
        <w:t>Figure 7</w:t>
      </w:r>
      <w:r w:rsidR="0011297D" w:rsidRPr="00F427F6">
        <w:rPr>
          <w:rFonts w:ascii="Times New Roman" w:hAnsi="Times New Roman"/>
          <w:sz w:val="24"/>
          <w:szCs w:val="24"/>
        </w:rPr>
        <w:t xml:space="preserve">:  Soil sampling points                                       </w:t>
      </w:r>
      <w:r w:rsidR="002C5E78">
        <w:rPr>
          <w:rFonts w:ascii="Times New Roman" w:hAnsi="Times New Roman"/>
          <w:sz w:val="24"/>
          <w:szCs w:val="24"/>
        </w:rPr>
        <w:t xml:space="preserve">                                 </w:t>
      </w:r>
      <w:r>
        <w:rPr>
          <w:rFonts w:ascii="Times New Roman" w:hAnsi="Times New Roman"/>
          <w:b/>
          <w:sz w:val="24"/>
          <w:szCs w:val="24"/>
        </w:rPr>
        <w:t>Figure 8</w:t>
      </w:r>
      <w:r w:rsidR="0011297D" w:rsidRPr="00F427F6">
        <w:rPr>
          <w:rFonts w:ascii="Times New Roman" w:hAnsi="Times New Roman"/>
          <w:sz w:val="24"/>
          <w:szCs w:val="24"/>
        </w:rPr>
        <w:t xml:space="preserve">:  Soil sampling points  </w:t>
      </w:r>
    </w:p>
    <w:p w14:paraId="4981F02D" w14:textId="11F6C8E5" w:rsidR="0011297D" w:rsidRPr="00F427F6" w:rsidRDefault="0011297D" w:rsidP="00980C46">
      <w:pPr>
        <w:spacing w:after="0"/>
        <w:jc w:val="both"/>
        <w:rPr>
          <w:rFonts w:ascii="Times New Roman" w:hAnsi="Times New Roman"/>
          <w:sz w:val="24"/>
          <w:szCs w:val="24"/>
        </w:rPr>
      </w:pPr>
      <w:r w:rsidRPr="00F427F6">
        <w:rPr>
          <w:rFonts w:ascii="Times New Roman" w:hAnsi="Times New Roman"/>
          <w:sz w:val="24"/>
          <w:szCs w:val="24"/>
        </w:rPr>
        <w:t xml:space="preserve">                                                                                        </w:t>
      </w:r>
      <w:r w:rsidR="002C5E78">
        <w:rPr>
          <w:rFonts w:ascii="Times New Roman" w:hAnsi="Times New Roman"/>
          <w:sz w:val="24"/>
          <w:szCs w:val="24"/>
        </w:rPr>
        <w:t xml:space="preserve">                                  </w:t>
      </w:r>
      <w:r w:rsidR="00A81CCB">
        <w:rPr>
          <w:rFonts w:ascii="Times New Roman" w:hAnsi="Times New Roman"/>
          <w:sz w:val="24"/>
          <w:szCs w:val="24"/>
        </w:rPr>
        <w:t>Superimpose</w:t>
      </w:r>
      <w:r w:rsidRPr="00F427F6">
        <w:rPr>
          <w:rFonts w:ascii="Times New Roman" w:hAnsi="Times New Roman"/>
          <w:sz w:val="24"/>
          <w:szCs w:val="24"/>
        </w:rPr>
        <w:t xml:space="preserve"> on </w:t>
      </w:r>
      <w:r w:rsidR="00A81CCB">
        <w:rPr>
          <w:rFonts w:ascii="Times New Roman" w:hAnsi="Times New Roman"/>
          <w:sz w:val="24"/>
          <w:szCs w:val="24"/>
        </w:rPr>
        <w:t xml:space="preserve">the </w:t>
      </w:r>
      <w:r w:rsidRPr="00F427F6">
        <w:rPr>
          <w:rFonts w:ascii="Times New Roman" w:hAnsi="Times New Roman"/>
          <w:sz w:val="24"/>
          <w:szCs w:val="24"/>
        </w:rPr>
        <w:t>geological map</w:t>
      </w:r>
    </w:p>
    <w:p w14:paraId="60035AED" w14:textId="77777777" w:rsidR="00985F5E" w:rsidRDefault="00985F5E" w:rsidP="00985F5E">
      <w:pPr>
        <w:spacing w:after="0" w:line="240" w:lineRule="auto"/>
        <w:jc w:val="both"/>
        <w:rPr>
          <w:rFonts w:ascii="Times New Roman" w:hAnsi="Times New Roman"/>
        </w:rPr>
      </w:pPr>
    </w:p>
    <w:p w14:paraId="319946C9" w14:textId="77777777" w:rsidR="00985F5E" w:rsidRDefault="00985F5E" w:rsidP="00985F5E">
      <w:pPr>
        <w:spacing w:after="0" w:line="240" w:lineRule="auto"/>
        <w:jc w:val="both"/>
        <w:rPr>
          <w:rFonts w:ascii="Times New Roman" w:eastAsia="Times New Roman" w:hAnsi="Times New Roman"/>
          <w:sz w:val="24"/>
          <w:szCs w:val="24"/>
          <w:lang w:eastAsia="en-US"/>
        </w:rPr>
      </w:pPr>
    </w:p>
    <w:p w14:paraId="2414AF6D" w14:textId="77777777" w:rsidR="00985F5E" w:rsidRDefault="00985F5E" w:rsidP="00985F5E">
      <w:pPr>
        <w:spacing w:after="0" w:line="240" w:lineRule="auto"/>
        <w:jc w:val="both"/>
        <w:rPr>
          <w:rFonts w:ascii="Times New Roman" w:eastAsia="Times New Roman" w:hAnsi="Times New Roman"/>
          <w:sz w:val="24"/>
          <w:szCs w:val="24"/>
          <w:lang w:eastAsia="en-US"/>
        </w:rPr>
      </w:pPr>
    </w:p>
    <w:p w14:paraId="51951005" w14:textId="77777777" w:rsidR="00985F5E" w:rsidRDefault="00985F5E" w:rsidP="00985F5E">
      <w:pPr>
        <w:spacing w:after="0" w:line="240" w:lineRule="auto"/>
        <w:jc w:val="both"/>
        <w:rPr>
          <w:rFonts w:ascii="Times New Roman" w:eastAsia="Times New Roman" w:hAnsi="Times New Roman"/>
          <w:sz w:val="24"/>
          <w:szCs w:val="24"/>
          <w:lang w:eastAsia="en-US"/>
        </w:rPr>
      </w:pPr>
    </w:p>
    <w:p w14:paraId="0FE03070" w14:textId="787E0C3A" w:rsidR="00985F5E" w:rsidRDefault="00985F5E" w:rsidP="00985F5E">
      <w:pPr>
        <w:spacing w:after="0" w:line="240" w:lineRule="auto"/>
        <w:jc w:val="both"/>
        <w:rPr>
          <w:rFonts w:ascii="Times New Roman" w:eastAsia="Times New Roman" w:hAnsi="Times New Roman"/>
          <w:sz w:val="24"/>
          <w:szCs w:val="24"/>
          <w:lang w:eastAsia="en-US"/>
        </w:rPr>
      </w:pPr>
    </w:p>
    <w:p w14:paraId="6CE83B44" w14:textId="77777777" w:rsidR="00985F5E" w:rsidRDefault="00985F5E" w:rsidP="00985F5E">
      <w:pPr>
        <w:spacing w:after="0" w:line="240" w:lineRule="auto"/>
        <w:jc w:val="both"/>
        <w:rPr>
          <w:rFonts w:ascii="Times New Roman" w:eastAsia="Times New Roman" w:hAnsi="Times New Roman"/>
          <w:sz w:val="24"/>
          <w:szCs w:val="24"/>
          <w:lang w:eastAsia="en-US"/>
        </w:rPr>
      </w:pPr>
    </w:p>
    <w:p w14:paraId="35DA97D1" w14:textId="77777777" w:rsidR="00985F5E" w:rsidRDefault="00985F5E" w:rsidP="00985F5E">
      <w:pPr>
        <w:spacing w:after="0" w:line="240" w:lineRule="auto"/>
        <w:jc w:val="both"/>
        <w:rPr>
          <w:rFonts w:ascii="Times New Roman" w:eastAsia="Times New Roman" w:hAnsi="Times New Roman"/>
          <w:sz w:val="24"/>
          <w:szCs w:val="24"/>
          <w:lang w:eastAsia="en-US"/>
        </w:rPr>
      </w:pPr>
    </w:p>
    <w:p w14:paraId="17437E44" w14:textId="77777777" w:rsidR="002C5E78" w:rsidRDefault="002C5E78" w:rsidP="00985F5E">
      <w:pPr>
        <w:spacing w:after="0" w:line="240" w:lineRule="auto"/>
        <w:jc w:val="both"/>
        <w:rPr>
          <w:rFonts w:ascii="Times New Roman" w:eastAsia="Times New Roman" w:hAnsi="Times New Roman"/>
          <w:sz w:val="24"/>
          <w:szCs w:val="24"/>
          <w:lang w:eastAsia="en-US"/>
        </w:rPr>
        <w:sectPr w:rsidR="002C5E78" w:rsidSect="009C541C">
          <w:headerReference w:type="even" r:id="rId26"/>
          <w:headerReference w:type="default" r:id="rId27"/>
          <w:footerReference w:type="default" r:id="rId28"/>
          <w:headerReference w:type="first" r:id="rId29"/>
          <w:type w:val="continuous"/>
          <w:pgSz w:w="15840" w:h="12240" w:orient="landscape"/>
          <w:pgMar w:top="1440" w:right="1440" w:bottom="1440" w:left="1440" w:header="720" w:footer="720" w:gutter="0"/>
          <w:cols w:space="720"/>
          <w:docGrid w:linePitch="360"/>
        </w:sectPr>
      </w:pPr>
    </w:p>
    <w:p w14:paraId="68F5F032" w14:textId="41E4A5E4" w:rsidR="006C3C84" w:rsidRPr="0050406B" w:rsidRDefault="00A81CCB" w:rsidP="00985F5E">
      <w:pPr>
        <w:spacing w:after="0" w:line="240" w:lineRule="auto"/>
        <w:jc w:val="both"/>
        <w:rPr>
          <w:rFonts w:ascii="Times New Roman" w:hAnsi="Times New Roman"/>
          <w:b/>
          <w:sz w:val="24"/>
          <w:szCs w:val="24"/>
        </w:rPr>
      </w:pPr>
      <w:r w:rsidRPr="0050406B">
        <w:rPr>
          <w:rFonts w:ascii="Times New Roman" w:eastAsia="Times New Roman" w:hAnsi="Times New Roman"/>
          <w:b/>
          <w:sz w:val="24"/>
          <w:szCs w:val="24"/>
          <w:lang w:eastAsia="en-US"/>
        </w:rPr>
        <w:lastRenderedPageBreak/>
        <w:t>4.6</w:t>
      </w:r>
      <w:r w:rsidR="00573C46" w:rsidRPr="0050406B">
        <w:rPr>
          <w:rFonts w:ascii="Times New Roman" w:eastAsia="Times New Roman" w:hAnsi="Times New Roman"/>
          <w:b/>
          <w:sz w:val="24"/>
          <w:szCs w:val="24"/>
          <w:lang w:eastAsia="en-US"/>
        </w:rPr>
        <w:t xml:space="preserve"> </w:t>
      </w:r>
      <w:r w:rsidR="006C3C84" w:rsidRPr="0050406B">
        <w:rPr>
          <w:rFonts w:ascii="Times New Roman" w:eastAsia="Times New Roman" w:hAnsi="Times New Roman"/>
          <w:b/>
          <w:sz w:val="24"/>
          <w:szCs w:val="24"/>
          <w:lang w:eastAsia="en-US"/>
        </w:rPr>
        <w:t>Soil Sampling Points</w:t>
      </w:r>
    </w:p>
    <w:p w14:paraId="063B68E7" w14:textId="3AA8A063" w:rsidR="009D376F" w:rsidRDefault="009D376F" w:rsidP="00980C46">
      <w:pPr>
        <w:spacing w:before="100" w:beforeAutospacing="1" w:after="100" w:afterAutospacing="1" w:line="240" w:lineRule="auto"/>
        <w:jc w:val="both"/>
        <w:rPr>
          <w:rFonts w:ascii="Times New Roman" w:eastAsia="Times New Roman" w:hAnsi="Times New Roman"/>
          <w:sz w:val="24"/>
          <w:szCs w:val="24"/>
          <w:lang w:eastAsia="en-US"/>
        </w:rPr>
      </w:pPr>
      <w:r w:rsidRPr="00F427F6">
        <w:rPr>
          <w:rFonts w:ascii="Times New Roman" w:eastAsia="Times New Roman" w:hAnsi="Times New Roman"/>
          <w:sz w:val="24"/>
          <w:szCs w:val="24"/>
          <w:lang w:eastAsia="en-US"/>
        </w:rPr>
        <w:t xml:space="preserve">The </w:t>
      </w:r>
      <w:r w:rsidR="004F18DF">
        <w:rPr>
          <w:rFonts w:ascii="Times New Roman" w:eastAsia="Times New Roman" w:hAnsi="Times New Roman"/>
          <w:sz w:val="24"/>
          <w:szCs w:val="24"/>
          <w:lang w:eastAsia="en-US"/>
        </w:rPr>
        <w:t>(</w:t>
      </w:r>
      <w:r w:rsidRPr="004F18DF">
        <w:rPr>
          <w:rFonts w:ascii="Times New Roman" w:eastAsia="Times New Roman" w:hAnsi="Times New Roman"/>
          <w:b/>
          <w:sz w:val="24"/>
          <w:szCs w:val="24"/>
          <w:lang w:eastAsia="en-US"/>
        </w:rPr>
        <w:t>figure</w:t>
      </w:r>
      <w:r w:rsidR="00A81CCB">
        <w:rPr>
          <w:rFonts w:ascii="Times New Roman" w:eastAsia="Times New Roman" w:hAnsi="Times New Roman"/>
          <w:b/>
          <w:sz w:val="24"/>
          <w:szCs w:val="24"/>
          <w:lang w:eastAsia="en-US"/>
        </w:rPr>
        <w:t xml:space="preserve"> 7</w:t>
      </w:r>
      <w:r w:rsidR="004F18DF">
        <w:rPr>
          <w:rFonts w:ascii="Times New Roman" w:eastAsia="Times New Roman" w:hAnsi="Times New Roman"/>
          <w:b/>
          <w:sz w:val="24"/>
          <w:szCs w:val="24"/>
          <w:lang w:eastAsia="en-US"/>
        </w:rPr>
        <w:t>)</w:t>
      </w:r>
      <w:r w:rsidR="006C3C84" w:rsidRPr="00F427F6">
        <w:rPr>
          <w:rFonts w:ascii="Times New Roman" w:eastAsia="Times New Roman" w:hAnsi="Times New Roman"/>
          <w:sz w:val="24"/>
          <w:szCs w:val="24"/>
          <w:lang w:eastAsia="en-US"/>
        </w:rPr>
        <w:t xml:space="preserve"> above</w:t>
      </w:r>
      <w:r w:rsidRPr="00F427F6">
        <w:rPr>
          <w:rFonts w:ascii="Times New Roman" w:eastAsia="Times New Roman" w:hAnsi="Times New Roman"/>
          <w:sz w:val="24"/>
          <w:szCs w:val="24"/>
          <w:lang w:eastAsia="en-US"/>
        </w:rPr>
        <w:t xml:space="preserve"> presents the spatial distribution of 15 soil sampling points (Loc 1–Loc 15) across </w:t>
      </w:r>
      <w:proofErr w:type="spellStart"/>
      <w:r w:rsidRPr="00F427F6">
        <w:rPr>
          <w:rFonts w:ascii="Times New Roman" w:eastAsia="Times New Roman" w:hAnsi="Times New Roman"/>
          <w:sz w:val="24"/>
          <w:szCs w:val="24"/>
          <w:lang w:eastAsia="en-US"/>
        </w:rPr>
        <w:t>Ilare</w:t>
      </w:r>
      <w:proofErr w:type="spellEnd"/>
      <w:r w:rsidRPr="00F427F6">
        <w:rPr>
          <w:rFonts w:ascii="Times New Roman" w:eastAsia="Times New Roman" w:hAnsi="Times New Roman"/>
          <w:sz w:val="24"/>
          <w:szCs w:val="24"/>
          <w:lang w:eastAsia="en-US"/>
        </w:rPr>
        <w:t xml:space="preserve">, Aye, </w:t>
      </w:r>
      <w:proofErr w:type="spellStart"/>
      <w:r w:rsidRPr="00F427F6">
        <w:rPr>
          <w:rFonts w:ascii="Times New Roman" w:eastAsia="Times New Roman" w:hAnsi="Times New Roman"/>
          <w:sz w:val="24"/>
          <w:szCs w:val="24"/>
          <w:lang w:eastAsia="en-US"/>
        </w:rPr>
        <w:t>Irese</w:t>
      </w:r>
      <w:proofErr w:type="spellEnd"/>
      <w:r w:rsidRPr="00F427F6">
        <w:rPr>
          <w:rFonts w:ascii="Times New Roman" w:eastAsia="Times New Roman" w:hAnsi="Times New Roman"/>
          <w:sz w:val="24"/>
          <w:szCs w:val="24"/>
          <w:lang w:eastAsia="en-US"/>
        </w:rPr>
        <w:t xml:space="preserve">, </w:t>
      </w:r>
      <w:proofErr w:type="spellStart"/>
      <w:r w:rsidRPr="00F427F6">
        <w:rPr>
          <w:rFonts w:ascii="Times New Roman" w:eastAsia="Times New Roman" w:hAnsi="Times New Roman"/>
          <w:sz w:val="24"/>
          <w:szCs w:val="24"/>
          <w:lang w:eastAsia="en-US"/>
        </w:rPr>
        <w:t>Ilado</w:t>
      </w:r>
      <w:proofErr w:type="spellEnd"/>
      <w:r w:rsidRPr="00F427F6">
        <w:rPr>
          <w:rFonts w:ascii="Times New Roman" w:eastAsia="Times New Roman" w:hAnsi="Times New Roman"/>
          <w:sz w:val="24"/>
          <w:szCs w:val="24"/>
          <w:lang w:eastAsia="en-US"/>
        </w:rPr>
        <w:t xml:space="preserve">, </w:t>
      </w:r>
      <w:proofErr w:type="spellStart"/>
      <w:r w:rsidRPr="00F427F6">
        <w:rPr>
          <w:rFonts w:ascii="Times New Roman" w:eastAsia="Times New Roman" w:hAnsi="Times New Roman"/>
          <w:sz w:val="24"/>
          <w:szCs w:val="24"/>
          <w:lang w:eastAsia="en-US"/>
        </w:rPr>
        <w:t>Igoba</w:t>
      </w:r>
      <w:proofErr w:type="spellEnd"/>
      <w:r w:rsidRPr="00F427F6">
        <w:rPr>
          <w:rFonts w:ascii="Times New Roman" w:eastAsia="Times New Roman" w:hAnsi="Times New Roman"/>
          <w:sz w:val="24"/>
          <w:szCs w:val="24"/>
          <w:lang w:eastAsia="en-US"/>
        </w:rPr>
        <w:t xml:space="preserve">, and </w:t>
      </w:r>
      <w:proofErr w:type="spellStart"/>
      <w:r w:rsidRPr="00F427F6">
        <w:rPr>
          <w:rFonts w:ascii="Times New Roman" w:eastAsia="Times New Roman" w:hAnsi="Times New Roman"/>
          <w:sz w:val="24"/>
          <w:szCs w:val="24"/>
          <w:lang w:eastAsia="en-US"/>
        </w:rPr>
        <w:t>Ita-Ogbolu</w:t>
      </w:r>
      <w:proofErr w:type="spellEnd"/>
      <w:r w:rsidRPr="00F427F6">
        <w:rPr>
          <w:rFonts w:ascii="Times New Roman" w:eastAsia="Times New Roman" w:hAnsi="Times New Roman"/>
          <w:sz w:val="24"/>
          <w:szCs w:val="24"/>
          <w:lang w:eastAsia="en-US"/>
        </w:rPr>
        <w:t xml:space="preserve"> within the study area, along with key drainage features and settlement patterns for proper identification. The sampling points are broadly distributed to ensure representative coverage of major residential and geological zones rather than a single localized source. Distinct clusters occur in the southwest (Loc 1–5), central region (Loc 6–11), and northeast (Loc 12–13 at </w:t>
      </w:r>
      <w:proofErr w:type="spellStart"/>
      <w:r w:rsidRPr="00F427F6">
        <w:rPr>
          <w:rFonts w:ascii="Times New Roman" w:eastAsia="Times New Roman" w:hAnsi="Times New Roman"/>
          <w:sz w:val="24"/>
          <w:szCs w:val="24"/>
          <w:lang w:eastAsia="en-US"/>
        </w:rPr>
        <w:t>Ita-Ogbolu</w:t>
      </w:r>
      <w:proofErr w:type="spellEnd"/>
      <w:r w:rsidRPr="00F427F6">
        <w:rPr>
          <w:rFonts w:ascii="Times New Roman" w:eastAsia="Times New Roman" w:hAnsi="Times New Roman"/>
          <w:sz w:val="24"/>
          <w:szCs w:val="24"/>
          <w:lang w:eastAsia="en-US"/>
        </w:rPr>
        <w:t xml:space="preserve">), with additional sites in the northern part (Loc 14–15 at </w:t>
      </w:r>
      <w:proofErr w:type="spellStart"/>
      <w:r w:rsidRPr="00F427F6">
        <w:rPr>
          <w:rFonts w:ascii="Times New Roman" w:eastAsia="Times New Roman" w:hAnsi="Times New Roman"/>
          <w:sz w:val="24"/>
          <w:szCs w:val="24"/>
          <w:lang w:eastAsia="en-US"/>
        </w:rPr>
        <w:t>Irese</w:t>
      </w:r>
      <w:proofErr w:type="spellEnd"/>
      <w:r w:rsidRPr="00F427F6">
        <w:rPr>
          <w:rFonts w:ascii="Times New Roman" w:eastAsia="Times New Roman" w:hAnsi="Times New Roman"/>
          <w:sz w:val="24"/>
          <w:szCs w:val="24"/>
          <w:lang w:eastAsia="en-US"/>
        </w:rPr>
        <w:t xml:space="preserve"> and </w:t>
      </w:r>
      <w:proofErr w:type="spellStart"/>
      <w:r w:rsidRPr="00F427F6">
        <w:rPr>
          <w:rFonts w:ascii="Times New Roman" w:eastAsia="Times New Roman" w:hAnsi="Times New Roman"/>
          <w:sz w:val="24"/>
          <w:szCs w:val="24"/>
          <w:lang w:eastAsia="en-US"/>
        </w:rPr>
        <w:t>Aaye</w:t>
      </w:r>
      <w:proofErr w:type="spellEnd"/>
      <w:r w:rsidRPr="00F427F6">
        <w:rPr>
          <w:rFonts w:ascii="Times New Roman" w:eastAsia="Times New Roman" w:hAnsi="Times New Roman"/>
          <w:sz w:val="24"/>
          <w:szCs w:val="24"/>
          <w:lang w:eastAsia="en-US"/>
        </w:rPr>
        <w:t xml:space="preserve"> </w:t>
      </w:r>
      <w:proofErr w:type="spellStart"/>
      <w:r w:rsidRPr="00F427F6">
        <w:rPr>
          <w:rFonts w:ascii="Times New Roman" w:eastAsia="Times New Roman" w:hAnsi="Times New Roman"/>
          <w:sz w:val="24"/>
          <w:szCs w:val="24"/>
          <w:lang w:eastAsia="en-US"/>
        </w:rPr>
        <w:t>Ifelodun</w:t>
      </w:r>
      <w:proofErr w:type="spellEnd"/>
      <w:r w:rsidRPr="00F427F6">
        <w:rPr>
          <w:rFonts w:ascii="Times New Roman" w:eastAsia="Times New Roman" w:hAnsi="Times New Roman"/>
          <w:sz w:val="24"/>
          <w:szCs w:val="24"/>
          <w:lang w:eastAsia="en-US"/>
        </w:rPr>
        <w:t>).</w:t>
      </w:r>
      <w:r w:rsidR="006C3C84" w:rsidRPr="00F427F6">
        <w:rPr>
          <w:rFonts w:ascii="Times New Roman" w:eastAsia="Times New Roman" w:hAnsi="Times New Roman"/>
          <w:sz w:val="24"/>
          <w:szCs w:val="24"/>
          <w:lang w:eastAsia="en-US"/>
        </w:rPr>
        <w:t xml:space="preserve"> The proximity of several points, </w:t>
      </w:r>
      <w:r w:rsidRPr="00F427F6">
        <w:rPr>
          <w:rFonts w:ascii="Times New Roman" w:eastAsia="Times New Roman" w:hAnsi="Times New Roman"/>
          <w:sz w:val="24"/>
          <w:szCs w:val="24"/>
          <w:lang w:eastAsia="en-US"/>
        </w:rPr>
        <w:t>such as Loc 4 (</w:t>
      </w:r>
      <w:proofErr w:type="spellStart"/>
      <w:r w:rsidRPr="00F427F6">
        <w:rPr>
          <w:rFonts w:ascii="Times New Roman" w:eastAsia="Times New Roman" w:hAnsi="Times New Roman"/>
          <w:sz w:val="24"/>
          <w:szCs w:val="24"/>
          <w:lang w:eastAsia="en-US"/>
        </w:rPr>
        <w:t>Olufoam</w:t>
      </w:r>
      <w:proofErr w:type="spellEnd"/>
      <w:r w:rsidRPr="00F427F6">
        <w:rPr>
          <w:rFonts w:ascii="Times New Roman" w:eastAsia="Times New Roman" w:hAnsi="Times New Roman"/>
          <w:sz w:val="24"/>
          <w:szCs w:val="24"/>
          <w:lang w:eastAsia="en-US"/>
        </w:rPr>
        <w:t xml:space="preserve"> </w:t>
      </w:r>
      <w:proofErr w:type="gramStart"/>
      <w:r w:rsidRPr="00F427F6">
        <w:rPr>
          <w:rFonts w:ascii="Times New Roman" w:eastAsia="Times New Roman" w:hAnsi="Times New Roman"/>
          <w:sz w:val="24"/>
          <w:szCs w:val="24"/>
          <w:lang w:eastAsia="en-US"/>
        </w:rPr>
        <w:t>Ak.</w:t>
      </w:r>
      <w:r w:rsidR="00E46D3D">
        <w:rPr>
          <w:rFonts w:ascii="Times New Roman" w:eastAsia="Times New Roman" w:hAnsi="Times New Roman"/>
          <w:sz w:val="24"/>
          <w:szCs w:val="24"/>
          <w:lang w:eastAsia="en-US"/>
        </w:rPr>
        <w:t>.</w:t>
      </w:r>
      <w:proofErr w:type="gramEnd"/>
      <w:r w:rsidRPr="00F427F6">
        <w:rPr>
          <w:rFonts w:ascii="Times New Roman" w:eastAsia="Times New Roman" w:hAnsi="Times New Roman"/>
          <w:sz w:val="24"/>
          <w:szCs w:val="24"/>
          <w:lang w:eastAsia="en-US"/>
        </w:rPr>
        <w:t>), Loc 6 (</w:t>
      </w:r>
      <w:proofErr w:type="spellStart"/>
      <w:r w:rsidRPr="00F427F6">
        <w:rPr>
          <w:rFonts w:ascii="Times New Roman" w:eastAsia="Times New Roman" w:hAnsi="Times New Roman"/>
          <w:sz w:val="24"/>
          <w:szCs w:val="24"/>
          <w:lang w:eastAsia="en-US"/>
        </w:rPr>
        <w:t>Bsd</w:t>
      </w:r>
      <w:proofErr w:type="spellEnd"/>
      <w:r w:rsidRPr="00F427F6">
        <w:rPr>
          <w:rFonts w:ascii="Times New Roman" w:eastAsia="Times New Roman" w:hAnsi="Times New Roman"/>
          <w:sz w:val="24"/>
          <w:szCs w:val="24"/>
          <w:lang w:eastAsia="en-US"/>
        </w:rPr>
        <w:t xml:space="preserve">. </w:t>
      </w:r>
      <w:proofErr w:type="spellStart"/>
      <w:r w:rsidRPr="00F427F6">
        <w:rPr>
          <w:rFonts w:ascii="Times New Roman" w:eastAsia="Times New Roman" w:hAnsi="Times New Roman"/>
          <w:sz w:val="24"/>
          <w:szCs w:val="24"/>
          <w:lang w:eastAsia="en-US"/>
        </w:rPr>
        <w:t>Alabimo</w:t>
      </w:r>
      <w:proofErr w:type="spellEnd"/>
      <w:r w:rsidRPr="00F427F6">
        <w:rPr>
          <w:rFonts w:ascii="Times New Roman" w:eastAsia="Times New Roman" w:hAnsi="Times New Roman"/>
          <w:sz w:val="24"/>
          <w:szCs w:val="24"/>
          <w:lang w:eastAsia="en-US"/>
        </w:rPr>
        <w:t xml:space="preserve"> </w:t>
      </w:r>
      <w:r w:rsidR="006C3C84" w:rsidRPr="00F427F6">
        <w:rPr>
          <w:rFonts w:ascii="Times New Roman" w:eastAsia="Times New Roman" w:hAnsi="Times New Roman"/>
          <w:sz w:val="24"/>
          <w:szCs w:val="24"/>
          <w:lang w:eastAsia="en-US"/>
        </w:rPr>
        <w:t>Mt.), and Loc 7 (</w:t>
      </w:r>
      <w:proofErr w:type="spellStart"/>
      <w:r w:rsidR="006C3C84" w:rsidRPr="00F427F6">
        <w:rPr>
          <w:rFonts w:ascii="Times New Roman" w:eastAsia="Times New Roman" w:hAnsi="Times New Roman"/>
          <w:sz w:val="24"/>
          <w:szCs w:val="24"/>
          <w:lang w:eastAsia="en-US"/>
        </w:rPr>
        <w:t>Irewole</w:t>
      </w:r>
      <w:proofErr w:type="spellEnd"/>
      <w:r w:rsidR="006C3C84" w:rsidRPr="00F427F6">
        <w:rPr>
          <w:rFonts w:ascii="Times New Roman" w:eastAsia="Times New Roman" w:hAnsi="Times New Roman"/>
          <w:sz w:val="24"/>
          <w:szCs w:val="24"/>
          <w:lang w:eastAsia="en-US"/>
        </w:rPr>
        <w:t xml:space="preserve"> </w:t>
      </w:r>
      <w:proofErr w:type="spellStart"/>
      <w:r w:rsidR="006C3C84" w:rsidRPr="00F427F6">
        <w:rPr>
          <w:rFonts w:ascii="Times New Roman" w:eastAsia="Times New Roman" w:hAnsi="Times New Roman"/>
          <w:sz w:val="24"/>
          <w:szCs w:val="24"/>
          <w:lang w:eastAsia="en-US"/>
        </w:rPr>
        <w:t>Igoba</w:t>
      </w:r>
      <w:proofErr w:type="spellEnd"/>
      <w:r w:rsidR="006C3C84" w:rsidRPr="00F427F6">
        <w:rPr>
          <w:rFonts w:ascii="Times New Roman" w:eastAsia="Times New Roman" w:hAnsi="Times New Roman"/>
          <w:sz w:val="24"/>
          <w:szCs w:val="24"/>
          <w:lang w:eastAsia="en-US"/>
        </w:rPr>
        <w:t>) t</w:t>
      </w:r>
      <w:r w:rsidRPr="00F427F6">
        <w:rPr>
          <w:rFonts w:ascii="Times New Roman" w:eastAsia="Times New Roman" w:hAnsi="Times New Roman"/>
          <w:sz w:val="24"/>
          <w:szCs w:val="24"/>
          <w:lang w:eastAsia="en-US"/>
        </w:rPr>
        <w:t>o the major drainage channel indicates a likely influence of fluvial processes on soil geochemistry, as rivers often act as sinks or path</w:t>
      </w:r>
      <w:r w:rsidR="00E46D3D">
        <w:rPr>
          <w:rFonts w:ascii="Times New Roman" w:eastAsia="Times New Roman" w:hAnsi="Times New Roman"/>
          <w:sz w:val="24"/>
          <w:szCs w:val="24"/>
          <w:lang w:eastAsia="en-US"/>
        </w:rPr>
        <w:t>ways for metals (Alloway, 2013</w:t>
      </w:r>
      <w:r w:rsidRPr="00F427F6">
        <w:rPr>
          <w:rFonts w:ascii="Times New Roman" w:eastAsia="Times New Roman" w:hAnsi="Times New Roman"/>
          <w:sz w:val="24"/>
          <w:szCs w:val="24"/>
          <w:lang w:eastAsia="en-US"/>
        </w:rPr>
        <w:t xml:space="preserve">). Sites along minor streams, including the </w:t>
      </w:r>
      <w:proofErr w:type="spellStart"/>
      <w:r w:rsidRPr="00F427F6">
        <w:rPr>
          <w:rFonts w:ascii="Times New Roman" w:eastAsia="Times New Roman" w:hAnsi="Times New Roman"/>
          <w:sz w:val="24"/>
          <w:szCs w:val="24"/>
          <w:lang w:eastAsia="en-US"/>
        </w:rPr>
        <w:t>Ita-Ogbolu</w:t>
      </w:r>
      <w:proofErr w:type="spellEnd"/>
      <w:r w:rsidRPr="00F427F6">
        <w:rPr>
          <w:rFonts w:ascii="Times New Roman" w:eastAsia="Times New Roman" w:hAnsi="Times New Roman"/>
          <w:sz w:val="24"/>
          <w:szCs w:val="24"/>
          <w:lang w:eastAsia="en-US"/>
        </w:rPr>
        <w:t xml:space="preserve"> and </w:t>
      </w:r>
      <w:proofErr w:type="spellStart"/>
      <w:r w:rsidRPr="00F427F6">
        <w:rPr>
          <w:rFonts w:ascii="Times New Roman" w:eastAsia="Times New Roman" w:hAnsi="Times New Roman"/>
          <w:sz w:val="24"/>
          <w:szCs w:val="24"/>
          <w:lang w:eastAsia="en-US"/>
        </w:rPr>
        <w:t>Omoniyi</w:t>
      </w:r>
      <w:proofErr w:type="spellEnd"/>
      <w:r w:rsidRPr="00F427F6">
        <w:rPr>
          <w:rFonts w:ascii="Times New Roman" w:eastAsia="Times New Roman" w:hAnsi="Times New Roman"/>
          <w:sz w:val="24"/>
          <w:szCs w:val="24"/>
          <w:lang w:eastAsia="en-US"/>
        </w:rPr>
        <w:t xml:space="preserve"> clusters, may also experience redistribution of elements through surface runoff and sediment transp</w:t>
      </w:r>
      <w:r w:rsidR="00E46D3D">
        <w:rPr>
          <w:rFonts w:ascii="Times New Roman" w:eastAsia="Times New Roman" w:hAnsi="Times New Roman"/>
          <w:sz w:val="24"/>
          <w:szCs w:val="24"/>
          <w:lang w:eastAsia="en-US"/>
        </w:rPr>
        <w:t xml:space="preserve">ort (Chen </w:t>
      </w:r>
      <w:r w:rsidRPr="00F427F6">
        <w:rPr>
          <w:rFonts w:ascii="Times New Roman" w:eastAsia="Times New Roman" w:hAnsi="Times New Roman"/>
          <w:sz w:val="24"/>
          <w:szCs w:val="24"/>
          <w:lang w:eastAsia="en-US"/>
        </w:rPr>
        <w:t>et al., 2010).</w:t>
      </w:r>
      <w:r w:rsidR="006C3C84" w:rsidRPr="00F427F6">
        <w:rPr>
          <w:rFonts w:ascii="Times New Roman" w:eastAsia="Times New Roman" w:hAnsi="Times New Roman"/>
          <w:sz w:val="24"/>
          <w:szCs w:val="24"/>
          <w:lang w:eastAsia="en-US"/>
        </w:rPr>
        <w:t xml:space="preserve"> </w:t>
      </w:r>
      <w:r w:rsidRPr="00F427F6">
        <w:rPr>
          <w:rFonts w:ascii="Times New Roman" w:eastAsia="Times New Roman" w:hAnsi="Times New Roman"/>
          <w:sz w:val="24"/>
          <w:szCs w:val="24"/>
          <w:lang w:eastAsia="en-US"/>
        </w:rPr>
        <w:t>Spatial correlation with geochemical data reveals that Loc 4 (</w:t>
      </w:r>
      <w:proofErr w:type="spellStart"/>
      <w:r w:rsidRPr="00F427F6">
        <w:rPr>
          <w:rFonts w:ascii="Times New Roman" w:eastAsia="Times New Roman" w:hAnsi="Times New Roman"/>
          <w:sz w:val="24"/>
          <w:szCs w:val="24"/>
          <w:lang w:eastAsia="en-US"/>
        </w:rPr>
        <w:t>O</w:t>
      </w:r>
      <w:r w:rsidR="006C3C84" w:rsidRPr="00F427F6">
        <w:rPr>
          <w:rFonts w:ascii="Times New Roman" w:eastAsia="Times New Roman" w:hAnsi="Times New Roman"/>
          <w:sz w:val="24"/>
          <w:szCs w:val="24"/>
          <w:lang w:eastAsia="en-US"/>
        </w:rPr>
        <w:t>lufoam</w:t>
      </w:r>
      <w:proofErr w:type="spellEnd"/>
      <w:r w:rsidR="006C3C84" w:rsidRPr="00F427F6">
        <w:rPr>
          <w:rFonts w:ascii="Times New Roman" w:eastAsia="Times New Roman" w:hAnsi="Times New Roman"/>
          <w:sz w:val="24"/>
          <w:szCs w:val="24"/>
          <w:lang w:eastAsia="en-US"/>
        </w:rPr>
        <w:t xml:space="preserve"> </w:t>
      </w:r>
      <w:proofErr w:type="gramStart"/>
      <w:r w:rsidR="006C3C84" w:rsidRPr="00F427F6">
        <w:rPr>
          <w:rFonts w:ascii="Times New Roman" w:eastAsia="Times New Roman" w:hAnsi="Times New Roman"/>
          <w:sz w:val="24"/>
          <w:szCs w:val="24"/>
          <w:lang w:eastAsia="en-US"/>
        </w:rPr>
        <w:t>Ak.</w:t>
      </w:r>
      <w:r w:rsidR="00E46D3D">
        <w:rPr>
          <w:rFonts w:ascii="Times New Roman" w:eastAsia="Times New Roman" w:hAnsi="Times New Roman"/>
          <w:sz w:val="24"/>
          <w:szCs w:val="24"/>
          <w:lang w:eastAsia="en-US"/>
        </w:rPr>
        <w:t>.</w:t>
      </w:r>
      <w:proofErr w:type="gramEnd"/>
      <w:r w:rsidR="006C3C84" w:rsidRPr="00F427F6">
        <w:rPr>
          <w:rFonts w:ascii="Times New Roman" w:eastAsia="Times New Roman" w:hAnsi="Times New Roman"/>
          <w:sz w:val="24"/>
          <w:szCs w:val="24"/>
          <w:lang w:eastAsia="en-US"/>
        </w:rPr>
        <w:t xml:space="preserve">), near the main river, </w:t>
      </w:r>
      <w:r w:rsidRPr="00F427F6">
        <w:rPr>
          <w:rFonts w:ascii="Times New Roman" w:eastAsia="Times New Roman" w:hAnsi="Times New Roman"/>
          <w:sz w:val="24"/>
          <w:szCs w:val="24"/>
          <w:lang w:eastAsia="en-US"/>
        </w:rPr>
        <w:t>exhibits the highest Cu, Zn, and Th concentrations, suggesting possible anthropogenic influence from industrial or vehicular activiti</w:t>
      </w:r>
      <w:r w:rsidR="00E67343">
        <w:rPr>
          <w:rFonts w:ascii="Times New Roman" w:eastAsia="Times New Roman" w:hAnsi="Times New Roman"/>
          <w:sz w:val="24"/>
          <w:szCs w:val="24"/>
          <w:lang w:eastAsia="en-US"/>
        </w:rPr>
        <w:t>es (</w:t>
      </w:r>
      <w:proofErr w:type="spellStart"/>
      <w:r w:rsidR="00E67343">
        <w:rPr>
          <w:rFonts w:ascii="Times New Roman" w:eastAsia="Times New Roman" w:hAnsi="Times New Roman"/>
          <w:sz w:val="24"/>
          <w:szCs w:val="24"/>
          <w:lang w:eastAsia="en-US"/>
        </w:rPr>
        <w:t>Wuana</w:t>
      </w:r>
      <w:proofErr w:type="spellEnd"/>
      <w:r w:rsidR="00E67343">
        <w:rPr>
          <w:rFonts w:ascii="Times New Roman" w:eastAsia="Times New Roman" w:hAnsi="Times New Roman"/>
          <w:sz w:val="24"/>
          <w:szCs w:val="24"/>
          <w:lang w:eastAsia="en-US"/>
        </w:rPr>
        <w:t xml:space="preserve"> et al., 2011</w:t>
      </w:r>
      <w:r w:rsidRPr="00F427F6">
        <w:rPr>
          <w:rFonts w:ascii="Times New Roman" w:eastAsia="Times New Roman" w:hAnsi="Times New Roman"/>
          <w:sz w:val="24"/>
          <w:szCs w:val="24"/>
          <w:lang w:eastAsia="en-US"/>
        </w:rPr>
        <w:t>). Elevated Ni, Co, and Cr levels at Loc 7 (</w:t>
      </w:r>
      <w:proofErr w:type="spellStart"/>
      <w:r w:rsidRPr="00F427F6">
        <w:rPr>
          <w:rFonts w:ascii="Times New Roman" w:eastAsia="Times New Roman" w:hAnsi="Times New Roman"/>
          <w:sz w:val="24"/>
          <w:szCs w:val="24"/>
          <w:lang w:eastAsia="en-US"/>
        </w:rPr>
        <w:t>Irewole</w:t>
      </w:r>
      <w:proofErr w:type="spellEnd"/>
      <w:r w:rsidRPr="00F427F6">
        <w:rPr>
          <w:rFonts w:ascii="Times New Roman" w:eastAsia="Times New Roman" w:hAnsi="Times New Roman"/>
          <w:sz w:val="24"/>
          <w:szCs w:val="24"/>
          <w:lang w:eastAsia="en-US"/>
        </w:rPr>
        <w:t xml:space="preserve"> </w:t>
      </w:r>
      <w:proofErr w:type="spellStart"/>
      <w:r w:rsidRPr="00F427F6">
        <w:rPr>
          <w:rFonts w:ascii="Times New Roman" w:eastAsia="Times New Roman" w:hAnsi="Times New Roman"/>
          <w:sz w:val="24"/>
          <w:szCs w:val="24"/>
          <w:lang w:eastAsia="en-US"/>
        </w:rPr>
        <w:t>Igoba</w:t>
      </w:r>
      <w:proofErr w:type="spellEnd"/>
      <w:r w:rsidRPr="00F427F6">
        <w:rPr>
          <w:rFonts w:ascii="Times New Roman" w:eastAsia="Times New Roman" w:hAnsi="Times New Roman"/>
          <w:sz w:val="24"/>
          <w:szCs w:val="24"/>
          <w:lang w:eastAsia="en-US"/>
        </w:rPr>
        <w:t>) and Loc 14 (</w:t>
      </w:r>
      <w:proofErr w:type="spellStart"/>
      <w:r w:rsidRPr="00F427F6">
        <w:rPr>
          <w:rFonts w:ascii="Times New Roman" w:eastAsia="Times New Roman" w:hAnsi="Times New Roman"/>
          <w:sz w:val="24"/>
          <w:szCs w:val="24"/>
          <w:lang w:eastAsia="en-US"/>
        </w:rPr>
        <w:t>Irese</w:t>
      </w:r>
      <w:proofErr w:type="spellEnd"/>
      <w:r w:rsidRPr="00F427F6">
        <w:rPr>
          <w:rFonts w:ascii="Times New Roman" w:eastAsia="Times New Roman" w:hAnsi="Times New Roman"/>
          <w:sz w:val="24"/>
          <w:szCs w:val="24"/>
          <w:lang w:eastAsia="en-US"/>
        </w:rPr>
        <w:t>) are consistent with lithological control, reflecting mafic or ultramafic sources (</w:t>
      </w:r>
      <w:proofErr w:type="spellStart"/>
      <w:r w:rsidRPr="00F427F6">
        <w:rPr>
          <w:rFonts w:ascii="Times New Roman" w:eastAsia="Times New Roman" w:hAnsi="Times New Roman"/>
          <w:sz w:val="24"/>
          <w:szCs w:val="24"/>
          <w:lang w:eastAsia="en-US"/>
        </w:rPr>
        <w:t>Salminen</w:t>
      </w:r>
      <w:proofErr w:type="spellEnd"/>
      <w:r w:rsidRPr="00F427F6">
        <w:rPr>
          <w:rFonts w:ascii="Times New Roman" w:eastAsia="Times New Roman" w:hAnsi="Times New Roman"/>
          <w:sz w:val="24"/>
          <w:szCs w:val="24"/>
          <w:lang w:eastAsia="en-US"/>
        </w:rPr>
        <w:t xml:space="preserve"> et al., 2005). Meanwhile, the </w:t>
      </w:r>
      <w:proofErr w:type="spellStart"/>
      <w:r w:rsidRPr="00F427F6">
        <w:rPr>
          <w:rFonts w:ascii="Times New Roman" w:eastAsia="Times New Roman" w:hAnsi="Times New Roman"/>
          <w:sz w:val="24"/>
          <w:szCs w:val="24"/>
          <w:lang w:eastAsia="en-US"/>
        </w:rPr>
        <w:t>Rb</w:t>
      </w:r>
      <w:proofErr w:type="spellEnd"/>
      <w:r w:rsidRPr="00F427F6">
        <w:rPr>
          <w:rFonts w:ascii="Times New Roman" w:eastAsia="Times New Roman" w:hAnsi="Times New Roman"/>
          <w:sz w:val="24"/>
          <w:szCs w:val="24"/>
          <w:lang w:eastAsia="en-US"/>
        </w:rPr>
        <w:t xml:space="preserve"> anomalies at Loc 9 (</w:t>
      </w:r>
      <w:proofErr w:type="spellStart"/>
      <w:r w:rsidRPr="00F427F6">
        <w:rPr>
          <w:rFonts w:ascii="Times New Roman" w:eastAsia="Times New Roman" w:hAnsi="Times New Roman"/>
          <w:sz w:val="24"/>
          <w:szCs w:val="24"/>
          <w:lang w:eastAsia="en-US"/>
        </w:rPr>
        <w:t>Omoniyi</w:t>
      </w:r>
      <w:proofErr w:type="spellEnd"/>
      <w:r w:rsidRPr="00F427F6">
        <w:rPr>
          <w:rFonts w:ascii="Times New Roman" w:eastAsia="Times New Roman" w:hAnsi="Times New Roman"/>
          <w:sz w:val="24"/>
          <w:szCs w:val="24"/>
          <w:lang w:eastAsia="en-US"/>
        </w:rPr>
        <w:t xml:space="preserve"> 2) and Loc 13 (</w:t>
      </w:r>
      <w:proofErr w:type="spellStart"/>
      <w:r w:rsidRPr="00F427F6">
        <w:rPr>
          <w:rFonts w:ascii="Times New Roman" w:eastAsia="Times New Roman" w:hAnsi="Times New Roman"/>
          <w:sz w:val="24"/>
          <w:szCs w:val="24"/>
          <w:lang w:eastAsia="en-US"/>
        </w:rPr>
        <w:t>Ita-Ogbolu</w:t>
      </w:r>
      <w:proofErr w:type="spellEnd"/>
      <w:r w:rsidRPr="00F427F6">
        <w:rPr>
          <w:rFonts w:ascii="Times New Roman" w:eastAsia="Times New Roman" w:hAnsi="Times New Roman"/>
          <w:sz w:val="24"/>
          <w:szCs w:val="24"/>
          <w:lang w:eastAsia="en-US"/>
        </w:rPr>
        <w:t xml:space="preserve"> 2) indicate a probable association with felsic rock units occurring discontinuously across the terrain (</w:t>
      </w:r>
      <w:proofErr w:type="spellStart"/>
      <w:r w:rsidRPr="00F427F6">
        <w:rPr>
          <w:rFonts w:ascii="Times New Roman" w:eastAsia="Times New Roman" w:hAnsi="Times New Roman"/>
          <w:sz w:val="24"/>
          <w:szCs w:val="24"/>
          <w:lang w:eastAsia="en-US"/>
        </w:rPr>
        <w:t>Wedepohl</w:t>
      </w:r>
      <w:proofErr w:type="spellEnd"/>
      <w:r w:rsidRPr="00F427F6">
        <w:rPr>
          <w:rFonts w:ascii="Times New Roman" w:eastAsia="Times New Roman" w:hAnsi="Times New Roman"/>
          <w:sz w:val="24"/>
          <w:szCs w:val="24"/>
          <w:lang w:eastAsia="en-US"/>
        </w:rPr>
        <w:t>, 1995).</w:t>
      </w:r>
      <w:r w:rsidR="006C3C84" w:rsidRPr="00F427F6">
        <w:rPr>
          <w:rFonts w:ascii="Times New Roman" w:eastAsia="Times New Roman" w:hAnsi="Times New Roman"/>
          <w:sz w:val="24"/>
          <w:szCs w:val="24"/>
          <w:lang w:eastAsia="en-US"/>
        </w:rPr>
        <w:t xml:space="preserve"> </w:t>
      </w:r>
      <w:r w:rsidRPr="00F427F6">
        <w:rPr>
          <w:rFonts w:ascii="Times New Roman" w:eastAsia="Times New Roman" w:hAnsi="Times New Roman"/>
          <w:sz w:val="24"/>
          <w:szCs w:val="24"/>
          <w:lang w:eastAsia="en-US"/>
        </w:rPr>
        <w:t xml:space="preserve">Overall, the figure provides an integrated visualization linking spatial variation in metal concentration with drainage networks, </w:t>
      </w:r>
      <w:r w:rsidR="006C3C84" w:rsidRPr="00F427F6">
        <w:rPr>
          <w:rFonts w:ascii="Times New Roman" w:eastAsia="Times New Roman" w:hAnsi="Times New Roman"/>
          <w:sz w:val="24"/>
          <w:szCs w:val="24"/>
          <w:lang w:eastAsia="en-US"/>
        </w:rPr>
        <w:t xml:space="preserve">lithology, and human activities, </w:t>
      </w:r>
      <w:r w:rsidRPr="00F427F6">
        <w:rPr>
          <w:rFonts w:ascii="Times New Roman" w:eastAsia="Times New Roman" w:hAnsi="Times New Roman"/>
          <w:sz w:val="24"/>
          <w:szCs w:val="24"/>
          <w:lang w:eastAsia="en-US"/>
        </w:rPr>
        <w:t>critical for interpreting the geochemical processes governing soil composition in the study area.</w:t>
      </w:r>
    </w:p>
    <w:p w14:paraId="44244337" w14:textId="33F9C325" w:rsidR="00A81CCB" w:rsidRPr="007F2A70" w:rsidRDefault="00A81CCB" w:rsidP="00A81CCB">
      <w:pPr>
        <w:spacing w:after="0"/>
        <w:jc w:val="both"/>
        <w:rPr>
          <w:rFonts w:ascii="Times New Roman" w:hAnsi="Times New Roman"/>
          <w:b/>
          <w:sz w:val="24"/>
          <w:szCs w:val="24"/>
        </w:rPr>
      </w:pPr>
      <w:r w:rsidRPr="007F2A70">
        <w:rPr>
          <w:rFonts w:ascii="Times New Roman" w:hAnsi="Times New Roman"/>
          <w:b/>
          <w:sz w:val="24"/>
          <w:szCs w:val="24"/>
        </w:rPr>
        <w:t xml:space="preserve">4.7 Soil sampling points </w:t>
      </w:r>
      <w:r w:rsidR="007F2A70" w:rsidRPr="007F2A70">
        <w:rPr>
          <w:rFonts w:ascii="Times New Roman" w:hAnsi="Times New Roman"/>
          <w:b/>
          <w:sz w:val="24"/>
          <w:szCs w:val="24"/>
        </w:rPr>
        <w:t>s</w:t>
      </w:r>
      <w:r w:rsidRPr="007F2A70">
        <w:rPr>
          <w:rFonts w:ascii="Times New Roman" w:hAnsi="Times New Roman"/>
          <w:b/>
          <w:sz w:val="24"/>
          <w:szCs w:val="24"/>
        </w:rPr>
        <w:t>uperimpose on the geological map</w:t>
      </w:r>
    </w:p>
    <w:p w14:paraId="5FACF016" w14:textId="2579422C" w:rsidR="007F2A70" w:rsidRPr="002B3463" w:rsidRDefault="007F2A70" w:rsidP="007F2A70">
      <w:pPr>
        <w:spacing w:before="100" w:beforeAutospacing="1" w:after="100" w:afterAutospacing="1" w:line="24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The geological map (</w:t>
      </w:r>
      <w:r w:rsidRPr="007F2A70">
        <w:rPr>
          <w:rFonts w:ascii="Times New Roman" w:eastAsia="Times New Roman" w:hAnsi="Times New Roman"/>
          <w:b/>
          <w:sz w:val="24"/>
          <w:szCs w:val="24"/>
          <w:lang w:eastAsia="en-US"/>
        </w:rPr>
        <w:t>Figure 8)</w:t>
      </w:r>
      <w:r w:rsidRPr="002B3463">
        <w:rPr>
          <w:rFonts w:ascii="Times New Roman" w:eastAsia="Times New Roman" w:hAnsi="Times New Roman"/>
          <w:sz w:val="24"/>
          <w:szCs w:val="24"/>
          <w:lang w:eastAsia="en-US"/>
        </w:rPr>
        <w:t xml:space="preserve"> of the study area shows 15 soil sampling points (Loc 1–Loc 15) distributed across six main lithological units: Medium-Coarse Granite (</w:t>
      </w:r>
      <w:proofErr w:type="spellStart"/>
      <w:r w:rsidRPr="002B3463">
        <w:rPr>
          <w:rFonts w:ascii="Times New Roman" w:eastAsia="Times New Roman" w:hAnsi="Times New Roman"/>
          <w:sz w:val="24"/>
          <w:szCs w:val="24"/>
          <w:lang w:eastAsia="en-US"/>
        </w:rPr>
        <w:t>Ogu</w:t>
      </w:r>
      <w:proofErr w:type="spellEnd"/>
      <w:r w:rsidRPr="002B3463">
        <w:rPr>
          <w:rFonts w:ascii="Times New Roman" w:eastAsia="Times New Roman" w:hAnsi="Times New Roman"/>
          <w:sz w:val="24"/>
          <w:szCs w:val="24"/>
          <w:lang w:eastAsia="en-US"/>
        </w:rPr>
        <w:t>), Granite Gneiss (</w:t>
      </w:r>
      <w:proofErr w:type="spellStart"/>
      <w:r w:rsidRPr="002B3463">
        <w:rPr>
          <w:rFonts w:ascii="Times New Roman" w:eastAsia="Times New Roman" w:hAnsi="Times New Roman"/>
          <w:sz w:val="24"/>
          <w:szCs w:val="24"/>
          <w:lang w:eastAsia="en-US"/>
        </w:rPr>
        <w:t>OGe</w:t>
      </w:r>
      <w:proofErr w:type="spellEnd"/>
      <w:r w:rsidRPr="002B3463">
        <w:rPr>
          <w:rFonts w:ascii="Times New Roman" w:eastAsia="Times New Roman" w:hAnsi="Times New Roman"/>
          <w:sz w:val="24"/>
          <w:szCs w:val="24"/>
          <w:lang w:eastAsia="en-US"/>
        </w:rPr>
        <w:t>), Porphyritic Granite (</w:t>
      </w:r>
      <w:proofErr w:type="spellStart"/>
      <w:r w:rsidRPr="002B3463">
        <w:rPr>
          <w:rFonts w:ascii="Times New Roman" w:eastAsia="Times New Roman" w:hAnsi="Times New Roman"/>
          <w:sz w:val="24"/>
          <w:szCs w:val="24"/>
          <w:lang w:eastAsia="en-US"/>
        </w:rPr>
        <w:t>OGp</w:t>
      </w:r>
      <w:proofErr w:type="spellEnd"/>
      <w:r w:rsidRPr="002B3463">
        <w:rPr>
          <w:rFonts w:ascii="Times New Roman" w:eastAsia="Times New Roman" w:hAnsi="Times New Roman"/>
          <w:sz w:val="24"/>
          <w:szCs w:val="24"/>
          <w:lang w:eastAsia="en-US"/>
        </w:rPr>
        <w:t xml:space="preserve">), </w:t>
      </w:r>
      <w:proofErr w:type="spellStart"/>
      <w:r w:rsidRPr="002B3463">
        <w:rPr>
          <w:rFonts w:ascii="Times New Roman" w:eastAsia="Times New Roman" w:hAnsi="Times New Roman"/>
          <w:sz w:val="24"/>
          <w:szCs w:val="24"/>
          <w:lang w:eastAsia="en-US"/>
        </w:rPr>
        <w:t>Charnockitic</w:t>
      </w:r>
      <w:proofErr w:type="spellEnd"/>
      <w:r w:rsidRPr="002B3463">
        <w:rPr>
          <w:rFonts w:ascii="Times New Roman" w:eastAsia="Times New Roman" w:hAnsi="Times New Roman"/>
          <w:sz w:val="24"/>
          <w:szCs w:val="24"/>
          <w:lang w:eastAsia="en-US"/>
        </w:rPr>
        <w:t xml:space="preserve"> Rocks (CH), Quartzite (</w:t>
      </w:r>
      <w:proofErr w:type="spellStart"/>
      <w:r w:rsidRPr="002B3463">
        <w:rPr>
          <w:rFonts w:ascii="Times New Roman" w:eastAsia="Times New Roman" w:hAnsi="Times New Roman"/>
          <w:sz w:val="24"/>
          <w:szCs w:val="24"/>
          <w:lang w:eastAsia="en-US"/>
        </w:rPr>
        <w:t>Qz</w:t>
      </w:r>
      <w:proofErr w:type="spellEnd"/>
      <w:r w:rsidRPr="002B3463">
        <w:rPr>
          <w:rFonts w:ascii="Times New Roman" w:eastAsia="Times New Roman" w:hAnsi="Times New Roman"/>
          <w:sz w:val="24"/>
          <w:szCs w:val="24"/>
          <w:lang w:eastAsia="en-US"/>
        </w:rPr>
        <w:t>), and Migmatite (</w:t>
      </w:r>
      <w:proofErr w:type="spellStart"/>
      <w:r w:rsidRPr="002B3463">
        <w:rPr>
          <w:rFonts w:ascii="Times New Roman" w:eastAsia="Times New Roman" w:hAnsi="Times New Roman"/>
          <w:sz w:val="24"/>
          <w:szCs w:val="24"/>
          <w:lang w:eastAsia="en-US"/>
        </w:rPr>
        <w:t>Mig</w:t>
      </w:r>
      <w:proofErr w:type="spellEnd"/>
      <w:r w:rsidRPr="002B3463">
        <w:rPr>
          <w:rFonts w:ascii="Times New Roman" w:eastAsia="Times New Roman" w:hAnsi="Times New Roman"/>
          <w:sz w:val="24"/>
          <w:szCs w:val="24"/>
          <w:lang w:eastAsia="en-US"/>
        </w:rPr>
        <w:t xml:space="preserve">). Most samples occur on Migmatite (Loc 1, 2, 8–11) and Porphyritic Granite (Loc 4, 6, 7, 12), with others on Medium-Coarse Granite (Loc 14, 15), Granite Gneiss (Loc 3), and </w:t>
      </w:r>
      <w:proofErr w:type="spellStart"/>
      <w:r w:rsidRPr="002B3463">
        <w:rPr>
          <w:rFonts w:ascii="Times New Roman" w:eastAsia="Times New Roman" w:hAnsi="Times New Roman"/>
          <w:sz w:val="24"/>
          <w:szCs w:val="24"/>
          <w:lang w:eastAsia="en-US"/>
        </w:rPr>
        <w:t>Charnockite</w:t>
      </w:r>
      <w:proofErr w:type="spellEnd"/>
      <w:r w:rsidRPr="002B3463">
        <w:rPr>
          <w:rFonts w:ascii="Times New Roman" w:eastAsia="Times New Roman" w:hAnsi="Times New Roman"/>
          <w:sz w:val="24"/>
          <w:szCs w:val="24"/>
          <w:lang w:eastAsia="en-US"/>
        </w:rPr>
        <w:t xml:space="preserve"> (Loc 13). The distribution of elements across these units reveals both lithological and anthropogenic influences on soil geochemistry.</w:t>
      </w:r>
      <w:r>
        <w:rPr>
          <w:rFonts w:ascii="Times New Roman" w:eastAsia="Times New Roman" w:hAnsi="Times New Roman"/>
          <w:sz w:val="24"/>
          <w:szCs w:val="24"/>
          <w:lang w:eastAsia="en-US"/>
        </w:rPr>
        <w:t xml:space="preserve"> </w:t>
      </w:r>
      <w:r w:rsidRPr="002B3463">
        <w:rPr>
          <w:rFonts w:ascii="Times New Roman" w:eastAsia="Times New Roman" w:hAnsi="Times New Roman"/>
          <w:sz w:val="24"/>
          <w:szCs w:val="24"/>
          <w:lang w:eastAsia="en-US"/>
        </w:rPr>
        <w:t>Elevated Ni, Co, and Cr at Loc 5–7 are indicative of mafic or ultramafic characteristics (</w:t>
      </w:r>
      <w:proofErr w:type="spellStart"/>
      <w:r w:rsidRPr="002B3463">
        <w:rPr>
          <w:rFonts w:ascii="Times New Roman" w:eastAsia="Times New Roman" w:hAnsi="Times New Roman"/>
          <w:sz w:val="24"/>
          <w:szCs w:val="24"/>
          <w:lang w:eastAsia="en-US"/>
        </w:rPr>
        <w:t>Kabata-Pendias</w:t>
      </w:r>
      <w:proofErr w:type="spellEnd"/>
      <w:r w:rsidRPr="002B3463">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 xml:space="preserve">2011; </w:t>
      </w:r>
      <w:r>
        <w:rPr>
          <w:rFonts w:ascii="Times New Roman" w:hAnsi="Times New Roman"/>
          <w:sz w:val="24"/>
          <w:szCs w:val="24"/>
        </w:rPr>
        <w:t xml:space="preserve">Reimann &amp; </w:t>
      </w:r>
      <w:proofErr w:type="spellStart"/>
      <w:r>
        <w:rPr>
          <w:rFonts w:ascii="Times New Roman" w:hAnsi="Times New Roman"/>
          <w:sz w:val="24"/>
          <w:szCs w:val="24"/>
        </w:rPr>
        <w:t>Filzmoser</w:t>
      </w:r>
      <w:proofErr w:type="spellEnd"/>
      <w:r>
        <w:rPr>
          <w:rFonts w:ascii="Times New Roman" w:hAnsi="Times New Roman"/>
          <w:sz w:val="24"/>
          <w:szCs w:val="24"/>
        </w:rPr>
        <w:t xml:space="preserve"> </w:t>
      </w:r>
      <w:r w:rsidRPr="00D64575">
        <w:rPr>
          <w:rFonts w:ascii="Times New Roman" w:hAnsi="Times New Roman"/>
          <w:sz w:val="24"/>
          <w:szCs w:val="24"/>
        </w:rPr>
        <w:t>(2000</w:t>
      </w:r>
      <w:r w:rsidRPr="002B3463">
        <w:rPr>
          <w:rFonts w:ascii="Times New Roman" w:eastAsia="Times New Roman" w:hAnsi="Times New Roman"/>
          <w:sz w:val="24"/>
          <w:szCs w:val="24"/>
          <w:lang w:eastAsia="en-US"/>
        </w:rPr>
        <w:t xml:space="preserve">), though their presence within felsic Porphyritic Granite suggests local mafic inclusions, alteration, or external inputs. The influence of anthropogenic activities—such as vehicular emissions or industrial discharge—may also explain these anomalies, particularly near populated </w:t>
      </w:r>
      <w:proofErr w:type="gramStart"/>
      <w:r w:rsidRPr="002B3463">
        <w:rPr>
          <w:rFonts w:ascii="Times New Roman" w:eastAsia="Times New Roman" w:hAnsi="Times New Roman"/>
          <w:sz w:val="24"/>
          <w:szCs w:val="24"/>
          <w:lang w:eastAsia="en-US"/>
        </w:rPr>
        <w:t>a</w:t>
      </w:r>
      <w:r>
        <w:rPr>
          <w:rFonts w:ascii="Times New Roman" w:eastAsia="Times New Roman" w:hAnsi="Times New Roman"/>
          <w:sz w:val="24"/>
          <w:szCs w:val="24"/>
          <w:lang w:eastAsia="en-US"/>
        </w:rPr>
        <w:t xml:space="preserve">reas( </w:t>
      </w:r>
      <w:r w:rsidRPr="002B3463">
        <w:rPr>
          <w:rFonts w:ascii="Times New Roman" w:eastAsia="Times New Roman" w:hAnsi="Times New Roman"/>
          <w:sz w:val="24"/>
          <w:szCs w:val="24"/>
          <w:lang w:eastAsia="en-US"/>
        </w:rPr>
        <w:t>Alloway</w:t>
      </w:r>
      <w:proofErr w:type="gramEnd"/>
      <w:r w:rsidRPr="002B3463">
        <w:rPr>
          <w:rFonts w:ascii="Times New Roman" w:eastAsia="Times New Roman" w:hAnsi="Times New Roman"/>
          <w:sz w:val="24"/>
          <w:szCs w:val="24"/>
          <w:lang w:eastAsia="en-US"/>
        </w:rPr>
        <w:t xml:space="preserve">, 2013). High </w:t>
      </w:r>
      <w:proofErr w:type="spellStart"/>
      <w:r w:rsidRPr="002B3463">
        <w:rPr>
          <w:rFonts w:ascii="Times New Roman" w:eastAsia="Times New Roman" w:hAnsi="Times New Roman"/>
          <w:sz w:val="24"/>
          <w:szCs w:val="24"/>
          <w:lang w:eastAsia="en-US"/>
        </w:rPr>
        <w:t>Rb</w:t>
      </w:r>
      <w:proofErr w:type="spellEnd"/>
      <w:r w:rsidRPr="002B3463">
        <w:rPr>
          <w:rFonts w:ascii="Times New Roman" w:eastAsia="Times New Roman" w:hAnsi="Times New Roman"/>
          <w:sz w:val="24"/>
          <w:szCs w:val="24"/>
          <w:lang w:eastAsia="en-US"/>
        </w:rPr>
        <w:t xml:space="preserve"> at Loc 9 (</w:t>
      </w:r>
      <w:proofErr w:type="spellStart"/>
      <w:r w:rsidRPr="002B3463">
        <w:rPr>
          <w:rFonts w:ascii="Times New Roman" w:eastAsia="Times New Roman" w:hAnsi="Times New Roman"/>
          <w:sz w:val="24"/>
          <w:szCs w:val="24"/>
          <w:lang w:eastAsia="en-US"/>
        </w:rPr>
        <w:t>Omoniyi</w:t>
      </w:r>
      <w:proofErr w:type="spellEnd"/>
      <w:r w:rsidRPr="002B3463">
        <w:rPr>
          <w:rFonts w:ascii="Times New Roman" w:eastAsia="Times New Roman" w:hAnsi="Times New Roman"/>
          <w:sz w:val="24"/>
          <w:szCs w:val="24"/>
          <w:lang w:eastAsia="en-US"/>
        </w:rPr>
        <w:t xml:space="preserve"> 2, Migmatite) and Loc 13 (</w:t>
      </w:r>
      <w:proofErr w:type="spellStart"/>
      <w:r w:rsidRPr="002B3463">
        <w:rPr>
          <w:rFonts w:ascii="Times New Roman" w:eastAsia="Times New Roman" w:hAnsi="Times New Roman"/>
          <w:sz w:val="24"/>
          <w:szCs w:val="24"/>
          <w:lang w:eastAsia="en-US"/>
        </w:rPr>
        <w:t>Ita-Ogbolu</w:t>
      </w:r>
      <w:proofErr w:type="spellEnd"/>
      <w:r w:rsidRPr="002B3463">
        <w:rPr>
          <w:rFonts w:ascii="Times New Roman" w:eastAsia="Times New Roman" w:hAnsi="Times New Roman"/>
          <w:sz w:val="24"/>
          <w:szCs w:val="24"/>
          <w:lang w:eastAsia="en-US"/>
        </w:rPr>
        <w:t xml:space="preserve"> 2, </w:t>
      </w:r>
      <w:proofErr w:type="spellStart"/>
      <w:r w:rsidRPr="002B3463">
        <w:rPr>
          <w:rFonts w:ascii="Times New Roman" w:eastAsia="Times New Roman" w:hAnsi="Times New Roman"/>
          <w:sz w:val="24"/>
          <w:szCs w:val="24"/>
          <w:lang w:eastAsia="en-US"/>
        </w:rPr>
        <w:t>Charnockite</w:t>
      </w:r>
      <w:proofErr w:type="spellEnd"/>
      <w:r w:rsidRPr="002B3463">
        <w:rPr>
          <w:rFonts w:ascii="Times New Roman" w:eastAsia="Times New Roman" w:hAnsi="Times New Roman"/>
          <w:sz w:val="24"/>
          <w:szCs w:val="24"/>
          <w:lang w:eastAsia="en-US"/>
        </w:rPr>
        <w:t>) likely reflects natural enrichment in K-bearing minerals like feldspar and biotite (</w:t>
      </w:r>
      <w:proofErr w:type="spellStart"/>
      <w:r w:rsidRPr="002B3463">
        <w:rPr>
          <w:rFonts w:ascii="Times New Roman" w:eastAsia="Times New Roman" w:hAnsi="Times New Roman"/>
          <w:sz w:val="24"/>
          <w:szCs w:val="24"/>
          <w:lang w:eastAsia="en-US"/>
        </w:rPr>
        <w:t>Wedepohl</w:t>
      </w:r>
      <w:proofErr w:type="spellEnd"/>
      <w:r w:rsidRPr="002B3463">
        <w:rPr>
          <w:rFonts w:ascii="Times New Roman" w:eastAsia="Times New Roman" w:hAnsi="Times New Roman"/>
          <w:sz w:val="24"/>
          <w:szCs w:val="24"/>
          <w:lang w:eastAsia="en-US"/>
        </w:rPr>
        <w:t>, 1995), indicating mineralogical rather than contamination-driven anomalies.</w:t>
      </w:r>
      <w:r>
        <w:rPr>
          <w:rFonts w:ascii="Times New Roman" w:eastAsia="Times New Roman" w:hAnsi="Times New Roman"/>
          <w:sz w:val="24"/>
          <w:szCs w:val="24"/>
          <w:lang w:eastAsia="en-US"/>
        </w:rPr>
        <w:t xml:space="preserve"> </w:t>
      </w:r>
      <w:r w:rsidRPr="002B3463">
        <w:rPr>
          <w:rFonts w:ascii="Times New Roman" w:eastAsia="Times New Roman" w:hAnsi="Times New Roman"/>
          <w:sz w:val="24"/>
          <w:szCs w:val="24"/>
          <w:lang w:eastAsia="en-US"/>
        </w:rPr>
        <w:t>At Loc 4 (</w:t>
      </w:r>
      <w:proofErr w:type="spellStart"/>
      <w:r w:rsidRPr="002B3463">
        <w:rPr>
          <w:rFonts w:ascii="Times New Roman" w:eastAsia="Times New Roman" w:hAnsi="Times New Roman"/>
          <w:sz w:val="24"/>
          <w:szCs w:val="24"/>
          <w:lang w:eastAsia="en-US"/>
        </w:rPr>
        <w:t>Olufoam</w:t>
      </w:r>
      <w:proofErr w:type="spellEnd"/>
      <w:r w:rsidRPr="002B3463">
        <w:rPr>
          <w:rFonts w:ascii="Times New Roman" w:eastAsia="Times New Roman" w:hAnsi="Times New Roman"/>
          <w:sz w:val="24"/>
          <w:szCs w:val="24"/>
          <w:lang w:eastAsia="en-US"/>
        </w:rPr>
        <w:t xml:space="preserve"> Ak.), Porphyritic Granite hosts the highest Cu, Zn, and Th concentrations near a drainage channel. While Th enrichment aligns with granitic geochemistry (</w:t>
      </w:r>
      <w:proofErr w:type="spellStart"/>
      <w:r w:rsidRPr="002B3463">
        <w:rPr>
          <w:rFonts w:ascii="Times New Roman" w:eastAsia="Times New Roman" w:hAnsi="Times New Roman"/>
          <w:sz w:val="24"/>
          <w:szCs w:val="24"/>
          <w:lang w:eastAsia="en-US"/>
        </w:rPr>
        <w:t>Salminen</w:t>
      </w:r>
      <w:proofErr w:type="spellEnd"/>
      <w:r w:rsidRPr="002B3463">
        <w:rPr>
          <w:rFonts w:ascii="Times New Roman" w:eastAsia="Times New Roman" w:hAnsi="Times New Roman"/>
          <w:sz w:val="24"/>
          <w:szCs w:val="24"/>
          <w:lang w:eastAsia="en-US"/>
        </w:rPr>
        <w:t xml:space="preserve"> et al., 2005), the concurrent Cu and Zn peaks suggest anthropogenic contributions from u</w:t>
      </w:r>
      <w:r>
        <w:rPr>
          <w:rFonts w:ascii="Times New Roman" w:eastAsia="Times New Roman" w:hAnsi="Times New Roman"/>
          <w:sz w:val="24"/>
          <w:szCs w:val="24"/>
          <w:lang w:eastAsia="en-US"/>
        </w:rPr>
        <w:t>rban or industrial runoff (Chen</w:t>
      </w:r>
      <w:r w:rsidRPr="002B3463">
        <w:rPr>
          <w:rFonts w:ascii="Times New Roman" w:eastAsia="Times New Roman" w:hAnsi="Times New Roman"/>
          <w:sz w:val="24"/>
          <w:szCs w:val="24"/>
          <w:lang w:eastAsia="en-US"/>
        </w:rPr>
        <w:t xml:space="preserve"> et al., 2010).</w:t>
      </w:r>
      <w:r>
        <w:rPr>
          <w:rFonts w:ascii="Times New Roman" w:eastAsia="Times New Roman" w:hAnsi="Times New Roman"/>
          <w:sz w:val="24"/>
          <w:szCs w:val="24"/>
          <w:lang w:eastAsia="en-US"/>
        </w:rPr>
        <w:t xml:space="preserve"> T</w:t>
      </w:r>
      <w:r w:rsidRPr="002B3463">
        <w:rPr>
          <w:rFonts w:ascii="Times New Roman" w:eastAsia="Times New Roman" w:hAnsi="Times New Roman"/>
          <w:sz w:val="24"/>
          <w:szCs w:val="24"/>
          <w:lang w:eastAsia="en-US"/>
        </w:rPr>
        <w:t xml:space="preserve">he map demonstrates that felsic rocks dominate the area, but elemental enrichment arises from both geological and human sources. Mafic-associated metals (Ni, Co, Cr) reflect lithological control, while Cu, Zn, and Pb anomalies near drainage and urban zones likely stem from </w:t>
      </w:r>
      <w:r w:rsidRPr="002B3463">
        <w:rPr>
          <w:rFonts w:ascii="Times New Roman" w:eastAsia="Times New Roman" w:hAnsi="Times New Roman"/>
          <w:sz w:val="24"/>
          <w:szCs w:val="24"/>
          <w:lang w:eastAsia="en-US"/>
        </w:rPr>
        <w:lastRenderedPageBreak/>
        <w:t>anthropogenic influence. Thus, the trace metal distribution reflects a combined effect of bedrock composition, mineralogy, and human activity shaping the geochemical landscape of the study area.</w:t>
      </w:r>
    </w:p>
    <w:p w14:paraId="08836A11" w14:textId="77777777" w:rsidR="007F2A70" w:rsidRPr="00F427F6" w:rsidRDefault="007F2A70" w:rsidP="007F2A70">
      <w:pPr>
        <w:spacing w:after="0" w:line="240" w:lineRule="auto"/>
        <w:jc w:val="both"/>
        <w:rPr>
          <w:rFonts w:ascii="Times New Roman" w:hAnsi="Times New Roman"/>
          <w:noProof/>
          <w:sz w:val="24"/>
          <w:szCs w:val="24"/>
          <w:lang w:eastAsia="en-US"/>
        </w:rPr>
      </w:pPr>
    </w:p>
    <w:p w14:paraId="3488BB22" w14:textId="77777777" w:rsidR="007F2A70" w:rsidRPr="00F427F6" w:rsidRDefault="007F2A70" w:rsidP="007F2A70">
      <w:pPr>
        <w:spacing w:after="0" w:line="240" w:lineRule="auto"/>
        <w:jc w:val="both"/>
        <w:rPr>
          <w:rFonts w:ascii="Times New Roman" w:hAnsi="Times New Roman"/>
          <w:noProof/>
          <w:sz w:val="24"/>
          <w:szCs w:val="24"/>
          <w:lang w:eastAsia="en-US"/>
        </w:rPr>
      </w:pPr>
    </w:p>
    <w:p w14:paraId="0FC03B03" w14:textId="77777777" w:rsidR="007F2A70" w:rsidRDefault="007F2A70" w:rsidP="00A81CCB">
      <w:pPr>
        <w:spacing w:after="0"/>
        <w:jc w:val="both"/>
        <w:rPr>
          <w:rFonts w:ascii="Times New Roman" w:hAnsi="Times New Roman"/>
          <w:sz w:val="24"/>
          <w:szCs w:val="24"/>
        </w:rPr>
      </w:pPr>
    </w:p>
    <w:p w14:paraId="2AA3121F" w14:textId="77777777" w:rsidR="00A81CCB" w:rsidRPr="00F427F6" w:rsidRDefault="00A81CCB" w:rsidP="00A81CCB">
      <w:pPr>
        <w:spacing w:after="0"/>
        <w:jc w:val="both"/>
        <w:rPr>
          <w:rFonts w:ascii="Times New Roman" w:hAnsi="Times New Roman"/>
          <w:sz w:val="24"/>
          <w:szCs w:val="24"/>
        </w:rPr>
      </w:pPr>
    </w:p>
    <w:p w14:paraId="721DB880" w14:textId="0B239A8E" w:rsidR="00A81CCB" w:rsidRPr="00F427F6" w:rsidRDefault="00A81CCB" w:rsidP="00980C46">
      <w:pPr>
        <w:spacing w:before="100" w:beforeAutospacing="1" w:after="100" w:afterAutospacing="1" w:line="240" w:lineRule="auto"/>
        <w:jc w:val="both"/>
        <w:rPr>
          <w:rFonts w:ascii="Times New Roman" w:eastAsia="Times New Roman" w:hAnsi="Times New Roman"/>
          <w:sz w:val="24"/>
          <w:szCs w:val="24"/>
          <w:lang w:eastAsia="en-US"/>
        </w:rPr>
      </w:pPr>
    </w:p>
    <w:p w14:paraId="4A65EEC8" w14:textId="0144F5F4" w:rsidR="002C5E78" w:rsidRDefault="002C5E78" w:rsidP="00980C46">
      <w:pPr>
        <w:pStyle w:val="ListParagraph"/>
        <w:spacing w:after="0" w:line="240" w:lineRule="auto"/>
        <w:ind w:left="360"/>
        <w:jc w:val="both"/>
        <w:rPr>
          <w:rFonts w:ascii="Times New Roman" w:hAnsi="Times New Roman" w:cs="Times New Roman"/>
          <w:sz w:val="24"/>
          <w:szCs w:val="24"/>
        </w:rPr>
      </w:pPr>
    </w:p>
    <w:p w14:paraId="4D9C44E4" w14:textId="77777777" w:rsidR="00A81CCB" w:rsidRDefault="00A81CCB" w:rsidP="00980C46">
      <w:pPr>
        <w:pStyle w:val="ListParagraph"/>
        <w:spacing w:after="0" w:line="240" w:lineRule="auto"/>
        <w:ind w:left="360"/>
        <w:jc w:val="both"/>
        <w:rPr>
          <w:rFonts w:ascii="Times New Roman" w:hAnsi="Times New Roman" w:cs="Times New Roman"/>
          <w:sz w:val="24"/>
          <w:szCs w:val="24"/>
        </w:rPr>
        <w:sectPr w:rsidR="00A81CCB" w:rsidSect="009C541C">
          <w:type w:val="continuous"/>
          <w:pgSz w:w="12240" w:h="15840"/>
          <w:pgMar w:top="1440" w:right="1440" w:bottom="1440" w:left="1440" w:header="720" w:footer="720" w:gutter="0"/>
          <w:cols w:space="720"/>
          <w:docGrid w:linePitch="360"/>
        </w:sectPr>
      </w:pPr>
    </w:p>
    <w:p w14:paraId="4EA86C85" w14:textId="77777777" w:rsidR="002C5E78" w:rsidRDefault="002C5E78" w:rsidP="00980C46">
      <w:pPr>
        <w:tabs>
          <w:tab w:val="left" w:pos="3446"/>
        </w:tabs>
        <w:spacing w:after="0" w:line="240" w:lineRule="auto"/>
        <w:jc w:val="both"/>
        <w:rPr>
          <w:rFonts w:ascii="Times New Roman" w:hAnsi="Times New Roman"/>
          <w:b/>
          <w:noProof/>
          <w:sz w:val="24"/>
          <w:szCs w:val="24"/>
        </w:rPr>
      </w:pPr>
    </w:p>
    <w:p w14:paraId="1CFBA30F" w14:textId="02313B8B" w:rsidR="002A57CC" w:rsidRPr="00F427F6" w:rsidRDefault="0050406B" w:rsidP="00980C46">
      <w:pPr>
        <w:tabs>
          <w:tab w:val="left" w:pos="3446"/>
        </w:tabs>
        <w:spacing w:after="0" w:line="240" w:lineRule="auto"/>
        <w:jc w:val="both"/>
        <w:rPr>
          <w:rFonts w:ascii="Times New Roman" w:hAnsi="Times New Roman"/>
          <w:noProof/>
          <w:sz w:val="24"/>
          <w:szCs w:val="24"/>
        </w:rPr>
      </w:pPr>
      <w:r>
        <w:rPr>
          <w:rFonts w:ascii="Times New Roman" w:hAnsi="Times New Roman"/>
          <w:b/>
          <w:noProof/>
          <w:sz w:val="24"/>
          <w:szCs w:val="24"/>
        </w:rPr>
        <w:t>Table 1</w:t>
      </w:r>
      <w:r w:rsidR="002A57CC" w:rsidRPr="00F427F6">
        <w:rPr>
          <w:rFonts w:ascii="Times New Roman" w:hAnsi="Times New Roman"/>
          <w:b/>
          <w:noProof/>
          <w:sz w:val="24"/>
          <w:szCs w:val="24"/>
        </w:rPr>
        <w:t xml:space="preserve"> Trace Elements  composition of the study area</w:t>
      </w:r>
      <w:r w:rsidR="002A57CC" w:rsidRPr="00F427F6">
        <w:rPr>
          <w:rFonts w:ascii="Times New Roman" w:hAnsi="Times New Roman"/>
          <w:noProof/>
          <w:sz w:val="24"/>
          <w:szCs w:val="24"/>
        </w:rPr>
        <w:t>.(ppm)</w:t>
      </w:r>
    </w:p>
    <w:tbl>
      <w:tblPr>
        <w:tblStyle w:val="TableGrid"/>
        <w:tblW w:w="14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1555"/>
        <w:gridCol w:w="760"/>
        <w:gridCol w:w="756"/>
        <w:gridCol w:w="703"/>
        <w:gridCol w:w="632"/>
        <w:gridCol w:w="632"/>
        <w:gridCol w:w="700"/>
        <w:gridCol w:w="680"/>
        <w:gridCol w:w="740"/>
        <w:gridCol w:w="700"/>
        <w:gridCol w:w="640"/>
        <w:gridCol w:w="700"/>
        <w:gridCol w:w="642"/>
        <w:gridCol w:w="642"/>
        <w:gridCol w:w="855"/>
        <w:gridCol w:w="483"/>
        <w:gridCol w:w="660"/>
        <w:gridCol w:w="700"/>
      </w:tblGrid>
      <w:tr w:rsidR="002A57CC" w:rsidRPr="00F427F6" w14:paraId="2C4144FA" w14:textId="77777777" w:rsidTr="007B6596">
        <w:trPr>
          <w:trHeight w:val="300"/>
        </w:trPr>
        <w:tc>
          <w:tcPr>
            <w:tcW w:w="934" w:type="dxa"/>
            <w:noWrap/>
            <w:hideMark/>
          </w:tcPr>
          <w:p w14:paraId="7CAB44E5"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Sample</w:t>
            </w:r>
          </w:p>
        </w:tc>
        <w:tc>
          <w:tcPr>
            <w:tcW w:w="1555" w:type="dxa"/>
            <w:noWrap/>
            <w:hideMark/>
          </w:tcPr>
          <w:p w14:paraId="517F0C36"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Location</w:t>
            </w:r>
          </w:p>
        </w:tc>
        <w:tc>
          <w:tcPr>
            <w:tcW w:w="760" w:type="dxa"/>
            <w:noWrap/>
            <w:hideMark/>
          </w:tcPr>
          <w:p w14:paraId="120459BF"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Ba</w:t>
            </w:r>
          </w:p>
        </w:tc>
        <w:tc>
          <w:tcPr>
            <w:tcW w:w="720" w:type="dxa"/>
            <w:noWrap/>
            <w:hideMark/>
          </w:tcPr>
          <w:p w14:paraId="4BF3BDF7" w14:textId="77777777" w:rsidR="002A57CC"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Rb</w:t>
            </w:r>
            <w:proofErr w:type="spellEnd"/>
          </w:p>
        </w:tc>
        <w:tc>
          <w:tcPr>
            <w:tcW w:w="703" w:type="dxa"/>
            <w:noWrap/>
            <w:hideMark/>
          </w:tcPr>
          <w:p w14:paraId="60CB94CE" w14:textId="77777777" w:rsidR="002A57CC" w:rsidRPr="00F427F6" w:rsidRDefault="002A57CC"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Zr</w:t>
            </w:r>
            <w:proofErr w:type="spellEnd"/>
          </w:p>
        </w:tc>
        <w:tc>
          <w:tcPr>
            <w:tcW w:w="632" w:type="dxa"/>
            <w:noWrap/>
            <w:hideMark/>
          </w:tcPr>
          <w:p w14:paraId="7D188823" w14:textId="77777777" w:rsidR="002A57CC"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Cr</w:t>
            </w:r>
          </w:p>
        </w:tc>
        <w:tc>
          <w:tcPr>
            <w:tcW w:w="632" w:type="dxa"/>
            <w:noWrap/>
            <w:hideMark/>
          </w:tcPr>
          <w:p w14:paraId="312B96BC" w14:textId="77777777" w:rsidR="002A57CC" w:rsidRPr="00F427F6" w:rsidRDefault="002A57CC"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Nb</w:t>
            </w:r>
            <w:proofErr w:type="spellEnd"/>
          </w:p>
        </w:tc>
        <w:tc>
          <w:tcPr>
            <w:tcW w:w="700" w:type="dxa"/>
            <w:noWrap/>
            <w:hideMark/>
          </w:tcPr>
          <w:p w14:paraId="7042730D"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Sc</w:t>
            </w:r>
          </w:p>
        </w:tc>
        <w:tc>
          <w:tcPr>
            <w:tcW w:w="680" w:type="dxa"/>
            <w:noWrap/>
            <w:hideMark/>
          </w:tcPr>
          <w:p w14:paraId="4044A1E0"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Mo</w:t>
            </w:r>
          </w:p>
        </w:tc>
        <w:tc>
          <w:tcPr>
            <w:tcW w:w="740" w:type="dxa"/>
            <w:noWrap/>
            <w:hideMark/>
          </w:tcPr>
          <w:p w14:paraId="2402D46F"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Cu</w:t>
            </w:r>
          </w:p>
        </w:tc>
        <w:tc>
          <w:tcPr>
            <w:tcW w:w="700" w:type="dxa"/>
            <w:noWrap/>
            <w:hideMark/>
          </w:tcPr>
          <w:p w14:paraId="1B9C79CC"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Pb</w:t>
            </w:r>
          </w:p>
        </w:tc>
        <w:tc>
          <w:tcPr>
            <w:tcW w:w="640" w:type="dxa"/>
            <w:noWrap/>
            <w:hideMark/>
          </w:tcPr>
          <w:p w14:paraId="5CF947EC"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Zn</w:t>
            </w:r>
          </w:p>
        </w:tc>
        <w:tc>
          <w:tcPr>
            <w:tcW w:w="700" w:type="dxa"/>
            <w:noWrap/>
            <w:hideMark/>
          </w:tcPr>
          <w:p w14:paraId="62490724"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Ag</w:t>
            </w:r>
          </w:p>
        </w:tc>
        <w:tc>
          <w:tcPr>
            <w:tcW w:w="642" w:type="dxa"/>
            <w:noWrap/>
            <w:hideMark/>
          </w:tcPr>
          <w:p w14:paraId="26A3EB30"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Ni</w:t>
            </w:r>
          </w:p>
        </w:tc>
        <w:tc>
          <w:tcPr>
            <w:tcW w:w="642" w:type="dxa"/>
            <w:noWrap/>
            <w:hideMark/>
          </w:tcPr>
          <w:p w14:paraId="7982549E"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Co</w:t>
            </w:r>
          </w:p>
        </w:tc>
        <w:tc>
          <w:tcPr>
            <w:tcW w:w="855" w:type="dxa"/>
            <w:noWrap/>
            <w:hideMark/>
          </w:tcPr>
          <w:p w14:paraId="17F53CD8"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Mn</w:t>
            </w:r>
          </w:p>
        </w:tc>
        <w:tc>
          <w:tcPr>
            <w:tcW w:w="480" w:type="dxa"/>
            <w:noWrap/>
            <w:hideMark/>
          </w:tcPr>
          <w:p w14:paraId="362BDF4B"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As</w:t>
            </w:r>
          </w:p>
        </w:tc>
        <w:tc>
          <w:tcPr>
            <w:tcW w:w="660" w:type="dxa"/>
            <w:noWrap/>
            <w:hideMark/>
          </w:tcPr>
          <w:p w14:paraId="4C221C42"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Au</w:t>
            </w:r>
          </w:p>
        </w:tc>
        <w:tc>
          <w:tcPr>
            <w:tcW w:w="700" w:type="dxa"/>
            <w:noWrap/>
            <w:hideMark/>
          </w:tcPr>
          <w:p w14:paraId="53A2EBEA"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Th</w:t>
            </w:r>
          </w:p>
        </w:tc>
      </w:tr>
      <w:tr w:rsidR="0005480B" w:rsidRPr="00F427F6" w14:paraId="1F9BD83D" w14:textId="77777777" w:rsidTr="007B6596">
        <w:trPr>
          <w:trHeight w:val="300"/>
        </w:trPr>
        <w:tc>
          <w:tcPr>
            <w:tcW w:w="934" w:type="dxa"/>
            <w:noWrap/>
            <w:hideMark/>
          </w:tcPr>
          <w:p w14:paraId="5F0003E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1</w:t>
            </w:r>
          </w:p>
        </w:tc>
        <w:tc>
          <w:tcPr>
            <w:tcW w:w="1555" w:type="dxa"/>
            <w:noWrap/>
            <w:hideMark/>
          </w:tcPr>
          <w:p w14:paraId="1EA2DA5D" w14:textId="77777777" w:rsidR="0005480B" w:rsidRPr="00F427F6" w:rsidRDefault="0005480B" w:rsidP="00980C46">
            <w:pPr>
              <w:spacing w:after="0" w:line="240" w:lineRule="auto"/>
              <w:jc w:val="both"/>
              <w:rPr>
                <w:rFonts w:ascii="Times New Roman" w:hAnsi="Times New Roman"/>
                <w:sz w:val="24"/>
                <w:szCs w:val="24"/>
              </w:rPr>
            </w:pPr>
            <w:proofErr w:type="spellStart"/>
            <w:r w:rsidRPr="00F427F6">
              <w:rPr>
                <w:rFonts w:ascii="Times New Roman" w:hAnsi="Times New Roman"/>
                <w:color w:val="000000"/>
                <w:sz w:val="24"/>
                <w:szCs w:val="24"/>
              </w:rPr>
              <w:t>Bhd</w:t>
            </w:r>
            <w:proofErr w:type="spellEnd"/>
            <w:r w:rsidRPr="00F427F6">
              <w:rPr>
                <w:rFonts w:ascii="Times New Roman" w:hAnsi="Times New Roman"/>
                <w:color w:val="000000"/>
                <w:sz w:val="24"/>
                <w:szCs w:val="24"/>
              </w:rPr>
              <w:t xml:space="preserve"> FRSC </w:t>
            </w:r>
          </w:p>
        </w:tc>
        <w:tc>
          <w:tcPr>
            <w:tcW w:w="760" w:type="dxa"/>
            <w:noWrap/>
            <w:hideMark/>
          </w:tcPr>
          <w:p w14:paraId="689FD7A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2357</w:t>
            </w:r>
          </w:p>
        </w:tc>
        <w:tc>
          <w:tcPr>
            <w:tcW w:w="720" w:type="dxa"/>
            <w:noWrap/>
            <w:hideMark/>
          </w:tcPr>
          <w:p w14:paraId="572138D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121.6</w:t>
            </w:r>
          </w:p>
        </w:tc>
        <w:tc>
          <w:tcPr>
            <w:tcW w:w="703" w:type="dxa"/>
            <w:noWrap/>
            <w:hideMark/>
          </w:tcPr>
          <w:p w14:paraId="308FB1F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805</w:t>
            </w:r>
          </w:p>
        </w:tc>
        <w:tc>
          <w:tcPr>
            <w:tcW w:w="632" w:type="dxa"/>
            <w:noWrap/>
            <w:hideMark/>
          </w:tcPr>
          <w:p w14:paraId="13ABC46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w:t>
            </w:r>
          </w:p>
        </w:tc>
        <w:tc>
          <w:tcPr>
            <w:tcW w:w="632" w:type="dxa"/>
            <w:noWrap/>
            <w:hideMark/>
          </w:tcPr>
          <w:p w14:paraId="3F9A4B3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33</w:t>
            </w:r>
          </w:p>
        </w:tc>
        <w:tc>
          <w:tcPr>
            <w:tcW w:w="700" w:type="dxa"/>
            <w:noWrap/>
            <w:hideMark/>
          </w:tcPr>
          <w:p w14:paraId="1D43F50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17</w:t>
            </w:r>
          </w:p>
        </w:tc>
        <w:tc>
          <w:tcPr>
            <w:tcW w:w="680" w:type="dxa"/>
            <w:noWrap/>
            <w:hideMark/>
          </w:tcPr>
          <w:p w14:paraId="531C50B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w:t>
            </w:r>
          </w:p>
        </w:tc>
        <w:tc>
          <w:tcPr>
            <w:tcW w:w="740" w:type="dxa"/>
            <w:noWrap/>
            <w:hideMark/>
          </w:tcPr>
          <w:p w14:paraId="0051F67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20.5</w:t>
            </w:r>
          </w:p>
        </w:tc>
        <w:tc>
          <w:tcPr>
            <w:tcW w:w="700" w:type="dxa"/>
            <w:noWrap/>
            <w:hideMark/>
          </w:tcPr>
          <w:p w14:paraId="6368251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31.1</w:t>
            </w:r>
          </w:p>
        </w:tc>
        <w:tc>
          <w:tcPr>
            <w:tcW w:w="640" w:type="dxa"/>
            <w:noWrap/>
            <w:hideMark/>
          </w:tcPr>
          <w:p w14:paraId="2D63CD9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152</w:t>
            </w:r>
          </w:p>
        </w:tc>
        <w:tc>
          <w:tcPr>
            <w:tcW w:w="700" w:type="dxa"/>
            <w:noWrap/>
            <w:hideMark/>
          </w:tcPr>
          <w:p w14:paraId="68D38AE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1684805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2.3</w:t>
            </w:r>
          </w:p>
        </w:tc>
        <w:tc>
          <w:tcPr>
            <w:tcW w:w="642" w:type="dxa"/>
            <w:noWrap/>
            <w:hideMark/>
          </w:tcPr>
          <w:p w14:paraId="743D04F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3.1</w:t>
            </w:r>
          </w:p>
        </w:tc>
        <w:tc>
          <w:tcPr>
            <w:tcW w:w="855" w:type="dxa"/>
            <w:noWrap/>
            <w:hideMark/>
          </w:tcPr>
          <w:p w14:paraId="63F5474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574</w:t>
            </w:r>
          </w:p>
        </w:tc>
        <w:tc>
          <w:tcPr>
            <w:tcW w:w="480" w:type="dxa"/>
            <w:noWrap/>
            <w:hideMark/>
          </w:tcPr>
          <w:p w14:paraId="53BB97C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w:t>
            </w:r>
          </w:p>
        </w:tc>
        <w:tc>
          <w:tcPr>
            <w:tcW w:w="660" w:type="dxa"/>
            <w:noWrap/>
            <w:hideMark/>
          </w:tcPr>
          <w:p w14:paraId="5EBB71B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5807001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9.8</w:t>
            </w:r>
          </w:p>
        </w:tc>
      </w:tr>
      <w:tr w:rsidR="0005480B" w:rsidRPr="00F427F6" w14:paraId="502BD874" w14:textId="77777777" w:rsidTr="007B6596">
        <w:trPr>
          <w:trHeight w:val="300"/>
        </w:trPr>
        <w:tc>
          <w:tcPr>
            <w:tcW w:w="934" w:type="dxa"/>
            <w:noWrap/>
            <w:hideMark/>
          </w:tcPr>
          <w:p w14:paraId="38C35A2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2</w:t>
            </w:r>
          </w:p>
        </w:tc>
        <w:tc>
          <w:tcPr>
            <w:tcW w:w="1555" w:type="dxa"/>
            <w:noWrap/>
            <w:hideMark/>
          </w:tcPr>
          <w:p w14:paraId="39655FC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Ugele2</w:t>
            </w:r>
          </w:p>
        </w:tc>
        <w:tc>
          <w:tcPr>
            <w:tcW w:w="760" w:type="dxa"/>
            <w:noWrap/>
            <w:hideMark/>
          </w:tcPr>
          <w:p w14:paraId="0118538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1634</w:t>
            </w:r>
          </w:p>
        </w:tc>
        <w:tc>
          <w:tcPr>
            <w:tcW w:w="720" w:type="dxa"/>
            <w:noWrap/>
            <w:hideMark/>
          </w:tcPr>
          <w:p w14:paraId="1D49FE2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103.5</w:t>
            </w:r>
          </w:p>
        </w:tc>
        <w:tc>
          <w:tcPr>
            <w:tcW w:w="703" w:type="dxa"/>
            <w:noWrap/>
            <w:hideMark/>
          </w:tcPr>
          <w:p w14:paraId="3AA8AF6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943</w:t>
            </w:r>
          </w:p>
        </w:tc>
        <w:tc>
          <w:tcPr>
            <w:tcW w:w="632" w:type="dxa"/>
            <w:noWrap/>
            <w:hideMark/>
          </w:tcPr>
          <w:p w14:paraId="745F054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w:t>
            </w:r>
          </w:p>
        </w:tc>
        <w:tc>
          <w:tcPr>
            <w:tcW w:w="632" w:type="dxa"/>
            <w:noWrap/>
            <w:hideMark/>
          </w:tcPr>
          <w:p w14:paraId="7C5B90E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28</w:t>
            </w:r>
          </w:p>
        </w:tc>
        <w:tc>
          <w:tcPr>
            <w:tcW w:w="700" w:type="dxa"/>
            <w:noWrap/>
            <w:hideMark/>
          </w:tcPr>
          <w:p w14:paraId="5FD2A24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w:t>
            </w:r>
          </w:p>
        </w:tc>
        <w:tc>
          <w:tcPr>
            <w:tcW w:w="680" w:type="dxa"/>
            <w:noWrap/>
            <w:hideMark/>
          </w:tcPr>
          <w:p w14:paraId="2EA8EFE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1.1</w:t>
            </w:r>
          </w:p>
        </w:tc>
        <w:tc>
          <w:tcPr>
            <w:tcW w:w="740" w:type="dxa"/>
            <w:noWrap/>
            <w:hideMark/>
          </w:tcPr>
          <w:p w14:paraId="2207ACB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22.5</w:t>
            </w:r>
          </w:p>
        </w:tc>
        <w:tc>
          <w:tcPr>
            <w:tcW w:w="700" w:type="dxa"/>
            <w:noWrap/>
            <w:hideMark/>
          </w:tcPr>
          <w:p w14:paraId="1B7A76E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28.2</w:t>
            </w:r>
          </w:p>
        </w:tc>
        <w:tc>
          <w:tcPr>
            <w:tcW w:w="640" w:type="dxa"/>
            <w:noWrap/>
            <w:hideMark/>
          </w:tcPr>
          <w:p w14:paraId="44301DC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125</w:t>
            </w:r>
          </w:p>
        </w:tc>
        <w:tc>
          <w:tcPr>
            <w:tcW w:w="700" w:type="dxa"/>
            <w:noWrap/>
            <w:hideMark/>
          </w:tcPr>
          <w:p w14:paraId="04F385C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0D5F1FD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1.9</w:t>
            </w:r>
          </w:p>
        </w:tc>
        <w:tc>
          <w:tcPr>
            <w:tcW w:w="642" w:type="dxa"/>
            <w:noWrap/>
            <w:hideMark/>
          </w:tcPr>
          <w:p w14:paraId="155670E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4.4</w:t>
            </w:r>
          </w:p>
        </w:tc>
        <w:tc>
          <w:tcPr>
            <w:tcW w:w="855" w:type="dxa"/>
            <w:noWrap/>
            <w:hideMark/>
          </w:tcPr>
          <w:p w14:paraId="3036EF7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553</w:t>
            </w:r>
          </w:p>
        </w:tc>
        <w:tc>
          <w:tcPr>
            <w:tcW w:w="480" w:type="dxa"/>
            <w:noWrap/>
            <w:hideMark/>
          </w:tcPr>
          <w:p w14:paraId="468C967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w:t>
            </w:r>
          </w:p>
        </w:tc>
        <w:tc>
          <w:tcPr>
            <w:tcW w:w="660" w:type="dxa"/>
            <w:noWrap/>
            <w:hideMark/>
          </w:tcPr>
          <w:p w14:paraId="1A7654D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48A07EC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10.3</w:t>
            </w:r>
          </w:p>
        </w:tc>
      </w:tr>
      <w:tr w:rsidR="0005480B" w:rsidRPr="00F427F6" w14:paraId="6FC22DC1" w14:textId="77777777" w:rsidTr="007B6596">
        <w:trPr>
          <w:trHeight w:val="300"/>
        </w:trPr>
        <w:tc>
          <w:tcPr>
            <w:tcW w:w="934" w:type="dxa"/>
            <w:noWrap/>
            <w:hideMark/>
          </w:tcPr>
          <w:p w14:paraId="3D1BBD4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3</w:t>
            </w:r>
          </w:p>
        </w:tc>
        <w:tc>
          <w:tcPr>
            <w:tcW w:w="1555" w:type="dxa"/>
            <w:noWrap/>
            <w:hideMark/>
          </w:tcPr>
          <w:p w14:paraId="6C38E5D1"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Orita-Obele</w:t>
            </w:r>
            <w:proofErr w:type="spellEnd"/>
          </w:p>
        </w:tc>
        <w:tc>
          <w:tcPr>
            <w:tcW w:w="760" w:type="dxa"/>
            <w:noWrap/>
            <w:hideMark/>
          </w:tcPr>
          <w:p w14:paraId="5DD5766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1865</w:t>
            </w:r>
          </w:p>
        </w:tc>
        <w:tc>
          <w:tcPr>
            <w:tcW w:w="720" w:type="dxa"/>
            <w:noWrap/>
            <w:hideMark/>
          </w:tcPr>
          <w:p w14:paraId="612BB0B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129.7</w:t>
            </w:r>
          </w:p>
        </w:tc>
        <w:tc>
          <w:tcPr>
            <w:tcW w:w="703" w:type="dxa"/>
            <w:noWrap/>
            <w:hideMark/>
          </w:tcPr>
          <w:p w14:paraId="64276D3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1532</w:t>
            </w:r>
          </w:p>
        </w:tc>
        <w:tc>
          <w:tcPr>
            <w:tcW w:w="632" w:type="dxa"/>
            <w:noWrap/>
            <w:hideMark/>
          </w:tcPr>
          <w:p w14:paraId="5796BAA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25</w:t>
            </w:r>
          </w:p>
        </w:tc>
        <w:tc>
          <w:tcPr>
            <w:tcW w:w="632" w:type="dxa"/>
            <w:noWrap/>
            <w:hideMark/>
          </w:tcPr>
          <w:p w14:paraId="4C83EF1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26</w:t>
            </w:r>
          </w:p>
        </w:tc>
        <w:tc>
          <w:tcPr>
            <w:tcW w:w="700" w:type="dxa"/>
            <w:noWrap/>
            <w:hideMark/>
          </w:tcPr>
          <w:p w14:paraId="7C78FFD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w:t>
            </w:r>
          </w:p>
        </w:tc>
        <w:tc>
          <w:tcPr>
            <w:tcW w:w="680" w:type="dxa"/>
            <w:noWrap/>
            <w:hideMark/>
          </w:tcPr>
          <w:p w14:paraId="48FB4F1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2.1</w:t>
            </w:r>
          </w:p>
        </w:tc>
        <w:tc>
          <w:tcPr>
            <w:tcW w:w="740" w:type="dxa"/>
            <w:noWrap/>
            <w:hideMark/>
          </w:tcPr>
          <w:p w14:paraId="6C17095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20.3</w:t>
            </w:r>
          </w:p>
        </w:tc>
        <w:tc>
          <w:tcPr>
            <w:tcW w:w="700" w:type="dxa"/>
            <w:noWrap/>
            <w:hideMark/>
          </w:tcPr>
          <w:p w14:paraId="4ACE277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63.6</w:t>
            </w:r>
          </w:p>
        </w:tc>
        <w:tc>
          <w:tcPr>
            <w:tcW w:w="640" w:type="dxa"/>
            <w:noWrap/>
            <w:hideMark/>
          </w:tcPr>
          <w:p w14:paraId="61CD10E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145</w:t>
            </w:r>
          </w:p>
        </w:tc>
        <w:tc>
          <w:tcPr>
            <w:tcW w:w="700" w:type="dxa"/>
            <w:noWrap/>
            <w:hideMark/>
          </w:tcPr>
          <w:p w14:paraId="130ED78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3B6FD6F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2.7</w:t>
            </w:r>
          </w:p>
        </w:tc>
        <w:tc>
          <w:tcPr>
            <w:tcW w:w="642" w:type="dxa"/>
            <w:noWrap/>
            <w:hideMark/>
          </w:tcPr>
          <w:p w14:paraId="4C96E26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13.2</w:t>
            </w:r>
          </w:p>
        </w:tc>
        <w:tc>
          <w:tcPr>
            <w:tcW w:w="855" w:type="dxa"/>
            <w:noWrap/>
            <w:hideMark/>
          </w:tcPr>
          <w:p w14:paraId="5377677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1447</w:t>
            </w:r>
          </w:p>
        </w:tc>
        <w:tc>
          <w:tcPr>
            <w:tcW w:w="480" w:type="dxa"/>
            <w:noWrap/>
            <w:hideMark/>
          </w:tcPr>
          <w:p w14:paraId="26CA5F2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w:t>
            </w:r>
          </w:p>
        </w:tc>
        <w:tc>
          <w:tcPr>
            <w:tcW w:w="660" w:type="dxa"/>
            <w:noWrap/>
            <w:hideMark/>
          </w:tcPr>
          <w:p w14:paraId="3CB2651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22DC129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16.2</w:t>
            </w:r>
          </w:p>
        </w:tc>
      </w:tr>
      <w:tr w:rsidR="0005480B" w:rsidRPr="00F427F6" w14:paraId="5A2B633D" w14:textId="77777777" w:rsidTr="007B6596">
        <w:trPr>
          <w:trHeight w:val="300"/>
        </w:trPr>
        <w:tc>
          <w:tcPr>
            <w:tcW w:w="934" w:type="dxa"/>
            <w:noWrap/>
            <w:hideMark/>
          </w:tcPr>
          <w:p w14:paraId="07622B7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4</w:t>
            </w:r>
          </w:p>
        </w:tc>
        <w:tc>
          <w:tcPr>
            <w:tcW w:w="1555" w:type="dxa"/>
            <w:noWrap/>
            <w:hideMark/>
          </w:tcPr>
          <w:p w14:paraId="5C2A52DD"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Olufoam</w:t>
            </w:r>
            <w:proofErr w:type="spellEnd"/>
            <w:r w:rsidRPr="00F427F6">
              <w:rPr>
                <w:rFonts w:ascii="Times New Roman" w:hAnsi="Times New Roman"/>
                <w:color w:val="000000"/>
                <w:sz w:val="24"/>
                <w:szCs w:val="24"/>
              </w:rPr>
              <w:t xml:space="preserve"> Ak</w:t>
            </w:r>
          </w:p>
        </w:tc>
        <w:tc>
          <w:tcPr>
            <w:tcW w:w="760" w:type="dxa"/>
            <w:noWrap/>
            <w:hideMark/>
          </w:tcPr>
          <w:p w14:paraId="5EB9D1E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1706</w:t>
            </w:r>
          </w:p>
        </w:tc>
        <w:tc>
          <w:tcPr>
            <w:tcW w:w="720" w:type="dxa"/>
            <w:noWrap/>
            <w:hideMark/>
          </w:tcPr>
          <w:p w14:paraId="19B79C0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121.8</w:t>
            </w:r>
          </w:p>
        </w:tc>
        <w:tc>
          <w:tcPr>
            <w:tcW w:w="703" w:type="dxa"/>
            <w:noWrap/>
            <w:hideMark/>
          </w:tcPr>
          <w:p w14:paraId="33E8DEE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40</w:t>
            </w:r>
          </w:p>
        </w:tc>
        <w:tc>
          <w:tcPr>
            <w:tcW w:w="632" w:type="dxa"/>
            <w:noWrap/>
            <w:hideMark/>
          </w:tcPr>
          <w:p w14:paraId="07BD210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30</w:t>
            </w:r>
          </w:p>
        </w:tc>
        <w:tc>
          <w:tcPr>
            <w:tcW w:w="632" w:type="dxa"/>
            <w:noWrap/>
            <w:hideMark/>
          </w:tcPr>
          <w:p w14:paraId="7DA82DA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32</w:t>
            </w:r>
          </w:p>
        </w:tc>
        <w:tc>
          <w:tcPr>
            <w:tcW w:w="700" w:type="dxa"/>
            <w:noWrap/>
            <w:hideMark/>
          </w:tcPr>
          <w:p w14:paraId="37ED51E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20</w:t>
            </w:r>
          </w:p>
        </w:tc>
        <w:tc>
          <w:tcPr>
            <w:tcW w:w="680" w:type="dxa"/>
            <w:noWrap/>
            <w:hideMark/>
          </w:tcPr>
          <w:p w14:paraId="266B5E0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2.8</w:t>
            </w:r>
          </w:p>
        </w:tc>
        <w:tc>
          <w:tcPr>
            <w:tcW w:w="740" w:type="dxa"/>
            <w:noWrap/>
            <w:hideMark/>
          </w:tcPr>
          <w:p w14:paraId="000360A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76.5</w:t>
            </w:r>
          </w:p>
        </w:tc>
        <w:tc>
          <w:tcPr>
            <w:tcW w:w="700" w:type="dxa"/>
            <w:noWrap/>
            <w:hideMark/>
          </w:tcPr>
          <w:p w14:paraId="1CA0ABC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63</w:t>
            </w:r>
          </w:p>
        </w:tc>
        <w:tc>
          <w:tcPr>
            <w:tcW w:w="640" w:type="dxa"/>
            <w:noWrap/>
            <w:hideMark/>
          </w:tcPr>
          <w:p w14:paraId="5AEAF6D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235</w:t>
            </w:r>
          </w:p>
        </w:tc>
        <w:tc>
          <w:tcPr>
            <w:tcW w:w="700" w:type="dxa"/>
            <w:noWrap/>
            <w:hideMark/>
          </w:tcPr>
          <w:p w14:paraId="030B8B7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6CF1A2E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3.6</w:t>
            </w:r>
          </w:p>
        </w:tc>
        <w:tc>
          <w:tcPr>
            <w:tcW w:w="642" w:type="dxa"/>
            <w:noWrap/>
            <w:hideMark/>
          </w:tcPr>
          <w:p w14:paraId="0D044A6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15.5</w:t>
            </w:r>
          </w:p>
        </w:tc>
        <w:tc>
          <w:tcPr>
            <w:tcW w:w="855" w:type="dxa"/>
            <w:noWrap/>
            <w:hideMark/>
          </w:tcPr>
          <w:p w14:paraId="78A5FB0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792</w:t>
            </w:r>
          </w:p>
        </w:tc>
        <w:tc>
          <w:tcPr>
            <w:tcW w:w="480" w:type="dxa"/>
            <w:noWrap/>
            <w:hideMark/>
          </w:tcPr>
          <w:p w14:paraId="129CE1B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w:t>
            </w:r>
          </w:p>
        </w:tc>
        <w:tc>
          <w:tcPr>
            <w:tcW w:w="660" w:type="dxa"/>
            <w:noWrap/>
            <w:hideMark/>
          </w:tcPr>
          <w:p w14:paraId="278BE1C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3C606C6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39</w:t>
            </w:r>
          </w:p>
        </w:tc>
      </w:tr>
      <w:tr w:rsidR="0005480B" w:rsidRPr="00F427F6" w14:paraId="14E6078A" w14:textId="77777777" w:rsidTr="007B6596">
        <w:trPr>
          <w:trHeight w:val="300"/>
        </w:trPr>
        <w:tc>
          <w:tcPr>
            <w:tcW w:w="934" w:type="dxa"/>
            <w:noWrap/>
            <w:hideMark/>
          </w:tcPr>
          <w:p w14:paraId="4D8B015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5</w:t>
            </w:r>
          </w:p>
        </w:tc>
        <w:tc>
          <w:tcPr>
            <w:tcW w:w="1555" w:type="dxa"/>
            <w:noWrap/>
            <w:hideMark/>
          </w:tcPr>
          <w:p w14:paraId="68C01D55"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Ilere</w:t>
            </w:r>
            <w:proofErr w:type="spellEnd"/>
            <w:r w:rsidRPr="00F427F6">
              <w:rPr>
                <w:rFonts w:ascii="Times New Roman" w:hAnsi="Times New Roman"/>
                <w:color w:val="000000"/>
                <w:sz w:val="24"/>
                <w:szCs w:val="24"/>
              </w:rPr>
              <w:t xml:space="preserve"> Ak.</w:t>
            </w:r>
          </w:p>
        </w:tc>
        <w:tc>
          <w:tcPr>
            <w:tcW w:w="760" w:type="dxa"/>
            <w:noWrap/>
            <w:hideMark/>
          </w:tcPr>
          <w:p w14:paraId="2D3229D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891</w:t>
            </w:r>
          </w:p>
        </w:tc>
        <w:tc>
          <w:tcPr>
            <w:tcW w:w="720" w:type="dxa"/>
            <w:noWrap/>
            <w:hideMark/>
          </w:tcPr>
          <w:p w14:paraId="787BB60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89.5</w:t>
            </w:r>
          </w:p>
        </w:tc>
        <w:tc>
          <w:tcPr>
            <w:tcW w:w="703" w:type="dxa"/>
            <w:noWrap/>
            <w:hideMark/>
          </w:tcPr>
          <w:p w14:paraId="3D04239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629</w:t>
            </w:r>
          </w:p>
        </w:tc>
        <w:tc>
          <w:tcPr>
            <w:tcW w:w="632" w:type="dxa"/>
            <w:noWrap/>
            <w:hideMark/>
          </w:tcPr>
          <w:p w14:paraId="62D5E59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94</w:t>
            </w:r>
          </w:p>
        </w:tc>
        <w:tc>
          <w:tcPr>
            <w:tcW w:w="632" w:type="dxa"/>
            <w:noWrap/>
            <w:hideMark/>
          </w:tcPr>
          <w:p w14:paraId="42D4CEB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33</w:t>
            </w:r>
          </w:p>
        </w:tc>
        <w:tc>
          <w:tcPr>
            <w:tcW w:w="700" w:type="dxa"/>
            <w:noWrap/>
            <w:hideMark/>
          </w:tcPr>
          <w:p w14:paraId="790BBAB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w:t>
            </w:r>
          </w:p>
        </w:tc>
        <w:tc>
          <w:tcPr>
            <w:tcW w:w="680" w:type="dxa"/>
            <w:noWrap/>
            <w:hideMark/>
          </w:tcPr>
          <w:p w14:paraId="5206F61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w:t>
            </w:r>
          </w:p>
        </w:tc>
        <w:tc>
          <w:tcPr>
            <w:tcW w:w="740" w:type="dxa"/>
            <w:noWrap/>
            <w:hideMark/>
          </w:tcPr>
          <w:p w14:paraId="701AC01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31.6</w:t>
            </w:r>
          </w:p>
        </w:tc>
        <w:tc>
          <w:tcPr>
            <w:tcW w:w="700" w:type="dxa"/>
            <w:noWrap/>
            <w:hideMark/>
          </w:tcPr>
          <w:p w14:paraId="4D4925D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34.8</w:t>
            </w:r>
          </w:p>
        </w:tc>
        <w:tc>
          <w:tcPr>
            <w:tcW w:w="640" w:type="dxa"/>
            <w:noWrap/>
            <w:hideMark/>
          </w:tcPr>
          <w:p w14:paraId="0A3DE5D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91</w:t>
            </w:r>
          </w:p>
        </w:tc>
        <w:tc>
          <w:tcPr>
            <w:tcW w:w="700" w:type="dxa"/>
            <w:noWrap/>
            <w:hideMark/>
          </w:tcPr>
          <w:p w14:paraId="03A7A4E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516D068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33.3</w:t>
            </w:r>
          </w:p>
        </w:tc>
        <w:tc>
          <w:tcPr>
            <w:tcW w:w="642" w:type="dxa"/>
            <w:noWrap/>
            <w:hideMark/>
          </w:tcPr>
          <w:p w14:paraId="5EA165F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72.3</w:t>
            </w:r>
          </w:p>
        </w:tc>
        <w:tc>
          <w:tcPr>
            <w:tcW w:w="855" w:type="dxa"/>
            <w:noWrap/>
            <w:hideMark/>
          </w:tcPr>
          <w:p w14:paraId="70D2135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5740</w:t>
            </w:r>
          </w:p>
        </w:tc>
        <w:tc>
          <w:tcPr>
            <w:tcW w:w="480" w:type="dxa"/>
            <w:noWrap/>
            <w:hideMark/>
          </w:tcPr>
          <w:p w14:paraId="463CE38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w:t>
            </w:r>
          </w:p>
        </w:tc>
        <w:tc>
          <w:tcPr>
            <w:tcW w:w="660" w:type="dxa"/>
            <w:noWrap/>
            <w:hideMark/>
          </w:tcPr>
          <w:p w14:paraId="28F23DE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703DFB7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26.5</w:t>
            </w:r>
          </w:p>
        </w:tc>
      </w:tr>
      <w:tr w:rsidR="0005480B" w:rsidRPr="00F427F6" w14:paraId="1BF8F04C" w14:textId="77777777" w:rsidTr="007B6596">
        <w:trPr>
          <w:trHeight w:val="300"/>
        </w:trPr>
        <w:tc>
          <w:tcPr>
            <w:tcW w:w="934" w:type="dxa"/>
            <w:noWrap/>
            <w:hideMark/>
          </w:tcPr>
          <w:p w14:paraId="57BBE8D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6</w:t>
            </w:r>
          </w:p>
        </w:tc>
        <w:tc>
          <w:tcPr>
            <w:tcW w:w="1555" w:type="dxa"/>
            <w:noWrap/>
            <w:hideMark/>
          </w:tcPr>
          <w:p w14:paraId="5EE134CF"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BsdAlabiamo</w:t>
            </w:r>
            <w:proofErr w:type="spellEnd"/>
            <w:r w:rsidRPr="00F427F6">
              <w:rPr>
                <w:rFonts w:ascii="Times New Roman" w:hAnsi="Times New Roman"/>
                <w:color w:val="000000"/>
                <w:sz w:val="24"/>
                <w:szCs w:val="24"/>
              </w:rPr>
              <w:t xml:space="preserve"> </w:t>
            </w:r>
          </w:p>
        </w:tc>
        <w:tc>
          <w:tcPr>
            <w:tcW w:w="760" w:type="dxa"/>
            <w:noWrap/>
            <w:hideMark/>
          </w:tcPr>
          <w:p w14:paraId="00B3D0D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1591</w:t>
            </w:r>
          </w:p>
        </w:tc>
        <w:tc>
          <w:tcPr>
            <w:tcW w:w="720" w:type="dxa"/>
            <w:noWrap/>
            <w:hideMark/>
          </w:tcPr>
          <w:p w14:paraId="0D5F108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89.5</w:t>
            </w:r>
          </w:p>
        </w:tc>
        <w:tc>
          <w:tcPr>
            <w:tcW w:w="703" w:type="dxa"/>
            <w:noWrap/>
            <w:hideMark/>
          </w:tcPr>
          <w:p w14:paraId="13092D9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1629</w:t>
            </w:r>
          </w:p>
        </w:tc>
        <w:tc>
          <w:tcPr>
            <w:tcW w:w="632" w:type="dxa"/>
            <w:noWrap/>
            <w:hideMark/>
          </w:tcPr>
          <w:p w14:paraId="62278B9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94</w:t>
            </w:r>
          </w:p>
        </w:tc>
        <w:tc>
          <w:tcPr>
            <w:tcW w:w="632" w:type="dxa"/>
            <w:noWrap/>
            <w:hideMark/>
          </w:tcPr>
          <w:p w14:paraId="222397E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43</w:t>
            </w:r>
          </w:p>
        </w:tc>
        <w:tc>
          <w:tcPr>
            <w:tcW w:w="700" w:type="dxa"/>
            <w:noWrap/>
            <w:hideMark/>
          </w:tcPr>
          <w:p w14:paraId="4A87724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w:t>
            </w:r>
          </w:p>
        </w:tc>
        <w:tc>
          <w:tcPr>
            <w:tcW w:w="680" w:type="dxa"/>
            <w:noWrap/>
            <w:hideMark/>
          </w:tcPr>
          <w:p w14:paraId="4938D7B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w:t>
            </w:r>
          </w:p>
        </w:tc>
        <w:tc>
          <w:tcPr>
            <w:tcW w:w="740" w:type="dxa"/>
            <w:noWrap/>
            <w:hideMark/>
          </w:tcPr>
          <w:p w14:paraId="24B7E52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31.6</w:t>
            </w:r>
          </w:p>
        </w:tc>
        <w:tc>
          <w:tcPr>
            <w:tcW w:w="700" w:type="dxa"/>
            <w:noWrap/>
            <w:hideMark/>
          </w:tcPr>
          <w:p w14:paraId="3DDF4EC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34.8</w:t>
            </w:r>
          </w:p>
        </w:tc>
        <w:tc>
          <w:tcPr>
            <w:tcW w:w="640" w:type="dxa"/>
            <w:noWrap/>
            <w:hideMark/>
          </w:tcPr>
          <w:p w14:paraId="3ADD1B6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91</w:t>
            </w:r>
          </w:p>
        </w:tc>
        <w:tc>
          <w:tcPr>
            <w:tcW w:w="700" w:type="dxa"/>
            <w:noWrap/>
            <w:hideMark/>
          </w:tcPr>
          <w:p w14:paraId="4F72123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6631BE3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33.3</w:t>
            </w:r>
          </w:p>
        </w:tc>
        <w:tc>
          <w:tcPr>
            <w:tcW w:w="642" w:type="dxa"/>
            <w:noWrap/>
            <w:hideMark/>
          </w:tcPr>
          <w:p w14:paraId="1D5B35F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72.3</w:t>
            </w:r>
          </w:p>
        </w:tc>
        <w:tc>
          <w:tcPr>
            <w:tcW w:w="855" w:type="dxa"/>
            <w:noWrap/>
            <w:hideMark/>
          </w:tcPr>
          <w:p w14:paraId="4F31695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5739</w:t>
            </w:r>
          </w:p>
        </w:tc>
        <w:tc>
          <w:tcPr>
            <w:tcW w:w="480" w:type="dxa"/>
            <w:noWrap/>
            <w:hideMark/>
          </w:tcPr>
          <w:p w14:paraId="35A2318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w:t>
            </w:r>
          </w:p>
        </w:tc>
        <w:tc>
          <w:tcPr>
            <w:tcW w:w="660" w:type="dxa"/>
            <w:noWrap/>
            <w:hideMark/>
          </w:tcPr>
          <w:p w14:paraId="2A53C1F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6A4609F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26.5</w:t>
            </w:r>
          </w:p>
        </w:tc>
      </w:tr>
      <w:tr w:rsidR="0005480B" w:rsidRPr="00F427F6" w14:paraId="262DE2EE" w14:textId="77777777" w:rsidTr="007B6596">
        <w:trPr>
          <w:trHeight w:val="300"/>
        </w:trPr>
        <w:tc>
          <w:tcPr>
            <w:tcW w:w="934" w:type="dxa"/>
            <w:noWrap/>
            <w:hideMark/>
          </w:tcPr>
          <w:p w14:paraId="3827437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7</w:t>
            </w:r>
          </w:p>
        </w:tc>
        <w:tc>
          <w:tcPr>
            <w:tcW w:w="1555" w:type="dxa"/>
            <w:noWrap/>
            <w:hideMark/>
          </w:tcPr>
          <w:p w14:paraId="5554EEDF"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Irewole</w:t>
            </w:r>
            <w:proofErr w:type="spellEnd"/>
            <w:r w:rsidRPr="00F427F6">
              <w:rPr>
                <w:rFonts w:ascii="Times New Roman" w:hAnsi="Times New Roman"/>
                <w:color w:val="000000"/>
                <w:sz w:val="24"/>
                <w:szCs w:val="24"/>
              </w:rPr>
              <w:t xml:space="preserve"> Ig.</w:t>
            </w:r>
          </w:p>
        </w:tc>
        <w:tc>
          <w:tcPr>
            <w:tcW w:w="760" w:type="dxa"/>
            <w:noWrap/>
            <w:hideMark/>
          </w:tcPr>
          <w:p w14:paraId="365CC06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1331</w:t>
            </w:r>
          </w:p>
        </w:tc>
        <w:tc>
          <w:tcPr>
            <w:tcW w:w="720" w:type="dxa"/>
            <w:noWrap/>
            <w:hideMark/>
          </w:tcPr>
          <w:p w14:paraId="1F4DC54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109.3</w:t>
            </w:r>
          </w:p>
        </w:tc>
        <w:tc>
          <w:tcPr>
            <w:tcW w:w="703" w:type="dxa"/>
            <w:noWrap/>
            <w:hideMark/>
          </w:tcPr>
          <w:p w14:paraId="0596CFF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626</w:t>
            </w:r>
          </w:p>
        </w:tc>
        <w:tc>
          <w:tcPr>
            <w:tcW w:w="632" w:type="dxa"/>
            <w:noWrap/>
            <w:hideMark/>
          </w:tcPr>
          <w:p w14:paraId="05B460D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140</w:t>
            </w:r>
          </w:p>
        </w:tc>
        <w:tc>
          <w:tcPr>
            <w:tcW w:w="632" w:type="dxa"/>
            <w:noWrap/>
            <w:hideMark/>
          </w:tcPr>
          <w:p w14:paraId="73F4D1F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26</w:t>
            </w:r>
          </w:p>
        </w:tc>
        <w:tc>
          <w:tcPr>
            <w:tcW w:w="700" w:type="dxa"/>
            <w:noWrap/>
            <w:hideMark/>
          </w:tcPr>
          <w:p w14:paraId="12285FE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w:t>
            </w:r>
          </w:p>
        </w:tc>
        <w:tc>
          <w:tcPr>
            <w:tcW w:w="680" w:type="dxa"/>
            <w:noWrap/>
            <w:hideMark/>
          </w:tcPr>
          <w:p w14:paraId="31F3F2F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w:t>
            </w:r>
          </w:p>
        </w:tc>
        <w:tc>
          <w:tcPr>
            <w:tcW w:w="740" w:type="dxa"/>
            <w:noWrap/>
            <w:hideMark/>
          </w:tcPr>
          <w:p w14:paraId="76BCC39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51.8</w:t>
            </w:r>
          </w:p>
        </w:tc>
        <w:tc>
          <w:tcPr>
            <w:tcW w:w="700" w:type="dxa"/>
            <w:noWrap/>
            <w:hideMark/>
          </w:tcPr>
          <w:p w14:paraId="42A8A49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46.6</w:t>
            </w:r>
          </w:p>
        </w:tc>
        <w:tc>
          <w:tcPr>
            <w:tcW w:w="640" w:type="dxa"/>
            <w:noWrap/>
            <w:hideMark/>
          </w:tcPr>
          <w:p w14:paraId="5ABE1C6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201</w:t>
            </w:r>
          </w:p>
        </w:tc>
        <w:tc>
          <w:tcPr>
            <w:tcW w:w="700" w:type="dxa"/>
            <w:noWrap/>
            <w:hideMark/>
          </w:tcPr>
          <w:p w14:paraId="4A53769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7EF8CE3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49</w:t>
            </w:r>
          </w:p>
        </w:tc>
        <w:tc>
          <w:tcPr>
            <w:tcW w:w="642" w:type="dxa"/>
            <w:noWrap/>
            <w:hideMark/>
          </w:tcPr>
          <w:p w14:paraId="2A0C655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62.6</w:t>
            </w:r>
          </w:p>
        </w:tc>
        <w:tc>
          <w:tcPr>
            <w:tcW w:w="855" w:type="dxa"/>
            <w:noWrap/>
            <w:hideMark/>
          </w:tcPr>
          <w:p w14:paraId="389834D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2784</w:t>
            </w:r>
          </w:p>
        </w:tc>
        <w:tc>
          <w:tcPr>
            <w:tcW w:w="480" w:type="dxa"/>
            <w:noWrap/>
            <w:hideMark/>
          </w:tcPr>
          <w:p w14:paraId="422FD01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w:t>
            </w:r>
          </w:p>
        </w:tc>
        <w:tc>
          <w:tcPr>
            <w:tcW w:w="660" w:type="dxa"/>
            <w:noWrap/>
            <w:hideMark/>
          </w:tcPr>
          <w:p w14:paraId="3F4F77E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66B76F1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15.9</w:t>
            </w:r>
          </w:p>
        </w:tc>
      </w:tr>
      <w:tr w:rsidR="0005480B" w:rsidRPr="00F427F6" w14:paraId="6A6EEE0E" w14:textId="77777777" w:rsidTr="007B6596">
        <w:trPr>
          <w:trHeight w:val="315"/>
        </w:trPr>
        <w:tc>
          <w:tcPr>
            <w:tcW w:w="934" w:type="dxa"/>
            <w:noWrap/>
            <w:hideMark/>
          </w:tcPr>
          <w:p w14:paraId="49679DE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8</w:t>
            </w:r>
          </w:p>
        </w:tc>
        <w:tc>
          <w:tcPr>
            <w:tcW w:w="1555" w:type="dxa"/>
            <w:noWrap/>
            <w:hideMark/>
          </w:tcPr>
          <w:p w14:paraId="2722624B"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Omoniyi</w:t>
            </w:r>
            <w:proofErr w:type="spellEnd"/>
          </w:p>
        </w:tc>
        <w:tc>
          <w:tcPr>
            <w:tcW w:w="760" w:type="dxa"/>
            <w:noWrap/>
            <w:hideMark/>
          </w:tcPr>
          <w:p w14:paraId="6D219EE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1164</w:t>
            </w:r>
          </w:p>
        </w:tc>
        <w:tc>
          <w:tcPr>
            <w:tcW w:w="720" w:type="dxa"/>
            <w:noWrap/>
            <w:hideMark/>
          </w:tcPr>
          <w:p w14:paraId="3DD8EA1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133.2</w:t>
            </w:r>
          </w:p>
        </w:tc>
        <w:tc>
          <w:tcPr>
            <w:tcW w:w="703" w:type="dxa"/>
            <w:noWrap/>
            <w:hideMark/>
          </w:tcPr>
          <w:p w14:paraId="459951C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913</w:t>
            </w:r>
          </w:p>
        </w:tc>
        <w:tc>
          <w:tcPr>
            <w:tcW w:w="632" w:type="dxa"/>
            <w:noWrap/>
            <w:hideMark/>
          </w:tcPr>
          <w:p w14:paraId="25E39FA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8</w:t>
            </w:r>
          </w:p>
        </w:tc>
        <w:tc>
          <w:tcPr>
            <w:tcW w:w="632" w:type="dxa"/>
            <w:noWrap/>
            <w:hideMark/>
          </w:tcPr>
          <w:p w14:paraId="286FB6E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34</w:t>
            </w:r>
          </w:p>
        </w:tc>
        <w:tc>
          <w:tcPr>
            <w:tcW w:w="700" w:type="dxa"/>
            <w:noWrap/>
            <w:hideMark/>
          </w:tcPr>
          <w:p w14:paraId="60C7DC4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17</w:t>
            </w:r>
          </w:p>
        </w:tc>
        <w:tc>
          <w:tcPr>
            <w:tcW w:w="680" w:type="dxa"/>
            <w:noWrap/>
            <w:hideMark/>
          </w:tcPr>
          <w:p w14:paraId="6E5BA53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w:t>
            </w:r>
          </w:p>
        </w:tc>
        <w:tc>
          <w:tcPr>
            <w:tcW w:w="740" w:type="dxa"/>
            <w:noWrap/>
            <w:hideMark/>
          </w:tcPr>
          <w:p w14:paraId="4CDE9CC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20.1</w:t>
            </w:r>
          </w:p>
        </w:tc>
        <w:tc>
          <w:tcPr>
            <w:tcW w:w="700" w:type="dxa"/>
            <w:noWrap/>
            <w:hideMark/>
          </w:tcPr>
          <w:p w14:paraId="133252B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32</w:t>
            </w:r>
          </w:p>
        </w:tc>
        <w:tc>
          <w:tcPr>
            <w:tcW w:w="640" w:type="dxa"/>
            <w:noWrap/>
            <w:hideMark/>
          </w:tcPr>
          <w:p w14:paraId="0C9B319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148</w:t>
            </w:r>
          </w:p>
        </w:tc>
        <w:tc>
          <w:tcPr>
            <w:tcW w:w="700" w:type="dxa"/>
            <w:noWrap/>
            <w:hideMark/>
          </w:tcPr>
          <w:p w14:paraId="38C90BF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13DC2A5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2.2</w:t>
            </w:r>
          </w:p>
        </w:tc>
        <w:tc>
          <w:tcPr>
            <w:tcW w:w="642" w:type="dxa"/>
            <w:noWrap/>
            <w:hideMark/>
          </w:tcPr>
          <w:p w14:paraId="0050326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3.2</w:t>
            </w:r>
          </w:p>
        </w:tc>
        <w:tc>
          <w:tcPr>
            <w:tcW w:w="855" w:type="dxa"/>
            <w:noWrap/>
            <w:hideMark/>
          </w:tcPr>
          <w:p w14:paraId="1FA97B9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669</w:t>
            </w:r>
          </w:p>
        </w:tc>
        <w:tc>
          <w:tcPr>
            <w:tcW w:w="480" w:type="dxa"/>
            <w:noWrap/>
            <w:hideMark/>
          </w:tcPr>
          <w:p w14:paraId="43F8481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w:t>
            </w:r>
          </w:p>
        </w:tc>
        <w:tc>
          <w:tcPr>
            <w:tcW w:w="660" w:type="dxa"/>
            <w:noWrap/>
            <w:hideMark/>
          </w:tcPr>
          <w:p w14:paraId="26F1C37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23E384E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12.4</w:t>
            </w:r>
          </w:p>
        </w:tc>
      </w:tr>
      <w:tr w:rsidR="0005480B" w:rsidRPr="00F427F6" w14:paraId="63E89EC4" w14:textId="77777777" w:rsidTr="007B6596">
        <w:trPr>
          <w:trHeight w:val="315"/>
        </w:trPr>
        <w:tc>
          <w:tcPr>
            <w:tcW w:w="934" w:type="dxa"/>
            <w:noWrap/>
            <w:hideMark/>
          </w:tcPr>
          <w:p w14:paraId="3CAF824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9</w:t>
            </w:r>
          </w:p>
        </w:tc>
        <w:tc>
          <w:tcPr>
            <w:tcW w:w="1555" w:type="dxa"/>
            <w:noWrap/>
            <w:hideMark/>
          </w:tcPr>
          <w:p w14:paraId="3424B20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Omoniyi2</w:t>
            </w:r>
          </w:p>
        </w:tc>
        <w:tc>
          <w:tcPr>
            <w:tcW w:w="760" w:type="dxa"/>
            <w:noWrap/>
            <w:hideMark/>
          </w:tcPr>
          <w:p w14:paraId="7ECFB6F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476</w:t>
            </w:r>
          </w:p>
        </w:tc>
        <w:tc>
          <w:tcPr>
            <w:tcW w:w="720" w:type="dxa"/>
            <w:noWrap/>
            <w:hideMark/>
          </w:tcPr>
          <w:p w14:paraId="01AC54C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311.6</w:t>
            </w:r>
          </w:p>
        </w:tc>
        <w:tc>
          <w:tcPr>
            <w:tcW w:w="703" w:type="dxa"/>
            <w:noWrap/>
            <w:hideMark/>
          </w:tcPr>
          <w:p w14:paraId="4B3CAE0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25</w:t>
            </w:r>
          </w:p>
        </w:tc>
        <w:tc>
          <w:tcPr>
            <w:tcW w:w="632" w:type="dxa"/>
            <w:noWrap/>
            <w:hideMark/>
          </w:tcPr>
          <w:p w14:paraId="71EE3A8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w:t>
            </w:r>
          </w:p>
        </w:tc>
        <w:tc>
          <w:tcPr>
            <w:tcW w:w="632" w:type="dxa"/>
            <w:noWrap/>
            <w:hideMark/>
          </w:tcPr>
          <w:p w14:paraId="5B48766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19</w:t>
            </w:r>
          </w:p>
        </w:tc>
        <w:tc>
          <w:tcPr>
            <w:tcW w:w="700" w:type="dxa"/>
            <w:noWrap/>
            <w:hideMark/>
          </w:tcPr>
          <w:p w14:paraId="05F2549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&lt;1</w:t>
            </w:r>
          </w:p>
        </w:tc>
        <w:tc>
          <w:tcPr>
            <w:tcW w:w="680" w:type="dxa"/>
            <w:noWrap/>
            <w:hideMark/>
          </w:tcPr>
          <w:p w14:paraId="3CA2CC5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0.4</w:t>
            </w:r>
          </w:p>
        </w:tc>
        <w:tc>
          <w:tcPr>
            <w:tcW w:w="740" w:type="dxa"/>
            <w:noWrap/>
            <w:hideMark/>
          </w:tcPr>
          <w:p w14:paraId="4C84F52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6.9</w:t>
            </w:r>
          </w:p>
        </w:tc>
        <w:tc>
          <w:tcPr>
            <w:tcW w:w="700" w:type="dxa"/>
            <w:noWrap/>
            <w:hideMark/>
          </w:tcPr>
          <w:p w14:paraId="23BD95B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24.6</w:t>
            </w:r>
          </w:p>
        </w:tc>
        <w:tc>
          <w:tcPr>
            <w:tcW w:w="640" w:type="dxa"/>
            <w:noWrap/>
            <w:hideMark/>
          </w:tcPr>
          <w:p w14:paraId="3B2537F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7</w:t>
            </w:r>
          </w:p>
        </w:tc>
        <w:tc>
          <w:tcPr>
            <w:tcW w:w="700" w:type="dxa"/>
            <w:noWrap/>
            <w:hideMark/>
          </w:tcPr>
          <w:p w14:paraId="1DE0D83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55D2CB5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w:t>
            </w:r>
          </w:p>
        </w:tc>
        <w:tc>
          <w:tcPr>
            <w:tcW w:w="642" w:type="dxa"/>
            <w:noWrap/>
            <w:hideMark/>
          </w:tcPr>
          <w:p w14:paraId="12D0500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0.3</w:t>
            </w:r>
          </w:p>
        </w:tc>
        <w:tc>
          <w:tcPr>
            <w:tcW w:w="855" w:type="dxa"/>
            <w:noWrap/>
            <w:hideMark/>
          </w:tcPr>
          <w:p w14:paraId="5C9BF57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684</w:t>
            </w:r>
          </w:p>
        </w:tc>
        <w:tc>
          <w:tcPr>
            <w:tcW w:w="480" w:type="dxa"/>
            <w:noWrap/>
            <w:hideMark/>
          </w:tcPr>
          <w:p w14:paraId="6623A70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w:t>
            </w:r>
          </w:p>
        </w:tc>
        <w:tc>
          <w:tcPr>
            <w:tcW w:w="660" w:type="dxa"/>
            <w:noWrap/>
            <w:hideMark/>
          </w:tcPr>
          <w:p w14:paraId="00CC5DA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3B310DB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w:t>
            </w:r>
          </w:p>
        </w:tc>
      </w:tr>
      <w:tr w:rsidR="0005480B" w:rsidRPr="00F427F6" w14:paraId="1CA1E5BD" w14:textId="77777777" w:rsidTr="007B6596">
        <w:trPr>
          <w:trHeight w:val="300"/>
        </w:trPr>
        <w:tc>
          <w:tcPr>
            <w:tcW w:w="934" w:type="dxa"/>
            <w:noWrap/>
            <w:hideMark/>
          </w:tcPr>
          <w:p w14:paraId="6E1FB6B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10</w:t>
            </w:r>
          </w:p>
        </w:tc>
        <w:tc>
          <w:tcPr>
            <w:tcW w:w="1555" w:type="dxa"/>
            <w:noWrap/>
            <w:hideMark/>
          </w:tcPr>
          <w:p w14:paraId="51B191C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 xml:space="preserve">Adedeji </w:t>
            </w:r>
            <w:proofErr w:type="spellStart"/>
            <w:r w:rsidRPr="00F427F6">
              <w:rPr>
                <w:rFonts w:ascii="Times New Roman" w:hAnsi="Times New Roman"/>
                <w:color w:val="000000"/>
                <w:sz w:val="24"/>
                <w:szCs w:val="24"/>
              </w:rPr>
              <w:t>Phas</w:t>
            </w:r>
            <w:proofErr w:type="spellEnd"/>
          </w:p>
        </w:tc>
        <w:tc>
          <w:tcPr>
            <w:tcW w:w="760" w:type="dxa"/>
            <w:noWrap/>
            <w:hideMark/>
          </w:tcPr>
          <w:p w14:paraId="2433411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20</w:t>
            </w:r>
          </w:p>
        </w:tc>
        <w:tc>
          <w:tcPr>
            <w:tcW w:w="720" w:type="dxa"/>
            <w:noWrap/>
            <w:hideMark/>
          </w:tcPr>
          <w:p w14:paraId="5D55AEA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0.5</w:t>
            </w:r>
          </w:p>
        </w:tc>
        <w:tc>
          <w:tcPr>
            <w:tcW w:w="703" w:type="dxa"/>
            <w:noWrap/>
            <w:hideMark/>
          </w:tcPr>
          <w:p w14:paraId="3B19401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&lt;5</w:t>
            </w:r>
          </w:p>
        </w:tc>
        <w:tc>
          <w:tcPr>
            <w:tcW w:w="632" w:type="dxa"/>
            <w:noWrap/>
            <w:hideMark/>
          </w:tcPr>
          <w:p w14:paraId="52BB7D0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w:t>
            </w:r>
          </w:p>
        </w:tc>
        <w:tc>
          <w:tcPr>
            <w:tcW w:w="632" w:type="dxa"/>
            <w:noWrap/>
            <w:hideMark/>
          </w:tcPr>
          <w:p w14:paraId="7DB85FD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&lt;5</w:t>
            </w:r>
          </w:p>
        </w:tc>
        <w:tc>
          <w:tcPr>
            <w:tcW w:w="700" w:type="dxa"/>
            <w:noWrap/>
            <w:hideMark/>
          </w:tcPr>
          <w:p w14:paraId="254297D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w:t>
            </w:r>
          </w:p>
        </w:tc>
        <w:tc>
          <w:tcPr>
            <w:tcW w:w="680" w:type="dxa"/>
            <w:noWrap/>
            <w:hideMark/>
          </w:tcPr>
          <w:p w14:paraId="06C73AE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w:t>
            </w:r>
          </w:p>
        </w:tc>
        <w:tc>
          <w:tcPr>
            <w:tcW w:w="740" w:type="dxa"/>
            <w:noWrap/>
            <w:hideMark/>
          </w:tcPr>
          <w:p w14:paraId="242C04D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15.3</w:t>
            </w:r>
          </w:p>
        </w:tc>
        <w:tc>
          <w:tcPr>
            <w:tcW w:w="700" w:type="dxa"/>
            <w:noWrap/>
            <w:hideMark/>
          </w:tcPr>
          <w:p w14:paraId="47C374A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w:t>
            </w:r>
          </w:p>
        </w:tc>
        <w:tc>
          <w:tcPr>
            <w:tcW w:w="640" w:type="dxa"/>
            <w:noWrap/>
            <w:hideMark/>
          </w:tcPr>
          <w:p w14:paraId="305F8A8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17</w:t>
            </w:r>
          </w:p>
        </w:tc>
        <w:tc>
          <w:tcPr>
            <w:tcW w:w="700" w:type="dxa"/>
            <w:noWrap/>
            <w:hideMark/>
          </w:tcPr>
          <w:p w14:paraId="5C53398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7FD30F5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17.4</w:t>
            </w:r>
          </w:p>
        </w:tc>
        <w:tc>
          <w:tcPr>
            <w:tcW w:w="642" w:type="dxa"/>
            <w:noWrap/>
            <w:hideMark/>
          </w:tcPr>
          <w:p w14:paraId="5F005CE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4.8</w:t>
            </w:r>
          </w:p>
        </w:tc>
        <w:tc>
          <w:tcPr>
            <w:tcW w:w="855" w:type="dxa"/>
            <w:noWrap/>
            <w:hideMark/>
          </w:tcPr>
          <w:p w14:paraId="2BF85A0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256</w:t>
            </w:r>
          </w:p>
        </w:tc>
        <w:tc>
          <w:tcPr>
            <w:tcW w:w="480" w:type="dxa"/>
            <w:noWrap/>
            <w:hideMark/>
          </w:tcPr>
          <w:p w14:paraId="71A308D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w:t>
            </w:r>
          </w:p>
        </w:tc>
        <w:tc>
          <w:tcPr>
            <w:tcW w:w="660" w:type="dxa"/>
            <w:noWrap/>
            <w:hideMark/>
          </w:tcPr>
          <w:p w14:paraId="1697572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46F769C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0.2</w:t>
            </w:r>
          </w:p>
        </w:tc>
      </w:tr>
      <w:tr w:rsidR="0005480B" w:rsidRPr="00F427F6" w14:paraId="52179459" w14:textId="77777777" w:rsidTr="007B6596">
        <w:trPr>
          <w:trHeight w:val="315"/>
        </w:trPr>
        <w:tc>
          <w:tcPr>
            <w:tcW w:w="934" w:type="dxa"/>
            <w:noWrap/>
            <w:hideMark/>
          </w:tcPr>
          <w:p w14:paraId="09F7537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11</w:t>
            </w:r>
          </w:p>
        </w:tc>
        <w:tc>
          <w:tcPr>
            <w:tcW w:w="1555" w:type="dxa"/>
            <w:noWrap/>
            <w:hideMark/>
          </w:tcPr>
          <w:p w14:paraId="70499A80"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Opp</w:t>
            </w:r>
            <w:proofErr w:type="spellEnd"/>
            <w:r w:rsidRPr="00F427F6">
              <w:rPr>
                <w:rFonts w:ascii="Times New Roman" w:hAnsi="Times New Roman"/>
                <w:color w:val="000000"/>
                <w:sz w:val="24"/>
                <w:szCs w:val="24"/>
              </w:rPr>
              <w:t xml:space="preserve"> FGGC Ak.</w:t>
            </w:r>
          </w:p>
        </w:tc>
        <w:tc>
          <w:tcPr>
            <w:tcW w:w="760" w:type="dxa"/>
            <w:noWrap/>
            <w:hideMark/>
          </w:tcPr>
          <w:p w14:paraId="52B9090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1221</w:t>
            </w:r>
          </w:p>
        </w:tc>
        <w:tc>
          <w:tcPr>
            <w:tcW w:w="720" w:type="dxa"/>
            <w:noWrap/>
            <w:hideMark/>
          </w:tcPr>
          <w:p w14:paraId="1F9C140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0.8</w:t>
            </w:r>
          </w:p>
        </w:tc>
        <w:tc>
          <w:tcPr>
            <w:tcW w:w="703" w:type="dxa"/>
            <w:noWrap/>
            <w:hideMark/>
          </w:tcPr>
          <w:p w14:paraId="41B848A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&lt;5</w:t>
            </w:r>
          </w:p>
        </w:tc>
        <w:tc>
          <w:tcPr>
            <w:tcW w:w="632" w:type="dxa"/>
            <w:noWrap/>
            <w:hideMark/>
          </w:tcPr>
          <w:p w14:paraId="55C6E8E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w:t>
            </w:r>
          </w:p>
        </w:tc>
        <w:tc>
          <w:tcPr>
            <w:tcW w:w="632" w:type="dxa"/>
            <w:noWrap/>
            <w:hideMark/>
          </w:tcPr>
          <w:p w14:paraId="4AE2E54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&lt;5</w:t>
            </w:r>
          </w:p>
        </w:tc>
        <w:tc>
          <w:tcPr>
            <w:tcW w:w="700" w:type="dxa"/>
            <w:noWrap/>
            <w:hideMark/>
          </w:tcPr>
          <w:p w14:paraId="7D81AC9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16</w:t>
            </w:r>
          </w:p>
        </w:tc>
        <w:tc>
          <w:tcPr>
            <w:tcW w:w="680" w:type="dxa"/>
            <w:noWrap/>
            <w:hideMark/>
          </w:tcPr>
          <w:p w14:paraId="72C68BE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w:t>
            </w:r>
          </w:p>
        </w:tc>
        <w:tc>
          <w:tcPr>
            <w:tcW w:w="740" w:type="dxa"/>
            <w:noWrap/>
            <w:hideMark/>
          </w:tcPr>
          <w:p w14:paraId="45F2B4C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15.6</w:t>
            </w:r>
          </w:p>
        </w:tc>
        <w:tc>
          <w:tcPr>
            <w:tcW w:w="700" w:type="dxa"/>
            <w:noWrap/>
            <w:hideMark/>
          </w:tcPr>
          <w:p w14:paraId="0B0DFA4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w:t>
            </w:r>
          </w:p>
        </w:tc>
        <w:tc>
          <w:tcPr>
            <w:tcW w:w="640" w:type="dxa"/>
            <w:noWrap/>
            <w:hideMark/>
          </w:tcPr>
          <w:p w14:paraId="32465FC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16</w:t>
            </w:r>
          </w:p>
        </w:tc>
        <w:tc>
          <w:tcPr>
            <w:tcW w:w="700" w:type="dxa"/>
            <w:noWrap/>
            <w:hideMark/>
          </w:tcPr>
          <w:p w14:paraId="50D5897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2B08A10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17.8</w:t>
            </w:r>
          </w:p>
        </w:tc>
        <w:tc>
          <w:tcPr>
            <w:tcW w:w="642" w:type="dxa"/>
            <w:noWrap/>
            <w:hideMark/>
          </w:tcPr>
          <w:p w14:paraId="051780B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4.6</w:t>
            </w:r>
          </w:p>
        </w:tc>
        <w:tc>
          <w:tcPr>
            <w:tcW w:w="855" w:type="dxa"/>
            <w:noWrap/>
            <w:hideMark/>
          </w:tcPr>
          <w:p w14:paraId="71B18BC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302</w:t>
            </w:r>
          </w:p>
        </w:tc>
        <w:tc>
          <w:tcPr>
            <w:tcW w:w="480" w:type="dxa"/>
            <w:noWrap/>
            <w:hideMark/>
          </w:tcPr>
          <w:p w14:paraId="434D0E7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w:t>
            </w:r>
          </w:p>
        </w:tc>
        <w:tc>
          <w:tcPr>
            <w:tcW w:w="660" w:type="dxa"/>
            <w:noWrap/>
            <w:hideMark/>
          </w:tcPr>
          <w:p w14:paraId="7E30C0B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2F5E5CB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0.3</w:t>
            </w:r>
          </w:p>
        </w:tc>
      </w:tr>
      <w:tr w:rsidR="0005480B" w:rsidRPr="00F427F6" w14:paraId="3FB7A35A" w14:textId="77777777" w:rsidTr="007B6596">
        <w:trPr>
          <w:trHeight w:val="300"/>
        </w:trPr>
        <w:tc>
          <w:tcPr>
            <w:tcW w:w="934" w:type="dxa"/>
            <w:noWrap/>
            <w:hideMark/>
          </w:tcPr>
          <w:p w14:paraId="6DA2F93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12</w:t>
            </w:r>
          </w:p>
        </w:tc>
        <w:tc>
          <w:tcPr>
            <w:tcW w:w="1555" w:type="dxa"/>
            <w:noWrap/>
            <w:hideMark/>
          </w:tcPr>
          <w:p w14:paraId="203EA4F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Ita-Ogbolu1</w:t>
            </w:r>
          </w:p>
        </w:tc>
        <w:tc>
          <w:tcPr>
            <w:tcW w:w="760" w:type="dxa"/>
            <w:noWrap/>
            <w:hideMark/>
          </w:tcPr>
          <w:p w14:paraId="1E4C762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394</w:t>
            </w:r>
          </w:p>
        </w:tc>
        <w:tc>
          <w:tcPr>
            <w:tcW w:w="720" w:type="dxa"/>
            <w:noWrap/>
            <w:hideMark/>
          </w:tcPr>
          <w:p w14:paraId="765E3DE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102.5</w:t>
            </w:r>
          </w:p>
        </w:tc>
        <w:tc>
          <w:tcPr>
            <w:tcW w:w="703" w:type="dxa"/>
            <w:noWrap/>
            <w:hideMark/>
          </w:tcPr>
          <w:p w14:paraId="187A223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305</w:t>
            </w:r>
          </w:p>
        </w:tc>
        <w:tc>
          <w:tcPr>
            <w:tcW w:w="632" w:type="dxa"/>
            <w:noWrap/>
            <w:hideMark/>
          </w:tcPr>
          <w:p w14:paraId="208024C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w:t>
            </w:r>
          </w:p>
        </w:tc>
        <w:tc>
          <w:tcPr>
            <w:tcW w:w="632" w:type="dxa"/>
            <w:noWrap/>
            <w:hideMark/>
          </w:tcPr>
          <w:p w14:paraId="6F0EA22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26</w:t>
            </w:r>
          </w:p>
        </w:tc>
        <w:tc>
          <w:tcPr>
            <w:tcW w:w="700" w:type="dxa"/>
            <w:noWrap/>
            <w:hideMark/>
          </w:tcPr>
          <w:p w14:paraId="1F6EB7A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w:t>
            </w:r>
          </w:p>
        </w:tc>
        <w:tc>
          <w:tcPr>
            <w:tcW w:w="680" w:type="dxa"/>
            <w:noWrap/>
            <w:hideMark/>
          </w:tcPr>
          <w:p w14:paraId="7588A8F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2.4</w:t>
            </w:r>
          </w:p>
        </w:tc>
        <w:tc>
          <w:tcPr>
            <w:tcW w:w="740" w:type="dxa"/>
            <w:noWrap/>
            <w:hideMark/>
          </w:tcPr>
          <w:p w14:paraId="16C7962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23.2</w:t>
            </w:r>
          </w:p>
        </w:tc>
        <w:tc>
          <w:tcPr>
            <w:tcW w:w="700" w:type="dxa"/>
            <w:noWrap/>
            <w:hideMark/>
          </w:tcPr>
          <w:p w14:paraId="01D912E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22.4</w:t>
            </w:r>
          </w:p>
        </w:tc>
        <w:tc>
          <w:tcPr>
            <w:tcW w:w="640" w:type="dxa"/>
            <w:noWrap/>
            <w:hideMark/>
          </w:tcPr>
          <w:p w14:paraId="7FB686C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71</w:t>
            </w:r>
          </w:p>
        </w:tc>
        <w:tc>
          <w:tcPr>
            <w:tcW w:w="700" w:type="dxa"/>
            <w:noWrap/>
            <w:hideMark/>
          </w:tcPr>
          <w:p w14:paraId="185E356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7132789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8.9</w:t>
            </w:r>
          </w:p>
        </w:tc>
        <w:tc>
          <w:tcPr>
            <w:tcW w:w="642" w:type="dxa"/>
            <w:noWrap/>
            <w:hideMark/>
          </w:tcPr>
          <w:p w14:paraId="384A2FF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w:t>
            </w:r>
          </w:p>
        </w:tc>
        <w:tc>
          <w:tcPr>
            <w:tcW w:w="855" w:type="dxa"/>
            <w:noWrap/>
            <w:hideMark/>
          </w:tcPr>
          <w:p w14:paraId="111E3C2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523</w:t>
            </w:r>
          </w:p>
        </w:tc>
        <w:tc>
          <w:tcPr>
            <w:tcW w:w="480" w:type="dxa"/>
            <w:noWrap/>
            <w:hideMark/>
          </w:tcPr>
          <w:p w14:paraId="4FF61A2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w:t>
            </w:r>
          </w:p>
        </w:tc>
        <w:tc>
          <w:tcPr>
            <w:tcW w:w="660" w:type="dxa"/>
            <w:noWrap/>
            <w:hideMark/>
          </w:tcPr>
          <w:p w14:paraId="2F5530C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723D963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31.3</w:t>
            </w:r>
          </w:p>
        </w:tc>
      </w:tr>
      <w:tr w:rsidR="0005480B" w:rsidRPr="00F427F6" w14:paraId="6F8C8567" w14:textId="77777777" w:rsidTr="007B6596">
        <w:trPr>
          <w:trHeight w:val="315"/>
        </w:trPr>
        <w:tc>
          <w:tcPr>
            <w:tcW w:w="934" w:type="dxa"/>
            <w:noWrap/>
            <w:hideMark/>
          </w:tcPr>
          <w:p w14:paraId="03028D8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13</w:t>
            </w:r>
          </w:p>
        </w:tc>
        <w:tc>
          <w:tcPr>
            <w:tcW w:w="1555" w:type="dxa"/>
            <w:noWrap/>
            <w:hideMark/>
          </w:tcPr>
          <w:p w14:paraId="13FC9272"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Ita-Ogbolu</w:t>
            </w:r>
            <w:proofErr w:type="spellEnd"/>
            <w:r w:rsidRPr="00F427F6">
              <w:rPr>
                <w:rFonts w:ascii="Times New Roman" w:hAnsi="Times New Roman"/>
                <w:color w:val="000000"/>
                <w:sz w:val="24"/>
                <w:szCs w:val="24"/>
              </w:rPr>
              <w:t xml:space="preserve"> 2</w:t>
            </w:r>
          </w:p>
        </w:tc>
        <w:tc>
          <w:tcPr>
            <w:tcW w:w="760" w:type="dxa"/>
            <w:noWrap/>
            <w:hideMark/>
          </w:tcPr>
          <w:p w14:paraId="5B8AD27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476</w:t>
            </w:r>
          </w:p>
        </w:tc>
        <w:tc>
          <w:tcPr>
            <w:tcW w:w="720" w:type="dxa"/>
            <w:noWrap/>
            <w:hideMark/>
          </w:tcPr>
          <w:p w14:paraId="77B81E4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311.6</w:t>
            </w:r>
          </w:p>
        </w:tc>
        <w:tc>
          <w:tcPr>
            <w:tcW w:w="703" w:type="dxa"/>
            <w:noWrap/>
            <w:hideMark/>
          </w:tcPr>
          <w:p w14:paraId="6D6E72D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25</w:t>
            </w:r>
          </w:p>
        </w:tc>
        <w:tc>
          <w:tcPr>
            <w:tcW w:w="632" w:type="dxa"/>
            <w:noWrap/>
            <w:hideMark/>
          </w:tcPr>
          <w:p w14:paraId="4138956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w:t>
            </w:r>
          </w:p>
        </w:tc>
        <w:tc>
          <w:tcPr>
            <w:tcW w:w="632" w:type="dxa"/>
            <w:noWrap/>
            <w:hideMark/>
          </w:tcPr>
          <w:p w14:paraId="32C918B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19</w:t>
            </w:r>
          </w:p>
        </w:tc>
        <w:tc>
          <w:tcPr>
            <w:tcW w:w="700" w:type="dxa"/>
            <w:noWrap/>
            <w:hideMark/>
          </w:tcPr>
          <w:p w14:paraId="67C50A9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&lt;1</w:t>
            </w:r>
          </w:p>
        </w:tc>
        <w:tc>
          <w:tcPr>
            <w:tcW w:w="680" w:type="dxa"/>
            <w:noWrap/>
            <w:hideMark/>
          </w:tcPr>
          <w:p w14:paraId="0D33A62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0.4</w:t>
            </w:r>
          </w:p>
        </w:tc>
        <w:tc>
          <w:tcPr>
            <w:tcW w:w="740" w:type="dxa"/>
            <w:noWrap/>
            <w:hideMark/>
          </w:tcPr>
          <w:p w14:paraId="117A36E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6.9</w:t>
            </w:r>
          </w:p>
        </w:tc>
        <w:tc>
          <w:tcPr>
            <w:tcW w:w="700" w:type="dxa"/>
            <w:noWrap/>
            <w:hideMark/>
          </w:tcPr>
          <w:p w14:paraId="189A1F9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24.6</w:t>
            </w:r>
          </w:p>
        </w:tc>
        <w:tc>
          <w:tcPr>
            <w:tcW w:w="640" w:type="dxa"/>
            <w:noWrap/>
            <w:hideMark/>
          </w:tcPr>
          <w:p w14:paraId="6BBB3A4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7</w:t>
            </w:r>
          </w:p>
        </w:tc>
        <w:tc>
          <w:tcPr>
            <w:tcW w:w="700" w:type="dxa"/>
            <w:noWrap/>
            <w:hideMark/>
          </w:tcPr>
          <w:p w14:paraId="08B8704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26B7C7E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1.9</w:t>
            </w:r>
          </w:p>
        </w:tc>
        <w:tc>
          <w:tcPr>
            <w:tcW w:w="642" w:type="dxa"/>
            <w:noWrap/>
            <w:hideMark/>
          </w:tcPr>
          <w:p w14:paraId="737BE12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0.3</w:t>
            </w:r>
          </w:p>
        </w:tc>
        <w:tc>
          <w:tcPr>
            <w:tcW w:w="855" w:type="dxa"/>
            <w:noWrap/>
            <w:hideMark/>
          </w:tcPr>
          <w:p w14:paraId="7279438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662</w:t>
            </w:r>
          </w:p>
        </w:tc>
        <w:tc>
          <w:tcPr>
            <w:tcW w:w="480" w:type="dxa"/>
            <w:noWrap/>
            <w:hideMark/>
          </w:tcPr>
          <w:p w14:paraId="31213C7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w:t>
            </w:r>
          </w:p>
        </w:tc>
        <w:tc>
          <w:tcPr>
            <w:tcW w:w="660" w:type="dxa"/>
            <w:noWrap/>
            <w:hideMark/>
          </w:tcPr>
          <w:p w14:paraId="631A26C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7D4F8AC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w:t>
            </w:r>
          </w:p>
        </w:tc>
      </w:tr>
      <w:tr w:rsidR="0005480B" w:rsidRPr="00F427F6" w14:paraId="4E8BA5F6" w14:textId="77777777" w:rsidTr="007B6596">
        <w:trPr>
          <w:trHeight w:val="315"/>
        </w:trPr>
        <w:tc>
          <w:tcPr>
            <w:tcW w:w="934" w:type="dxa"/>
            <w:noWrap/>
            <w:hideMark/>
          </w:tcPr>
          <w:p w14:paraId="7CE6C3C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14</w:t>
            </w:r>
          </w:p>
        </w:tc>
        <w:tc>
          <w:tcPr>
            <w:tcW w:w="1555" w:type="dxa"/>
            <w:noWrap/>
            <w:hideMark/>
          </w:tcPr>
          <w:p w14:paraId="3BF12014"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Irese</w:t>
            </w:r>
            <w:proofErr w:type="spellEnd"/>
            <w:r w:rsidRPr="00F427F6">
              <w:rPr>
                <w:rFonts w:ascii="Times New Roman" w:hAnsi="Times New Roman"/>
                <w:color w:val="000000"/>
                <w:sz w:val="24"/>
                <w:szCs w:val="24"/>
              </w:rPr>
              <w:t xml:space="preserve"> 1</w:t>
            </w:r>
          </w:p>
        </w:tc>
        <w:tc>
          <w:tcPr>
            <w:tcW w:w="760" w:type="dxa"/>
            <w:noWrap/>
            <w:hideMark/>
          </w:tcPr>
          <w:p w14:paraId="2C686C1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1324</w:t>
            </w:r>
          </w:p>
        </w:tc>
        <w:tc>
          <w:tcPr>
            <w:tcW w:w="720" w:type="dxa"/>
            <w:noWrap/>
            <w:hideMark/>
          </w:tcPr>
          <w:p w14:paraId="3D06A8F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109.6</w:t>
            </w:r>
          </w:p>
        </w:tc>
        <w:tc>
          <w:tcPr>
            <w:tcW w:w="703" w:type="dxa"/>
            <w:noWrap/>
            <w:hideMark/>
          </w:tcPr>
          <w:p w14:paraId="438D991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672</w:t>
            </w:r>
          </w:p>
        </w:tc>
        <w:tc>
          <w:tcPr>
            <w:tcW w:w="632" w:type="dxa"/>
            <w:noWrap/>
            <w:hideMark/>
          </w:tcPr>
          <w:p w14:paraId="2A372DD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140</w:t>
            </w:r>
          </w:p>
        </w:tc>
        <w:tc>
          <w:tcPr>
            <w:tcW w:w="632" w:type="dxa"/>
            <w:noWrap/>
            <w:hideMark/>
          </w:tcPr>
          <w:p w14:paraId="21E6A88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32</w:t>
            </w:r>
          </w:p>
        </w:tc>
        <w:tc>
          <w:tcPr>
            <w:tcW w:w="700" w:type="dxa"/>
            <w:noWrap/>
            <w:hideMark/>
          </w:tcPr>
          <w:p w14:paraId="28DC6D4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17</w:t>
            </w:r>
          </w:p>
        </w:tc>
        <w:tc>
          <w:tcPr>
            <w:tcW w:w="680" w:type="dxa"/>
            <w:noWrap/>
            <w:hideMark/>
          </w:tcPr>
          <w:p w14:paraId="2B59310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w:t>
            </w:r>
          </w:p>
        </w:tc>
        <w:tc>
          <w:tcPr>
            <w:tcW w:w="740" w:type="dxa"/>
            <w:noWrap/>
            <w:hideMark/>
          </w:tcPr>
          <w:p w14:paraId="17B9E90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50.8</w:t>
            </w:r>
          </w:p>
        </w:tc>
        <w:tc>
          <w:tcPr>
            <w:tcW w:w="700" w:type="dxa"/>
            <w:noWrap/>
            <w:hideMark/>
          </w:tcPr>
          <w:p w14:paraId="522C859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42.6</w:t>
            </w:r>
          </w:p>
        </w:tc>
        <w:tc>
          <w:tcPr>
            <w:tcW w:w="640" w:type="dxa"/>
            <w:noWrap/>
            <w:hideMark/>
          </w:tcPr>
          <w:p w14:paraId="110D842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207</w:t>
            </w:r>
          </w:p>
        </w:tc>
        <w:tc>
          <w:tcPr>
            <w:tcW w:w="700" w:type="dxa"/>
            <w:noWrap/>
            <w:hideMark/>
          </w:tcPr>
          <w:p w14:paraId="4E9318D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7C2CE00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50</w:t>
            </w:r>
          </w:p>
        </w:tc>
        <w:tc>
          <w:tcPr>
            <w:tcW w:w="642" w:type="dxa"/>
            <w:noWrap/>
            <w:hideMark/>
          </w:tcPr>
          <w:p w14:paraId="609C146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60.6</w:t>
            </w:r>
          </w:p>
        </w:tc>
        <w:tc>
          <w:tcPr>
            <w:tcW w:w="855" w:type="dxa"/>
            <w:noWrap/>
            <w:hideMark/>
          </w:tcPr>
          <w:p w14:paraId="5EC8CBB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2789</w:t>
            </w:r>
          </w:p>
        </w:tc>
        <w:tc>
          <w:tcPr>
            <w:tcW w:w="480" w:type="dxa"/>
            <w:noWrap/>
            <w:hideMark/>
          </w:tcPr>
          <w:p w14:paraId="583B890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w:t>
            </w:r>
          </w:p>
        </w:tc>
        <w:tc>
          <w:tcPr>
            <w:tcW w:w="660" w:type="dxa"/>
            <w:noWrap/>
            <w:hideMark/>
          </w:tcPr>
          <w:p w14:paraId="7F04230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5CC00BA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16</w:t>
            </w:r>
          </w:p>
        </w:tc>
      </w:tr>
      <w:tr w:rsidR="0005480B" w:rsidRPr="00F427F6" w14:paraId="58ACBEB0" w14:textId="77777777" w:rsidTr="007B6596">
        <w:trPr>
          <w:trHeight w:val="315"/>
        </w:trPr>
        <w:tc>
          <w:tcPr>
            <w:tcW w:w="934" w:type="dxa"/>
            <w:noWrap/>
            <w:hideMark/>
          </w:tcPr>
          <w:p w14:paraId="5E6AB33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15</w:t>
            </w:r>
          </w:p>
        </w:tc>
        <w:tc>
          <w:tcPr>
            <w:tcW w:w="1555" w:type="dxa"/>
            <w:noWrap/>
            <w:hideMark/>
          </w:tcPr>
          <w:p w14:paraId="3E6A57EA"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Aaye</w:t>
            </w:r>
            <w:proofErr w:type="spellEnd"/>
            <w:r w:rsidRPr="00F427F6">
              <w:rPr>
                <w:rFonts w:ascii="Times New Roman" w:hAnsi="Times New Roman"/>
                <w:color w:val="000000"/>
                <w:sz w:val="24"/>
                <w:szCs w:val="24"/>
              </w:rPr>
              <w:t xml:space="preserve"> </w:t>
            </w:r>
            <w:proofErr w:type="spellStart"/>
            <w:r w:rsidRPr="00F427F6">
              <w:rPr>
                <w:rFonts w:ascii="Times New Roman" w:hAnsi="Times New Roman"/>
                <w:color w:val="000000"/>
                <w:sz w:val="24"/>
                <w:szCs w:val="24"/>
              </w:rPr>
              <w:t>ifelodun</w:t>
            </w:r>
            <w:proofErr w:type="spellEnd"/>
          </w:p>
        </w:tc>
        <w:tc>
          <w:tcPr>
            <w:tcW w:w="760" w:type="dxa"/>
            <w:noWrap/>
            <w:hideMark/>
          </w:tcPr>
          <w:p w14:paraId="10BB8D6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1261</w:t>
            </w:r>
          </w:p>
        </w:tc>
        <w:tc>
          <w:tcPr>
            <w:tcW w:w="720" w:type="dxa"/>
            <w:noWrap/>
            <w:hideMark/>
          </w:tcPr>
          <w:p w14:paraId="062CFA7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121.6</w:t>
            </w:r>
          </w:p>
        </w:tc>
        <w:tc>
          <w:tcPr>
            <w:tcW w:w="703" w:type="dxa"/>
            <w:noWrap/>
            <w:hideMark/>
          </w:tcPr>
          <w:p w14:paraId="0690A03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593</w:t>
            </w:r>
          </w:p>
        </w:tc>
        <w:tc>
          <w:tcPr>
            <w:tcW w:w="632" w:type="dxa"/>
            <w:noWrap/>
            <w:hideMark/>
          </w:tcPr>
          <w:p w14:paraId="755F055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151</w:t>
            </w:r>
          </w:p>
        </w:tc>
        <w:tc>
          <w:tcPr>
            <w:tcW w:w="632" w:type="dxa"/>
            <w:noWrap/>
            <w:hideMark/>
          </w:tcPr>
          <w:p w14:paraId="595BDC2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16</w:t>
            </w:r>
          </w:p>
        </w:tc>
        <w:tc>
          <w:tcPr>
            <w:tcW w:w="700" w:type="dxa"/>
            <w:noWrap/>
            <w:hideMark/>
          </w:tcPr>
          <w:p w14:paraId="3418A07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w:t>
            </w:r>
          </w:p>
        </w:tc>
        <w:tc>
          <w:tcPr>
            <w:tcW w:w="680" w:type="dxa"/>
            <w:noWrap/>
            <w:hideMark/>
          </w:tcPr>
          <w:p w14:paraId="2FD03A0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1.1</w:t>
            </w:r>
          </w:p>
        </w:tc>
        <w:tc>
          <w:tcPr>
            <w:tcW w:w="740" w:type="dxa"/>
            <w:noWrap/>
            <w:hideMark/>
          </w:tcPr>
          <w:p w14:paraId="624F587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50.8</w:t>
            </w:r>
          </w:p>
        </w:tc>
        <w:tc>
          <w:tcPr>
            <w:tcW w:w="700" w:type="dxa"/>
            <w:noWrap/>
            <w:hideMark/>
          </w:tcPr>
          <w:p w14:paraId="1900B37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47.1</w:t>
            </w:r>
          </w:p>
        </w:tc>
        <w:tc>
          <w:tcPr>
            <w:tcW w:w="640" w:type="dxa"/>
            <w:noWrap/>
            <w:hideMark/>
          </w:tcPr>
          <w:p w14:paraId="4AF233A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202</w:t>
            </w:r>
          </w:p>
        </w:tc>
        <w:tc>
          <w:tcPr>
            <w:tcW w:w="700" w:type="dxa"/>
            <w:noWrap/>
            <w:hideMark/>
          </w:tcPr>
          <w:p w14:paraId="48B4497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47730BC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44</w:t>
            </w:r>
          </w:p>
        </w:tc>
        <w:tc>
          <w:tcPr>
            <w:tcW w:w="642" w:type="dxa"/>
            <w:noWrap/>
            <w:hideMark/>
          </w:tcPr>
          <w:p w14:paraId="2396EDC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63.3</w:t>
            </w:r>
          </w:p>
        </w:tc>
        <w:tc>
          <w:tcPr>
            <w:tcW w:w="855" w:type="dxa"/>
            <w:noWrap/>
            <w:hideMark/>
          </w:tcPr>
          <w:p w14:paraId="702D2FD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2682</w:t>
            </w:r>
          </w:p>
        </w:tc>
        <w:tc>
          <w:tcPr>
            <w:tcW w:w="480" w:type="dxa"/>
            <w:noWrap/>
            <w:hideMark/>
          </w:tcPr>
          <w:p w14:paraId="1090C2D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w:t>
            </w:r>
          </w:p>
        </w:tc>
        <w:tc>
          <w:tcPr>
            <w:tcW w:w="660" w:type="dxa"/>
            <w:noWrap/>
            <w:hideMark/>
          </w:tcPr>
          <w:p w14:paraId="1C90730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6C9985B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13.9</w:t>
            </w:r>
          </w:p>
        </w:tc>
      </w:tr>
    </w:tbl>
    <w:p w14:paraId="761C38BB" w14:textId="77777777" w:rsidR="002A57CC" w:rsidRPr="00F427F6" w:rsidRDefault="002A57CC" w:rsidP="00980C46">
      <w:pPr>
        <w:pStyle w:val="ListParagraph"/>
        <w:spacing w:after="0" w:line="240" w:lineRule="auto"/>
        <w:ind w:left="360"/>
        <w:jc w:val="both"/>
        <w:rPr>
          <w:rFonts w:ascii="Times New Roman" w:hAnsi="Times New Roman" w:cs="Times New Roman"/>
          <w:b/>
          <w:noProof/>
          <w:sz w:val="24"/>
          <w:szCs w:val="24"/>
          <w:lang w:val="en-US" w:eastAsia="en-US"/>
        </w:rPr>
      </w:pPr>
    </w:p>
    <w:p w14:paraId="33B9531F" w14:textId="77777777" w:rsidR="002A57CC" w:rsidRPr="00F427F6" w:rsidRDefault="002A57CC" w:rsidP="00980C46">
      <w:pPr>
        <w:pStyle w:val="ListParagraph"/>
        <w:spacing w:after="0" w:line="240" w:lineRule="auto"/>
        <w:ind w:left="360"/>
        <w:jc w:val="both"/>
        <w:rPr>
          <w:rFonts w:ascii="Times New Roman" w:hAnsi="Times New Roman" w:cs="Times New Roman"/>
          <w:b/>
          <w:noProof/>
          <w:sz w:val="24"/>
          <w:szCs w:val="24"/>
          <w:lang w:val="en-US" w:eastAsia="en-US"/>
        </w:rPr>
      </w:pPr>
    </w:p>
    <w:p w14:paraId="67B6A965" w14:textId="77777777" w:rsidR="002A57CC" w:rsidRPr="00F427F6" w:rsidRDefault="002A57CC" w:rsidP="00980C46">
      <w:pPr>
        <w:pStyle w:val="ListParagraph"/>
        <w:spacing w:after="0" w:line="240" w:lineRule="auto"/>
        <w:ind w:left="360"/>
        <w:jc w:val="both"/>
        <w:rPr>
          <w:rFonts w:ascii="Times New Roman" w:hAnsi="Times New Roman" w:cs="Times New Roman"/>
          <w:noProof/>
          <w:sz w:val="24"/>
          <w:szCs w:val="24"/>
          <w:lang w:val="en-US" w:eastAsia="en-US"/>
        </w:rPr>
      </w:pPr>
    </w:p>
    <w:p w14:paraId="6C4F819D" w14:textId="77777777" w:rsidR="0011297D" w:rsidRPr="00F427F6" w:rsidRDefault="0011297D" w:rsidP="00980C46">
      <w:pPr>
        <w:jc w:val="both"/>
        <w:rPr>
          <w:rFonts w:ascii="Times New Roman" w:hAnsi="Times New Roman"/>
        </w:rPr>
      </w:pPr>
    </w:p>
    <w:p w14:paraId="658D7F6D" w14:textId="77777777" w:rsidR="002A57CC" w:rsidRPr="00F427F6" w:rsidRDefault="002A57CC" w:rsidP="00980C46">
      <w:pPr>
        <w:pStyle w:val="ListParagraph"/>
        <w:spacing w:after="0" w:line="240" w:lineRule="auto"/>
        <w:ind w:left="360"/>
        <w:jc w:val="both"/>
        <w:rPr>
          <w:rFonts w:ascii="Times New Roman" w:hAnsi="Times New Roman" w:cs="Times New Roman"/>
          <w:noProof/>
          <w:sz w:val="24"/>
          <w:szCs w:val="24"/>
          <w:lang w:val="en-US" w:eastAsia="en-US"/>
        </w:rPr>
        <w:sectPr w:rsidR="002A57CC" w:rsidRPr="00F427F6" w:rsidSect="009C541C">
          <w:type w:val="continuous"/>
          <w:pgSz w:w="15840" w:h="12240" w:orient="landscape"/>
          <w:pgMar w:top="1440" w:right="1440" w:bottom="1440" w:left="1440" w:header="720" w:footer="720" w:gutter="0"/>
          <w:cols w:space="720"/>
          <w:docGrid w:linePitch="360"/>
        </w:sectPr>
      </w:pPr>
    </w:p>
    <w:p w14:paraId="3F0E9308" w14:textId="64E33F3D" w:rsidR="002A57CC" w:rsidRPr="00F427F6" w:rsidRDefault="00A15B1C" w:rsidP="00980C46">
      <w:pPr>
        <w:spacing w:line="240" w:lineRule="auto"/>
        <w:jc w:val="both"/>
        <w:rPr>
          <w:rFonts w:ascii="Times New Roman" w:hAnsi="Times New Roman"/>
          <w:b/>
          <w:sz w:val="24"/>
          <w:szCs w:val="24"/>
        </w:rPr>
      </w:pPr>
      <w:r w:rsidRPr="00F427F6">
        <w:rPr>
          <w:rFonts w:ascii="Times New Roman" w:hAnsi="Times New Roman"/>
          <w:b/>
          <w:sz w:val="24"/>
          <w:szCs w:val="24"/>
        </w:rPr>
        <w:lastRenderedPageBreak/>
        <w:t>4</w:t>
      </w:r>
      <w:r w:rsidR="0050406B">
        <w:rPr>
          <w:rFonts w:ascii="Times New Roman" w:hAnsi="Times New Roman"/>
          <w:b/>
          <w:sz w:val="24"/>
          <w:szCs w:val="24"/>
        </w:rPr>
        <w:t>.8 Trace elements Composition</w:t>
      </w:r>
      <w:r w:rsidR="002A57CC" w:rsidRPr="00F427F6">
        <w:rPr>
          <w:rFonts w:ascii="Times New Roman" w:hAnsi="Times New Roman"/>
          <w:b/>
          <w:sz w:val="24"/>
          <w:szCs w:val="24"/>
        </w:rPr>
        <w:t xml:space="preserve"> of the Soil</w:t>
      </w:r>
    </w:p>
    <w:p w14:paraId="79123406" w14:textId="3D6393FC" w:rsidR="00BB0636" w:rsidRPr="00AC362C" w:rsidRDefault="0050406B" w:rsidP="00980C46">
      <w:pPr>
        <w:spacing w:line="240" w:lineRule="auto"/>
        <w:jc w:val="both"/>
        <w:rPr>
          <w:rFonts w:ascii="Times New Roman" w:hAnsi="Times New Roman"/>
          <w:sz w:val="24"/>
          <w:szCs w:val="24"/>
        </w:rPr>
      </w:pPr>
      <w:r>
        <w:rPr>
          <w:rFonts w:ascii="Times New Roman" w:hAnsi="Times New Roman"/>
          <w:sz w:val="24"/>
          <w:szCs w:val="24"/>
        </w:rPr>
        <w:t>The above (</w:t>
      </w:r>
      <w:r w:rsidRPr="0050406B">
        <w:rPr>
          <w:rFonts w:ascii="Times New Roman" w:hAnsi="Times New Roman"/>
          <w:b/>
          <w:sz w:val="24"/>
          <w:szCs w:val="24"/>
        </w:rPr>
        <w:t>Table 1</w:t>
      </w:r>
      <w:r>
        <w:rPr>
          <w:rFonts w:ascii="Times New Roman" w:hAnsi="Times New Roman"/>
          <w:sz w:val="24"/>
          <w:szCs w:val="24"/>
        </w:rPr>
        <w:t>)</w:t>
      </w:r>
      <w:r w:rsidR="002A57CC" w:rsidRPr="00F427F6">
        <w:rPr>
          <w:rFonts w:ascii="Times New Roman" w:hAnsi="Times New Roman"/>
          <w:sz w:val="24"/>
          <w:szCs w:val="24"/>
        </w:rPr>
        <w:t xml:space="preserve"> presents the different concentrations of the trace elements based on different localities, which reflect mostly the bedrock geology from which the soil samples were weathered in those localities</w:t>
      </w:r>
      <w:r w:rsidR="004245C6" w:rsidRPr="00F427F6">
        <w:rPr>
          <w:rFonts w:ascii="Times New Roman" w:hAnsi="Times New Roman"/>
          <w:sz w:val="24"/>
          <w:szCs w:val="24"/>
        </w:rPr>
        <w:t xml:space="preserve"> (Adebowale &amp; Anthony</w:t>
      </w:r>
      <w:r w:rsidR="00D54F46">
        <w:rPr>
          <w:rFonts w:ascii="Times New Roman" w:hAnsi="Times New Roman"/>
          <w:sz w:val="24"/>
          <w:szCs w:val="24"/>
        </w:rPr>
        <w:t xml:space="preserve">, </w:t>
      </w:r>
      <w:r w:rsidR="004245C6" w:rsidRPr="00F427F6">
        <w:rPr>
          <w:rFonts w:ascii="Times New Roman" w:hAnsi="Times New Roman"/>
          <w:sz w:val="24"/>
          <w:szCs w:val="24"/>
        </w:rPr>
        <w:t>2022)</w:t>
      </w:r>
      <w:r w:rsidR="002A57CC" w:rsidRPr="00F427F6">
        <w:rPr>
          <w:rFonts w:ascii="Times New Roman" w:hAnsi="Times New Roman"/>
          <w:sz w:val="24"/>
          <w:szCs w:val="24"/>
        </w:rPr>
        <w:t xml:space="preserve">. The analyses revealed that Ba, Cu, </w:t>
      </w:r>
      <w:proofErr w:type="gramStart"/>
      <w:r w:rsidR="002A57CC" w:rsidRPr="00F427F6">
        <w:rPr>
          <w:rFonts w:ascii="Times New Roman" w:hAnsi="Times New Roman"/>
          <w:sz w:val="24"/>
          <w:szCs w:val="24"/>
        </w:rPr>
        <w:t xml:space="preserve">Pb,  </w:t>
      </w:r>
      <w:proofErr w:type="spellStart"/>
      <w:r w:rsidR="002A57CC" w:rsidRPr="00F427F6">
        <w:rPr>
          <w:rFonts w:ascii="Times New Roman" w:hAnsi="Times New Roman"/>
          <w:sz w:val="24"/>
          <w:szCs w:val="24"/>
        </w:rPr>
        <w:t>Zr</w:t>
      </w:r>
      <w:proofErr w:type="spellEnd"/>
      <w:proofErr w:type="gramEnd"/>
      <w:r w:rsidR="002A57CC" w:rsidRPr="00F427F6">
        <w:rPr>
          <w:rFonts w:ascii="Times New Roman" w:hAnsi="Times New Roman"/>
          <w:sz w:val="24"/>
          <w:szCs w:val="24"/>
        </w:rPr>
        <w:t>, Cr, Mn, Fe</w:t>
      </w:r>
      <w:r w:rsidR="00D54F46">
        <w:rPr>
          <w:rFonts w:ascii="Times New Roman" w:hAnsi="Times New Roman"/>
          <w:sz w:val="24"/>
          <w:szCs w:val="24"/>
        </w:rPr>
        <w:t>,</w:t>
      </w:r>
      <w:r w:rsidR="002A57CC" w:rsidRPr="00F427F6">
        <w:rPr>
          <w:rFonts w:ascii="Times New Roman" w:hAnsi="Times New Roman"/>
          <w:sz w:val="24"/>
          <w:szCs w:val="24"/>
        </w:rPr>
        <w:t xml:space="preserve"> Zn, Co, </w:t>
      </w:r>
      <w:proofErr w:type="spellStart"/>
      <w:r w:rsidR="002A57CC" w:rsidRPr="00F427F6">
        <w:rPr>
          <w:rFonts w:ascii="Times New Roman" w:hAnsi="Times New Roman"/>
          <w:sz w:val="24"/>
          <w:szCs w:val="24"/>
        </w:rPr>
        <w:t>Rb</w:t>
      </w:r>
      <w:proofErr w:type="spellEnd"/>
      <w:r w:rsidR="002A57CC" w:rsidRPr="00F427F6">
        <w:rPr>
          <w:rFonts w:ascii="Times New Roman" w:hAnsi="Times New Roman"/>
          <w:sz w:val="24"/>
          <w:szCs w:val="24"/>
        </w:rPr>
        <w:t>, and Li have high concentrations in the migmatite-gneisses and the quartz-schists of the study area. The concentration ranges as follows: Ba (2521-21) ppm,</w:t>
      </w:r>
      <w:r w:rsidR="00D54F46">
        <w:rPr>
          <w:rFonts w:ascii="Times New Roman" w:hAnsi="Times New Roman"/>
          <w:sz w:val="24"/>
          <w:szCs w:val="24"/>
        </w:rPr>
        <w:t xml:space="preserve"> </w:t>
      </w:r>
      <w:proofErr w:type="gramStart"/>
      <w:r w:rsidR="002A57CC" w:rsidRPr="00F427F6">
        <w:rPr>
          <w:rFonts w:ascii="Times New Roman" w:hAnsi="Times New Roman"/>
          <w:sz w:val="24"/>
          <w:szCs w:val="24"/>
        </w:rPr>
        <w:t>Sr(</w:t>
      </w:r>
      <w:proofErr w:type="gramEnd"/>
      <w:r w:rsidR="002A57CC" w:rsidRPr="00F427F6">
        <w:rPr>
          <w:rFonts w:ascii="Times New Roman" w:hAnsi="Times New Roman"/>
          <w:sz w:val="24"/>
          <w:szCs w:val="24"/>
        </w:rPr>
        <w:t>459-430)ppm,</w:t>
      </w:r>
      <w:r w:rsidR="00D54F46">
        <w:rPr>
          <w:rFonts w:ascii="Times New Roman" w:hAnsi="Times New Roman"/>
          <w:sz w:val="24"/>
          <w:szCs w:val="24"/>
        </w:rPr>
        <w:t xml:space="preserve"> </w:t>
      </w:r>
      <w:proofErr w:type="spellStart"/>
      <w:r w:rsidR="002A57CC" w:rsidRPr="00F427F6">
        <w:rPr>
          <w:rFonts w:ascii="Times New Roman" w:hAnsi="Times New Roman"/>
          <w:sz w:val="24"/>
          <w:szCs w:val="24"/>
        </w:rPr>
        <w:t>Zr</w:t>
      </w:r>
      <w:proofErr w:type="spellEnd"/>
      <w:r w:rsidR="002A57CC" w:rsidRPr="00F427F6">
        <w:rPr>
          <w:rFonts w:ascii="Times New Roman" w:hAnsi="Times New Roman"/>
          <w:sz w:val="24"/>
          <w:szCs w:val="24"/>
        </w:rPr>
        <w:t>(1629-00)ppm, Cu (76.5-6.9) ppm, Pb (63.5 -1.4) ppm, Zn (235-7) ppm,</w:t>
      </w:r>
      <w:r w:rsidR="00D54F46">
        <w:rPr>
          <w:rFonts w:ascii="Times New Roman" w:hAnsi="Times New Roman"/>
          <w:sz w:val="24"/>
          <w:szCs w:val="24"/>
        </w:rPr>
        <w:t xml:space="preserve"> </w:t>
      </w:r>
      <w:r w:rsidR="002A57CC" w:rsidRPr="00F427F6">
        <w:rPr>
          <w:rFonts w:ascii="Times New Roman" w:hAnsi="Times New Roman"/>
          <w:sz w:val="24"/>
          <w:szCs w:val="24"/>
        </w:rPr>
        <w:t xml:space="preserve">Cr(151-5)ppm, Co (72.3-0.3)ppm, </w:t>
      </w:r>
      <w:proofErr w:type="spellStart"/>
      <w:r w:rsidR="002A57CC" w:rsidRPr="00F427F6">
        <w:rPr>
          <w:rFonts w:ascii="Times New Roman" w:hAnsi="Times New Roman"/>
          <w:sz w:val="24"/>
          <w:szCs w:val="24"/>
        </w:rPr>
        <w:t>Rb</w:t>
      </w:r>
      <w:proofErr w:type="spellEnd"/>
      <w:r w:rsidR="002A57CC" w:rsidRPr="00F427F6">
        <w:rPr>
          <w:rFonts w:ascii="Times New Roman" w:hAnsi="Times New Roman"/>
          <w:sz w:val="24"/>
          <w:szCs w:val="24"/>
        </w:rPr>
        <w:t xml:space="preserve"> (311.6-0.5)ppm and Mn(5740-256)ppm respectively. Higher concentration values of Ba at </w:t>
      </w:r>
      <w:proofErr w:type="spellStart"/>
      <w:r w:rsidR="002A57CC" w:rsidRPr="00F427F6">
        <w:rPr>
          <w:rFonts w:ascii="Times New Roman" w:hAnsi="Times New Roman"/>
          <w:sz w:val="24"/>
          <w:szCs w:val="24"/>
        </w:rPr>
        <w:t>Orita</w:t>
      </w:r>
      <w:proofErr w:type="spellEnd"/>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obele</w:t>
      </w:r>
      <w:proofErr w:type="spellEnd"/>
      <w:r w:rsidR="002A57CC" w:rsidRPr="00F427F6">
        <w:rPr>
          <w:rFonts w:ascii="Times New Roman" w:hAnsi="Times New Roman"/>
          <w:sz w:val="24"/>
          <w:szCs w:val="24"/>
        </w:rPr>
        <w:t>,</w:t>
      </w:r>
      <w:r w:rsidR="00D54F46">
        <w:rPr>
          <w:rFonts w:ascii="Times New Roman" w:hAnsi="Times New Roman"/>
          <w:sz w:val="24"/>
          <w:szCs w:val="24"/>
        </w:rPr>
        <w:t xml:space="preserve"> </w:t>
      </w:r>
      <w:proofErr w:type="spellStart"/>
      <w:r w:rsidR="002A57CC" w:rsidRPr="00F427F6">
        <w:rPr>
          <w:rFonts w:ascii="Times New Roman" w:hAnsi="Times New Roman"/>
          <w:sz w:val="24"/>
          <w:szCs w:val="24"/>
        </w:rPr>
        <w:t>Ugele</w:t>
      </w:r>
      <w:proofErr w:type="spellEnd"/>
      <w:r w:rsidR="002A57CC" w:rsidRPr="00F427F6">
        <w:rPr>
          <w:rFonts w:ascii="Times New Roman" w:hAnsi="Times New Roman"/>
          <w:sz w:val="24"/>
          <w:szCs w:val="24"/>
        </w:rPr>
        <w:t>,</w:t>
      </w:r>
      <w:r w:rsidR="00D54F46">
        <w:rPr>
          <w:rFonts w:ascii="Times New Roman" w:hAnsi="Times New Roman"/>
          <w:sz w:val="24"/>
          <w:szCs w:val="24"/>
        </w:rPr>
        <w:t xml:space="preserve"> </w:t>
      </w:r>
      <w:proofErr w:type="spellStart"/>
      <w:r w:rsidR="002A57CC" w:rsidRPr="00F427F6">
        <w:rPr>
          <w:rFonts w:ascii="Times New Roman" w:hAnsi="Times New Roman"/>
          <w:sz w:val="24"/>
          <w:szCs w:val="24"/>
        </w:rPr>
        <w:t>Olufoam</w:t>
      </w:r>
      <w:proofErr w:type="spellEnd"/>
      <w:r w:rsidR="002A57CC" w:rsidRPr="00F427F6">
        <w:rPr>
          <w:rFonts w:ascii="Times New Roman" w:hAnsi="Times New Roman"/>
          <w:sz w:val="24"/>
          <w:szCs w:val="24"/>
        </w:rPr>
        <w:t>,</w:t>
      </w:r>
      <w:r w:rsidR="00D54F46">
        <w:rPr>
          <w:rFonts w:ascii="Times New Roman" w:hAnsi="Times New Roman"/>
          <w:sz w:val="24"/>
          <w:szCs w:val="24"/>
        </w:rPr>
        <w:t xml:space="preserve"> </w:t>
      </w:r>
      <w:proofErr w:type="spellStart"/>
      <w:r w:rsidR="002A57CC" w:rsidRPr="00F427F6">
        <w:rPr>
          <w:rFonts w:ascii="Times New Roman" w:hAnsi="Times New Roman"/>
          <w:sz w:val="24"/>
          <w:szCs w:val="24"/>
        </w:rPr>
        <w:t>Irewole</w:t>
      </w:r>
      <w:proofErr w:type="spellEnd"/>
      <w:r w:rsidR="00AC248C">
        <w:rPr>
          <w:rFonts w:ascii="Times New Roman" w:hAnsi="Times New Roman"/>
          <w:sz w:val="24"/>
          <w:szCs w:val="24"/>
        </w:rPr>
        <w:t>,</w:t>
      </w:r>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Igoba</w:t>
      </w:r>
      <w:proofErr w:type="spellEnd"/>
      <w:r w:rsidR="002A57CC" w:rsidRPr="00F427F6">
        <w:rPr>
          <w:rFonts w:ascii="Times New Roman" w:hAnsi="Times New Roman"/>
          <w:sz w:val="24"/>
          <w:szCs w:val="24"/>
        </w:rPr>
        <w:t>,</w:t>
      </w:r>
      <w:r w:rsidR="00D54F46">
        <w:rPr>
          <w:rFonts w:ascii="Times New Roman" w:hAnsi="Times New Roman"/>
          <w:sz w:val="24"/>
          <w:szCs w:val="24"/>
        </w:rPr>
        <w:t xml:space="preserve"> </w:t>
      </w:r>
      <w:proofErr w:type="spellStart"/>
      <w:r w:rsidR="002A57CC" w:rsidRPr="00F427F6">
        <w:rPr>
          <w:rFonts w:ascii="Times New Roman" w:hAnsi="Times New Roman"/>
          <w:sz w:val="24"/>
          <w:szCs w:val="24"/>
        </w:rPr>
        <w:t>Omoniyi</w:t>
      </w:r>
      <w:proofErr w:type="spellEnd"/>
      <w:r w:rsidR="002A57CC" w:rsidRPr="00F427F6">
        <w:rPr>
          <w:rFonts w:ascii="Times New Roman" w:hAnsi="Times New Roman"/>
          <w:sz w:val="24"/>
          <w:szCs w:val="24"/>
        </w:rPr>
        <w:t xml:space="preserve">, and </w:t>
      </w:r>
      <w:proofErr w:type="spellStart"/>
      <w:r w:rsidR="002A57CC" w:rsidRPr="00F427F6">
        <w:rPr>
          <w:rFonts w:ascii="Times New Roman" w:hAnsi="Times New Roman"/>
          <w:sz w:val="24"/>
          <w:szCs w:val="24"/>
        </w:rPr>
        <w:t>Irese</w:t>
      </w:r>
      <w:proofErr w:type="spellEnd"/>
      <w:r w:rsidR="002A57CC" w:rsidRPr="00F427F6">
        <w:rPr>
          <w:rFonts w:ascii="Times New Roman" w:hAnsi="Times New Roman"/>
          <w:sz w:val="24"/>
          <w:szCs w:val="24"/>
        </w:rPr>
        <w:t xml:space="preserve"> indicate </w:t>
      </w:r>
      <w:r w:rsidR="00D54F46">
        <w:rPr>
          <w:rFonts w:ascii="Times New Roman" w:hAnsi="Times New Roman"/>
          <w:sz w:val="24"/>
          <w:szCs w:val="24"/>
        </w:rPr>
        <w:t>K-feldspar-rich</w:t>
      </w:r>
      <w:r w:rsidR="002A57CC" w:rsidRPr="00F427F6">
        <w:rPr>
          <w:rFonts w:ascii="Times New Roman" w:hAnsi="Times New Roman"/>
          <w:sz w:val="24"/>
          <w:szCs w:val="24"/>
        </w:rPr>
        <w:t xml:space="preserve"> s</w:t>
      </w:r>
      <w:r w:rsidR="00AC248C">
        <w:rPr>
          <w:rFonts w:ascii="Times New Roman" w:hAnsi="Times New Roman"/>
          <w:sz w:val="24"/>
          <w:szCs w:val="24"/>
        </w:rPr>
        <w:t xml:space="preserve">oil samples source </w:t>
      </w:r>
      <w:r w:rsidR="00AC248C" w:rsidRPr="00AC248C">
        <w:rPr>
          <w:rFonts w:ascii="Times New Roman" w:hAnsi="Times New Roman"/>
          <w:sz w:val="24"/>
          <w:szCs w:val="24"/>
        </w:rPr>
        <w:t>(</w:t>
      </w:r>
      <w:r w:rsidR="00AC248C" w:rsidRPr="00AC248C">
        <w:rPr>
          <w:rStyle w:val="Strong"/>
          <w:rFonts w:ascii="Times New Roman" w:hAnsi="Times New Roman"/>
          <w:b w:val="0"/>
          <w:sz w:val="24"/>
          <w:szCs w:val="24"/>
        </w:rPr>
        <w:t xml:space="preserve">Akinola &amp; </w:t>
      </w:r>
      <w:proofErr w:type="spellStart"/>
      <w:r w:rsidR="00AC248C" w:rsidRPr="00AC248C">
        <w:rPr>
          <w:rStyle w:val="Strong"/>
          <w:rFonts w:ascii="Times New Roman" w:hAnsi="Times New Roman"/>
          <w:b w:val="0"/>
          <w:sz w:val="24"/>
          <w:szCs w:val="24"/>
        </w:rPr>
        <w:t>Olorun</w:t>
      </w:r>
      <w:proofErr w:type="spellEnd"/>
      <w:r w:rsidR="00AC248C" w:rsidRPr="00AC248C">
        <w:rPr>
          <w:rStyle w:val="Strong"/>
          <w:rFonts w:ascii="Times New Roman" w:hAnsi="Times New Roman"/>
          <w:b w:val="0"/>
          <w:sz w:val="24"/>
          <w:szCs w:val="24"/>
        </w:rPr>
        <w:t>, 2021</w:t>
      </w:r>
      <w:r w:rsidR="002A57CC" w:rsidRPr="00AC248C">
        <w:rPr>
          <w:rFonts w:ascii="Times New Roman" w:hAnsi="Times New Roman"/>
          <w:sz w:val="24"/>
          <w:szCs w:val="24"/>
        </w:rPr>
        <w:t>)</w:t>
      </w:r>
      <w:r w:rsidR="002A57CC" w:rsidRPr="00F427F6">
        <w:rPr>
          <w:rFonts w:ascii="Times New Roman" w:hAnsi="Times New Roman"/>
          <w:sz w:val="24"/>
          <w:szCs w:val="24"/>
        </w:rPr>
        <w:t>.</w:t>
      </w:r>
      <w:r w:rsidR="00D54F46">
        <w:rPr>
          <w:rFonts w:ascii="Times New Roman" w:hAnsi="Times New Roman"/>
          <w:sz w:val="24"/>
          <w:szCs w:val="24"/>
        </w:rPr>
        <w:t xml:space="preserve"> </w:t>
      </w:r>
      <w:r w:rsidR="002A57CC" w:rsidRPr="00F427F6">
        <w:rPr>
          <w:rFonts w:ascii="Times New Roman" w:hAnsi="Times New Roman"/>
          <w:sz w:val="24"/>
          <w:szCs w:val="24"/>
        </w:rPr>
        <w:t>Also,</w:t>
      </w:r>
      <w:r w:rsidR="00132076" w:rsidRPr="00F427F6">
        <w:rPr>
          <w:rFonts w:ascii="Times New Roman" w:hAnsi="Times New Roman"/>
          <w:sz w:val="24"/>
          <w:szCs w:val="24"/>
        </w:rPr>
        <w:t xml:space="preserve"> </w:t>
      </w:r>
      <w:r w:rsidR="002A57CC" w:rsidRPr="00F427F6">
        <w:rPr>
          <w:rFonts w:ascii="Times New Roman" w:hAnsi="Times New Roman"/>
          <w:sz w:val="24"/>
          <w:szCs w:val="24"/>
        </w:rPr>
        <w:t xml:space="preserve">it might be due to the initial composition of the magma that formed the rocks from which the soil weathered. Ba, </w:t>
      </w:r>
      <w:proofErr w:type="spellStart"/>
      <w:r w:rsidR="002A57CC" w:rsidRPr="00F427F6">
        <w:rPr>
          <w:rFonts w:ascii="Times New Roman" w:hAnsi="Times New Roman"/>
          <w:sz w:val="24"/>
          <w:szCs w:val="24"/>
        </w:rPr>
        <w:t>Zr</w:t>
      </w:r>
      <w:proofErr w:type="spellEnd"/>
      <w:r w:rsidR="002A57CC" w:rsidRPr="00F427F6">
        <w:rPr>
          <w:rFonts w:ascii="Times New Roman" w:hAnsi="Times New Roman"/>
          <w:sz w:val="24"/>
          <w:szCs w:val="24"/>
        </w:rPr>
        <w:t xml:space="preserve">, Pb, Sr, Mn, and Zn have diagnostic values with respect to other element and their value </w:t>
      </w:r>
      <w:r w:rsidR="00D54F46">
        <w:rPr>
          <w:rFonts w:ascii="Times New Roman" w:hAnsi="Times New Roman"/>
          <w:sz w:val="24"/>
          <w:szCs w:val="24"/>
        </w:rPr>
        <w:t xml:space="preserve">are </w:t>
      </w:r>
      <w:r w:rsidR="002A57CC" w:rsidRPr="00F427F6">
        <w:rPr>
          <w:rFonts w:ascii="Times New Roman" w:hAnsi="Times New Roman"/>
          <w:sz w:val="24"/>
          <w:szCs w:val="24"/>
        </w:rPr>
        <w:t>related to bedrock geology</w:t>
      </w:r>
      <w:r w:rsidR="00D54F46">
        <w:rPr>
          <w:rFonts w:ascii="Times New Roman" w:hAnsi="Times New Roman"/>
          <w:sz w:val="24"/>
          <w:szCs w:val="24"/>
        </w:rPr>
        <w:t>,</w:t>
      </w:r>
      <w:r w:rsidR="002A57CC" w:rsidRPr="00F427F6">
        <w:rPr>
          <w:rFonts w:ascii="Times New Roman" w:hAnsi="Times New Roman"/>
          <w:sz w:val="24"/>
          <w:szCs w:val="24"/>
        </w:rPr>
        <w:t xml:space="preserve"> which suggests the absence of basic and ultrabasic rocks in the area</w:t>
      </w:r>
      <w:r w:rsidR="00492FDD" w:rsidRPr="00F427F6">
        <w:rPr>
          <w:rFonts w:ascii="Times New Roman" w:hAnsi="Times New Roman"/>
          <w:sz w:val="24"/>
          <w:szCs w:val="24"/>
        </w:rPr>
        <w:t xml:space="preserve"> </w:t>
      </w:r>
      <w:r w:rsidR="00C80BC1" w:rsidRPr="003F4950">
        <w:rPr>
          <w:rFonts w:ascii="Times New Roman" w:hAnsi="Times New Roman"/>
          <w:sz w:val="24"/>
          <w:szCs w:val="24"/>
        </w:rPr>
        <w:t>(</w:t>
      </w:r>
      <w:proofErr w:type="spellStart"/>
      <w:r w:rsidR="003F4950" w:rsidRPr="003F4950">
        <w:rPr>
          <w:rFonts w:ascii="Times New Roman" w:hAnsi="Times New Roman"/>
          <w:sz w:val="24"/>
          <w:szCs w:val="24"/>
        </w:rPr>
        <w:t>Wedepohl</w:t>
      </w:r>
      <w:proofErr w:type="spellEnd"/>
      <w:r w:rsidR="003F4950" w:rsidRPr="003F4950">
        <w:rPr>
          <w:rFonts w:ascii="Times New Roman" w:hAnsi="Times New Roman"/>
          <w:sz w:val="24"/>
          <w:szCs w:val="24"/>
        </w:rPr>
        <w:t xml:space="preserve">, </w:t>
      </w:r>
      <w:r w:rsidR="003F4950">
        <w:rPr>
          <w:rFonts w:ascii="Times New Roman" w:hAnsi="Times New Roman"/>
          <w:sz w:val="24"/>
          <w:szCs w:val="24"/>
        </w:rPr>
        <w:t>1995)</w:t>
      </w:r>
      <w:r w:rsidR="00492FDD" w:rsidRPr="00F427F6">
        <w:rPr>
          <w:rFonts w:ascii="Times New Roman" w:hAnsi="Times New Roman"/>
          <w:sz w:val="24"/>
          <w:szCs w:val="24"/>
        </w:rPr>
        <w:t>.</w:t>
      </w:r>
      <w:r w:rsidR="002A57CC" w:rsidRPr="00F427F6">
        <w:rPr>
          <w:rFonts w:ascii="Times New Roman" w:hAnsi="Times New Roman"/>
          <w:sz w:val="24"/>
          <w:szCs w:val="24"/>
        </w:rPr>
        <w:t xml:space="preserve"> For instance, Ba, Sr</w:t>
      </w:r>
      <w:r w:rsidR="00D54F46">
        <w:rPr>
          <w:rFonts w:ascii="Times New Roman" w:hAnsi="Times New Roman"/>
          <w:sz w:val="24"/>
          <w:szCs w:val="24"/>
        </w:rPr>
        <w:t>,</w:t>
      </w:r>
      <w:r w:rsidR="002A57CC" w:rsidRPr="00F427F6">
        <w:rPr>
          <w:rFonts w:ascii="Times New Roman" w:hAnsi="Times New Roman"/>
          <w:sz w:val="24"/>
          <w:szCs w:val="24"/>
        </w:rPr>
        <w:t xml:space="preserve"> Sc, Cu, Zn, Mn, and Pb have higher concentrations at </w:t>
      </w:r>
      <w:proofErr w:type="spellStart"/>
      <w:r w:rsidR="002A57CC" w:rsidRPr="00F427F6">
        <w:rPr>
          <w:rFonts w:ascii="Times New Roman" w:hAnsi="Times New Roman"/>
          <w:sz w:val="24"/>
          <w:szCs w:val="24"/>
        </w:rPr>
        <w:t>Olufoam</w:t>
      </w:r>
      <w:proofErr w:type="spellEnd"/>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Irewole</w:t>
      </w:r>
      <w:proofErr w:type="spellEnd"/>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Igoba</w:t>
      </w:r>
      <w:proofErr w:type="spellEnd"/>
      <w:r w:rsidR="002A57CC" w:rsidRPr="00F427F6">
        <w:rPr>
          <w:rFonts w:ascii="Times New Roman" w:hAnsi="Times New Roman"/>
          <w:sz w:val="24"/>
          <w:szCs w:val="24"/>
        </w:rPr>
        <w:t>,</w:t>
      </w:r>
      <w:r w:rsidR="00D54F46">
        <w:rPr>
          <w:rFonts w:ascii="Times New Roman" w:hAnsi="Times New Roman"/>
          <w:sz w:val="24"/>
          <w:szCs w:val="24"/>
        </w:rPr>
        <w:t xml:space="preserve"> </w:t>
      </w:r>
      <w:r w:rsidR="002A57CC" w:rsidRPr="00F427F6">
        <w:rPr>
          <w:rFonts w:ascii="Times New Roman" w:hAnsi="Times New Roman"/>
          <w:sz w:val="24"/>
          <w:szCs w:val="24"/>
        </w:rPr>
        <w:t xml:space="preserve">and </w:t>
      </w:r>
      <w:proofErr w:type="spellStart"/>
      <w:r w:rsidR="002A57CC" w:rsidRPr="00F427F6">
        <w:rPr>
          <w:rFonts w:ascii="Times New Roman" w:hAnsi="Times New Roman"/>
          <w:sz w:val="24"/>
          <w:szCs w:val="24"/>
        </w:rPr>
        <w:t>Irese</w:t>
      </w:r>
      <w:proofErr w:type="spellEnd"/>
      <w:r w:rsidR="00D54F46">
        <w:rPr>
          <w:rFonts w:ascii="Times New Roman" w:hAnsi="Times New Roman"/>
          <w:sz w:val="24"/>
          <w:szCs w:val="24"/>
        </w:rPr>
        <w:t>. This</w:t>
      </w:r>
      <w:r w:rsidR="002A57CC" w:rsidRPr="00F427F6">
        <w:rPr>
          <w:rFonts w:ascii="Times New Roman" w:hAnsi="Times New Roman"/>
          <w:sz w:val="24"/>
          <w:szCs w:val="24"/>
        </w:rPr>
        <w:t xml:space="preserve"> underscores the nature of the </w:t>
      </w:r>
      <w:r w:rsidR="00D54F46">
        <w:rPr>
          <w:rFonts w:ascii="Times New Roman" w:hAnsi="Times New Roman"/>
          <w:sz w:val="24"/>
          <w:szCs w:val="24"/>
        </w:rPr>
        <w:t>underlying</w:t>
      </w:r>
      <w:r w:rsidR="002A57CC" w:rsidRPr="00F427F6">
        <w:rPr>
          <w:rFonts w:ascii="Times New Roman" w:hAnsi="Times New Roman"/>
          <w:sz w:val="24"/>
          <w:szCs w:val="24"/>
        </w:rPr>
        <w:t xml:space="preserve"> bedrock in that location</w:t>
      </w:r>
      <w:r w:rsidR="00D54F46">
        <w:rPr>
          <w:rFonts w:ascii="Times New Roman" w:hAnsi="Times New Roman"/>
          <w:sz w:val="24"/>
          <w:szCs w:val="24"/>
        </w:rPr>
        <w:t>,</w:t>
      </w:r>
      <w:r w:rsidR="002A57CC" w:rsidRPr="00F427F6">
        <w:rPr>
          <w:rFonts w:ascii="Times New Roman" w:hAnsi="Times New Roman"/>
          <w:sz w:val="24"/>
          <w:szCs w:val="24"/>
        </w:rPr>
        <w:t xml:space="preserve"> suggesting the absence of basic and ultrabasic rocks in the area</w:t>
      </w:r>
      <w:r w:rsidR="003F4950">
        <w:rPr>
          <w:rFonts w:ascii="Times New Roman" w:hAnsi="Times New Roman"/>
          <w:sz w:val="24"/>
          <w:szCs w:val="24"/>
        </w:rPr>
        <w:t xml:space="preserve"> </w:t>
      </w:r>
      <w:r w:rsidR="003F4950" w:rsidRPr="003F4950">
        <w:rPr>
          <w:rFonts w:ascii="Times New Roman" w:hAnsi="Times New Roman"/>
          <w:sz w:val="24"/>
          <w:szCs w:val="24"/>
        </w:rPr>
        <w:t>(</w:t>
      </w:r>
      <w:proofErr w:type="spellStart"/>
      <w:r w:rsidR="003F4950" w:rsidRPr="003F4950">
        <w:rPr>
          <w:rFonts w:ascii="Times New Roman" w:hAnsi="Times New Roman"/>
          <w:sz w:val="24"/>
          <w:szCs w:val="24"/>
        </w:rPr>
        <w:t>Wedepohl</w:t>
      </w:r>
      <w:proofErr w:type="spellEnd"/>
      <w:r w:rsidR="003F4950" w:rsidRPr="003F4950">
        <w:rPr>
          <w:rFonts w:ascii="Times New Roman" w:hAnsi="Times New Roman"/>
          <w:sz w:val="24"/>
          <w:szCs w:val="24"/>
        </w:rPr>
        <w:t>, 1995).</w:t>
      </w:r>
      <w:r w:rsidR="002A57CC" w:rsidRPr="00F427F6">
        <w:rPr>
          <w:rFonts w:ascii="Times New Roman" w:hAnsi="Times New Roman"/>
          <w:sz w:val="24"/>
          <w:szCs w:val="24"/>
        </w:rPr>
        <w:t xml:space="preserve"> They have their highest concentration also at </w:t>
      </w:r>
      <w:proofErr w:type="spellStart"/>
      <w:r w:rsidR="002A57CC" w:rsidRPr="00F427F6">
        <w:rPr>
          <w:rFonts w:ascii="Times New Roman" w:hAnsi="Times New Roman"/>
          <w:sz w:val="24"/>
          <w:szCs w:val="24"/>
        </w:rPr>
        <w:t>IlereAk</w:t>
      </w:r>
      <w:proofErr w:type="spellEnd"/>
      <w:r w:rsidR="002A57CC" w:rsidRPr="00F427F6">
        <w:rPr>
          <w:rFonts w:ascii="Times New Roman" w:hAnsi="Times New Roman"/>
          <w:sz w:val="24"/>
          <w:szCs w:val="24"/>
        </w:rPr>
        <w:t xml:space="preserve">. And </w:t>
      </w:r>
      <w:proofErr w:type="spellStart"/>
      <w:r w:rsidR="002A57CC" w:rsidRPr="00F427F6">
        <w:rPr>
          <w:rFonts w:ascii="Times New Roman" w:hAnsi="Times New Roman"/>
          <w:sz w:val="24"/>
          <w:szCs w:val="24"/>
        </w:rPr>
        <w:t>Bsd</w:t>
      </w:r>
      <w:proofErr w:type="spellEnd"/>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Alabiamo</w:t>
      </w:r>
      <w:proofErr w:type="spellEnd"/>
      <w:r w:rsidR="002A57CC" w:rsidRPr="00F427F6">
        <w:rPr>
          <w:rFonts w:ascii="Times New Roman" w:hAnsi="Times New Roman"/>
          <w:sz w:val="24"/>
          <w:szCs w:val="24"/>
        </w:rPr>
        <w:t xml:space="preserve"> with value 26.5, Lithium has its highest concentration value of 69.2ppm at </w:t>
      </w:r>
      <w:proofErr w:type="spellStart"/>
      <w:r w:rsidR="00AC248C">
        <w:rPr>
          <w:rFonts w:ascii="Times New Roman" w:hAnsi="Times New Roman"/>
          <w:sz w:val="24"/>
          <w:szCs w:val="24"/>
        </w:rPr>
        <w:t>Itaogbolu</w:t>
      </w:r>
      <w:proofErr w:type="spellEnd"/>
      <w:r w:rsidR="00AC248C">
        <w:rPr>
          <w:rFonts w:ascii="Times New Roman" w:hAnsi="Times New Roman"/>
          <w:sz w:val="24"/>
          <w:szCs w:val="24"/>
        </w:rPr>
        <w:t xml:space="preserve"> 1</w:t>
      </w:r>
      <w:r w:rsidR="002439B6" w:rsidRPr="00F427F6">
        <w:rPr>
          <w:rFonts w:ascii="Times New Roman" w:hAnsi="Times New Roman"/>
          <w:sz w:val="24"/>
          <w:szCs w:val="24"/>
        </w:rPr>
        <w:t>, while</w:t>
      </w:r>
      <w:r w:rsidR="002A57CC" w:rsidRPr="00F427F6">
        <w:rPr>
          <w:rFonts w:ascii="Times New Roman" w:hAnsi="Times New Roman"/>
          <w:sz w:val="24"/>
          <w:szCs w:val="24"/>
        </w:rPr>
        <w:t xml:space="preserve"> rhodium has the same concentration </w:t>
      </w:r>
      <w:r w:rsidR="002439B6" w:rsidRPr="00F427F6">
        <w:rPr>
          <w:rFonts w:ascii="Times New Roman" w:hAnsi="Times New Roman"/>
          <w:sz w:val="24"/>
          <w:szCs w:val="24"/>
        </w:rPr>
        <w:t>value (</w:t>
      </w:r>
      <w:r w:rsidR="00D54F46">
        <w:rPr>
          <w:rFonts w:ascii="Times New Roman" w:hAnsi="Times New Roman"/>
          <w:sz w:val="24"/>
          <w:szCs w:val="24"/>
        </w:rPr>
        <w:t>311.6 ppm</w:t>
      </w:r>
      <w:r w:rsidR="002A57CC" w:rsidRPr="00F427F6">
        <w:rPr>
          <w:rFonts w:ascii="Times New Roman" w:hAnsi="Times New Roman"/>
          <w:sz w:val="24"/>
          <w:szCs w:val="24"/>
        </w:rPr>
        <w:t>) in these two locations</w:t>
      </w:r>
      <w:r w:rsidR="00D54F46">
        <w:rPr>
          <w:rFonts w:ascii="Times New Roman" w:hAnsi="Times New Roman"/>
          <w:sz w:val="24"/>
          <w:szCs w:val="24"/>
        </w:rPr>
        <w:t>,</w:t>
      </w:r>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Itaogbolu</w:t>
      </w:r>
      <w:proofErr w:type="spellEnd"/>
      <w:r w:rsidR="002A57CC" w:rsidRPr="00F427F6">
        <w:rPr>
          <w:rFonts w:ascii="Times New Roman" w:hAnsi="Times New Roman"/>
          <w:sz w:val="24"/>
          <w:szCs w:val="24"/>
        </w:rPr>
        <w:t xml:space="preserve"> 2 and </w:t>
      </w:r>
      <w:proofErr w:type="spellStart"/>
      <w:r w:rsidR="002A57CC" w:rsidRPr="00F427F6">
        <w:rPr>
          <w:rFonts w:ascii="Times New Roman" w:hAnsi="Times New Roman"/>
          <w:sz w:val="24"/>
          <w:szCs w:val="24"/>
        </w:rPr>
        <w:t>Omoniyi</w:t>
      </w:r>
      <w:proofErr w:type="spellEnd"/>
      <w:r w:rsidR="002A57CC" w:rsidRPr="00F427F6">
        <w:rPr>
          <w:rFonts w:ascii="Times New Roman" w:hAnsi="Times New Roman"/>
          <w:sz w:val="24"/>
          <w:szCs w:val="24"/>
        </w:rPr>
        <w:t xml:space="preserve"> 2. </w:t>
      </w:r>
      <w:proofErr w:type="spellStart"/>
      <w:r w:rsidR="002A57CC" w:rsidRPr="00F427F6">
        <w:rPr>
          <w:rFonts w:ascii="Times New Roman" w:hAnsi="Times New Roman"/>
          <w:sz w:val="24"/>
          <w:szCs w:val="24"/>
        </w:rPr>
        <w:t>Nikel</w:t>
      </w:r>
      <w:proofErr w:type="spellEnd"/>
      <w:r w:rsidR="002A57CC" w:rsidRPr="00F427F6">
        <w:rPr>
          <w:rFonts w:ascii="Times New Roman" w:hAnsi="Times New Roman"/>
          <w:sz w:val="24"/>
          <w:szCs w:val="24"/>
        </w:rPr>
        <w:t xml:space="preserve"> has its highest value</w:t>
      </w:r>
      <w:r w:rsidR="00D54F46">
        <w:rPr>
          <w:rFonts w:ascii="Times New Roman" w:hAnsi="Times New Roman"/>
          <w:sz w:val="24"/>
          <w:szCs w:val="24"/>
        </w:rPr>
        <w:t>,</w:t>
      </w:r>
      <w:r w:rsidR="002A57CC" w:rsidRPr="00F427F6">
        <w:rPr>
          <w:rFonts w:ascii="Times New Roman" w:hAnsi="Times New Roman"/>
          <w:sz w:val="24"/>
          <w:szCs w:val="24"/>
        </w:rPr>
        <w:t xml:space="preserve"> 25.31ppm at </w:t>
      </w:r>
      <w:proofErr w:type="spellStart"/>
      <w:r w:rsidR="002A57CC" w:rsidRPr="00F427F6">
        <w:rPr>
          <w:rFonts w:ascii="Times New Roman" w:hAnsi="Times New Roman"/>
          <w:sz w:val="24"/>
          <w:szCs w:val="24"/>
        </w:rPr>
        <w:t>Aaye</w:t>
      </w:r>
      <w:proofErr w:type="spellEnd"/>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Ifelodun</w:t>
      </w:r>
      <w:proofErr w:type="spellEnd"/>
      <w:r w:rsidR="002A57CC" w:rsidRPr="00F427F6">
        <w:rPr>
          <w:rFonts w:ascii="Times New Roman" w:hAnsi="Times New Roman"/>
          <w:sz w:val="24"/>
          <w:szCs w:val="24"/>
        </w:rPr>
        <w:t xml:space="preserve">. From the results of the trace elements analyzed it can be deduced that the concentration of gold is too low (&lt;0.1) in all the soil samples analyzed. Therefore, </w:t>
      </w:r>
      <w:proofErr w:type="spellStart"/>
      <w:r w:rsidR="002A57CC" w:rsidRPr="00F427F6">
        <w:rPr>
          <w:rFonts w:ascii="Times New Roman" w:hAnsi="Times New Roman"/>
          <w:sz w:val="24"/>
          <w:szCs w:val="24"/>
        </w:rPr>
        <w:t>sulphide</w:t>
      </w:r>
      <w:proofErr w:type="spellEnd"/>
      <w:r w:rsidR="002A57CC" w:rsidRPr="00F427F6">
        <w:rPr>
          <w:rFonts w:ascii="Times New Roman" w:hAnsi="Times New Roman"/>
          <w:sz w:val="24"/>
          <w:szCs w:val="24"/>
        </w:rPr>
        <w:t xml:space="preserve"> mineralization </w:t>
      </w:r>
      <w:r w:rsidR="00AC362C">
        <w:rPr>
          <w:rFonts w:ascii="Times New Roman" w:hAnsi="Times New Roman"/>
          <w:sz w:val="24"/>
          <w:szCs w:val="24"/>
        </w:rPr>
        <w:t>is suspected in the study area.</w:t>
      </w:r>
    </w:p>
    <w:p w14:paraId="5278940E" w14:textId="5F50675D" w:rsidR="002B3463" w:rsidRPr="002B3463" w:rsidRDefault="002B3463" w:rsidP="00980C46">
      <w:pPr>
        <w:spacing w:before="100" w:beforeAutospacing="1" w:after="100" w:afterAutospacing="1" w:line="240" w:lineRule="auto"/>
        <w:jc w:val="both"/>
        <w:rPr>
          <w:rFonts w:ascii="Times New Roman" w:eastAsia="Times New Roman" w:hAnsi="Times New Roman"/>
          <w:sz w:val="24"/>
          <w:szCs w:val="24"/>
          <w:lang w:eastAsia="en-US"/>
        </w:rPr>
      </w:pPr>
    </w:p>
    <w:p w14:paraId="0A5CDA89" w14:textId="169A1C35" w:rsidR="00BB0636" w:rsidRPr="00F427F6" w:rsidRDefault="00BB0636" w:rsidP="00980C46">
      <w:pPr>
        <w:spacing w:before="100" w:beforeAutospacing="1" w:after="100" w:afterAutospacing="1" w:line="240" w:lineRule="auto"/>
        <w:jc w:val="both"/>
        <w:rPr>
          <w:rFonts w:ascii="Times New Roman" w:eastAsia="Times New Roman" w:hAnsi="Times New Roman"/>
          <w:sz w:val="24"/>
          <w:szCs w:val="24"/>
          <w:lang w:eastAsia="en-US"/>
        </w:rPr>
      </w:pPr>
    </w:p>
    <w:p w14:paraId="72427AF5" w14:textId="1B77A8F5" w:rsidR="00BB0636" w:rsidRPr="00F427F6" w:rsidRDefault="00BB0636" w:rsidP="00980C46">
      <w:pPr>
        <w:spacing w:before="100" w:beforeAutospacing="1" w:after="100" w:afterAutospacing="1" w:line="240" w:lineRule="auto"/>
        <w:jc w:val="both"/>
        <w:rPr>
          <w:rFonts w:ascii="Times New Roman" w:eastAsia="Times New Roman" w:hAnsi="Times New Roman"/>
          <w:sz w:val="24"/>
          <w:szCs w:val="24"/>
          <w:lang w:eastAsia="en-US"/>
        </w:rPr>
      </w:pPr>
    </w:p>
    <w:p w14:paraId="383DD559" w14:textId="7206A61D" w:rsidR="002A57CC" w:rsidRPr="00F427F6" w:rsidRDefault="002A57CC" w:rsidP="00980C46">
      <w:pPr>
        <w:spacing w:line="240" w:lineRule="auto"/>
        <w:jc w:val="both"/>
        <w:rPr>
          <w:rFonts w:ascii="Times New Roman" w:hAnsi="Times New Roman"/>
          <w:sz w:val="24"/>
          <w:szCs w:val="24"/>
        </w:rPr>
      </w:pPr>
    </w:p>
    <w:p w14:paraId="372E92E5" w14:textId="0F48427A" w:rsidR="00905444" w:rsidRPr="00F427F6" w:rsidRDefault="00905444" w:rsidP="00980C46">
      <w:pPr>
        <w:spacing w:line="240" w:lineRule="auto"/>
        <w:jc w:val="both"/>
        <w:rPr>
          <w:rFonts w:ascii="Times New Roman" w:hAnsi="Times New Roman"/>
          <w:sz w:val="24"/>
          <w:szCs w:val="24"/>
        </w:rPr>
      </w:pPr>
    </w:p>
    <w:p w14:paraId="10C633AF" w14:textId="139A8CDF" w:rsidR="002A57CC" w:rsidRPr="00F427F6" w:rsidRDefault="002A57CC" w:rsidP="00980C46">
      <w:pPr>
        <w:spacing w:line="240" w:lineRule="auto"/>
        <w:jc w:val="both"/>
        <w:rPr>
          <w:rFonts w:ascii="Times New Roman" w:hAnsi="Times New Roman"/>
          <w:sz w:val="24"/>
          <w:szCs w:val="24"/>
        </w:rPr>
      </w:pPr>
    </w:p>
    <w:p w14:paraId="1EB987E9" w14:textId="77777777" w:rsidR="00505E63" w:rsidRPr="00F427F6" w:rsidRDefault="000A2B35" w:rsidP="00980C46">
      <w:pPr>
        <w:spacing w:line="240" w:lineRule="auto"/>
        <w:jc w:val="both"/>
        <w:rPr>
          <w:rFonts w:ascii="Times New Roman" w:hAnsi="Times New Roman"/>
          <w:sz w:val="24"/>
          <w:szCs w:val="24"/>
        </w:rPr>
      </w:pPr>
      <w:r w:rsidRPr="00F427F6">
        <w:rPr>
          <w:rFonts w:ascii="Times New Roman" w:hAnsi="Times New Roman"/>
          <w:sz w:val="24"/>
          <w:szCs w:val="24"/>
        </w:rPr>
        <w:t xml:space="preserve">            </w:t>
      </w:r>
    </w:p>
    <w:p w14:paraId="4E9FA61F" w14:textId="77777777" w:rsidR="00505E63" w:rsidRPr="00F427F6" w:rsidRDefault="00505E63" w:rsidP="00980C46">
      <w:pPr>
        <w:spacing w:line="240" w:lineRule="auto"/>
        <w:jc w:val="both"/>
        <w:rPr>
          <w:rFonts w:ascii="Times New Roman" w:hAnsi="Times New Roman"/>
          <w:sz w:val="24"/>
          <w:szCs w:val="24"/>
        </w:rPr>
      </w:pPr>
    </w:p>
    <w:p w14:paraId="5DB4E11B" w14:textId="77777777" w:rsidR="00505E63" w:rsidRPr="00F427F6" w:rsidRDefault="00505E63" w:rsidP="00980C46">
      <w:pPr>
        <w:spacing w:line="240" w:lineRule="auto"/>
        <w:jc w:val="both"/>
        <w:rPr>
          <w:rFonts w:ascii="Times New Roman" w:hAnsi="Times New Roman"/>
          <w:sz w:val="24"/>
          <w:szCs w:val="24"/>
        </w:rPr>
      </w:pPr>
    </w:p>
    <w:p w14:paraId="7F2CAD95" w14:textId="77777777" w:rsidR="00505E63" w:rsidRPr="00F427F6" w:rsidRDefault="00505E63" w:rsidP="00980C46">
      <w:pPr>
        <w:spacing w:line="240" w:lineRule="auto"/>
        <w:jc w:val="both"/>
        <w:rPr>
          <w:rFonts w:ascii="Times New Roman" w:hAnsi="Times New Roman"/>
          <w:sz w:val="24"/>
          <w:szCs w:val="24"/>
        </w:rPr>
      </w:pPr>
    </w:p>
    <w:p w14:paraId="700C3918" w14:textId="77777777" w:rsidR="00505E63" w:rsidRPr="00F427F6" w:rsidRDefault="00505E63" w:rsidP="00980C46">
      <w:pPr>
        <w:spacing w:line="240" w:lineRule="auto"/>
        <w:jc w:val="both"/>
        <w:rPr>
          <w:rFonts w:ascii="Times New Roman" w:hAnsi="Times New Roman"/>
          <w:sz w:val="24"/>
          <w:szCs w:val="24"/>
        </w:rPr>
      </w:pPr>
    </w:p>
    <w:p w14:paraId="3C80F676" w14:textId="21851A31" w:rsidR="00C8552C" w:rsidRPr="00C35992" w:rsidRDefault="00C8552C" w:rsidP="00C35992">
      <w:pPr>
        <w:spacing w:after="160" w:line="240" w:lineRule="auto"/>
        <w:jc w:val="both"/>
        <w:rPr>
          <w:rFonts w:ascii="Times New Roman" w:hAnsi="Times New Roman"/>
          <w:sz w:val="24"/>
          <w:szCs w:val="24"/>
        </w:rPr>
      </w:pPr>
    </w:p>
    <w:p w14:paraId="75AFE099" w14:textId="77777777" w:rsidR="00C8552C" w:rsidRDefault="00C8552C" w:rsidP="00980C46">
      <w:pPr>
        <w:pStyle w:val="ListParagraph"/>
        <w:spacing w:after="0" w:line="240" w:lineRule="auto"/>
        <w:ind w:left="360"/>
        <w:jc w:val="both"/>
        <w:rPr>
          <w:rFonts w:ascii="Times New Roman" w:hAnsi="Times New Roman" w:cs="Times New Roman"/>
          <w:b/>
          <w:noProof/>
          <w:sz w:val="24"/>
          <w:szCs w:val="24"/>
          <w:lang w:val="en-US" w:eastAsia="en-US"/>
        </w:rPr>
      </w:pPr>
    </w:p>
    <w:p w14:paraId="7C4871FD" w14:textId="30A2EECC" w:rsidR="002A57CC" w:rsidRPr="00F427F6" w:rsidRDefault="002A57CC" w:rsidP="00980C46">
      <w:pPr>
        <w:pStyle w:val="ListParagraph"/>
        <w:spacing w:after="0" w:line="240" w:lineRule="auto"/>
        <w:ind w:left="360"/>
        <w:jc w:val="both"/>
        <w:rPr>
          <w:rFonts w:ascii="Times New Roman" w:hAnsi="Times New Roman" w:cs="Times New Roman"/>
          <w:b/>
          <w:noProof/>
          <w:sz w:val="24"/>
          <w:szCs w:val="24"/>
          <w:lang w:val="en-US" w:eastAsia="en-US"/>
        </w:rPr>
      </w:pPr>
      <w:r w:rsidRPr="00F427F6">
        <w:rPr>
          <w:rFonts w:ascii="Times New Roman" w:hAnsi="Times New Roman" w:cs="Times New Roman"/>
          <w:b/>
          <w:noProof/>
          <w:sz w:val="24"/>
          <w:szCs w:val="24"/>
          <w:lang w:val="en-US" w:eastAsia="en-US"/>
        </w:rPr>
        <w:lastRenderedPageBreak/>
        <w:t>FACTOR  ANALYSIS</w:t>
      </w:r>
    </w:p>
    <w:p w14:paraId="0249FFF5" w14:textId="5C1637B0" w:rsidR="002A57CC" w:rsidRPr="00F427F6" w:rsidRDefault="0050406B" w:rsidP="00980C46">
      <w:pPr>
        <w:pStyle w:val="ListParagraph"/>
        <w:spacing w:after="0" w:line="240" w:lineRule="auto"/>
        <w:ind w:left="360"/>
        <w:jc w:val="both"/>
        <w:rPr>
          <w:rFonts w:ascii="Times New Roman" w:hAnsi="Times New Roman" w:cs="Times New Roman"/>
          <w:b/>
          <w:noProof/>
          <w:sz w:val="24"/>
          <w:szCs w:val="24"/>
          <w:lang w:val="en-US" w:eastAsia="en-US"/>
        </w:rPr>
      </w:pPr>
      <w:r>
        <w:rPr>
          <w:rFonts w:ascii="Times New Roman" w:hAnsi="Times New Roman" w:cs="Times New Roman"/>
          <w:b/>
          <w:noProof/>
          <w:sz w:val="24"/>
          <w:szCs w:val="24"/>
          <w:lang w:val="en-US" w:eastAsia="en-US"/>
        </w:rPr>
        <w:t>Table 2</w:t>
      </w:r>
      <w:r w:rsidR="002A57CC" w:rsidRPr="00F427F6">
        <w:rPr>
          <w:rFonts w:ascii="Times New Roman" w:hAnsi="Times New Roman" w:cs="Times New Roman"/>
          <w:b/>
          <w:noProof/>
          <w:sz w:val="24"/>
          <w:szCs w:val="24"/>
          <w:lang w:val="en-US" w:eastAsia="en-US"/>
        </w:rPr>
        <w:t>: Factor Analysis Result</w:t>
      </w:r>
    </w:p>
    <w:tbl>
      <w:tblPr>
        <w:tblStyle w:val="TableGrid"/>
        <w:tblW w:w="990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800"/>
        <w:gridCol w:w="1440"/>
        <w:gridCol w:w="1350"/>
        <w:gridCol w:w="1620"/>
        <w:gridCol w:w="1620"/>
        <w:gridCol w:w="2070"/>
      </w:tblGrid>
      <w:tr w:rsidR="005B2410" w:rsidRPr="00F427F6" w14:paraId="02DD6943" w14:textId="77777777" w:rsidTr="007B6596">
        <w:tc>
          <w:tcPr>
            <w:tcW w:w="1800" w:type="dxa"/>
          </w:tcPr>
          <w:p w14:paraId="6BED1605" w14:textId="77777777" w:rsidR="005B2410" w:rsidRPr="00F427F6" w:rsidRDefault="005B2410" w:rsidP="00980C46">
            <w:pPr>
              <w:spacing w:after="0" w:line="240" w:lineRule="auto"/>
              <w:jc w:val="both"/>
              <w:rPr>
                <w:rFonts w:ascii="Times New Roman" w:hAnsi="Times New Roman"/>
                <w:sz w:val="24"/>
                <w:szCs w:val="24"/>
              </w:rPr>
            </w:pPr>
          </w:p>
          <w:p w14:paraId="0172AA9E" w14:textId="77777777" w:rsidR="005B2410" w:rsidRPr="00F427F6" w:rsidRDefault="005B2410" w:rsidP="00980C46">
            <w:pPr>
              <w:spacing w:after="0" w:line="240" w:lineRule="auto"/>
              <w:jc w:val="both"/>
              <w:rPr>
                <w:rFonts w:ascii="Times New Roman" w:hAnsi="Times New Roman"/>
                <w:sz w:val="24"/>
                <w:szCs w:val="24"/>
              </w:rPr>
            </w:pPr>
            <w:r w:rsidRPr="00F427F6">
              <w:rPr>
                <w:rFonts w:ascii="Times New Roman" w:hAnsi="Times New Roman"/>
                <w:sz w:val="24"/>
                <w:szCs w:val="24"/>
              </w:rPr>
              <w:t>Variables</w:t>
            </w:r>
          </w:p>
        </w:tc>
        <w:tc>
          <w:tcPr>
            <w:tcW w:w="1440" w:type="dxa"/>
          </w:tcPr>
          <w:p w14:paraId="27083010" w14:textId="1C7BB699"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Comp.</w:t>
            </w:r>
            <w:r w:rsidR="00940119" w:rsidRPr="00F427F6">
              <w:rPr>
                <w:rFonts w:ascii="Times New Roman" w:hAnsi="Times New Roman"/>
                <w:sz w:val="24"/>
                <w:szCs w:val="24"/>
              </w:rPr>
              <w:t xml:space="preserve"> </w:t>
            </w:r>
            <w:r w:rsidRPr="00F427F6">
              <w:rPr>
                <w:rFonts w:ascii="Times New Roman" w:hAnsi="Times New Roman"/>
                <w:sz w:val="24"/>
                <w:szCs w:val="24"/>
              </w:rPr>
              <w:t>I</w:t>
            </w:r>
          </w:p>
        </w:tc>
        <w:tc>
          <w:tcPr>
            <w:tcW w:w="1350" w:type="dxa"/>
          </w:tcPr>
          <w:p w14:paraId="0028A64A"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Comp. II</w:t>
            </w:r>
          </w:p>
        </w:tc>
        <w:tc>
          <w:tcPr>
            <w:tcW w:w="1620" w:type="dxa"/>
          </w:tcPr>
          <w:p w14:paraId="32802702" w14:textId="77777777" w:rsidR="005B2410" w:rsidRPr="00F427F6" w:rsidRDefault="005B2410" w:rsidP="00980C46">
            <w:pPr>
              <w:spacing w:after="0" w:line="240" w:lineRule="auto"/>
              <w:ind w:left="60" w:right="60"/>
              <w:jc w:val="both"/>
              <w:rPr>
                <w:rFonts w:ascii="Times New Roman" w:hAnsi="Times New Roman"/>
                <w:sz w:val="24"/>
                <w:szCs w:val="24"/>
              </w:rPr>
            </w:pPr>
            <w:proofErr w:type="spellStart"/>
            <w:r w:rsidRPr="00F427F6">
              <w:rPr>
                <w:rFonts w:ascii="Times New Roman" w:hAnsi="Times New Roman"/>
                <w:sz w:val="24"/>
                <w:szCs w:val="24"/>
              </w:rPr>
              <w:t>Comp.III</w:t>
            </w:r>
            <w:proofErr w:type="spellEnd"/>
          </w:p>
        </w:tc>
        <w:tc>
          <w:tcPr>
            <w:tcW w:w="1620" w:type="dxa"/>
          </w:tcPr>
          <w:p w14:paraId="796549CF" w14:textId="77777777" w:rsidR="005B2410" w:rsidRPr="00F427F6" w:rsidRDefault="005B2410" w:rsidP="00980C46">
            <w:pPr>
              <w:spacing w:after="0" w:line="240" w:lineRule="auto"/>
              <w:ind w:left="60" w:right="60"/>
              <w:jc w:val="both"/>
              <w:rPr>
                <w:rFonts w:ascii="Times New Roman" w:hAnsi="Times New Roman"/>
                <w:sz w:val="24"/>
                <w:szCs w:val="24"/>
              </w:rPr>
            </w:pPr>
            <w:proofErr w:type="spellStart"/>
            <w:r w:rsidRPr="00F427F6">
              <w:rPr>
                <w:rFonts w:ascii="Times New Roman" w:hAnsi="Times New Roman"/>
                <w:sz w:val="24"/>
                <w:szCs w:val="24"/>
              </w:rPr>
              <w:t>Comp.IV</w:t>
            </w:r>
            <w:proofErr w:type="spellEnd"/>
          </w:p>
        </w:tc>
        <w:tc>
          <w:tcPr>
            <w:tcW w:w="2070" w:type="dxa"/>
            <w:shd w:val="clear" w:color="auto" w:fill="auto"/>
          </w:tcPr>
          <w:p w14:paraId="3DCD851F" w14:textId="77777777" w:rsidR="005B2410" w:rsidRPr="00F427F6" w:rsidRDefault="005B2410" w:rsidP="00980C46">
            <w:pPr>
              <w:spacing w:after="0" w:line="240" w:lineRule="auto"/>
              <w:jc w:val="both"/>
              <w:rPr>
                <w:rFonts w:ascii="Times New Roman" w:hAnsi="Times New Roman"/>
                <w:sz w:val="24"/>
                <w:szCs w:val="24"/>
              </w:rPr>
            </w:pPr>
          </w:p>
          <w:p w14:paraId="1078BC53" w14:textId="77777777" w:rsidR="005B2410" w:rsidRPr="00F427F6" w:rsidRDefault="005B2410" w:rsidP="00980C46">
            <w:pPr>
              <w:spacing w:after="0" w:line="240" w:lineRule="auto"/>
              <w:jc w:val="both"/>
              <w:rPr>
                <w:rFonts w:ascii="Times New Roman" w:hAnsi="Times New Roman"/>
                <w:sz w:val="24"/>
                <w:szCs w:val="24"/>
              </w:rPr>
            </w:pPr>
            <w:proofErr w:type="spellStart"/>
            <w:r w:rsidRPr="00F427F6">
              <w:rPr>
                <w:rFonts w:ascii="Times New Roman" w:hAnsi="Times New Roman"/>
                <w:sz w:val="24"/>
                <w:szCs w:val="24"/>
              </w:rPr>
              <w:t>Communualities</w:t>
            </w:r>
            <w:proofErr w:type="spellEnd"/>
          </w:p>
        </w:tc>
      </w:tr>
      <w:tr w:rsidR="005B2410" w:rsidRPr="00F427F6" w14:paraId="22B283EF" w14:textId="77777777" w:rsidTr="007B6596">
        <w:trPr>
          <w:trHeight w:val="332"/>
        </w:trPr>
        <w:tc>
          <w:tcPr>
            <w:tcW w:w="1800" w:type="dxa"/>
          </w:tcPr>
          <w:p w14:paraId="031BF028"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Cu</w:t>
            </w:r>
          </w:p>
        </w:tc>
        <w:tc>
          <w:tcPr>
            <w:tcW w:w="1440" w:type="dxa"/>
          </w:tcPr>
          <w:p w14:paraId="61D8E694"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.799</w:t>
            </w:r>
          </w:p>
        </w:tc>
        <w:tc>
          <w:tcPr>
            <w:tcW w:w="1350" w:type="dxa"/>
          </w:tcPr>
          <w:p w14:paraId="5912A782"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3BB10011"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105C5DDA"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.400</w:t>
            </w:r>
          </w:p>
        </w:tc>
        <w:tc>
          <w:tcPr>
            <w:tcW w:w="2070" w:type="dxa"/>
          </w:tcPr>
          <w:p w14:paraId="42892739"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.921</w:t>
            </w:r>
          </w:p>
        </w:tc>
      </w:tr>
      <w:tr w:rsidR="005B2410" w:rsidRPr="00F427F6" w14:paraId="0FB0C504" w14:textId="77777777" w:rsidTr="007B6596">
        <w:trPr>
          <w:trHeight w:val="413"/>
        </w:trPr>
        <w:tc>
          <w:tcPr>
            <w:tcW w:w="1800" w:type="dxa"/>
          </w:tcPr>
          <w:p w14:paraId="357C3394"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Pb</w:t>
            </w:r>
          </w:p>
        </w:tc>
        <w:tc>
          <w:tcPr>
            <w:tcW w:w="1440" w:type="dxa"/>
          </w:tcPr>
          <w:p w14:paraId="78D380B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.747</w:t>
            </w:r>
          </w:p>
        </w:tc>
        <w:tc>
          <w:tcPr>
            <w:tcW w:w="1350" w:type="dxa"/>
          </w:tcPr>
          <w:p w14:paraId="64FED9E7"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1FFA6DE1"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655606FC"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3056DEDE"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.804</w:t>
            </w:r>
          </w:p>
        </w:tc>
      </w:tr>
      <w:tr w:rsidR="005B2410" w:rsidRPr="00F427F6" w14:paraId="01009920" w14:textId="77777777" w:rsidTr="007B6596">
        <w:tc>
          <w:tcPr>
            <w:tcW w:w="1800" w:type="dxa"/>
          </w:tcPr>
          <w:p w14:paraId="0B82E02E"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Zn</w:t>
            </w:r>
          </w:p>
        </w:tc>
        <w:tc>
          <w:tcPr>
            <w:tcW w:w="1440" w:type="dxa"/>
          </w:tcPr>
          <w:p w14:paraId="36DF0141"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.822</w:t>
            </w:r>
          </w:p>
        </w:tc>
        <w:tc>
          <w:tcPr>
            <w:tcW w:w="1350" w:type="dxa"/>
          </w:tcPr>
          <w:p w14:paraId="243FEB77"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4338E755"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790F7D12"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623E0988"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.817</w:t>
            </w:r>
          </w:p>
        </w:tc>
      </w:tr>
      <w:tr w:rsidR="005B2410" w:rsidRPr="00F427F6" w14:paraId="6079B149" w14:textId="77777777" w:rsidTr="007B6596">
        <w:tc>
          <w:tcPr>
            <w:tcW w:w="1800" w:type="dxa"/>
          </w:tcPr>
          <w:p w14:paraId="0EFF17A0"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Ni</w:t>
            </w:r>
          </w:p>
        </w:tc>
        <w:tc>
          <w:tcPr>
            <w:tcW w:w="1440" w:type="dxa"/>
          </w:tcPr>
          <w:p w14:paraId="6B3A150A"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.628</w:t>
            </w:r>
          </w:p>
        </w:tc>
        <w:tc>
          <w:tcPr>
            <w:tcW w:w="1350" w:type="dxa"/>
          </w:tcPr>
          <w:p w14:paraId="2E4603A7"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.594</w:t>
            </w:r>
          </w:p>
        </w:tc>
        <w:tc>
          <w:tcPr>
            <w:tcW w:w="1620" w:type="dxa"/>
          </w:tcPr>
          <w:p w14:paraId="4F06E5D3"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56ABA66B"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121C3DC0"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.960</w:t>
            </w:r>
          </w:p>
        </w:tc>
      </w:tr>
      <w:tr w:rsidR="005B2410" w:rsidRPr="00F427F6" w14:paraId="234927B6" w14:textId="77777777" w:rsidTr="007B6596">
        <w:tc>
          <w:tcPr>
            <w:tcW w:w="1800" w:type="dxa"/>
          </w:tcPr>
          <w:p w14:paraId="379322C0"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Co</w:t>
            </w:r>
          </w:p>
        </w:tc>
        <w:tc>
          <w:tcPr>
            <w:tcW w:w="1440" w:type="dxa"/>
          </w:tcPr>
          <w:p w14:paraId="22A8E270"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.809</w:t>
            </w:r>
          </w:p>
        </w:tc>
        <w:tc>
          <w:tcPr>
            <w:tcW w:w="1350" w:type="dxa"/>
          </w:tcPr>
          <w:p w14:paraId="4403AF7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.537</w:t>
            </w:r>
          </w:p>
        </w:tc>
        <w:tc>
          <w:tcPr>
            <w:tcW w:w="1620" w:type="dxa"/>
          </w:tcPr>
          <w:p w14:paraId="5C702F37"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56D044E5"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0EEFDEF5"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.961</w:t>
            </w:r>
          </w:p>
        </w:tc>
      </w:tr>
      <w:tr w:rsidR="005B2410" w:rsidRPr="00F427F6" w14:paraId="0EC64C8D" w14:textId="77777777" w:rsidTr="007B6596">
        <w:tc>
          <w:tcPr>
            <w:tcW w:w="1800" w:type="dxa"/>
          </w:tcPr>
          <w:p w14:paraId="48852844"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Mn</w:t>
            </w:r>
          </w:p>
        </w:tc>
        <w:tc>
          <w:tcPr>
            <w:tcW w:w="1440" w:type="dxa"/>
          </w:tcPr>
          <w:p w14:paraId="3766868E"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.703</w:t>
            </w:r>
          </w:p>
        </w:tc>
        <w:tc>
          <w:tcPr>
            <w:tcW w:w="1350" w:type="dxa"/>
          </w:tcPr>
          <w:p w14:paraId="7344C4DB"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.588</w:t>
            </w:r>
          </w:p>
        </w:tc>
        <w:tc>
          <w:tcPr>
            <w:tcW w:w="1620" w:type="dxa"/>
          </w:tcPr>
          <w:p w14:paraId="30410C81"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4A898FF2"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1A642403"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.855</w:t>
            </w:r>
          </w:p>
        </w:tc>
      </w:tr>
      <w:tr w:rsidR="005B2410" w:rsidRPr="00F427F6" w14:paraId="1C77D7D9" w14:textId="77777777" w:rsidTr="007B6596">
        <w:tc>
          <w:tcPr>
            <w:tcW w:w="1800" w:type="dxa"/>
          </w:tcPr>
          <w:p w14:paraId="68737F4F"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As</w:t>
            </w:r>
          </w:p>
        </w:tc>
        <w:tc>
          <w:tcPr>
            <w:tcW w:w="1440" w:type="dxa"/>
          </w:tcPr>
          <w:p w14:paraId="31E7DB7B"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.711</w:t>
            </w:r>
          </w:p>
        </w:tc>
        <w:tc>
          <w:tcPr>
            <w:tcW w:w="1350" w:type="dxa"/>
          </w:tcPr>
          <w:p w14:paraId="26DBD919"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5B245EA2"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1D4F62CB"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098DB57B"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.867</w:t>
            </w:r>
          </w:p>
        </w:tc>
      </w:tr>
      <w:tr w:rsidR="005B2410" w:rsidRPr="00F427F6" w14:paraId="116CC796" w14:textId="77777777" w:rsidTr="007B6596">
        <w:tc>
          <w:tcPr>
            <w:tcW w:w="1800" w:type="dxa"/>
          </w:tcPr>
          <w:p w14:paraId="3CA06118"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Th</w:t>
            </w:r>
          </w:p>
        </w:tc>
        <w:tc>
          <w:tcPr>
            <w:tcW w:w="1440" w:type="dxa"/>
          </w:tcPr>
          <w:p w14:paraId="6FB9B793"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.724</w:t>
            </w:r>
          </w:p>
        </w:tc>
        <w:tc>
          <w:tcPr>
            <w:tcW w:w="1350" w:type="dxa"/>
          </w:tcPr>
          <w:p w14:paraId="42C464C9"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035B3988"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5DBAC6F5"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616F99D1"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.762</w:t>
            </w:r>
          </w:p>
        </w:tc>
      </w:tr>
      <w:tr w:rsidR="005B2410" w:rsidRPr="00F427F6" w14:paraId="4BEAF17C" w14:textId="77777777" w:rsidTr="007B6596">
        <w:tc>
          <w:tcPr>
            <w:tcW w:w="1800" w:type="dxa"/>
          </w:tcPr>
          <w:p w14:paraId="1531851C"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Cr</w:t>
            </w:r>
          </w:p>
        </w:tc>
        <w:tc>
          <w:tcPr>
            <w:tcW w:w="1440" w:type="dxa"/>
          </w:tcPr>
          <w:p w14:paraId="27CC3ED1"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.769</w:t>
            </w:r>
          </w:p>
        </w:tc>
        <w:tc>
          <w:tcPr>
            <w:tcW w:w="1350" w:type="dxa"/>
          </w:tcPr>
          <w:p w14:paraId="6192A1E1"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.514</w:t>
            </w:r>
          </w:p>
        </w:tc>
        <w:tc>
          <w:tcPr>
            <w:tcW w:w="1620" w:type="dxa"/>
          </w:tcPr>
          <w:p w14:paraId="5159194B"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622C22F1"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52456971"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.971</w:t>
            </w:r>
          </w:p>
        </w:tc>
      </w:tr>
      <w:tr w:rsidR="005B2410" w:rsidRPr="00F427F6" w14:paraId="04A7A290" w14:textId="77777777" w:rsidTr="007B6596">
        <w:tc>
          <w:tcPr>
            <w:tcW w:w="1800" w:type="dxa"/>
          </w:tcPr>
          <w:p w14:paraId="0F3F0F4C" w14:textId="77777777" w:rsidR="005B2410" w:rsidRPr="00F427F6" w:rsidRDefault="005B2410" w:rsidP="00980C46">
            <w:pPr>
              <w:spacing w:after="0" w:line="240" w:lineRule="auto"/>
              <w:ind w:left="60" w:right="60"/>
              <w:jc w:val="both"/>
              <w:rPr>
                <w:rFonts w:ascii="Times New Roman" w:hAnsi="Times New Roman"/>
                <w:sz w:val="24"/>
                <w:szCs w:val="24"/>
              </w:rPr>
            </w:pPr>
            <w:proofErr w:type="spellStart"/>
            <w:r w:rsidRPr="00F427F6">
              <w:rPr>
                <w:rFonts w:ascii="Times New Roman" w:hAnsi="Times New Roman"/>
                <w:sz w:val="24"/>
                <w:szCs w:val="24"/>
              </w:rPr>
              <w:t>Rb</w:t>
            </w:r>
            <w:proofErr w:type="spellEnd"/>
          </w:p>
        </w:tc>
        <w:tc>
          <w:tcPr>
            <w:tcW w:w="1440" w:type="dxa"/>
          </w:tcPr>
          <w:p w14:paraId="013A83A5"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350" w:type="dxa"/>
          </w:tcPr>
          <w:p w14:paraId="3CD90AC9"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6D7FA38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.765</w:t>
            </w:r>
          </w:p>
        </w:tc>
        <w:tc>
          <w:tcPr>
            <w:tcW w:w="1620" w:type="dxa"/>
          </w:tcPr>
          <w:p w14:paraId="54B2380E"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541D5736"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.885</w:t>
            </w:r>
          </w:p>
        </w:tc>
      </w:tr>
      <w:tr w:rsidR="005B2410" w:rsidRPr="00F427F6" w14:paraId="66971251" w14:textId="77777777" w:rsidTr="007B6596">
        <w:tc>
          <w:tcPr>
            <w:tcW w:w="1800" w:type="dxa"/>
          </w:tcPr>
          <w:p w14:paraId="2E143007"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Fe</w:t>
            </w:r>
          </w:p>
        </w:tc>
        <w:tc>
          <w:tcPr>
            <w:tcW w:w="1440" w:type="dxa"/>
          </w:tcPr>
          <w:p w14:paraId="57833B7B"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.919</w:t>
            </w:r>
          </w:p>
        </w:tc>
        <w:tc>
          <w:tcPr>
            <w:tcW w:w="1350" w:type="dxa"/>
          </w:tcPr>
          <w:p w14:paraId="608DCDB3"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3B193B12"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51FC02B8"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4C013D3C"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.955</w:t>
            </w:r>
          </w:p>
        </w:tc>
      </w:tr>
      <w:tr w:rsidR="005B2410" w:rsidRPr="00F427F6" w14:paraId="7C7EB15E" w14:textId="77777777" w:rsidTr="007B6596">
        <w:tc>
          <w:tcPr>
            <w:tcW w:w="1800" w:type="dxa"/>
          </w:tcPr>
          <w:p w14:paraId="4CA6A05E"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Sr</w:t>
            </w:r>
          </w:p>
        </w:tc>
        <w:tc>
          <w:tcPr>
            <w:tcW w:w="1440" w:type="dxa"/>
          </w:tcPr>
          <w:p w14:paraId="2F63020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w:t>
            </w:r>
          </w:p>
        </w:tc>
        <w:tc>
          <w:tcPr>
            <w:tcW w:w="1350" w:type="dxa"/>
          </w:tcPr>
          <w:p w14:paraId="045286A4"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.706</w:t>
            </w:r>
          </w:p>
        </w:tc>
        <w:tc>
          <w:tcPr>
            <w:tcW w:w="1620" w:type="dxa"/>
          </w:tcPr>
          <w:p w14:paraId="6D03F3DA"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4BAEEDD4"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10E6ACC5"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.761</w:t>
            </w:r>
          </w:p>
        </w:tc>
      </w:tr>
      <w:tr w:rsidR="005B2410" w:rsidRPr="00F427F6" w14:paraId="5D1995FB" w14:textId="77777777" w:rsidTr="007B6596">
        <w:tc>
          <w:tcPr>
            <w:tcW w:w="1800" w:type="dxa"/>
          </w:tcPr>
          <w:p w14:paraId="23675F02" w14:textId="77777777" w:rsidR="005B2410" w:rsidRPr="00F427F6" w:rsidRDefault="005B2410" w:rsidP="00980C46">
            <w:pPr>
              <w:spacing w:after="0" w:line="240" w:lineRule="auto"/>
              <w:ind w:left="60" w:right="60"/>
              <w:jc w:val="both"/>
              <w:rPr>
                <w:rFonts w:ascii="Times New Roman" w:hAnsi="Times New Roman"/>
                <w:sz w:val="24"/>
                <w:szCs w:val="24"/>
              </w:rPr>
            </w:pPr>
            <w:proofErr w:type="spellStart"/>
            <w:r w:rsidRPr="00F427F6">
              <w:rPr>
                <w:rFonts w:ascii="Times New Roman" w:hAnsi="Times New Roman"/>
                <w:sz w:val="24"/>
                <w:szCs w:val="24"/>
              </w:rPr>
              <w:t>Zr</w:t>
            </w:r>
            <w:proofErr w:type="spellEnd"/>
          </w:p>
        </w:tc>
        <w:tc>
          <w:tcPr>
            <w:tcW w:w="1440" w:type="dxa"/>
          </w:tcPr>
          <w:p w14:paraId="4FB48CF1"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.573</w:t>
            </w:r>
          </w:p>
        </w:tc>
        <w:tc>
          <w:tcPr>
            <w:tcW w:w="1350" w:type="dxa"/>
          </w:tcPr>
          <w:p w14:paraId="5C8FE2C0"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16FABA7E"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2BD125FA"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11AAB620"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.876</w:t>
            </w:r>
          </w:p>
        </w:tc>
      </w:tr>
      <w:tr w:rsidR="005B2410" w:rsidRPr="00F427F6" w14:paraId="40B3EAD8" w14:textId="77777777" w:rsidTr="007B6596">
        <w:tc>
          <w:tcPr>
            <w:tcW w:w="1800" w:type="dxa"/>
          </w:tcPr>
          <w:p w14:paraId="399BAC67"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Y</w:t>
            </w:r>
          </w:p>
        </w:tc>
        <w:tc>
          <w:tcPr>
            <w:tcW w:w="1440" w:type="dxa"/>
          </w:tcPr>
          <w:p w14:paraId="2431CCA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.769</w:t>
            </w:r>
          </w:p>
        </w:tc>
        <w:tc>
          <w:tcPr>
            <w:tcW w:w="1350" w:type="dxa"/>
          </w:tcPr>
          <w:p w14:paraId="2585D9D9"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1B031ADF"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612AA9F6"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3CC7311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.952</w:t>
            </w:r>
          </w:p>
        </w:tc>
      </w:tr>
      <w:tr w:rsidR="005B2410" w:rsidRPr="00F427F6" w14:paraId="6DBBAB59" w14:textId="77777777" w:rsidTr="007B6596">
        <w:tc>
          <w:tcPr>
            <w:tcW w:w="1800" w:type="dxa"/>
          </w:tcPr>
          <w:p w14:paraId="51453AFB" w14:textId="77777777" w:rsidR="005B2410" w:rsidRPr="00F427F6" w:rsidRDefault="005B2410" w:rsidP="00980C46">
            <w:pPr>
              <w:spacing w:after="0" w:line="240" w:lineRule="auto"/>
              <w:ind w:left="60" w:right="60"/>
              <w:jc w:val="both"/>
              <w:rPr>
                <w:rFonts w:ascii="Times New Roman" w:hAnsi="Times New Roman"/>
                <w:sz w:val="24"/>
                <w:szCs w:val="24"/>
              </w:rPr>
            </w:pPr>
            <w:proofErr w:type="spellStart"/>
            <w:r w:rsidRPr="00F427F6">
              <w:rPr>
                <w:rFonts w:ascii="Times New Roman" w:hAnsi="Times New Roman"/>
                <w:sz w:val="24"/>
                <w:szCs w:val="24"/>
              </w:rPr>
              <w:t>Nb</w:t>
            </w:r>
            <w:proofErr w:type="spellEnd"/>
          </w:p>
        </w:tc>
        <w:tc>
          <w:tcPr>
            <w:tcW w:w="1440" w:type="dxa"/>
          </w:tcPr>
          <w:p w14:paraId="67F49934"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.645</w:t>
            </w:r>
          </w:p>
        </w:tc>
        <w:tc>
          <w:tcPr>
            <w:tcW w:w="1350" w:type="dxa"/>
          </w:tcPr>
          <w:p w14:paraId="2DA660EB"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62E0E8F7"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.622</w:t>
            </w:r>
          </w:p>
        </w:tc>
        <w:tc>
          <w:tcPr>
            <w:tcW w:w="1620" w:type="dxa"/>
          </w:tcPr>
          <w:p w14:paraId="69564483"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2D8F4E4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.850</w:t>
            </w:r>
          </w:p>
        </w:tc>
      </w:tr>
      <w:tr w:rsidR="005B2410" w:rsidRPr="00F427F6" w14:paraId="32428038" w14:textId="77777777" w:rsidTr="007B6596">
        <w:tc>
          <w:tcPr>
            <w:tcW w:w="1800" w:type="dxa"/>
          </w:tcPr>
          <w:p w14:paraId="53A96B32"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Sc</w:t>
            </w:r>
          </w:p>
        </w:tc>
        <w:tc>
          <w:tcPr>
            <w:tcW w:w="1440" w:type="dxa"/>
          </w:tcPr>
          <w:p w14:paraId="25822C5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.600</w:t>
            </w:r>
          </w:p>
        </w:tc>
        <w:tc>
          <w:tcPr>
            <w:tcW w:w="1350" w:type="dxa"/>
          </w:tcPr>
          <w:p w14:paraId="0DECC567"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4F5DBD2F"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5A2F99D3"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6F2D271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.886</w:t>
            </w:r>
          </w:p>
        </w:tc>
      </w:tr>
      <w:tr w:rsidR="005B2410" w:rsidRPr="00F427F6" w14:paraId="5BAB8FAC" w14:textId="77777777" w:rsidTr="007B6596">
        <w:tc>
          <w:tcPr>
            <w:tcW w:w="1800" w:type="dxa"/>
          </w:tcPr>
          <w:p w14:paraId="3C3DA169"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Mo</w:t>
            </w:r>
          </w:p>
        </w:tc>
        <w:tc>
          <w:tcPr>
            <w:tcW w:w="1440" w:type="dxa"/>
          </w:tcPr>
          <w:p w14:paraId="23661469"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350" w:type="dxa"/>
          </w:tcPr>
          <w:p w14:paraId="1E29BCC4"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.767</w:t>
            </w:r>
          </w:p>
        </w:tc>
        <w:tc>
          <w:tcPr>
            <w:tcW w:w="1620" w:type="dxa"/>
          </w:tcPr>
          <w:p w14:paraId="423B5CA8"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7A5E6E5F"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13BD2E72"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.765</w:t>
            </w:r>
          </w:p>
        </w:tc>
      </w:tr>
      <w:tr w:rsidR="005B2410" w:rsidRPr="00F427F6" w14:paraId="4547CF42" w14:textId="77777777" w:rsidTr="007B6596">
        <w:trPr>
          <w:gridAfter w:val="1"/>
          <w:wAfter w:w="2070" w:type="dxa"/>
        </w:trPr>
        <w:tc>
          <w:tcPr>
            <w:tcW w:w="1800" w:type="dxa"/>
          </w:tcPr>
          <w:p w14:paraId="5FB3A588"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VAR</w:t>
            </w:r>
          </w:p>
        </w:tc>
        <w:tc>
          <w:tcPr>
            <w:tcW w:w="1440" w:type="dxa"/>
          </w:tcPr>
          <w:p w14:paraId="09E22967"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46.15</w:t>
            </w:r>
          </w:p>
        </w:tc>
        <w:tc>
          <w:tcPr>
            <w:tcW w:w="1350" w:type="dxa"/>
          </w:tcPr>
          <w:p w14:paraId="445B0379"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18.42</w:t>
            </w:r>
          </w:p>
        </w:tc>
        <w:tc>
          <w:tcPr>
            <w:tcW w:w="1620" w:type="dxa"/>
          </w:tcPr>
          <w:p w14:paraId="72A1157E"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13.21</w:t>
            </w:r>
          </w:p>
        </w:tc>
        <w:tc>
          <w:tcPr>
            <w:tcW w:w="1620" w:type="dxa"/>
          </w:tcPr>
          <w:p w14:paraId="28C26921"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9.57</w:t>
            </w:r>
          </w:p>
        </w:tc>
      </w:tr>
      <w:tr w:rsidR="005B2410" w:rsidRPr="00F427F6" w14:paraId="10A5D808" w14:textId="77777777" w:rsidTr="007B6596">
        <w:trPr>
          <w:gridAfter w:val="1"/>
          <w:wAfter w:w="2070" w:type="dxa"/>
        </w:trPr>
        <w:tc>
          <w:tcPr>
            <w:tcW w:w="1800" w:type="dxa"/>
          </w:tcPr>
          <w:p w14:paraId="6EE7009F"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CVAR</w:t>
            </w:r>
          </w:p>
        </w:tc>
        <w:tc>
          <w:tcPr>
            <w:tcW w:w="1440" w:type="dxa"/>
          </w:tcPr>
          <w:p w14:paraId="2F0FD850"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46.15</w:t>
            </w:r>
          </w:p>
        </w:tc>
        <w:tc>
          <w:tcPr>
            <w:tcW w:w="1350" w:type="dxa"/>
          </w:tcPr>
          <w:p w14:paraId="0DEA34FB"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64.57</w:t>
            </w:r>
          </w:p>
        </w:tc>
        <w:tc>
          <w:tcPr>
            <w:tcW w:w="1620" w:type="dxa"/>
          </w:tcPr>
          <w:p w14:paraId="6CFF3256"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77.78</w:t>
            </w:r>
          </w:p>
        </w:tc>
        <w:tc>
          <w:tcPr>
            <w:tcW w:w="1620" w:type="dxa"/>
          </w:tcPr>
          <w:p w14:paraId="153AED14"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87.35</w:t>
            </w:r>
          </w:p>
        </w:tc>
      </w:tr>
    </w:tbl>
    <w:p w14:paraId="455D747C" w14:textId="77777777" w:rsidR="005B2410" w:rsidRPr="00F427F6" w:rsidRDefault="005B2410" w:rsidP="00980C46">
      <w:pPr>
        <w:pStyle w:val="ListParagraph"/>
        <w:spacing w:after="0" w:line="240" w:lineRule="auto"/>
        <w:ind w:left="360"/>
        <w:jc w:val="both"/>
        <w:rPr>
          <w:rFonts w:ascii="Times New Roman" w:hAnsi="Times New Roman" w:cs="Times New Roman"/>
          <w:b/>
          <w:noProof/>
          <w:sz w:val="24"/>
          <w:szCs w:val="24"/>
          <w:lang w:val="en-US" w:eastAsia="en-US"/>
        </w:rPr>
      </w:pPr>
    </w:p>
    <w:p w14:paraId="2D4AA120" w14:textId="022D9244" w:rsidR="002A57CC" w:rsidRPr="00594EA3" w:rsidRDefault="002A57CC" w:rsidP="00980C46">
      <w:pPr>
        <w:spacing w:after="0" w:line="240" w:lineRule="auto"/>
        <w:jc w:val="both"/>
        <w:rPr>
          <w:rFonts w:ascii="Times New Roman" w:hAnsi="Times New Roman"/>
          <w:b/>
          <w:sz w:val="24"/>
          <w:szCs w:val="24"/>
        </w:rPr>
      </w:pPr>
      <w:r w:rsidRPr="00594EA3">
        <w:rPr>
          <w:rFonts w:ascii="Times New Roman" w:hAnsi="Times New Roman"/>
          <w:b/>
          <w:noProof/>
          <w:sz w:val="24"/>
          <w:szCs w:val="24"/>
          <w:lang w:eastAsia="en-US"/>
        </w:rPr>
        <mc:AlternateContent>
          <mc:Choice Requires="wps">
            <w:drawing>
              <wp:anchor distT="0" distB="0" distL="114300" distR="114300" simplePos="0" relativeHeight="251667456" behindDoc="0" locked="0" layoutInCell="1" allowOverlap="1" wp14:anchorId="78694EE6" wp14:editId="7B04D193">
                <wp:simplePos x="0" y="0"/>
                <wp:positionH relativeFrom="column">
                  <wp:posOffset>7158990</wp:posOffset>
                </wp:positionH>
                <wp:positionV relativeFrom="paragraph">
                  <wp:posOffset>227330</wp:posOffset>
                </wp:positionV>
                <wp:extent cx="2518410" cy="412750"/>
                <wp:effectExtent l="0" t="0" r="15240" b="254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flipV="1">
                          <a:off x="0" y="0"/>
                          <a:ext cx="2518410" cy="41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B338DB" w14:textId="77777777" w:rsidR="006D69F1" w:rsidRDefault="006D69F1" w:rsidP="002A57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94EE6" id="_x0000_t202" coordsize="21600,21600" o:spt="202" path="m,l,21600r21600,l21600,xe">
                <v:stroke joinstyle="miter"/>
                <v:path gradientshapeok="t" o:connecttype="rect"/>
              </v:shapetype>
              <v:shape id="Text Box 15" o:spid="_x0000_s1026" type="#_x0000_t202" style="position:absolute;left:0;text-align:left;margin-left:563.7pt;margin-top:17.9pt;width:198.3pt;height:3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" fillcolor="white [3201]" strokeweight=".5pt">
                <v:path arrowok="t"/>
                <v:textbox>
                  <w:txbxContent>
                    <w:p w14:paraId="12B338DB" w14:textId="77777777" w:rsidR="006D69F1" w:rsidRDefault="006D69F1" w:rsidP="002A57CC"/>
                  </w:txbxContent>
                </v:textbox>
              </v:shape>
            </w:pict>
          </mc:Fallback>
        </mc:AlternateContent>
      </w:r>
      <w:r w:rsidR="00940119" w:rsidRPr="00594EA3">
        <w:rPr>
          <w:rFonts w:ascii="Times New Roman" w:hAnsi="Times New Roman"/>
          <w:b/>
          <w:sz w:val="24"/>
          <w:szCs w:val="24"/>
        </w:rPr>
        <w:t>COMP. = Components</w:t>
      </w:r>
      <w:r w:rsidRPr="00594EA3">
        <w:rPr>
          <w:rFonts w:ascii="Times New Roman" w:hAnsi="Times New Roman"/>
          <w:b/>
          <w:sz w:val="24"/>
          <w:szCs w:val="24"/>
        </w:rPr>
        <w:t xml:space="preserve"> (group of element </w:t>
      </w:r>
      <w:proofErr w:type="gramStart"/>
      <w:r w:rsidRPr="00594EA3">
        <w:rPr>
          <w:rFonts w:ascii="Times New Roman" w:hAnsi="Times New Roman"/>
          <w:b/>
          <w:sz w:val="24"/>
          <w:szCs w:val="24"/>
        </w:rPr>
        <w:t xml:space="preserve">association)   </w:t>
      </w:r>
      <w:proofErr w:type="gramEnd"/>
      <w:r w:rsidRPr="00594EA3">
        <w:rPr>
          <w:rFonts w:ascii="Times New Roman" w:hAnsi="Times New Roman"/>
          <w:b/>
          <w:sz w:val="24"/>
          <w:szCs w:val="24"/>
        </w:rPr>
        <w:t xml:space="preserve">VAR=Variance </w:t>
      </w:r>
    </w:p>
    <w:p w14:paraId="23140791" w14:textId="77777777" w:rsidR="002A57CC" w:rsidRPr="00594EA3" w:rsidRDefault="002A57CC" w:rsidP="00980C46">
      <w:pPr>
        <w:spacing w:after="0" w:line="240" w:lineRule="auto"/>
        <w:jc w:val="both"/>
        <w:rPr>
          <w:rFonts w:ascii="Times New Roman" w:hAnsi="Times New Roman"/>
          <w:b/>
          <w:sz w:val="24"/>
          <w:szCs w:val="24"/>
        </w:rPr>
      </w:pPr>
      <w:r w:rsidRPr="00594EA3">
        <w:rPr>
          <w:rFonts w:ascii="Times New Roman" w:hAnsi="Times New Roman"/>
          <w:b/>
          <w:sz w:val="24"/>
          <w:szCs w:val="24"/>
        </w:rPr>
        <w:t>CVAR=Covariance %=Percentage</w:t>
      </w:r>
    </w:p>
    <w:p w14:paraId="52730F54" w14:textId="77777777" w:rsidR="002A57CC" w:rsidRPr="00594EA3" w:rsidRDefault="002A57CC" w:rsidP="00980C46">
      <w:pPr>
        <w:spacing w:line="240" w:lineRule="auto"/>
        <w:jc w:val="both"/>
        <w:rPr>
          <w:rFonts w:ascii="Times New Roman" w:hAnsi="Times New Roman"/>
          <w:b/>
          <w:sz w:val="24"/>
          <w:szCs w:val="24"/>
        </w:rPr>
      </w:pPr>
      <w:r w:rsidRPr="00594EA3">
        <w:rPr>
          <w:rFonts w:ascii="Times New Roman" w:hAnsi="Times New Roman"/>
          <w:b/>
          <w:sz w:val="24"/>
          <w:szCs w:val="24"/>
        </w:rPr>
        <w:tab/>
      </w:r>
    </w:p>
    <w:p w14:paraId="231FF890" w14:textId="46CDE60D" w:rsidR="002A57CC" w:rsidRPr="00F427F6" w:rsidRDefault="0050406B" w:rsidP="00980C46">
      <w:pPr>
        <w:spacing w:line="240" w:lineRule="auto"/>
        <w:jc w:val="both"/>
        <w:rPr>
          <w:rFonts w:ascii="Times New Roman" w:hAnsi="Times New Roman"/>
          <w:b/>
          <w:sz w:val="24"/>
          <w:szCs w:val="24"/>
        </w:rPr>
      </w:pPr>
      <w:r>
        <w:rPr>
          <w:rFonts w:ascii="Times New Roman" w:hAnsi="Times New Roman"/>
          <w:b/>
          <w:sz w:val="24"/>
          <w:szCs w:val="24"/>
        </w:rPr>
        <w:t>4.9</w:t>
      </w:r>
      <w:r w:rsidR="002A57CC" w:rsidRPr="00F427F6">
        <w:rPr>
          <w:rFonts w:ascii="Times New Roman" w:hAnsi="Times New Roman"/>
          <w:b/>
          <w:sz w:val="24"/>
          <w:szCs w:val="24"/>
        </w:rPr>
        <w:t xml:space="preserve"> Factor Analysis Interpretation</w:t>
      </w:r>
    </w:p>
    <w:p w14:paraId="388E18E4" w14:textId="1DCE7196" w:rsidR="002B47A1" w:rsidRPr="002B47A1" w:rsidRDefault="002B47A1" w:rsidP="00980C46">
      <w:pPr>
        <w:pStyle w:val="NormalWeb"/>
        <w:jc w:val="both"/>
      </w:pPr>
      <w:r w:rsidRPr="002B47A1">
        <w:t xml:space="preserve">The Factor Analysis extracted four significant components explaining </w:t>
      </w:r>
      <w:r w:rsidRPr="002B47A1">
        <w:rPr>
          <w:rStyle w:val="Strong"/>
          <w:rFonts w:eastAsia="SimSun"/>
          <w:b w:val="0"/>
        </w:rPr>
        <w:t>87.35%</w:t>
      </w:r>
      <w:r w:rsidRPr="002B47A1">
        <w:t xml:space="preserve"> of the total variance, revealing clear geochemical groupings that reflect distinct mineralization and lithological controls (Reimann and </w:t>
      </w:r>
      <w:proofErr w:type="spellStart"/>
      <w:r w:rsidR="0081570C">
        <w:t>Filzmoser</w:t>
      </w:r>
      <w:proofErr w:type="spellEnd"/>
      <w:r w:rsidR="0081570C">
        <w:t>, 2000</w:t>
      </w:r>
      <w:r w:rsidRPr="002B47A1">
        <w:t>). (</w:t>
      </w:r>
      <w:r w:rsidR="0050406B">
        <w:rPr>
          <w:b/>
        </w:rPr>
        <w:t>Table 2</w:t>
      </w:r>
      <w:r w:rsidRPr="002B47A1">
        <w:t>)</w:t>
      </w:r>
      <w:r>
        <w:t xml:space="preserve"> </w:t>
      </w:r>
      <w:r w:rsidRPr="002B47A1">
        <w:rPr>
          <w:rStyle w:val="Strong"/>
          <w:rFonts w:eastAsia="SimSun"/>
          <w:b w:val="0"/>
        </w:rPr>
        <w:t>Component I (Cu–Pb–Zn–As–Fe–Co–Cr–Mn–Ni–Th–Y–</w:t>
      </w:r>
      <w:proofErr w:type="spellStart"/>
      <w:r w:rsidRPr="002B47A1">
        <w:rPr>
          <w:rStyle w:val="Strong"/>
          <w:rFonts w:eastAsia="SimSun"/>
          <w:b w:val="0"/>
        </w:rPr>
        <w:t>Zr</w:t>
      </w:r>
      <w:proofErr w:type="spellEnd"/>
      <w:r w:rsidRPr="002B47A1">
        <w:rPr>
          <w:rStyle w:val="Strong"/>
          <w:rFonts w:eastAsia="SimSun"/>
          <w:b w:val="0"/>
        </w:rPr>
        <w:t>–Sc; 46.15%)</w:t>
      </w:r>
      <w:r w:rsidRPr="002B47A1">
        <w:t xml:space="preserve"> represents a </w:t>
      </w:r>
      <w:r w:rsidRPr="002B47A1">
        <w:rPr>
          <w:rStyle w:val="Strong"/>
          <w:rFonts w:eastAsia="SimSun"/>
          <w:b w:val="0"/>
        </w:rPr>
        <w:t>hydrothermal polymetallic sulfide association</w:t>
      </w:r>
      <w:r w:rsidRPr="002B47A1">
        <w:t xml:space="preserve">, dominated by base metals (Cu, Pb, Zn) and pathfinders (As, Fe, Co). This suite typifies </w:t>
      </w:r>
      <w:r w:rsidRPr="002B47A1">
        <w:rPr>
          <w:rStyle w:val="Strong"/>
          <w:rFonts w:eastAsia="SimSun"/>
          <w:b w:val="0"/>
        </w:rPr>
        <w:t>sulfide mineralization systems</w:t>
      </w:r>
      <w:r>
        <w:t xml:space="preserve"> where elements such as </w:t>
      </w:r>
      <w:r w:rsidRPr="002B47A1">
        <w:t>chalcopyrite, galena, sphalerite, and arsenopyrite precipitate from hydrothermal fluids</w:t>
      </w:r>
      <w:r w:rsidR="0081570C">
        <w:t xml:space="preserve"> (Boyle, 1974</w:t>
      </w:r>
      <w:r w:rsidRPr="002B47A1">
        <w:t xml:space="preserve">). The inclusion of Co, Ni, and Cr indicates minor mafic input, while Th, Y, and </w:t>
      </w:r>
      <w:proofErr w:type="spellStart"/>
      <w:r w:rsidRPr="002B47A1">
        <w:t>Zr</w:t>
      </w:r>
      <w:proofErr w:type="spellEnd"/>
      <w:r w:rsidRPr="002B47A1">
        <w:t xml:space="preserve"> suggest felsic host-rock influence, implying a </w:t>
      </w:r>
      <w:r w:rsidRPr="002B47A1">
        <w:rPr>
          <w:rStyle w:val="Strong"/>
          <w:rFonts w:eastAsia="SimSun"/>
          <w:b w:val="0"/>
        </w:rPr>
        <w:t>structurally controlled hydrothermal system</w:t>
      </w:r>
      <w:r w:rsidRPr="002B47A1">
        <w:t xml:space="preserve"> within mixed lithologies.</w:t>
      </w:r>
      <w:r>
        <w:t xml:space="preserve"> </w:t>
      </w:r>
      <w:r w:rsidRPr="002B47A1">
        <w:rPr>
          <w:rStyle w:val="Strong"/>
          <w:rFonts w:eastAsia="SimSun"/>
          <w:b w:val="0"/>
        </w:rPr>
        <w:t>Component II (Ni–Co–Mn–Cr–</w:t>
      </w:r>
      <w:proofErr w:type="spellStart"/>
      <w:r w:rsidRPr="002B47A1">
        <w:rPr>
          <w:rStyle w:val="Strong"/>
          <w:rFonts w:eastAsia="SimSun"/>
          <w:b w:val="0"/>
        </w:rPr>
        <w:t>Nb</w:t>
      </w:r>
      <w:proofErr w:type="spellEnd"/>
      <w:r w:rsidRPr="002B47A1">
        <w:rPr>
          <w:rStyle w:val="Strong"/>
          <w:rFonts w:eastAsia="SimSun"/>
          <w:b w:val="0"/>
        </w:rPr>
        <w:t>–Sr; 18.42%)</w:t>
      </w:r>
      <w:r w:rsidRPr="002B47A1">
        <w:t xml:space="preserve"> reflects a </w:t>
      </w:r>
      <w:r w:rsidRPr="002B47A1">
        <w:rPr>
          <w:rStyle w:val="Strong"/>
          <w:rFonts w:eastAsia="SimSun"/>
          <w:b w:val="0"/>
        </w:rPr>
        <w:t>mafic–ultramafic lithological association</w:t>
      </w:r>
      <w:r w:rsidRPr="002B47A1">
        <w:t>, characterized by transition metals typically hosted in ferromagnesi</w:t>
      </w:r>
      <w:r w:rsidR="0081570C">
        <w:t>an minerals (</w:t>
      </w:r>
      <w:proofErr w:type="spellStart"/>
      <w:r w:rsidR="00A01C90">
        <w:t>Naldrett</w:t>
      </w:r>
      <w:proofErr w:type="spellEnd"/>
      <w:r w:rsidR="00A01C90">
        <w:t>, A. J. (2004).</w:t>
      </w:r>
      <w:r w:rsidRPr="002B47A1">
        <w:t xml:space="preserve"> Mn and Sr suggest redox-sensitive behavior, indicating </w:t>
      </w:r>
      <w:r w:rsidRPr="002B47A1">
        <w:rPr>
          <w:rStyle w:val="Strong"/>
          <w:rFonts w:eastAsia="SimSun"/>
          <w:b w:val="0"/>
        </w:rPr>
        <w:t>element redistribution</w:t>
      </w:r>
      <w:r w:rsidRPr="002B47A1">
        <w:t xml:space="preserve"> during metamorphism or low-grade hydrothermal alteration rather than direct ore formation.</w:t>
      </w:r>
    </w:p>
    <w:p w14:paraId="0E3EBE98" w14:textId="68DD023D" w:rsidR="002B47A1" w:rsidRPr="002B47A1" w:rsidRDefault="002B47A1" w:rsidP="00980C46">
      <w:pPr>
        <w:pStyle w:val="NormalWeb"/>
        <w:jc w:val="both"/>
      </w:pPr>
      <w:r w:rsidRPr="002B47A1">
        <w:rPr>
          <w:rStyle w:val="Strong"/>
          <w:rFonts w:eastAsia="SimSun"/>
          <w:b w:val="0"/>
        </w:rPr>
        <w:t>Component III (</w:t>
      </w:r>
      <w:proofErr w:type="spellStart"/>
      <w:r w:rsidRPr="002B47A1">
        <w:rPr>
          <w:rStyle w:val="Strong"/>
          <w:rFonts w:eastAsia="SimSun"/>
          <w:b w:val="0"/>
        </w:rPr>
        <w:t>Rb</w:t>
      </w:r>
      <w:proofErr w:type="spellEnd"/>
      <w:r w:rsidRPr="002B47A1">
        <w:rPr>
          <w:rStyle w:val="Strong"/>
          <w:rFonts w:eastAsia="SimSun"/>
          <w:b w:val="0"/>
        </w:rPr>
        <w:t>–Mo; 13.21%)</w:t>
      </w:r>
      <w:r w:rsidRPr="002B47A1">
        <w:t xml:space="preserve"> corresponds to </w:t>
      </w:r>
      <w:r w:rsidRPr="002B47A1">
        <w:rPr>
          <w:rStyle w:val="Strong"/>
          <w:rFonts w:eastAsia="SimSun"/>
          <w:b w:val="0"/>
        </w:rPr>
        <w:t>lithophile element enrichment</w:t>
      </w:r>
      <w:r w:rsidRPr="002B47A1">
        <w:t xml:space="preserve"> in granitic or pegmatitic rocks. </w:t>
      </w:r>
      <w:proofErr w:type="spellStart"/>
      <w:r w:rsidRPr="002B47A1">
        <w:t>Rb</w:t>
      </w:r>
      <w:proofErr w:type="spellEnd"/>
      <w:r w:rsidRPr="002B47A1">
        <w:t xml:space="preserve"> substitutes for K in feldspars and micas, while Mo is linked to late-stage </w:t>
      </w:r>
      <w:r w:rsidRPr="002B47A1">
        <w:lastRenderedPageBreak/>
        <w:t xml:space="preserve">granitic or oxidized hydrothermal fluids, indicating </w:t>
      </w:r>
      <w:r w:rsidRPr="002B47A1">
        <w:rPr>
          <w:rStyle w:val="Strong"/>
          <w:rFonts w:eastAsia="SimSun"/>
          <w:b w:val="0"/>
        </w:rPr>
        <w:t>felsic magmatic differentiation</w:t>
      </w:r>
      <w:r w:rsidRPr="002B47A1">
        <w:t xml:space="preserve"> (Taylor and McLennan, 1985).</w:t>
      </w:r>
      <w:r>
        <w:t xml:space="preserve"> </w:t>
      </w:r>
      <w:r w:rsidRPr="002B47A1">
        <w:rPr>
          <w:rStyle w:val="Strong"/>
          <w:rFonts w:eastAsia="SimSun"/>
          <w:b w:val="0"/>
        </w:rPr>
        <w:t>Component IV (</w:t>
      </w:r>
      <w:proofErr w:type="spellStart"/>
      <w:r w:rsidRPr="002B47A1">
        <w:rPr>
          <w:rStyle w:val="Strong"/>
          <w:rFonts w:eastAsia="SimSun"/>
          <w:b w:val="0"/>
        </w:rPr>
        <w:t>Nb</w:t>
      </w:r>
      <w:proofErr w:type="spellEnd"/>
      <w:r w:rsidRPr="002B47A1">
        <w:rPr>
          <w:rStyle w:val="Strong"/>
          <w:rFonts w:eastAsia="SimSun"/>
          <w:b w:val="0"/>
        </w:rPr>
        <w:t>; 9.57%)</w:t>
      </w:r>
      <w:r w:rsidRPr="002B47A1">
        <w:t xml:space="preserve"> is dominated by </w:t>
      </w:r>
      <w:proofErr w:type="spellStart"/>
      <w:r w:rsidRPr="002B47A1">
        <w:t>Nb</w:t>
      </w:r>
      <w:proofErr w:type="spellEnd"/>
      <w:r w:rsidRPr="002B47A1">
        <w:t xml:space="preserve">, commonly found in </w:t>
      </w:r>
      <w:r w:rsidRPr="002B47A1">
        <w:rPr>
          <w:rStyle w:val="Strong"/>
          <w:rFonts w:eastAsia="SimSun"/>
          <w:b w:val="0"/>
        </w:rPr>
        <w:t>columbite–tantalite</w:t>
      </w:r>
      <w:r w:rsidRPr="002B47A1">
        <w:t xml:space="preserve"> and </w:t>
      </w:r>
      <w:r w:rsidRPr="002B47A1">
        <w:rPr>
          <w:rStyle w:val="Strong"/>
          <w:rFonts w:eastAsia="SimSun"/>
          <w:b w:val="0"/>
        </w:rPr>
        <w:t>pyrochlore</w:t>
      </w:r>
      <w:r w:rsidRPr="002B47A1">
        <w:t>, representing residual felsic or pegmatitic</w:t>
      </w:r>
      <w:r w:rsidR="00A01C90">
        <w:t xml:space="preserve"> sources (Melcher et al., 2015</w:t>
      </w:r>
      <w:r w:rsidRPr="002B47A1">
        <w:t>).</w:t>
      </w:r>
      <w:r>
        <w:t xml:space="preserve"> </w:t>
      </w:r>
      <w:r w:rsidRPr="002B47A1">
        <w:t>Most elements exhibit high communalities (&gt;0.75), confirming strong inter-element relationships and reliable grouping patterns. The factor structure thus identifies two dominant geochemical systems:</w:t>
      </w:r>
      <w:r>
        <w:t xml:space="preserve"> (1) </w:t>
      </w:r>
      <w:r w:rsidRPr="002B47A1">
        <w:t xml:space="preserve">A </w:t>
      </w:r>
      <w:r w:rsidRPr="002B47A1">
        <w:rPr>
          <w:rStyle w:val="Strong"/>
          <w:rFonts w:eastAsia="SimSun"/>
          <w:b w:val="0"/>
        </w:rPr>
        <w:t>hydrothermal Zn–Pb–Cu–As–Fe association</w:t>
      </w:r>
      <w:r w:rsidRPr="002B47A1">
        <w:t xml:space="preserve"> representing the main mineralization trend.</w:t>
      </w:r>
      <w:r>
        <w:t xml:space="preserve"> (2) </w:t>
      </w:r>
      <w:r w:rsidRPr="002B47A1">
        <w:rPr>
          <w:rStyle w:val="Strong"/>
          <w:rFonts w:eastAsia="SimSun"/>
          <w:b w:val="0"/>
        </w:rPr>
        <w:t>Mafic–ultramafic and lithogenic controls</w:t>
      </w:r>
      <w:r w:rsidRPr="002B47A1">
        <w:t xml:space="preserve"> reflecting background geochemistry.</w:t>
      </w:r>
      <w:r w:rsidR="00FE17E9">
        <w:t xml:space="preserve"> T</w:t>
      </w:r>
      <w:r w:rsidRPr="002B47A1">
        <w:t xml:space="preserve">he analysis indicates that </w:t>
      </w:r>
      <w:r w:rsidRPr="002B47A1">
        <w:rPr>
          <w:rStyle w:val="Strong"/>
          <w:rFonts w:eastAsia="SimSun"/>
          <w:b w:val="0"/>
        </w:rPr>
        <w:t>Zn, Pb, Cu, As, and Fe</w:t>
      </w:r>
      <w:r w:rsidRPr="002B47A1">
        <w:t xml:space="preserve"> define the major </w:t>
      </w:r>
      <w:r w:rsidRPr="002B47A1">
        <w:rPr>
          <w:rStyle w:val="Strong"/>
          <w:rFonts w:eastAsia="SimSun"/>
          <w:b w:val="0"/>
        </w:rPr>
        <w:t>hydrothermal mineralization zone</w:t>
      </w:r>
      <w:r w:rsidRPr="002B47A1">
        <w:t xml:space="preserve">, while </w:t>
      </w:r>
      <w:r w:rsidRPr="002B47A1">
        <w:rPr>
          <w:rStyle w:val="Strong"/>
          <w:rFonts w:eastAsia="SimSun"/>
          <w:b w:val="0"/>
        </w:rPr>
        <w:t xml:space="preserve">Co, Cr, Ni, and </w:t>
      </w:r>
      <w:proofErr w:type="spellStart"/>
      <w:r w:rsidRPr="002B47A1">
        <w:rPr>
          <w:rStyle w:val="Strong"/>
          <w:rFonts w:eastAsia="SimSun"/>
          <w:b w:val="0"/>
        </w:rPr>
        <w:t>Nb</w:t>
      </w:r>
      <w:proofErr w:type="spellEnd"/>
      <w:r w:rsidRPr="002B47A1">
        <w:t xml:space="preserve"> reflect </w:t>
      </w:r>
      <w:r w:rsidRPr="002B47A1">
        <w:rPr>
          <w:rStyle w:val="Strong"/>
          <w:rFonts w:eastAsia="SimSun"/>
          <w:b w:val="0"/>
        </w:rPr>
        <w:t>lithological or metamorphic influences</w:t>
      </w:r>
      <w:r w:rsidRPr="002B47A1">
        <w:t xml:space="preserve">. This confirms a </w:t>
      </w:r>
      <w:r w:rsidRPr="002B47A1">
        <w:rPr>
          <w:rStyle w:val="Strong"/>
          <w:rFonts w:eastAsia="SimSun"/>
          <w:b w:val="0"/>
        </w:rPr>
        <w:t>mixed hydrothermal–lithogenic model</w:t>
      </w:r>
      <w:r w:rsidRPr="002B47A1">
        <w:t xml:space="preserve"> consistent with polymetallic sulfide mineralization withi</w:t>
      </w:r>
      <w:r w:rsidR="000E79F0">
        <w:t>n basement terrains (Rose et al., 1979</w:t>
      </w:r>
      <w:r w:rsidRPr="002B47A1">
        <w:t>).</w:t>
      </w:r>
    </w:p>
    <w:p w14:paraId="4D8B121C" w14:textId="5402CBA2" w:rsidR="00985E97" w:rsidRPr="0050406B" w:rsidRDefault="00985E97" w:rsidP="00980C46">
      <w:pPr>
        <w:tabs>
          <w:tab w:val="left" w:pos="4114"/>
        </w:tabs>
        <w:spacing w:line="240" w:lineRule="auto"/>
        <w:jc w:val="both"/>
        <w:rPr>
          <w:rFonts w:ascii="Times New Roman" w:hAnsi="Times New Roman"/>
          <w:b/>
          <w:noProof/>
          <w:sz w:val="24"/>
          <w:szCs w:val="24"/>
        </w:rPr>
      </w:pPr>
      <w:r w:rsidRPr="0050406B">
        <w:rPr>
          <w:rFonts w:ascii="Times New Roman" w:hAnsi="Times New Roman"/>
          <w:b/>
          <w:noProof/>
          <w:sz w:val="24"/>
          <w:szCs w:val="24"/>
        </w:rPr>
        <w:t>Tabl</w:t>
      </w:r>
      <w:r w:rsidR="0050406B" w:rsidRPr="0050406B">
        <w:rPr>
          <w:rFonts w:ascii="Times New Roman" w:hAnsi="Times New Roman"/>
          <w:b/>
          <w:noProof/>
          <w:sz w:val="24"/>
          <w:szCs w:val="24"/>
        </w:rPr>
        <w:t>e 3</w:t>
      </w:r>
      <w:r w:rsidR="006D6E1C" w:rsidRPr="0050406B">
        <w:rPr>
          <w:rFonts w:ascii="Times New Roman" w:hAnsi="Times New Roman"/>
          <w:b/>
          <w:noProof/>
          <w:sz w:val="24"/>
          <w:szCs w:val="24"/>
        </w:rPr>
        <w:t>:</w:t>
      </w:r>
      <w:r w:rsidR="0050406B" w:rsidRPr="0050406B">
        <w:rPr>
          <w:rFonts w:ascii="Times New Roman" w:hAnsi="Times New Roman"/>
          <w:b/>
          <w:noProof/>
          <w:sz w:val="24"/>
          <w:szCs w:val="24"/>
        </w:rPr>
        <w:t xml:space="preserve"> </w:t>
      </w:r>
      <w:r w:rsidR="006D6E1C" w:rsidRPr="0050406B">
        <w:rPr>
          <w:rFonts w:ascii="Times New Roman" w:hAnsi="Times New Roman"/>
          <w:b/>
          <w:noProof/>
          <w:sz w:val="24"/>
          <w:szCs w:val="24"/>
        </w:rPr>
        <w:t>Corre</w:t>
      </w:r>
      <w:r w:rsidRPr="0050406B">
        <w:rPr>
          <w:rFonts w:ascii="Times New Roman" w:hAnsi="Times New Roman"/>
          <w:b/>
          <w:noProof/>
          <w:sz w:val="24"/>
          <w:szCs w:val="24"/>
        </w:rPr>
        <w:t xml:space="preserve">lation coefficient showing </w:t>
      </w:r>
      <w:r w:rsidR="00940119" w:rsidRPr="0050406B">
        <w:rPr>
          <w:rFonts w:ascii="Times New Roman" w:hAnsi="Times New Roman"/>
          <w:b/>
          <w:noProof/>
          <w:sz w:val="24"/>
          <w:szCs w:val="24"/>
        </w:rPr>
        <w:t>interrelationship</w:t>
      </w:r>
      <w:r w:rsidR="002A6FB9" w:rsidRPr="0050406B">
        <w:rPr>
          <w:rFonts w:ascii="Times New Roman" w:hAnsi="Times New Roman"/>
          <w:b/>
          <w:noProof/>
          <w:sz w:val="24"/>
          <w:szCs w:val="24"/>
        </w:rPr>
        <w:t xml:space="preserve"> between elements</w:t>
      </w:r>
    </w:p>
    <w:tbl>
      <w:tblPr>
        <w:tblStyle w:val="TableGrid"/>
        <w:tblW w:w="11072" w:type="dxa"/>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6"/>
        <w:gridCol w:w="876"/>
        <w:gridCol w:w="876"/>
        <w:gridCol w:w="876"/>
        <w:gridCol w:w="876"/>
        <w:gridCol w:w="876"/>
        <w:gridCol w:w="876"/>
        <w:gridCol w:w="876"/>
        <w:gridCol w:w="876"/>
        <w:gridCol w:w="892"/>
        <w:gridCol w:w="756"/>
        <w:gridCol w:w="825"/>
      </w:tblGrid>
      <w:tr w:rsidR="00985E97" w:rsidRPr="00F427F6" w14:paraId="59C49B5D" w14:textId="77777777" w:rsidTr="007B6596">
        <w:trPr>
          <w:trHeight w:val="437"/>
        </w:trPr>
        <w:tc>
          <w:tcPr>
            <w:tcW w:w="715" w:type="dxa"/>
            <w:noWrap/>
            <w:hideMark/>
          </w:tcPr>
          <w:p w14:paraId="6B429170" w14:textId="77777777" w:rsidR="00985E97" w:rsidRPr="00F427F6" w:rsidRDefault="00985E97" w:rsidP="00980C46">
            <w:pPr>
              <w:spacing w:after="0" w:line="240" w:lineRule="auto"/>
              <w:jc w:val="both"/>
              <w:rPr>
                <w:rFonts w:ascii="Times New Roman" w:eastAsia="Times New Roman" w:hAnsi="Times New Roman"/>
                <w:b/>
                <w:color w:val="538135" w:themeColor="accent6" w:themeShade="BF"/>
                <w:sz w:val="24"/>
                <w:szCs w:val="24"/>
                <w:lang w:eastAsia="en-US"/>
              </w:rPr>
            </w:pPr>
          </w:p>
        </w:tc>
        <w:tc>
          <w:tcPr>
            <w:tcW w:w="876" w:type="dxa"/>
            <w:noWrap/>
            <w:hideMark/>
          </w:tcPr>
          <w:p w14:paraId="73D26AA6"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Cu</w:t>
            </w:r>
          </w:p>
        </w:tc>
        <w:tc>
          <w:tcPr>
            <w:tcW w:w="876" w:type="dxa"/>
            <w:noWrap/>
            <w:hideMark/>
          </w:tcPr>
          <w:p w14:paraId="6A5250F9"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Pb</w:t>
            </w:r>
          </w:p>
        </w:tc>
        <w:tc>
          <w:tcPr>
            <w:tcW w:w="876" w:type="dxa"/>
            <w:noWrap/>
            <w:hideMark/>
          </w:tcPr>
          <w:p w14:paraId="72F9453C"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Zn</w:t>
            </w:r>
          </w:p>
        </w:tc>
        <w:tc>
          <w:tcPr>
            <w:tcW w:w="876" w:type="dxa"/>
            <w:noWrap/>
            <w:hideMark/>
          </w:tcPr>
          <w:p w14:paraId="5FE1F466"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Ni</w:t>
            </w:r>
          </w:p>
        </w:tc>
        <w:tc>
          <w:tcPr>
            <w:tcW w:w="876" w:type="dxa"/>
            <w:noWrap/>
            <w:hideMark/>
          </w:tcPr>
          <w:p w14:paraId="7A69D294"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Co</w:t>
            </w:r>
          </w:p>
        </w:tc>
        <w:tc>
          <w:tcPr>
            <w:tcW w:w="876" w:type="dxa"/>
            <w:noWrap/>
            <w:hideMark/>
          </w:tcPr>
          <w:p w14:paraId="48C07CB0"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Mn</w:t>
            </w:r>
          </w:p>
        </w:tc>
        <w:tc>
          <w:tcPr>
            <w:tcW w:w="876" w:type="dxa"/>
            <w:noWrap/>
            <w:hideMark/>
          </w:tcPr>
          <w:p w14:paraId="1B7C4EC5"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As</w:t>
            </w:r>
          </w:p>
        </w:tc>
        <w:tc>
          <w:tcPr>
            <w:tcW w:w="876" w:type="dxa"/>
            <w:noWrap/>
            <w:hideMark/>
          </w:tcPr>
          <w:p w14:paraId="0AE6A573"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Th</w:t>
            </w:r>
          </w:p>
        </w:tc>
        <w:tc>
          <w:tcPr>
            <w:tcW w:w="876" w:type="dxa"/>
            <w:noWrap/>
            <w:hideMark/>
          </w:tcPr>
          <w:p w14:paraId="4D65E400"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Cr</w:t>
            </w:r>
          </w:p>
        </w:tc>
        <w:tc>
          <w:tcPr>
            <w:tcW w:w="892" w:type="dxa"/>
            <w:noWrap/>
            <w:hideMark/>
          </w:tcPr>
          <w:p w14:paraId="58E8A8D1"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proofErr w:type="spellStart"/>
            <w:r w:rsidRPr="00F427F6">
              <w:rPr>
                <w:rFonts w:ascii="Times New Roman" w:eastAsia="Times New Roman" w:hAnsi="Times New Roman"/>
                <w:b/>
                <w:color w:val="000000"/>
                <w:sz w:val="24"/>
                <w:szCs w:val="24"/>
                <w:lang w:eastAsia="en-US"/>
              </w:rPr>
              <w:t>Rb</w:t>
            </w:r>
            <w:proofErr w:type="spellEnd"/>
          </w:p>
        </w:tc>
        <w:tc>
          <w:tcPr>
            <w:tcW w:w="756" w:type="dxa"/>
            <w:noWrap/>
            <w:hideMark/>
          </w:tcPr>
          <w:p w14:paraId="70A14B71"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Fe</w:t>
            </w:r>
          </w:p>
        </w:tc>
        <w:tc>
          <w:tcPr>
            <w:tcW w:w="825" w:type="dxa"/>
            <w:noWrap/>
            <w:hideMark/>
          </w:tcPr>
          <w:p w14:paraId="76D80F01"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Mo</w:t>
            </w:r>
          </w:p>
        </w:tc>
      </w:tr>
      <w:tr w:rsidR="00985E97" w:rsidRPr="00F427F6" w14:paraId="37EC6E3B" w14:textId="77777777" w:rsidTr="007B6596">
        <w:trPr>
          <w:trHeight w:val="364"/>
        </w:trPr>
        <w:tc>
          <w:tcPr>
            <w:tcW w:w="715" w:type="dxa"/>
            <w:noWrap/>
            <w:hideMark/>
          </w:tcPr>
          <w:p w14:paraId="66891E51"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Cu</w:t>
            </w:r>
          </w:p>
        </w:tc>
        <w:tc>
          <w:tcPr>
            <w:tcW w:w="876" w:type="dxa"/>
            <w:noWrap/>
            <w:hideMark/>
          </w:tcPr>
          <w:p w14:paraId="355CF9F8"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76" w:type="dxa"/>
            <w:noWrap/>
            <w:hideMark/>
          </w:tcPr>
          <w:p w14:paraId="4AEE7230"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76" w:type="dxa"/>
            <w:noWrap/>
            <w:hideMark/>
          </w:tcPr>
          <w:p w14:paraId="389F8623"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5AE9B95D"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53791E05"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68817B9B"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4A6FE8B0"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423E79AF"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71CF0EEE"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92" w:type="dxa"/>
            <w:noWrap/>
            <w:hideMark/>
          </w:tcPr>
          <w:p w14:paraId="2F7CB0EE"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756" w:type="dxa"/>
            <w:noWrap/>
            <w:hideMark/>
          </w:tcPr>
          <w:p w14:paraId="5D9C66A9"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541B572E"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32B85BD3" w14:textId="77777777" w:rsidTr="007B6596">
        <w:trPr>
          <w:trHeight w:val="364"/>
        </w:trPr>
        <w:tc>
          <w:tcPr>
            <w:tcW w:w="715" w:type="dxa"/>
            <w:noWrap/>
            <w:hideMark/>
          </w:tcPr>
          <w:p w14:paraId="044DA434"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Pb</w:t>
            </w:r>
          </w:p>
        </w:tc>
        <w:tc>
          <w:tcPr>
            <w:tcW w:w="876" w:type="dxa"/>
            <w:noWrap/>
            <w:hideMark/>
          </w:tcPr>
          <w:p w14:paraId="31A11F68"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.671**</w:t>
            </w:r>
          </w:p>
        </w:tc>
        <w:tc>
          <w:tcPr>
            <w:tcW w:w="876" w:type="dxa"/>
            <w:noWrap/>
            <w:hideMark/>
          </w:tcPr>
          <w:p w14:paraId="0D3E9B52"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76" w:type="dxa"/>
            <w:noWrap/>
            <w:hideMark/>
          </w:tcPr>
          <w:p w14:paraId="35D957A8"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76" w:type="dxa"/>
            <w:noWrap/>
            <w:hideMark/>
          </w:tcPr>
          <w:p w14:paraId="6E048AB7"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3F4A81A5"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285C77D3"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7E6DAE2B"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50BFA3A0"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62F522A4"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92" w:type="dxa"/>
            <w:noWrap/>
            <w:hideMark/>
          </w:tcPr>
          <w:p w14:paraId="713ECE88"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756" w:type="dxa"/>
            <w:noWrap/>
            <w:hideMark/>
          </w:tcPr>
          <w:p w14:paraId="11863943"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654F6A92"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18231F61" w14:textId="77777777" w:rsidTr="007B6596">
        <w:trPr>
          <w:trHeight w:val="364"/>
        </w:trPr>
        <w:tc>
          <w:tcPr>
            <w:tcW w:w="715" w:type="dxa"/>
            <w:noWrap/>
            <w:hideMark/>
          </w:tcPr>
          <w:p w14:paraId="65A77FFF"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Zn</w:t>
            </w:r>
          </w:p>
        </w:tc>
        <w:tc>
          <w:tcPr>
            <w:tcW w:w="876" w:type="dxa"/>
            <w:noWrap/>
            <w:hideMark/>
          </w:tcPr>
          <w:p w14:paraId="65E64B60"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.841**</w:t>
            </w:r>
          </w:p>
        </w:tc>
        <w:tc>
          <w:tcPr>
            <w:tcW w:w="876" w:type="dxa"/>
            <w:noWrap/>
            <w:hideMark/>
          </w:tcPr>
          <w:p w14:paraId="4EE697BD"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.803**</w:t>
            </w:r>
          </w:p>
        </w:tc>
        <w:tc>
          <w:tcPr>
            <w:tcW w:w="876" w:type="dxa"/>
            <w:noWrap/>
            <w:hideMark/>
          </w:tcPr>
          <w:p w14:paraId="7F57FCC8"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76" w:type="dxa"/>
            <w:noWrap/>
            <w:hideMark/>
          </w:tcPr>
          <w:p w14:paraId="6D897DA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76" w:type="dxa"/>
            <w:noWrap/>
            <w:hideMark/>
          </w:tcPr>
          <w:p w14:paraId="4EA6CA15"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6FA3740C"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6CA7EA31"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00D04122"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505F550C"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92" w:type="dxa"/>
            <w:noWrap/>
            <w:hideMark/>
          </w:tcPr>
          <w:p w14:paraId="744E80D4"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756" w:type="dxa"/>
            <w:noWrap/>
            <w:hideMark/>
          </w:tcPr>
          <w:p w14:paraId="02B137A9"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63B0FE92"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6261B0F9" w14:textId="77777777" w:rsidTr="007B6596">
        <w:trPr>
          <w:trHeight w:val="364"/>
        </w:trPr>
        <w:tc>
          <w:tcPr>
            <w:tcW w:w="715" w:type="dxa"/>
            <w:noWrap/>
            <w:hideMark/>
          </w:tcPr>
          <w:p w14:paraId="16778BC8"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Ni</w:t>
            </w:r>
          </w:p>
        </w:tc>
        <w:tc>
          <w:tcPr>
            <w:tcW w:w="876" w:type="dxa"/>
            <w:noWrap/>
            <w:hideMark/>
          </w:tcPr>
          <w:p w14:paraId="033A2C56"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.515*</w:t>
            </w:r>
          </w:p>
        </w:tc>
        <w:tc>
          <w:tcPr>
            <w:tcW w:w="876" w:type="dxa"/>
            <w:noWrap/>
            <w:hideMark/>
          </w:tcPr>
          <w:p w14:paraId="69C386F4"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0.161</w:t>
            </w:r>
          </w:p>
        </w:tc>
        <w:tc>
          <w:tcPr>
            <w:tcW w:w="876" w:type="dxa"/>
            <w:noWrap/>
            <w:hideMark/>
          </w:tcPr>
          <w:p w14:paraId="0D1D22D3"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0.369</w:t>
            </w:r>
          </w:p>
        </w:tc>
        <w:tc>
          <w:tcPr>
            <w:tcW w:w="876" w:type="dxa"/>
            <w:noWrap/>
            <w:hideMark/>
          </w:tcPr>
          <w:p w14:paraId="31CDBD83"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76" w:type="dxa"/>
            <w:noWrap/>
            <w:hideMark/>
          </w:tcPr>
          <w:p w14:paraId="3CEC21A8"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76" w:type="dxa"/>
            <w:noWrap/>
            <w:hideMark/>
          </w:tcPr>
          <w:p w14:paraId="49D4066B"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66070F49"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37E24A3F"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7F472DD9"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92" w:type="dxa"/>
            <w:noWrap/>
            <w:hideMark/>
          </w:tcPr>
          <w:p w14:paraId="68B6CB4D"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756" w:type="dxa"/>
            <w:noWrap/>
            <w:hideMark/>
          </w:tcPr>
          <w:p w14:paraId="47A23159"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344BFE25"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0357C6CD" w14:textId="77777777" w:rsidTr="007B6596">
        <w:trPr>
          <w:trHeight w:val="364"/>
        </w:trPr>
        <w:tc>
          <w:tcPr>
            <w:tcW w:w="715" w:type="dxa"/>
            <w:noWrap/>
            <w:hideMark/>
          </w:tcPr>
          <w:p w14:paraId="58CF3100"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Co</w:t>
            </w:r>
          </w:p>
        </w:tc>
        <w:tc>
          <w:tcPr>
            <w:tcW w:w="876" w:type="dxa"/>
            <w:noWrap/>
            <w:hideMark/>
          </w:tcPr>
          <w:p w14:paraId="1F97A019"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.561*</w:t>
            </w:r>
          </w:p>
        </w:tc>
        <w:tc>
          <w:tcPr>
            <w:tcW w:w="876" w:type="dxa"/>
            <w:noWrap/>
            <w:hideMark/>
          </w:tcPr>
          <w:p w14:paraId="16E5A36B"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0.385</w:t>
            </w:r>
          </w:p>
        </w:tc>
        <w:tc>
          <w:tcPr>
            <w:tcW w:w="876" w:type="dxa"/>
            <w:noWrap/>
            <w:hideMark/>
          </w:tcPr>
          <w:p w14:paraId="02BB0C87"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0.433</w:t>
            </w:r>
          </w:p>
        </w:tc>
        <w:tc>
          <w:tcPr>
            <w:tcW w:w="876" w:type="dxa"/>
            <w:noWrap/>
            <w:hideMark/>
          </w:tcPr>
          <w:p w14:paraId="5CDC438D"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.896**</w:t>
            </w:r>
          </w:p>
        </w:tc>
        <w:tc>
          <w:tcPr>
            <w:tcW w:w="876" w:type="dxa"/>
            <w:noWrap/>
            <w:hideMark/>
          </w:tcPr>
          <w:p w14:paraId="09184E06"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76" w:type="dxa"/>
            <w:noWrap/>
            <w:hideMark/>
          </w:tcPr>
          <w:p w14:paraId="0475DF7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76" w:type="dxa"/>
            <w:noWrap/>
            <w:hideMark/>
          </w:tcPr>
          <w:p w14:paraId="390AEDA3"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734B6765"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2ECA7E16"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92" w:type="dxa"/>
            <w:noWrap/>
            <w:hideMark/>
          </w:tcPr>
          <w:p w14:paraId="2953D727"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756" w:type="dxa"/>
            <w:noWrap/>
            <w:hideMark/>
          </w:tcPr>
          <w:p w14:paraId="1071BFBF"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76D5CE49"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4310C11A" w14:textId="77777777" w:rsidTr="007B6596">
        <w:trPr>
          <w:trHeight w:val="364"/>
        </w:trPr>
        <w:tc>
          <w:tcPr>
            <w:tcW w:w="715" w:type="dxa"/>
            <w:noWrap/>
            <w:hideMark/>
          </w:tcPr>
          <w:p w14:paraId="597258C0"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Mn</w:t>
            </w:r>
          </w:p>
        </w:tc>
        <w:tc>
          <w:tcPr>
            <w:tcW w:w="876" w:type="dxa"/>
            <w:noWrap/>
            <w:hideMark/>
          </w:tcPr>
          <w:p w14:paraId="12C39305"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0.327</w:t>
            </w:r>
          </w:p>
        </w:tc>
        <w:tc>
          <w:tcPr>
            <w:tcW w:w="876" w:type="dxa"/>
            <w:noWrap/>
            <w:hideMark/>
          </w:tcPr>
          <w:p w14:paraId="73EBF56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0.312</w:t>
            </w:r>
          </w:p>
        </w:tc>
        <w:tc>
          <w:tcPr>
            <w:tcW w:w="876" w:type="dxa"/>
            <w:noWrap/>
            <w:hideMark/>
          </w:tcPr>
          <w:p w14:paraId="3E32D21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0.213</w:t>
            </w:r>
          </w:p>
        </w:tc>
        <w:tc>
          <w:tcPr>
            <w:tcW w:w="876" w:type="dxa"/>
            <w:noWrap/>
            <w:hideMark/>
          </w:tcPr>
          <w:p w14:paraId="3EB30D2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.682**</w:t>
            </w:r>
          </w:p>
        </w:tc>
        <w:tc>
          <w:tcPr>
            <w:tcW w:w="876" w:type="dxa"/>
            <w:noWrap/>
            <w:hideMark/>
          </w:tcPr>
          <w:p w14:paraId="760D8077"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.912**</w:t>
            </w:r>
          </w:p>
        </w:tc>
        <w:tc>
          <w:tcPr>
            <w:tcW w:w="876" w:type="dxa"/>
            <w:noWrap/>
            <w:hideMark/>
          </w:tcPr>
          <w:p w14:paraId="7F063E80"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76" w:type="dxa"/>
            <w:noWrap/>
            <w:hideMark/>
          </w:tcPr>
          <w:p w14:paraId="2D98BCA5"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76" w:type="dxa"/>
            <w:noWrap/>
            <w:hideMark/>
          </w:tcPr>
          <w:p w14:paraId="5789E16E"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5F9A0A7B"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92" w:type="dxa"/>
            <w:noWrap/>
            <w:hideMark/>
          </w:tcPr>
          <w:p w14:paraId="33910280"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756" w:type="dxa"/>
            <w:noWrap/>
            <w:hideMark/>
          </w:tcPr>
          <w:p w14:paraId="5D19BEF7"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3FBFFB19"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770B047D" w14:textId="77777777" w:rsidTr="007B6596">
        <w:trPr>
          <w:trHeight w:val="364"/>
        </w:trPr>
        <w:tc>
          <w:tcPr>
            <w:tcW w:w="715" w:type="dxa"/>
            <w:noWrap/>
            <w:hideMark/>
          </w:tcPr>
          <w:p w14:paraId="74CCE62C"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As</w:t>
            </w:r>
          </w:p>
        </w:tc>
        <w:tc>
          <w:tcPr>
            <w:tcW w:w="876" w:type="dxa"/>
            <w:noWrap/>
            <w:hideMark/>
          </w:tcPr>
          <w:p w14:paraId="73A71D1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.464*</w:t>
            </w:r>
          </w:p>
        </w:tc>
        <w:tc>
          <w:tcPr>
            <w:tcW w:w="876" w:type="dxa"/>
            <w:noWrap/>
            <w:hideMark/>
          </w:tcPr>
          <w:p w14:paraId="6D1500E8"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.649**</w:t>
            </w:r>
          </w:p>
        </w:tc>
        <w:tc>
          <w:tcPr>
            <w:tcW w:w="876" w:type="dxa"/>
            <w:noWrap/>
            <w:hideMark/>
          </w:tcPr>
          <w:p w14:paraId="59D0AB9B"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0.408</w:t>
            </w:r>
          </w:p>
        </w:tc>
        <w:tc>
          <w:tcPr>
            <w:tcW w:w="876" w:type="dxa"/>
            <w:noWrap/>
            <w:hideMark/>
          </w:tcPr>
          <w:p w14:paraId="355445BB"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.624**</w:t>
            </w:r>
          </w:p>
        </w:tc>
        <w:tc>
          <w:tcPr>
            <w:tcW w:w="876" w:type="dxa"/>
            <w:noWrap/>
            <w:hideMark/>
          </w:tcPr>
          <w:p w14:paraId="7D03EA66"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.794**</w:t>
            </w:r>
          </w:p>
        </w:tc>
        <w:tc>
          <w:tcPr>
            <w:tcW w:w="876" w:type="dxa"/>
            <w:noWrap/>
            <w:hideMark/>
          </w:tcPr>
          <w:p w14:paraId="1A445899"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.735**</w:t>
            </w:r>
          </w:p>
        </w:tc>
        <w:tc>
          <w:tcPr>
            <w:tcW w:w="876" w:type="dxa"/>
            <w:noWrap/>
            <w:hideMark/>
          </w:tcPr>
          <w:p w14:paraId="4B079DB4"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76" w:type="dxa"/>
            <w:noWrap/>
            <w:hideMark/>
          </w:tcPr>
          <w:p w14:paraId="7E39DE19"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76" w:type="dxa"/>
            <w:noWrap/>
            <w:hideMark/>
          </w:tcPr>
          <w:p w14:paraId="0D0A71E0"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92" w:type="dxa"/>
            <w:noWrap/>
            <w:hideMark/>
          </w:tcPr>
          <w:p w14:paraId="64BF5D8A"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756" w:type="dxa"/>
            <w:noWrap/>
            <w:hideMark/>
          </w:tcPr>
          <w:p w14:paraId="1C7455B2"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360849FB"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13E8AE80" w14:textId="77777777" w:rsidTr="007B6596">
        <w:trPr>
          <w:trHeight w:val="364"/>
        </w:trPr>
        <w:tc>
          <w:tcPr>
            <w:tcW w:w="715" w:type="dxa"/>
            <w:noWrap/>
            <w:hideMark/>
          </w:tcPr>
          <w:p w14:paraId="7CB8153C"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Th</w:t>
            </w:r>
          </w:p>
        </w:tc>
        <w:tc>
          <w:tcPr>
            <w:tcW w:w="876" w:type="dxa"/>
            <w:noWrap/>
            <w:hideMark/>
          </w:tcPr>
          <w:p w14:paraId="3D13994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.680**</w:t>
            </w:r>
          </w:p>
        </w:tc>
        <w:tc>
          <w:tcPr>
            <w:tcW w:w="876" w:type="dxa"/>
            <w:noWrap/>
            <w:hideMark/>
          </w:tcPr>
          <w:p w14:paraId="33ED1E94"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.608**</w:t>
            </w:r>
          </w:p>
        </w:tc>
        <w:tc>
          <w:tcPr>
            <w:tcW w:w="876" w:type="dxa"/>
            <w:noWrap/>
            <w:hideMark/>
          </w:tcPr>
          <w:p w14:paraId="2ABAD40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.551*</w:t>
            </w:r>
          </w:p>
        </w:tc>
        <w:tc>
          <w:tcPr>
            <w:tcW w:w="876" w:type="dxa"/>
            <w:noWrap/>
            <w:hideMark/>
          </w:tcPr>
          <w:p w14:paraId="5C65F114"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0.165</w:t>
            </w:r>
          </w:p>
        </w:tc>
        <w:tc>
          <w:tcPr>
            <w:tcW w:w="876" w:type="dxa"/>
            <w:noWrap/>
            <w:hideMark/>
          </w:tcPr>
          <w:p w14:paraId="4DDE7DDB"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.445*</w:t>
            </w:r>
          </w:p>
        </w:tc>
        <w:tc>
          <w:tcPr>
            <w:tcW w:w="876" w:type="dxa"/>
            <w:noWrap/>
            <w:hideMark/>
          </w:tcPr>
          <w:p w14:paraId="6B8F227B"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.444*</w:t>
            </w:r>
          </w:p>
        </w:tc>
        <w:tc>
          <w:tcPr>
            <w:tcW w:w="876" w:type="dxa"/>
            <w:noWrap/>
            <w:hideMark/>
          </w:tcPr>
          <w:p w14:paraId="6D2AC669"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.454*</w:t>
            </w:r>
          </w:p>
        </w:tc>
        <w:tc>
          <w:tcPr>
            <w:tcW w:w="876" w:type="dxa"/>
            <w:noWrap/>
            <w:hideMark/>
          </w:tcPr>
          <w:p w14:paraId="1D0AA28F"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76" w:type="dxa"/>
            <w:noWrap/>
            <w:hideMark/>
          </w:tcPr>
          <w:p w14:paraId="3C0AF787"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92" w:type="dxa"/>
            <w:noWrap/>
            <w:hideMark/>
          </w:tcPr>
          <w:p w14:paraId="0BC6DCFF"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756" w:type="dxa"/>
            <w:noWrap/>
            <w:hideMark/>
          </w:tcPr>
          <w:p w14:paraId="6718EC24"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4228022F"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6556536F" w14:textId="77777777" w:rsidTr="007B6596">
        <w:trPr>
          <w:trHeight w:val="364"/>
        </w:trPr>
        <w:tc>
          <w:tcPr>
            <w:tcW w:w="715" w:type="dxa"/>
            <w:noWrap/>
            <w:hideMark/>
          </w:tcPr>
          <w:p w14:paraId="607B2DC7"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Cr</w:t>
            </w:r>
          </w:p>
        </w:tc>
        <w:tc>
          <w:tcPr>
            <w:tcW w:w="876" w:type="dxa"/>
            <w:noWrap/>
            <w:hideMark/>
          </w:tcPr>
          <w:p w14:paraId="70981DDB"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.639**</w:t>
            </w:r>
          </w:p>
        </w:tc>
        <w:tc>
          <w:tcPr>
            <w:tcW w:w="876" w:type="dxa"/>
            <w:noWrap/>
            <w:hideMark/>
          </w:tcPr>
          <w:p w14:paraId="16BE5059"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0.426</w:t>
            </w:r>
          </w:p>
        </w:tc>
        <w:tc>
          <w:tcPr>
            <w:tcW w:w="876" w:type="dxa"/>
            <w:noWrap/>
            <w:hideMark/>
          </w:tcPr>
          <w:p w14:paraId="1E1D2E7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.554*</w:t>
            </w:r>
          </w:p>
        </w:tc>
        <w:tc>
          <w:tcPr>
            <w:tcW w:w="876" w:type="dxa"/>
            <w:noWrap/>
            <w:hideMark/>
          </w:tcPr>
          <w:p w14:paraId="608D482D"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.952**</w:t>
            </w:r>
          </w:p>
        </w:tc>
        <w:tc>
          <w:tcPr>
            <w:tcW w:w="876" w:type="dxa"/>
            <w:noWrap/>
            <w:hideMark/>
          </w:tcPr>
          <w:p w14:paraId="2716CD3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.934**</w:t>
            </w:r>
          </w:p>
        </w:tc>
        <w:tc>
          <w:tcPr>
            <w:tcW w:w="876" w:type="dxa"/>
            <w:noWrap/>
            <w:hideMark/>
          </w:tcPr>
          <w:p w14:paraId="30CBEC9C"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.720**</w:t>
            </w:r>
          </w:p>
        </w:tc>
        <w:tc>
          <w:tcPr>
            <w:tcW w:w="876" w:type="dxa"/>
            <w:noWrap/>
            <w:hideMark/>
          </w:tcPr>
          <w:p w14:paraId="1A40DB8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.762**</w:t>
            </w:r>
          </w:p>
        </w:tc>
        <w:tc>
          <w:tcPr>
            <w:tcW w:w="876" w:type="dxa"/>
            <w:noWrap/>
            <w:hideMark/>
          </w:tcPr>
          <w:p w14:paraId="4532FFD2"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0.298</w:t>
            </w:r>
          </w:p>
        </w:tc>
        <w:tc>
          <w:tcPr>
            <w:tcW w:w="876" w:type="dxa"/>
            <w:noWrap/>
            <w:hideMark/>
          </w:tcPr>
          <w:p w14:paraId="508CE817"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92" w:type="dxa"/>
            <w:noWrap/>
            <w:hideMark/>
          </w:tcPr>
          <w:p w14:paraId="48B09B2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756" w:type="dxa"/>
            <w:noWrap/>
            <w:hideMark/>
          </w:tcPr>
          <w:p w14:paraId="3A3D67CF"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60C449F6"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5D831AC8" w14:textId="77777777" w:rsidTr="007B6596">
        <w:trPr>
          <w:trHeight w:val="364"/>
        </w:trPr>
        <w:tc>
          <w:tcPr>
            <w:tcW w:w="715" w:type="dxa"/>
            <w:noWrap/>
            <w:hideMark/>
          </w:tcPr>
          <w:p w14:paraId="3BCBA6D6"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proofErr w:type="spellStart"/>
            <w:r w:rsidRPr="00F427F6">
              <w:rPr>
                <w:rFonts w:ascii="Times New Roman" w:eastAsia="Times New Roman" w:hAnsi="Times New Roman"/>
                <w:b/>
                <w:color w:val="000000"/>
                <w:sz w:val="24"/>
                <w:szCs w:val="24"/>
                <w:lang w:eastAsia="en-US"/>
              </w:rPr>
              <w:t>Rb</w:t>
            </w:r>
            <w:proofErr w:type="spellEnd"/>
          </w:p>
        </w:tc>
        <w:tc>
          <w:tcPr>
            <w:tcW w:w="876" w:type="dxa"/>
            <w:noWrap/>
            <w:hideMark/>
          </w:tcPr>
          <w:p w14:paraId="0ECC2D99"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-0.254</w:t>
            </w:r>
          </w:p>
        </w:tc>
        <w:tc>
          <w:tcPr>
            <w:tcW w:w="876" w:type="dxa"/>
            <w:noWrap/>
            <w:hideMark/>
          </w:tcPr>
          <w:p w14:paraId="49FDEF7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0.201</w:t>
            </w:r>
          </w:p>
        </w:tc>
        <w:tc>
          <w:tcPr>
            <w:tcW w:w="876" w:type="dxa"/>
            <w:noWrap/>
            <w:hideMark/>
          </w:tcPr>
          <w:p w14:paraId="2DD9955C"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-0.183</w:t>
            </w:r>
          </w:p>
        </w:tc>
        <w:tc>
          <w:tcPr>
            <w:tcW w:w="876" w:type="dxa"/>
            <w:noWrap/>
            <w:hideMark/>
          </w:tcPr>
          <w:p w14:paraId="0F43A312"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-0.348</w:t>
            </w:r>
          </w:p>
        </w:tc>
        <w:tc>
          <w:tcPr>
            <w:tcW w:w="876" w:type="dxa"/>
            <w:noWrap/>
            <w:hideMark/>
          </w:tcPr>
          <w:p w14:paraId="30D3A94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-0.238</w:t>
            </w:r>
          </w:p>
        </w:tc>
        <w:tc>
          <w:tcPr>
            <w:tcW w:w="876" w:type="dxa"/>
            <w:noWrap/>
            <w:hideMark/>
          </w:tcPr>
          <w:p w14:paraId="4312DEE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-0.141</w:t>
            </w:r>
          </w:p>
        </w:tc>
        <w:tc>
          <w:tcPr>
            <w:tcW w:w="876" w:type="dxa"/>
            <w:noWrap/>
            <w:hideMark/>
          </w:tcPr>
          <w:p w14:paraId="45FE9F15"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0.134</w:t>
            </w:r>
          </w:p>
        </w:tc>
        <w:tc>
          <w:tcPr>
            <w:tcW w:w="876" w:type="dxa"/>
            <w:noWrap/>
            <w:hideMark/>
          </w:tcPr>
          <w:p w14:paraId="5429CDE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-0.177</w:t>
            </w:r>
          </w:p>
        </w:tc>
        <w:tc>
          <w:tcPr>
            <w:tcW w:w="876" w:type="dxa"/>
            <w:noWrap/>
            <w:hideMark/>
          </w:tcPr>
          <w:p w14:paraId="62CE137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-0.197</w:t>
            </w:r>
          </w:p>
        </w:tc>
        <w:tc>
          <w:tcPr>
            <w:tcW w:w="892" w:type="dxa"/>
            <w:noWrap/>
            <w:hideMark/>
          </w:tcPr>
          <w:p w14:paraId="16CE1E5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756" w:type="dxa"/>
            <w:noWrap/>
            <w:hideMark/>
          </w:tcPr>
          <w:p w14:paraId="7C6FB6F7"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25" w:type="dxa"/>
            <w:noWrap/>
            <w:hideMark/>
          </w:tcPr>
          <w:p w14:paraId="64CB121F"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3D1B4213" w14:textId="77777777" w:rsidTr="007B6596">
        <w:trPr>
          <w:trHeight w:val="364"/>
        </w:trPr>
        <w:tc>
          <w:tcPr>
            <w:tcW w:w="715" w:type="dxa"/>
            <w:noWrap/>
            <w:hideMark/>
          </w:tcPr>
          <w:p w14:paraId="09A75D9A"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Fe</w:t>
            </w:r>
          </w:p>
        </w:tc>
        <w:tc>
          <w:tcPr>
            <w:tcW w:w="876" w:type="dxa"/>
            <w:noWrap/>
            <w:hideMark/>
          </w:tcPr>
          <w:p w14:paraId="74BE827B"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.759**</w:t>
            </w:r>
          </w:p>
        </w:tc>
        <w:tc>
          <w:tcPr>
            <w:tcW w:w="876" w:type="dxa"/>
            <w:noWrap/>
            <w:hideMark/>
          </w:tcPr>
          <w:p w14:paraId="4BA0A8F6"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.631**</w:t>
            </w:r>
          </w:p>
        </w:tc>
        <w:tc>
          <w:tcPr>
            <w:tcW w:w="876" w:type="dxa"/>
            <w:noWrap/>
            <w:hideMark/>
          </w:tcPr>
          <w:p w14:paraId="6D7EBE01"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.821**</w:t>
            </w:r>
          </w:p>
        </w:tc>
        <w:tc>
          <w:tcPr>
            <w:tcW w:w="876" w:type="dxa"/>
            <w:noWrap/>
            <w:hideMark/>
          </w:tcPr>
          <w:p w14:paraId="324C27FF"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.590*</w:t>
            </w:r>
          </w:p>
        </w:tc>
        <w:tc>
          <w:tcPr>
            <w:tcW w:w="876" w:type="dxa"/>
            <w:noWrap/>
            <w:hideMark/>
          </w:tcPr>
          <w:p w14:paraId="2EA73063"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.679**</w:t>
            </w:r>
          </w:p>
        </w:tc>
        <w:tc>
          <w:tcPr>
            <w:tcW w:w="876" w:type="dxa"/>
            <w:noWrap/>
            <w:hideMark/>
          </w:tcPr>
          <w:p w14:paraId="5EF81C21"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.553*</w:t>
            </w:r>
          </w:p>
        </w:tc>
        <w:tc>
          <w:tcPr>
            <w:tcW w:w="876" w:type="dxa"/>
            <w:noWrap/>
            <w:hideMark/>
          </w:tcPr>
          <w:p w14:paraId="6F5C19D8"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.489*</w:t>
            </w:r>
          </w:p>
        </w:tc>
        <w:tc>
          <w:tcPr>
            <w:tcW w:w="876" w:type="dxa"/>
            <w:noWrap/>
            <w:hideMark/>
          </w:tcPr>
          <w:p w14:paraId="3B5856F9"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.541*</w:t>
            </w:r>
          </w:p>
        </w:tc>
        <w:tc>
          <w:tcPr>
            <w:tcW w:w="876" w:type="dxa"/>
            <w:noWrap/>
            <w:hideMark/>
          </w:tcPr>
          <w:p w14:paraId="470D70B0"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.679**</w:t>
            </w:r>
          </w:p>
        </w:tc>
        <w:tc>
          <w:tcPr>
            <w:tcW w:w="892" w:type="dxa"/>
            <w:noWrap/>
            <w:hideMark/>
          </w:tcPr>
          <w:p w14:paraId="69A8EECB"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-.523*</w:t>
            </w:r>
          </w:p>
        </w:tc>
        <w:tc>
          <w:tcPr>
            <w:tcW w:w="756" w:type="dxa"/>
            <w:noWrap/>
            <w:hideMark/>
          </w:tcPr>
          <w:p w14:paraId="10DDE04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25" w:type="dxa"/>
            <w:noWrap/>
            <w:hideMark/>
          </w:tcPr>
          <w:p w14:paraId="2AF2BBCC"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487C4219" w14:textId="77777777" w:rsidTr="007B6596">
        <w:trPr>
          <w:trHeight w:val="364"/>
        </w:trPr>
        <w:tc>
          <w:tcPr>
            <w:tcW w:w="715" w:type="dxa"/>
            <w:noWrap/>
            <w:hideMark/>
          </w:tcPr>
          <w:p w14:paraId="59C298E2"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Mo</w:t>
            </w:r>
          </w:p>
        </w:tc>
        <w:tc>
          <w:tcPr>
            <w:tcW w:w="876" w:type="dxa"/>
            <w:noWrap/>
            <w:hideMark/>
          </w:tcPr>
          <w:p w14:paraId="197008F8"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.488*</w:t>
            </w:r>
          </w:p>
        </w:tc>
        <w:tc>
          <w:tcPr>
            <w:tcW w:w="876" w:type="dxa"/>
            <w:noWrap/>
            <w:hideMark/>
          </w:tcPr>
          <w:p w14:paraId="7A14D706"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0.382</w:t>
            </w:r>
          </w:p>
        </w:tc>
        <w:tc>
          <w:tcPr>
            <w:tcW w:w="876" w:type="dxa"/>
            <w:noWrap/>
            <w:hideMark/>
          </w:tcPr>
          <w:p w14:paraId="0C8A0595"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0.421</w:t>
            </w:r>
          </w:p>
        </w:tc>
        <w:tc>
          <w:tcPr>
            <w:tcW w:w="876" w:type="dxa"/>
            <w:noWrap/>
            <w:hideMark/>
          </w:tcPr>
          <w:p w14:paraId="2604D71C"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-0.148</w:t>
            </w:r>
          </w:p>
        </w:tc>
        <w:tc>
          <w:tcPr>
            <w:tcW w:w="876" w:type="dxa"/>
            <w:noWrap/>
            <w:hideMark/>
          </w:tcPr>
          <w:p w14:paraId="22BD0692"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-0.046</w:t>
            </w:r>
          </w:p>
        </w:tc>
        <w:tc>
          <w:tcPr>
            <w:tcW w:w="876" w:type="dxa"/>
            <w:noWrap/>
            <w:hideMark/>
          </w:tcPr>
          <w:p w14:paraId="48B1C7C2"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-0.100</w:t>
            </w:r>
          </w:p>
        </w:tc>
        <w:tc>
          <w:tcPr>
            <w:tcW w:w="876" w:type="dxa"/>
            <w:noWrap/>
            <w:hideMark/>
          </w:tcPr>
          <w:p w14:paraId="67494A92"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-0.010</w:t>
            </w:r>
          </w:p>
        </w:tc>
        <w:tc>
          <w:tcPr>
            <w:tcW w:w="876" w:type="dxa"/>
            <w:noWrap/>
            <w:hideMark/>
          </w:tcPr>
          <w:p w14:paraId="01BEAEDD"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.725**</w:t>
            </w:r>
          </w:p>
        </w:tc>
        <w:tc>
          <w:tcPr>
            <w:tcW w:w="876" w:type="dxa"/>
            <w:noWrap/>
            <w:hideMark/>
          </w:tcPr>
          <w:p w14:paraId="0B471660"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-0.099</w:t>
            </w:r>
          </w:p>
        </w:tc>
        <w:tc>
          <w:tcPr>
            <w:tcW w:w="892" w:type="dxa"/>
            <w:noWrap/>
            <w:hideMark/>
          </w:tcPr>
          <w:p w14:paraId="41321C4C"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-.482*</w:t>
            </w:r>
          </w:p>
        </w:tc>
        <w:tc>
          <w:tcPr>
            <w:tcW w:w="756" w:type="dxa"/>
            <w:noWrap/>
            <w:hideMark/>
          </w:tcPr>
          <w:p w14:paraId="3A745BA7"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0.406</w:t>
            </w:r>
          </w:p>
        </w:tc>
        <w:tc>
          <w:tcPr>
            <w:tcW w:w="825" w:type="dxa"/>
            <w:noWrap/>
            <w:hideMark/>
          </w:tcPr>
          <w:p w14:paraId="1CECEE3C"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r w:rsidRPr="00F427F6">
              <w:rPr>
                <w:rFonts w:ascii="Times New Roman" w:eastAsia="Times New Roman" w:hAnsi="Times New Roman"/>
                <w:color w:val="000000"/>
                <w:sz w:val="24"/>
                <w:szCs w:val="24"/>
                <w:lang w:eastAsia="en-US"/>
              </w:rPr>
              <w:t>1</w:t>
            </w:r>
          </w:p>
        </w:tc>
      </w:tr>
    </w:tbl>
    <w:p w14:paraId="62008BCD" w14:textId="77777777" w:rsidR="00985E97" w:rsidRPr="00F427F6" w:rsidRDefault="00985E97" w:rsidP="00980C46">
      <w:pPr>
        <w:spacing w:line="240" w:lineRule="auto"/>
        <w:jc w:val="both"/>
        <w:rPr>
          <w:rFonts w:ascii="Times New Roman" w:hAnsi="Times New Roman"/>
          <w:sz w:val="24"/>
          <w:szCs w:val="24"/>
        </w:rPr>
      </w:pPr>
    </w:p>
    <w:p w14:paraId="4A0025B1" w14:textId="77777777" w:rsidR="00985E97" w:rsidRPr="00F427F6" w:rsidRDefault="00985E97" w:rsidP="00980C46">
      <w:pPr>
        <w:spacing w:after="0" w:line="240" w:lineRule="auto"/>
        <w:jc w:val="both"/>
        <w:rPr>
          <w:rFonts w:ascii="Times New Roman" w:hAnsi="Times New Roman"/>
          <w:sz w:val="24"/>
          <w:szCs w:val="24"/>
        </w:rPr>
      </w:pPr>
    </w:p>
    <w:p w14:paraId="02B2D890" w14:textId="37DA88FD" w:rsidR="00985E97" w:rsidRPr="00F427F6" w:rsidRDefault="0050406B" w:rsidP="00980C46">
      <w:pPr>
        <w:spacing w:after="0" w:line="240" w:lineRule="auto"/>
        <w:jc w:val="both"/>
        <w:rPr>
          <w:rFonts w:ascii="Times New Roman" w:hAnsi="Times New Roman"/>
          <w:b/>
          <w:sz w:val="24"/>
          <w:szCs w:val="24"/>
        </w:rPr>
      </w:pPr>
      <w:r>
        <w:rPr>
          <w:rFonts w:ascii="Times New Roman" w:hAnsi="Times New Roman"/>
          <w:b/>
          <w:sz w:val="24"/>
          <w:szCs w:val="24"/>
        </w:rPr>
        <w:t>4.10</w:t>
      </w:r>
      <w:r w:rsidR="000325D2" w:rsidRPr="00F427F6">
        <w:rPr>
          <w:rFonts w:ascii="Times New Roman" w:hAnsi="Times New Roman"/>
          <w:b/>
          <w:sz w:val="24"/>
          <w:szCs w:val="24"/>
        </w:rPr>
        <w:t xml:space="preserve"> </w:t>
      </w:r>
      <w:r w:rsidR="00985E97" w:rsidRPr="00F427F6">
        <w:rPr>
          <w:rFonts w:ascii="Times New Roman" w:hAnsi="Times New Roman"/>
          <w:b/>
          <w:sz w:val="24"/>
          <w:szCs w:val="24"/>
        </w:rPr>
        <w:t>Correlation Coefficient Evaluation.</w:t>
      </w:r>
    </w:p>
    <w:p w14:paraId="6D4FE4E1" w14:textId="50970168" w:rsidR="00A12723" w:rsidRDefault="0050406B" w:rsidP="00AC362C">
      <w:pPr>
        <w:pStyle w:val="NormalWeb"/>
        <w:jc w:val="both"/>
      </w:pPr>
      <w:r>
        <w:t>The above (</w:t>
      </w:r>
      <w:r w:rsidRPr="0050406B">
        <w:rPr>
          <w:b/>
        </w:rPr>
        <w:t xml:space="preserve">Table </w:t>
      </w:r>
      <w:r>
        <w:rPr>
          <w:b/>
        </w:rPr>
        <w:t>3</w:t>
      </w:r>
      <w:r>
        <w:t xml:space="preserve">) </w:t>
      </w:r>
      <w:r w:rsidR="002B47A1">
        <w:t xml:space="preserve">presents the Pearson correlation coefficients among twelve elements (Cu, Pb, Zn, Ni, Co, Mn, As, Th, Cr, </w:t>
      </w:r>
      <w:proofErr w:type="spellStart"/>
      <w:r w:rsidR="002B47A1">
        <w:t>Rb</w:t>
      </w:r>
      <w:proofErr w:type="spellEnd"/>
      <w:r w:rsidR="002B47A1">
        <w:t>, Fe, Mo), revealing two major geochemical associations that reflect distinct lithological and mineralization controls. Copper (Cu) shows strong positive correlations with Zn (r = 0.841**), Pb (r = 0.671**), Fe (r = 0.759**), and Th (r = 0.680**), indicating a shared origin through hydrothermal or granitic-related sulfide mineralization (</w:t>
      </w:r>
      <w:proofErr w:type="spellStart"/>
      <w:r w:rsidR="002B47A1">
        <w:t>Turekian</w:t>
      </w:r>
      <w:proofErr w:type="spellEnd"/>
      <w:r w:rsidR="002B47A1">
        <w:t xml:space="preserve"> &amp; </w:t>
      </w:r>
      <w:proofErr w:type="spellStart"/>
      <w:r w:rsidR="002B47A1">
        <w:t>Wedepohl</w:t>
      </w:r>
      <w:proofErr w:type="spellEnd"/>
      <w:r w:rsidR="002B47A1">
        <w:t>, 1961). Lead (Pb) and Zn are strongly correlated (r = 0.803**), suggesting polymetallic sulfide associations within felsic or intermediate lithologies (White et al., 2002). Zinc also correlates moderately with Th (r = 0.551*), reinforcing the felsic–hydrothermal linkage (Rollinson, 1993).</w:t>
      </w:r>
      <w:r w:rsidR="00C8552C">
        <w:t xml:space="preserve"> </w:t>
      </w:r>
      <w:r w:rsidR="002B47A1">
        <w:t xml:space="preserve">Nickel (Ni) exhibits strong correlations with Co (r = 0.896**), Cr (r = 0.952**), and Mn (r = 0.682**), reflecting a mafic–ultramafic affinity typical of Ni–Co–Cr–Mn mineralization (Skinner, </w:t>
      </w:r>
      <w:r w:rsidR="002B47A1">
        <w:lastRenderedPageBreak/>
        <w:t>2005). Similarly, Co correlates strongly with Ni, Mn, and Cr (r ≥ 0.896**), confirming derivation from ultramafic rocks and potential for Ni–Co mineralization. Arsenic (As) shows moderate to strong relationships with Cu, Pb, Ni, and Co, implying hydrothermal mobility and its association with sulfide phases (</w:t>
      </w:r>
      <w:proofErr w:type="spellStart"/>
      <w:r w:rsidR="002B47A1">
        <w:t>Kabata-Pendias</w:t>
      </w:r>
      <w:proofErr w:type="spellEnd"/>
      <w:r w:rsidR="002B47A1">
        <w:t>, 2011).</w:t>
      </w:r>
      <w:r w:rsidR="00C8552C">
        <w:t xml:space="preserve"> </w:t>
      </w:r>
      <w:r w:rsidR="002B47A1">
        <w:t xml:space="preserve">Thorium (Th) exhibits moderate correlations with Cu, Pb, Zn, and Fe, reflecting felsic enrichment, while Fe correlates with Cu, Zn, Pb, and Cr, suggesting a role in both sulfide and oxide mineral assemblages (Cameron &amp; </w:t>
      </w:r>
      <w:proofErr w:type="spellStart"/>
      <w:r w:rsidR="002B47A1">
        <w:t>Collerson</w:t>
      </w:r>
      <w:proofErr w:type="spellEnd"/>
      <w:r w:rsidR="002B47A1">
        <w:t>, 2007). Rubidium (</w:t>
      </w:r>
      <w:proofErr w:type="spellStart"/>
      <w:r w:rsidR="002B47A1">
        <w:t>Rb</w:t>
      </w:r>
      <w:proofErr w:type="spellEnd"/>
      <w:r w:rsidR="002B47A1">
        <w:t xml:space="preserve">) shows weak correlations with other metals, indicating derivation from K-bearing silicates in felsic rocks rather than mineralized zones. Molybdenum (Mo) displays moderate correlations with Cu and Th, implying possible enrichment in felsic magmatic or hydrothermal systems (White et al., 2002). Overall, two dominant geochemical clusters emerge: (1) </w:t>
      </w:r>
      <w:r w:rsidR="002B47A1" w:rsidRPr="002B47A1">
        <w:rPr>
          <w:rStyle w:val="Strong"/>
          <w:rFonts w:eastAsia="SimSun"/>
          <w:b w:val="0"/>
        </w:rPr>
        <w:t>Felsic granitoid-associated mineralization (Cu–Pb–Zn–Fe–Th–Mo)</w:t>
      </w:r>
      <w:r w:rsidR="002B47A1">
        <w:rPr>
          <w:rStyle w:val="Strong"/>
          <w:rFonts w:eastAsia="SimSun"/>
        </w:rPr>
        <w:t>:</w:t>
      </w:r>
      <w:r w:rsidR="002B47A1">
        <w:t xml:space="preserve"> Suggests hydrothermal sulfide enrichment within or around felsic intrusions, typical of porphyry-style systems. (2) </w:t>
      </w:r>
      <w:r w:rsidR="002B47A1" w:rsidRPr="002B47A1">
        <w:rPr>
          <w:rStyle w:val="Strong"/>
          <w:rFonts w:eastAsia="SimSun"/>
          <w:b w:val="0"/>
        </w:rPr>
        <w:t>Mafic–ultramafic-associated mineralization (Ni–Co–Cr–Mn–As</w:t>
      </w:r>
      <w:r w:rsidR="002B47A1">
        <w:rPr>
          <w:rStyle w:val="Strong"/>
          <w:rFonts w:eastAsia="SimSun"/>
        </w:rPr>
        <w:t>):</w:t>
      </w:r>
      <w:r w:rsidR="002B47A1">
        <w:t xml:space="preserve"> Indicates potential Ni–Co–Cr sulfide mineralization in ultramafic units, consistent with gr</w:t>
      </w:r>
      <w:r w:rsidR="006848D0">
        <w:t>eenstone belt settings (</w:t>
      </w:r>
      <w:r w:rsidR="006848D0" w:rsidRPr="001A43E5">
        <w:rPr>
          <w:rStyle w:val="Strong"/>
          <w:b w:val="0"/>
        </w:rPr>
        <w:t>McCulloch</w:t>
      </w:r>
      <w:r w:rsidR="001A43E5" w:rsidRPr="001A43E5">
        <w:rPr>
          <w:rStyle w:val="Strong"/>
          <w:b w:val="0"/>
        </w:rPr>
        <w:t xml:space="preserve"> et al., 1983</w:t>
      </w:r>
      <w:r w:rsidR="002B47A1" w:rsidRPr="001A43E5">
        <w:rPr>
          <w:b/>
        </w:rPr>
        <w:t>)</w:t>
      </w:r>
      <w:r w:rsidR="002B47A1">
        <w:t xml:space="preserve">. These associations highlight the </w:t>
      </w:r>
      <w:r w:rsidR="002B47A1" w:rsidRPr="002B47A1">
        <w:rPr>
          <w:rStyle w:val="Strong"/>
          <w:rFonts w:eastAsia="SimSun"/>
          <w:b w:val="0"/>
        </w:rPr>
        <w:t>polymetallic potential</w:t>
      </w:r>
      <w:r w:rsidR="002B47A1">
        <w:t xml:space="preserve"> of the study area, where both felsic-hosted Cu–Pb–Zn mineralization and mafic–ultramafic-hosted Ni–Co–Cr–Mn mineralization coexist, reflecting complex geochemical and lithological evolution controlled by hydro</w:t>
      </w:r>
      <w:r w:rsidR="00AC362C">
        <w:t>thermal and magmatic processes.</w:t>
      </w:r>
      <w:r w:rsidR="002841D4" w:rsidRPr="00F427F6">
        <w:rPr>
          <w:noProof/>
        </w:rPr>
        <mc:AlternateContent>
          <mc:Choice Requires="wps">
            <w:drawing>
              <wp:anchor distT="0" distB="0" distL="114300" distR="114300" simplePos="0" relativeHeight="251685888" behindDoc="0" locked="0" layoutInCell="1" allowOverlap="1" wp14:anchorId="30988827" wp14:editId="5EB12A4F">
                <wp:simplePos x="0" y="0"/>
                <wp:positionH relativeFrom="column">
                  <wp:posOffset>10029824</wp:posOffset>
                </wp:positionH>
                <wp:positionV relativeFrom="paragraph">
                  <wp:posOffset>-304800</wp:posOffset>
                </wp:positionV>
                <wp:extent cx="85725" cy="3419475"/>
                <wp:effectExtent l="19050" t="0" r="9525" b="0"/>
                <wp:wrapNone/>
                <wp:docPr id="17" name="Text Box 17"/>
                <wp:cNvGraphicFramePr/>
                <a:graphic xmlns:a="http://schemas.openxmlformats.org/drawingml/2006/main">
                  <a:graphicData uri="http://schemas.microsoft.com/office/word/2010/wordprocessingShape">
                    <wps:wsp>
                      <wps:cNvSpPr txBox="1"/>
                      <wps:spPr>
                        <a:xfrm flipH="1">
                          <a:off x="0" y="0"/>
                          <a:ext cx="85725" cy="3419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A5837" w14:textId="6D564BFF" w:rsidR="006D69F1" w:rsidRDefault="006D69F1" w:rsidP="00DC19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88827" id="Text Box 17" o:spid="_x0000_s1027" type="#_x0000_t202" style="position:absolute;left:0;text-align:left;margin-left:789.75pt;margin-top:-24pt;width:6.75pt;height:269.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" filled="f" stroked="f" strokeweight=".5pt">
                <v:textbox>
                  <w:txbxContent>
                    <w:p w14:paraId="77CA5837" w14:textId="6D564BFF" w:rsidR="006D69F1" w:rsidRDefault="006D69F1" w:rsidP="00DC19B9"/>
                  </w:txbxContent>
                </v:textbox>
              </v:shape>
            </w:pict>
          </mc:Fallback>
        </mc:AlternateContent>
      </w:r>
      <w:r w:rsidR="002841D4" w:rsidRPr="00F427F6">
        <w:rPr>
          <w:noProof/>
        </w:rPr>
        <mc:AlternateContent>
          <mc:Choice Requires="wps">
            <w:drawing>
              <wp:anchor distT="0" distB="0" distL="114300" distR="114300" simplePos="0" relativeHeight="251684864" behindDoc="0" locked="0" layoutInCell="1" allowOverlap="1" wp14:anchorId="71D0A305" wp14:editId="706063EB">
                <wp:simplePos x="0" y="0"/>
                <wp:positionH relativeFrom="column">
                  <wp:posOffset>10572749</wp:posOffset>
                </wp:positionH>
                <wp:positionV relativeFrom="paragraph">
                  <wp:posOffset>-304800</wp:posOffset>
                </wp:positionV>
                <wp:extent cx="123825" cy="3419475"/>
                <wp:effectExtent l="0" t="0" r="9525" b="0"/>
                <wp:wrapNone/>
                <wp:docPr id="18" name="Text Box 18"/>
                <wp:cNvGraphicFramePr/>
                <a:graphic xmlns:a="http://schemas.openxmlformats.org/drawingml/2006/main">
                  <a:graphicData uri="http://schemas.microsoft.com/office/word/2010/wordprocessingShape">
                    <wps:wsp>
                      <wps:cNvSpPr txBox="1"/>
                      <wps:spPr>
                        <a:xfrm flipH="1">
                          <a:off x="0" y="0"/>
                          <a:ext cx="123825" cy="3419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9A74F" w14:textId="3686D2EB" w:rsidR="006D69F1" w:rsidRDefault="006D69F1" w:rsidP="00DC19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A305" id="Text Box 18" o:spid="_x0000_s1028" type="#_x0000_t202" style="position:absolute;left:0;text-align:left;margin-left:832.5pt;margin-top:-24pt;width:9.75pt;height:269.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" filled="f" stroked="f" strokeweight=".5pt">
                <v:textbox>
                  <w:txbxContent>
                    <w:p w14:paraId="2DF9A74F" w14:textId="3686D2EB" w:rsidR="006D69F1" w:rsidRDefault="006D69F1" w:rsidP="00DC19B9"/>
                  </w:txbxContent>
                </v:textbox>
              </v:shape>
            </w:pict>
          </mc:Fallback>
        </mc:AlternateContent>
      </w:r>
      <w:r w:rsidR="00DC19B9" w:rsidRPr="00F427F6">
        <w:rPr>
          <w:noProof/>
        </w:rPr>
        <mc:AlternateContent>
          <mc:Choice Requires="wps">
            <w:drawing>
              <wp:anchor distT="0" distB="0" distL="114300" distR="114300" simplePos="0" relativeHeight="251694080" behindDoc="0" locked="0" layoutInCell="1" allowOverlap="1" wp14:anchorId="070750DE" wp14:editId="559A7FD6">
                <wp:simplePos x="0" y="0"/>
                <wp:positionH relativeFrom="column">
                  <wp:posOffset>6029325</wp:posOffset>
                </wp:positionH>
                <wp:positionV relativeFrom="paragraph">
                  <wp:posOffset>3067050</wp:posOffset>
                </wp:positionV>
                <wp:extent cx="2905125" cy="28479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905125" cy="284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85D4B" w14:textId="3197B480" w:rsidR="006D69F1" w:rsidRDefault="006D69F1" w:rsidP="00DC19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0750DE" id="Text Box 16" o:spid="_x0000_s1029" type="#_x0000_t202" style="position:absolute;left:0;text-align:left;margin-left:474.75pt;margin-top:241.5pt;width:228.75pt;height:224.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Evgw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" filled="f" stroked="f" strokeweight=".5pt">
                <v:textbox>
                  <w:txbxContent>
                    <w:p w14:paraId="71485D4B" w14:textId="3197B480" w:rsidR="006D69F1" w:rsidRDefault="006D69F1" w:rsidP="00DC19B9"/>
                  </w:txbxContent>
                </v:textbox>
              </v:shape>
            </w:pict>
          </mc:Fallback>
        </mc:AlternateContent>
      </w:r>
    </w:p>
    <w:p w14:paraId="1572A92D" w14:textId="2D0C71A4" w:rsidR="00573C46" w:rsidRPr="0069611C" w:rsidRDefault="008B5ECE" w:rsidP="00A12723">
      <w:pPr>
        <w:spacing w:before="100" w:beforeAutospacing="1" w:after="100" w:afterAutospacing="1" w:line="240" w:lineRule="auto"/>
        <w:jc w:val="both"/>
        <w:rPr>
          <w:rFonts w:ascii="Times New Roman" w:hAnsi="Times New Roman"/>
          <w:b/>
          <w:bCs/>
          <w:sz w:val="24"/>
          <w:szCs w:val="24"/>
        </w:rPr>
      </w:pPr>
      <w:r w:rsidRPr="0069611C">
        <w:rPr>
          <w:rFonts w:ascii="Times New Roman" w:hAnsi="Times New Roman"/>
          <w:b/>
          <w:bCs/>
          <w:sz w:val="24"/>
          <w:szCs w:val="24"/>
        </w:rPr>
        <w:t>5.0 CONCLUSION</w:t>
      </w:r>
    </w:p>
    <w:p w14:paraId="2BABBD38" w14:textId="5F7136E2" w:rsidR="005B6AB3" w:rsidRDefault="00E077E3" w:rsidP="00980C46">
      <w:pPr>
        <w:pStyle w:val="NormalWeb"/>
        <w:jc w:val="both"/>
      </w:pPr>
      <w:r>
        <w:t xml:space="preserve">The integrated application of remote sensing, geological mapping, correlation, and factor analyses has provided valuable insights into the geochemical and structural controls of mineralization within the Precambrian Basement Complex of southwestern Nigeria. Lineament interpretation from Sentinel-2A imagery revealed dominant NE–SW and E–W trends, indicating tectonic reactivation and fluid migration pathways favorable for hydrothermal mineral deposition. Geochemically, the area displays variable elemental enrichment patterns. Zinc (Zn) shows the highest concentration, reaching </w:t>
      </w:r>
      <w:r w:rsidRPr="005B6AB3">
        <w:rPr>
          <w:rStyle w:val="Strong"/>
          <w:rFonts w:eastAsia="SimSun"/>
          <w:b w:val="0"/>
        </w:rPr>
        <w:t>136.563 ppm</w:t>
      </w:r>
      <w:r>
        <w:t>, particularly in the north-central sector (</w:t>
      </w:r>
      <w:proofErr w:type="spellStart"/>
      <w:r>
        <w:t>Irese</w:t>
      </w:r>
      <w:proofErr w:type="spellEnd"/>
      <w:r>
        <w:t>–</w:t>
      </w:r>
      <w:proofErr w:type="spellStart"/>
      <w:r>
        <w:t>Olufoarm</w:t>
      </w:r>
      <w:proofErr w:type="spellEnd"/>
      <w:r>
        <w:t xml:space="preserve"> A.K.), suggesting a strong hydrothermal influence. Lead (Pb) values range from </w:t>
      </w:r>
      <w:r w:rsidRPr="005B6AB3">
        <w:rPr>
          <w:rStyle w:val="Strong"/>
          <w:rFonts w:eastAsia="SimSun"/>
          <w:b w:val="0"/>
        </w:rPr>
        <w:t>1.206 to 63.104 ppm</w:t>
      </w:r>
      <w:r>
        <w:t xml:space="preserve">, with a modest enrichment in the same zone, while Arsenic (As) exhibits widespread high background concentrations up to </w:t>
      </w:r>
      <w:r w:rsidRPr="005B6AB3">
        <w:rPr>
          <w:rStyle w:val="Strong"/>
          <w:rFonts w:eastAsia="SimSun"/>
          <w:b w:val="0"/>
        </w:rPr>
        <w:t>3.116 ppm</w:t>
      </w:r>
      <w:r>
        <w:t xml:space="preserve"> in the north and west, overlapping spatially with the Zn anomaly. Thorium (Th) values, reaching </w:t>
      </w:r>
      <w:r w:rsidRPr="005B6AB3">
        <w:rPr>
          <w:rStyle w:val="Strong"/>
          <w:rFonts w:eastAsia="SimSun"/>
          <w:b w:val="0"/>
        </w:rPr>
        <w:t>17.0838 ppm</w:t>
      </w:r>
      <w:r>
        <w:t xml:space="preserve">, are concentrated in the north, reflecting felsic or radioactive mineral-bearing lithologies such as granites or pegmatites. These results collectively indicate a geochemical environment conducive to </w:t>
      </w:r>
      <w:r w:rsidRPr="005B6AB3">
        <w:rPr>
          <w:rStyle w:val="Strong"/>
          <w:rFonts w:eastAsia="SimSun"/>
          <w:b w:val="0"/>
        </w:rPr>
        <w:t>Zn–Pb–As–Th mineralization</w:t>
      </w:r>
      <w:r>
        <w:t xml:space="preserve">, possibly associated with hydrothermal alteration along fracture-controlled zones. The correlation coefficient matrix reveals significant positive relationships between several metallic elements, notably Zn–Pb (r = 0.803**), Zn–Cu (r = 0.841**), Cu–Pb (r = 0.671**), and Co–Ni (r = 0.896**), suggesting a common source or co-precipitation during hydrothermal mineralization. These inter-element associations imply a </w:t>
      </w:r>
      <w:r w:rsidRPr="005B6AB3">
        <w:rPr>
          <w:rStyle w:val="Strong"/>
          <w:rFonts w:eastAsia="SimSun"/>
          <w:b w:val="0"/>
        </w:rPr>
        <w:t>hydrothermal sulfide system</w:t>
      </w:r>
      <w:r>
        <w:t xml:space="preserve"> enriched in base metals. Conversely, weak correlations between elements such as Mn and Th indicate differing geochemical behaviors and lithological sources. Factor analysis further supports this interpretation, identifying three dominant geochemical associations: </w:t>
      </w:r>
      <w:r w:rsidRPr="005B6AB3">
        <w:rPr>
          <w:rStyle w:val="Strong"/>
          <w:rFonts w:eastAsia="SimSun"/>
          <w:b w:val="0"/>
        </w:rPr>
        <w:t>Factor 1 (Base-metal factor)</w:t>
      </w:r>
      <w:r w:rsidR="00DE2C6A">
        <w:rPr>
          <w:rStyle w:val="Strong"/>
          <w:rFonts w:eastAsia="SimSun"/>
        </w:rPr>
        <w:t xml:space="preserve">, </w:t>
      </w:r>
      <w:r w:rsidR="00DE2C6A" w:rsidRPr="00F77959">
        <w:rPr>
          <w:rStyle w:val="Strong"/>
          <w:rFonts w:eastAsia="SimSun"/>
          <w:b w:val="0"/>
        </w:rPr>
        <w:t>characterized by high loadings of Zn, Pb, Cu, and As, which represents hydrothermal sulfide mineralization associated with</w:t>
      </w:r>
      <w:r>
        <w:t xml:space="preserve"> fault-controlled structures. </w:t>
      </w:r>
      <w:r w:rsidRPr="005B6AB3">
        <w:rPr>
          <w:rStyle w:val="Strong"/>
          <w:rFonts w:eastAsia="SimSun"/>
          <w:b w:val="0"/>
        </w:rPr>
        <w:t>Factor 2 (Ferromagnesian factor</w:t>
      </w:r>
      <w:r>
        <w:rPr>
          <w:rStyle w:val="Strong"/>
          <w:rFonts w:eastAsia="SimSun"/>
        </w:rPr>
        <w:t>):</w:t>
      </w:r>
      <w:r>
        <w:t xml:space="preserve"> High loadings of Ni, Co, and Cr, indicating derivation from mafic and ultramafic lithologies. </w:t>
      </w:r>
      <w:r w:rsidRPr="005B6AB3">
        <w:rPr>
          <w:rStyle w:val="Strong"/>
          <w:rFonts w:eastAsia="SimSun"/>
          <w:b w:val="0"/>
        </w:rPr>
        <w:t>Factor 3 (Radioactive element factor</w:t>
      </w:r>
      <w:r>
        <w:rPr>
          <w:rStyle w:val="Strong"/>
          <w:rFonts w:eastAsia="SimSun"/>
        </w:rPr>
        <w:t>):</w:t>
      </w:r>
      <w:r>
        <w:t xml:space="preserve"> Dominated by Th and Fe, reflecting felsic igneous contributions and </w:t>
      </w:r>
      <w:r>
        <w:lastRenderedPageBreak/>
        <w:t xml:space="preserve">weathering enrichment. The convergence of high Zn–As–Pb concentrations, strong elemental correlations, and factor grouping in the </w:t>
      </w:r>
      <w:proofErr w:type="spellStart"/>
      <w:r w:rsidRPr="005B6AB3">
        <w:rPr>
          <w:rStyle w:val="Strong"/>
          <w:rFonts w:eastAsia="SimSun"/>
          <w:b w:val="0"/>
        </w:rPr>
        <w:t>Irese</w:t>
      </w:r>
      <w:proofErr w:type="spellEnd"/>
      <w:r w:rsidRPr="005B6AB3">
        <w:rPr>
          <w:rStyle w:val="Strong"/>
          <w:rFonts w:eastAsia="SimSun"/>
          <w:b w:val="0"/>
        </w:rPr>
        <w:t>–</w:t>
      </w:r>
      <w:proofErr w:type="spellStart"/>
      <w:r w:rsidRPr="005B6AB3">
        <w:rPr>
          <w:rStyle w:val="Strong"/>
          <w:rFonts w:eastAsia="SimSun"/>
          <w:b w:val="0"/>
        </w:rPr>
        <w:t>Olufoarm</w:t>
      </w:r>
      <w:proofErr w:type="spellEnd"/>
      <w:r w:rsidRPr="005B6AB3">
        <w:rPr>
          <w:rStyle w:val="Strong"/>
          <w:rFonts w:eastAsia="SimSun"/>
          <w:b w:val="0"/>
        </w:rPr>
        <w:t xml:space="preserve"> A.K. zone</w:t>
      </w:r>
      <w:r>
        <w:t xml:space="preserve"> confirms this area as the principal target for further exploration. The study conclusively demonstrates that combining remote sensing with multivariate geochemical techniques offers a robust approach to identifying and characterizing </w:t>
      </w:r>
      <w:r w:rsidRPr="005B6AB3">
        <w:rPr>
          <w:rStyle w:val="Strong"/>
          <w:rFonts w:eastAsia="SimSun"/>
          <w:b w:val="0"/>
        </w:rPr>
        <w:t>base-metal and radioactive mineralization potential</w:t>
      </w:r>
      <w:r>
        <w:t xml:space="preserve"> in basement terrains of Nigeria. Future work should involve detailed geophysical surveys and subsurface drilling to validate th</w:t>
      </w:r>
      <w:r w:rsidR="00AC362C">
        <w:t>ese inferred mineralized zones.</w:t>
      </w:r>
    </w:p>
    <w:p w14:paraId="2AB23257" w14:textId="77777777" w:rsidR="001914E2" w:rsidRPr="00AC362C" w:rsidRDefault="001914E2" w:rsidP="001914E2">
      <w:pPr>
        <w:spacing w:before="100" w:beforeAutospacing="1" w:after="100" w:afterAutospacing="1"/>
        <w:rPr>
          <w:rFonts w:ascii="Times New Roman" w:eastAsia="Times New Roman" w:hAnsi="Times New Roman"/>
          <w:sz w:val="24"/>
          <w:szCs w:val="24"/>
        </w:rPr>
      </w:pPr>
      <w:bookmarkStart w:id="0" w:name="_GoBack"/>
      <w:bookmarkEnd w:id="0"/>
      <w:r w:rsidRPr="00AC362C">
        <w:rPr>
          <w:rFonts w:ascii="Times New Roman" w:eastAsia="Times New Roman" w:hAnsi="Times New Roman"/>
          <w:b/>
          <w:bCs/>
          <w:sz w:val="24"/>
          <w:szCs w:val="24"/>
        </w:rPr>
        <w:t>Ethical Approval</w:t>
      </w:r>
      <w:r w:rsidRPr="00AC362C">
        <w:rPr>
          <w:rFonts w:ascii="Times New Roman" w:eastAsia="Times New Roman" w:hAnsi="Times New Roman"/>
          <w:sz w:val="24"/>
          <w:szCs w:val="24"/>
        </w:rPr>
        <w:br/>
        <w:t>This article does not contain any studies with human participants or animals performed by any of the authors.</w:t>
      </w:r>
    </w:p>
    <w:p w14:paraId="1141FFE3" w14:textId="77777777" w:rsidR="001914E2" w:rsidRPr="00AC362C" w:rsidRDefault="001914E2" w:rsidP="001914E2">
      <w:pPr>
        <w:spacing w:before="100" w:beforeAutospacing="1" w:after="100" w:afterAutospacing="1"/>
        <w:rPr>
          <w:rFonts w:ascii="Times New Roman" w:eastAsia="Times New Roman" w:hAnsi="Times New Roman"/>
          <w:sz w:val="24"/>
          <w:szCs w:val="24"/>
        </w:rPr>
      </w:pPr>
      <w:r w:rsidRPr="00AC362C">
        <w:rPr>
          <w:rFonts w:ascii="Times New Roman" w:eastAsia="Times New Roman" w:hAnsi="Times New Roman"/>
          <w:b/>
          <w:bCs/>
          <w:sz w:val="24"/>
          <w:szCs w:val="24"/>
        </w:rPr>
        <w:t>Consent to Publish</w:t>
      </w:r>
      <w:r w:rsidRPr="00AC362C">
        <w:rPr>
          <w:rFonts w:ascii="Times New Roman" w:eastAsia="Times New Roman" w:hAnsi="Times New Roman"/>
          <w:sz w:val="24"/>
          <w:szCs w:val="24"/>
        </w:rPr>
        <w:br/>
        <w:t>All authors have read the manuscript and agreed to its submission to the Asian Journal of Geological Research</w:t>
      </w:r>
      <w:r>
        <w:rPr>
          <w:rFonts w:ascii="Times New Roman" w:eastAsia="Times New Roman" w:hAnsi="Times New Roman"/>
          <w:sz w:val="24"/>
          <w:szCs w:val="24"/>
        </w:rPr>
        <w:t>.</w:t>
      </w:r>
      <w:r w:rsidRPr="00AC362C">
        <w:rPr>
          <w:rFonts w:ascii="Times New Roman" w:eastAsia="Times New Roman" w:hAnsi="Times New Roman"/>
          <w:sz w:val="24"/>
          <w:szCs w:val="24"/>
        </w:rPr>
        <w:t xml:space="preserve"> </w:t>
      </w:r>
    </w:p>
    <w:p w14:paraId="284F4BB2" w14:textId="77777777" w:rsidR="001914E2" w:rsidRPr="00AC362C" w:rsidRDefault="001914E2" w:rsidP="00980C46">
      <w:pPr>
        <w:pStyle w:val="NormalWeb"/>
        <w:jc w:val="both"/>
      </w:pPr>
    </w:p>
    <w:p w14:paraId="1B133A20" w14:textId="2793C3CB" w:rsidR="0076290E" w:rsidRDefault="005B6AB3" w:rsidP="0076290E">
      <w:pPr>
        <w:pStyle w:val="NormalWeb"/>
        <w:jc w:val="both"/>
        <w:rPr>
          <w:b/>
        </w:rPr>
      </w:pPr>
      <w:r w:rsidRPr="00AC362C">
        <w:rPr>
          <w:b/>
        </w:rPr>
        <w:t>References</w:t>
      </w:r>
    </w:p>
    <w:p w14:paraId="3E8CBF87" w14:textId="0F3F1B28" w:rsidR="006D69F1" w:rsidRPr="006D69F1" w:rsidRDefault="006D69F1" w:rsidP="0024247A">
      <w:pPr>
        <w:pStyle w:val="ListParagraph"/>
        <w:numPr>
          <w:ilvl w:val="0"/>
          <w:numId w:val="18"/>
        </w:numPr>
        <w:rPr>
          <w:rStyle w:val="Strong"/>
          <w:rFonts w:ascii="Times New Roman" w:hAnsi="Times New Roman"/>
          <w:b w:val="0"/>
          <w:bCs w:val="0"/>
          <w:sz w:val="24"/>
          <w:szCs w:val="24"/>
        </w:rPr>
      </w:pPr>
      <w:proofErr w:type="spellStart"/>
      <w:r w:rsidRPr="006D69F1">
        <w:rPr>
          <w:rStyle w:val="Strong"/>
          <w:rFonts w:ascii="Times New Roman" w:hAnsi="Times New Roman" w:cs="Times New Roman"/>
          <w:b w:val="0"/>
          <w:sz w:val="24"/>
          <w:szCs w:val="24"/>
        </w:rPr>
        <w:t>Alao</w:t>
      </w:r>
      <w:proofErr w:type="spellEnd"/>
      <w:r w:rsidRPr="006D69F1">
        <w:rPr>
          <w:rStyle w:val="Strong"/>
          <w:rFonts w:ascii="Times New Roman" w:hAnsi="Times New Roman" w:cs="Times New Roman"/>
          <w:b w:val="0"/>
          <w:sz w:val="24"/>
          <w:szCs w:val="24"/>
        </w:rPr>
        <w:t xml:space="preserve">-Daniel, A. B., </w:t>
      </w:r>
      <w:proofErr w:type="spellStart"/>
      <w:r w:rsidRPr="006D69F1">
        <w:rPr>
          <w:rStyle w:val="Strong"/>
          <w:rFonts w:ascii="Times New Roman" w:hAnsi="Times New Roman" w:cs="Times New Roman"/>
          <w:b w:val="0"/>
          <w:sz w:val="24"/>
          <w:szCs w:val="24"/>
        </w:rPr>
        <w:t>Adetunji</w:t>
      </w:r>
      <w:proofErr w:type="spellEnd"/>
      <w:r w:rsidRPr="006D69F1">
        <w:rPr>
          <w:rStyle w:val="Strong"/>
          <w:rFonts w:ascii="Times New Roman" w:hAnsi="Times New Roman" w:cs="Times New Roman"/>
          <w:b w:val="0"/>
          <w:sz w:val="24"/>
          <w:szCs w:val="24"/>
        </w:rPr>
        <w:t xml:space="preserve">, A., </w:t>
      </w:r>
      <w:proofErr w:type="spellStart"/>
      <w:r w:rsidRPr="006D69F1">
        <w:rPr>
          <w:rStyle w:val="Strong"/>
          <w:rFonts w:ascii="Times New Roman" w:hAnsi="Times New Roman" w:cs="Times New Roman"/>
          <w:b w:val="0"/>
          <w:sz w:val="24"/>
          <w:szCs w:val="24"/>
        </w:rPr>
        <w:t>Opuwari</w:t>
      </w:r>
      <w:proofErr w:type="spellEnd"/>
      <w:r w:rsidRPr="006D69F1">
        <w:rPr>
          <w:rStyle w:val="Strong"/>
          <w:rFonts w:ascii="Times New Roman" w:hAnsi="Times New Roman" w:cs="Times New Roman"/>
          <w:b w:val="0"/>
          <w:sz w:val="24"/>
          <w:szCs w:val="24"/>
        </w:rPr>
        <w:t xml:space="preserve">, M. A., &amp; </w:t>
      </w:r>
      <w:proofErr w:type="spellStart"/>
      <w:r w:rsidRPr="006D69F1">
        <w:rPr>
          <w:rStyle w:val="Strong"/>
          <w:rFonts w:ascii="Times New Roman" w:hAnsi="Times New Roman" w:cs="Times New Roman"/>
          <w:b w:val="0"/>
          <w:sz w:val="24"/>
          <w:szCs w:val="24"/>
        </w:rPr>
        <w:t>Eruteya</w:t>
      </w:r>
      <w:proofErr w:type="spellEnd"/>
      <w:r w:rsidRPr="006D69F1">
        <w:rPr>
          <w:rStyle w:val="Strong"/>
          <w:rFonts w:ascii="Times New Roman" w:hAnsi="Times New Roman" w:cs="Times New Roman"/>
          <w:b w:val="0"/>
          <w:sz w:val="24"/>
          <w:szCs w:val="24"/>
        </w:rPr>
        <w:t xml:space="preserve">, O. E. (2023). Integrated multi-elemental soil geochemical survey as a tool in geological mapping in the tropics: A case study of </w:t>
      </w:r>
      <w:proofErr w:type="spellStart"/>
      <w:r w:rsidRPr="006D69F1">
        <w:rPr>
          <w:rStyle w:val="Strong"/>
          <w:rFonts w:ascii="Times New Roman" w:hAnsi="Times New Roman" w:cs="Times New Roman"/>
          <w:b w:val="0"/>
          <w:sz w:val="24"/>
          <w:szCs w:val="24"/>
        </w:rPr>
        <w:t>Songbe</w:t>
      </w:r>
      <w:proofErr w:type="spellEnd"/>
      <w:r w:rsidRPr="006D69F1">
        <w:rPr>
          <w:rStyle w:val="Strong"/>
          <w:rFonts w:ascii="Times New Roman" w:hAnsi="Times New Roman" w:cs="Times New Roman"/>
          <w:b w:val="0"/>
          <w:sz w:val="24"/>
          <w:szCs w:val="24"/>
        </w:rPr>
        <w:t xml:space="preserve"> area of Osun State, West Africa. Journal of Environment and Earth Science, 13(5) </w:t>
      </w:r>
      <w:hyperlink r:id="rId30" w:history="1">
        <w:r w:rsidRPr="00DC3242">
          <w:rPr>
            <w:rStyle w:val="Hyperlink"/>
            <w:rFonts w:ascii="Times New Roman" w:hAnsi="Times New Roman" w:cs="Times New Roman"/>
            <w:sz w:val="24"/>
            <w:szCs w:val="24"/>
          </w:rPr>
          <w:t>https://doi.org/10.7176/JEES/13-5-03</w:t>
        </w:r>
      </w:hyperlink>
    </w:p>
    <w:p w14:paraId="3AFBFC74" w14:textId="50740B23" w:rsidR="006D69F1" w:rsidRPr="006D69F1" w:rsidRDefault="006D69F1" w:rsidP="0024247A">
      <w:pPr>
        <w:pStyle w:val="NormalWeb"/>
        <w:numPr>
          <w:ilvl w:val="0"/>
          <w:numId w:val="18"/>
        </w:numPr>
      </w:pPr>
      <w:proofErr w:type="spellStart"/>
      <w:r w:rsidRPr="006D69F1">
        <w:rPr>
          <w:rFonts w:eastAsiaTheme="minorEastAsia" w:cstheme="minorBidi"/>
          <w:lang w:val="en-GB" w:eastAsia="en-GB"/>
        </w:rPr>
        <w:t>Adepoju</w:t>
      </w:r>
      <w:proofErr w:type="spellEnd"/>
      <w:r w:rsidRPr="006D69F1">
        <w:rPr>
          <w:rFonts w:eastAsiaTheme="minorEastAsia" w:cstheme="minorBidi"/>
          <w:lang w:val="en-GB" w:eastAsia="en-GB"/>
        </w:rPr>
        <w:t xml:space="preserve">, M. O. (2019). Geochemical soil survey for base and precious metals in </w:t>
      </w:r>
      <w:proofErr w:type="spellStart"/>
      <w:r w:rsidRPr="006D69F1">
        <w:rPr>
          <w:rFonts w:eastAsiaTheme="minorEastAsia" w:cstheme="minorBidi"/>
          <w:lang w:val="en-GB" w:eastAsia="en-GB"/>
        </w:rPr>
        <w:t>Dagbala</w:t>
      </w:r>
      <w:proofErr w:type="spellEnd"/>
      <w:r w:rsidRPr="006D69F1">
        <w:rPr>
          <w:rFonts w:eastAsiaTheme="minorEastAsia" w:cstheme="minorBidi"/>
          <w:lang w:val="en-GB" w:eastAsia="en-GB"/>
        </w:rPr>
        <w:t xml:space="preserve">-Atte district, southwestern Nigeria. International Journal of Geosciences, 10(2), 141–159. </w:t>
      </w:r>
      <w:hyperlink r:id="rId31" w:history="1">
        <w:r w:rsidRPr="00DC3242">
          <w:rPr>
            <w:rStyle w:val="Hyperlink"/>
            <w:rFonts w:eastAsiaTheme="minorEastAsia" w:cstheme="minorBidi"/>
            <w:lang w:val="en-GB" w:eastAsia="en-GB"/>
          </w:rPr>
          <w:t>https://doi.org/10.4236/ijg.2019.102009</w:t>
        </w:r>
      </w:hyperlink>
    </w:p>
    <w:p w14:paraId="58FAFDBB" w14:textId="0299C07A" w:rsidR="006D69F1" w:rsidRPr="006D69F1" w:rsidRDefault="006D69F1" w:rsidP="0024247A">
      <w:pPr>
        <w:pStyle w:val="NormalWeb"/>
        <w:numPr>
          <w:ilvl w:val="0"/>
          <w:numId w:val="18"/>
        </w:numPr>
      </w:pPr>
      <w:r w:rsidRPr="006D69F1">
        <w:rPr>
          <w:lang w:val="pt-BR"/>
        </w:rPr>
        <w:t xml:space="preserve">Adetunla, F. R., Isah, A. G., Oladapo, I. O., Akinbiyi, O. A., &amp; Oji, A. S. (2024). </w:t>
      </w:r>
      <w:r w:rsidRPr="006D69F1">
        <w:rPr>
          <w:lang w:val="en-IN"/>
        </w:rPr>
        <w:t xml:space="preserve">Soil survey and </w:t>
      </w:r>
      <w:proofErr w:type="spellStart"/>
      <w:r w:rsidRPr="006D69F1">
        <w:rPr>
          <w:lang w:val="en-IN"/>
        </w:rPr>
        <w:t>lithogeochemical</w:t>
      </w:r>
      <w:proofErr w:type="spellEnd"/>
      <w:r w:rsidRPr="006D69F1">
        <w:rPr>
          <w:lang w:val="en-IN"/>
        </w:rPr>
        <w:t xml:space="preserve"> techniques in mineral exploration. International Journal of Research and Innovation in Applied Science (IJRIAS), 9(3), 390–405. </w:t>
      </w:r>
      <w:hyperlink r:id="rId32" w:history="1">
        <w:r w:rsidRPr="00DC3242">
          <w:rPr>
            <w:rStyle w:val="Hyperlink"/>
            <w:lang w:val="en-IN"/>
          </w:rPr>
          <w:t>https://doi.org/10.51584/IJRIAS.2024.90336</w:t>
        </w:r>
      </w:hyperlink>
    </w:p>
    <w:p w14:paraId="55F38EF8" w14:textId="3F901E66" w:rsidR="006D69F1" w:rsidRDefault="006D69F1" w:rsidP="0024247A">
      <w:pPr>
        <w:pStyle w:val="NormalWeb"/>
        <w:numPr>
          <w:ilvl w:val="0"/>
          <w:numId w:val="18"/>
        </w:numPr>
      </w:pPr>
      <w:r w:rsidRPr="006D69F1">
        <w:t xml:space="preserve">Wu, M., Hu, Y., Wang, H., Liu, G., &amp; Yang, L. (2020). Remote sensing extraction and feature analysis of abandoned farmland in hilly and mountainous areas: A case study of </w:t>
      </w:r>
      <w:proofErr w:type="spellStart"/>
      <w:r w:rsidRPr="006D69F1">
        <w:t>Xingning</w:t>
      </w:r>
      <w:proofErr w:type="spellEnd"/>
      <w:r w:rsidRPr="006D69F1">
        <w:t xml:space="preserve">, Guangdong. Remote Sensing Applications: Society and Environment, 20, 100403. </w:t>
      </w:r>
      <w:hyperlink r:id="rId33" w:history="1">
        <w:r w:rsidRPr="00DC3242">
          <w:rPr>
            <w:rStyle w:val="Hyperlink"/>
          </w:rPr>
          <w:t>https://doi.org/10.1016/j.rsase.2020.100403</w:t>
        </w:r>
      </w:hyperlink>
    </w:p>
    <w:p w14:paraId="788EA827" w14:textId="19A219E8" w:rsidR="006D69F1" w:rsidRPr="006D69F1" w:rsidRDefault="006D69F1" w:rsidP="0024247A">
      <w:pPr>
        <w:pStyle w:val="ListParagraph"/>
        <w:numPr>
          <w:ilvl w:val="0"/>
          <w:numId w:val="18"/>
        </w:numPr>
        <w:rPr>
          <w:rFonts w:ascii="Times New Roman" w:hAnsi="Times New Roman" w:cs="Times New Roman"/>
          <w:color w:val="0000FF"/>
          <w:sz w:val="24"/>
          <w:szCs w:val="24"/>
          <w:u w:val="single"/>
        </w:rPr>
      </w:pPr>
      <w:proofErr w:type="spellStart"/>
      <w:r w:rsidRPr="006D69F1">
        <w:rPr>
          <w:rFonts w:ascii="Times New Roman" w:eastAsia="Times New Roman" w:hAnsi="Times New Roman" w:cs="Times New Roman"/>
          <w:sz w:val="24"/>
          <w:szCs w:val="24"/>
          <w:lang w:val="en-US" w:eastAsia="en-US"/>
        </w:rPr>
        <w:t>Dönmez</w:t>
      </w:r>
      <w:proofErr w:type="spellEnd"/>
      <w:r w:rsidRPr="006D69F1">
        <w:rPr>
          <w:rFonts w:ascii="Times New Roman" w:eastAsia="Times New Roman" w:hAnsi="Times New Roman" w:cs="Times New Roman"/>
          <w:sz w:val="24"/>
          <w:szCs w:val="24"/>
          <w:lang w:val="en-US" w:eastAsia="en-US"/>
        </w:rPr>
        <w:t xml:space="preserve">, H. (2023). Applications of soil geochemistry in mineral exploration. ISERDAR: International Science and Engineering Reviews: Development, Analysis, and Research. </w:t>
      </w:r>
      <w:hyperlink r:id="rId34" w:history="1">
        <w:r w:rsidRPr="00DC3242">
          <w:rPr>
            <w:rStyle w:val="Hyperlink"/>
            <w:rFonts w:ascii="Times New Roman" w:eastAsia="Times New Roman" w:hAnsi="Times New Roman" w:cs="Times New Roman"/>
            <w:sz w:val="24"/>
            <w:szCs w:val="24"/>
            <w:lang w:val="en-US" w:eastAsia="en-US"/>
          </w:rPr>
          <w:t>https://doi.org/10.5281/zenodo.10436738</w:t>
        </w:r>
      </w:hyperlink>
    </w:p>
    <w:p w14:paraId="5EADC3DE" w14:textId="26CB9299" w:rsidR="006D69F1" w:rsidRPr="006D69F1" w:rsidRDefault="006D69F1" w:rsidP="0024247A">
      <w:pPr>
        <w:pStyle w:val="ListParagraph"/>
        <w:numPr>
          <w:ilvl w:val="0"/>
          <w:numId w:val="18"/>
        </w:numPr>
        <w:rPr>
          <w:rStyle w:val="Strong"/>
          <w:rFonts w:ascii="Times New Roman" w:hAnsi="Times New Roman"/>
          <w:b w:val="0"/>
          <w:bCs w:val="0"/>
          <w:sz w:val="24"/>
          <w:szCs w:val="24"/>
        </w:rPr>
      </w:pPr>
      <w:proofErr w:type="spellStart"/>
      <w:r w:rsidRPr="006D69F1">
        <w:rPr>
          <w:rStyle w:val="Strong"/>
          <w:rFonts w:ascii="Times New Roman" w:hAnsi="Times New Roman" w:cs="Times New Roman"/>
          <w:b w:val="0"/>
          <w:sz w:val="24"/>
          <w:szCs w:val="24"/>
        </w:rPr>
        <w:t>Lingli</w:t>
      </w:r>
      <w:proofErr w:type="spellEnd"/>
      <w:r w:rsidRPr="006D69F1">
        <w:rPr>
          <w:rStyle w:val="Strong"/>
          <w:rFonts w:ascii="Times New Roman" w:hAnsi="Times New Roman" w:cs="Times New Roman"/>
          <w:b w:val="0"/>
          <w:sz w:val="24"/>
          <w:szCs w:val="24"/>
        </w:rPr>
        <w:t xml:space="preserve">. (2023). Towards sustainability in mineral resources. Ore Geology Reviews. </w:t>
      </w:r>
      <w:hyperlink r:id="rId35" w:history="1">
        <w:r w:rsidRPr="00DC3242">
          <w:rPr>
            <w:rStyle w:val="Hyperlink"/>
            <w:rFonts w:ascii="Times New Roman" w:hAnsi="Times New Roman" w:cs="Times New Roman"/>
            <w:sz w:val="24"/>
            <w:szCs w:val="24"/>
          </w:rPr>
          <w:t>https://doi.org/10.1016/j.oregeorev.2023.105600</w:t>
        </w:r>
      </w:hyperlink>
    </w:p>
    <w:p w14:paraId="5DB0DF16" w14:textId="7B6BB51A" w:rsidR="006D69F1" w:rsidRPr="006D69F1" w:rsidRDefault="006D69F1" w:rsidP="0024247A">
      <w:pPr>
        <w:pStyle w:val="NormalWeb"/>
        <w:numPr>
          <w:ilvl w:val="0"/>
          <w:numId w:val="18"/>
        </w:numPr>
      </w:pPr>
      <w:proofErr w:type="spellStart"/>
      <w:r w:rsidRPr="006D69F1">
        <w:rPr>
          <w:rFonts w:eastAsiaTheme="minorEastAsia" w:cstheme="minorBidi"/>
          <w:lang w:val="en-GB" w:eastAsia="en-GB"/>
        </w:rPr>
        <w:t>Senda</w:t>
      </w:r>
      <w:proofErr w:type="spellEnd"/>
      <w:r w:rsidRPr="006D69F1">
        <w:rPr>
          <w:rFonts w:eastAsiaTheme="minorEastAsia" w:cstheme="minorBidi"/>
          <w:lang w:val="en-GB" w:eastAsia="en-GB"/>
        </w:rPr>
        <w:t xml:space="preserve">, R., Kimura, J.-I., &amp; Chang, Q. (2014). Evaluation of a rapid, effective sample digestion method for trace element analysis of granitoid samples containing acid-resistant </w:t>
      </w:r>
      <w:r w:rsidRPr="006D69F1">
        <w:rPr>
          <w:rFonts w:eastAsiaTheme="minorEastAsia" w:cstheme="minorBidi"/>
          <w:lang w:val="en-GB" w:eastAsia="en-GB"/>
        </w:rPr>
        <w:lastRenderedPageBreak/>
        <w:t xml:space="preserve">minerals: Alkali fusion after acid digestion. Geochemical Journal, 48(1), 99–103. </w:t>
      </w:r>
      <w:hyperlink r:id="rId36" w:history="1">
        <w:r w:rsidRPr="00DC3242">
          <w:rPr>
            <w:rStyle w:val="Hyperlink"/>
            <w:rFonts w:eastAsiaTheme="minorEastAsia" w:cstheme="minorBidi"/>
            <w:lang w:val="en-GB" w:eastAsia="en-GB"/>
          </w:rPr>
          <w:t>https://doi.org/10.2343/geochemj.2.0280</w:t>
        </w:r>
      </w:hyperlink>
    </w:p>
    <w:p w14:paraId="1A2D60A3" w14:textId="2C992A05" w:rsidR="006D69F1" w:rsidRPr="006D69F1" w:rsidRDefault="006D69F1" w:rsidP="0024247A">
      <w:pPr>
        <w:pStyle w:val="NormalWeb"/>
        <w:numPr>
          <w:ilvl w:val="0"/>
          <w:numId w:val="18"/>
        </w:numPr>
        <w:rPr>
          <w:rStyle w:val="Strong"/>
          <w:b w:val="0"/>
          <w:bCs w:val="0"/>
        </w:rPr>
      </w:pPr>
      <w:proofErr w:type="spellStart"/>
      <w:r w:rsidRPr="006D69F1">
        <w:rPr>
          <w:rStyle w:val="Strong"/>
          <w:b w:val="0"/>
        </w:rPr>
        <w:t>Pavloudakis</w:t>
      </w:r>
      <w:proofErr w:type="spellEnd"/>
      <w:r w:rsidRPr="006D69F1">
        <w:rPr>
          <w:rStyle w:val="Strong"/>
          <w:b w:val="0"/>
        </w:rPr>
        <w:t xml:space="preserve">, F., </w:t>
      </w:r>
      <w:proofErr w:type="spellStart"/>
      <w:r w:rsidRPr="006D69F1">
        <w:rPr>
          <w:rStyle w:val="Strong"/>
          <w:b w:val="0"/>
        </w:rPr>
        <w:t>Roumpos</w:t>
      </w:r>
      <w:proofErr w:type="spellEnd"/>
      <w:r w:rsidRPr="006D69F1">
        <w:rPr>
          <w:rStyle w:val="Strong"/>
          <w:b w:val="0"/>
        </w:rPr>
        <w:t xml:space="preserve">, C., &amp; </w:t>
      </w:r>
      <w:proofErr w:type="spellStart"/>
      <w:r w:rsidRPr="006D69F1">
        <w:rPr>
          <w:rStyle w:val="Strong"/>
          <w:b w:val="0"/>
        </w:rPr>
        <w:t>Spanidis</w:t>
      </w:r>
      <w:proofErr w:type="spellEnd"/>
      <w:r w:rsidRPr="006D69F1">
        <w:rPr>
          <w:rStyle w:val="Strong"/>
          <w:b w:val="0"/>
        </w:rPr>
        <w:t xml:space="preserve">, P.-M. (2024). Sustainable Mining and Processing of Mineral Resources. Sustainability, 16(19), 8393. </w:t>
      </w:r>
      <w:hyperlink r:id="rId37" w:history="1">
        <w:r w:rsidRPr="00DC3242">
          <w:rPr>
            <w:rStyle w:val="Hyperlink"/>
          </w:rPr>
          <w:t>https://doi.org/10.3390/su16198393</w:t>
        </w:r>
      </w:hyperlink>
    </w:p>
    <w:p w14:paraId="20FFFBEC" w14:textId="562D2841" w:rsidR="006D69F1" w:rsidRDefault="006D69F1" w:rsidP="0024247A">
      <w:pPr>
        <w:pStyle w:val="NormalWeb"/>
        <w:numPr>
          <w:ilvl w:val="0"/>
          <w:numId w:val="18"/>
        </w:numPr>
      </w:pPr>
      <w:proofErr w:type="spellStart"/>
      <w:r w:rsidRPr="006D69F1">
        <w:t>Rahaman</w:t>
      </w:r>
      <w:proofErr w:type="spellEnd"/>
      <w:r w:rsidRPr="006D69F1">
        <w:t xml:space="preserve">, M. A. (1988). Recent Advances in the Study of the Basement Complex of Nigeria. In P. O. </w:t>
      </w:r>
      <w:proofErr w:type="spellStart"/>
      <w:r w:rsidRPr="006D69F1">
        <w:t>Oluyide</w:t>
      </w:r>
      <w:proofErr w:type="spellEnd"/>
      <w:r w:rsidRPr="006D69F1">
        <w:t xml:space="preserve">, W. C. </w:t>
      </w:r>
      <w:proofErr w:type="spellStart"/>
      <w:r w:rsidRPr="006D69F1">
        <w:t>Mbonu</w:t>
      </w:r>
      <w:proofErr w:type="spellEnd"/>
      <w:r w:rsidRPr="006D69F1">
        <w:t xml:space="preserve">, A. E. </w:t>
      </w:r>
      <w:proofErr w:type="spellStart"/>
      <w:r w:rsidRPr="006D69F1">
        <w:t>Ogezi</w:t>
      </w:r>
      <w:proofErr w:type="spellEnd"/>
      <w:r w:rsidRPr="006D69F1">
        <w:t xml:space="preserve">, I. G. </w:t>
      </w:r>
      <w:proofErr w:type="spellStart"/>
      <w:r w:rsidRPr="006D69F1">
        <w:t>Egbuniwe</w:t>
      </w:r>
      <w:proofErr w:type="spellEnd"/>
      <w:r w:rsidRPr="006D69F1">
        <w:t xml:space="preserve">, A. C. </w:t>
      </w:r>
      <w:proofErr w:type="spellStart"/>
      <w:r w:rsidRPr="006D69F1">
        <w:t>Ajibade</w:t>
      </w:r>
      <w:proofErr w:type="spellEnd"/>
      <w:r w:rsidRPr="006D69F1">
        <w:t xml:space="preserve">, &amp; A. C. </w:t>
      </w:r>
      <w:proofErr w:type="spellStart"/>
      <w:r w:rsidRPr="006D69F1">
        <w:t>Umeji</w:t>
      </w:r>
      <w:proofErr w:type="spellEnd"/>
      <w:r w:rsidRPr="006D69F1">
        <w:t xml:space="preserve"> (Eds.), *Precambrian Geology of Nigeria* (pp. 11–43). Geological Survey of Nigeria. </w:t>
      </w:r>
      <w:hyperlink r:id="rId38" w:history="1">
        <w:r w:rsidRPr="00DC3242">
          <w:rPr>
            <w:rStyle w:val="Hyperlink"/>
          </w:rPr>
          <w:t>https://books.google.com/books/about/Precambrian_Geology_of_Nigeria.html?id=200uAAAAMAAJ</w:t>
        </w:r>
      </w:hyperlink>
    </w:p>
    <w:p w14:paraId="3BA052AB" w14:textId="045D6CB8" w:rsidR="006D69F1" w:rsidRDefault="006D69F1" w:rsidP="0024247A">
      <w:pPr>
        <w:pStyle w:val="NormalWeb"/>
        <w:numPr>
          <w:ilvl w:val="0"/>
          <w:numId w:val="18"/>
        </w:numPr>
      </w:pPr>
      <w:proofErr w:type="spellStart"/>
      <w:r w:rsidRPr="006D69F1">
        <w:t>Ocheri</w:t>
      </w:r>
      <w:proofErr w:type="spellEnd"/>
      <w:r w:rsidRPr="006D69F1">
        <w:t xml:space="preserve">, M. I., Umar, D. N., </w:t>
      </w:r>
      <w:proofErr w:type="spellStart"/>
      <w:r w:rsidRPr="006D69F1">
        <w:t>Wuyep</w:t>
      </w:r>
      <w:proofErr w:type="spellEnd"/>
      <w:r w:rsidRPr="006D69F1">
        <w:t xml:space="preserve">, S. Z., </w:t>
      </w:r>
      <w:proofErr w:type="spellStart"/>
      <w:r w:rsidRPr="006D69F1">
        <w:t>Laka</w:t>
      </w:r>
      <w:proofErr w:type="spellEnd"/>
      <w:r w:rsidRPr="006D69F1">
        <w:t xml:space="preserve">, I. S., </w:t>
      </w:r>
      <w:proofErr w:type="spellStart"/>
      <w:r w:rsidRPr="006D69F1">
        <w:t>Odoma</w:t>
      </w:r>
      <w:proofErr w:type="spellEnd"/>
      <w:r w:rsidRPr="006D69F1">
        <w:t xml:space="preserve">, L. A., Ali, P., </w:t>
      </w:r>
      <w:proofErr w:type="spellStart"/>
      <w:r w:rsidRPr="006D69F1">
        <w:t>Onah</w:t>
      </w:r>
      <w:proofErr w:type="spellEnd"/>
      <w:r w:rsidRPr="006D69F1">
        <w:t xml:space="preserve">, M. A., &amp; </w:t>
      </w:r>
      <w:proofErr w:type="spellStart"/>
      <w:r w:rsidRPr="006D69F1">
        <w:t>Tarzoho</w:t>
      </w:r>
      <w:proofErr w:type="spellEnd"/>
      <w:r w:rsidRPr="006D69F1">
        <w:t xml:space="preserve">, P. (2025). A Review of Morphometric Studies of Drainage Basins in Nigeria. British Journal of Earth Sciences Research, 13(2), 42–65. </w:t>
      </w:r>
      <w:hyperlink r:id="rId39" w:history="1">
        <w:r w:rsidRPr="00DC3242">
          <w:rPr>
            <w:rStyle w:val="Hyperlink"/>
          </w:rPr>
          <w:t>https://doi.org/10.37745/bjesr.2013/vol13n24265</w:t>
        </w:r>
      </w:hyperlink>
    </w:p>
    <w:p w14:paraId="4DB04C53" w14:textId="520DD9DF" w:rsidR="006D69F1" w:rsidRPr="006D69F1" w:rsidRDefault="006D69F1" w:rsidP="0024247A">
      <w:pPr>
        <w:pStyle w:val="NormalWeb"/>
        <w:numPr>
          <w:ilvl w:val="0"/>
          <w:numId w:val="18"/>
        </w:numPr>
      </w:pPr>
      <w:proofErr w:type="spellStart"/>
      <w:r w:rsidRPr="006D69F1">
        <w:rPr>
          <w:lang w:val="fr-FR"/>
        </w:rPr>
        <w:t>Akeredolu</w:t>
      </w:r>
      <w:proofErr w:type="spellEnd"/>
      <w:r w:rsidRPr="006D69F1">
        <w:rPr>
          <w:lang w:val="fr-FR"/>
        </w:rPr>
        <w:t xml:space="preserve">, B. E., </w:t>
      </w:r>
      <w:proofErr w:type="spellStart"/>
      <w:r w:rsidRPr="006D69F1">
        <w:rPr>
          <w:lang w:val="fr-FR"/>
        </w:rPr>
        <w:t>Adiat</w:t>
      </w:r>
      <w:proofErr w:type="spellEnd"/>
      <w:r w:rsidRPr="006D69F1">
        <w:rPr>
          <w:lang w:val="fr-FR"/>
        </w:rPr>
        <w:t xml:space="preserve">, K. A., </w:t>
      </w:r>
      <w:proofErr w:type="spellStart"/>
      <w:r w:rsidRPr="006D69F1">
        <w:rPr>
          <w:lang w:val="fr-FR"/>
        </w:rPr>
        <w:t>Akinlalu</w:t>
      </w:r>
      <w:proofErr w:type="spellEnd"/>
      <w:r w:rsidRPr="006D69F1">
        <w:rPr>
          <w:lang w:val="fr-FR"/>
        </w:rPr>
        <w:t xml:space="preserve">, A. A., &amp; </w:t>
      </w:r>
      <w:proofErr w:type="spellStart"/>
      <w:r w:rsidRPr="006D69F1">
        <w:rPr>
          <w:lang w:val="fr-FR"/>
        </w:rPr>
        <w:t>Olayanju</w:t>
      </w:r>
      <w:proofErr w:type="spellEnd"/>
      <w:r w:rsidRPr="006D69F1">
        <w:rPr>
          <w:lang w:val="fr-FR"/>
        </w:rPr>
        <w:t xml:space="preserve">, G. M. (2022). </w:t>
      </w:r>
      <w:r w:rsidRPr="006D69F1">
        <w:rPr>
          <w:lang w:val="en-IN"/>
        </w:rPr>
        <w:t xml:space="preserve">The relationship between morpho-structural features and borehole yield in Ilesha Schist Belt, Southwestern Nigeria: Results from geophysical studies. Earth Sciences, 11(1), 16–28. </w:t>
      </w:r>
      <w:hyperlink r:id="rId40" w:history="1">
        <w:r w:rsidRPr="00DC3242">
          <w:rPr>
            <w:rStyle w:val="Hyperlink"/>
            <w:lang w:val="en-IN"/>
          </w:rPr>
          <w:t>https://doi.org/10.11648/j.earth.20221101.13</w:t>
        </w:r>
      </w:hyperlink>
    </w:p>
    <w:p w14:paraId="2BC020E1" w14:textId="27C1B7AE" w:rsidR="00FE5AA5" w:rsidRPr="00FE5AA5" w:rsidRDefault="00FE5AA5" w:rsidP="0024247A">
      <w:pPr>
        <w:pStyle w:val="NormalWeb"/>
        <w:numPr>
          <w:ilvl w:val="0"/>
          <w:numId w:val="18"/>
        </w:numPr>
      </w:pPr>
      <w:r w:rsidRPr="00FE5AA5">
        <w:rPr>
          <w:rStyle w:val="Strong"/>
          <w:b w:val="0"/>
        </w:rPr>
        <w:t>Nigerian Geological Survey Agency – NGSA (2006</w:t>
      </w:r>
      <w:proofErr w:type="gramStart"/>
      <w:r w:rsidRPr="00FE5AA5">
        <w:rPr>
          <w:rStyle w:val="Strong"/>
          <w:b w:val="0"/>
        </w:rPr>
        <w:t>).</w:t>
      </w:r>
      <w:r w:rsidRPr="00FE5AA5">
        <w:t>Geophysical</w:t>
      </w:r>
      <w:proofErr w:type="gramEnd"/>
      <w:r w:rsidRPr="00FE5AA5">
        <w:t xml:space="preserve"> Mapping of Nigeria: Airborne Radiometric and Magnetic Survey </w:t>
      </w:r>
      <w:proofErr w:type="spellStart"/>
      <w:r w:rsidRPr="00FE5AA5">
        <w:t>Data.</w:t>
      </w:r>
      <w:hyperlink r:id="rId41" w:history="1">
        <w:r w:rsidR="006D69F1" w:rsidRPr="00DC3242">
          <w:rPr>
            <w:rStyle w:val="Hyperlink"/>
            <w:rFonts w:eastAsia="SimSun"/>
          </w:rPr>
          <w:t>https</w:t>
        </w:r>
        <w:proofErr w:type="spellEnd"/>
        <w:r w:rsidR="006D69F1" w:rsidRPr="00DC3242">
          <w:rPr>
            <w:rStyle w:val="Hyperlink"/>
            <w:rFonts w:eastAsia="SimSun"/>
          </w:rPr>
          <w:t>://ngsa.gov.ng</w:t>
        </w:r>
      </w:hyperlink>
    </w:p>
    <w:p w14:paraId="08F6452A" w14:textId="1A1502BA" w:rsidR="006D69F1" w:rsidRPr="006D69F1" w:rsidRDefault="006D69F1" w:rsidP="0024247A">
      <w:pPr>
        <w:pStyle w:val="ListParagraph"/>
        <w:numPr>
          <w:ilvl w:val="0"/>
          <w:numId w:val="18"/>
        </w:numPr>
        <w:rPr>
          <w:rStyle w:val="Strong"/>
          <w:rFonts w:ascii="Times New Roman" w:hAnsi="Times New Roman"/>
          <w:b w:val="0"/>
          <w:bCs w:val="0"/>
          <w:sz w:val="24"/>
          <w:szCs w:val="24"/>
        </w:rPr>
      </w:pPr>
      <w:r w:rsidRPr="006D69F1">
        <w:rPr>
          <w:rStyle w:val="Strong"/>
          <w:rFonts w:ascii="Times New Roman" w:eastAsia="Times New Roman" w:hAnsi="Times New Roman" w:cs="Times New Roman"/>
          <w:b w:val="0"/>
          <w:sz w:val="24"/>
          <w:szCs w:val="24"/>
          <w:lang w:val="en-US" w:eastAsia="en-US"/>
        </w:rPr>
        <w:t xml:space="preserve">Olatunji, S. (2022). Integration of remote sensing and geophysical methods for structural and lithological mapping in a part of Precambrian Basement Rocks, northern Nigeria. Journal of Fundamental and Applied Sciences, 14(1). </w:t>
      </w:r>
      <w:hyperlink r:id="rId42" w:history="1">
        <w:r w:rsidRPr="00DC3242">
          <w:rPr>
            <w:rStyle w:val="Hyperlink"/>
            <w:rFonts w:ascii="Times New Roman" w:eastAsia="Times New Roman" w:hAnsi="Times New Roman" w:cs="Times New Roman"/>
            <w:sz w:val="24"/>
            <w:szCs w:val="24"/>
            <w:lang w:val="en-US" w:eastAsia="en-US"/>
          </w:rPr>
          <w:t>https://doi.org/10.4314/jfas.v14i1.9</w:t>
        </w:r>
      </w:hyperlink>
    </w:p>
    <w:p w14:paraId="7C7FE4A8" w14:textId="5AE1A77C" w:rsidR="006D69F1" w:rsidRPr="006D69F1" w:rsidRDefault="006D69F1" w:rsidP="0024247A">
      <w:pPr>
        <w:pStyle w:val="NormalWeb"/>
        <w:numPr>
          <w:ilvl w:val="0"/>
          <w:numId w:val="18"/>
        </w:numPr>
        <w:rPr>
          <w:rStyle w:val="Strong"/>
          <w:b w:val="0"/>
          <w:bCs w:val="0"/>
        </w:rPr>
      </w:pPr>
      <w:proofErr w:type="spellStart"/>
      <w:r w:rsidRPr="006D69F1">
        <w:rPr>
          <w:rStyle w:val="Strong"/>
          <w:rFonts w:eastAsiaTheme="minorEastAsia"/>
          <w:b w:val="0"/>
          <w:lang w:val="en-GB" w:eastAsia="en-GB"/>
        </w:rPr>
        <w:t>Odeyemi</w:t>
      </w:r>
      <w:proofErr w:type="spellEnd"/>
      <w:r w:rsidRPr="006D69F1">
        <w:rPr>
          <w:rStyle w:val="Strong"/>
          <w:rFonts w:eastAsiaTheme="minorEastAsia"/>
          <w:b w:val="0"/>
          <w:lang w:val="en-GB" w:eastAsia="en-GB"/>
        </w:rPr>
        <w:t xml:space="preserve">, I. B. (1981). A review of the orogenic events in the Precambrian basement of Nigeria, West Africa. </w:t>
      </w:r>
      <w:proofErr w:type="spellStart"/>
      <w:r w:rsidRPr="006D69F1">
        <w:rPr>
          <w:rStyle w:val="Strong"/>
          <w:rFonts w:eastAsiaTheme="minorEastAsia"/>
          <w:b w:val="0"/>
          <w:lang w:val="en-GB" w:eastAsia="en-GB"/>
        </w:rPr>
        <w:t>Geologische</w:t>
      </w:r>
      <w:proofErr w:type="spellEnd"/>
      <w:r w:rsidRPr="006D69F1">
        <w:rPr>
          <w:rStyle w:val="Strong"/>
          <w:rFonts w:eastAsiaTheme="minorEastAsia"/>
          <w:b w:val="0"/>
          <w:lang w:val="en-GB" w:eastAsia="en-GB"/>
        </w:rPr>
        <w:t xml:space="preserve"> </w:t>
      </w:r>
      <w:proofErr w:type="spellStart"/>
      <w:r w:rsidRPr="006D69F1">
        <w:rPr>
          <w:rStyle w:val="Strong"/>
          <w:rFonts w:eastAsiaTheme="minorEastAsia"/>
          <w:b w:val="0"/>
          <w:lang w:val="en-GB" w:eastAsia="en-GB"/>
        </w:rPr>
        <w:t>Rundschau</w:t>
      </w:r>
      <w:proofErr w:type="spellEnd"/>
      <w:r w:rsidRPr="006D69F1">
        <w:rPr>
          <w:rStyle w:val="Strong"/>
          <w:rFonts w:eastAsiaTheme="minorEastAsia"/>
          <w:b w:val="0"/>
          <w:lang w:val="en-GB" w:eastAsia="en-GB"/>
        </w:rPr>
        <w:t xml:space="preserve">, 70(3), 897–909. </w:t>
      </w:r>
      <w:hyperlink r:id="rId43" w:history="1">
        <w:r w:rsidRPr="00DC3242">
          <w:rPr>
            <w:rStyle w:val="Hyperlink"/>
            <w:rFonts w:eastAsiaTheme="minorEastAsia"/>
            <w:lang w:val="en-GB" w:eastAsia="en-GB"/>
          </w:rPr>
          <w:t>https://doi.org/10.1007/BF01820170</w:t>
        </w:r>
      </w:hyperlink>
    </w:p>
    <w:p w14:paraId="5E2530D3" w14:textId="09C9DCFD" w:rsidR="006D69F1" w:rsidRPr="006D69F1" w:rsidRDefault="006D69F1" w:rsidP="0024247A">
      <w:pPr>
        <w:pStyle w:val="ListParagraph"/>
        <w:numPr>
          <w:ilvl w:val="0"/>
          <w:numId w:val="18"/>
        </w:numPr>
        <w:rPr>
          <w:rFonts w:ascii="Times New Roman" w:hAnsi="Times New Roman" w:cs="Times New Roman"/>
          <w:color w:val="0000FF"/>
          <w:sz w:val="24"/>
          <w:szCs w:val="24"/>
          <w:u w:val="single"/>
        </w:rPr>
      </w:pPr>
      <w:proofErr w:type="spellStart"/>
      <w:r w:rsidRPr="006D69F1">
        <w:rPr>
          <w:rFonts w:ascii="Times New Roman" w:eastAsia="Times New Roman" w:hAnsi="Times New Roman" w:cs="Times New Roman"/>
          <w:sz w:val="24"/>
          <w:szCs w:val="24"/>
          <w:lang w:val="en-US" w:eastAsia="en-US"/>
        </w:rPr>
        <w:t>Adeoti</w:t>
      </w:r>
      <w:proofErr w:type="spellEnd"/>
      <w:r w:rsidRPr="006D69F1">
        <w:rPr>
          <w:rFonts w:ascii="Times New Roman" w:eastAsia="Times New Roman" w:hAnsi="Times New Roman" w:cs="Times New Roman"/>
          <w:sz w:val="24"/>
          <w:szCs w:val="24"/>
          <w:lang w:val="en-US" w:eastAsia="en-US"/>
        </w:rPr>
        <w:t xml:space="preserve">, B., &amp; Okonkwo, C. T. (2016). Structural geology of the basement complex rocks in the </w:t>
      </w:r>
      <w:proofErr w:type="spellStart"/>
      <w:r w:rsidRPr="006D69F1">
        <w:rPr>
          <w:rFonts w:ascii="Times New Roman" w:eastAsia="Times New Roman" w:hAnsi="Times New Roman" w:cs="Times New Roman"/>
          <w:sz w:val="24"/>
          <w:szCs w:val="24"/>
          <w:lang w:val="en-US" w:eastAsia="en-US"/>
        </w:rPr>
        <w:t>Iwaraja</w:t>
      </w:r>
      <w:proofErr w:type="spellEnd"/>
      <w:r w:rsidRPr="006D69F1">
        <w:rPr>
          <w:rFonts w:ascii="Times New Roman" w:eastAsia="Times New Roman" w:hAnsi="Times New Roman" w:cs="Times New Roman"/>
          <w:sz w:val="24"/>
          <w:szCs w:val="24"/>
          <w:lang w:val="en-US" w:eastAsia="en-US"/>
        </w:rPr>
        <w:t xml:space="preserve"> area, Southwestern Nigeria. International Letters of Natural Sciences, 58, 16–28. </w:t>
      </w:r>
      <w:hyperlink r:id="rId44" w:history="1">
        <w:r w:rsidRPr="00DC3242">
          <w:rPr>
            <w:rStyle w:val="Hyperlink"/>
            <w:rFonts w:ascii="Times New Roman" w:eastAsia="Times New Roman" w:hAnsi="Times New Roman" w:cs="Times New Roman"/>
            <w:sz w:val="24"/>
            <w:szCs w:val="24"/>
            <w:lang w:val="en-US" w:eastAsia="en-US"/>
          </w:rPr>
          <w:t>https://doi.org/10.56431/p-m654ru</w:t>
        </w:r>
      </w:hyperlink>
    </w:p>
    <w:p w14:paraId="1291A058" w14:textId="7B8BB526" w:rsidR="006D69F1" w:rsidRDefault="006D69F1" w:rsidP="0024247A">
      <w:pPr>
        <w:pStyle w:val="ListParagraph"/>
        <w:numPr>
          <w:ilvl w:val="0"/>
          <w:numId w:val="18"/>
        </w:numPr>
        <w:rPr>
          <w:rFonts w:ascii="Times New Roman" w:hAnsi="Times New Roman"/>
          <w:sz w:val="24"/>
          <w:szCs w:val="24"/>
        </w:rPr>
      </w:pPr>
      <w:r w:rsidRPr="006D69F1">
        <w:rPr>
          <w:rFonts w:ascii="Times New Roman" w:hAnsi="Times New Roman"/>
          <w:sz w:val="24"/>
          <w:szCs w:val="24"/>
        </w:rPr>
        <w:t xml:space="preserve">O’Leary, D. W., Friedman, J. D., &amp; </w:t>
      </w:r>
      <w:proofErr w:type="spellStart"/>
      <w:r w:rsidRPr="006D69F1">
        <w:rPr>
          <w:rFonts w:ascii="Times New Roman" w:hAnsi="Times New Roman"/>
          <w:sz w:val="24"/>
          <w:szCs w:val="24"/>
        </w:rPr>
        <w:t>Pohn</w:t>
      </w:r>
      <w:proofErr w:type="spellEnd"/>
      <w:r w:rsidRPr="006D69F1">
        <w:rPr>
          <w:rFonts w:ascii="Times New Roman" w:hAnsi="Times New Roman"/>
          <w:sz w:val="24"/>
          <w:szCs w:val="24"/>
        </w:rPr>
        <w:t xml:space="preserve">, H. A. (1976). Lineament, linear, lineation: Some proposed new standards for old terms. Geological Society of America Bulletin, 87(10), 1463–1469. </w:t>
      </w:r>
      <w:hyperlink r:id="rId45" w:history="1">
        <w:r w:rsidRPr="00DC3242">
          <w:rPr>
            <w:rStyle w:val="Hyperlink"/>
            <w:rFonts w:ascii="Times New Roman" w:hAnsi="Times New Roman"/>
            <w:sz w:val="24"/>
            <w:szCs w:val="24"/>
          </w:rPr>
          <w:t>https://doi.org/10.1130/0016-7606(1976)87&lt;1463:LLLSPN&gt;2.0.CO;2</w:t>
        </w:r>
      </w:hyperlink>
    </w:p>
    <w:p w14:paraId="73D5C0A7" w14:textId="446ADABC" w:rsidR="006D69F1" w:rsidRPr="006D69F1" w:rsidRDefault="006D69F1" w:rsidP="0024247A">
      <w:pPr>
        <w:pStyle w:val="ListParagraph"/>
        <w:numPr>
          <w:ilvl w:val="0"/>
          <w:numId w:val="18"/>
        </w:numPr>
        <w:rPr>
          <w:rStyle w:val="Strong"/>
          <w:rFonts w:ascii="Times New Roman" w:hAnsi="Times New Roman"/>
          <w:b w:val="0"/>
          <w:bCs w:val="0"/>
          <w:sz w:val="24"/>
          <w:szCs w:val="24"/>
        </w:rPr>
      </w:pPr>
      <w:proofErr w:type="spellStart"/>
      <w:r w:rsidRPr="006D69F1">
        <w:rPr>
          <w:rStyle w:val="Strong"/>
          <w:rFonts w:ascii="Times New Roman" w:hAnsi="Times New Roman" w:cs="Times New Roman"/>
          <w:b w:val="0"/>
          <w:sz w:val="24"/>
          <w:szCs w:val="24"/>
        </w:rPr>
        <w:t>Adepoju</w:t>
      </w:r>
      <w:proofErr w:type="spellEnd"/>
      <w:r w:rsidRPr="006D69F1">
        <w:rPr>
          <w:rStyle w:val="Strong"/>
          <w:rFonts w:ascii="Times New Roman" w:hAnsi="Times New Roman" w:cs="Times New Roman"/>
          <w:b w:val="0"/>
          <w:sz w:val="24"/>
          <w:szCs w:val="24"/>
        </w:rPr>
        <w:t xml:space="preserve">, M. O. (2022). Structural control of ore mineralization in the </w:t>
      </w:r>
      <w:proofErr w:type="spellStart"/>
      <w:r w:rsidRPr="006D69F1">
        <w:rPr>
          <w:rStyle w:val="Strong"/>
          <w:rFonts w:ascii="Times New Roman" w:hAnsi="Times New Roman" w:cs="Times New Roman"/>
          <w:b w:val="0"/>
          <w:sz w:val="24"/>
          <w:szCs w:val="24"/>
        </w:rPr>
        <w:t>southeastern</w:t>
      </w:r>
      <w:proofErr w:type="spellEnd"/>
      <w:r w:rsidRPr="006D69F1">
        <w:rPr>
          <w:rStyle w:val="Strong"/>
          <w:rFonts w:ascii="Times New Roman" w:hAnsi="Times New Roman" w:cs="Times New Roman"/>
          <w:b w:val="0"/>
          <w:sz w:val="24"/>
          <w:szCs w:val="24"/>
        </w:rPr>
        <w:t xml:space="preserve"> margin of the Western Nigeria Basement. International Journal of Geosciences, 13, 547–556. </w:t>
      </w:r>
      <w:hyperlink r:id="rId46" w:history="1">
        <w:r w:rsidRPr="00DC3242">
          <w:rPr>
            <w:rStyle w:val="Hyperlink"/>
            <w:rFonts w:ascii="Times New Roman" w:hAnsi="Times New Roman" w:cs="Times New Roman"/>
            <w:sz w:val="24"/>
            <w:szCs w:val="24"/>
          </w:rPr>
          <w:t>https://doi.org/10.4236/ijg.2022.137029</w:t>
        </w:r>
      </w:hyperlink>
    </w:p>
    <w:p w14:paraId="22F7F6E3" w14:textId="5E7F9D07" w:rsidR="006D69F1" w:rsidRPr="006D69F1" w:rsidRDefault="006D69F1" w:rsidP="0024247A">
      <w:pPr>
        <w:pStyle w:val="ListParagraph"/>
        <w:numPr>
          <w:ilvl w:val="0"/>
          <w:numId w:val="18"/>
        </w:numPr>
        <w:rPr>
          <w:rStyle w:val="Strong"/>
          <w:rFonts w:ascii="Times New Roman" w:hAnsi="Times New Roman"/>
          <w:b w:val="0"/>
          <w:bCs w:val="0"/>
          <w:sz w:val="24"/>
          <w:szCs w:val="24"/>
          <w:lang w:val="fr-FR"/>
        </w:rPr>
      </w:pPr>
      <w:proofErr w:type="spellStart"/>
      <w:r w:rsidRPr="006D69F1">
        <w:rPr>
          <w:rStyle w:val="Strong"/>
          <w:rFonts w:ascii="Times New Roman" w:hAnsi="Times New Roman" w:cs="Times New Roman"/>
          <w:b w:val="0"/>
          <w:sz w:val="24"/>
          <w:szCs w:val="24"/>
        </w:rPr>
        <w:t>Ajibade</w:t>
      </w:r>
      <w:proofErr w:type="spellEnd"/>
      <w:r w:rsidRPr="006D69F1">
        <w:rPr>
          <w:rStyle w:val="Strong"/>
          <w:rFonts w:ascii="Times New Roman" w:hAnsi="Times New Roman" w:cs="Times New Roman"/>
          <w:b w:val="0"/>
          <w:sz w:val="24"/>
          <w:szCs w:val="24"/>
        </w:rPr>
        <w:t xml:space="preserve">, A. C., &amp; Wright, J. B. (1989). The Togo–Benin–Nigeria Shield: evidence of crustal aggregation in the Pan-African belt. Tectonophysics, 165(1–4), 125–129. </w:t>
      </w:r>
      <w:hyperlink r:id="rId47" w:history="1">
        <w:r w:rsidRPr="00DC3242">
          <w:rPr>
            <w:rStyle w:val="Hyperlink"/>
            <w:rFonts w:ascii="Times New Roman" w:hAnsi="Times New Roman" w:cs="Times New Roman"/>
            <w:sz w:val="24"/>
            <w:szCs w:val="24"/>
          </w:rPr>
          <w:t>https://doi.org/10.1016/0040-1951(89)90041-3</w:t>
        </w:r>
      </w:hyperlink>
    </w:p>
    <w:p w14:paraId="1CD09803" w14:textId="11D11CE7" w:rsidR="006D69F1" w:rsidRPr="006D69F1" w:rsidRDefault="006D69F1" w:rsidP="0024247A">
      <w:pPr>
        <w:pStyle w:val="ListParagraph"/>
        <w:numPr>
          <w:ilvl w:val="0"/>
          <w:numId w:val="18"/>
        </w:numPr>
        <w:rPr>
          <w:rStyle w:val="Strong"/>
          <w:rFonts w:ascii="Times New Roman" w:hAnsi="Times New Roman"/>
          <w:b w:val="0"/>
          <w:bCs w:val="0"/>
          <w:sz w:val="24"/>
          <w:szCs w:val="24"/>
        </w:rPr>
      </w:pPr>
      <w:proofErr w:type="spellStart"/>
      <w:r w:rsidRPr="006D69F1">
        <w:rPr>
          <w:rStyle w:val="Strong"/>
          <w:rFonts w:ascii="Times New Roman" w:hAnsi="Times New Roman" w:cs="Times New Roman"/>
          <w:b w:val="0"/>
          <w:sz w:val="24"/>
          <w:szCs w:val="24"/>
        </w:rPr>
        <w:t>Akinluyi</w:t>
      </w:r>
      <w:proofErr w:type="spellEnd"/>
      <w:r w:rsidRPr="006D69F1">
        <w:rPr>
          <w:rStyle w:val="Strong"/>
          <w:rFonts w:ascii="Times New Roman" w:hAnsi="Times New Roman" w:cs="Times New Roman"/>
          <w:b w:val="0"/>
          <w:sz w:val="24"/>
          <w:szCs w:val="24"/>
        </w:rPr>
        <w:t xml:space="preserve">, F. O., </w:t>
      </w:r>
      <w:proofErr w:type="spellStart"/>
      <w:r w:rsidRPr="006D69F1">
        <w:rPr>
          <w:rStyle w:val="Strong"/>
          <w:rFonts w:ascii="Times New Roman" w:hAnsi="Times New Roman" w:cs="Times New Roman"/>
          <w:b w:val="0"/>
          <w:sz w:val="24"/>
          <w:szCs w:val="24"/>
        </w:rPr>
        <w:t>Olorunfemi</w:t>
      </w:r>
      <w:proofErr w:type="spellEnd"/>
      <w:r w:rsidRPr="006D69F1">
        <w:rPr>
          <w:rStyle w:val="Strong"/>
          <w:rFonts w:ascii="Times New Roman" w:hAnsi="Times New Roman" w:cs="Times New Roman"/>
          <w:b w:val="0"/>
          <w:sz w:val="24"/>
          <w:szCs w:val="24"/>
        </w:rPr>
        <w:t xml:space="preserve">, M. O., &amp; </w:t>
      </w:r>
      <w:proofErr w:type="spellStart"/>
      <w:r w:rsidRPr="006D69F1">
        <w:rPr>
          <w:rStyle w:val="Strong"/>
          <w:rFonts w:ascii="Times New Roman" w:hAnsi="Times New Roman" w:cs="Times New Roman"/>
          <w:b w:val="0"/>
          <w:sz w:val="24"/>
          <w:szCs w:val="24"/>
        </w:rPr>
        <w:t>Bayowa</w:t>
      </w:r>
      <w:proofErr w:type="spellEnd"/>
      <w:r w:rsidRPr="006D69F1">
        <w:rPr>
          <w:rStyle w:val="Strong"/>
          <w:rFonts w:ascii="Times New Roman" w:hAnsi="Times New Roman" w:cs="Times New Roman"/>
          <w:b w:val="0"/>
          <w:sz w:val="24"/>
          <w:szCs w:val="24"/>
        </w:rPr>
        <w:t xml:space="preserve">, O. G. (2018). Investigation of the influence of lineaments, lineament intersections and geology on groundwater yield in the </w:t>
      </w:r>
      <w:r w:rsidRPr="006D69F1">
        <w:rPr>
          <w:rStyle w:val="Strong"/>
          <w:rFonts w:ascii="Times New Roman" w:hAnsi="Times New Roman" w:cs="Times New Roman"/>
          <w:b w:val="0"/>
          <w:sz w:val="24"/>
          <w:szCs w:val="24"/>
        </w:rPr>
        <w:lastRenderedPageBreak/>
        <w:t xml:space="preserve">basement complex terrain of Ondo State, Southwestern Nigeria. Applied Water Science, 8, Article 49. </w:t>
      </w:r>
      <w:hyperlink r:id="rId48" w:history="1">
        <w:r w:rsidRPr="00DC3242">
          <w:rPr>
            <w:rStyle w:val="Hyperlink"/>
            <w:rFonts w:ascii="Times New Roman" w:hAnsi="Times New Roman" w:cs="Times New Roman"/>
            <w:sz w:val="24"/>
            <w:szCs w:val="24"/>
          </w:rPr>
          <w:t>https://doi.org/10.1007/s13201-018-0686-x</w:t>
        </w:r>
      </w:hyperlink>
    </w:p>
    <w:p w14:paraId="2E5572D0" w14:textId="0DF55D90" w:rsidR="006D69F1" w:rsidRPr="006D69F1" w:rsidRDefault="006D69F1" w:rsidP="0024247A">
      <w:pPr>
        <w:pStyle w:val="ListParagraph"/>
        <w:numPr>
          <w:ilvl w:val="0"/>
          <w:numId w:val="18"/>
        </w:numPr>
        <w:rPr>
          <w:rStyle w:val="Strong"/>
          <w:rFonts w:ascii="Times New Roman" w:hAnsi="Times New Roman"/>
          <w:b w:val="0"/>
          <w:bCs w:val="0"/>
          <w:sz w:val="24"/>
          <w:szCs w:val="24"/>
        </w:rPr>
      </w:pPr>
      <w:r w:rsidRPr="006D69F1">
        <w:rPr>
          <w:rStyle w:val="Strong"/>
          <w:rFonts w:ascii="Times New Roman" w:hAnsi="Times New Roman" w:cs="Times New Roman"/>
          <w:b w:val="0"/>
          <w:sz w:val="24"/>
          <w:szCs w:val="24"/>
        </w:rPr>
        <w:t xml:space="preserve">Alloway, B. J. (2013). Heavy metals in soils: Trace metals and metalloids in soils and their bioavailability. Springer. </w:t>
      </w:r>
      <w:hyperlink r:id="rId49" w:history="1">
        <w:r w:rsidRPr="00DC3242">
          <w:rPr>
            <w:rStyle w:val="Hyperlink"/>
            <w:rFonts w:ascii="Times New Roman" w:hAnsi="Times New Roman" w:cs="Times New Roman"/>
            <w:sz w:val="24"/>
            <w:szCs w:val="24"/>
          </w:rPr>
          <w:t>https://doi.org/10.1007/978-94-007-4470-7</w:t>
        </w:r>
      </w:hyperlink>
    </w:p>
    <w:p w14:paraId="36E6E8B9" w14:textId="1B0E1D5A" w:rsidR="006D69F1" w:rsidRDefault="006D69F1" w:rsidP="0024247A">
      <w:pPr>
        <w:pStyle w:val="ListParagraph"/>
        <w:numPr>
          <w:ilvl w:val="0"/>
          <w:numId w:val="18"/>
        </w:numPr>
        <w:rPr>
          <w:rFonts w:ascii="Times New Roman" w:hAnsi="Times New Roman"/>
          <w:sz w:val="24"/>
          <w:szCs w:val="24"/>
        </w:rPr>
      </w:pPr>
      <w:r w:rsidRPr="006D69F1">
        <w:rPr>
          <w:rFonts w:ascii="Times New Roman" w:hAnsi="Times New Roman"/>
          <w:sz w:val="24"/>
          <w:szCs w:val="24"/>
        </w:rPr>
        <w:t xml:space="preserve">Alloway, B. J. (2013). Heavy metals in soils: Trace metals and metalloids in soils and their bioavailability. Springer. </w:t>
      </w:r>
      <w:hyperlink r:id="rId50" w:history="1">
        <w:r w:rsidRPr="00DC3242">
          <w:rPr>
            <w:rStyle w:val="Hyperlink"/>
            <w:rFonts w:ascii="Times New Roman" w:hAnsi="Times New Roman"/>
            <w:sz w:val="24"/>
            <w:szCs w:val="24"/>
          </w:rPr>
          <w:t>https://doi.org/10.1007/978-94-007-4470-7</w:t>
        </w:r>
      </w:hyperlink>
    </w:p>
    <w:p w14:paraId="0882B58F" w14:textId="16F49A38" w:rsidR="006D69F1" w:rsidRDefault="006D69F1" w:rsidP="0024247A">
      <w:pPr>
        <w:pStyle w:val="ListParagraph"/>
        <w:numPr>
          <w:ilvl w:val="0"/>
          <w:numId w:val="18"/>
        </w:numPr>
        <w:rPr>
          <w:rFonts w:ascii="Times New Roman" w:hAnsi="Times New Roman"/>
          <w:sz w:val="24"/>
          <w:szCs w:val="24"/>
        </w:rPr>
      </w:pPr>
      <w:r w:rsidRPr="006D69F1">
        <w:rPr>
          <w:rFonts w:ascii="Times New Roman" w:hAnsi="Times New Roman"/>
          <w:sz w:val="24"/>
          <w:szCs w:val="24"/>
          <w:lang w:val="fr-FR"/>
        </w:rPr>
        <w:t xml:space="preserve">Chen, X., Xia, X., Zhao, Y., &amp; Zhang, P. (2010). </w:t>
      </w:r>
      <w:r w:rsidRPr="006D69F1">
        <w:rPr>
          <w:rFonts w:ascii="Times New Roman" w:hAnsi="Times New Roman"/>
          <w:sz w:val="24"/>
          <w:szCs w:val="24"/>
        </w:rPr>
        <w:t xml:space="preserve">Heavy metal concentrations in roadside soils and correlation with urban traffic in Beijing, China. Journal of Hazardous Materials, 181, 640–646. </w:t>
      </w:r>
      <w:hyperlink r:id="rId51" w:history="1">
        <w:r w:rsidRPr="00DC3242">
          <w:rPr>
            <w:rStyle w:val="Hyperlink"/>
            <w:rFonts w:ascii="Times New Roman" w:hAnsi="Times New Roman"/>
            <w:sz w:val="24"/>
            <w:szCs w:val="24"/>
          </w:rPr>
          <w:t>https://doi.org/10.1016/j.jhazmat.2010.05.060</w:t>
        </w:r>
      </w:hyperlink>
    </w:p>
    <w:p w14:paraId="57145B0E" w14:textId="3F6B63C1" w:rsidR="006D69F1" w:rsidRPr="006D69F1" w:rsidRDefault="006D69F1" w:rsidP="0024247A">
      <w:pPr>
        <w:pStyle w:val="ListParagraph"/>
        <w:numPr>
          <w:ilvl w:val="0"/>
          <w:numId w:val="18"/>
        </w:numPr>
        <w:rPr>
          <w:rStyle w:val="Strong"/>
          <w:rFonts w:ascii="Times New Roman" w:hAnsi="Times New Roman"/>
          <w:b w:val="0"/>
          <w:bCs w:val="0"/>
          <w:sz w:val="24"/>
          <w:szCs w:val="24"/>
        </w:rPr>
      </w:pPr>
      <w:proofErr w:type="spellStart"/>
      <w:r w:rsidRPr="006D69F1">
        <w:rPr>
          <w:rStyle w:val="Strong"/>
          <w:rFonts w:ascii="Times New Roman" w:hAnsi="Times New Roman" w:cs="Times New Roman"/>
          <w:b w:val="0"/>
          <w:sz w:val="24"/>
          <w:szCs w:val="24"/>
        </w:rPr>
        <w:t>Wuana</w:t>
      </w:r>
      <w:proofErr w:type="spellEnd"/>
      <w:r w:rsidRPr="006D69F1">
        <w:rPr>
          <w:rStyle w:val="Strong"/>
          <w:rFonts w:ascii="Times New Roman" w:hAnsi="Times New Roman" w:cs="Times New Roman"/>
          <w:b w:val="0"/>
          <w:sz w:val="24"/>
          <w:szCs w:val="24"/>
        </w:rPr>
        <w:t xml:space="preserve">, R. A., &amp; </w:t>
      </w:r>
      <w:proofErr w:type="spellStart"/>
      <w:r w:rsidRPr="006D69F1">
        <w:rPr>
          <w:rStyle w:val="Strong"/>
          <w:rFonts w:ascii="Times New Roman" w:hAnsi="Times New Roman" w:cs="Times New Roman"/>
          <w:b w:val="0"/>
          <w:sz w:val="24"/>
          <w:szCs w:val="24"/>
        </w:rPr>
        <w:t>Okieimen</w:t>
      </w:r>
      <w:proofErr w:type="spellEnd"/>
      <w:r w:rsidRPr="006D69F1">
        <w:rPr>
          <w:rStyle w:val="Strong"/>
          <w:rFonts w:ascii="Times New Roman" w:hAnsi="Times New Roman" w:cs="Times New Roman"/>
          <w:b w:val="0"/>
          <w:sz w:val="24"/>
          <w:szCs w:val="24"/>
        </w:rPr>
        <w:t xml:space="preserve">, F. E. (2011). Heavy metals in contaminated soils: A review of sources, chemistry, risks and best available strategies for remediation. ISRN Ecology </w:t>
      </w:r>
      <w:hyperlink r:id="rId52" w:history="1">
        <w:r w:rsidRPr="00DC3242">
          <w:rPr>
            <w:rStyle w:val="Hyperlink"/>
            <w:rFonts w:ascii="Times New Roman" w:hAnsi="Times New Roman" w:cs="Times New Roman"/>
            <w:sz w:val="24"/>
            <w:szCs w:val="24"/>
          </w:rPr>
          <w:t>https://doi.org/10.5402/2011/402647</w:t>
        </w:r>
      </w:hyperlink>
    </w:p>
    <w:p w14:paraId="2E06C338" w14:textId="3A9B228E" w:rsidR="006D69F1" w:rsidRDefault="006D69F1" w:rsidP="0024247A">
      <w:pPr>
        <w:pStyle w:val="ListParagraph"/>
        <w:numPr>
          <w:ilvl w:val="0"/>
          <w:numId w:val="18"/>
        </w:numPr>
        <w:rPr>
          <w:rFonts w:ascii="Times New Roman" w:hAnsi="Times New Roman"/>
          <w:sz w:val="24"/>
          <w:szCs w:val="24"/>
        </w:rPr>
      </w:pPr>
      <w:proofErr w:type="spellStart"/>
      <w:r w:rsidRPr="006D69F1">
        <w:rPr>
          <w:rFonts w:ascii="Times New Roman" w:hAnsi="Times New Roman"/>
          <w:sz w:val="24"/>
          <w:szCs w:val="24"/>
        </w:rPr>
        <w:t>Salminen</w:t>
      </w:r>
      <w:proofErr w:type="spellEnd"/>
      <w:r w:rsidRPr="006D69F1">
        <w:rPr>
          <w:rFonts w:ascii="Times New Roman" w:hAnsi="Times New Roman"/>
          <w:sz w:val="24"/>
          <w:szCs w:val="24"/>
        </w:rPr>
        <w:t xml:space="preserve">, R., Batista, M. J., </w:t>
      </w:r>
      <w:proofErr w:type="spellStart"/>
      <w:r w:rsidRPr="006D69F1">
        <w:rPr>
          <w:rFonts w:ascii="Times New Roman" w:hAnsi="Times New Roman"/>
          <w:sz w:val="24"/>
          <w:szCs w:val="24"/>
        </w:rPr>
        <w:t>Bidovec</w:t>
      </w:r>
      <w:proofErr w:type="spellEnd"/>
      <w:r w:rsidRPr="006D69F1">
        <w:rPr>
          <w:rFonts w:ascii="Times New Roman" w:hAnsi="Times New Roman"/>
          <w:sz w:val="24"/>
          <w:szCs w:val="24"/>
        </w:rPr>
        <w:t xml:space="preserve">, M., </w:t>
      </w:r>
      <w:proofErr w:type="spellStart"/>
      <w:r w:rsidRPr="006D69F1">
        <w:rPr>
          <w:rFonts w:ascii="Times New Roman" w:hAnsi="Times New Roman"/>
          <w:sz w:val="24"/>
          <w:szCs w:val="24"/>
        </w:rPr>
        <w:t>Demetriades</w:t>
      </w:r>
      <w:proofErr w:type="spellEnd"/>
      <w:r w:rsidRPr="006D69F1">
        <w:rPr>
          <w:rFonts w:ascii="Times New Roman" w:hAnsi="Times New Roman"/>
          <w:sz w:val="24"/>
          <w:szCs w:val="24"/>
        </w:rPr>
        <w:t xml:space="preserve">, A., De Vivo, B., De Vos, W., </w:t>
      </w:r>
      <w:proofErr w:type="spellStart"/>
      <w:r w:rsidRPr="006D69F1">
        <w:rPr>
          <w:rFonts w:ascii="Times New Roman" w:hAnsi="Times New Roman"/>
          <w:sz w:val="24"/>
          <w:szCs w:val="24"/>
        </w:rPr>
        <w:t>Duris</w:t>
      </w:r>
      <w:proofErr w:type="spellEnd"/>
      <w:r w:rsidRPr="006D69F1">
        <w:rPr>
          <w:rFonts w:ascii="Times New Roman" w:hAnsi="Times New Roman"/>
          <w:sz w:val="24"/>
          <w:szCs w:val="24"/>
        </w:rPr>
        <w:t xml:space="preserve">, M., </w:t>
      </w:r>
      <w:proofErr w:type="spellStart"/>
      <w:r w:rsidRPr="006D69F1">
        <w:rPr>
          <w:rFonts w:ascii="Times New Roman" w:hAnsi="Times New Roman"/>
          <w:sz w:val="24"/>
          <w:szCs w:val="24"/>
        </w:rPr>
        <w:t>Gilucis</w:t>
      </w:r>
      <w:proofErr w:type="spellEnd"/>
      <w:r w:rsidRPr="006D69F1">
        <w:rPr>
          <w:rFonts w:ascii="Times New Roman" w:hAnsi="Times New Roman"/>
          <w:sz w:val="24"/>
          <w:szCs w:val="24"/>
        </w:rPr>
        <w:t xml:space="preserve">, A., </w:t>
      </w:r>
      <w:proofErr w:type="spellStart"/>
      <w:r w:rsidRPr="006D69F1">
        <w:rPr>
          <w:rFonts w:ascii="Times New Roman" w:hAnsi="Times New Roman"/>
          <w:sz w:val="24"/>
          <w:szCs w:val="24"/>
        </w:rPr>
        <w:t>Gregorauskiene</w:t>
      </w:r>
      <w:proofErr w:type="spellEnd"/>
      <w:r w:rsidRPr="006D69F1">
        <w:rPr>
          <w:rFonts w:ascii="Times New Roman" w:hAnsi="Times New Roman"/>
          <w:sz w:val="24"/>
          <w:szCs w:val="24"/>
        </w:rPr>
        <w:t xml:space="preserve">, V., </w:t>
      </w:r>
      <w:proofErr w:type="spellStart"/>
      <w:r w:rsidRPr="006D69F1">
        <w:rPr>
          <w:rFonts w:ascii="Times New Roman" w:hAnsi="Times New Roman"/>
          <w:sz w:val="24"/>
          <w:szCs w:val="24"/>
        </w:rPr>
        <w:t>Halamic</w:t>
      </w:r>
      <w:proofErr w:type="spellEnd"/>
      <w:r w:rsidRPr="006D69F1">
        <w:rPr>
          <w:rFonts w:ascii="Times New Roman" w:hAnsi="Times New Roman"/>
          <w:sz w:val="24"/>
          <w:szCs w:val="24"/>
        </w:rPr>
        <w:t xml:space="preserve">, J., </w:t>
      </w:r>
      <w:proofErr w:type="spellStart"/>
      <w:r w:rsidRPr="006D69F1">
        <w:rPr>
          <w:rFonts w:ascii="Times New Roman" w:hAnsi="Times New Roman"/>
          <w:sz w:val="24"/>
          <w:szCs w:val="24"/>
        </w:rPr>
        <w:t>Heitzmann</w:t>
      </w:r>
      <w:proofErr w:type="spellEnd"/>
      <w:r w:rsidRPr="006D69F1">
        <w:rPr>
          <w:rFonts w:ascii="Times New Roman" w:hAnsi="Times New Roman"/>
          <w:sz w:val="24"/>
          <w:szCs w:val="24"/>
        </w:rPr>
        <w:t xml:space="preserve">, P., Lima, A., Jordan, G., </w:t>
      </w:r>
      <w:proofErr w:type="spellStart"/>
      <w:r w:rsidRPr="006D69F1">
        <w:rPr>
          <w:rFonts w:ascii="Times New Roman" w:hAnsi="Times New Roman"/>
          <w:sz w:val="24"/>
          <w:szCs w:val="24"/>
        </w:rPr>
        <w:t>Klaver</w:t>
      </w:r>
      <w:proofErr w:type="spellEnd"/>
      <w:r w:rsidRPr="006D69F1">
        <w:rPr>
          <w:rFonts w:ascii="Times New Roman" w:hAnsi="Times New Roman"/>
          <w:sz w:val="24"/>
          <w:szCs w:val="24"/>
        </w:rPr>
        <w:t xml:space="preserve">, G., Klein, P., Lis, J., </w:t>
      </w:r>
      <w:proofErr w:type="spellStart"/>
      <w:r w:rsidRPr="006D69F1">
        <w:rPr>
          <w:rFonts w:ascii="Times New Roman" w:hAnsi="Times New Roman"/>
          <w:sz w:val="24"/>
          <w:szCs w:val="24"/>
        </w:rPr>
        <w:t>Locutura</w:t>
      </w:r>
      <w:proofErr w:type="spellEnd"/>
      <w:r w:rsidRPr="006D69F1">
        <w:rPr>
          <w:rFonts w:ascii="Times New Roman" w:hAnsi="Times New Roman"/>
          <w:sz w:val="24"/>
          <w:szCs w:val="24"/>
        </w:rPr>
        <w:t xml:space="preserve">, J., </w:t>
      </w:r>
      <w:proofErr w:type="spellStart"/>
      <w:r w:rsidRPr="006D69F1">
        <w:rPr>
          <w:rFonts w:ascii="Times New Roman" w:hAnsi="Times New Roman"/>
          <w:sz w:val="24"/>
          <w:szCs w:val="24"/>
        </w:rPr>
        <w:t>Marsina</w:t>
      </w:r>
      <w:proofErr w:type="spellEnd"/>
      <w:r w:rsidRPr="006D69F1">
        <w:rPr>
          <w:rFonts w:ascii="Times New Roman" w:hAnsi="Times New Roman"/>
          <w:sz w:val="24"/>
          <w:szCs w:val="24"/>
        </w:rPr>
        <w:t xml:space="preserve">, K., </w:t>
      </w:r>
      <w:proofErr w:type="spellStart"/>
      <w:r w:rsidRPr="006D69F1">
        <w:rPr>
          <w:rFonts w:ascii="Times New Roman" w:hAnsi="Times New Roman"/>
          <w:sz w:val="24"/>
          <w:szCs w:val="24"/>
        </w:rPr>
        <w:t>Mazreku</w:t>
      </w:r>
      <w:proofErr w:type="spellEnd"/>
      <w:r w:rsidRPr="006D69F1">
        <w:rPr>
          <w:rFonts w:ascii="Times New Roman" w:hAnsi="Times New Roman"/>
          <w:sz w:val="24"/>
          <w:szCs w:val="24"/>
        </w:rPr>
        <w:t xml:space="preserve">, A., O'Connor, P. J., Olsson, S. Å., Ottesen, R.-T., </w:t>
      </w:r>
      <w:proofErr w:type="spellStart"/>
      <w:r w:rsidRPr="006D69F1">
        <w:rPr>
          <w:rFonts w:ascii="Times New Roman" w:hAnsi="Times New Roman"/>
          <w:sz w:val="24"/>
          <w:szCs w:val="24"/>
        </w:rPr>
        <w:t>Petersell</w:t>
      </w:r>
      <w:proofErr w:type="spellEnd"/>
      <w:r w:rsidRPr="006D69F1">
        <w:rPr>
          <w:rFonts w:ascii="Times New Roman" w:hAnsi="Times New Roman"/>
          <w:sz w:val="24"/>
          <w:szCs w:val="24"/>
        </w:rPr>
        <w:t xml:space="preserve">, V., Plant, J. A., Reeder, S., </w:t>
      </w:r>
      <w:proofErr w:type="spellStart"/>
      <w:r w:rsidRPr="006D69F1">
        <w:rPr>
          <w:rFonts w:ascii="Times New Roman" w:hAnsi="Times New Roman"/>
          <w:sz w:val="24"/>
          <w:szCs w:val="24"/>
        </w:rPr>
        <w:t>Salpeteur</w:t>
      </w:r>
      <w:proofErr w:type="spellEnd"/>
      <w:r w:rsidRPr="006D69F1">
        <w:rPr>
          <w:rFonts w:ascii="Times New Roman" w:hAnsi="Times New Roman"/>
          <w:sz w:val="24"/>
          <w:szCs w:val="24"/>
        </w:rPr>
        <w:t xml:space="preserve">, I., </w:t>
      </w:r>
      <w:proofErr w:type="spellStart"/>
      <w:r w:rsidRPr="006D69F1">
        <w:rPr>
          <w:rFonts w:ascii="Times New Roman" w:hAnsi="Times New Roman"/>
          <w:sz w:val="24"/>
          <w:szCs w:val="24"/>
        </w:rPr>
        <w:t>Sandström</w:t>
      </w:r>
      <w:proofErr w:type="spellEnd"/>
      <w:r w:rsidRPr="006D69F1">
        <w:rPr>
          <w:rFonts w:ascii="Times New Roman" w:hAnsi="Times New Roman"/>
          <w:sz w:val="24"/>
          <w:szCs w:val="24"/>
        </w:rPr>
        <w:t xml:space="preserve">, H., </w:t>
      </w:r>
      <w:proofErr w:type="spellStart"/>
      <w:r w:rsidRPr="006D69F1">
        <w:rPr>
          <w:rFonts w:ascii="Times New Roman" w:hAnsi="Times New Roman"/>
          <w:sz w:val="24"/>
          <w:szCs w:val="24"/>
        </w:rPr>
        <w:t>Siewers</w:t>
      </w:r>
      <w:proofErr w:type="spellEnd"/>
      <w:r w:rsidRPr="006D69F1">
        <w:rPr>
          <w:rFonts w:ascii="Times New Roman" w:hAnsi="Times New Roman"/>
          <w:sz w:val="24"/>
          <w:szCs w:val="24"/>
        </w:rPr>
        <w:t xml:space="preserve">, U., </w:t>
      </w:r>
      <w:proofErr w:type="spellStart"/>
      <w:r w:rsidRPr="006D69F1">
        <w:rPr>
          <w:rFonts w:ascii="Times New Roman" w:hAnsi="Times New Roman"/>
          <w:sz w:val="24"/>
          <w:szCs w:val="24"/>
        </w:rPr>
        <w:t>Steenfelt</w:t>
      </w:r>
      <w:proofErr w:type="spellEnd"/>
      <w:r w:rsidRPr="006D69F1">
        <w:rPr>
          <w:rFonts w:ascii="Times New Roman" w:hAnsi="Times New Roman"/>
          <w:sz w:val="24"/>
          <w:szCs w:val="24"/>
        </w:rPr>
        <w:t xml:space="preserve">, A., &amp; </w:t>
      </w:r>
      <w:proofErr w:type="spellStart"/>
      <w:r w:rsidRPr="006D69F1">
        <w:rPr>
          <w:rFonts w:ascii="Times New Roman" w:hAnsi="Times New Roman"/>
          <w:sz w:val="24"/>
          <w:szCs w:val="24"/>
        </w:rPr>
        <w:t>Tarvainen</w:t>
      </w:r>
      <w:proofErr w:type="spellEnd"/>
      <w:r w:rsidRPr="006D69F1">
        <w:rPr>
          <w:rFonts w:ascii="Times New Roman" w:hAnsi="Times New Roman"/>
          <w:sz w:val="24"/>
          <w:szCs w:val="24"/>
        </w:rPr>
        <w:t xml:space="preserve">, T. (2005). Geochemical Atlas of Europe, Part 1: Background Information, Methodology and Maps. Geological Survey of Finland. </w:t>
      </w:r>
      <w:hyperlink r:id="rId53" w:history="1">
        <w:r w:rsidRPr="00DC3242">
          <w:rPr>
            <w:rStyle w:val="Hyperlink"/>
            <w:rFonts w:ascii="Times New Roman" w:hAnsi="Times New Roman"/>
            <w:sz w:val="24"/>
            <w:szCs w:val="24"/>
          </w:rPr>
          <w:t>http://weppi.gtk.fi/publ/foregsatlas/</w:t>
        </w:r>
      </w:hyperlink>
    </w:p>
    <w:p w14:paraId="26FB4DB9" w14:textId="2F092634" w:rsidR="006D69F1" w:rsidRPr="006D69F1" w:rsidRDefault="006D69F1" w:rsidP="0024247A">
      <w:pPr>
        <w:pStyle w:val="ListParagraph"/>
        <w:numPr>
          <w:ilvl w:val="0"/>
          <w:numId w:val="18"/>
        </w:numPr>
        <w:rPr>
          <w:rFonts w:ascii="Times New Roman" w:hAnsi="Times New Roman"/>
          <w:sz w:val="24"/>
          <w:szCs w:val="24"/>
        </w:rPr>
      </w:pPr>
      <w:proofErr w:type="spellStart"/>
      <w:r w:rsidRPr="006D69F1">
        <w:rPr>
          <w:rFonts w:ascii="Times New Roman" w:hAnsi="Times New Roman"/>
          <w:sz w:val="24"/>
          <w:szCs w:val="24"/>
        </w:rPr>
        <w:t>Wedepohl</w:t>
      </w:r>
      <w:proofErr w:type="spellEnd"/>
      <w:r w:rsidRPr="006D69F1">
        <w:rPr>
          <w:rFonts w:ascii="Times New Roman" w:hAnsi="Times New Roman"/>
          <w:sz w:val="24"/>
          <w:szCs w:val="24"/>
        </w:rPr>
        <w:t xml:space="preserve">, K. H. (1995). The composition of the continental crust. </w:t>
      </w:r>
      <w:r w:rsidRPr="006D69F1">
        <w:rPr>
          <w:rFonts w:ascii="Times New Roman" w:hAnsi="Times New Roman"/>
          <w:sz w:val="24"/>
          <w:szCs w:val="24"/>
          <w:lang w:val="pt-BR"/>
        </w:rPr>
        <w:t xml:space="preserve">Geochimica et Cosmochimica Acta, 59(7), 1217–1232. </w:t>
      </w:r>
      <w:r>
        <w:rPr>
          <w:rFonts w:ascii="Times New Roman" w:hAnsi="Times New Roman"/>
          <w:sz w:val="24"/>
          <w:szCs w:val="24"/>
          <w:lang w:val="pt-BR"/>
        </w:rPr>
        <w:fldChar w:fldCharType="begin"/>
      </w:r>
      <w:r>
        <w:rPr>
          <w:rFonts w:ascii="Times New Roman" w:hAnsi="Times New Roman"/>
          <w:sz w:val="24"/>
          <w:szCs w:val="24"/>
          <w:lang w:val="pt-BR"/>
        </w:rPr>
        <w:instrText xml:space="preserve"> HYPERLINK "</w:instrText>
      </w:r>
      <w:r w:rsidRPr="006D69F1">
        <w:rPr>
          <w:rFonts w:ascii="Times New Roman" w:hAnsi="Times New Roman"/>
          <w:sz w:val="24"/>
          <w:szCs w:val="24"/>
          <w:lang w:val="pt-BR"/>
        </w:rPr>
        <w:instrText>https://doi.org/10.1016/0016-7037(95)00038-2</w:instrText>
      </w:r>
      <w:r>
        <w:rPr>
          <w:rFonts w:ascii="Times New Roman" w:hAnsi="Times New Roman"/>
          <w:sz w:val="24"/>
          <w:szCs w:val="24"/>
          <w:lang w:val="pt-BR"/>
        </w:rPr>
        <w:instrText xml:space="preserve">" </w:instrText>
      </w:r>
      <w:r>
        <w:rPr>
          <w:rFonts w:ascii="Times New Roman" w:hAnsi="Times New Roman"/>
          <w:sz w:val="24"/>
          <w:szCs w:val="24"/>
          <w:lang w:val="pt-BR"/>
        </w:rPr>
        <w:fldChar w:fldCharType="separate"/>
      </w:r>
      <w:r w:rsidRPr="00DC3242">
        <w:rPr>
          <w:rStyle w:val="Hyperlink"/>
          <w:rFonts w:ascii="Times New Roman" w:hAnsi="Times New Roman"/>
          <w:sz w:val="24"/>
          <w:szCs w:val="24"/>
          <w:lang w:val="pt-BR"/>
        </w:rPr>
        <w:t>https://doi.org/10.1016/0016-7037(95)00038-2</w:t>
      </w:r>
      <w:r>
        <w:rPr>
          <w:rFonts w:ascii="Times New Roman" w:hAnsi="Times New Roman"/>
          <w:sz w:val="24"/>
          <w:szCs w:val="24"/>
          <w:lang w:val="pt-BR"/>
        </w:rPr>
        <w:fldChar w:fldCharType="end"/>
      </w:r>
    </w:p>
    <w:p w14:paraId="2CB190AD" w14:textId="35C090B3" w:rsidR="006D69F1" w:rsidRPr="006D69F1" w:rsidRDefault="006D69F1" w:rsidP="0024247A">
      <w:pPr>
        <w:pStyle w:val="ListParagraph"/>
        <w:numPr>
          <w:ilvl w:val="0"/>
          <w:numId w:val="18"/>
        </w:numPr>
        <w:rPr>
          <w:rStyle w:val="Strong"/>
          <w:rFonts w:ascii="Times New Roman" w:hAnsi="Times New Roman"/>
          <w:b w:val="0"/>
          <w:bCs w:val="0"/>
          <w:sz w:val="24"/>
          <w:szCs w:val="24"/>
        </w:rPr>
      </w:pPr>
      <w:r w:rsidRPr="006D69F1">
        <w:rPr>
          <w:rStyle w:val="Strong"/>
          <w:rFonts w:ascii="Times New Roman" w:hAnsi="Times New Roman" w:cs="Times New Roman"/>
          <w:b w:val="0"/>
          <w:sz w:val="24"/>
          <w:szCs w:val="24"/>
          <w:lang w:val="en-IN"/>
        </w:rPr>
        <w:t xml:space="preserve">Adebowale, A. A., &amp; </w:t>
      </w:r>
      <w:proofErr w:type="spellStart"/>
      <w:r w:rsidRPr="006D69F1">
        <w:rPr>
          <w:rStyle w:val="Strong"/>
          <w:rFonts w:ascii="Times New Roman" w:hAnsi="Times New Roman" w:cs="Times New Roman"/>
          <w:b w:val="0"/>
          <w:sz w:val="24"/>
          <w:szCs w:val="24"/>
          <w:lang w:val="en-IN"/>
        </w:rPr>
        <w:t>Bolarinwa</w:t>
      </w:r>
      <w:proofErr w:type="spellEnd"/>
      <w:r w:rsidRPr="006D69F1">
        <w:rPr>
          <w:rStyle w:val="Strong"/>
          <w:rFonts w:ascii="Times New Roman" w:hAnsi="Times New Roman" w:cs="Times New Roman"/>
          <w:b w:val="0"/>
          <w:sz w:val="24"/>
          <w:szCs w:val="24"/>
          <w:lang w:val="en-IN"/>
        </w:rPr>
        <w:t xml:space="preserve">, T. A. (2022). Rare Earth and Trace Elements Composition of a Residual Clay from </w:t>
      </w:r>
      <w:proofErr w:type="spellStart"/>
      <w:r w:rsidRPr="006D69F1">
        <w:rPr>
          <w:rStyle w:val="Strong"/>
          <w:rFonts w:ascii="Times New Roman" w:hAnsi="Times New Roman" w:cs="Times New Roman"/>
          <w:b w:val="0"/>
          <w:sz w:val="24"/>
          <w:szCs w:val="24"/>
          <w:lang w:val="en-IN"/>
        </w:rPr>
        <w:t>Sosan</w:t>
      </w:r>
      <w:proofErr w:type="spellEnd"/>
      <w:r w:rsidRPr="006D69F1">
        <w:rPr>
          <w:rStyle w:val="Strong"/>
          <w:rFonts w:ascii="Times New Roman" w:hAnsi="Times New Roman" w:cs="Times New Roman"/>
          <w:b w:val="0"/>
          <w:sz w:val="24"/>
          <w:szCs w:val="24"/>
          <w:lang w:val="en-IN"/>
        </w:rPr>
        <w:t xml:space="preserve"> </w:t>
      </w:r>
      <w:proofErr w:type="spellStart"/>
      <w:r w:rsidRPr="006D69F1">
        <w:rPr>
          <w:rStyle w:val="Strong"/>
          <w:rFonts w:ascii="Times New Roman" w:hAnsi="Times New Roman" w:cs="Times New Roman"/>
          <w:b w:val="0"/>
          <w:sz w:val="24"/>
          <w:szCs w:val="24"/>
          <w:lang w:val="en-IN"/>
        </w:rPr>
        <w:t>Akoko</w:t>
      </w:r>
      <w:proofErr w:type="spellEnd"/>
      <w:r w:rsidRPr="006D69F1">
        <w:rPr>
          <w:rStyle w:val="Strong"/>
          <w:rFonts w:ascii="Times New Roman" w:hAnsi="Times New Roman" w:cs="Times New Roman"/>
          <w:b w:val="0"/>
          <w:sz w:val="24"/>
          <w:szCs w:val="24"/>
          <w:lang w:val="en-IN"/>
        </w:rPr>
        <w:t xml:space="preserve">, Southwestern Nigeria: Implications for Weathering and Provenance. Environmental and Earth Sciences Research Journal, 9(2), Article 02 01. </w:t>
      </w:r>
      <w:hyperlink r:id="rId54" w:history="1">
        <w:r w:rsidRPr="00DC3242">
          <w:rPr>
            <w:rStyle w:val="Hyperlink"/>
            <w:rFonts w:ascii="Times New Roman" w:hAnsi="Times New Roman" w:cs="Times New Roman"/>
            <w:sz w:val="24"/>
            <w:szCs w:val="24"/>
            <w:lang w:val="en-IN"/>
          </w:rPr>
          <w:t>https://doi.org/10.18280/eesrj.090201</w:t>
        </w:r>
      </w:hyperlink>
    </w:p>
    <w:p w14:paraId="10F07304" w14:textId="546EC27E" w:rsidR="006D69F1" w:rsidRPr="006D69F1" w:rsidRDefault="006D69F1" w:rsidP="0024247A">
      <w:pPr>
        <w:pStyle w:val="ListParagraph"/>
        <w:numPr>
          <w:ilvl w:val="0"/>
          <w:numId w:val="18"/>
        </w:numPr>
        <w:rPr>
          <w:rStyle w:val="Strong"/>
          <w:rFonts w:ascii="Times New Roman" w:hAnsi="Times New Roman"/>
          <w:b w:val="0"/>
          <w:bCs w:val="0"/>
          <w:sz w:val="24"/>
          <w:szCs w:val="24"/>
        </w:rPr>
      </w:pPr>
      <w:r w:rsidRPr="006D69F1">
        <w:rPr>
          <w:rStyle w:val="Strong"/>
          <w:rFonts w:ascii="Times New Roman" w:hAnsi="Times New Roman" w:cs="Times New Roman"/>
          <w:b w:val="0"/>
          <w:sz w:val="24"/>
          <w:szCs w:val="24"/>
        </w:rPr>
        <w:t xml:space="preserve">Akinola, O. O., &amp; </w:t>
      </w:r>
      <w:proofErr w:type="spellStart"/>
      <w:r w:rsidRPr="006D69F1">
        <w:rPr>
          <w:rStyle w:val="Strong"/>
          <w:rFonts w:ascii="Times New Roman" w:hAnsi="Times New Roman" w:cs="Times New Roman"/>
          <w:b w:val="0"/>
          <w:sz w:val="24"/>
          <w:szCs w:val="24"/>
        </w:rPr>
        <w:t>Olorun</w:t>
      </w:r>
      <w:proofErr w:type="spellEnd"/>
      <w:r w:rsidRPr="006D69F1">
        <w:rPr>
          <w:rStyle w:val="Strong"/>
          <w:rFonts w:ascii="Times New Roman" w:hAnsi="Times New Roman" w:cs="Times New Roman"/>
          <w:b w:val="0"/>
          <w:sz w:val="24"/>
          <w:szCs w:val="24"/>
        </w:rPr>
        <w:t xml:space="preserve">, O. A. O. (2021). Geochemical trends in weathering profiles and their underlying Precambrian basement rocks in Akure, Southwestern Nigeria. Journal of Environmental &amp; Earth Sciences </w:t>
      </w:r>
      <w:hyperlink r:id="rId55" w:history="1">
        <w:r w:rsidRPr="00DC3242">
          <w:rPr>
            <w:rStyle w:val="Hyperlink"/>
            <w:rFonts w:ascii="Times New Roman" w:hAnsi="Times New Roman" w:cs="Times New Roman"/>
            <w:sz w:val="24"/>
            <w:szCs w:val="24"/>
          </w:rPr>
          <w:t>https://doi.org/10.30564/jees.v3i2.3308</w:t>
        </w:r>
      </w:hyperlink>
    </w:p>
    <w:p w14:paraId="3A201CA7" w14:textId="34F266FC" w:rsidR="0024247A" w:rsidRPr="0024247A" w:rsidRDefault="0024247A" w:rsidP="0024247A">
      <w:pPr>
        <w:pStyle w:val="ListParagraph"/>
        <w:numPr>
          <w:ilvl w:val="0"/>
          <w:numId w:val="18"/>
        </w:numPr>
        <w:rPr>
          <w:rStyle w:val="Strong"/>
          <w:rFonts w:ascii="Times New Roman" w:hAnsi="Times New Roman"/>
          <w:b w:val="0"/>
          <w:bCs w:val="0"/>
          <w:sz w:val="24"/>
          <w:szCs w:val="24"/>
        </w:rPr>
      </w:pPr>
      <w:r w:rsidRPr="0024247A">
        <w:rPr>
          <w:rStyle w:val="Strong"/>
          <w:rFonts w:ascii="Times New Roman" w:hAnsi="Times New Roman" w:cs="Times New Roman"/>
          <w:b w:val="0"/>
          <w:sz w:val="24"/>
          <w:szCs w:val="24"/>
        </w:rPr>
        <w:t xml:space="preserve">Boyle, R. W. (1979). The geochemistry of gold and its deposits (together with a chapter on geochemical prospecting for the element). Geological Survey of Canada, Bulletin 280. </w:t>
      </w:r>
      <w:hyperlink r:id="rId56" w:history="1">
        <w:r w:rsidRPr="00DC3242">
          <w:rPr>
            <w:rStyle w:val="Hyperlink"/>
            <w:rFonts w:ascii="Times New Roman" w:hAnsi="Times New Roman" w:cs="Times New Roman"/>
            <w:sz w:val="24"/>
            <w:szCs w:val="24"/>
          </w:rPr>
          <w:t>https://doi.org/10.4095/105577</w:t>
        </w:r>
      </w:hyperlink>
    </w:p>
    <w:p w14:paraId="76D59EBB" w14:textId="456775E0" w:rsidR="0024247A" w:rsidRDefault="0024247A" w:rsidP="0024247A">
      <w:pPr>
        <w:pStyle w:val="ListParagraph"/>
        <w:numPr>
          <w:ilvl w:val="0"/>
          <w:numId w:val="18"/>
        </w:numPr>
        <w:rPr>
          <w:rFonts w:ascii="Times New Roman" w:hAnsi="Times New Roman"/>
          <w:sz w:val="24"/>
          <w:szCs w:val="24"/>
        </w:rPr>
      </w:pPr>
      <w:r w:rsidRPr="0024247A">
        <w:rPr>
          <w:rFonts w:ascii="Times New Roman" w:hAnsi="Times New Roman"/>
          <w:sz w:val="24"/>
          <w:szCs w:val="24"/>
        </w:rPr>
        <w:t xml:space="preserve">Reimann, C., &amp; </w:t>
      </w:r>
      <w:proofErr w:type="spellStart"/>
      <w:r w:rsidRPr="0024247A">
        <w:rPr>
          <w:rFonts w:ascii="Times New Roman" w:hAnsi="Times New Roman"/>
          <w:sz w:val="24"/>
          <w:szCs w:val="24"/>
        </w:rPr>
        <w:t>Filzmoser</w:t>
      </w:r>
      <w:proofErr w:type="spellEnd"/>
      <w:r w:rsidRPr="0024247A">
        <w:rPr>
          <w:rFonts w:ascii="Times New Roman" w:hAnsi="Times New Roman"/>
          <w:sz w:val="24"/>
          <w:szCs w:val="24"/>
        </w:rPr>
        <w:t xml:space="preserve">, P. (2000). Normal and lognormal data distribution in geochemistry: death of a myth. Consequences for the statistical treatment of geochemical and environmental data. Environmental Geology, 39(9), 1001–1014. </w:t>
      </w:r>
      <w:hyperlink r:id="rId57" w:history="1">
        <w:r w:rsidRPr="00DC3242">
          <w:rPr>
            <w:rStyle w:val="Hyperlink"/>
            <w:rFonts w:ascii="Times New Roman" w:hAnsi="Times New Roman"/>
            <w:sz w:val="24"/>
            <w:szCs w:val="24"/>
          </w:rPr>
          <w:t>https://doi.org/10.1007/s002549900081</w:t>
        </w:r>
      </w:hyperlink>
    </w:p>
    <w:p w14:paraId="431341A9" w14:textId="4C9F9E87" w:rsidR="0024247A" w:rsidRDefault="0024247A" w:rsidP="0024247A">
      <w:pPr>
        <w:pStyle w:val="ListParagraph"/>
        <w:numPr>
          <w:ilvl w:val="0"/>
          <w:numId w:val="18"/>
        </w:numPr>
        <w:rPr>
          <w:rFonts w:ascii="Times New Roman" w:hAnsi="Times New Roman"/>
          <w:sz w:val="24"/>
          <w:szCs w:val="24"/>
        </w:rPr>
      </w:pPr>
      <w:proofErr w:type="spellStart"/>
      <w:r w:rsidRPr="0024247A">
        <w:rPr>
          <w:rFonts w:ascii="Times New Roman" w:hAnsi="Times New Roman"/>
          <w:sz w:val="24"/>
          <w:szCs w:val="24"/>
        </w:rPr>
        <w:t>Naldrett</w:t>
      </w:r>
      <w:proofErr w:type="spellEnd"/>
      <w:r w:rsidRPr="0024247A">
        <w:rPr>
          <w:rFonts w:ascii="Times New Roman" w:hAnsi="Times New Roman"/>
          <w:sz w:val="24"/>
          <w:szCs w:val="24"/>
        </w:rPr>
        <w:t xml:space="preserve">, A. J. (2004). Magmatic </w:t>
      </w:r>
      <w:proofErr w:type="spellStart"/>
      <w:r w:rsidRPr="0024247A">
        <w:rPr>
          <w:rFonts w:ascii="Times New Roman" w:hAnsi="Times New Roman"/>
          <w:sz w:val="24"/>
          <w:szCs w:val="24"/>
        </w:rPr>
        <w:t>Sulfide</w:t>
      </w:r>
      <w:proofErr w:type="spellEnd"/>
      <w:r w:rsidRPr="0024247A">
        <w:rPr>
          <w:rFonts w:ascii="Times New Roman" w:hAnsi="Times New Roman"/>
          <w:sz w:val="24"/>
          <w:szCs w:val="24"/>
        </w:rPr>
        <w:t xml:space="preserve"> Deposits: Geology, Geochemistry and Exploration. Springer Berlin Heidelberg. </w:t>
      </w:r>
      <w:hyperlink r:id="rId58" w:history="1">
        <w:r w:rsidRPr="00DC3242">
          <w:rPr>
            <w:rStyle w:val="Hyperlink"/>
            <w:rFonts w:ascii="Times New Roman" w:hAnsi="Times New Roman"/>
            <w:sz w:val="24"/>
            <w:szCs w:val="24"/>
          </w:rPr>
          <w:t>https://doi.org/10.1007/978-3-662-08444-1</w:t>
        </w:r>
      </w:hyperlink>
    </w:p>
    <w:p w14:paraId="7DDD7003" w14:textId="4A8DA474" w:rsidR="0024247A" w:rsidRPr="0024247A" w:rsidRDefault="0024247A" w:rsidP="0024247A">
      <w:pPr>
        <w:pStyle w:val="ListParagraph"/>
        <w:numPr>
          <w:ilvl w:val="0"/>
          <w:numId w:val="18"/>
        </w:numPr>
        <w:rPr>
          <w:rStyle w:val="Strong"/>
          <w:rFonts w:ascii="Times New Roman" w:hAnsi="Times New Roman"/>
          <w:b w:val="0"/>
          <w:bCs w:val="0"/>
          <w:sz w:val="24"/>
          <w:szCs w:val="24"/>
        </w:rPr>
      </w:pPr>
      <w:r w:rsidRPr="0024247A">
        <w:rPr>
          <w:rStyle w:val="Strong"/>
          <w:rFonts w:ascii="Times New Roman" w:hAnsi="Times New Roman" w:cs="Times New Roman"/>
          <w:b w:val="0"/>
          <w:sz w:val="24"/>
          <w:szCs w:val="24"/>
        </w:rPr>
        <w:t xml:space="preserve">Melcher, F., </w:t>
      </w:r>
      <w:proofErr w:type="spellStart"/>
      <w:r w:rsidRPr="0024247A">
        <w:rPr>
          <w:rStyle w:val="Strong"/>
          <w:rFonts w:ascii="Times New Roman" w:hAnsi="Times New Roman" w:cs="Times New Roman"/>
          <w:b w:val="0"/>
          <w:sz w:val="24"/>
          <w:szCs w:val="24"/>
        </w:rPr>
        <w:t>Graupner</w:t>
      </w:r>
      <w:proofErr w:type="spellEnd"/>
      <w:r w:rsidRPr="0024247A">
        <w:rPr>
          <w:rStyle w:val="Strong"/>
          <w:rFonts w:ascii="Times New Roman" w:hAnsi="Times New Roman" w:cs="Times New Roman"/>
          <w:b w:val="0"/>
          <w:sz w:val="24"/>
          <w:szCs w:val="24"/>
        </w:rPr>
        <w:t xml:space="preserve">, T., </w:t>
      </w:r>
      <w:proofErr w:type="spellStart"/>
      <w:r w:rsidRPr="0024247A">
        <w:rPr>
          <w:rStyle w:val="Strong"/>
          <w:rFonts w:ascii="Times New Roman" w:hAnsi="Times New Roman" w:cs="Times New Roman"/>
          <w:b w:val="0"/>
          <w:sz w:val="24"/>
          <w:szCs w:val="24"/>
        </w:rPr>
        <w:t>Gäbler</w:t>
      </w:r>
      <w:proofErr w:type="spellEnd"/>
      <w:r w:rsidRPr="0024247A">
        <w:rPr>
          <w:rStyle w:val="Strong"/>
          <w:rFonts w:ascii="Times New Roman" w:hAnsi="Times New Roman" w:cs="Times New Roman"/>
          <w:b w:val="0"/>
          <w:sz w:val="24"/>
          <w:szCs w:val="24"/>
        </w:rPr>
        <w:t xml:space="preserve">, H.-E., </w:t>
      </w:r>
      <w:proofErr w:type="spellStart"/>
      <w:r w:rsidRPr="0024247A">
        <w:rPr>
          <w:rStyle w:val="Strong"/>
          <w:rFonts w:ascii="Times New Roman" w:hAnsi="Times New Roman" w:cs="Times New Roman"/>
          <w:b w:val="0"/>
          <w:sz w:val="24"/>
          <w:szCs w:val="24"/>
        </w:rPr>
        <w:t>Sitnikova</w:t>
      </w:r>
      <w:proofErr w:type="spellEnd"/>
      <w:r w:rsidRPr="0024247A">
        <w:rPr>
          <w:rStyle w:val="Strong"/>
          <w:rFonts w:ascii="Times New Roman" w:hAnsi="Times New Roman" w:cs="Times New Roman"/>
          <w:b w:val="0"/>
          <w:sz w:val="24"/>
          <w:szCs w:val="24"/>
        </w:rPr>
        <w:t xml:space="preserve">, M., </w:t>
      </w:r>
      <w:proofErr w:type="spellStart"/>
      <w:r w:rsidRPr="0024247A">
        <w:rPr>
          <w:rStyle w:val="Strong"/>
          <w:rFonts w:ascii="Times New Roman" w:hAnsi="Times New Roman" w:cs="Times New Roman"/>
          <w:b w:val="0"/>
          <w:sz w:val="24"/>
          <w:szCs w:val="24"/>
        </w:rPr>
        <w:t>Henjes</w:t>
      </w:r>
      <w:proofErr w:type="spellEnd"/>
      <w:r w:rsidRPr="0024247A">
        <w:rPr>
          <w:rStyle w:val="Strong"/>
          <w:rFonts w:ascii="Times New Roman" w:hAnsi="Times New Roman" w:cs="Times New Roman"/>
          <w:b w:val="0"/>
          <w:sz w:val="24"/>
          <w:szCs w:val="24"/>
        </w:rPr>
        <w:t xml:space="preserve"> Kunst, F., </w:t>
      </w:r>
      <w:proofErr w:type="spellStart"/>
      <w:r w:rsidRPr="0024247A">
        <w:rPr>
          <w:rStyle w:val="Strong"/>
          <w:rFonts w:ascii="Times New Roman" w:hAnsi="Times New Roman" w:cs="Times New Roman"/>
          <w:b w:val="0"/>
          <w:sz w:val="24"/>
          <w:szCs w:val="24"/>
        </w:rPr>
        <w:t>Oberthür</w:t>
      </w:r>
      <w:proofErr w:type="spellEnd"/>
      <w:r w:rsidRPr="0024247A">
        <w:rPr>
          <w:rStyle w:val="Strong"/>
          <w:rFonts w:ascii="Times New Roman" w:hAnsi="Times New Roman" w:cs="Times New Roman"/>
          <w:b w:val="0"/>
          <w:sz w:val="24"/>
          <w:szCs w:val="24"/>
        </w:rPr>
        <w:t xml:space="preserve">, T., Gerdes, A., &amp; </w:t>
      </w:r>
      <w:proofErr w:type="spellStart"/>
      <w:r w:rsidRPr="0024247A">
        <w:rPr>
          <w:rStyle w:val="Strong"/>
          <w:rFonts w:ascii="Times New Roman" w:hAnsi="Times New Roman" w:cs="Times New Roman"/>
          <w:b w:val="0"/>
          <w:sz w:val="24"/>
          <w:szCs w:val="24"/>
        </w:rPr>
        <w:t>Dewaele</w:t>
      </w:r>
      <w:proofErr w:type="spellEnd"/>
      <w:r w:rsidRPr="0024247A">
        <w:rPr>
          <w:rStyle w:val="Strong"/>
          <w:rFonts w:ascii="Times New Roman" w:hAnsi="Times New Roman" w:cs="Times New Roman"/>
          <w:b w:val="0"/>
          <w:sz w:val="24"/>
          <w:szCs w:val="24"/>
        </w:rPr>
        <w:t>, S. (2015). Tantalum–(niobium–tin) mineralisation in African pegmatites and rare metal granites: Constraints from Ta–</w:t>
      </w:r>
      <w:proofErr w:type="spellStart"/>
      <w:r w:rsidRPr="0024247A">
        <w:rPr>
          <w:rStyle w:val="Strong"/>
          <w:rFonts w:ascii="Times New Roman" w:hAnsi="Times New Roman" w:cs="Times New Roman"/>
          <w:b w:val="0"/>
          <w:sz w:val="24"/>
          <w:szCs w:val="24"/>
        </w:rPr>
        <w:t>Nb</w:t>
      </w:r>
      <w:proofErr w:type="spellEnd"/>
      <w:r w:rsidRPr="0024247A">
        <w:rPr>
          <w:rStyle w:val="Strong"/>
          <w:rFonts w:ascii="Times New Roman" w:hAnsi="Times New Roman" w:cs="Times New Roman"/>
          <w:b w:val="0"/>
          <w:sz w:val="24"/>
          <w:szCs w:val="24"/>
        </w:rPr>
        <w:t xml:space="preserve"> oxide mineralogy, </w:t>
      </w:r>
      <w:r w:rsidRPr="0024247A">
        <w:rPr>
          <w:rStyle w:val="Strong"/>
          <w:rFonts w:ascii="Times New Roman" w:hAnsi="Times New Roman" w:cs="Times New Roman"/>
          <w:b w:val="0"/>
          <w:sz w:val="24"/>
          <w:szCs w:val="24"/>
        </w:rPr>
        <w:lastRenderedPageBreak/>
        <w:t xml:space="preserve">geochemistry and U–Pb geochronology. Ore Geology Reviews, 64, 667–719. </w:t>
      </w:r>
      <w:hyperlink r:id="rId59" w:history="1">
        <w:r w:rsidRPr="00DC3242">
          <w:rPr>
            <w:rStyle w:val="Hyperlink"/>
            <w:rFonts w:ascii="Times New Roman" w:hAnsi="Times New Roman" w:cs="Times New Roman"/>
            <w:sz w:val="24"/>
            <w:szCs w:val="24"/>
          </w:rPr>
          <w:t>https://doi.org/10.1016/j.oregeorev.2013.09.003</w:t>
        </w:r>
      </w:hyperlink>
    </w:p>
    <w:p w14:paraId="732DEA82" w14:textId="4947194F" w:rsidR="0024247A" w:rsidRPr="0024247A" w:rsidRDefault="0024247A" w:rsidP="0024247A">
      <w:pPr>
        <w:pStyle w:val="ListParagraph"/>
        <w:numPr>
          <w:ilvl w:val="0"/>
          <w:numId w:val="18"/>
        </w:numPr>
        <w:rPr>
          <w:rStyle w:val="Strong"/>
          <w:rFonts w:ascii="Times New Roman" w:hAnsi="Times New Roman"/>
          <w:b w:val="0"/>
          <w:bCs w:val="0"/>
          <w:sz w:val="24"/>
          <w:szCs w:val="24"/>
        </w:rPr>
      </w:pPr>
      <w:r w:rsidRPr="0024247A">
        <w:rPr>
          <w:rStyle w:val="Strong"/>
          <w:rFonts w:ascii="Times New Roman" w:hAnsi="Times New Roman" w:cs="Times New Roman"/>
          <w:b w:val="0"/>
          <w:sz w:val="24"/>
          <w:szCs w:val="24"/>
        </w:rPr>
        <w:t xml:space="preserve">Rose, A. W., Hawkes, H. E., &amp; Webb, J. S. (1979). Geochemistry in Mineral Exploration (2nd ed.). Academic Press. </w:t>
      </w:r>
      <w:hyperlink r:id="rId60" w:history="1">
        <w:r w:rsidRPr="00DC3242">
          <w:rPr>
            <w:rStyle w:val="Hyperlink"/>
            <w:rFonts w:ascii="Times New Roman" w:hAnsi="Times New Roman" w:cs="Times New Roman"/>
            <w:sz w:val="24"/>
            <w:szCs w:val="24"/>
          </w:rPr>
          <w:t>https://catalog.libraries.psu.edu/catalog/623720</w:t>
        </w:r>
      </w:hyperlink>
    </w:p>
    <w:p w14:paraId="1306F368" w14:textId="7259A7B6" w:rsidR="0024247A" w:rsidRPr="0024247A" w:rsidRDefault="0024247A" w:rsidP="0024247A">
      <w:pPr>
        <w:pStyle w:val="ListParagraph"/>
        <w:numPr>
          <w:ilvl w:val="0"/>
          <w:numId w:val="18"/>
        </w:numPr>
        <w:rPr>
          <w:rStyle w:val="Strong"/>
          <w:rFonts w:ascii="Times New Roman" w:hAnsi="Times New Roman"/>
          <w:b w:val="0"/>
          <w:bCs w:val="0"/>
          <w:sz w:val="24"/>
          <w:szCs w:val="24"/>
        </w:rPr>
      </w:pPr>
      <w:r w:rsidRPr="0024247A">
        <w:rPr>
          <w:rStyle w:val="Strong"/>
          <w:rFonts w:ascii="Times New Roman" w:hAnsi="Times New Roman" w:cs="Times New Roman"/>
          <w:b w:val="0"/>
          <w:sz w:val="24"/>
          <w:szCs w:val="24"/>
        </w:rPr>
        <w:t xml:space="preserve">Taylor, S. R., &amp; McLennan, S. M. (1985). The continental crust: Its composition and evolution. Blackwell Scientific Publications. </w:t>
      </w:r>
      <w:hyperlink r:id="rId61" w:history="1">
        <w:r w:rsidRPr="00DC3242">
          <w:rPr>
            <w:rStyle w:val="Hyperlink"/>
            <w:rFonts w:ascii="Times New Roman" w:hAnsi="Times New Roman" w:cs="Times New Roman"/>
            <w:sz w:val="24"/>
            <w:szCs w:val="24"/>
          </w:rPr>
          <w:t>https://commons.library.stonybrook.edu/geo-articles/12/</w:t>
        </w:r>
      </w:hyperlink>
    </w:p>
    <w:p w14:paraId="74A9A9AC" w14:textId="73D44744" w:rsidR="0024247A" w:rsidRDefault="0024247A" w:rsidP="0024247A">
      <w:pPr>
        <w:pStyle w:val="ListParagraph"/>
        <w:numPr>
          <w:ilvl w:val="0"/>
          <w:numId w:val="18"/>
        </w:numPr>
        <w:rPr>
          <w:rFonts w:ascii="Times New Roman" w:hAnsi="Times New Roman"/>
          <w:sz w:val="24"/>
          <w:szCs w:val="24"/>
        </w:rPr>
      </w:pPr>
      <w:proofErr w:type="spellStart"/>
      <w:r w:rsidRPr="0024247A">
        <w:rPr>
          <w:rFonts w:ascii="Times New Roman" w:hAnsi="Times New Roman"/>
          <w:sz w:val="24"/>
          <w:szCs w:val="24"/>
        </w:rPr>
        <w:t>Turekian</w:t>
      </w:r>
      <w:proofErr w:type="spellEnd"/>
      <w:r w:rsidRPr="0024247A">
        <w:rPr>
          <w:rFonts w:ascii="Times New Roman" w:hAnsi="Times New Roman"/>
          <w:sz w:val="24"/>
          <w:szCs w:val="24"/>
        </w:rPr>
        <w:t xml:space="preserve">, K. K., &amp; </w:t>
      </w:r>
      <w:proofErr w:type="spellStart"/>
      <w:r w:rsidRPr="0024247A">
        <w:rPr>
          <w:rFonts w:ascii="Times New Roman" w:hAnsi="Times New Roman"/>
          <w:sz w:val="24"/>
          <w:szCs w:val="24"/>
        </w:rPr>
        <w:t>Wedepohl</w:t>
      </w:r>
      <w:proofErr w:type="spellEnd"/>
      <w:r w:rsidRPr="0024247A">
        <w:rPr>
          <w:rFonts w:ascii="Times New Roman" w:hAnsi="Times New Roman"/>
          <w:sz w:val="24"/>
          <w:szCs w:val="24"/>
        </w:rPr>
        <w:t xml:space="preserve">, K. H. (1961). Distribution of the elements in some major units of the Earth’s crust. Geological Society of America Bulletin, 72(2), 175–192. </w:t>
      </w:r>
      <w:hyperlink r:id="rId62" w:history="1">
        <w:r w:rsidRPr="00DC3242">
          <w:rPr>
            <w:rStyle w:val="Hyperlink"/>
            <w:rFonts w:ascii="Times New Roman" w:hAnsi="Times New Roman"/>
            <w:sz w:val="24"/>
            <w:szCs w:val="24"/>
          </w:rPr>
          <w:t>https://doi.org/10.1130/0016-7606(1961)72[175:DOTEIS]2.0.CO;2</w:t>
        </w:r>
      </w:hyperlink>
    </w:p>
    <w:p w14:paraId="274177C6" w14:textId="7AE3C206" w:rsidR="0024247A" w:rsidRPr="0024247A" w:rsidRDefault="0024247A" w:rsidP="0024247A">
      <w:pPr>
        <w:pStyle w:val="isselectedend"/>
        <w:numPr>
          <w:ilvl w:val="0"/>
          <w:numId w:val="18"/>
        </w:numPr>
      </w:pPr>
      <w:r w:rsidRPr="0024247A">
        <w:rPr>
          <w:rFonts w:eastAsiaTheme="minorEastAsia" w:cstheme="minorBidi"/>
          <w:lang w:val="en-GB" w:eastAsia="en-GB"/>
        </w:rPr>
        <w:t xml:space="preserve">Rollinson, H. R. (1993). Using geochemical data: Evaluation, presentation, interpretation. Routledge. </w:t>
      </w:r>
      <w:hyperlink r:id="rId63" w:history="1">
        <w:r w:rsidRPr="00DC3242">
          <w:rPr>
            <w:rStyle w:val="Hyperlink"/>
            <w:rFonts w:eastAsiaTheme="minorEastAsia" w:cstheme="minorBidi"/>
            <w:lang w:val="en-GB" w:eastAsia="en-GB"/>
          </w:rPr>
          <w:t>https://doi.org/10.4324/9781315845548</w:t>
        </w:r>
      </w:hyperlink>
    </w:p>
    <w:p w14:paraId="18654B69" w14:textId="3DEC99CA" w:rsidR="0024247A" w:rsidRPr="0024247A" w:rsidRDefault="0024247A" w:rsidP="0024247A">
      <w:pPr>
        <w:pStyle w:val="isselectedend"/>
        <w:numPr>
          <w:ilvl w:val="0"/>
          <w:numId w:val="18"/>
        </w:numPr>
        <w:rPr>
          <w:rStyle w:val="Strong"/>
          <w:b w:val="0"/>
          <w:bCs w:val="0"/>
        </w:rPr>
      </w:pPr>
      <w:proofErr w:type="spellStart"/>
      <w:r w:rsidRPr="0024247A">
        <w:rPr>
          <w:rStyle w:val="Strong"/>
          <w:rFonts w:eastAsia="SimSun"/>
          <w:b w:val="0"/>
        </w:rPr>
        <w:t>Kabata-Pendias</w:t>
      </w:r>
      <w:proofErr w:type="spellEnd"/>
      <w:r w:rsidRPr="0024247A">
        <w:rPr>
          <w:rStyle w:val="Strong"/>
          <w:rFonts w:eastAsia="SimSun"/>
          <w:b w:val="0"/>
        </w:rPr>
        <w:t xml:space="preserve">, A. (2011). Trace Elements in Soils and Plants (4th ed.). CRC Press / Taylor &amp; Francis Group. </w:t>
      </w:r>
      <w:hyperlink r:id="rId64" w:history="1">
        <w:r w:rsidRPr="00DC3242">
          <w:rPr>
            <w:rStyle w:val="Hyperlink"/>
            <w:rFonts w:eastAsia="SimSun"/>
          </w:rPr>
          <w:t>https://doi.org/10.1201/b10158</w:t>
        </w:r>
      </w:hyperlink>
    </w:p>
    <w:p w14:paraId="5ADB4C6E" w14:textId="3EC3C3F3" w:rsidR="00FE5AA5" w:rsidRPr="0024247A" w:rsidRDefault="0024247A" w:rsidP="0024247A">
      <w:pPr>
        <w:pStyle w:val="ListParagraph"/>
        <w:numPr>
          <w:ilvl w:val="0"/>
          <w:numId w:val="18"/>
        </w:numPr>
        <w:spacing w:before="100" w:beforeAutospacing="1" w:after="100" w:afterAutospacing="1"/>
        <w:outlineLvl w:val="1"/>
        <w:rPr>
          <w:rStyle w:val="Strong"/>
          <w:rFonts w:ascii="Times New Roman" w:eastAsia="Times New Roman" w:hAnsi="Times New Roman"/>
          <w:b w:val="0"/>
          <w:sz w:val="24"/>
          <w:szCs w:val="24"/>
          <w:lang w:eastAsia="en-US"/>
        </w:rPr>
      </w:pPr>
      <w:r w:rsidRPr="0024247A">
        <w:rPr>
          <w:rStyle w:val="Strong"/>
          <w:rFonts w:ascii="Times New Roman" w:eastAsia="Times New Roman" w:hAnsi="Times New Roman"/>
          <w:b w:val="0"/>
          <w:sz w:val="24"/>
          <w:szCs w:val="24"/>
          <w:lang w:eastAsia="en-US"/>
        </w:rPr>
        <w:t xml:space="preserve">McCulloch, M. T., </w:t>
      </w:r>
      <w:proofErr w:type="spellStart"/>
      <w:r w:rsidRPr="0024247A">
        <w:rPr>
          <w:rStyle w:val="Strong"/>
          <w:rFonts w:ascii="Times New Roman" w:eastAsia="Times New Roman" w:hAnsi="Times New Roman"/>
          <w:b w:val="0"/>
          <w:sz w:val="24"/>
          <w:szCs w:val="24"/>
          <w:lang w:eastAsia="en-US"/>
        </w:rPr>
        <w:t>Collerson</w:t>
      </w:r>
      <w:proofErr w:type="spellEnd"/>
      <w:r w:rsidRPr="0024247A">
        <w:rPr>
          <w:rStyle w:val="Strong"/>
          <w:rFonts w:ascii="Times New Roman" w:eastAsia="Times New Roman" w:hAnsi="Times New Roman"/>
          <w:b w:val="0"/>
          <w:sz w:val="24"/>
          <w:szCs w:val="24"/>
          <w:lang w:eastAsia="en-US"/>
        </w:rPr>
        <w:t xml:space="preserve">, K. D., &amp; </w:t>
      </w:r>
      <w:proofErr w:type="spellStart"/>
      <w:r w:rsidRPr="0024247A">
        <w:rPr>
          <w:rStyle w:val="Strong"/>
          <w:rFonts w:ascii="Times New Roman" w:eastAsia="Times New Roman" w:hAnsi="Times New Roman"/>
          <w:b w:val="0"/>
          <w:sz w:val="24"/>
          <w:szCs w:val="24"/>
          <w:lang w:eastAsia="en-US"/>
        </w:rPr>
        <w:t>Compston</w:t>
      </w:r>
      <w:proofErr w:type="spellEnd"/>
      <w:r w:rsidRPr="0024247A">
        <w:rPr>
          <w:rStyle w:val="Strong"/>
          <w:rFonts w:ascii="Times New Roman" w:eastAsia="Times New Roman" w:hAnsi="Times New Roman"/>
          <w:b w:val="0"/>
          <w:sz w:val="24"/>
          <w:szCs w:val="24"/>
          <w:lang w:eastAsia="en-US"/>
        </w:rPr>
        <w:t xml:space="preserve">, W. (1983). Growth of Archaean crust within the western gneiss terrain, </w:t>
      </w:r>
      <w:proofErr w:type="spellStart"/>
      <w:r w:rsidRPr="0024247A">
        <w:rPr>
          <w:rStyle w:val="Strong"/>
          <w:rFonts w:ascii="Times New Roman" w:eastAsia="Times New Roman" w:hAnsi="Times New Roman"/>
          <w:b w:val="0"/>
          <w:sz w:val="24"/>
          <w:szCs w:val="24"/>
          <w:lang w:eastAsia="en-US"/>
        </w:rPr>
        <w:t>Yilgarn</w:t>
      </w:r>
      <w:proofErr w:type="spellEnd"/>
      <w:r w:rsidRPr="0024247A">
        <w:rPr>
          <w:rStyle w:val="Strong"/>
          <w:rFonts w:ascii="Times New Roman" w:eastAsia="Times New Roman" w:hAnsi="Times New Roman"/>
          <w:b w:val="0"/>
          <w:sz w:val="24"/>
          <w:szCs w:val="24"/>
          <w:lang w:eastAsia="en-US"/>
        </w:rPr>
        <w:t xml:space="preserve"> Block, Western Australia. Journal of the Geological Society of Australia, 30(1), 155–160. </w:t>
      </w:r>
      <w:hyperlink r:id="rId65" w:history="1">
        <w:r w:rsidRPr="0024247A">
          <w:rPr>
            <w:rStyle w:val="Hyperlink"/>
            <w:rFonts w:ascii="Times New Roman" w:eastAsia="Times New Roman" w:hAnsi="Times New Roman"/>
            <w:sz w:val="24"/>
            <w:szCs w:val="24"/>
            <w:lang w:eastAsia="en-US"/>
          </w:rPr>
          <w:t>https://doi.org/10.1080/00167618308729243</w:t>
        </w:r>
      </w:hyperlink>
    </w:p>
    <w:p w14:paraId="7B95F6B2" w14:textId="77777777" w:rsidR="0024247A" w:rsidRDefault="0024247A" w:rsidP="00DE2C6A">
      <w:pPr>
        <w:spacing w:before="100" w:beforeAutospacing="1" w:after="100" w:afterAutospacing="1"/>
        <w:outlineLvl w:val="1"/>
        <w:rPr>
          <w:rFonts w:ascii="Times New Roman" w:eastAsia="Times New Roman" w:hAnsi="Times New Roman"/>
          <w:sz w:val="24"/>
          <w:szCs w:val="24"/>
          <w:lang w:eastAsia="en-US"/>
        </w:rPr>
      </w:pPr>
    </w:p>
    <w:sectPr w:rsidR="0024247A" w:rsidSect="009C541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DB766" w14:textId="77777777" w:rsidR="00333032" w:rsidRDefault="00333032">
      <w:pPr>
        <w:spacing w:after="0" w:line="240" w:lineRule="auto"/>
      </w:pPr>
      <w:r>
        <w:separator/>
      </w:r>
    </w:p>
  </w:endnote>
  <w:endnote w:type="continuationSeparator" w:id="0">
    <w:p w14:paraId="7B721212" w14:textId="77777777" w:rsidR="00333032" w:rsidRDefault="00333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6F68F" w14:textId="77777777" w:rsidR="009C541C" w:rsidRDefault="009C54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7005145"/>
      <w:docPartObj>
        <w:docPartGallery w:val="Page Numbers (Bottom of Page)"/>
        <w:docPartUnique/>
      </w:docPartObj>
    </w:sdtPr>
    <w:sdtEndPr>
      <w:rPr>
        <w:noProof/>
      </w:rPr>
    </w:sdtEndPr>
    <w:sdtContent>
      <w:p w14:paraId="61DEC8C6" w14:textId="398B1AA3" w:rsidR="006D69F1" w:rsidRDefault="006D69F1">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31CC6055" w14:textId="77777777" w:rsidR="006D69F1" w:rsidRDefault="006D69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22A66" w14:textId="77777777" w:rsidR="009C541C" w:rsidRDefault="009C54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887371"/>
      <w:docPartObj>
        <w:docPartGallery w:val="Page Numbers (Bottom of Page)"/>
        <w:docPartUnique/>
      </w:docPartObj>
    </w:sdtPr>
    <w:sdtEndPr>
      <w:rPr>
        <w:noProof/>
      </w:rPr>
    </w:sdtEndPr>
    <w:sdtContent>
      <w:p w14:paraId="68462D8C" w14:textId="10E19B1A" w:rsidR="006D69F1" w:rsidRDefault="006D69F1">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674E472C" w14:textId="77777777" w:rsidR="006D69F1" w:rsidRDefault="006D69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656550"/>
      <w:docPartObj>
        <w:docPartGallery w:val="Page Numbers (Bottom of Page)"/>
        <w:docPartUnique/>
      </w:docPartObj>
    </w:sdtPr>
    <w:sdtEndPr>
      <w:rPr>
        <w:noProof/>
      </w:rPr>
    </w:sdtEndPr>
    <w:sdtContent>
      <w:p w14:paraId="2125233E" w14:textId="7BF70436" w:rsidR="006D69F1" w:rsidRDefault="006D69F1">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28C5D3F2" w14:textId="77777777" w:rsidR="006D69F1" w:rsidRDefault="006D6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761E5A" w14:textId="77777777" w:rsidR="00333032" w:rsidRDefault="00333032">
      <w:pPr>
        <w:spacing w:after="0" w:line="240" w:lineRule="auto"/>
      </w:pPr>
      <w:r>
        <w:separator/>
      </w:r>
    </w:p>
  </w:footnote>
  <w:footnote w:type="continuationSeparator" w:id="0">
    <w:p w14:paraId="33C1CC4C" w14:textId="77777777" w:rsidR="00333032" w:rsidRDefault="003330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7867B" w14:textId="02C9F5E8" w:rsidR="009C541C" w:rsidRDefault="009C541C">
    <w:pPr>
      <w:pStyle w:val="Header"/>
    </w:pPr>
    <w:r>
      <w:rPr>
        <w:noProof/>
      </w:rPr>
      <w:pict w14:anchorId="6DFC4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8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271C6" w14:textId="06122E9C" w:rsidR="009C541C" w:rsidRDefault="009C541C">
    <w:pPr>
      <w:pStyle w:val="Header"/>
    </w:pPr>
    <w:r>
      <w:rPr>
        <w:noProof/>
      </w:rPr>
      <w:pict w14:anchorId="5CD8D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8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76470" w14:textId="6F3D2C1E" w:rsidR="009C541C" w:rsidRDefault="009C541C">
    <w:pPr>
      <w:pStyle w:val="Header"/>
    </w:pPr>
    <w:r>
      <w:rPr>
        <w:noProof/>
      </w:rPr>
      <w:pict w14:anchorId="5C52CA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8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A7E06" w14:textId="0834031E" w:rsidR="009C541C" w:rsidRDefault="009C541C">
    <w:pPr>
      <w:pStyle w:val="Header"/>
    </w:pPr>
    <w:r>
      <w:rPr>
        <w:noProof/>
      </w:rPr>
      <w:pict w14:anchorId="136AED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91" o:spid="_x0000_s2053" type="#_x0000_t136" style="position:absolute;margin-left:0;margin-top:0;width:555.05pt;height:104.6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3374A" w14:textId="0D80AD5C" w:rsidR="006D69F1" w:rsidRDefault="009C541C">
    <w:pPr>
      <w:pStyle w:val="Header"/>
    </w:pPr>
    <w:r>
      <w:rPr>
        <w:noProof/>
      </w:rPr>
      <w:pict w14:anchorId="730B24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92" o:spid="_x0000_s2054" type="#_x0000_t136" style="position:absolute;margin-left:0;margin-top:0;width:555.05pt;height:104.6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38CCD9BD" w14:textId="77777777" w:rsidR="006D69F1" w:rsidRDefault="006D69F1">
    <w:pPr>
      <w:pStyle w:val="Header"/>
    </w:pPr>
  </w:p>
  <w:p w14:paraId="25CA08EB" w14:textId="77777777" w:rsidR="006D69F1" w:rsidRDefault="006D69F1" w:rsidP="00F33E38">
    <w:pPr>
      <w:pStyle w:val="Header"/>
      <w:tabs>
        <w:tab w:val="clear" w:pos="4680"/>
        <w:tab w:val="clear" w:pos="9360"/>
        <w:tab w:val="left" w:pos="8673"/>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B48EA" w14:textId="664C9391" w:rsidR="009C541C" w:rsidRDefault="009C541C">
    <w:pPr>
      <w:pStyle w:val="Header"/>
    </w:pPr>
    <w:r>
      <w:rPr>
        <w:noProof/>
      </w:rPr>
      <w:pict w14:anchorId="4E171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90" o:spid="_x0000_s2052" type="#_x0000_t136" style="position:absolute;margin-left:0;margin-top:0;width:555.05pt;height:104.6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95E3F" w14:textId="4CB6AD90" w:rsidR="009C541C" w:rsidRDefault="009C541C">
    <w:pPr>
      <w:pStyle w:val="Header"/>
    </w:pPr>
    <w:r>
      <w:rPr>
        <w:noProof/>
      </w:rPr>
      <w:pict w14:anchorId="44A017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94" o:spid="_x0000_s2056" type="#_x0000_t136" style="position:absolute;margin-left:0;margin-top:0;width:555.05pt;height:104.6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5383E" w14:textId="1F0C78EB" w:rsidR="006D69F1" w:rsidRDefault="009C541C">
    <w:pPr>
      <w:pStyle w:val="Header"/>
    </w:pPr>
    <w:r>
      <w:rPr>
        <w:noProof/>
      </w:rPr>
      <w:pict w14:anchorId="5835B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95" o:spid="_x0000_s2057" type="#_x0000_t136" style="position:absolute;margin-left:0;margin-top:0;width:555.05pt;height:104.6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5E4B7D09" w14:textId="77777777" w:rsidR="006D69F1" w:rsidRDefault="006D69F1">
    <w:pPr>
      <w:pStyle w:val="Header"/>
    </w:pPr>
  </w:p>
  <w:p w14:paraId="1108AC4C" w14:textId="77777777" w:rsidR="006D69F1" w:rsidRDefault="006D69F1" w:rsidP="00F33E38">
    <w:pPr>
      <w:pStyle w:val="Header"/>
      <w:tabs>
        <w:tab w:val="clear" w:pos="4680"/>
        <w:tab w:val="clear" w:pos="9360"/>
        <w:tab w:val="left" w:pos="8673"/>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95509" w14:textId="4CBD5567" w:rsidR="009C541C" w:rsidRDefault="009C541C">
    <w:pPr>
      <w:pStyle w:val="Header"/>
    </w:pPr>
    <w:r>
      <w:rPr>
        <w:noProof/>
      </w:rPr>
      <w:pict w14:anchorId="29A226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93" o:spid="_x0000_s2055" type="#_x0000_t136" style="position:absolute;margin-left:0;margin-top:0;width:555.05pt;height:104.6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07ACD"/>
    <w:multiLevelType w:val="multilevel"/>
    <w:tmpl w:val="B8F0777A"/>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12F7E0C"/>
    <w:multiLevelType w:val="multilevel"/>
    <w:tmpl w:val="CD40B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97746A"/>
    <w:multiLevelType w:val="multilevel"/>
    <w:tmpl w:val="C53E5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210823"/>
    <w:multiLevelType w:val="multilevel"/>
    <w:tmpl w:val="BE9E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B5B5D"/>
    <w:multiLevelType w:val="multilevel"/>
    <w:tmpl w:val="772C7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037786"/>
    <w:multiLevelType w:val="multilevel"/>
    <w:tmpl w:val="67F80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51079E"/>
    <w:multiLevelType w:val="multilevel"/>
    <w:tmpl w:val="C9204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2C3FE2"/>
    <w:multiLevelType w:val="multilevel"/>
    <w:tmpl w:val="FF6A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9A2761"/>
    <w:multiLevelType w:val="multilevel"/>
    <w:tmpl w:val="D23E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8F0D53"/>
    <w:multiLevelType w:val="multilevel"/>
    <w:tmpl w:val="5A82AB1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FC4F8A"/>
    <w:multiLevelType w:val="multilevel"/>
    <w:tmpl w:val="6400B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373E66"/>
    <w:multiLevelType w:val="multilevel"/>
    <w:tmpl w:val="0324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AC7C47"/>
    <w:multiLevelType w:val="multilevel"/>
    <w:tmpl w:val="842AE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6C3E21"/>
    <w:multiLevelType w:val="hybridMultilevel"/>
    <w:tmpl w:val="8D9E8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A56A3F"/>
    <w:multiLevelType w:val="hybridMultilevel"/>
    <w:tmpl w:val="8C263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C05657"/>
    <w:multiLevelType w:val="hybridMultilevel"/>
    <w:tmpl w:val="233889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8483878"/>
    <w:multiLevelType w:val="multilevel"/>
    <w:tmpl w:val="44E67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9F317D"/>
    <w:multiLevelType w:val="multilevel"/>
    <w:tmpl w:val="842AE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4"/>
  </w:num>
  <w:num w:numId="3">
    <w:abstractNumId w:val="17"/>
  </w:num>
  <w:num w:numId="4">
    <w:abstractNumId w:val="5"/>
  </w:num>
  <w:num w:numId="5">
    <w:abstractNumId w:val="2"/>
  </w:num>
  <w:num w:numId="6">
    <w:abstractNumId w:val="1"/>
  </w:num>
  <w:num w:numId="7">
    <w:abstractNumId w:val="11"/>
  </w:num>
  <w:num w:numId="8">
    <w:abstractNumId w:val="12"/>
  </w:num>
  <w:num w:numId="9">
    <w:abstractNumId w:val="7"/>
  </w:num>
  <w:num w:numId="10">
    <w:abstractNumId w:val="10"/>
  </w:num>
  <w:num w:numId="11">
    <w:abstractNumId w:val="4"/>
  </w:num>
  <w:num w:numId="12">
    <w:abstractNumId w:val="3"/>
  </w:num>
  <w:num w:numId="13">
    <w:abstractNumId w:val="6"/>
  </w:num>
  <w:num w:numId="14">
    <w:abstractNumId w:val="16"/>
  </w:num>
  <w:num w:numId="15">
    <w:abstractNumId w:val="9"/>
  </w:num>
  <w:num w:numId="16">
    <w:abstractNumId w:val="8"/>
  </w:num>
  <w:num w:numId="17">
    <w:abstractNumId w:val="1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7CC"/>
    <w:rsid w:val="000046E5"/>
    <w:rsid w:val="000325D2"/>
    <w:rsid w:val="00040880"/>
    <w:rsid w:val="00046073"/>
    <w:rsid w:val="0005480B"/>
    <w:rsid w:val="00070A7B"/>
    <w:rsid w:val="00070DF8"/>
    <w:rsid w:val="000744E1"/>
    <w:rsid w:val="000756A0"/>
    <w:rsid w:val="0008235C"/>
    <w:rsid w:val="000845BE"/>
    <w:rsid w:val="000872DC"/>
    <w:rsid w:val="0009697E"/>
    <w:rsid w:val="000A2B35"/>
    <w:rsid w:val="000A41A9"/>
    <w:rsid w:val="000A4B33"/>
    <w:rsid w:val="000C090A"/>
    <w:rsid w:val="000C4180"/>
    <w:rsid w:val="000E0C20"/>
    <w:rsid w:val="000E79F0"/>
    <w:rsid w:val="000F5424"/>
    <w:rsid w:val="000F5A2C"/>
    <w:rsid w:val="00111904"/>
    <w:rsid w:val="0011297D"/>
    <w:rsid w:val="00120FF4"/>
    <w:rsid w:val="00121D2D"/>
    <w:rsid w:val="00125537"/>
    <w:rsid w:val="00132076"/>
    <w:rsid w:val="001374CC"/>
    <w:rsid w:val="00152F6B"/>
    <w:rsid w:val="001914E2"/>
    <w:rsid w:val="00194BE8"/>
    <w:rsid w:val="001A43E5"/>
    <w:rsid w:val="001A56A8"/>
    <w:rsid w:val="001B30F8"/>
    <w:rsid w:val="001C760C"/>
    <w:rsid w:val="001D31CC"/>
    <w:rsid w:val="001D79C6"/>
    <w:rsid w:val="00214B47"/>
    <w:rsid w:val="002241A1"/>
    <w:rsid w:val="00232AB7"/>
    <w:rsid w:val="00241CD7"/>
    <w:rsid w:val="0024247A"/>
    <w:rsid w:val="00243309"/>
    <w:rsid w:val="002439B6"/>
    <w:rsid w:val="00251FEA"/>
    <w:rsid w:val="00252B86"/>
    <w:rsid w:val="00257A5B"/>
    <w:rsid w:val="002639DD"/>
    <w:rsid w:val="00274C79"/>
    <w:rsid w:val="002841D4"/>
    <w:rsid w:val="002921E5"/>
    <w:rsid w:val="00296C33"/>
    <w:rsid w:val="002A143E"/>
    <w:rsid w:val="002A57CC"/>
    <w:rsid w:val="002A6FB9"/>
    <w:rsid w:val="002B3463"/>
    <w:rsid w:val="002B47A1"/>
    <w:rsid w:val="002C32D7"/>
    <w:rsid w:val="002C5AA8"/>
    <w:rsid w:val="002C5E78"/>
    <w:rsid w:val="002E0887"/>
    <w:rsid w:val="002E2D8C"/>
    <w:rsid w:val="002F33A1"/>
    <w:rsid w:val="00304776"/>
    <w:rsid w:val="00315EAB"/>
    <w:rsid w:val="00330ED4"/>
    <w:rsid w:val="00333032"/>
    <w:rsid w:val="00346906"/>
    <w:rsid w:val="00356AD1"/>
    <w:rsid w:val="00356DBE"/>
    <w:rsid w:val="00356F61"/>
    <w:rsid w:val="00360BC1"/>
    <w:rsid w:val="00361CA1"/>
    <w:rsid w:val="00365DAE"/>
    <w:rsid w:val="00385A2D"/>
    <w:rsid w:val="00386A9F"/>
    <w:rsid w:val="00394F44"/>
    <w:rsid w:val="003B4219"/>
    <w:rsid w:val="003C037E"/>
    <w:rsid w:val="003C70FA"/>
    <w:rsid w:val="003E268F"/>
    <w:rsid w:val="003E55E5"/>
    <w:rsid w:val="003F220C"/>
    <w:rsid w:val="003F4950"/>
    <w:rsid w:val="003F4C10"/>
    <w:rsid w:val="00402866"/>
    <w:rsid w:val="0041488C"/>
    <w:rsid w:val="00423DEE"/>
    <w:rsid w:val="004245C6"/>
    <w:rsid w:val="004309A3"/>
    <w:rsid w:val="00441A88"/>
    <w:rsid w:val="00441DC9"/>
    <w:rsid w:val="00461FFE"/>
    <w:rsid w:val="00470EBD"/>
    <w:rsid w:val="004830C7"/>
    <w:rsid w:val="00490A94"/>
    <w:rsid w:val="004916DB"/>
    <w:rsid w:val="00492A9B"/>
    <w:rsid w:val="00492FDD"/>
    <w:rsid w:val="00496CFF"/>
    <w:rsid w:val="004978CA"/>
    <w:rsid w:val="004A0832"/>
    <w:rsid w:val="004A6583"/>
    <w:rsid w:val="004A7F42"/>
    <w:rsid w:val="004B7423"/>
    <w:rsid w:val="004B77F3"/>
    <w:rsid w:val="004C00E2"/>
    <w:rsid w:val="004C0305"/>
    <w:rsid w:val="004C2B7D"/>
    <w:rsid w:val="004D5700"/>
    <w:rsid w:val="004D75B1"/>
    <w:rsid w:val="004E1997"/>
    <w:rsid w:val="004E26E5"/>
    <w:rsid w:val="004E6293"/>
    <w:rsid w:val="004F022D"/>
    <w:rsid w:val="004F06BB"/>
    <w:rsid w:val="004F18DF"/>
    <w:rsid w:val="004F3E02"/>
    <w:rsid w:val="004F4A97"/>
    <w:rsid w:val="005012C6"/>
    <w:rsid w:val="0050406B"/>
    <w:rsid w:val="00505E63"/>
    <w:rsid w:val="00514976"/>
    <w:rsid w:val="00515019"/>
    <w:rsid w:val="00524362"/>
    <w:rsid w:val="00524CE7"/>
    <w:rsid w:val="00540C05"/>
    <w:rsid w:val="00544B4D"/>
    <w:rsid w:val="00550AE1"/>
    <w:rsid w:val="0056285A"/>
    <w:rsid w:val="00570D1C"/>
    <w:rsid w:val="005713E6"/>
    <w:rsid w:val="00573C46"/>
    <w:rsid w:val="005773CC"/>
    <w:rsid w:val="00581579"/>
    <w:rsid w:val="00584597"/>
    <w:rsid w:val="00585D4B"/>
    <w:rsid w:val="0059044A"/>
    <w:rsid w:val="0059230D"/>
    <w:rsid w:val="00594EA3"/>
    <w:rsid w:val="00595806"/>
    <w:rsid w:val="00596E9F"/>
    <w:rsid w:val="005A4DD3"/>
    <w:rsid w:val="005A63AF"/>
    <w:rsid w:val="005B1369"/>
    <w:rsid w:val="005B1581"/>
    <w:rsid w:val="005B2410"/>
    <w:rsid w:val="005B5685"/>
    <w:rsid w:val="005B6AB3"/>
    <w:rsid w:val="005C5AE8"/>
    <w:rsid w:val="005D4AEA"/>
    <w:rsid w:val="005D4E89"/>
    <w:rsid w:val="005D6D7A"/>
    <w:rsid w:val="005E07C1"/>
    <w:rsid w:val="005E1355"/>
    <w:rsid w:val="005F0E2E"/>
    <w:rsid w:val="00617613"/>
    <w:rsid w:val="006206A4"/>
    <w:rsid w:val="0062424F"/>
    <w:rsid w:val="0064001E"/>
    <w:rsid w:val="00672F5B"/>
    <w:rsid w:val="006732E9"/>
    <w:rsid w:val="00674E71"/>
    <w:rsid w:val="0067637E"/>
    <w:rsid w:val="00676E22"/>
    <w:rsid w:val="006848D0"/>
    <w:rsid w:val="006937F6"/>
    <w:rsid w:val="0069611C"/>
    <w:rsid w:val="006A23B9"/>
    <w:rsid w:val="006C13C7"/>
    <w:rsid w:val="006C1A9E"/>
    <w:rsid w:val="006C3C84"/>
    <w:rsid w:val="006C63DB"/>
    <w:rsid w:val="006D23B6"/>
    <w:rsid w:val="006D39D8"/>
    <w:rsid w:val="006D69F1"/>
    <w:rsid w:val="006D6E1C"/>
    <w:rsid w:val="006E0ADB"/>
    <w:rsid w:val="006E7A1F"/>
    <w:rsid w:val="006E7D44"/>
    <w:rsid w:val="006F520D"/>
    <w:rsid w:val="0070555C"/>
    <w:rsid w:val="00711ECF"/>
    <w:rsid w:val="00716A91"/>
    <w:rsid w:val="00723E97"/>
    <w:rsid w:val="0072597D"/>
    <w:rsid w:val="0076290E"/>
    <w:rsid w:val="00763F7E"/>
    <w:rsid w:val="00781B77"/>
    <w:rsid w:val="007919E5"/>
    <w:rsid w:val="00791EF5"/>
    <w:rsid w:val="007962CB"/>
    <w:rsid w:val="007B4D16"/>
    <w:rsid w:val="007B6596"/>
    <w:rsid w:val="007C4476"/>
    <w:rsid w:val="007D1EFD"/>
    <w:rsid w:val="007D3E83"/>
    <w:rsid w:val="007D7B68"/>
    <w:rsid w:val="007E1CFB"/>
    <w:rsid w:val="007E4FAB"/>
    <w:rsid w:val="007F2A70"/>
    <w:rsid w:val="007F3507"/>
    <w:rsid w:val="007F4674"/>
    <w:rsid w:val="007F7437"/>
    <w:rsid w:val="00801613"/>
    <w:rsid w:val="0081570C"/>
    <w:rsid w:val="0083153C"/>
    <w:rsid w:val="00833143"/>
    <w:rsid w:val="00833DB3"/>
    <w:rsid w:val="008367DE"/>
    <w:rsid w:val="008377E4"/>
    <w:rsid w:val="00853EDB"/>
    <w:rsid w:val="00860406"/>
    <w:rsid w:val="00860780"/>
    <w:rsid w:val="008707FB"/>
    <w:rsid w:val="0088503F"/>
    <w:rsid w:val="0088567C"/>
    <w:rsid w:val="008864BE"/>
    <w:rsid w:val="0089087C"/>
    <w:rsid w:val="008A3D56"/>
    <w:rsid w:val="008A4086"/>
    <w:rsid w:val="008B5447"/>
    <w:rsid w:val="008B5ECE"/>
    <w:rsid w:val="008C09B7"/>
    <w:rsid w:val="008C0D54"/>
    <w:rsid w:val="008C7567"/>
    <w:rsid w:val="008D2D87"/>
    <w:rsid w:val="008E6D4D"/>
    <w:rsid w:val="008F16E5"/>
    <w:rsid w:val="00905444"/>
    <w:rsid w:val="00912C30"/>
    <w:rsid w:val="00915146"/>
    <w:rsid w:val="00920F2C"/>
    <w:rsid w:val="00923629"/>
    <w:rsid w:val="00940119"/>
    <w:rsid w:val="00943E09"/>
    <w:rsid w:val="0094493E"/>
    <w:rsid w:val="009500CD"/>
    <w:rsid w:val="00951466"/>
    <w:rsid w:val="00952AD3"/>
    <w:rsid w:val="00976F40"/>
    <w:rsid w:val="00977F52"/>
    <w:rsid w:val="00980134"/>
    <w:rsid w:val="00980C46"/>
    <w:rsid w:val="00985E97"/>
    <w:rsid w:val="00985F5E"/>
    <w:rsid w:val="009B4EA8"/>
    <w:rsid w:val="009C3598"/>
    <w:rsid w:val="009C541C"/>
    <w:rsid w:val="009C6491"/>
    <w:rsid w:val="009D0A73"/>
    <w:rsid w:val="009D0B84"/>
    <w:rsid w:val="009D376F"/>
    <w:rsid w:val="009E7BD5"/>
    <w:rsid w:val="009F0A73"/>
    <w:rsid w:val="009F1DEF"/>
    <w:rsid w:val="009F53ED"/>
    <w:rsid w:val="00A01C90"/>
    <w:rsid w:val="00A12723"/>
    <w:rsid w:val="00A15B1C"/>
    <w:rsid w:val="00A16330"/>
    <w:rsid w:val="00A173C6"/>
    <w:rsid w:val="00A234F9"/>
    <w:rsid w:val="00A239D1"/>
    <w:rsid w:val="00A344E8"/>
    <w:rsid w:val="00A34B3C"/>
    <w:rsid w:val="00A379EC"/>
    <w:rsid w:val="00A42973"/>
    <w:rsid w:val="00A60D40"/>
    <w:rsid w:val="00A62C20"/>
    <w:rsid w:val="00A7227E"/>
    <w:rsid w:val="00A81C87"/>
    <w:rsid w:val="00A81CCB"/>
    <w:rsid w:val="00A85695"/>
    <w:rsid w:val="00A932B9"/>
    <w:rsid w:val="00A96828"/>
    <w:rsid w:val="00AA3329"/>
    <w:rsid w:val="00AB2231"/>
    <w:rsid w:val="00AB3946"/>
    <w:rsid w:val="00AB6A3A"/>
    <w:rsid w:val="00AC248C"/>
    <w:rsid w:val="00AC2AA4"/>
    <w:rsid w:val="00AC362C"/>
    <w:rsid w:val="00AD3EBD"/>
    <w:rsid w:val="00AD7BD6"/>
    <w:rsid w:val="00AE658C"/>
    <w:rsid w:val="00B25155"/>
    <w:rsid w:val="00B309F0"/>
    <w:rsid w:val="00B4001F"/>
    <w:rsid w:val="00B417CA"/>
    <w:rsid w:val="00B41B33"/>
    <w:rsid w:val="00B51A02"/>
    <w:rsid w:val="00B63B38"/>
    <w:rsid w:val="00B63E2A"/>
    <w:rsid w:val="00B72290"/>
    <w:rsid w:val="00B75C46"/>
    <w:rsid w:val="00B841FC"/>
    <w:rsid w:val="00B94CA1"/>
    <w:rsid w:val="00B9651E"/>
    <w:rsid w:val="00BA2A79"/>
    <w:rsid w:val="00BA30BB"/>
    <w:rsid w:val="00BB0636"/>
    <w:rsid w:val="00BB40CA"/>
    <w:rsid w:val="00BC18A8"/>
    <w:rsid w:val="00BC40D7"/>
    <w:rsid w:val="00BC61E9"/>
    <w:rsid w:val="00BD1653"/>
    <w:rsid w:val="00BE1605"/>
    <w:rsid w:val="00BE381D"/>
    <w:rsid w:val="00BF22C5"/>
    <w:rsid w:val="00BF5FF0"/>
    <w:rsid w:val="00BF64F6"/>
    <w:rsid w:val="00C01D4B"/>
    <w:rsid w:val="00C07C3A"/>
    <w:rsid w:val="00C20758"/>
    <w:rsid w:val="00C279FA"/>
    <w:rsid w:val="00C32B1E"/>
    <w:rsid w:val="00C33C49"/>
    <w:rsid w:val="00C35992"/>
    <w:rsid w:val="00C437C3"/>
    <w:rsid w:val="00C477A0"/>
    <w:rsid w:val="00C75C6A"/>
    <w:rsid w:val="00C80BC1"/>
    <w:rsid w:val="00C80EE9"/>
    <w:rsid w:val="00C82267"/>
    <w:rsid w:val="00C8552C"/>
    <w:rsid w:val="00C85ADE"/>
    <w:rsid w:val="00C9495F"/>
    <w:rsid w:val="00CA3041"/>
    <w:rsid w:val="00CB3D2F"/>
    <w:rsid w:val="00CC5036"/>
    <w:rsid w:val="00CC59BA"/>
    <w:rsid w:val="00CC5C59"/>
    <w:rsid w:val="00CD1B3A"/>
    <w:rsid w:val="00CD39AD"/>
    <w:rsid w:val="00CD534E"/>
    <w:rsid w:val="00CD6860"/>
    <w:rsid w:val="00CF072E"/>
    <w:rsid w:val="00CF2481"/>
    <w:rsid w:val="00CF3A20"/>
    <w:rsid w:val="00D065FD"/>
    <w:rsid w:val="00D10110"/>
    <w:rsid w:val="00D10B7B"/>
    <w:rsid w:val="00D1487E"/>
    <w:rsid w:val="00D22B34"/>
    <w:rsid w:val="00D34204"/>
    <w:rsid w:val="00D37414"/>
    <w:rsid w:val="00D40248"/>
    <w:rsid w:val="00D47E32"/>
    <w:rsid w:val="00D54F46"/>
    <w:rsid w:val="00D622A0"/>
    <w:rsid w:val="00D62333"/>
    <w:rsid w:val="00D63D17"/>
    <w:rsid w:val="00D728DD"/>
    <w:rsid w:val="00D76468"/>
    <w:rsid w:val="00D87F8C"/>
    <w:rsid w:val="00D97998"/>
    <w:rsid w:val="00DA04E4"/>
    <w:rsid w:val="00DA346D"/>
    <w:rsid w:val="00DA43A9"/>
    <w:rsid w:val="00DB2FD9"/>
    <w:rsid w:val="00DB5C49"/>
    <w:rsid w:val="00DC19B9"/>
    <w:rsid w:val="00DE06CB"/>
    <w:rsid w:val="00DE2C6A"/>
    <w:rsid w:val="00DE552C"/>
    <w:rsid w:val="00DF53FF"/>
    <w:rsid w:val="00E004F0"/>
    <w:rsid w:val="00E04557"/>
    <w:rsid w:val="00E077E3"/>
    <w:rsid w:val="00E2164A"/>
    <w:rsid w:val="00E25559"/>
    <w:rsid w:val="00E27E8E"/>
    <w:rsid w:val="00E346D2"/>
    <w:rsid w:val="00E42FA8"/>
    <w:rsid w:val="00E43DF7"/>
    <w:rsid w:val="00E46D3D"/>
    <w:rsid w:val="00E47596"/>
    <w:rsid w:val="00E629E7"/>
    <w:rsid w:val="00E62B37"/>
    <w:rsid w:val="00E67343"/>
    <w:rsid w:val="00E77CAB"/>
    <w:rsid w:val="00E84BC3"/>
    <w:rsid w:val="00E915F0"/>
    <w:rsid w:val="00E95153"/>
    <w:rsid w:val="00EB2F32"/>
    <w:rsid w:val="00EB4DCC"/>
    <w:rsid w:val="00EB7D8B"/>
    <w:rsid w:val="00ED13DB"/>
    <w:rsid w:val="00ED491F"/>
    <w:rsid w:val="00ED4C07"/>
    <w:rsid w:val="00ED4F08"/>
    <w:rsid w:val="00EE0AB5"/>
    <w:rsid w:val="00F0050C"/>
    <w:rsid w:val="00F01C7A"/>
    <w:rsid w:val="00F01CAC"/>
    <w:rsid w:val="00F137B7"/>
    <w:rsid w:val="00F1387E"/>
    <w:rsid w:val="00F22359"/>
    <w:rsid w:val="00F33E38"/>
    <w:rsid w:val="00F427F6"/>
    <w:rsid w:val="00F442BC"/>
    <w:rsid w:val="00F61EDC"/>
    <w:rsid w:val="00F6348F"/>
    <w:rsid w:val="00F6580E"/>
    <w:rsid w:val="00F73C78"/>
    <w:rsid w:val="00F7788A"/>
    <w:rsid w:val="00F77959"/>
    <w:rsid w:val="00F909E3"/>
    <w:rsid w:val="00F9328A"/>
    <w:rsid w:val="00F93A2E"/>
    <w:rsid w:val="00FA1D0B"/>
    <w:rsid w:val="00FA2FF8"/>
    <w:rsid w:val="00FB1E26"/>
    <w:rsid w:val="00FB5C90"/>
    <w:rsid w:val="00FB7DF2"/>
    <w:rsid w:val="00FE020D"/>
    <w:rsid w:val="00FE17E9"/>
    <w:rsid w:val="00FE25A1"/>
    <w:rsid w:val="00FE5AA5"/>
    <w:rsid w:val="00FF27D6"/>
    <w:rsid w:val="00FF4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33458193"/>
  <w15:chartTrackingRefBased/>
  <w15:docId w15:val="{1DCB44F4-7404-4052-BD4B-D27BA6D2C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57CC"/>
    <w:pPr>
      <w:spacing w:after="200" w:line="276" w:lineRule="auto"/>
    </w:pPr>
    <w:rPr>
      <w:rFonts w:ascii="Calibri" w:eastAsia="SimSun" w:hAnsi="Calibri" w:cs="Times New Roman"/>
      <w:lang w:eastAsia="zh-CN"/>
    </w:rPr>
  </w:style>
  <w:style w:type="paragraph" w:styleId="Heading3">
    <w:name w:val="heading 3"/>
    <w:basedOn w:val="Normal"/>
    <w:next w:val="Normal"/>
    <w:link w:val="Heading3Char"/>
    <w:uiPriority w:val="9"/>
    <w:unhideWhenUsed/>
    <w:qFormat/>
    <w:rsid w:val="006D39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B417CA"/>
    <w:pPr>
      <w:spacing w:before="100" w:beforeAutospacing="1" w:after="100" w:afterAutospacing="1" w:line="240" w:lineRule="auto"/>
      <w:outlineLvl w:val="3"/>
    </w:pPr>
    <w:rPr>
      <w:rFonts w:ascii="Times New Roman" w:eastAsia="Times New Roman" w:hAnsi="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57C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A5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7CC"/>
    <w:rPr>
      <w:rFonts w:ascii="Calibri" w:eastAsia="SimSun" w:hAnsi="Calibri" w:cs="Times New Roman"/>
      <w:lang w:eastAsia="zh-CN"/>
    </w:rPr>
  </w:style>
  <w:style w:type="paragraph" w:styleId="Footer">
    <w:name w:val="footer"/>
    <w:basedOn w:val="Normal"/>
    <w:link w:val="FooterChar"/>
    <w:uiPriority w:val="99"/>
    <w:unhideWhenUsed/>
    <w:rsid w:val="002A5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7CC"/>
    <w:rPr>
      <w:rFonts w:ascii="Calibri" w:eastAsia="SimSun" w:hAnsi="Calibri" w:cs="Times New Roman"/>
      <w:lang w:eastAsia="zh-CN"/>
    </w:rPr>
  </w:style>
  <w:style w:type="table" w:styleId="TableGrid">
    <w:name w:val="Table Grid"/>
    <w:basedOn w:val="TableNormal"/>
    <w:uiPriority w:val="39"/>
    <w:rsid w:val="002A57C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57CC"/>
    <w:pPr>
      <w:ind w:left="720"/>
      <w:contextualSpacing/>
    </w:pPr>
    <w:rPr>
      <w:rFonts w:asciiTheme="minorHAnsi" w:eastAsiaTheme="minorEastAsia" w:hAnsiTheme="minorHAnsi" w:cstheme="minorBidi"/>
      <w:lang w:val="en-GB" w:eastAsia="en-GB"/>
    </w:rPr>
  </w:style>
  <w:style w:type="table" w:styleId="PlainTable2">
    <w:name w:val="Plain Table 2"/>
    <w:basedOn w:val="TableNormal"/>
    <w:uiPriority w:val="42"/>
    <w:rsid w:val="002A57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2A57CC"/>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2A57CC"/>
    <w:pPr>
      <w:spacing w:before="100" w:beforeAutospacing="1" w:after="100" w:afterAutospacing="1" w:line="240" w:lineRule="auto"/>
    </w:pPr>
    <w:rPr>
      <w:rFonts w:ascii="Times New Roman" w:eastAsia="Times New Roman" w:hAnsi="Times New Roman"/>
      <w:sz w:val="24"/>
      <w:szCs w:val="24"/>
      <w:lang w:eastAsia="en-US"/>
    </w:rPr>
  </w:style>
  <w:style w:type="character" w:styleId="Strong">
    <w:name w:val="Strong"/>
    <w:basedOn w:val="DefaultParagraphFont"/>
    <w:uiPriority w:val="22"/>
    <w:qFormat/>
    <w:rsid w:val="00C80EE9"/>
    <w:rPr>
      <w:b/>
      <w:bCs/>
    </w:rPr>
  </w:style>
  <w:style w:type="character" w:customStyle="1" w:styleId="relative">
    <w:name w:val="relative"/>
    <w:basedOn w:val="DefaultParagraphFont"/>
    <w:rsid w:val="00C80EE9"/>
  </w:style>
  <w:style w:type="character" w:customStyle="1" w:styleId="a">
    <w:name w:val="_"/>
    <w:basedOn w:val="DefaultParagraphFont"/>
    <w:rsid w:val="00B51A02"/>
  </w:style>
  <w:style w:type="character" w:customStyle="1" w:styleId="ff3">
    <w:name w:val="ff3"/>
    <w:basedOn w:val="DefaultParagraphFont"/>
    <w:rsid w:val="00B51A02"/>
  </w:style>
  <w:style w:type="character" w:styleId="Emphasis">
    <w:name w:val="Emphasis"/>
    <w:basedOn w:val="DefaultParagraphFont"/>
    <w:uiPriority w:val="20"/>
    <w:qFormat/>
    <w:rsid w:val="009B4EA8"/>
    <w:rPr>
      <w:i/>
      <w:iCs/>
    </w:rPr>
  </w:style>
  <w:style w:type="character" w:styleId="Hyperlink">
    <w:name w:val="Hyperlink"/>
    <w:basedOn w:val="DefaultParagraphFont"/>
    <w:uiPriority w:val="99"/>
    <w:unhideWhenUsed/>
    <w:rsid w:val="009B4EA8"/>
    <w:rPr>
      <w:color w:val="0000FF"/>
      <w:u w:val="single"/>
    </w:rPr>
  </w:style>
  <w:style w:type="character" w:customStyle="1" w:styleId="Heading4Char">
    <w:name w:val="Heading 4 Char"/>
    <w:basedOn w:val="DefaultParagraphFont"/>
    <w:link w:val="Heading4"/>
    <w:uiPriority w:val="9"/>
    <w:rsid w:val="00B417CA"/>
    <w:rPr>
      <w:rFonts w:ascii="Times New Roman" w:eastAsia="Times New Roman" w:hAnsi="Times New Roman" w:cs="Times New Roman"/>
      <w:b/>
      <w:bCs/>
      <w:sz w:val="24"/>
      <w:szCs w:val="24"/>
    </w:rPr>
  </w:style>
  <w:style w:type="table" w:styleId="PlainTable4">
    <w:name w:val="Plain Table 4"/>
    <w:basedOn w:val="TableNormal"/>
    <w:uiPriority w:val="44"/>
    <w:rsid w:val="000F5A2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47E3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2921E5"/>
    <w:rPr>
      <w:sz w:val="16"/>
      <w:szCs w:val="16"/>
    </w:rPr>
  </w:style>
  <w:style w:type="paragraph" w:styleId="CommentText">
    <w:name w:val="annotation text"/>
    <w:basedOn w:val="Normal"/>
    <w:link w:val="CommentTextChar"/>
    <w:uiPriority w:val="99"/>
    <w:semiHidden/>
    <w:unhideWhenUsed/>
    <w:rsid w:val="002921E5"/>
    <w:pPr>
      <w:spacing w:line="240" w:lineRule="auto"/>
    </w:pPr>
    <w:rPr>
      <w:sz w:val="20"/>
      <w:szCs w:val="20"/>
    </w:rPr>
  </w:style>
  <w:style w:type="character" w:customStyle="1" w:styleId="CommentTextChar">
    <w:name w:val="Comment Text Char"/>
    <w:basedOn w:val="DefaultParagraphFont"/>
    <w:link w:val="CommentText"/>
    <w:uiPriority w:val="99"/>
    <w:semiHidden/>
    <w:rsid w:val="002921E5"/>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2921E5"/>
    <w:rPr>
      <w:b/>
      <w:bCs/>
    </w:rPr>
  </w:style>
  <w:style w:type="character" w:customStyle="1" w:styleId="CommentSubjectChar">
    <w:name w:val="Comment Subject Char"/>
    <w:basedOn w:val="CommentTextChar"/>
    <w:link w:val="CommentSubject"/>
    <w:uiPriority w:val="99"/>
    <w:semiHidden/>
    <w:rsid w:val="002921E5"/>
    <w:rPr>
      <w:rFonts w:ascii="Calibri" w:eastAsia="SimSun" w:hAnsi="Calibri" w:cs="Times New Roman"/>
      <w:b/>
      <w:bCs/>
      <w:sz w:val="20"/>
      <w:szCs w:val="20"/>
      <w:lang w:eastAsia="zh-CN"/>
    </w:rPr>
  </w:style>
  <w:style w:type="paragraph" w:styleId="BalloonText">
    <w:name w:val="Balloon Text"/>
    <w:basedOn w:val="Normal"/>
    <w:link w:val="BalloonTextChar"/>
    <w:uiPriority w:val="99"/>
    <w:semiHidden/>
    <w:unhideWhenUsed/>
    <w:rsid w:val="002921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1E5"/>
    <w:rPr>
      <w:rFonts w:ascii="Segoe UI" w:eastAsia="SimSun" w:hAnsi="Segoe UI" w:cs="Segoe UI"/>
      <w:sz w:val="18"/>
      <w:szCs w:val="18"/>
      <w:lang w:eastAsia="zh-CN"/>
    </w:rPr>
  </w:style>
  <w:style w:type="character" w:customStyle="1" w:styleId="Heading3Char">
    <w:name w:val="Heading 3 Char"/>
    <w:basedOn w:val="DefaultParagraphFont"/>
    <w:link w:val="Heading3"/>
    <w:uiPriority w:val="9"/>
    <w:rsid w:val="006D39D8"/>
    <w:rPr>
      <w:rFonts w:asciiTheme="majorHAnsi" w:eastAsiaTheme="majorEastAsia" w:hAnsiTheme="majorHAnsi" w:cstheme="majorBidi"/>
      <w:color w:val="1F4D78" w:themeColor="accent1" w:themeShade="7F"/>
      <w:sz w:val="24"/>
      <w:szCs w:val="24"/>
      <w:lang w:eastAsia="zh-CN"/>
    </w:rPr>
  </w:style>
  <w:style w:type="table" w:styleId="PlainTable1">
    <w:name w:val="Plain Table 1"/>
    <w:basedOn w:val="TableNormal"/>
    <w:uiPriority w:val="41"/>
    <w:rsid w:val="007629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B30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5773CC"/>
  </w:style>
  <w:style w:type="paragraph" w:customStyle="1" w:styleId="isselectedend">
    <w:name w:val="isselectedend"/>
    <w:basedOn w:val="Normal"/>
    <w:rsid w:val="00FE5AA5"/>
    <w:pPr>
      <w:spacing w:before="100" w:beforeAutospacing="1" w:after="100" w:afterAutospacing="1" w:line="240" w:lineRule="auto"/>
    </w:pPr>
    <w:rPr>
      <w:rFonts w:ascii="Times New Roman" w:eastAsia="Times New Roman" w:hAnsi="Times New Roman"/>
      <w:sz w:val="24"/>
      <w:szCs w:val="24"/>
      <w:lang w:eastAsia="en-US"/>
    </w:rPr>
  </w:style>
  <w:style w:type="character" w:styleId="UnresolvedMention">
    <w:name w:val="Unresolved Mention"/>
    <w:basedOn w:val="DefaultParagraphFont"/>
    <w:uiPriority w:val="99"/>
    <w:semiHidden/>
    <w:unhideWhenUsed/>
    <w:rsid w:val="007B4D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12756">
      <w:bodyDiv w:val="1"/>
      <w:marLeft w:val="0"/>
      <w:marRight w:val="0"/>
      <w:marTop w:val="0"/>
      <w:marBottom w:val="0"/>
      <w:divBdr>
        <w:top w:val="none" w:sz="0" w:space="0" w:color="auto"/>
        <w:left w:val="none" w:sz="0" w:space="0" w:color="auto"/>
        <w:bottom w:val="none" w:sz="0" w:space="0" w:color="auto"/>
        <w:right w:val="none" w:sz="0" w:space="0" w:color="auto"/>
      </w:divBdr>
    </w:div>
    <w:div w:id="85812347">
      <w:bodyDiv w:val="1"/>
      <w:marLeft w:val="0"/>
      <w:marRight w:val="0"/>
      <w:marTop w:val="0"/>
      <w:marBottom w:val="0"/>
      <w:divBdr>
        <w:top w:val="none" w:sz="0" w:space="0" w:color="auto"/>
        <w:left w:val="none" w:sz="0" w:space="0" w:color="auto"/>
        <w:bottom w:val="none" w:sz="0" w:space="0" w:color="auto"/>
        <w:right w:val="none" w:sz="0" w:space="0" w:color="auto"/>
      </w:divBdr>
    </w:div>
    <w:div w:id="117383512">
      <w:bodyDiv w:val="1"/>
      <w:marLeft w:val="0"/>
      <w:marRight w:val="0"/>
      <w:marTop w:val="0"/>
      <w:marBottom w:val="0"/>
      <w:divBdr>
        <w:top w:val="none" w:sz="0" w:space="0" w:color="auto"/>
        <w:left w:val="none" w:sz="0" w:space="0" w:color="auto"/>
        <w:bottom w:val="none" w:sz="0" w:space="0" w:color="auto"/>
        <w:right w:val="none" w:sz="0" w:space="0" w:color="auto"/>
      </w:divBdr>
    </w:div>
    <w:div w:id="152457802">
      <w:bodyDiv w:val="1"/>
      <w:marLeft w:val="0"/>
      <w:marRight w:val="0"/>
      <w:marTop w:val="0"/>
      <w:marBottom w:val="0"/>
      <w:divBdr>
        <w:top w:val="none" w:sz="0" w:space="0" w:color="auto"/>
        <w:left w:val="none" w:sz="0" w:space="0" w:color="auto"/>
        <w:bottom w:val="none" w:sz="0" w:space="0" w:color="auto"/>
        <w:right w:val="none" w:sz="0" w:space="0" w:color="auto"/>
      </w:divBdr>
    </w:div>
    <w:div w:id="177617797">
      <w:bodyDiv w:val="1"/>
      <w:marLeft w:val="0"/>
      <w:marRight w:val="0"/>
      <w:marTop w:val="0"/>
      <w:marBottom w:val="0"/>
      <w:divBdr>
        <w:top w:val="none" w:sz="0" w:space="0" w:color="auto"/>
        <w:left w:val="none" w:sz="0" w:space="0" w:color="auto"/>
        <w:bottom w:val="none" w:sz="0" w:space="0" w:color="auto"/>
        <w:right w:val="none" w:sz="0" w:space="0" w:color="auto"/>
      </w:divBdr>
    </w:div>
    <w:div w:id="196622568">
      <w:bodyDiv w:val="1"/>
      <w:marLeft w:val="0"/>
      <w:marRight w:val="0"/>
      <w:marTop w:val="0"/>
      <w:marBottom w:val="0"/>
      <w:divBdr>
        <w:top w:val="none" w:sz="0" w:space="0" w:color="auto"/>
        <w:left w:val="none" w:sz="0" w:space="0" w:color="auto"/>
        <w:bottom w:val="none" w:sz="0" w:space="0" w:color="auto"/>
        <w:right w:val="none" w:sz="0" w:space="0" w:color="auto"/>
      </w:divBdr>
    </w:div>
    <w:div w:id="206261954">
      <w:bodyDiv w:val="1"/>
      <w:marLeft w:val="0"/>
      <w:marRight w:val="0"/>
      <w:marTop w:val="0"/>
      <w:marBottom w:val="0"/>
      <w:divBdr>
        <w:top w:val="none" w:sz="0" w:space="0" w:color="auto"/>
        <w:left w:val="none" w:sz="0" w:space="0" w:color="auto"/>
        <w:bottom w:val="none" w:sz="0" w:space="0" w:color="auto"/>
        <w:right w:val="none" w:sz="0" w:space="0" w:color="auto"/>
      </w:divBdr>
    </w:div>
    <w:div w:id="280694299">
      <w:bodyDiv w:val="1"/>
      <w:marLeft w:val="0"/>
      <w:marRight w:val="0"/>
      <w:marTop w:val="0"/>
      <w:marBottom w:val="0"/>
      <w:divBdr>
        <w:top w:val="none" w:sz="0" w:space="0" w:color="auto"/>
        <w:left w:val="none" w:sz="0" w:space="0" w:color="auto"/>
        <w:bottom w:val="none" w:sz="0" w:space="0" w:color="auto"/>
        <w:right w:val="none" w:sz="0" w:space="0" w:color="auto"/>
      </w:divBdr>
    </w:div>
    <w:div w:id="373162246">
      <w:bodyDiv w:val="1"/>
      <w:marLeft w:val="0"/>
      <w:marRight w:val="0"/>
      <w:marTop w:val="0"/>
      <w:marBottom w:val="0"/>
      <w:divBdr>
        <w:top w:val="none" w:sz="0" w:space="0" w:color="auto"/>
        <w:left w:val="none" w:sz="0" w:space="0" w:color="auto"/>
        <w:bottom w:val="none" w:sz="0" w:space="0" w:color="auto"/>
        <w:right w:val="none" w:sz="0" w:space="0" w:color="auto"/>
      </w:divBdr>
    </w:div>
    <w:div w:id="380329733">
      <w:bodyDiv w:val="1"/>
      <w:marLeft w:val="0"/>
      <w:marRight w:val="0"/>
      <w:marTop w:val="0"/>
      <w:marBottom w:val="0"/>
      <w:divBdr>
        <w:top w:val="none" w:sz="0" w:space="0" w:color="auto"/>
        <w:left w:val="none" w:sz="0" w:space="0" w:color="auto"/>
        <w:bottom w:val="none" w:sz="0" w:space="0" w:color="auto"/>
        <w:right w:val="none" w:sz="0" w:space="0" w:color="auto"/>
      </w:divBdr>
    </w:div>
    <w:div w:id="439494893">
      <w:bodyDiv w:val="1"/>
      <w:marLeft w:val="0"/>
      <w:marRight w:val="0"/>
      <w:marTop w:val="0"/>
      <w:marBottom w:val="0"/>
      <w:divBdr>
        <w:top w:val="none" w:sz="0" w:space="0" w:color="auto"/>
        <w:left w:val="none" w:sz="0" w:space="0" w:color="auto"/>
        <w:bottom w:val="none" w:sz="0" w:space="0" w:color="auto"/>
        <w:right w:val="none" w:sz="0" w:space="0" w:color="auto"/>
      </w:divBdr>
    </w:div>
    <w:div w:id="454519963">
      <w:bodyDiv w:val="1"/>
      <w:marLeft w:val="0"/>
      <w:marRight w:val="0"/>
      <w:marTop w:val="0"/>
      <w:marBottom w:val="0"/>
      <w:divBdr>
        <w:top w:val="none" w:sz="0" w:space="0" w:color="auto"/>
        <w:left w:val="none" w:sz="0" w:space="0" w:color="auto"/>
        <w:bottom w:val="none" w:sz="0" w:space="0" w:color="auto"/>
        <w:right w:val="none" w:sz="0" w:space="0" w:color="auto"/>
      </w:divBdr>
    </w:div>
    <w:div w:id="457644395">
      <w:bodyDiv w:val="1"/>
      <w:marLeft w:val="0"/>
      <w:marRight w:val="0"/>
      <w:marTop w:val="0"/>
      <w:marBottom w:val="0"/>
      <w:divBdr>
        <w:top w:val="none" w:sz="0" w:space="0" w:color="auto"/>
        <w:left w:val="none" w:sz="0" w:space="0" w:color="auto"/>
        <w:bottom w:val="none" w:sz="0" w:space="0" w:color="auto"/>
        <w:right w:val="none" w:sz="0" w:space="0" w:color="auto"/>
      </w:divBdr>
    </w:div>
    <w:div w:id="472721037">
      <w:bodyDiv w:val="1"/>
      <w:marLeft w:val="0"/>
      <w:marRight w:val="0"/>
      <w:marTop w:val="0"/>
      <w:marBottom w:val="0"/>
      <w:divBdr>
        <w:top w:val="none" w:sz="0" w:space="0" w:color="auto"/>
        <w:left w:val="none" w:sz="0" w:space="0" w:color="auto"/>
        <w:bottom w:val="none" w:sz="0" w:space="0" w:color="auto"/>
        <w:right w:val="none" w:sz="0" w:space="0" w:color="auto"/>
      </w:divBdr>
    </w:div>
    <w:div w:id="527569877">
      <w:bodyDiv w:val="1"/>
      <w:marLeft w:val="0"/>
      <w:marRight w:val="0"/>
      <w:marTop w:val="0"/>
      <w:marBottom w:val="0"/>
      <w:divBdr>
        <w:top w:val="none" w:sz="0" w:space="0" w:color="auto"/>
        <w:left w:val="none" w:sz="0" w:space="0" w:color="auto"/>
        <w:bottom w:val="none" w:sz="0" w:space="0" w:color="auto"/>
        <w:right w:val="none" w:sz="0" w:space="0" w:color="auto"/>
      </w:divBdr>
    </w:div>
    <w:div w:id="542332128">
      <w:bodyDiv w:val="1"/>
      <w:marLeft w:val="0"/>
      <w:marRight w:val="0"/>
      <w:marTop w:val="0"/>
      <w:marBottom w:val="0"/>
      <w:divBdr>
        <w:top w:val="none" w:sz="0" w:space="0" w:color="auto"/>
        <w:left w:val="none" w:sz="0" w:space="0" w:color="auto"/>
        <w:bottom w:val="none" w:sz="0" w:space="0" w:color="auto"/>
        <w:right w:val="none" w:sz="0" w:space="0" w:color="auto"/>
      </w:divBdr>
    </w:div>
    <w:div w:id="616569950">
      <w:bodyDiv w:val="1"/>
      <w:marLeft w:val="0"/>
      <w:marRight w:val="0"/>
      <w:marTop w:val="0"/>
      <w:marBottom w:val="0"/>
      <w:divBdr>
        <w:top w:val="none" w:sz="0" w:space="0" w:color="auto"/>
        <w:left w:val="none" w:sz="0" w:space="0" w:color="auto"/>
        <w:bottom w:val="none" w:sz="0" w:space="0" w:color="auto"/>
        <w:right w:val="none" w:sz="0" w:space="0" w:color="auto"/>
      </w:divBdr>
    </w:div>
    <w:div w:id="746079762">
      <w:bodyDiv w:val="1"/>
      <w:marLeft w:val="0"/>
      <w:marRight w:val="0"/>
      <w:marTop w:val="0"/>
      <w:marBottom w:val="0"/>
      <w:divBdr>
        <w:top w:val="none" w:sz="0" w:space="0" w:color="auto"/>
        <w:left w:val="none" w:sz="0" w:space="0" w:color="auto"/>
        <w:bottom w:val="none" w:sz="0" w:space="0" w:color="auto"/>
        <w:right w:val="none" w:sz="0" w:space="0" w:color="auto"/>
      </w:divBdr>
    </w:div>
    <w:div w:id="770049030">
      <w:bodyDiv w:val="1"/>
      <w:marLeft w:val="0"/>
      <w:marRight w:val="0"/>
      <w:marTop w:val="0"/>
      <w:marBottom w:val="0"/>
      <w:divBdr>
        <w:top w:val="none" w:sz="0" w:space="0" w:color="auto"/>
        <w:left w:val="none" w:sz="0" w:space="0" w:color="auto"/>
        <w:bottom w:val="none" w:sz="0" w:space="0" w:color="auto"/>
        <w:right w:val="none" w:sz="0" w:space="0" w:color="auto"/>
      </w:divBdr>
    </w:div>
    <w:div w:id="802381015">
      <w:bodyDiv w:val="1"/>
      <w:marLeft w:val="0"/>
      <w:marRight w:val="0"/>
      <w:marTop w:val="0"/>
      <w:marBottom w:val="0"/>
      <w:divBdr>
        <w:top w:val="none" w:sz="0" w:space="0" w:color="auto"/>
        <w:left w:val="none" w:sz="0" w:space="0" w:color="auto"/>
        <w:bottom w:val="none" w:sz="0" w:space="0" w:color="auto"/>
        <w:right w:val="none" w:sz="0" w:space="0" w:color="auto"/>
      </w:divBdr>
    </w:div>
    <w:div w:id="817503103">
      <w:bodyDiv w:val="1"/>
      <w:marLeft w:val="0"/>
      <w:marRight w:val="0"/>
      <w:marTop w:val="0"/>
      <w:marBottom w:val="0"/>
      <w:divBdr>
        <w:top w:val="none" w:sz="0" w:space="0" w:color="auto"/>
        <w:left w:val="none" w:sz="0" w:space="0" w:color="auto"/>
        <w:bottom w:val="none" w:sz="0" w:space="0" w:color="auto"/>
        <w:right w:val="none" w:sz="0" w:space="0" w:color="auto"/>
      </w:divBdr>
    </w:div>
    <w:div w:id="850408981">
      <w:bodyDiv w:val="1"/>
      <w:marLeft w:val="0"/>
      <w:marRight w:val="0"/>
      <w:marTop w:val="0"/>
      <w:marBottom w:val="0"/>
      <w:divBdr>
        <w:top w:val="none" w:sz="0" w:space="0" w:color="auto"/>
        <w:left w:val="none" w:sz="0" w:space="0" w:color="auto"/>
        <w:bottom w:val="none" w:sz="0" w:space="0" w:color="auto"/>
        <w:right w:val="none" w:sz="0" w:space="0" w:color="auto"/>
      </w:divBdr>
    </w:div>
    <w:div w:id="854997417">
      <w:bodyDiv w:val="1"/>
      <w:marLeft w:val="0"/>
      <w:marRight w:val="0"/>
      <w:marTop w:val="0"/>
      <w:marBottom w:val="0"/>
      <w:divBdr>
        <w:top w:val="none" w:sz="0" w:space="0" w:color="auto"/>
        <w:left w:val="none" w:sz="0" w:space="0" w:color="auto"/>
        <w:bottom w:val="none" w:sz="0" w:space="0" w:color="auto"/>
        <w:right w:val="none" w:sz="0" w:space="0" w:color="auto"/>
      </w:divBdr>
    </w:div>
    <w:div w:id="980227989">
      <w:bodyDiv w:val="1"/>
      <w:marLeft w:val="0"/>
      <w:marRight w:val="0"/>
      <w:marTop w:val="0"/>
      <w:marBottom w:val="0"/>
      <w:divBdr>
        <w:top w:val="none" w:sz="0" w:space="0" w:color="auto"/>
        <w:left w:val="none" w:sz="0" w:space="0" w:color="auto"/>
        <w:bottom w:val="none" w:sz="0" w:space="0" w:color="auto"/>
        <w:right w:val="none" w:sz="0" w:space="0" w:color="auto"/>
      </w:divBdr>
    </w:div>
    <w:div w:id="996374831">
      <w:bodyDiv w:val="1"/>
      <w:marLeft w:val="0"/>
      <w:marRight w:val="0"/>
      <w:marTop w:val="0"/>
      <w:marBottom w:val="0"/>
      <w:divBdr>
        <w:top w:val="none" w:sz="0" w:space="0" w:color="auto"/>
        <w:left w:val="none" w:sz="0" w:space="0" w:color="auto"/>
        <w:bottom w:val="none" w:sz="0" w:space="0" w:color="auto"/>
        <w:right w:val="none" w:sz="0" w:space="0" w:color="auto"/>
      </w:divBdr>
    </w:div>
    <w:div w:id="1005788196">
      <w:bodyDiv w:val="1"/>
      <w:marLeft w:val="0"/>
      <w:marRight w:val="0"/>
      <w:marTop w:val="0"/>
      <w:marBottom w:val="0"/>
      <w:divBdr>
        <w:top w:val="none" w:sz="0" w:space="0" w:color="auto"/>
        <w:left w:val="none" w:sz="0" w:space="0" w:color="auto"/>
        <w:bottom w:val="none" w:sz="0" w:space="0" w:color="auto"/>
        <w:right w:val="none" w:sz="0" w:space="0" w:color="auto"/>
      </w:divBdr>
    </w:div>
    <w:div w:id="1006402396">
      <w:bodyDiv w:val="1"/>
      <w:marLeft w:val="0"/>
      <w:marRight w:val="0"/>
      <w:marTop w:val="0"/>
      <w:marBottom w:val="0"/>
      <w:divBdr>
        <w:top w:val="none" w:sz="0" w:space="0" w:color="auto"/>
        <w:left w:val="none" w:sz="0" w:space="0" w:color="auto"/>
        <w:bottom w:val="none" w:sz="0" w:space="0" w:color="auto"/>
        <w:right w:val="none" w:sz="0" w:space="0" w:color="auto"/>
      </w:divBdr>
    </w:div>
    <w:div w:id="1011839315">
      <w:bodyDiv w:val="1"/>
      <w:marLeft w:val="0"/>
      <w:marRight w:val="0"/>
      <w:marTop w:val="0"/>
      <w:marBottom w:val="0"/>
      <w:divBdr>
        <w:top w:val="none" w:sz="0" w:space="0" w:color="auto"/>
        <w:left w:val="none" w:sz="0" w:space="0" w:color="auto"/>
        <w:bottom w:val="none" w:sz="0" w:space="0" w:color="auto"/>
        <w:right w:val="none" w:sz="0" w:space="0" w:color="auto"/>
      </w:divBdr>
    </w:div>
    <w:div w:id="1016422730">
      <w:bodyDiv w:val="1"/>
      <w:marLeft w:val="0"/>
      <w:marRight w:val="0"/>
      <w:marTop w:val="0"/>
      <w:marBottom w:val="0"/>
      <w:divBdr>
        <w:top w:val="none" w:sz="0" w:space="0" w:color="auto"/>
        <w:left w:val="none" w:sz="0" w:space="0" w:color="auto"/>
        <w:bottom w:val="none" w:sz="0" w:space="0" w:color="auto"/>
        <w:right w:val="none" w:sz="0" w:space="0" w:color="auto"/>
      </w:divBdr>
    </w:div>
    <w:div w:id="1032413893">
      <w:bodyDiv w:val="1"/>
      <w:marLeft w:val="0"/>
      <w:marRight w:val="0"/>
      <w:marTop w:val="0"/>
      <w:marBottom w:val="0"/>
      <w:divBdr>
        <w:top w:val="none" w:sz="0" w:space="0" w:color="auto"/>
        <w:left w:val="none" w:sz="0" w:space="0" w:color="auto"/>
        <w:bottom w:val="none" w:sz="0" w:space="0" w:color="auto"/>
        <w:right w:val="none" w:sz="0" w:space="0" w:color="auto"/>
      </w:divBdr>
    </w:div>
    <w:div w:id="1062369191">
      <w:bodyDiv w:val="1"/>
      <w:marLeft w:val="0"/>
      <w:marRight w:val="0"/>
      <w:marTop w:val="0"/>
      <w:marBottom w:val="0"/>
      <w:divBdr>
        <w:top w:val="none" w:sz="0" w:space="0" w:color="auto"/>
        <w:left w:val="none" w:sz="0" w:space="0" w:color="auto"/>
        <w:bottom w:val="none" w:sz="0" w:space="0" w:color="auto"/>
        <w:right w:val="none" w:sz="0" w:space="0" w:color="auto"/>
      </w:divBdr>
    </w:div>
    <w:div w:id="1335643683">
      <w:bodyDiv w:val="1"/>
      <w:marLeft w:val="0"/>
      <w:marRight w:val="0"/>
      <w:marTop w:val="0"/>
      <w:marBottom w:val="0"/>
      <w:divBdr>
        <w:top w:val="none" w:sz="0" w:space="0" w:color="auto"/>
        <w:left w:val="none" w:sz="0" w:space="0" w:color="auto"/>
        <w:bottom w:val="none" w:sz="0" w:space="0" w:color="auto"/>
        <w:right w:val="none" w:sz="0" w:space="0" w:color="auto"/>
      </w:divBdr>
    </w:div>
    <w:div w:id="1353339515">
      <w:bodyDiv w:val="1"/>
      <w:marLeft w:val="0"/>
      <w:marRight w:val="0"/>
      <w:marTop w:val="0"/>
      <w:marBottom w:val="0"/>
      <w:divBdr>
        <w:top w:val="none" w:sz="0" w:space="0" w:color="auto"/>
        <w:left w:val="none" w:sz="0" w:space="0" w:color="auto"/>
        <w:bottom w:val="none" w:sz="0" w:space="0" w:color="auto"/>
        <w:right w:val="none" w:sz="0" w:space="0" w:color="auto"/>
      </w:divBdr>
    </w:div>
    <w:div w:id="1371109960">
      <w:bodyDiv w:val="1"/>
      <w:marLeft w:val="0"/>
      <w:marRight w:val="0"/>
      <w:marTop w:val="0"/>
      <w:marBottom w:val="0"/>
      <w:divBdr>
        <w:top w:val="none" w:sz="0" w:space="0" w:color="auto"/>
        <w:left w:val="none" w:sz="0" w:space="0" w:color="auto"/>
        <w:bottom w:val="none" w:sz="0" w:space="0" w:color="auto"/>
        <w:right w:val="none" w:sz="0" w:space="0" w:color="auto"/>
      </w:divBdr>
    </w:div>
    <w:div w:id="1433285466">
      <w:bodyDiv w:val="1"/>
      <w:marLeft w:val="0"/>
      <w:marRight w:val="0"/>
      <w:marTop w:val="0"/>
      <w:marBottom w:val="0"/>
      <w:divBdr>
        <w:top w:val="none" w:sz="0" w:space="0" w:color="auto"/>
        <w:left w:val="none" w:sz="0" w:space="0" w:color="auto"/>
        <w:bottom w:val="none" w:sz="0" w:space="0" w:color="auto"/>
        <w:right w:val="none" w:sz="0" w:space="0" w:color="auto"/>
      </w:divBdr>
    </w:div>
    <w:div w:id="1443455433">
      <w:bodyDiv w:val="1"/>
      <w:marLeft w:val="0"/>
      <w:marRight w:val="0"/>
      <w:marTop w:val="0"/>
      <w:marBottom w:val="0"/>
      <w:divBdr>
        <w:top w:val="none" w:sz="0" w:space="0" w:color="auto"/>
        <w:left w:val="none" w:sz="0" w:space="0" w:color="auto"/>
        <w:bottom w:val="none" w:sz="0" w:space="0" w:color="auto"/>
        <w:right w:val="none" w:sz="0" w:space="0" w:color="auto"/>
      </w:divBdr>
    </w:div>
    <w:div w:id="1501039170">
      <w:bodyDiv w:val="1"/>
      <w:marLeft w:val="0"/>
      <w:marRight w:val="0"/>
      <w:marTop w:val="0"/>
      <w:marBottom w:val="0"/>
      <w:divBdr>
        <w:top w:val="none" w:sz="0" w:space="0" w:color="auto"/>
        <w:left w:val="none" w:sz="0" w:space="0" w:color="auto"/>
        <w:bottom w:val="none" w:sz="0" w:space="0" w:color="auto"/>
        <w:right w:val="none" w:sz="0" w:space="0" w:color="auto"/>
      </w:divBdr>
    </w:div>
    <w:div w:id="1590458133">
      <w:bodyDiv w:val="1"/>
      <w:marLeft w:val="0"/>
      <w:marRight w:val="0"/>
      <w:marTop w:val="0"/>
      <w:marBottom w:val="0"/>
      <w:divBdr>
        <w:top w:val="none" w:sz="0" w:space="0" w:color="auto"/>
        <w:left w:val="none" w:sz="0" w:space="0" w:color="auto"/>
        <w:bottom w:val="none" w:sz="0" w:space="0" w:color="auto"/>
        <w:right w:val="none" w:sz="0" w:space="0" w:color="auto"/>
      </w:divBdr>
    </w:div>
    <w:div w:id="1604148227">
      <w:bodyDiv w:val="1"/>
      <w:marLeft w:val="0"/>
      <w:marRight w:val="0"/>
      <w:marTop w:val="0"/>
      <w:marBottom w:val="0"/>
      <w:divBdr>
        <w:top w:val="none" w:sz="0" w:space="0" w:color="auto"/>
        <w:left w:val="none" w:sz="0" w:space="0" w:color="auto"/>
        <w:bottom w:val="none" w:sz="0" w:space="0" w:color="auto"/>
        <w:right w:val="none" w:sz="0" w:space="0" w:color="auto"/>
      </w:divBdr>
    </w:div>
    <w:div w:id="1679187427">
      <w:bodyDiv w:val="1"/>
      <w:marLeft w:val="0"/>
      <w:marRight w:val="0"/>
      <w:marTop w:val="0"/>
      <w:marBottom w:val="0"/>
      <w:divBdr>
        <w:top w:val="none" w:sz="0" w:space="0" w:color="auto"/>
        <w:left w:val="none" w:sz="0" w:space="0" w:color="auto"/>
        <w:bottom w:val="none" w:sz="0" w:space="0" w:color="auto"/>
        <w:right w:val="none" w:sz="0" w:space="0" w:color="auto"/>
      </w:divBdr>
    </w:div>
    <w:div w:id="1711107303">
      <w:bodyDiv w:val="1"/>
      <w:marLeft w:val="0"/>
      <w:marRight w:val="0"/>
      <w:marTop w:val="0"/>
      <w:marBottom w:val="0"/>
      <w:divBdr>
        <w:top w:val="none" w:sz="0" w:space="0" w:color="auto"/>
        <w:left w:val="none" w:sz="0" w:space="0" w:color="auto"/>
        <w:bottom w:val="none" w:sz="0" w:space="0" w:color="auto"/>
        <w:right w:val="none" w:sz="0" w:space="0" w:color="auto"/>
      </w:divBdr>
    </w:div>
    <w:div w:id="1816221146">
      <w:bodyDiv w:val="1"/>
      <w:marLeft w:val="0"/>
      <w:marRight w:val="0"/>
      <w:marTop w:val="0"/>
      <w:marBottom w:val="0"/>
      <w:divBdr>
        <w:top w:val="none" w:sz="0" w:space="0" w:color="auto"/>
        <w:left w:val="none" w:sz="0" w:space="0" w:color="auto"/>
        <w:bottom w:val="none" w:sz="0" w:space="0" w:color="auto"/>
        <w:right w:val="none" w:sz="0" w:space="0" w:color="auto"/>
      </w:divBdr>
    </w:div>
    <w:div w:id="1824202863">
      <w:bodyDiv w:val="1"/>
      <w:marLeft w:val="0"/>
      <w:marRight w:val="0"/>
      <w:marTop w:val="0"/>
      <w:marBottom w:val="0"/>
      <w:divBdr>
        <w:top w:val="none" w:sz="0" w:space="0" w:color="auto"/>
        <w:left w:val="none" w:sz="0" w:space="0" w:color="auto"/>
        <w:bottom w:val="none" w:sz="0" w:space="0" w:color="auto"/>
        <w:right w:val="none" w:sz="0" w:space="0" w:color="auto"/>
      </w:divBdr>
    </w:div>
    <w:div w:id="1905409884">
      <w:bodyDiv w:val="1"/>
      <w:marLeft w:val="0"/>
      <w:marRight w:val="0"/>
      <w:marTop w:val="0"/>
      <w:marBottom w:val="0"/>
      <w:divBdr>
        <w:top w:val="none" w:sz="0" w:space="0" w:color="auto"/>
        <w:left w:val="none" w:sz="0" w:space="0" w:color="auto"/>
        <w:bottom w:val="none" w:sz="0" w:space="0" w:color="auto"/>
        <w:right w:val="none" w:sz="0" w:space="0" w:color="auto"/>
      </w:divBdr>
    </w:div>
    <w:div w:id="1937319722">
      <w:bodyDiv w:val="1"/>
      <w:marLeft w:val="0"/>
      <w:marRight w:val="0"/>
      <w:marTop w:val="0"/>
      <w:marBottom w:val="0"/>
      <w:divBdr>
        <w:top w:val="none" w:sz="0" w:space="0" w:color="auto"/>
        <w:left w:val="none" w:sz="0" w:space="0" w:color="auto"/>
        <w:bottom w:val="none" w:sz="0" w:space="0" w:color="auto"/>
        <w:right w:val="none" w:sz="0" w:space="0" w:color="auto"/>
      </w:divBdr>
    </w:div>
    <w:div w:id="1987859672">
      <w:bodyDiv w:val="1"/>
      <w:marLeft w:val="0"/>
      <w:marRight w:val="0"/>
      <w:marTop w:val="0"/>
      <w:marBottom w:val="0"/>
      <w:divBdr>
        <w:top w:val="none" w:sz="0" w:space="0" w:color="auto"/>
        <w:left w:val="none" w:sz="0" w:space="0" w:color="auto"/>
        <w:bottom w:val="none" w:sz="0" w:space="0" w:color="auto"/>
        <w:right w:val="none" w:sz="0" w:space="0" w:color="auto"/>
      </w:divBdr>
    </w:div>
    <w:div w:id="1996836040">
      <w:bodyDiv w:val="1"/>
      <w:marLeft w:val="0"/>
      <w:marRight w:val="0"/>
      <w:marTop w:val="0"/>
      <w:marBottom w:val="0"/>
      <w:divBdr>
        <w:top w:val="none" w:sz="0" w:space="0" w:color="auto"/>
        <w:left w:val="none" w:sz="0" w:space="0" w:color="auto"/>
        <w:bottom w:val="none" w:sz="0" w:space="0" w:color="auto"/>
        <w:right w:val="none" w:sz="0" w:space="0" w:color="auto"/>
      </w:divBdr>
    </w:div>
    <w:div w:id="2055306065">
      <w:bodyDiv w:val="1"/>
      <w:marLeft w:val="0"/>
      <w:marRight w:val="0"/>
      <w:marTop w:val="0"/>
      <w:marBottom w:val="0"/>
      <w:divBdr>
        <w:top w:val="none" w:sz="0" w:space="0" w:color="auto"/>
        <w:left w:val="none" w:sz="0" w:space="0" w:color="auto"/>
        <w:bottom w:val="none" w:sz="0" w:space="0" w:color="auto"/>
        <w:right w:val="none" w:sz="0" w:space="0" w:color="auto"/>
      </w:divBdr>
    </w:div>
    <w:div w:id="2068840586">
      <w:bodyDiv w:val="1"/>
      <w:marLeft w:val="0"/>
      <w:marRight w:val="0"/>
      <w:marTop w:val="0"/>
      <w:marBottom w:val="0"/>
      <w:divBdr>
        <w:top w:val="none" w:sz="0" w:space="0" w:color="auto"/>
        <w:left w:val="none" w:sz="0" w:space="0" w:color="auto"/>
        <w:bottom w:val="none" w:sz="0" w:space="0" w:color="auto"/>
        <w:right w:val="none" w:sz="0" w:space="0" w:color="auto"/>
      </w:divBdr>
    </w:div>
    <w:div w:id="211951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4.png"/><Relationship Id="rId34" Type="http://schemas.openxmlformats.org/officeDocument/2006/relationships/hyperlink" Target="https://doi.org/10.5281/zenodo.10436738" TargetMode="External"/><Relationship Id="rId42" Type="http://schemas.openxmlformats.org/officeDocument/2006/relationships/hyperlink" Target="https://doi.org/10.4314/jfas.v14i1.9" TargetMode="External"/><Relationship Id="rId47" Type="http://schemas.openxmlformats.org/officeDocument/2006/relationships/hyperlink" Target="https://doi.org/10.1016/0040-1951(89)90041-3" TargetMode="External"/><Relationship Id="rId50" Type="http://schemas.openxmlformats.org/officeDocument/2006/relationships/hyperlink" Target="https://doi.org/10.1007/978-94-007-4470-7" TargetMode="External"/><Relationship Id="rId55" Type="http://schemas.openxmlformats.org/officeDocument/2006/relationships/hyperlink" Target="https://doi.org/10.30564/jees.v3i2.3308" TargetMode="External"/><Relationship Id="rId63" Type="http://schemas.openxmlformats.org/officeDocument/2006/relationships/hyperlink" Target="https://doi.org/10.4324/978131584554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doi.org/10.51584/IJRIAS.2024.90336" TargetMode="External"/><Relationship Id="rId37" Type="http://schemas.openxmlformats.org/officeDocument/2006/relationships/hyperlink" Target="https://doi.org/10.3390/su16198393" TargetMode="External"/><Relationship Id="rId40" Type="http://schemas.openxmlformats.org/officeDocument/2006/relationships/hyperlink" Target="https://doi.org/10.11648/j.earth.20221101.13" TargetMode="External"/><Relationship Id="rId45" Type="http://schemas.openxmlformats.org/officeDocument/2006/relationships/hyperlink" Target="https://doi.org/10.1130/0016-7606(1976)87%3c1463:LLLSPN%3e2.0.CO;2" TargetMode="External"/><Relationship Id="rId53" Type="http://schemas.openxmlformats.org/officeDocument/2006/relationships/hyperlink" Target="http://weppi.gtk.fi/publ/foregsatlas/" TargetMode="External"/><Relationship Id="rId58" Type="http://schemas.openxmlformats.org/officeDocument/2006/relationships/hyperlink" Target="https://doi.org/10.1007/978-3-662-08444-1"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ommons.library.stonybrook.edu/geo-articles/12/" TargetMode="External"/><Relationship Id="rId1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eader" Target="header8.xml"/><Relationship Id="rId30" Type="http://schemas.openxmlformats.org/officeDocument/2006/relationships/hyperlink" Target="https://doi.org/10.7176/JEES/13-5-03" TargetMode="External"/><Relationship Id="rId35" Type="http://schemas.openxmlformats.org/officeDocument/2006/relationships/hyperlink" Target="https://doi.org/10.1016/j.oregeorev.2023.105600" TargetMode="External"/><Relationship Id="rId43" Type="http://schemas.openxmlformats.org/officeDocument/2006/relationships/hyperlink" Target="https://doi.org/10.1007/BF01820170" TargetMode="External"/><Relationship Id="rId48" Type="http://schemas.openxmlformats.org/officeDocument/2006/relationships/hyperlink" Target="https://doi.org/10.1007/s13201-018-0686-x" TargetMode="External"/><Relationship Id="rId56" Type="http://schemas.openxmlformats.org/officeDocument/2006/relationships/hyperlink" Target="https://doi.org/10.4095/105577" TargetMode="External"/><Relationship Id="rId64" Type="http://schemas.openxmlformats.org/officeDocument/2006/relationships/hyperlink" Target="https://doi.org/10.1201/b10158" TargetMode="External"/><Relationship Id="rId8" Type="http://schemas.openxmlformats.org/officeDocument/2006/relationships/image" Target="media/image1.png"/><Relationship Id="rId51" Type="http://schemas.openxmlformats.org/officeDocument/2006/relationships/hyperlink" Target="https://doi.org/10.1016/j.jhazmat.2010.05.060"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hyperlink" Target="https://doi.org/10.1016/j.rsase.2020.100403" TargetMode="External"/><Relationship Id="rId38" Type="http://schemas.openxmlformats.org/officeDocument/2006/relationships/hyperlink" Target="https://books.google.com/books/about/Precambrian_Geology_of_Nigeria.html?id=200uAAAAMAAJ" TargetMode="External"/><Relationship Id="rId46" Type="http://schemas.openxmlformats.org/officeDocument/2006/relationships/hyperlink" Target="https://doi.org/10.4236/ijg.2022.137029" TargetMode="External"/><Relationship Id="rId59" Type="http://schemas.openxmlformats.org/officeDocument/2006/relationships/hyperlink" Target="https://doi.org/10.1016/j.oregeorev.2013.09.003" TargetMode="External"/><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ngsa.gov.ng" TargetMode="External"/><Relationship Id="rId54" Type="http://schemas.openxmlformats.org/officeDocument/2006/relationships/hyperlink" Target="https://doi.org/10.18280/eesrj.090201" TargetMode="External"/><Relationship Id="rId62" Type="http://schemas.openxmlformats.org/officeDocument/2006/relationships/hyperlink" Target="https://doi.org/10.1130/0016-7606(1961)72%5b175:DOTEIS%5d2.0.CO;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footer" Target="footer5.xml"/><Relationship Id="rId36" Type="http://schemas.openxmlformats.org/officeDocument/2006/relationships/hyperlink" Target="https://doi.org/10.2343/geochemj.2.0280" TargetMode="External"/><Relationship Id="rId49" Type="http://schemas.openxmlformats.org/officeDocument/2006/relationships/hyperlink" Target="https://doi.org/10.1007/978-94-007-4470-7" TargetMode="External"/><Relationship Id="rId57" Type="http://schemas.openxmlformats.org/officeDocument/2006/relationships/hyperlink" Target="https://doi.org/10.1007/s002549900081" TargetMode="External"/><Relationship Id="rId10" Type="http://schemas.openxmlformats.org/officeDocument/2006/relationships/header" Target="header2.xml"/><Relationship Id="rId31" Type="http://schemas.openxmlformats.org/officeDocument/2006/relationships/hyperlink" Target="https://doi.org/10.4236/ijg.2019.102009" TargetMode="External"/><Relationship Id="rId44" Type="http://schemas.openxmlformats.org/officeDocument/2006/relationships/hyperlink" Target="https://doi.org/10.56431/p-m654ru" TargetMode="External"/><Relationship Id="rId52" Type="http://schemas.openxmlformats.org/officeDocument/2006/relationships/hyperlink" Target="https://doi.org/10.5402/2011/402647" TargetMode="External"/><Relationship Id="rId60" Type="http://schemas.openxmlformats.org/officeDocument/2006/relationships/hyperlink" Target="https://catalog.libraries.psu.edu/catalog/623720" TargetMode="External"/><Relationship Id="rId65" Type="http://schemas.openxmlformats.org/officeDocument/2006/relationships/hyperlink" Target="https://doi.org/10.1080/00167618308729243"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yperlink" Target="https://doi.org/10.37745/bjesr.2013/vol13n242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30A23-F407-44B6-B1B2-D34F146BA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20</Pages>
  <Words>6785</Words>
  <Characters>38680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72</cp:revision>
  <dcterms:created xsi:type="dcterms:W3CDTF">2025-10-20T21:04:00Z</dcterms:created>
  <dcterms:modified xsi:type="dcterms:W3CDTF">2025-12-02T07:39:00Z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c4716e71-b481-4d87-9eca-d1293a1ac235</vt:lpwstr>
  </property>
</Properties>
</file>