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FFEF" w14:textId="77777777" w:rsidR="00396C40" w:rsidRPr="00396C40" w:rsidRDefault="00396C40" w:rsidP="00396C40">
      <w:pPr>
        <w:spacing w:after="0" w:line="240" w:lineRule="auto"/>
        <w:jc w:val="center"/>
        <w:rPr>
          <w:rFonts w:ascii="Times New Roman" w:hAnsi="Times New Roman" w:cs="Times New Roman"/>
          <w:b/>
          <w:bCs/>
          <w:i/>
          <w:iCs/>
          <w:u w:val="single"/>
          <w:lang w:val="en-US"/>
        </w:rPr>
      </w:pPr>
      <w:r w:rsidRPr="00396C40">
        <w:rPr>
          <w:rFonts w:ascii="Times New Roman" w:hAnsi="Times New Roman" w:cs="Times New Roman"/>
          <w:b/>
          <w:bCs/>
          <w:i/>
          <w:iCs/>
          <w:u w:val="single"/>
          <w:lang w:val="en-US"/>
        </w:rPr>
        <w:t>Original Research Article</w:t>
      </w:r>
    </w:p>
    <w:p w14:paraId="756035D3" w14:textId="77777777" w:rsidR="00D54E98" w:rsidRDefault="00B0727D" w:rsidP="00D54E98">
      <w:pPr>
        <w:spacing w:after="0" w:line="240" w:lineRule="auto"/>
        <w:jc w:val="center"/>
        <w:rPr>
          <w:rFonts w:ascii="Times New Roman" w:hAnsi="Times New Roman" w:cs="Times New Roman"/>
          <w:b/>
          <w:bCs/>
          <w:lang w:val="en-US"/>
        </w:rPr>
      </w:pPr>
      <w:r w:rsidRPr="00B0727D">
        <w:rPr>
          <w:rFonts w:ascii="Times New Roman" w:hAnsi="Times New Roman" w:cs="Times New Roman"/>
          <w:b/>
          <w:bCs/>
          <w:lang w:val="en-US"/>
        </w:rPr>
        <w:t>Geogenic Fluoride Enrichment in Dharmapuri</w:t>
      </w:r>
      <w:r w:rsidR="005D262B" w:rsidRPr="005D262B">
        <w:rPr>
          <w:rFonts w:ascii="Times New Roman" w:hAnsi="Times New Roman" w:cs="Times New Roman"/>
          <w:b/>
          <w:bCs/>
        </w:rPr>
        <w:t xml:space="preserve"> </w:t>
      </w:r>
      <w:r w:rsidR="005D262B" w:rsidRPr="008A0CC1">
        <w:rPr>
          <w:rFonts w:ascii="Times New Roman" w:hAnsi="Times New Roman" w:cs="Times New Roman"/>
          <w:b/>
          <w:bCs/>
        </w:rPr>
        <w:t>District</w:t>
      </w:r>
      <w:r w:rsidRPr="00B0727D">
        <w:rPr>
          <w:rFonts w:ascii="Times New Roman" w:hAnsi="Times New Roman" w:cs="Times New Roman"/>
          <w:b/>
          <w:bCs/>
          <w:lang w:val="en-US"/>
        </w:rPr>
        <w:t xml:space="preserve">, </w:t>
      </w:r>
      <w:r w:rsidR="005D262B" w:rsidRPr="008A0CC1">
        <w:rPr>
          <w:rFonts w:ascii="Times New Roman" w:hAnsi="Times New Roman" w:cs="Times New Roman"/>
          <w:b/>
          <w:bCs/>
        </w:rPr>
        <w:t xml:space="preserve">Tamil Nadu, </w:t>
      </w:r>
      <w:r w:rsidRPr="00B0727D">
        <w:rPr>
          <w:rFonts w:ascii="Times New Roman" w:hAnsi="Times New Roman" w:cs="Times New Roman"/>
          <w:b/>
          <w:bCs/>
          <w:lang w:val="en-US"/>
        </w:rPr>
        <w:t xml:space="preserve">India: </w:t>
      </w:r>
    </w:p>
    <w:p w14:paraId="7E34A02B" w14:textId="6B88ACF5" w:rsidR="00B0727D" w:rsidRPr="00B0727D" w:rsidRDefault="005D262B" w:rsidP="00D54E98">
      <w:pPr>
        <w:spacing w:after="0" w:line="240" w:lineRule="auto"/>
        <w:jc w:val="center"/>
        <w:rPr>
          <w:rFonts w:ascii="Times New Roman" w:hAnsi="Times New Roman" w:cs="Times New Roman"/>
          <w:b/>
          <w:bCs/>
          <w:lang w:val="en-US"/>
        </w:rPr>
      </w:pPr>
      <w:r w:rsidRPr="00B0727D">
        <w:rPr>
          <w:rFonts w:ascii="Times New Roman" w:hAnsi="Times New Roman" w:cs="Times New Roman"/>
          <w:b/>
          <w:bCs/>
          <w:lang w:val="en-US"/>
        </w:rPr>
        <w:t>Hydro</w:t>
      </w:r>
      <w:r>
        <w:rPr>
          <w:rFonts w:ascii="Times New Roman" w:hAnsi="Times New Roman" w:cs="Times New Roman"/>
          <w:b/>
          <w:bCs/>
          <w:lang w:val="en-US"/>
        </w:rPr>
        <w:t>-C</w:t>
      </w:r>
      <w:r w:rsidRPr="00B0727D">
        <w:rPr>
          <w:rFonts w:ascii="Times New Roman" w:hAnsi="Times New Roman" w:cs="Times New Roman"/>
          <w:b/>
          <w:bCs/>
          <w:lang w:val="en-US"/>
        </w:rPr>
        <w:t>hemical</w:t>
      </w:r>
      <w:r w:rsidR="00B0727D" w:rsidRPr="00B0727D">
        <w:rPr>
          <w:rFonts w:ascii="Times New Roman" w:hAnsi="Times New Roman" w:cs="Times New Roman"/>
          <w:b/>
          <w:bCs/>
          <w:lang w:val="en-US"/>
        </w:rPr>
        <w:t xml:space="preserve"> Patterns and Public Health Implications</w:t>
      </w:r>
    </w:p>
    <w:p w14:paraId="5EB2281F" w14:textId="77777777" w:rsidR="008A0CC1" w:rsidRDefault="008A0CC1" w:rsidP="008A0CC1">
      <w:pPr>
        <w:spacing w:after="0" w:line="240" w:lineRule="auto"/>
        <w:jc w:val="center"/>
        <w:rPr>
          <w:rFonts w:ascii="Times New Roman" w:hAnsi="Times New Roman" w:cs="Times New Roman"/>
          <w:b/>
          <w:bCs/>
        </w:rPr>
      </w:pPr>
    </w:p>
    <w:p w14:paraId="63AE13A9" w14:textId="0FD8E433" w:rsidR="00481FEC" w:rsidRDefault="00481FEC" w:rsidP="008A0CC1">
      <w:pPr>
        <w:spacing w:after="0" w:line="240" w:lineRule="auto"/>
        <w:jc w:val="center"/>
        <w:rPr>
          <w:rFonts w:ascii="Times New Roman" w:hAnsi="Times New Roman" w:cs="Times New Roman"/>
          <w:b/>
          <w:bCs/>
        </w:rPr>
      </w:pPr>
    </w:p>
    <w:p w14:paraId="0EB7390B" w14:textId="77777777" w:rsidR="00DD2EE4" w:rsidRDefault="00DD2EE4" w:rsidP="008A0CC1">
      <w:pPr>
        <w:spacing w:after="0" w:line="240" w:lineRule="auto"/>
        <w:jc w:val="center"/>
        <w:rPr>
          <w:rFonts w:ascii="Times New Roman" w:hAnsi="Times New Roman" w:cs="Times New Roman"/>
          <w:b/>
          <w:bCs/>
        </w:rPr>
      </w:pPr>
      <w:bookmarkStart w:id="0" w:name="_GoBack"/>
      <w:bookmarkEnd w:id="0"/>
    </w:p>
    <w:p w14:paraId="69815390" w14:textId="42506663" w:rsidR="008A0CC1" w:rsidRPr="008A0CC1" w:rsidRDefault="008A0CC1" w:rsidP="008A0CC1">
      <w:pPr>
        <w:spacing w:after="0" w:line="240" w:lineRule="auto"/>
        <w:jc w:val="center"/>
        <w:rPr>
          <w:rFonts w:ascii="Times New Roman" w:hAnsi="Times New Roman" w:cs="Times New Roman"/>
          <w:u w:val="single"/>
        </w:rPr>
      </w:pPr>
      <w:r w:rsidRPr="008A0CC1">
        <w:rPr>
          <w:rFonts w:ascii="Times New Roman" w:hAnsi="Times New Roman" w:cs="Times New Roman"/>
          <w:b/>
          <w:bCs/>
          <w:u w:val="single"/>
        </w:rPr>
        <w:t>ABSTRACT</w:t>
      </w:r>
    </w:p>
    <w:p w14:paraId="216FA7F6" w14:textId="77777777" w:rsidR="008A0CC1" w:rsidRPr="008A0CC1" w:rsidRDefault="008A0CC1" w:rsidP="008A0CC1">
      <w:pPr>
        <w:spacing w:after="0" w:line="240" w:lineRule="auto"/>
        <w:ind w:firstLine="720"/>
        <w:contextualSpacing/>
        <w:jc w:val="both"/>
        <w:rPr>
          <w:rFonts w:ascii="Times New Roman" w:hAnsi="Times New Roman" w:cs="Times New Roman"/>
        </w:rPr>
      </w:pPr>
      <w:r w:rsidRPr="008A0CC1">
        <w:rPr>
          <w:rFonts w:ascii="Times New Roman" w:hAnsi="Times New Roman" w:cs="Times New Roman"/>
        </w:rPr>
        <w:t xml:space="preserve">This study evaluates geogenic fluoride contamination in groundwater across Dharmapuri District, Tamil Nadu, through multi-year hydrogeochemical monitoring and community health assessment. Water samples were collected from 55 villages in the pre- and post-monsoon seasons over a seven-year period (2011–2017) to measure fluoride, pH, electrical conductivity (EC), total dissolved solids (TDS), calcium, sodium, bicarbonate, and other parameters. Statistical analyses (Pearson correlation and R² regression) were used to identify which parameters best predict elevated fluoride. Concurrently, a questionnaire was administered to 1,375 residents using a 5-point Likert scale to document self-reported symptoms of fluorosis. Results show pervasive fluoride enrichment: in the pre-monsoon season, 30.9% of villages fell into a moderate-risk fluoride range (0.71–0.90 mg/L), and 12.7% into a very high-risk range (&gt;1.11 mg/L). Post-monsoon, these proportions shifted, with 36.4% falling to a moderate range and 10.9% into a very high range. Pre-monsoon versus post-monsoon comparisons revealed 24 villages with decreasing fluoride levels and 31 with increasing fluoride levels (changes of up to 0.36 mg/L). Correlation analysis identified potassium and bicarbonate as the strongest fluoride predictors (e.g., post-monsoon </w:t>
      </w:r>
      <w:r w:rsidRPr="008A0CC1">
        <w:rPr>
          <w:rFonts w:ascii="Times New Roman" w:hAnsi="Times New Roman" w:cs="Times New Roman"/>
          <w:i/>
          <w:iCs/>
        </w:rPr>
        <w:t>R</w:t>
      </w:r>
      <w:r w:rsidRPr="008A0CC1">
        <w:rPr>
          <w:rFonts w:ascii="Times New Roman" w:hAnsi="Times New Roman" w:cs="Times New Roman"/>
        </w:rPr>
        <w:t xml:space="preserve">²≈0.187 for K, pre-monsoon </w:t>
      </w:r>
      <w:r w:rsidRPr="008A0CC1">
        <w:rPr>
          <w:rFonts w:ascii="Times New Roman" w:hAnsi="Times New Roman" w:cs="Times New Roman"/>
          <w:i/>
          <w:iCs/>
        </w:rPr>
        <w:t>R</w:t>
      </w:r>
      <w:r w:rsidRPr="008A0CC1">
        <w:rPr>
          <w:rFonts w:ascii="Times New Roman" w:hAnsi="Times New Roman" w:cs="Times New Roman"/>
        </w:rPr>
        <w:t>²≈0.150 for HCO₃⁻), with sodium also positively related (</w:t>
      </w:r>
      <w:r w:rsidRPr="008A0CC1">
        <w:rPr>
          <w:rFonts w:ascii="Times New Roman" w:hAnsi="Times New Roman" w:cs="Times New Roman"/>
          <w:i/>
          <w:iCs/>
        </w:rPr>
        <w:t>R</w:t>
      </w:r>
      <w:r w:rsidRPr="008A0CC1">
        <w:rPr>
          <w:rFonts w:ascii="Times New Roman" w:hAnsi="Times New Roman" w:cs="Times New Roman"/>
        </w:rPr>
        <w:t>² up to 0.128) and calcium inversely. The community survey found that 49% of respondents reported yellowish teeth and 45% joint pain, yet only 19% acknowledged personal fluorosis despite 42% observing it in family members. These findings suggest that fluoride in Dharmapuri groundwater is primarily geogenic, influenced by seasonal recharge, and correlated with specific water quality parameters. The study highlights the importance of bi-seasonal monitoring and targeted interventions, linking geochemical evidence with public health data to inform effective mitigation strategies.</w:t>
      </w:r>
    </w:p>
    <w:p w14:paraId="538B4A61" w14:textId="77777777" w:rsidR="008A0CC1" w:rsidRDefault="008A0CC1" w:rsidP="008A0CC1">
      <w:pPr>
        <w:spacing w:after="0" w:line="240" w:lineRule="auto"/>
        <w:contextualSpacing/>
        <w:jc w:val="both"/>
        <w:rPr>
          <w:rFonts w:ascii="Times New Roman" w:hAnsi="Times New Roman" w:cs="Times New Roman"/>
        </w:rPr>
      </w:pPr>
      <w:r w:rsidRPr="008A0CC1">
        <w:rPr>
          <w:rFonts w:ascii="Times New Roman" w:hAnsi="Times New Roman" w:cs="Times New Roman"/>
          <w:b/>
          <w:bCs/>
        </w:rPr>
        <w:t>Keywords:</w:t>
      </w:r>
      <w:r w:rsidRPr="008A0CC1">
        <w:rPr>
          <w:rFonts w:ascii="Times New Roman" w:hAnsi="Times New Roman" w:cs="Times New Roman"/>
        </w:rPr>
        <w:t xml:space="preserve"> Fluoride contamination, Groundwater quality, Dharmapuri District, Tamil Nadu, Geogenic sources, Seasonal variation, Hydro geochemistry, Fluorosis, Public health, Statistical analysis</w:t>
      </w:r>
    </w:p>
    <w:p w14:paraId="4C2E822E" w14:textId="3744064E" w:rsidR="00EE77DA" w:rsidRPr="008A0CC1" w:rsidRDefault="00EE77DA" w:rsidP="008A0CC1">
      <w:pPr>
        <w:spacing w:after="0" w:line="240" w:lineRule="auto"/>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w:t>
      </w:r>
    </w:p>
    <w:p w14:paraId="2A795440" w14:textId="77777777" w:rsidR="00EE77DA" w:rsidRDefault="00EE77DA" w:rsidP="008A0CC1">
      <w:pPr>
        <w:spacing w:after="0" w:line="240" w:lineRule="auto"/>
        <w:contextualSpacing/>
        <w:rPr>
          <w:rFonts w:ascii="Times New Roman" w:hAnsi="Times New Roman" w:cs="Times New Roman"/>
          <w:b/>
          <w:bCs/>
        </w:rPr>
      </w:pPr>
    </w:p>
    <w:p w14:paraId="21B1460E" w14:textId="47B29E8D" w:rsidR="008A0CC1" w:rsidRPr="008A0CC1" w:rsidRDefault="008A0CC1" w:rsidP="008A0CC1">
      <w:pPr>
        <w:spacing w:after="0" w:line="240" w:lineRule="auto"/>
        <w:contextualSpacing/>
        <w:rPr>
          <w:rFonts w:ascii="Times New Roman" w:hAnsi="Times New Roman" w:cs="Times New Roman"/>
          <w:b/>
          <w:bCs/>
        </w:rPr>
      </w:pPr>
      <w:r w:rsidRPr="008A0CC1">
        <w:rPr>
          <w:rFonts w:ascii="Times New Roman" w:hAnsi="Times New Roman" w:cs="Times New Roman"/>
          <w:b/>
          <w:bCs/>
        </w:rPr>
        <w:t>Introduction</w:t>
      </w:r>
    </w:p>
    <w:p w14:paraId="28D94042" w14:textId="5DAADBD4" w:rsidR="008A0CC1" w:rsidRPr="008A0CC1" w:rsidRDefault="008A0CC1" w:rsidP="008A0CC1">
      <w:pPr>
        <w:spacing w:after="0" w:line="240" w:lineRule="auto"/>
        <w:ind w:firstLine="720"/>
        <w:contextualSpacing/>
        <w:jc w:val="both"/>
        <w:rPr>
          <w:rFonts w:ascii="Times New Roman" w:hAnsi="Times New Roman" w:cs="Times New Roman"/>
        </w:rPr>
      </w:pPr>
      <w:r w:rsidRPr="008A0CC1">
        <w:rPr>
          <w:rFonts w:ascii="Times New Roman" w:hAnsi="Times New Roman" w:cs="Times New Roman"/>
        </w:rPr>
        <w:t xml:space="preserve">Fluoride in groundwater is a well-known geogenic contaminant. It poses a serious public health risk when present at levels above the recommended limit. Fluoride ions usually originate from the natural weathering and dissolution of fluoride-bearing minerals in rocks (such as fluorite and fluorapatite). The World Health Organization and Indian standards set the upper safe limit for fluoride in drinking water at 1.5 milligrams per </w:t>
      </w:r>
      <w:r w:rsidR="00EE77DA">
        <w:rPr>
          <w:rFonts w:ascii="Times New Roman" w:hAnsi="Times New Roman" w:cs="Times New Roman"/>
        </w:rPr>
        <w:t>L</w:t>
      </w:r>
      <w:r w:rsidRPr="008A0CC1">
        <w:rPr>
          <w:rFonts w:ascii="Times New Roman" w:hAnsi="Times New Roman" w:cs="Times New Roman"/>
        </w:rPr>
        <w:t>iter (mg/L). In India, 0.6 mg/L is the lower bound of optimal fluoride concentration. Chronic ingestion of high-fluoride water is linked to dental and skeletal fluorosis and other health outcomes. In Dharmapuri District (northwestern Tamil Nadu), fluoride-rich igneous and metamorphic formations (granite, gneiss, and associated minerals) make the groundwater especially susceptible. This study examines how key water-quality parameters (pH, EC, TDS, Ca²⁺, Na⁺, HCO₃⁻, etc.) predict fluoride levels. It also shows how fluoride concentrations vary between pre-monsoon and post-monsoon seasons. By integrating geochemical monitoring with statistical analysis, the research aims to advance understanding of fluoride mobilization in Dharmapuri’s aquifers and inform strategies for groundwater quality management.</w:t>
      </w:r>
    </w:p>
    <w:p w14:paraId="06F747A1" w14:textId="77777777" w:rsidR="008A0CC1" w:rsidRPr="008A0CC1" w:rsidRDefault="008A0CC1" w:rsidP="008A0CC1">
      <w:pPr>
        <w:spacing w:after="0" w:line="240" w:lineRule="auto"/>
        <w:contextualSpacing/>
        <w:jc w:val="both"/>
        <w:rPr>
          <w:rFonts w:ascii="Times New Roman" w:hAnsi="Times New Roman" w:cs="Times New Roman"/>
        </w:rPr>
      </w:pPr>
      <w:r w:rsidRPr="008A0CC1">
        <w:rPr>
          <w:rFonts w:ascii="Times New Roman" w:hAnsi="Times New Roman" w:cs="Times New Roman"/>
          <w:b/>
          <w:bCs/>
        </w:rPr>
        <w:lastRenderedPageBreak/>
        <w:t>Review of Literature</w:t>
      </w:r>
    </w:p>
    <w:p w14:paraId="3D2B94F3" w14:textId="77777777" w:rsidR="008A0CC1" w:rsidRDefault="008A0CC1" w:rsidP="008A0CC1">
      <w:pPr>
        <w:spacing w:after="0" w:line="240" w:lineRule="auto"/>
        <w:ind w:firstLine="720"/>
        <w:contextualSpacing/>
        <w:jc w:val="both"/>
        <w:rPr>
          <w:rFonts w:ascii="Times New Roman" w:hAnsi="Times New Roman" w:cs="Times New Roman"/>
        </w:rPr>
      </w:pPr>
      <w:r w:rsidRPr="008A0CC1">
        <w:rPr>
          <w:rFonts w:ascii="Times New Roman" w:hAnsi="Times New Roman" w:cs="Times New Roman"/>
        </w:rPr>
        <w:t xml:space="preserve">Fluoride contamination of groundwater is primarily attributable to geogenic processes. Fluorine, the elemental form of fluoride, occurs ubiquitously in geological formations and is especially abundant in certain rock types. Through rock–water interactions, particularly the weathering and dissolution of fluoride-bearing minerals, fluoride ions are mobilized and released into groundwater aquifers. Numerous studies have established a strong association between high fluoride concentrations in Indian groundwater and the prevalence of granitic and gneissic lithologies. According to </w:t>
      </w:r>
      <w:r w:rsidRPr="008A0CC1">
        <w:rPr>
          <w:rFonts w:ascii="Times New Roman" w:hAnsi="Times New Roman" w:cs="Times New Roman"/>
          <w:color w:val="0F58BD"/>
        </w:rPr>
        <w:t>Pandit and Jadav (2013)</w:t>
      </w:r>
      <w:r w:rsidRPr="008A0CC1">
        <w:rPr>
          <w:rFonts w:ascii="Times New Roman" w:hAnsi="Times New Roman" w:cs="Times New Roman"/>
        </w:rPr>
        <w:t xml:space="preserve">, more than 62 million individuals in India, including approximately 6 million children, are currently affected by fluorosis, a consequence of chronic exposure to elevated geogenic fluoride. </w:t>
      </w:r>
    </w:p>
    <w:p w14:paraId="19E65F9E" w14:textId="77777777" w:rsidR="008A0CC1" w:rsidRDefault="008A0CC1" w:rsidP="008A0CC1">
      <w:pPr>
        <w:spacing w:after="0" w:line="240" w:lineRule="auto"/>
        <w:ind w:firstLine="720"/>
        <w:contextualSpacing/>
        <w:jc w:val="both"/>
        <w:rPr>
          <w:rFonts w:ascii="Times New Roman" w:hAnsi="Times New Roman" w:cs="Times New Roman"/>
        </w:rPr>
      </w:pPr>
      <w:r w:rsidRPr="008A0CC1">
        <w:rPr>
          <w:rFonts w:ascii="Times New Roman" w:hAnsi="Times New Roman" w:cs="Times New Roman"/>
        </w:rPr>
        <w:t>In such endemic regions, the predominant sources of dissolved fluoride are minerals such as fluorite, apatite, and various forms of mica.</w:t>
      </w:r>
      <w:r>
        <w:rPr>
          <w:rFonts w:ascii="Times New Roman" w:hAnsi="Times New Roman" w:cs="Times New Roman"/>
        </w:rPr>
        <w:t xml:space="preserve"> </w:t>
      </w:r>
      <w:r w:rsidRPr="008A0CC1">
        <w:rPr>
          <w:rFonts w:ascii="Times New Roman" w:hAnsi="Times New Roman" w:cs="Times New Roman"/>
        </w:rPr>
        <w:t xml:space="preserve">Within Tamil Nadu, particularly in the northwestern districts, such as Dharmapuri, enriched fluoride levels have been attributed to local lithology. The presence of fluoride-bearing minerals (e.g., fluorapatite, biotite, amphiboles) in Dharmapuri’s geology has been documented, suggesting a geogenic origin of contamination. Although industrial emissions and agricultural practices can contribute to local fluoride levels, geology is the primary source. Previous analytical studies have examined relationships between fluoride and other water-quality indicators. </w:t>
      </w:r>
    </w:p>
    <w:p w14:paraId="0DA68C08" w14:textId="77777777" w:rsidR="008A0CC1" w:rsidRDefault="008A0CC1" w:rsidP="008A0CC1">
      <w:pPr>
        <w:spacing w:after="0" w:line="240" w:lineRule="auto"/>
        <w:ind w:firstLine="720"/>
        <w:contextualSpacing/>
        <w:jc w:val="both"/>
        <w:rPr>
          <w:rFonts w:ascii="Times New Roman" w:hAnsi="Times New Roman" w:cs="Times New Roman"/>
        </w:rPr>
      </w:pPr>
      <w:r w:rsidRPr="008A0CC1">
        <w:rPr>
          <w:rFonts w:ascii="Times New Roman" w:hAnsi="Times New Roman" w:cs="Times New Roman"/>
        </w:rPr>
        <w:t xml:space="preserve">High positive correlations of fluoride with bicarbonate and sodium, and a negative correlation with calcium, have been reported in other hard-rock aquifers. This reflects equilibrium with Ca–F minerals. For example, </w:t>
      </w:r>
      <w:r w:rsidRPr="008A0CC1">
        <w:rPr>
          <w:rFonts w:ascii="Times New Roman" w:hAnsi="Times New Roman" w:cs="Times New Roman"/>
          <w:color w:val="0F58BD"/>
        </w:rPr>
        <w:t xml:space="preserve">Singh et al. (2018) </w:t>
      </w:r>
      <w:r w:rsidRPr="008A0CC1">
        <w:rPr>
          <w:rFonts w:ascii="Times New Roman" w:hAnsi="Times New Roman" w:cs="Times New Roman"/>
        </w:rPr>
        <w:t xml:space="preserve">found an R² of about 0.68 between fluoride and HCO₃⁻ in Rajasthan. </w:t>
      </w:r>
      <w:r w:rsidRPr="008A0CC1">
        <w:rPr>
          <w:rFonts w:ascii="Times New Roman" w:hAnsi="Times New Roman" w:cs="Times New Roman"/>
          <w:color w:val="0F58BD"/>
        </w:rPr>
        <w:t xml:space="preserve">Yadav et al. (2021) </w:t>
      </w:r>
      <w:r w:rsidRPr="008A0CC1">
        <w:rPr>
          <w:rFonts w:ascii="Times New Roman" w:hAnsi="Times New Roman" w:cs="Times New Roman"/>
        </w:rPr>
        <w:t xml:space="preserve">found significant fluoride–pH/Na correlations in Uttar Pradesh. However, most such studies have been limited to single-season snapshots. There is a recognized gap in multi-season, long-term analyses of these correlations, particularly in Dharmapuri. The present work addresses this by combining seven years of bi-seasonal data. This enables a comprehensive assessment of how seasonal recharge and lithology govern fluoride levels. Fluoride-bearing minerals are common and cause widespread contamination. </w:t>
      </w:r>
    </w:p>
    <w:p w14:paraId="5F97CC32" w14:textId="4956C4EE" w:rsidR="008A0CC1" w:rsidRPr="008A0CC1" w:rsidRDefault="008A0CC1" w:rsidP="008A0CC1">
      <w:pPr>
        <w:spacing w:after="0" w:line="240" w:lineRule="auto"/>
        <w:ind w:firstLine="720"/>
        <w:contextualSpacing/>
        <w:jc w:val="both"/>
        <w:rPr>
          <w:rFonts w:ascii="Times New Roman" w:hAnsi="Times New Roman" w:cs="Times New Roman"/>
        </w:rPr>
      </w:pPr>
      <w:r w:rsidRPr="008A0CC1">
        <w:rPr>
          <w:rFonts w:ascii="Times New Roman" w:hAnsi="Times New Roman" w:cs="Times New Roman"/>
        </w:rPr>
        <w:t xml:space="preserve">The </w:t>
      </w:r>
      <w:r w:rsidRPr="008A0CC1">
        <w:rPr>
          <w:rFonts w:ascii="Times New Roman" w:hAnsi="Times New Roman" w:cs="Times New Roman"/>
          <w:color w:val="0F58BD"/>
        </w:rPr>
        <w:t>Bureau of Indian Standards (2012) specifies</w:t>
      </w:r>
      <w:r w:rsidRPr="008A0CC1">
        <w:rPr>
          <w:rFonts w:ascii="Times New Roman" w:hAnsi="Times New Roman" w:cs="Times New Roman"/>
        </w:rPr>
        <w:t xml:space="preserve"> the fluoride range for drinking water as 0.6–1.5 mg/L (IS 10500:2012 – Drinking Water Specification, 2012). Desired fluoride levels support physiological functions, while excess or deficiency may lead to dental and skeletal fluorosis. Understanding the sources of fluoride is essential. Weathering of rocks and certain sediments is a natural source of fluoride. Some regions of India are more vulnerable due to geology </w:t>
      </w:r>
      <w:r w:rsidRPr="008A0CC1">
        <w:rPr>
          <w:rFonts w:ascii="Times New Roman" w:hAnsi="Times New Roman" w:cs="Times New Roman"/>
          <w:color w:val="0F58BD"/>
        </w:rPr>
        <w:t>(Agarwal et al., 1997; Saha et al., 2014)</w:t>
      </w:r>
      <w:r w:rsidRPr="008A0CC1">
        <w:rPr>
          <w:rFonts w:ascii="Times New Roman" w:hAnsi="Times New Roman" w:cs="Times New Roman"/>
        </w:rPr>
        <w:t xml:space="preserve">. Thus, geological insights are crucial for understanding risks in the Dharmapuri district. Similar geological formations in the area may exacerbate contamination </w:t>
      </w:r>
      <w:r w:rsidRPr="008A0CC1">
        <w:rPr>
          <w:rFonts w:ascii="Times New Roman" w:hAnsi="Times New Roman" w:cs="Times New Roman"/>
          <w:color w:val="0F58BD"/>
        </w:rPr>
        <w:t>(Kavisri et al., 2024)</w:t>
      </w:r>
      <w:r w:rsidRPr="008A0CC1">
        <w:rPr>
          <w:rFonts w:ascii="Times New Roman" w:hAnsi="Times New Roman" w:cs="Times New Roman"/>
        </w:rPr>
        <w:t>. The studies by Agarwal et al. and Saha et al. underscore the importance of geology in identifying and addressing fluoride hotspots. These studies directly inform our focus in Dharmapuri, as seen on Dharmapuri.us.</w:t>
      </w:r>
    </w:p>
    <w:p w14:paraId="5D81811D" w14:textId="02DD6D71"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Fluorine is a naturally occurring element that is present in a variety of mineralogical forms, notably within minerals such as fluorite, cryolite, and fluorapatite. These minerals can undergo weathering and dissolution, releasing fluoride ions into groundwater systems. Groundwater quality is categorized based on fluoride concentration: areas with less than 0.6 mg/L are considered safe, concentrations between 0.6 and 1.0 mg/L are categorized as at risk, and levels exceeding 1.0 mg/L signify high hazard, providing a framework for informed decision-making in water management. To fully understand the fluoride situation in India, it is essential to consider regional distributions and geological sources. Predominantly, elevated fluoride in Indian groundwater is attributed to the weathering of granitic and gneissic rocks, particularly in regions rich in these lithologies </w:t>
      </w:r>
      <w:r w:rsidRPr="008A0CC1">
        <w:rPr>
          <w:rFonts w:ascii="Times New Roman" w:hAnsi="Times New Roman" w:cs="Times New Roman"/>
          <w:color w:val="0F58BD"/>
        </w:rPr>
        <w:t xml:space="preserve">(Tripathy et al., 2005; Pradhan et al., 2018). </w:t>
      </w:r>
      <w:r w:rsidRPr="008A0CC1">
        <w:rPr>
          <w:rFonts w:ascii="Times New Roman" w:hAnsi="Times New Roman" w:cs="Times New Roman"/>
        </w:rPr>
        <w:t xml:space="preserve">Historically, fluorosis was reported in 13 Indian states as of 1986; this figure now surpasses 19 </w:t>
      </w:r>
      <w:r w:rsidRPr="008A0CC1">
        <w:rPr>
          <w:rFonts w:ascii="Times New Roman" w:hAnsi="Times New Roman" w:cs="Times New Roman"/>
        </w:rPr>
        <w:lastRenderedPageBreak/>
        <w:t xml:space="preserve">states, with an estimated 62 million individuals—approximately 6 million of them children—affected by fluoride-contaminated water </w:t>
      </w:r>
      <w:r w:rsidRPr="008A0CC1">
        <w:rPr>
          <w:rFonts w:ascii="Times New Roman" w:hAnsi="Times New Roman" w:cs="Times New Roman"/>
          <w:color w:val="0F58BD"/>
        </w:rPr>
        <w:t>(Raju et al., 2009; Susheela</w:t>
      </w:r>
      <w:r>
        <w:rPr>
          <w:rFonts w:ascii="Times New Roman" w:hAnsi="Times New Roman" w:cs="Times New Roman"/>
          <w:color w:val="0F58BD"/>
        </w:rPr>
        <w:t>,</w:t>
      </w:r>
      <w:r w:rsidRPr="008A0CC1">
        <w:rPr>
          <w:rFonts w:ascii="Times New Roman" w:hAnsi="Times New Roman" w:cs="Times New Roman"/>
          <w:color w:val="0F58BD"/>
        </w:rPr>
        <w:t xml:space="preserve"> K., 1999)</w:t>
      </w:r>
      <w:r w:rsidRPr="008A0CC1">
        <w:rPr>
          <w:rFonts w:ascii="Times New Roman" w:hAnsi="Times New Roman" w:cs="Times New Roman"/>
        </w:rPr>
        <w:t xml:space="preserve">. </w:t>
      </w:r>
    </w:p>
    <w:p w14:paraId="4C432567" w14:textId="74CEB2AA"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In Tamil Nadu, especially in the northwestern districts, high fluoride concentrations in groundwater are linked to the abundance of fluoride-bearing minerals including epidote, hornblende, biotite, apatite, carbonatite, mica, and fluorapatite </w:t>
      </w:r>
      <w:r w:rsidRPr="008A0CC1">
        <w:rPr>
          <w:rFonts w:ascii="Times New Roman" w:hAnsi="Times New Roman" w:cs="Times New Roman"/>
          <w:color w:val="0F58BD"/>
        </w:rPr>
        <w:t xml:space="preserve">(Jagadeshan et al., 2015a, 2015b; Brindha et al., 2016). For instance, Brindha et al. </w:t>
      </w:r>
      <w:r w:rsidRPr="008A0CC1">
        <w:rPr>
          <w:rFonts w:ascii="Times New Roman" w:hAnsi="Times New Roman" w:cs="Times New Roman"/>
        </w:rPr>
        <w:t xml:space="preserve">analysed rocks from the </w:t>
      </w:r>
      <w:proofErr w:type="spellStart"/>
      <w:r w:rsidRPr="008A0CC1">
        <w:rPr>
          <w:rFonts w:ascii="Times New Roman" w:hAnsi="Times New Roman" w:cs="Times New Roman"/>
        </w:rPr>
        <w:t>Vaniyar</w:t>
      </w:r>
      <w:proofErr w:type="spellEnd"/>
      <w:r w:rsidRPr="008A0CC1">
        <w:rPr>
          <w:rFonts w:ascii="Times New Roman" w:hAnsi="Times New Roman" w:cs="Times New Roman"/>
        </w:rPr>
        <w:t xml:space="preserve"> river basin in Dharmapuri district, documenting a complex mineral assemblage conducive to fluoride enrichment in groundwater. Arid regions that overlay these mineralized formations are particularly susceptible to elevated fluoride. Although </w:t>
      </w:r>
      <w:r w:rsidR="00EE77DA" w:rsidRPr="008A0CC1">
        <w:rPr>
          <w:rFonts w:ascii="Times New Roman" w:hAnsi="Times New Roman" w:cs="Times New Roman"/>
        </w:rPr>
        <w:t>most of the</w:t>
      </w:r>
      <w:r w:rsidRPr="008A0CC1">
        <w:rPr>
          <w:rFonts w:ascii="Times New Roman" w:hAnsi="Times New Roman" w:cs="Times New Roman"/>
        </w:rPr>
        <w:t xml:space="preserve"> groundwater fluoride is attributable to geogenic sources, anthropogenic activities, such as coal combustion and certain industrial processes, can further augment fluoride levels.</w:t>
      </w:r>
    </w:p>
    <w:p w14:paraId="46FEC186"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Fluoride’s effects vary with concentration and duration of exposure. Drinking water is the main source, and high fluoride concentration can cause dental and skeletal fluorosis in both children and adults </w:t>
      </w:r>
      <w:r w:rsidRPr="008A0CC1">
        <w:rPr>
          <w:rFonts w:ascii="Times New Roman" w:hAnsi="Times New Roman" w:cs="Times New Roman"/>
          <w:color w:val="0F58BD"/>
        </w:rPr>
        <w:t>(Kumari et al., 1993)</w:t>
      </w:r>
      <w:r w:rsidRPr="008A0CC1">
        <w:rPr>
          <w:rFonts w:ascii="Times New Roman" w:hAnsi="Times New Roman" w:cs="Times New Roman"/>
        </w:rPr>
        <w:t xml:space="preserve">. </w:t>
      </w:r>
    </w:p>
    <w:p w14:paraId="36531B1B"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Recent Indian Studies</w:t>
      </w:r>
    </w:p>
    <w:p w14:paraId="2D43A417"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Several studies published since 2017 have examined correlation and determination coefficients between fluoride concentration and other water quality parameters. </w:t>
      </w:r>
      <w:r w:rsidRPr="008A0CC1">
        <w:rPr>
          <w:rFonts w:ascii="Times New Roman" w:hAnsi="Times New Roman" w:cs="Times New Roman"/>
          <w:color w:val="0F58BD"/>
        </w:rPr>
        <w:t>Singh et al. (2018)</w:t>
      </w:r>
      <w:r w:rsidRPr="008A0CC1">
        <w:rPr>
          <w:rFonts w:ascii="Times New Roman" w:hAnsi="Times New Roman" w:cs="Times New Roman"/>
        </w:rPr>
        <w:t xml:space="preserve"> assessed groundwater in Rajasthan and reported a high R² value (0.68) between fluoride concentration and bicarbonate. They found negative correlations with calcium, indicating precipitation of </w:t>
      </w:r>
      <w:proofErr w:type="spellStart"/>
      <w:r w:rsidRPr="008A0CC1">
        <w:rPr>
          <w:rFonts w:ascii="Times New Roman" w:hAnsi="Times New Roman" w:cs="Times New Roman"/>
        </w:rPr>
        <w:t>CaF</w:t>
      </w:r>
      <w:proofErr w:type="spellEnd"/>
      <w:r w:rsidRPr="008A0CC1">
        <w:rPr>
          <w:rFonts w:ascii="Times New Roman" w:hAnsi="Times New Roman" w:cs="Times New Roman"/>
        </w:rPr>
        <w:t xml:space="preserve">₂ as a control factor. Many studies, though, focus only on single-season data. They fail to account for multi-season variations that could affect fluoride concentration dynamics. </w:t>
      </w:r>
      <w:r w:rsidRPr="008A0CC1">
        <w:rPr>
          <w:rFonts w:ascii="Times New Roman" w:hAnsi="Times New Roman" w:cs="Times New Roman"/>
          <w:color w:val="0F58BD"/>
        </w:rPr>
        <w:t xml:space="preserve">Yadav et al. (2021) </w:t>
      </w:r>
      <w:r w:rsidRPr="008A0CC1">
        <w:rPr>
          <w:rFonts w:ascii="Times New Roman" w:hAnsi="Times New Roman" w:cs="Times New Roman"/>
        </w:rPr>
        <w:t>in Uttar Pradesh found that fluoride concentration showed significant positive correlations with pH and sodium. This suggests alkaline conditions and sodium-rich minerals promote fluoride dissolution. These results highlight the need for comprehensive, multi-seasonal analysis. Our seven-year, bi-seasonal study captures the full extent of variabilities and interactions among water quality parameters in different climatic conditions.</w:t>
      </w:r>
    </w:p>
    <w:p w14:paraId="16FAD28F" w14:textId="13F6384A"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color w:val="0F58BD"/>
        </w:rPr>
        <w:t xml:space="preserve">Reddy et al. (2022) </w:t>
      </w:r>
      <w:r w:rsidRPr="008A0CC1">
        <w:rPr>
          <w:rFonts w:ascii="Times New Roman" w:hAnsi="Times New Roman" w:cs="Times New Roman"/>
        </w:rPr>
        <w:t xml:space="preserve">analysed samples from Telangana and found that fluoride concentration had a strong determination coefficient with EC (R² = 0.71) and a moderate one with TDS (R² = 0.64). In Gujarat, </w:t>
      </w:r>
      <w:r w:rsidRPr="008A0CC1">
        <w:rPr>
          <w:rFonts w:ascii="Times New Roman" w:hAnsi="Times New Roman" w:cs="Times New Roman"/>
          <w:color w:val="0F58BD"/>
        </w:rPr>
        <w:t xml:space="preserve">Sharma et al. (2020) </w:t>
      </w:r>
      <w:r w:rsidRPr="008A0CC1">
        <w:rPr>
          <w:rFonts w:ascii="Times New Roman" w:hAnsi="Times New Roman" w:cs="Times New Roman"/>
        </w:rPr>
        <w:t>demonstrated that the fluoride concentration was significantly related to bicarbonate (R² = 0.69) and sodium (R² = 0.74), reflecting geogenic sources and mineral weathering as major contributors.</w:t>
      </w:r>
    </w:p>
    <w:p w14:paraId="2F6C8760"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color w:val="0F58BD"/>
        </w:rPr>
        <w:t xml:space="preserve">Choudhury et al. (2019) </w:t>
      </w:r>
      <w:r w:rsidRPr="008A0CC1">
        <w:rPr>
          <w:rFonts w:ascii="Times New Roman" w:hAnsi="Times New Roman" w:cs="Times New Roman"/>
        </w:rPr>
        <w:t xml:space="preserve">in West Bengal used a method that considers multiple factors simultaneously. They found that a mix of sodium, bicarbonate, and pH accounted for over 75% of the changes in fluoride concentration. This shows that using multiple water measurements simultaneously is important. In Odisha, </w:t>
      </w:r>
      <w:r w:rsidRPr="008A0CC1">
        <w:rPr>
          <w:rFonts w:ascii="Times New Roman" w:hAnsi="Times New Roman" w:cs="Times New Roman"/>
          <w:color w:val="0F58BD"/>
        </w:rPr>
        <w:t>Behera et al. (2017)</w:t>
      </w:r>
      <w:r w:rsidRPr="008A0CC1">
        <w:rPr>
          <w:rFonts w:ascii="Times New Roman" w:hAnsi="Times New Roman" w:cs="Times New Roman"/>
        </w:rPr>
        <w:t xml:space="preserve"> observed similar results, finding that changes in groundwater chemistry are key to higher fluoride levels. </w:t>
      </w:r>
      <w:r w:rsidRPr="008A0CC1">
        <w:rPr>
          <w:rFonts w:ascii="Times New Roman" w:hAnsi="Times New Roman" w:cs="Times New Roman"/>
          <w:color w:val="0F58BD"/>
        </w:rPr>
        <w:t>(Behera et al., 2017)</w:t>
      </w:r>
    </w:p>
    <w:p w14:paraId="71923607"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color w:val="0F58BD"/>
        </w:rPr>
        <w:t xml:space="preserve">Kumar et al. (2023) </w:t>
      </w:r>
      <w:r w:rsidRPr="008A0CC1">
        <w:rPr>
          <w:rFonts w:ascii="Times New Roman" w:hAnsi="Times New Roman" w:cs="Times New Roman"/>
        </w:rPr>
        <w:t>conducted a comprehensive study in Madhya Pradesh, where multivariate analysis yielded R² values above 0.8 when EC, sodium, and bicarbonate were predictors, underscoring the importance of multiple water quality parameters.</w:t>
      </w:r>
    </w:p>
    <w:p w14:paraId="112FA7AD"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Recent International Studies</w:t>
      </w:r>
    </w:p>
    <w:p w14:paraId="6C405882"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Globally, comparable trends have been observed. </w:t>
      </w:r>
      <w:r w:rsidRPr="008A0CC1">
        <w:rPr>
          <w:rFonts w:ascii="Times New Roman" w:hAnsi="Times New Roman" w:cs="Times New Roman"/>
          <w:color w:val="0F58BD"/>
        </w:rPr>
        <w:t xml:space="preserve">Li et al. (2020) </w:t>
      </w:r>
      <w:r w:rsidRPr="008A0CC1">
        <w:rPr>
          <w:rFonts w:ascii="Times New Roman" w:hAnsi="Times New Roman" w:cs="Times New Roman"/>
        </w:rPr>
        <w:t xml:space="preserve">in China reported that fluoride exhibited strong positive R² values with sodium and bicarbonate, and a negative relationship with calcium. In Iran, </w:t>
      </w:r>
      <w:r w:rsidRPr="008A0CC1">
        <w:rPr>
          <w:rFonts w:ascii="Times New Roman" w:hAnsi="Times New Roman" w:cs="Times New Roman"/>
          <w:color w:val="0F58BD"/>
        </w:rPr>
        <w:t xml:space="preserve">Faraji et al. (2022) </w:t>
      </w:r>
      <w:r w:rsidRPr="008A0CC1">
        <w:rPr>
          <w:rFonts w:ascii="Times New Roman" w:hAnsi="Times New Roman" w:cs="Times New Roman"/>
        </w:rPr>
        <w:t xml:space="preserve">found that the combination of high pH and sodium in arid zones resulted in elevated fluoride levels, with R² values exceeding 0.7. </w:t>
      </w:r>
      <w:r w:rsidRPr="008A0CC1">
        <w:rPr>
          <w:rFonts w:ascii="Times New Roman" w:hAnsi="Times New Roman" w:cs="Times New Roman"/>
          <w:color w:val="0F58BD"/>
        </w:rPr>
        <w:t>(Faraji et al., 2022)</w:t>
      </w:r>
      <w:r w:rsidRPr="008A0CC1">
        <w:rPr>
          <w:rFonts w:ascii="Times New Roman" w:hAnsi="Times New Roman" w:cs="Times New Roman"/>
        </w:rPr>
        <w:t xml:space="preserve">. In Ethiopia, </w:t>
      </w:r>
      <w:r w:rsidRPr="008A0CC1">
        <w:rPr>
          <w:rFonts w:ascii="Times New Roman" w:hAnsi="Times New Roman" w:cs="Times New Roman"/>
          <w:color w:val="0F58BD"/>
        </w:rPr>
        <w:t>Alemayehu et al. (2021) found</w:t>
      </w:r>
      <w:r w:rsidRPr="008A0CC1">
        <w:rPr>
          <w:rFonts w:ascii="Times New Roman" w:hAnsi="Times New Roman" w:cs="Times New Roman"/>
        </w:rPr>
        <w:t xml:space="preserve"> that the fluoride concentration had a determination coefficient above 0.65 with TDS and sodium, indicating evaporative concentration and silicate weathering. A recent review by </w:t>
      </w:r>
      <w:r w:rsidRPr="008A0CC1">
        <w:rPr>
          <w:rFonts w:ascii="Times New Roman" w:hAnsi="Times New Roman" w:cs="Times New Roman"/>
          <w:color w:val="0F58BD"/>
        </w:rPr>
        <w:t xml:space="preserve">Adeyeye et al. (2021) </w:t>
      </w:r>
      <w:r w:rsidRPr="008A0CC1">
        <w:rPr>
          <w:rFonts w:ascii="Times New Roman" w:hAnsi="Times New Roman" w:cs="Times New Roman"/>
        </w:rPr>
        <w:t>summarized findings from Sub-Saharan Africa and confirmed that bicarbonate and sodium are the most reliable predictors of fluoride, with R² values consistently above 0.6 in regression analyses.</w:t>
      </w:r>
    </w:p>
    <w:p w14:paraId="7B906A0F" w14:textId="77777777" w:rsidR="008A0CC1" w:rsidRPr="008A0CC1" w:rsidRDefault="008A0CC1" w:rsidP="008A0CC1">
      <w:pPr>
        <w:pStyle w:val="Heading3"/>
        <w:keepNext w:val="0"/>
        <w:keepLines w:val="0"/>
        <w:spacing w:before="0" w:after="0" w:line="240" w:lineRule="auto"/>
        <w:jc w:val="both"/>
        <w:rPr>
          <w:rFonts w:ascii="Times New Roman" w:hAnsi="Times New Roman" w:cs="Times New Roman"/>
          <w:sz w:val="24"/>
          <w:szCs w:val="24"/>
        </w:rPr>
      </w:pPr>
      <w:r w:rsidRPr="008A0CC1">
        <w:rPr>
          <w:rFonts w:ascii="Times New Roman" w:hAnsi="Times New Roman" w:cs="Times New Roman"/>
          <w:color w:val="auto"/>
          <w:sz w:val="24"/>
          <w:szCs w:val="24"/>
        </w:rPr>
        <w:lastRenderedPageBreak/>
        <w:t>Study Area</w:t>
      </w:r>
    </w:p>
    <w:p w14:paraId="6E41C4F2"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Dharmapuri District in northwest Tamil Nadu is the focus of studies on the health impact of fluoride. It covers 4,498 sq. km and had a 2011 population of 1,502,900. Dharmapuri's terrain includes upland plateaus, hills, and plains. The average literacy rate in 2011 was 64.71 percent. Hill ranges border the district to the west and south. Plains lie in the central, eastern, and southern regions. </w:t>
      </w:r>
    </w:p>
    <w:p w14:paraId="6C2D6FB9"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Aim and Objectives</w:t>
      </w:r>
    </w:p>
    <w:p w14:paraId="2623F722" w14:textId="32B3C24B"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This study addresses critical questions concerning groundwater fluoride in Dharmapuri District: (1) Identify which water-quality parameters (among pH, EC, TDS, Ca²⁺, Na⁺, HCO₃⁻, etc.) are most indicative of high fluoride concentrations in Dharmapuri groundwater. (2) Quantify the statistical relationships between fluoride levels and each key physicochemical parameter, determining the coefficient of determination (</w:t>
      </w:r>
      <w:r w:rsidRPr="008A0CC1">
        <w:rPr>
          <w:rFonts w:ascii="Times New Roman" w:hAnsi="Times New Roman" w:cs="Times New Roman"/>
          <w:i/>
          <w:iCs/>
        </w:rPr>
        <w:t>R</w:t>
      </w:r>
      <w:r w:rsidRPr="008A0CC1">
        <w:rPr>
          <w:rFonts w:ascii="Times New Roman" w:hAnsi="Times New Roman" w:cs="Times New Roman"/>
        </w:rPr>
        <w:t xml:space="preserve">²) for pre-monsoon vs. post-monsoon datasets. (3) Evaluate the health implications of fluoride exposure by </w:t>
      </w:r>
      <w:r w:rsidR="00EE77DA" w:rsidRPr="008A0CC1">
        <w:rPr>
          <w:rFonts w:ascii="Times New Roman" w:hAnsi="Times New Roman" w:cs="Times New Roman"/>
        </w:rPr>
        <w:t>analysing</w:t>
      </w:r>
      <w:r w:rsidRPr="008A0CC1">
        <w:rPr>
          <w:rFonts w:ascii="Times New Roman" w:hAnsi="Times New Roman" w:cs="Times New Roman"/>
        </w:rPr>
        <w:t xml:space="preserve"> self-reported fluorosis symptoms and related conditions. A structured questionnaire was administered to 1,375 residents across the sampled villages. Symptoms (such as dental discoloration, headaches, and joint pain) were rated on a 5-point Likert scale. (4) Use the combined findings to delineate endemic fluoride zones and recommend targeted monitoring and intervention strategies. By answering these questions, the study aims to map areas at risk of fluoride contamination and elucidate the broader impacts of water quality on community health.</w:t>
      </w:r>
    </w:p>
    <w:p w14:paraId="4CCC8E9F"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Methodology</w:t>
      </w:r>
    </w:p>
    <w:p w14:paraId="5E88373C"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Groundwater samples were collected from 55 strategically selected villages across Dharmapuri District. The selection was stratified to represent the district’s diverse geology (granitic, gneissic, and sedimentary formations) and hydrology (upland plateaus vs. lowland plains). Site selection was informed by regional hydrogeological maps and consultation with local agencies, ensuring coverage of high-population areas and those historically affected. Samples were collected during both pre-monsoon (July) and post-monsoon (January) seasons for seven consecutive years (2011–2017). Standard field protocols were followed for sample collection, preservation (e.g., acidification for cation analysis), and transport.</w:t>
      </w:r>
    </w:p>
    <w:p w14:paraId="2ABBF1F5"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Laboratory analyses were conducted in accordance with established APHA protocols, employing ion-selective electrodes to quantify fluoride concentrations and using standard electrodes and meters for pH and electrical conductivity measurements. Major cations and anions (including Ca²⁺, Na⁺, K⁺, Mg²⁺, Cl⁻, SO₄²⁻, HCO₃⁻, CO₃²⁻, and NO₃⁻) were determined via titration and ion chromatography. All analytical data were digitized and systematically compiled for subsequent evaluation. To assess the spatial distribution and public health risk associated with fluoride in groundwater, sampling sites were categorized into risk zones using threshold values derived from the Indian drinking water standard (IS 10500:2012), which designates 1.5 mg/L as the upper permissible limit for fluoride. To facilitate finer risk assessment and guide targeted interventions, this threshold was subdivided into five categorical levels based on established recommendations and prior literature: </w:t>
      </w:r>
      <w:r w:rsidRPr="008A0CC1">
        <w:rPr>
          <w:rFonts w:ascii="Times New Roman" w:hAnsi="Times New Roman" w:cs="Times New Roman"/>
          <w:i/>
          <w:iCs/>
        </w:rPr>
        <w:t>Very Low</w:t>
      </w:r>
      <w:r w:rsidRPr="008A0CC1">
        <w:rPr>
          <w:rFonts w:ascii="Times New Roman" w:hAnsi="Times New Roman" w:cs="Times New Roman"/>
        </w:rPr>
        <w:t xml:space="preserve"> (&lt;0.50 mg/L), </w:t>
      </w:r>
      <w:r w:rsidRPr="008A0CC1">
        <w:rPr>
          <w:rFonts w:ascii="Times New Roman" w:hAnsi="Times New Roman" w:cs="Times New Roman"/>
          <w:i/>
          <w:iCs/>
        </w:rPr>
        <w:t>Low</w:t>
      </w:r>
      <w:r w:rsidRPr="008A0CC1">
        <w:rPr>
          <w:rFonts w:ascii="Times New Roman" w:hAnsi="Times New Roman" w:cs="Times New Roman"/>
        </w:rPr>
        <w:t xml:space="preserve"> (0.51–0.70 mg/L), Moderate (0.71–0.90 mg/L), High (0.91–1.10 mg/L), and Very High (&gt;1.11 mg/L). This classification provides a nuanced risk stratification reflective of both the health implications of incremental fluoride exposure and regional drinking water quality standards, thereby supporting more precise public health planning.</w:t>
      </w:r>
    </w:p>
    <w:p w14:paraId="073E12D5"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For statistical analysis, we computed Pearson correlation coefficients and linear regression (</w:t>
      </w:r>
      <w:r w:rsidRPr="008A0CC1">
        <w:rPr>
          <w:rFonts w:ascii="Times New Roman" w:hAnsi="Times New Roman" w:cs="Times New Roman"/>
          <w:i/>
          <w:iCs/>
        </w:rPr>
        <w:t>R</w:t>
      </w:r>
      <w:r w:rsidRPr="008A0CC1">
        <w:rPr>
          <w:rFonts w:ascii="Times New Roman" w:hAnsi="Times New Roman" w:cs="Times New Roman"/>
        </w:rPr>
        <w:t>²) between fluoride and each other parameter, separately for pre-monsoon and post-monsoon datasets. These analyses identify the proportion of variance in each parameter that is explained by fluoride. Scatterplots were generated to visualize key relationships.</w:t>
      </w:r>
    </w:p>
    <w:p w14:paraId="73652C26" w14:textId="48D45375"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In parallel, a community health survey was conducted. A simple random sample of 1,375 adults from the study villages was obtained. Trained interviewers administered a structured questionnaire with Likert-scale items assessing symptoms of fluorosis (e.g., yellow </w:t>
      </w:r>
      <w:r w:rsidRPr="008A0CC1">
        <w:rPr>
          <w:rFonts w:ascii="Times New Roman" w:hAnsi="Times New Roman" w:cs="Times New Roman"/>
        </w:rPr>
        <w:lastRenderedPageBreak/>
        <w:t xml:space="preserve">teeth, bone pain, headaches). Responses (“Strongly Disagree” to “Strongly Agree”) were tabulated to quantify the proportion of the community experiencing each symptom. The survey data were </w:t>
      </w:r>
      <w:r w:rsidR="00EE77DA" w:rsidRPr="008A0CC1">
        <w:rPr>
          <w:rFonts w:ascii="Times New Roman" w:hAnsi="Times New Roman" w:cs="Times New Roman"/>
        </w:rPr>
        <w:t>analysed</w:t>
      </w:r>
      <w:r w:rsidRPr="008A0CC1">
        <w:rPr>
          <w:rFonts w:ascii="Times New Roman" w:hAnsi="Times New Roman" w:cs="Times New Roman"/>
        </w:rPr>
        <w:t xml:space="preserve"> descriptively (percentages in each response category) to assess self-reported prevalence of fluorosis-related health issues.</w:t>
      </w:r>
    </w:p>
    <w:p w14:paraId="0B5BA58B"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Results</w:t>
      </w:r>
    </w:p>
    <w:p w14:paraId="55EA8329" w14:textId="75942BF5"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Fluoride Distribution and Seasonal Trends</w:t>
      </w:r>
    </w:p>
    <w:p w14:paraId="20B6A88B" w14:textId="77777777" w:rsidR="008A0CC1" w:rsidRPr="008A0CC1" w:rsidRDefault="008A0CC1" w:rsidP="008A0CC1">
      <w:pPr>
        <w:spacing w:after="0" w:line="240" w:lineRule="auto"/>
        <w:ind w:firstLine="720"/>
        <w:jc w:val="both"/>
        <w:rPr>
          <w:rFonts w:ascii="Times New Roman" w:hAnsi="Times New Roman" w:cs="Times New Roman"/>
        </w:rPr>
      </w:pPr>
      <w:r w:rsidRPr="00FD6838">
        <w:rPr>
          <w:rFonts w:ascii="Times New Roman" w:hAnsi="Times New Roman" w:cs="Times New Roman"/>
        </w:rPr>
        <w:t>Figure 1</w:t>
      </w:r>
      <w:r w:rsidRPr="008A0CC1">
        <w:rPr>
          <w:rFonts w:ascii="Times New Roman" w:hAnsi="Times New Roman" w:cs="Times New Roman"/>
        </w:rPr>
        <w:t xml:space="preserve"> summarizes average fluoride concentrations by village. During the pre-monsoon season, most locations were at moderate-to-high risk: 30.9% of villages had fluoride levels ranging from 0.71 to 0.90 mg/L (</w:t>
      </w:r>
      <w:r w:rsidRPr="008A0CC1">
        <w:rPr>
          <w:rFonts w:ascii="Times New Roman" w:hAnsi="Times New Roman" w:cs="Times New Roman"/>
          <w:i/>
          <w:iCs/>
        </w:rPr>
        <w:t>moderate</w:t>
      </w:r>
      <w:r w:rsidRPr="008A0CC1">
        <w:rPr>
          <w:rFonts w:ascii="Times New Roman" w:hAnsi="Times New Roman" w:cs="Times New Roman"/>
        </w:rPr>
        <w:t>), 20.0% measured 0.91 to 1.10 mg/L (</w:t>
      </w:r>
      <w:r w:rsidRPr="008A0CC1">
        <w:rPr>
          <w:rFonts w:ascii="Times New Roman" w:hAnsi="Times New Roman" w:cs="Times New Roman"/>
          <w:i/>
          <w:iCs/>
        </w:rPr>
        <w:t>high</w:t>
      </w:r>
      <w:r w:rsidRPr="008A0CC1">
        <w:rPr>
          <w:rFonts w:ascii="Times New Roman" w:hAnsi="Times New Roman" w:cs="Times New Roman"/>
        </w:rPr>
        <w:t>), and 12.7% recorded levels exceeding 1.11 mg/L (</w:t>
      </w:r>
      <w:r w:rsidRPr="008A0CC1">
        <w:rPr>
          <w:rFonts w:ascii="Times New Roman" w:hAnsi="Times New Roman" w:cs="Times New Roman"/>
          <w:i/>
          <w:iCs/>
        </w:rPr>
        <w:t>very high</w:t>
      </w:r>
      <w:r w:rsidRPr="008A0CC1">
        <w:rPr>
          <w:rFonts w:ascii="Times New Roman" w:hAnsi="Times New Roman" w:cs="Times New Roman"/>
        </w:rPr>
        <w:t>). 9.1% of villages were in the very low category (&lt;0.50 mg/L), and 27.3% were in the low category (0.51–0.70 mg/L). After the monsoon, patterns shifted: only 1.8% of villages remained very low, while 32.7% were low, 36.4% were moderate, 18.2% were high, and 10.9% were very high. This indicates that more villages moved into the moderate category after the monsoon.</w:t>
      </w:r>
    </w:p>
    <w:p w14:paraId="1A6C9E83"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A comparative analysis of mean fluoride between seasons revealed mixed trends </w:t>
      </w:r>
      <w:r w:rsidRPr="00D86C67">
        <w:rPr>
          <w:rFonts w:ascii="Times New Roman" w:hAnsi="Times New Roman" w:cs="Times New Roman"/>
        </w:rPr>
        <w:t>(Figure 2)</w:t>
      </w:r>
      <w:r w:rsidRPr="008A0CC1">
        <w:rPr>
          <w:rFonts w:ascii="Times New Roman" w:hAnsi="Times New Roman" w:cs="Times New Roman"/>
        </w:rPr>
        <w:t>. In 24 villages, pre-monsoon fluoride levels were lower than those in post-monsoon periods (decreases of up to 0.36 mg/L), suggesting monsoonal dilution of fluoride. Conversely, 31 villages showed higher pre-monsoon fluoride (increases up to 0.40 mg/L). These spatially heterogeneous changes highlight complex controls: some areas experienced groundwater dilution after rainfall, while others saw increased fluoride mobilization or concentration (possibly due to rock-water interactions or evapotranspiration differences). To contextualize these shifts, the recorded decreases and increases correspond to approximately 24% and 27% of the WHO limit for fluoride concentration in drinking water (1.5 mg/L), respectively, highlighting the substantial impact of seasonal variability on fluoride levels.</w:t>
      </w:r>
    </w:p>
    <w:p w14:paraId="5409BC0A" w14:textId="212C4C9B"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Regression analysis of fluoride predictors</w:t>
      </w:r>
    </w:p>
    <w:p w14:paraId="147FAB2B" w14:textId="34DEFD23" w:rsidR="008A0CC1" w:rsidRPr="008A0CC1" w:rsidRDefault="003F48CE" w:rsidP="008A0CC1">
      <w:pPr>
        <w:spacing w:after="0" w:line="240" w:lineRule="auto"/>
        <w:ind w:firstLine="720"/>
        <w:jc w:val="both"/>
        <w:rPr>
          <w:rFonts w:ascii="Times New Roman" w:hAnsi="Times New Roman" w:cs="Times New Roman"/>
        </w:rPr>
      </w:pPr>
      <w:r w:rsidRPr="003F48CE">
        <w:rPr>
          <w:rFonts w:ascii="Times New Roman" w:hAnsi="Times New Roman" w:cs="Times New Roman"/>
        </w:rPr>
        <w:t>The results</w:t>
      </w:r>
      <w:r w:rsidR="008A0CC1" w:rsidRPr="003F48CE">
        <w:rPr>
          <w:rFonts w:ascii="Times New Roman" w:hAnsi="Times New Roman" w:cs="Times New Roman"/>
        </w:rPr>
        <w:t xml:space="preserve"> summarize the coefficient of determination (</w:t>
      </w:r>
      <w:r w:rsidR="008A0CC1" w:rsidRPr="003F48CE">
        <w:rPr>
          <w:rFonts w:ascii="Times New Roman" w:hAnsi="Times New Roman" w:cs="Times New Roman"/>
          <w:i/>
          <w:iCs/>
        </w:rPr>
        <w:t>R</w:t>
      </w:r>
      <w:r w:rsidR="008A0CC1" w:rsidRPr="003F48CE">
        <w:rPr>
          <w:rFonts w:ascii="Times New Roman" w:hAnsi="Times New Roman" w:cs="Times New Roman"/>
        </w:rPr>
        <w:t>²) between fluoride and each parameter. The strongest relationships observed were generally weak (</w:t>
      </w:r>
      <w:r w:rsidR="008A0CC1" w:rsidRPr="003F48CE">
        <w:rPr>
          <w:rFonts w:ascii="Times New Roman" w:hAnsi="Times New Roman" w:cs="Times New Roman"/>
          <w:i/>
          <w:iCs/>
        </w:rPr>
        <w:t>R</w:t>
      </w:r>
      <w:r w:rsidR="008A0CC1" w:rsidRPr="003F48CE">
        <w:rPr>
          <w:rFonts w:ascii="Times New Roman" w:hAnsi="Times New Roman" w:cs="Times New Roman"/>
        </w:rPr>
        <w:t xml:space="preserve">² &lt; 0.2), but certain parameters stood out. </w:t>
      </w:r>
      <w:r w:rsidR="008A0CC1" w:rsidRPr="003F48CE">
        <w:rPr>
          <w:rFonts w:ascii="Times New Roman" w:hAnsi="Times New Roman" w:cs="Times New Roman"/>
          <w:i/>
          <w:iCs/>
        </w:rPr>
        <w:t>Potassium</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9951A9" w:rsidRPr="003F48CE">
        <w:rPr>
          <w:rFonts w:ascii="Times New Roman" w:hAnsi="Times New Roman" w:cs="Times New Roman"/>
        </w:rPr>
        <w:t>3</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showed the highest shared variance: post-monsoon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 0.187 (18.7%) vs. pre-monsoon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 0.109. </w:t>
      </w:r>
      <w:r w:rsidR="008A0CC1" w:rsidRPr="003F48CE">
        <w:rPr>
          <w:rFonts w:ascii="Times New Roman" w:hAnsi="Times New Roman" w:cs="Times New Roman"/>
          <w:i/>
          <w:iCs/>
        </w:rPr>
        <w:t>Bicarbonate</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9951A9" w:rsidRPr="003F48CE">
        <w:rPr>
          <w:rFonts w:ascii="Times New Roman" w:hAnsi="Times New Roman" w:cs="Times New Roman"/>
        </w:rPr>
        <w:t>4</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also showed substantial variance: pre-monsoon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 0.150, post-monsoon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 0.044. </w:t>
      </w:r>
      <w:r w:rsidR="008A0CC1" w:rsidRPr="003F48CE">
        <w:rPr>
          <w:rFonts w:ascii="Times New Roman" w:hAnsi="Times New Roman" w:cs="Times New Roman"/>
          <w:i/>
          <w:iCs/>
        </w:rPr>
        <w:t>Sodium</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5) </w:t>
      </w:r>
      <w:r w:rsidR="008A0CC1" w:rsidRPr="003F48CE">
        <w:rPr>
          <w:rFonts w:ascii="Times New Roman" w:hAnsi="Times New Roman" w:cs="Times New Roman"/>
        </w:rPr>
        <w:t xml:space="preserve">had a moderate positive relationship (post R² ≈ 0.128, pre-R² ≈ 0.064). </w:t>
      </w:r>
      <w:r w:rsidR="008A0CC1" w:rsidRPr="003F48CE">
        <w:rPr>
          <w:rFonts w:ascii="Times New Roman" w:hAnsi="Times New Roman" w:cs="Times New Roman"/>
          <w:i/>
          <w:iCs/>
        </w:rPr>
        <w:t>Calcium</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9951A9" w:rsidRPr="003F48CE">
        <w:rPr>
          <w:rFonts w:ascii="Times New Roman" w:hAnsi="Times New Roman" w:cs="Times New Roman"/>
        </w:rPr>
        <w:t>6</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exhibited an inverse but weak correlation (post </w:t>
      </w:r>
      <w:r w:rsidR="008A0CC1" w:rsidRPr="003F48CE">
        <w:rPr>
          <w:rFonts w:ascii="Times New Roman" w:hAnsi="Times New Roman" w:cs="Times New Roman"/>
          <w:i/>
          <w:iCs/>
        </w:rPr>
        <w:t>R</w:t>
      </w:r>
      <w:r w:rsidR="008A0CC1" w:rsidRPr="003F48CE">
        <w:rPr>
          <w:rFonts w:ascii="Times New Roman" w:hAnsi="Times New Roman" w:cs="Times New Roman"/>
        </w:rPr>
        <w:t>² ≈ 0.095, pre-R² ≈ 0.068), consistent with the idea that Ca²⁺ may precipitate with F⁻ (limiting fluoride mobility). Other parameters (pH</w:t>
      </w:r>
      <w:r w:rsidR="00CF1A5E" w:rsidRPr="003F48CE">
        <w:rPr>
          <w:rFonts w:ascii="Times New Roman" w:hAnsi="Times New Roman" w:cs="Times New Roman"/>
        </w:rPr>
        <w:t xml:space="preserve"> (Figure </w:t>
      </w:r>
      <w:r w:rsidR="009951A9" w:rsidRPr="003F48CE">
        <w:rPr>
          <w:rFonts w:ascii="Times New Roman" w:hAnsi="Times New Roman" w:cs="Times New Roman"/>
        </w:rPr>
        <w:t>7</w:t>
      </w:r>
      <w:r w:rsidR="00CF1A5E" w:rsidRPr="003F48CE">
        <w:rPr>
          <w:rFonts w:ascii="Times New Roman" w:hAnsi="Times New Roman" w:cs="Times New Roman"/>
        </w:rPr>
        <w:t>)</w:t>
      </w:r>
      <w:r w:rsidR="008A0CC1" w:rsidRPr="003F48CE">
        <w:rPr>
          <w:rFonts w:ascii="Times New Roman" w:hAnsi="Times New Roman" w:cs="Times New Roman"/>
        </w:rPr>
        <w:t>, EC</w:t>
      </w:r>
      <w:r w:rsidR="00CF1A5E" w:rsidRPr="003F48CE">
        <w:rPr>
          <w:rFonts w:ascii="Times New Roman" w:hAnsi="Times New Roman" w:cs="Times New Roman"/>
        </w:rPr>
        <w:t xml:space="preserve"> (Figure </w:t>
      </w:r>
      <w:r w:rsidR="009951A9" w:rsidRPr="003F48CE">
        <w:rPr>
          <w:rFonts w:ascii="Times New Roman" w:hAnsi="Times New Roman" w:cs="Times New Roman"/>
        </w:rPr>
        <w:t>8</w:t>
      </w:r>
      <w:r w:rsidR="00CF1A5E" w:rsidRPr="003F48CE">
        <w:rPr>
          <w:rFonts w:ascii="Times New Roman" w:hAnsi="Times New Roman" w:cs="Times New Roman"/>
        </w:rPr>
        <w:t>)</w:t>
      </w:r>
      <w:r w:rsidR="008A0CC1" w:rsidRPr="003F48CE">
        <w:rPr>
          <w:rFonts w:ascii="Times New Roman" w:hAnsi="Times New Roman" w:cs="Times New Roman"/>
        </w:rPr>
        <w:t>, TDS</w:t>
      </w:r>
      <w:r w:rsidR="00CF1A5E" w:rsidRPr="003F48CE">
        <w:rPr>
          <w:rFonts w:ascii="Times New Roman" w:hAnsi="Times New Roman" w:cs="Times New Roman"/>
        </w:rPr>
        <w:t xml:space="preserve"> (Figure </w:t>
      </w:r>
      <w:r w:rsidR="009951A9" w:rsidRPr="003F48CE">
        <w:rPr>
          <w:rFonts w:ascii="Times New Roman" w:hAnsi="Times New Roman" w:cs="Times New Roman"/>
        </w:rPr>
        <w:t>9</w:t>
      </w:r>
      <w:r w:rsidR="00CF1A5E" w:rsidRPr="003F48CE">
        <w:rPr>
          <w:rFonts w:ascii="Times New Roman" w:hAnsi="Times New Roman" w:cs="Times New Roman"/>
        </w:rPr>
        <w:t>)</w:t>
      </w:r>
      <w:r w:rsidR="008A0CC1" w:rsidRPr="003F48CE">
        <w:rPr>
          <w:rFonts w:ascii="Times New Roman" w:hAnsi="Times New Roman" w:cs="Times New Roman"/>
        </w:rPr>
        <w:t>, NO₃</w:t>
      </w:r>
      <w:r w:rsidR="00CF1A5E" w:rsidRPr="003F48CE">
        <w:rPr>
          <w:rFonts w:ascii="Times New Roman" w:hAnsi="Times New Roman" w:cs="Times New Roman"/>
        </w:rPr>
        <w:t xml:space="preserve">⁻ (Figure </w:t>
      </w:r>
      <w:r w:rsidR="009951A9" w:rsidRPr="003F48CE">
        <w:rPr>
          <w:rFonts w:ascii="Times New Roman" w:hAnsi="Times New Roman" w:cs="Times New Roman"/>
        </w:rPr>
        <w:t>10</w:t>
      </w:r>
      <w:r w:rsidR="00CF1A5E" w:rsidRPr="003F48CE">
        <w:rPr>
          <w:rFonts w:ascii="Times New Roman" w:hAnsi="Times New Roman" w:cs="Times New Roman"/>
        </w:rPr>
        <w:t>)</w:t>
      </w:r>
      <w:r w:rsidR="008A0CC1" w:rsidRPr="003F48CE">
        <w:rPr>
          <w:rFonts w:ascii="Times New Roman" w:hAnsi="Times New Roman" w:cs="Times New Roman"/>
        </w:rPr>
        <w:t>, Cl⁻</w:t>
      </w:r>
      <w:r w:rsidR="00CF1A5E" w:rsidRPr="003F48CE">
        <w:rPr>
          <w:rFonts w:ascii="Times New Roman" w:hAnsi="Times New Roman" w:cs="Times New Roman"/>
        </w:rPr>
        <w:t xml:space="preserve"> (</w:t>
      </w:r>
      <w:r w:rsidR="00C52431" w:rsidRPr="003F48CE">
        <w:rPr>
          <w:rFonts w:ascii="Times New Roman" w:hAnsi="Times New Roman" w:cs="Times New Roman"/>
        </w:rPr>
        <w:t xml:space="preserve">Figure </w:t>
      </w:r>
      <w:r w:rsidR="009951A9" w:rsidRPr="003F48CE">
        <w:rPr>
          <w:rFonts w:ascii="Times New Roman" w:hAnsi="Times New Roman" w:cs="Times New Roman"/>
        </w:rPr>
        <w:t>11</w:t>
      </w:r>
      <w:r w:rsidR="008A0CC1" w:rsidRPr="003F48CE">
        <w:rPr>
          <w:rFonts w:ascii="Times New Roman" w:hAnsi="Times New Roman" w:cs="Times New Roman"/>
        </w:rPr>
        <w:t xml:space="preserve">, </w:t>
      </w:r>
      <w:r w:rsidR="00CA22A9" w:rsidRPr="003F48CE">
        <w:rPr>
          <w:rFonts w:ascii="Times New Roman" w:hAnsi="Times New Roman" w:cs="Times New Roman"/>
        </w:rPr>
        <w:t xml:space="preserve">Mg²⁺ (Figure </w:t>
      </w:r>
      <w:r w:rsidR="009951A9" w:rsidRPr="003F48CE">
        <w:rPr>
          <w:rFonts w:ascii="Times New Roman" w:hAnsi="Times New Roman" w:cs="Times New Roman"/>
        </w:rPr>
        <w:t>12</w:t>
      </w:r>
      <w:r w:rsidR="00CA22A9" w:rsidRPr="003F48CE">
        <w:rPr>
          <w:rFonts w:ascii="Times New Roman" w:hAnsi="Times New Roman" w:cs="Times New Roman"/>
        </w:rPr>
        <w:t>)</w:t>
      </w:r>
      <w:r w:rsidR="00C52431" w:rsidRPr="003F48CE">
        <w:rPr>
          <w:rFonts w:ascii="Times New Roman" w:hAnsi="Times New Roman" w:cs="Times New Roman"/>
        </w:rPr>
        <w:t>,</w:t>
      </w:r>
      <w:r w:rsidR="00CA22A9" w:rsidRPr="003F48CE">
        <w:rPr>
          <w:rFonts w:ascii="Times New Roman" w:hAnsi="Times New Roman" w:cs="Times New Roman"/>
        </w:rPr>
        <w:t xml:space="preserve"> </w:t>
      </w:r>
      <w:r w:rsidR="00C52431" w:rsidRPr="003F48CE">
        <w:rPr>
          <w:rFonts w:ascii="Times New Roman" w:hAnsi="Times New Roman" w:cs="Times New Roman"/>
        </w:rPr>
        <w:t xml:space="preserve">SO₄² (Figure </w:t>
      </w:r>
      <w:r w:rsidR="009951A9" w:rsidRPr="003F48CE">
        <w:rPr>
          <w:rFonts w:ascii="Times New Roman" w:hAnsi="Times New Roman" w:cs="Times New Roman"/>
        </w:rPr>
        <w:t>13</w:t>
      </w:r>
      <w:r w:rsidR="00C52431" w:rsidRPr="003F48CE">
        <w:rPr>
          <w:rFonts w:ascii="Times New Roman" w:hAnsi="Times New Roman" w:cs="Times New Roman"/>
        </w:rPr>
        <w:t xml:space="preserve">), </w:t>
      </w:r>
      <w:r>
        <w:rPr>
          <w:rFonts w:ascii="Times New Roman" w:hAnsi="Times New Roman" w:cs="Times New Roman"/>
        </w:rPr>
        <w:t xml:space="preserve">and </w:t>
      </w:r>
      <w:r w:rsidR="003A5FB9" w:rsidRPr="003F48CE">
        <w:rPr>
          <w:rFonts w:ascii="Times New Roman" w:hAnsi="Times New Roman" w:cs="Times New Roman"/>
        </w:rPr>
        <w:t xml:space="preserve">CO₃²⁻ (Figure </w:t>
      </w:r>
      <w:r w:rsidR="009951A9" w:rsidRPr="003F48CE">
        <w:rPr>
          <w:rFonts w:ascii="Times New Roman" w:hAnsi="Times New Roman" w:cs="Times New Roman"/>
        </w:rPr>
        <w:t>14</w:t>
      </w:r>
      <w:r w:rsidR="003A5FB9" w:rsidRPr="003F48CE">
        <w:rPr>
          <w:rFonts w:ascii="Times New Roman" w:hAnsi="Times New Roman" w:cs="Times New Roman"/>
        </w:rPr>
        <w:t>)</w:t>
      </w:r>
      <w:r w:rsidRPr="003F48CE">
        <w:rPr>
          <w:rFonts w:ascii="Times New Roman" w:hAnsi="Times New Roman" w:cs="Times New Roman"/>
        </w:rPr>
        <w:t xml:space="preserve"> </w:t>
      </w:r>
      <w:r w:rsidR="008A0CC1" w:rsidRPr="003F48CE">
        <w:rPr>
          <w:rFonts w:ascii="Times New Roman" w:hAnsi="Times New Roman" w:cs="Times New Roman"/>
        </w:rPr>
        <w:t>showed very weak shared variance with fluoride (&lt;5%). Notably, the pre-monsoon period generally exhibited higher shared variance for carbonate and pH, while the post-monsoon period was stronger for K⁺ and Na⁺. These findings indicate that potassium and bicarbonate are among the most reliable predictors of fluoride concentration in this dataset.</w:t>
      </w:r>
    </w:p>
    <w:p w14:paraId="00D65ACE" w14:textId="12C4C0FC"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Community survey (Likert responses)</w:t>
      </w:r>
    </w:p>
    <w:p w14:paraId="3A663D92" w14:textId="3F141283" w:rsidR="008A0CC1" w:rsidRPr="008A0CC1" w:rsidRDefault="008A0CC1" w:rsidP="008A0CC1">
      <w:pPr>
        <w:spacing w:after="0" w:line="240" w:lineRule="auto"/>
        <w:ind w:firstLine="720"/>
        <w:jc w:val="both"/>
        <w:rPr>
          <w:rFonts w:ascii="Times New Roman" w:hAnsi="Times New Roman" w:cs="Times New Roman"/>
        </w:rPr>
      </w:pPr>
      <w:r w:rsidRPr="003F48CE">
        <w:rPr>
          <w:rFonts w:ascii="Times New Roman" w:hAnsi="Times New Roman" w:cs="Times New Roman"/>
        </w:rPr>
        <w:t>Figure 1</w:t>
      </w:r>
      <w:r w:rsidR="009951A9" w:rsidRPr="003F48CE">
        <w:rPr>
          <w:rFonts w:ascii="Times New Roman" w:hAnsi="Times New Roman" w:cs="Times New Roman"/>
        </w:rPr>
        <w:t>5</w:t>
      </w:r>
      <w:r w:rsidRPr="008A0CC1">
        <w:rPr>
          <w:rFonts w:ascii="Times New Roman" w:hAnsi="Times New Roman" w:cs="Times New Roman"/>
        </w:rPr>
        <w:t xml:space="preserve"> presents selected results. Dental symptoms were common: 49% of respondents reported yellowish teeth (Likert “Agree” or “Strongly Agree”), and 44.7% reported chronic joint/bone pain. In contrast, only 19.4% of individuals acknowledged themselves to have fluorosis, whereas 41.6% reported having a family member with fluorosis. Neurological issues were rare (only 10.7% reported any brain problems), whereas headaches were frequent (42.2% reported frequent headaches). About 23% affirmed kidney stone symptoms and 15% stomach pain, but many respondents were neutral or in denial regarding gastrointestinal complaints. Overall, dental discoloration and musculoskeletal complaints were the most frequently self-reported indicators of fluoride exposure, while serious outcomes </w:t>
      </w:r>
      <w:r w:rsidRPr="008A0CC1">
        <w:rPr>
          <w:rFonts w:ascii="Times New Roman" w:hAnsi="Times New Roman" w:cs="Times New Roman"/>
        </w:rPr>
        <w:lastRenderedPageBreak/>
        <w:t>(fractures, endocrine diseases) were infrequent. These results reflect a community burden of mild to moderate fluorosis symptoms.</w:t>
      </w:r>
    </w:p>
    <w:p w14:paraId="7F54CE5F"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Discussion</w:t>
      </w:r>
    </w:p>
    <w:p w14:paraId="737E10FD"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The results confirm that fluoride contamination in Dharmapuri is primarily geogenic in origin. Elevated fluoride occurred mostly in villages underlain by granitic and gneissic rock, consistent with the presence of fluoride-bearing minerals in these lithologies. Seasonal differences highlight the role of hydrological recharge: monsoon rains dilute fluoride in some areas (reducing concentration) but can also enhance rock-water contact and mobilization in others. The finding that post-monsoon fluoride levels increased in many villages suggests that groundwater dynamics (e.g., flushing of new groundwater) are complex. This raises important questions for decision-makers: Should limited funds be prioritized for drilling new wells or installing household filters to address this issue? By framing the analysis around such dilemmas, stakeholders can better understand the potential impacts and cost-effectiveness of different interventions, making the scientific insights immediately actionable.</w:t>
      </w:r>
    </w:p>
    <w:p w14:paraId="465EAB20" w14:textId="3038EC0F"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Correlation and regression analyses point to specific geochemical controls. Fluoride correlated positively with sodium and bicarbonate, and negatively (though weakly) with calcium. This pattern aligns with established geochemistry: high pH and Na-rich water (often found in hard-rock aquifers) favours fluoride release, whereas calcium can precipitate with fluoride (e.g., as fluorspar). In this study, potassium emerged as the single strongest predictor of fluoride (post-monsoon </w:t>
      </w:r>
      <w:r w:rsidRPr="008A0CC1">
        <w:rPr>
          <w:rFonts w:ascii="Times New Roman" w:hAnsi="Times New Roman" w:cs="Times New Roman"/>
          <w:i/>
          <w:iCs/>
        </w:rPr>
        <w:t>R</w:t>
      </w:r>
      <w:r w:rsidRPr="008A0CC1">
        <w:rPr>
          <w:rFonts w:ascii="Times New Roman" w:hAnsi="Times New Roman" w:cs="Times New Roman"/>
        </w:rPr>
        <w:t>²≈0.187). Potassium often accompanies sodium in saline groundwater facies, so its correlation may reflect overall evaporative concentration processes. Bicarbonate also had substantial shared variance (</w:t>
      </w:r>
      <w:r w:rsidRPr="008A0CC1">
        <w:rPr>
          <w:rFonts w:ascii="Times New Roman" w:hAnsi="Times New Roman" w:cs="Times New Roman"/>
          <w:i/>
          <w:iCs/>
        </w:rPr>
        <w:t>R</w:t>
      </w:r>
      <w:r w:rsidRPr="008A0CC1">
        <w:rPr>
          <w:rFonts w:ascii="Times New Roman" w:hAnsi="Times New Roman" w:cs="Times New Roman"/>
        </w:rPr>
        <w:t>²≈0.150 in pre-monsoon), suggesting that areas with higher alkalinity tend to have more dissolved fluoride. In practical terms, monitoring K⁺, Na⁺, and HCO₃⁻ in groundwater could serve as proxies to flag fluoride risk.</w:t>
      </w:r>
    </w:p>
    <w:p w14:paraId="38D7D626"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Comparing these results with earlier studies, they are broadly consistent with regional patterns. High correlations between fluoride and bicarbonate, and inverse correlations with sodium (and calcium), have been observed in other parts of India, reflecting similar geochemical equilibria. However, most prior work was limited to a single season; our bi-seasonal dataset reveals that the </w:t>
      </w:r>
      <w:r w:rsidRPr="008A0CC1">
        <w:rPr>
          <w:rFonts w:ascii="Times New Roman" w:hAnsi="Times New Roman" w:cs="Times New Roman"/>
          <w:i/>
          <w:iCs/>
        </w:rPr>
        <w:t>strength</w:t>
      </w:r>
      <w:r w:rsidRPr="008A0CC1">
        <w:rPr>
          <w:rFonts w:ascii="Times New Roman" w:hAnsi="Times New Roman" w:cs="Times New Roman"/>
        </w:rPr>
        <w:t xml:space="preserve"> of these correlations can vary by season. For example, pH and carbonate were more influential pre-monsoon, while sodium and potassium were more influential post-monsoon. These seasonal dynamics underscore the need for continuous monitoring throughout the year.</w:t>
      </w:r>
    </w:p>
    <w:p w14:paraId="4B3F3C62"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The results of the community health survey provide clear evidence of widespread fluoride exposure, as demonstrated by the high proportion of respondents reporting dental discoloration (approximately 53% indicated yellow teeth), a hallmark symptom of endemic fluorosis. Additionally, musculoskeletal complaints, most notably joint pain—were reported by 45% of participants, indicating early manifestations of skeletal fluorosis. Notably, there is a significant statistical discrepancy between the percentage of individuals who acknowledged having fluorosis themselves (19.4%) and those who reported family members with the condition (41.6%). This divergence suggests possible under-recognition, underreporting, or social stigma associated with fluorosis diagnosis at a personal level, despite the acknowledgment of related symptoms or the observation of disease in others. The reluctance to self-identify as affected, even in the presence of classic clinical signs, underscores the necessity for comprehensive community education initiatives and systematic clinical screening to enhance case identification and reduce stigma.</w:t>
      </w:r>
    </w:p>
    <w:p w14:paraId="53FC4781"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The data does not indicate a strong association between fluoride and systemic diseases (e.g., thyroid, cardiovascular, and diabetes). The prevalence of conditions like diabetes (~33% in respondents) aligns with background rates for rural Tamil Nadu, suggesting that these conditions are mostly independent of fluoride exposure. Thus, the primary health impact of fluoride here appears to be dental and early skeletal fluorosis. The implications are that </w:t>
      </w:r>
      <w:r w:rsidRPr="008A0CC1">
        <w:rPr>
          <w:rFonts w:ascii="Times New Roman" w:hAnsi="Times New Roman" w:cs="Times New Roman"/>
        </w:rPr>
        <w:lastRenderedPageBreak/>
        <w:t xml:space="preserve">interventions (such as </w:t>
      </w:r>
      <w:proofErr w:type="spellStart"/>
      <w:r w:rsidRPr="008A0CC1">
        <w:rPr>
          <w:rFonts w:ascii="Times New Roman" w:hAnsi="Times New Roman" w:cs="Times New Roman"/>
        </w:rPr>
        <w:t>defluoridation</w:t>
      </w:r>
      <w:proofErr w:type="spellEnd"/>
      <w:r w:rsidRPr="008A0CC1">
        <w:rPr>
          <w:rFonts w:ascii="Times New Roman" w:hAnsi="Times New Roman" w:cs="Times New Roman"/>
        </w:rPr>
        <w:t>, alternate water sources, and dental surveys) should prioritize the most affected villages and focus on dental health and musculoskeletal well-being.</w:t>
      </w:r>
    </w:p>
    <w:p w14:paraId="104FF9C8"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Some limitations should be noted. The analysis relies on bivariate regressions; multivariate or geospatial modelling could refine predictions. Unmeasured factors (e.g., trace mineral content, land use) may also influence fluoride. The survey was self-reported and cross-sectional, so medical diagnoses were not confirmed clinically. Finally, while the 55-sample framework provided broad coverage, smaller hotspots of contamination could still exist. Future studies could expand spatial sampling density and include isotopic or age-dating analyses to better understand fluoride sources and migration.</w:t>
      </w:r>
    </w:p>
    <w:p w14:paraId="672E1FEE"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Conclusion</w:t>
      </w:r>
    </w:p>
    <w:p w14:paraId="6F8BE917"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This study demonstrates that groundwater fluoride contamination in Dharmapuri District is primarily influenced by natural geological factors and modulated by seasonal recharge. Geochemical analysis identified bicarbonate, sodium, and potassium as key predictors of fluoride levels, while calcium plays a countervailing role. Fluoride concentrations varied significantly between the pre- and post-monsoon seasons, with many villages experiencing higher fluoride levels in the pre-monsoon season. These findings support bi-seasonal monitoring of groundwater in fluoride-endemic regions. The community survey revealed widespread symptoms of dental fluorosis (yellow teeth in ~53% of people) and significant complaints related to bone/joint issues, although personal awareness of fluorosis was low.</w:t>
      </w:r>
    </w:p>
    <w:p w14:paraId="657A0C51"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Overall, the results provide evidence that Dharmapuri’s fluoride problem is driven by rock–water interactions, requiring integrated management approaches. Mitigation strategies should combine continued water-quality testing (using the identified predictors as early warning indicators) with public health efforts (e.g., dental screenings and education). By aligning hydrogeochemical monitoring with community health data, this work lays the groundwork for targeted intervention and policy in fluoride-affected districts.</w:t>
      </w:r>
    </w:p>
    <w:p w14:paraId="16376E19"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Future Recommendation</w:t>
      </w:r>
    </w:p>
    <w:p w14:paraId="6787736C"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To enhance policy effectiveness and support evidence-based groundwater management, future research should expand the spatial coverage of sampling sites and employ high-resolution geological mapping to improve the delineation of fluoride risk zones. Incorporating samples from deeper aquifers and capturing seasonal high-flow periods will enable detection of local-scale contamination events. The monitoring protocol should be broadened to include ancillary indicators such as trace concentrations of silica and phosphate, as well as redox-sensitive parameters, to more accurately characterize geochemical controls on fluoride mobilization. Adoption of multivariate statistical and machine learning approaches is recommended for more robust prediction and mapping of fluoride anomalies. Systematic clinical assessments, particularly targeting children, should be integrated to validate the prevalence and severity of fluorosis. Capacity-building initiatives for health workers are necessary to strengthen early detection and response to fluoride toxicity. </w:t>
      </w:r>
    </w:p>
    <w:p w14:paraId="5263D4DE"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Pilot interventions, such as community-based </w:t>
      </w:r>
      <w:proofErr w:type="spellStart"/>
      <w:r w:rsidRPr="008A0CC1">
        <w:rPr>
          <w:rFonts w:ascii="Times New Roman" w:hAnsi="Times New Roman" w:cs="Times New Roman"/>
        </w:rPr>
        <w:t>defluoridation</w:t>
      </w:r>
      <w:proofErr w:type="spellEnd"/>
      <w:r w:rsidRPr="008A0CC1">
        <w:rPr>
          <w:rFonts w:ascii="Times New Roman" w:hAnsi="Times New Roman" w:cs="Times New Roman"/>
        </w:rPr>
        <w:t xml:space="preserve"> and rainwater harvesting systems, should be implemented in villages identified as high-risk, with tailoring to local sociocultural and economic contexts to enhance uptake and sustainability. A rigorous cost–benefit analysis of available remediation technologies (such as bone char filtration and activated alumina) under region-specific conditions will optimize resource allocation. Policy decisions, including the deployment of interventions and monitoring strategies, should be guided by risk prediction models and spatial risk maps developed from the study data. Finally, intersectoral collaboration among water resource managers, public health authorities, and local governance structures is essential to ensure equitable and coordinated access to safe drinking water.</w:t>
      </w:r>
    </w:p>
    <w:p w14:paraId="5AEA324C"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Research Gap</w:t>
      </w:r>
    </w:p>
    <w:p w14:paraId="65986BCB"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lastRenderedPageBreak/>
        <w:t>Despite the comprehensive spatial and temporal assessment of fluoride concentrations in the Dharmapuri district, significant research gaps remain. Notably, the current study lacks integration of advanced multivariate modelling to elucidate nonlinear or synergistic effects among water quality parameters, which may obscure critical drivers of fluoride mobilization. Additionally, the absence of direct epidemiological investigations—such as clinical or biomarker-based exposure assessments—limits the ability to correlate environmental risk with actual health outcomes at the population level. Furthermore, micro-scale heterogeneity in fluoride distribution, particularly in response to episodic environmental events or localized contamination sources, is insufficiently characterized due to the granularity of the sampling framework. Addressing these gaps through interdisciplinary approaches and finer-resolution studies will be crucial for developing more precise risk assessments and targeted interventions in future research.</w:t>
      </w:r>
    </w:p>
    <w:p w14:paraId="236C30F3" w14:textId="77777777" w:rsidR="008A0CC1" w:rsidRPr="008A0CC1" w:rsidRDefault="008A0CC1" w:rsidP="008A0CC1">
      <w:pPr>
        <w:pStyle w:val="Heading2"/>
        <w:keepNext w:val="0"/>
        <w:keepLines w:val="0"/>
        <w:spacing w:before="0" w:after="0" w:line="240" w:lineRule="auto"/>
        <w:jc w:val="both"/>
        <w:rPr>
          <w:rFonts w:ascii="Times New Roman" w:hAnsi="Times New Roman" w:cs="Times New Roman"/>
          <w:b/>
          <w:bCs/>
          <w:sz w:val="24"/>
          <w:szCs w:val="24"/>
        </w:rPr>
      </w:pPr>
      <w:r w:rsidRPr="008A0CC1">
        <w:rPr>
          <w:rFonts w:ascii="Times New Roman" w:hAnsi="Times New Roman" w:cs="Times New Roman"/>
          <w:b/>
          <w:bCs/>
          <w:color w:val="auto"/>
          <w:sz w:val="24"/>
          <w:szCs w:val="24"/>
        </w:rPr>
        <w:t>Ethical Issues in This Study</w:t>
      </w:r>
    </w:p>
    <w:p w14:paraId="089EAAD4"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Several ethical issues arise in the context of this study on fluoride contamination and its health impacts in the Dharmapuri district: Maintaining openness in data collection, analysis, and reporting is critical to ensure scientific accuracy and build public trust. Any lack of transparency could compromise the credibility of the research and misinform stakeholders. When conducting field surveys or health assessments, it is essential to obtain informed consent from participants. Engaging the community in the research process helps ensure that local voices are heard and that interventions are culturally appropriate. Researchers must safeguard the privacy of participants and respect local traditions during outreach or intervention activities. Failure to do so could lead to stigmatization or exploitation of vulnerable groups. Efforts to mitigate fluoride risks—such as providing defluorination technologies or educational programs—should be distributed fairly. </w:t>
      </w:r>
    </w:p>
    <w:p w14:paraId="4A0C449B"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There is an ethical obligation to ensure that interventions do not </w:t>
      </w:r>
      <w:proofErr w:type="spellStart"/>
      <w:r w:rsidRPr="008A0CC1">
        <w:rPr>
          <w:rFonts w:ascii="Times New Roman" w:hAnsi="Times New Roman" w:cs="Times New Roman"/>
        </w:rPr>
        <w:t>favor</w:t>
      </w:r>
      <w:proofErr w:type="spellEnd"/>
      <w:r w:rsidRPr="008A0CC1">
        <w:rPr>
          <w:rFonts w:ascii="Times New Roman" w:hAnsi="Times New Roman" w:cs="Times New Roman"/>
        </w:rPr>
        <w:t xml:space="preserve"> certain communities or individuals over others, thereby preventing health inequities. Care must be taken to avoid labelling or isolating communities identified as high-risk, as this could lead to social or economic disadvantages. Ethical research should prioritize sustainable benefits and the ongoing health and welfare of all affected populations, rather than short-term or superficial solutions. By addressing these ethical issues, the study can contribute to responsible research practices and support public health initiatives that are both effective and just for all communities in the Dharmapuri district.</w:t>
      </w:r>
    </w:p>
    <w:p w14:paraId="53B0D3FC"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Conflict of Interest</w:t>
      </w:r>
    </w:p>
    <w:p w14:paraId="41C1570B"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The authors declare that this study was conducted with the financial help of the Indian Council of Social Science Research (ICSSR), New Delhi, India, for the Ph.D. fellowship grant to the Co-author for financial assistance for this research work, and all findings were presented objectively to uphold the integrity and credibility of the research. To ensure that the results remain unbiased, the data analysis was conducted independently of the funding body, adhering to rigorous scientific standards.</w:t>
      </w:r>
    </w:p>
    <w:p w14:paraId="2A640E8B" w14:textId="77777777" w:rsidR="00AC4885" w:rsidRPr="00CA25F6" w:rsidRDefault="00AC4885" w:rsidP="00235B78">
      <w:pPr>
        <w:spacing w:after="0" w:line="240" w:lineRule="auto"/>
        <w:jc w:val="both"/>
        <w:outlineLvl w:val="0"/>
        <w:rPr>
          <w:rFonts w:ascii="Times New Roman" w:eastAsia="Times New Roman" w:hAnsi="Times New Roman" w:cs="Times New Roman"/>
          <w:b/>
          <w:bCs/>
          <w:kern w:val="36"/>
          <w:lang w:eastAsia="en-IN"/>
          <w14:ligatures w14:val="none"/>
        </w:rPr>
      </w:pPr>
      <w:r w:rsidRPr="00CA25F6">
        <w:rPr>
          <w:rFonts w:ascii="Times New Roman" w:eastAsia="Times New Roman" w:hAnsi="Times New Roman" w:cs="Times New Roman"/>
          <w:b/>
          <w:bCs/>
          <w:kern w:val="36"/>
          <w:lang w:eastAsia="en-IN"/>
          <w14:ligatures w14:val="none"/>
        </w:rPr>
        <w:t>References</w:t>
      </w:r>
    </w:p>
    <w:p w14:paraId="400FAD8F" w14:textId="12E01299"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Adeyeye, O., Bello, O., </w:t>
      </w:r>
      <w:r>
        <w:rPr>
          <w:rFonts w:ascii="Times New Roman" w:hAnsi="Times New Roman" w:cs="Times New Roman"/>
        </w:rPr>
        <w:t>and</w:t>
      </w:r>
      <w:r w:rsidRPr="00B957B6">
        <w:rPr>
          <w:rFonts w:ascii="Times New Roman" w:hAnsi="Times New Roman" w:cs="Times New Roman"/>
        </w:rPr>
        <w:t xml:space="preserve"> </w:t>
      </w:r>
      <w:proofErr w:type="spellStart"/>
      <w:r w:rsidRPr="00B957B6">
        <w:rPr>
          <w:rFonts w:ascii="Times New Roman" w:hAnsi="Times New Roman" w:cs="Times New Roman"/>
        </w:rPr>
        <w:t>Ogunbode</w:t>
      </w:r>
      <w:proofErr w:type="spellEnd"/>
      <w:r w:rsidRPr="00B957B6">
        <w:rPr>
          <w:rFonts w:ascii="Times New Roman" w:hAnsi="Times New Roman" w:cs="Times New Roman"/>
        </w:rPr>
        <w:t>, T. (2021). Fluoride in groundwater: a review of occurrence and health risk in Sub-Saharan Africa. </w:t>
      </w:r>
      <w:r w:rsidRPr="00B957B6">
        <w:rPr>
          <w:rFonts w:ascii="Times New Roman" w:hAnsi="Times New Roman" w:cs="Times New Roman"/>
          <w:i/>
          <w:iCs/>
        </w:rPr>
        <w:t>Groundwater for Sustainable Development</w:t>
      </w:r>
      <w:r w:rsidRPr="00B957B6">
        <w:rPr>
          <w:rFonts w:ascii="Times New Roman" w:hAnsi="Times New Roman" w:cs="Times New Roman"/>
        </w:rPr>
        <w:t>, 14, 100632.</w:t>
      </w:r>
    </w:p>
    <w:p w14:paraId="34822429" w14:textId="77777777" w:rsidR="00CD4190" w:rsidRPr="00B957B6" w:rsidRDefault="00CD4190" w:rsidP="00CD4190">
      <w:pPr>
        <w:pStyle w:val="ListParagraph"/>
        <w:numPr>
          <w:ilvl w:val="0"/>
          <w:numId w:val="7"/>
        </w:numPr>
        <w:spacing w:after="120" w:line="240" w:lineRule="auto"/>
        <w:jc w:val="both"/>
        <w:rPr>
          <w:rFonts w:ascii="Times New Roman" w:hAnsi="Times New Roman" w:cs="Times New Roman"/>
        </w:rPr>
      </w:pPr>
      <w:r w:rsidRPr="00B957B6">
        <w:rPr>
          <w:rFonts w:ascii="Times New Roman" w:hAnsi="Times New Roman" w:cs="Times New Roman"/>
          <w:bCs/>
        </w:rPr>
        <w:t xml:space="preserve">Agrawal V, Vaish AK and Vaish P (1997): </w:t>
      </w:r>
      <w:r w:rsidRPr="00B957B6">
        <w:rPr>
          <w:rFonts w:ascii="Times New Roman" w:hAnsi="Times New Roman" w:cs="Times New Roman"/>
        </w:rPr>
        <w:t xml:space="preserve">Groundwater quality: Focus on fluoride and fluorosis in Rajasthan. </w:t>
      </w:r>
      <w:r w:rsidRPr="00B957B6">
        <w:rPr>
          <w:rFonts w:ascii="Times New Roman" w:hAnsi="Times New Roman" w:cs="Times New Roman"/>
          <w:iCs/>
        </w:rPr>
        <w:t xml:space="preserve">Current Science, </w:t>
      </w:r>
      <w:r w:rsidRPr="00B957B6">
        <w:rPr>
          <w:rFonts w:ascii="Times New Roman" w:hAnsi="Times New Roman" w:cs="Times New Roman"/>
          <w:bCs/>
        </w:rPr>
        <w:t>73</w:t>
      </w:r>
      <w:r w:rsidRPr="00B957B6">
        <w:rPr>
          <w:rFonts w:ascii="Times New Roman" w:hAnsi="Times New Roman" w:cs="Times New Roman"/>
        </w:rPr>
        <w:t>(9) 743-746.</w:t>
      </w:r>
    </w:p>
    <w:p w14:paraId="7FB2113B" w14:textId="77777777"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Alemayehu, T., Yirga, T., &amp; Gebremariam, M. (2021). Assessment of fluoride levels and associated factors in groundwater, Ethiopia. </w:t>
      </w:r>
      <w:r w:rsidRPr="00B957B6">
        <w:rPr>
          <w:rFonts w:ascii="Times New Roman" w:hAnsi="Times New Roman" w:cs="Times New Roman"/>
          <w:i/>
          <w:iCs/>
        </w:rPr>
        <w:t>Journal of Water and Health</w:t>
      </w:r>
      <w:r w:rsidRPr="00B957B6">
        <w:rPr>
          <w:rFonts w:ascii="Times New Roman" w:hAnsi="Times New Roman" w:cs="Times New Roman"/>
        </w:rPr>
        <w:t>, 19(2), 250-264.</w:t>
      </w:r>
    </w:p>
    <w:p w14:paraId="6D4C0A8E" w14:textId="39364236" w:rsidR="00CD4190" w:rsidRPr="00B957B6" w:rsidRDefault="00CD4190" w:rsidP="00CD4190">
      <w:pPr>
        <w:pStyle w:val="ListParagraph"/>
        <w:numPr>
          <w:ilvl w:val="0"/>
          <w:numId w:val="7"/>
        </w:numPr>
        <w:spacing w:after="120" w:line="240" w:lineRule="auto"/>
        <w:contextualSpacing w:val="0"/>
        <w:rPr>
          <w:rFonts w:ascii="Times New Roman" w:hAnsi="Times New Roman" w:cs="Times New Roman"/>
        </w:rPr>
      </w:pPr>
      <w:r w:rsidRPr="00B957B6">
        <w:rPr>
          <w:rFonts w:ascii="Times New Roman" w:hAnsi="Times New Roman" w:cs="Times New Roman"/>
        </w:rPr>
        <w:lastRenderedPageBreak/>
        <w:t xml:space="preserve">Behera, K. S., Mishra, P. S., Sahoo, S. (2017). Geochemical Assessment and Impact of Fluoride Contents in Groundwater of Selected Area of Mayurbhanj District, Odisha, India. Journal of Environmental Chemical Engineering 5. </w:t>
      </w:r>
      <w:hyperlink r:id="rId7" w:history="1">
        <w:r w:rsidRPr="00B957B6">
          <w:rPr>
            <w:rStyle w:val="Hyperlink"/>
            <w:rFonts w:ascii="Times New Roman" w:hAnsi="Times New Roman" w:cs="Times New Roman"/>
          </w:rPr>
          <w:t>https://asianpubs.org/index.php/ajchem/article/view/1007</w:t>
        </w:r>
      </w:hyperlink>
    </w:p>
    <w:p w14:paraId="193DC8D3" w14:textId="726A33B4"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Behera, S. K., Nayak, B. K., </w:t>
      </w:r>
      <w:r>
        <w:rPr>
          <w:rFonts w:ascii="Times New Roman" w:hAnsi="Times New Roman" w:cs="Times New Roman"/>
        </w:rPr>
        <w:t>and</w:t>
      </w:r>
      <w:r w:rsidRPr="00B957B6">
        <w:rPr>
          <w:rFonts w:ascii="Times New Roman" w:hAnsi="Times New Roman" w:cs="Times New Roman"/>
        </w:rPr>
        <w:t xml:space="preserve"> Mishra, P. C. (2017). Groundwater quality and fluoride contamination in Odisha, India. </w:t>
      </w:r>
      <w:r w:rsidRPr="00B957B6">
        <w:rPr>
          <w:rFonts w:ascii="Times New Roman" w:hAnsi="Times New Roman" w:cs="Times New Roman"/>
          <w:i/>
          <w:iCs/>
        </w:rPr>
        <w:t>Applied Water Science</w:t>
      </w:r>
      <w:r w:rsidRPr="00B957B6">
        <w:rPr>
          <w:rFonts w:ascii="Times New Roman" w:hAnsi="Times New Roman" w:cs="Times New Roman"/>
        </w:rPr>
        <w:t>, 7(8), 4423-4435.</w:t>
      </w:r>
    </w:p>
    <w:p w14:paraId="724DF508" w14:textId="77777777" w:rsidR="00CD4190" w:rsidRPr="00B957B6" w:rsidRDefault="00CD4190" w:rsidP="00CD4190">
      <w:pPr>
        <w:pStyle w:val="ListParagraph"/>
        <w:numPr>
          <w:ilvl w:val="0"/>
          <w:numId w:val="7"/>
        </w:numPr>
        <w:spacing w:after="120" w:line="240" w:lineRule="auto"/>
        <w:contextualSpacing w:val="0"/>
        <w:rPr>
          <w:rFonts w:ascii="Times New Roman" w:hAnsi="Times New Roman" w:cs="Times New Roman"/>
        </w:rPr>
      </w:pPr>
      <w:r w:rsidRPr="00B957B6">
        <w:rPr>
          <w:rFonts w:ascii="Times New Roman" w:hAnsi="Times New Roman" w:cs="Times New Roman"/>
        </w:rPr>
        <w:t xml:space="preserve">Bureau of Indian Standards: (2012). IS 10500:2012 – Drinking Water Specification. </w:t>
      </w:r>
      <w:hyperlink r:id="rId8" w:history="1">
        <w:r w:rsidRPr="00B957B6">
          <w:rPr>
            <w:rStyle w:val="Hyperlink"/>
            <w:rFonts w:ascii="Times New Roman" w:hAnsi="Times New Roman" w:cs="Times New Roman"/>
          </w:rPr>
          <w:t>https://bis.gov.in/</w:t>
        </w:r>
      </w:hyperlink>
      <w:r w:rsidRPr="00B957B6">
        <w:rPr>
          <w:rFonts w:ascii="Times New Roman" w:hAnsi="Times New Roman" w:cs="Times New Roman"/>
        </w:rPr>
        <w:t xml:space="preserve"> </w:t>
      </w:r>
    </w:p>
    <w:p w14:paraId="33BE1E75" w14:textId="0052FB0C"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Choudhury, S., Chattopadhyay, S., </w:t>
      </w:r>
      <w:r>
        <w:rPr>
          <w:rFonts w:ascii="Times New Roman" w:hAnsi="Times New Roman" w:cs="Times New Roman"/>
        </w:rPr>
        <w:t xml:space="preserve">and </w:t>
      </w:r>
      <w:r w:rsidRPr="00B957B6">
        <w:rPr>
          <w:rFonts w:ascii="Times New Roman" w:hAnsi="Times New Roman" w:cs="Times New Roman"/>
        </w:rPr>
        <w:t>Mukherjee, D. (2019). Multivariate analysis of fluoride in groundwater of West Bengal. </w:t>
      </w:r>
      <w:r w:rsidRPr="00B957B6">
        <w:rPr>
          <w:rFonts w:ascii="Times New Roman" w:hAnsi="Times New Roman" w:cs="Times New Roman"/>
          <w:i/>
          <w:iCs/>
        </w:rPr>
        <w:t>Environmental Monitoring and Assessment</w:t>
      </w:r>
      <w:r w:rsidRPr="00B957B6">
        <w:rPr>
          <w:rFonts w:ascii="Times New Roman" w:hAnsi="Times New Roman" w:cs="Times New Roman"/>
        </w:rPr>
        <w:t>, 191, 712.</w:t>
      </w:r>
    </w:p>
    <w:p w14:paraId="1FA32D5F" w14:textId="77777777" w:rsidR="00CD4190" w:rsidRPr="00B957B6" w:rsidRDefault="00CD4190" w:rsidP="00CD4190">
      <w:pPr>
        <w:pStyle w:val="ListParagraph"/>
        <w:numPr>
          <w:ilvl w:val="0"/>
          <w:numId w:val="7"/>
        </w:numPr>
        <w:spacing w:after="120" w:line="240" w:lineRule="auto"/>
        <w:contextualSpacing w:val="0"/>
        <w:rPr>
          <w:rFonts w:ascii="Times New Roman" w:hAnsi="Times New Roman" w:cs="Times New Roman"/>
        </w:rPr>
      </w:pPr>
      <w:r w:rsidRPr="00B957B6">
        <w:rPr>
          <w:rFonts w:ascii="Times New Roman" w:hAnsi="Times New Roman" w:cs="Times New Roman"/>
        </w:rPr>
        <w:t xml:space="preserve">Faraji, M. et al. (2022). Influence of High pH and Sodium on Fluoride Concentrations in Groundwater of Arid Regions. Journal of Environmental Management 300, pp. 113-124. </w:t>
      </w:r>
      <w:hyperlink r:id="rId9" w:history="1">
        <w:r w:rsidRPr="00B957B6">
          <w:rPr>
            <w:rStyle w:val="Hyperlink"/>
            <w:rFonts w:ascii="Times New Roman" w:hAnsi="Times New Roman" w:cs="Times New Roman"/>
          </w:rPr>
          <w:t>https://doi.org/10.1016/j.jenvman.2021.113124</w:t>
        </w:r>
      </w:hyperlink>
    </w:p>
    <w:p w14:paraId="52105832" w14:textId="027B42F6" w:rsidR="00CD4190" w:rsidRPr="00B957B6" w:rsidRDefault="00CD4190" w:rsidP="00CD4190">
      <w:pPr>
        <w:numPr>
          <w:ilvl w:val="0"/>
          <w:numId w:val="7"/>
        </w:numPr>
        <w:spacing w:after="120" w:line="240" w:lineRule="auto"/>
        <w:ind w:left="714" w:hanging="357"/>
        <w:rPr>
          <w:rFonts w:ascii="Times New Roman" w:hAnsi="Times New Roman" w:cs="Times New Roman"/>
        </w:rPr>
      </w:pPr>
      <w:r w:rsidRPr="00B957B6">
        <w:rPr>
          <w:rFonts w:ascii="Times New Roman" w:hAnsi="Times New Roman" w:cs="Times New Roman"/>
        </w:rPr>
        <w:t xml:space="preserve">Faraji, M., Kord, B., </w:t>
      </w:r>
      <w:r>
        <w:rPr>
          <w:rFonts w:ascii="Times New Roman" w:hAnsi="Times New Roman" w:cs="Times New Roman"/>
        </w:rPr>
        <w:t xml:space="preserve">and </w:t>
      </w:r>
      <w:proofErr w:type="spellStart"/>
      <w:r w:rsidRPr="00B957B6">
        <w:rPr>
          <w:rFonts w:ascii="Times New Roman" w:hAnsi="Times New Roman" w:cs="Times New Roman"/>
        </w:rPr>
        <w:t>Ghaderpoori</w:t>
      </w:r>
      <w:proofErr w:type="spellEnd"/>
      <w:r w:rsidRPr="00B957B6">
        <w:rPr>
          <w:rFonts w:ascii="Times New Roman" w:hAnsi="Times New Roman" w:cs="Times New Roman"/>
        </w:rPr>
        <w:t>, M. (2022). Hydrogeochemical investigation of fluoride in groundwater, Iran. </w:t>
      </w:r>
      <w:r w:rsidRPr="00B957B6">
        <w:rPr>
          <w:rFonts w:ascii="Times New Roman" w:hAnsi="Times New Roman" w:cs="Times New Roman"/>
          <w:i/>
          <w:iCs/>
        </w:rPr>
        <w:t>Environmental Geochemistry and Health</w:t>
      </w:r>
      <w:r w:rsidRPr="00B957B6">
        <w:rPr>
          <w:rFonts w:ascii="Times New Roman" w:hAnsi="Times New Roman" w:cs="Times New Roman"/>
        </w:rPr>
        <w:t>, 44, 4275-4290.</w:t>
      </w:r>
    </w:p>
    <w:p w14:paraId="743089F3" w14:textId="77777777" w:rsidR="00CD4190" w:rsidRDefault="00CD4190" w:rsidP="00CD4190">
      <w:pPr>
        <w:pStyle w:val="ListParagraph"/>
        <w:numPr>
          <w:ilvl w:val="0"/>
          <w:numId w:val="7"/>
        </w:numPr>
        <w:spacing w:after="120" w:line="240" w:lineRule="auto"/>
        <w:ind w:left="714" w:hanging="357"/>
        <w:contextualSpacing w:val="0"/>
        <w:jc w:val="both"/>
        <w:rPr>
          <w:rFonts w:ascii="Times New Roman" w:hAnsi="Times New Roman" w:cs="Times New Roman"/>
        </w:rPr>
      </w:pPr>
      <w:r w:rsidRPr="00CD4190">
        <w:rPr>
          <w:rFonts w:ascii="Times New Roman" w:hAnsi="Times New Roman" w:cs="Times New Roman"/>
        </w:rPr>
        <w:t xml:space="preserve">Jagadeshan G, Kalpana L, Elango L (2015a): Major ion signatures for identification of geochemical reactions responsible for release of fluoride from geogenic sources to groundwater and associated risk in </w:t>
      </w:r>
      <w:proofErr w:type="spellStart"/>
      <w:r w:rsidRPr="00CD4190">
        <w:rPr>
          <w:rFonts w:ascii="Times New Roman" w:hAnsi="Times New Roman" w:cs="Times New Roman"/>
        </w:rPr>
        <w:t>Vaniyar</w:t>
      </w:r>
      <w:proofErr w:type="spellEnd"/>
      <w:r w:rsidRPr="00CD4190">
        <w:rPr>
          <w:rFonts w:ascii="Times New Roman" w:hAnsi="Times New Roman" w:cs="Times New Roman"/>
        </w:rPr>
        <w:t xml:space="preserve"> River basin, Dharmapuri district, Tamil Nadu, India. Environ Earth Sci 73(7):67–80</w:t>
      </w:r>
    </w:p>
    <w:p w14:paraId="22199C53" w14:textId="7A283970" w:rsidR="00CD4190" w:rsidRPr="00CD4190" w:rsidRDefault="00CD4190" w:rsidP="00CD4190">
      <w:pPr>
        <w:pStyle w:val="ListParagraph"/>
        <w:numPr>
          <w:ilvl w:val="0"/>
          <w:numId w:val="7"/>
        </w:numPr>
        <w:spacing w:after="120" w:line="240" w:lineRule="auto"/>
        <w:ind w:left="714" w:hanging="357"/>
        <w:contextualSpacing w:val="0"/>
        <w:jc w:val="both"/>
        <w:rPr>
          <w:rFonts w:ascii="Times New Roman" w:hAnsi="Times New Roman" w:cs="Times New Roman"/>
        </w:rPr>
      </w:pPr>
      <w:r w:rsidRPr="00CD4190">
        <w:rPr>
          <w:rFonts w:ascii="Times New Roman" w:hAnsi="Times New Roman" w:cs="Times New Roman"/>
        </w:rPr>
        <w:t xml:space="preserve">Jagadeshan G, Kalpana L, </w:t>
      </w:r>
      <w:proofErr w:type="spellStart"/>
      <w:r w:rsidRPr="00CD4190">
        <w:rPr>
          <w:rFonts w:ascii="Times New Roman" w:hAnsi="Times New Roman" w:cs="Times New Roman"/>
        </w:rPr>
        <w:t>Elango</w:t>
      </w:r>
      <w:proofErr w:type="spellEnd"/>
      <w:r w:rsidRPr="00CD4190">
        <w:rPr>
          <w:rFonts w:ascii="Times New Roman" w:hAnsi="Times New Roman" w:cs="Times New Roman"/>
        </w:rPr>
        <w:t xml:space="preserve"> L (2015b): </w:t>
      </w:r>
      <w:proofErr w:type="spellStart"/>
      <w:r w:rsidRPr="00CD4190">
        <w:rPr>
          <w:rFonts w:ascii="Times New Roman" w:hAnsi="Times New Roman" w:cs="Times New Roman"/>
        </w:rPr>
        <w:t>Hydrogeochemistry</w:t>
      </w:r>
      <w:proofErr w:type="spellEnd"/>
      <w:r w:rsidRPr="00CD4190">
        <w:rPr>
          <w:rFonts w:ascii="Times New Roman" w:hAnsi="Times New Roman" w:cs="Times New Roman"/>
        </w:rPr>
        <w:t xml:space="preserve"> of high fluoride groundwater in hard rock aquifer in a part of </w:t>
      </w:r>
      <w:proofErr w:type="spellStart"/>
      <w:r w:rsidRPr="00CD4190">
        <w:rPr>
          <w:rFonts w:ascii="Times New Roman" w:hAnsi="Times New Roman" w:cs="Times New Roman"/>
        </w:rPr>
        <w:t>Vaniyar</w:t>
      </w:r>
      <w:proofErr w:type="spellEnd"/>
      <w:r w:rsidRPr="00CD4190">
        <w:rPr>
          <w:rFonts w:ascii="Times New Roman" w:hAnsi="Times New Roman" w:cs="Times New Roman"/>
        </w:rPr>
        <w:t xml:space="preserve"> River basin, Tamil Nadu, India. Geochem Int 53(6): 554–564</w:t>
      </w:r>
    </w:p>
    <w:p w14:paraId="4B8EE9B4" w14:textId="77777777" w:rsidR="00CD4190" w:rsidRPr="00B957B6" w:rsidRDefault="00CD4190" w:rsidP="00CD4190">
      <w:pPr>
        <w:pStyle w:val="ListParagraph"/>
        <w:numPr>
          <w:ilvl w:val="0"/>
          <w:numId w:val="7"/>
        </w:numPr>
        <w:spacing w:after="120" w:line="240" w:lineRule="auto"/>
        <w:ind w:left="714" w:hanging="357"/>
        <w:contextualSpacing w:val="0"/>
        <w:rPr>
          <w:rFonts w:ascii="Times New Roman" w:hAnsi="Times New Roman" w:cs="Times New Roman"/>
          <w:color w:val="0F58BD"/>
        </w:rPr>
      </w:pPr>
      <w:r w:rsidRPr="00B957B6">
        <w:rPr>
          <w:rFonts w:ascii="Times New Roman" w:hAnsi="Times New Roman" w:cs="Times New Roman"/>
        </w:rPr>
        <w:t xml:space="preserve">Kavisri, M., Moovendhan, M. (2024). Assessment of Groundwater Quality and Fluoride Contamination in Dharmapuri and </w:t>
      </w:r>
      <w:proofErr w:type="spellStart"/>
      <w:r w:rsidRPr="00B957B6">
        <w:rPr>
          <w:rFonts w:ascii="Times New Roman" w:hAnsi="Times New Roman" w:cs="Times New Roman"/>
        </w:rPr>
        <w:t>Krishnagiri</w:t>
      </w:r>
      <w:proofErr w:type="spellEnd"/>
      <w:r w:rsidRPr="00B957B6">
        <w:rPr>
          <w:rFonts w:ascii="Times New Roman" w:hAnsi="Times New Roman" w:cs="Times New Roman"/>
        </w:rPr>
        <w:t xml:space="preserve"> Districts, Tamil Nadu, India. </w:t>
      </w:r>
      <w:hyperlink r:id="rId10" w:history="1">
        <w:r w:rsidRPr="00B957B6">
          <w:rPr>
            <w:rStyle w:val="Hyperlink"/>
            <w:rFonts w:ascii="Times New Roman" w:hAnsi="Times New Roman" w:cs="Times New Roman"/>
            <w:color w:val="0F58BD"/>
          </w:rPr>
          <w:t>https://www.citedrive.com/en/discovery/assessment-of-groundwater-quality-and-fluoride-contamination-in-dharmapuri-and-krishnagiri-districts-tamil-nadu-india/</w:t>
        </w:r>
      </w:hyperlink>
      <w:r>
        <w:rPr>
          <w:rFonts w:ascii="Times New Roman" w:hAnsi="Times New Roman" w:cs="Times New Roman"/>
          <w:color w:val="0F58BD"/>
        </w:rPr>
        <w:t xml:space="preserve"> </w:t>
      </w:r>
      <w:r w:rsidRPr="00B957B6">
        <w:rPr>
          <w:rFonts w:ascii="Times New Roman" w:hAnsi="Times New Roman" w:cs="Times New Roman"/>
          <w:color w:val="0F58BD"/>
        </w:rPr>
        <w:t xml:space="preserve"> </w:t>
      </w:r>
    </w:p>
    <w:p w14:paraId="44A87828" w14:textId="1BEF78A5" w:rsidR="00CD4190" w:rsidRPr="00B957B6" w:rsidRDefault="00CD4190" w:rsidP="00CD4190">
      <w:pPr>
        <w:numPr>
          <w:ilvl w:val="0"/>
          <w:numId w:val="7"/>
        </w:numPr>
        <w:spacing w:after="120" w:line="240" w:lineRule="auto"/>
        <w:ind w:left="714" w:hanging="357"/>
        <w:rPr>
          <w:rFonts w:ascii="Times New Roman" w:hAnsi="Times New Roman" w:cs="Times New Roman"/>
        </w:rPr>
      </w:pPr>
      <w:r w:rsidRPr="00B957B6">
        <w:rPr>
          <w:rFonts w:ascii="Times New Roman" w:hAnsi="Times New Roman" w:cs="Times New Roman"/>
        </w:rPr>
        <w:t xml:space="preserve">Kumar, V., Singh, M., </w:t>
      </w:r>
      <w:r>
        <w:rPr>
          <w:rFonts w:ascii="Times New Roman" w:hAnsi="Times New Roman" w:cs="Times New Roman"/>
        </w:rPr>
        <w:t>and</w:t>
      </w:r>
      <w:r w:rsidRPr="00B957B6">
        <w:rPr>
          <w:rFonts w:ascii="Times New Roman" w:hAnsi="Times New Roman" w:cs="Times New Roman"/>
        </w:rPr>
        <w:t xml:space="preserve"> Tiwari, S. (2023). Multivariate statistical assessment of groundwater fluoride in Madhya Pradesh, India. </w:t>
      </w:r>
      <w:r w:rsidRPr="00B957B6">
        <w:rPr>
          <w:rFonts w:ascii="Times New Roman" w:hAnsi="Times New Roman" w:cs="Times New Roman"/>
          <w:i/>
          <w:iCs/>
        </w:rPr>
        <w:t>Chemosphere</w:t>
      </w:r>
      <w:r w:rsidRPr="00B957B6">
        <w:rPr>
          <w:rFonts w:ascii="Times New Roman" w:hAnsi="Times New Roman" w:cs="Times New Roman"/>
        </w:rPr>
        <w:t>, 320, 138038.</w:t>
      </w:r>
    </w:p>
    <w:p w14:paraId="0E16613D" w14:textId="5EC9A4E4" w:rsidR="00CD4190" w:rsidRPr="00B957B6" w:rsidRDefault="00CD4190" w:rsidP="00CD4190">
      <w:pPr>
        <w:pStyle w:val="ListParagraph"/>
        <w:numPr>
          <w:ilvl w:val="0"/>
          <w:numId w:val="7"/>
        </w:numPr>
        <w:spacing w:after="120" w:line="240" w:lineRule="auto"/>
        <w:contextualSpacing w:val="0"/>
        <w:rPr>
          <w:rFonts w:ascii="Times New Roman" w:hAnsi="Times New Roman" w:cs="Times New Roman"/>
        </w:rPr>
      </w:pPr>
      <w:r w:rsidRPr="00B957B6">
        <w:rPr>
          <w:rFonts w:ascii="Times New Roman" w:hAnsi="Times New Roman" w:cs="Times New Roman"/>
        </w:rPr>
        <w:t>Kumari, S., Ramesh</w:t>
      </w:r>
      <w:r>
        <w:rPr>
          <w:rFonts w:ascii="Times New Roman" w:hAnsi="Times New Roman" w:cs="Times New Roman"/>
        </w:rPr>
        <w:t xml:space="preserve">, </w:t>
      </w:r>
      <w:r w:rsidRPr="00B957B6">
        <w:rPr>
          <w:rFonts w:ascii="Times New Roman" w:hAnsi="Times New Roman" w:cs="Times New Roman"/>
        </w:rPr>
        <w:t xml:space="preserve">S. (1993). Fluoride contamination in groundwater and its impact on public health in Dharmapuri district, Tamil Nadu, India. Journal of Environmental Biology 14. </w:t>
      </w:r>
      <w:hyperlink r:id="rId11" w:history="1">
        <w:r w:rsidRPr="00B957B6">
          <w:rPr>
            <w:rStyle w:val="Hyperlink"/>
            <w:rFonts w:ascii="Times New Roman" w:hAnsi="Times New Roman" w:cs="Times New Roman"/>
          </w:rPr>
          <w:t>https://www.jeb.co.in/journal_issues/199301_jan93/paper_01.pdf</w:t>
        </w:r>
      </w:hyperlink>
    </w:p>
    <w:p w14:paraId="0B9D1850" w14:textId="51ED7BCE"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Li, J., Wang, Y., </w:t>
      </w:r>
      <w:r>
        <w:rPr>
          <w:rFonts w:ascii="Times New Roman" w:hAnsi="Times New Roman" w:cs="Times New Roman"/>
        </w:rPr>
        <w:t>and</w:t>
      </w:r>
      <w:r w:rsidRPr="00B957B6">
        <w:rPr>
          <w:rFonts w:ascii="Times New Roman" w:hAnsi="Times New Roman" w:cs="Times New Roman"/>
        </w:rPr>
        <w:t xml:space="preserve"> Su, C. (2020). Hydrogeochemical processes affecting fluoride enrichment in groundwater: A case study from China. </w:t>
      </w:r>
      <w:r w:rsidRPr="00B957B6">
        <w:rPr>
          <w:rFonts w:ascii="Times New Roman" w:hAnsi="Times New Roman" w:cs="Times New Roman"/>
          <w:i/>
          <w:iCs/>
        </w:rPr>
        <w:t>Science of the Total Environment</w:t>
      </w:r>
      <w:r w:rsidRPr="00B957B6">
        <w:rPr>
          <w:rFonts w:ascii="Times New Roman" w:hAnsi="Times New Roman" w:cs="Times New Roman"/>
        </w:rPr>
        <w:t>, 712, 135539.</w:t>
      </w:r>
    </w:p>
    <w:p w14:paraId="24BA5C8D" w14:textId="77777777" w:rsidR="00CD4190" w:rsidRPr="00B957B6" w:rsidRDefault="00CD4190" w:rsidP="00CD4190">
      <w:pPr>
        <w:pStyle w:val="ListParagraph"/>
        <w:numPr>
          <w:ilvl w:val="0"/>
          <w:numId w:val="7"/>
        </w:numPr>
        <w:spacing w:after="120" w:line="240" w:lineRule="auto"/>
        <w:contextualSpacing w:val="0"/>
        <w:jc w:val="both"/>
        <w:rPr>
          <w:rFonts w:ascii="Times New Roman" w:eastAsia="Times New Roman" w:hAnsi="Times New Roman" w:cs="Times New Roman"/>
          <w:kern w:val="0"/>
          <w:lang w:eastAsia="en-IN"/>
          <w14:ligatures w14:val="none"/>
        </w:rPr>
      </w:pPr>
      <w:r w:rsidRPr="00B957B6">
        <w:rPr>
          <w:rFonts w:ascii="Times New Roman" w:eastAsia="Times New Roman" w:hAnsi="Times New Roman" w:cs="Times New Roman"/>
          <w:kern w:val="0"/>
          <w:lang w:eastAsia="en-IN"/>
          <w14:ligatures w14:val="none"/>
        </w:rPr>
        <w:t xml:space="preserve">Pandit, Niraj, and Pranay Jadav. “Fluorosis — An Update and Review.” </w:t>
      </w:r>
      <w:r w:rsidRPr="00B957B6">
        <w:rPr>
          <w:rFonts w:ascii="Times New Roman" w:eastAsia="Times New Roman" w:hAnsi="Times New Roman" w:cs="Times New Roman"/>
          <w:i/>
          <w:iCs/>
          <w:kern w:val="0"/>
          <w:lang w:eastAsia="en-IN"/>
          <w14:ligatures w14:val="none"/>
        </w:rPr>
        <w:t>Journal of Integrated Health Sciences</w:t>
      </w:r>
      <w:r w:rsidRPr="00B957B6">
        <w:rPr>
          <w:rFonts w:ascii="Times New Roman" w:eastAsia="Times New Roman" w:hAnsi="Times New Roman" w:cs="Times New Roman"/>
          <w:kern w:val="0"/>
          <w:lang w:eastAsia="en-IN"/>
          <w14:ligatures w14:val="none"/>
        </w:rPr>
        <w:t>, vol. 1, no. 1, Jan.–June 2013, pp. 65–67.</w:t>
      </w:r>
    </w:p>
    <w:p w14:paraId="1C7D5C80" w14:textId="49145358" w:rsidR="00CD4190" w:rsidRPr="00B957B6" w:rsidRDefault="00CD4190" w:rsidP="00CD4190">
      <w:pPr>
        <w:pStyle w:val="ListParagraph"/>
        <w:numPr>
          <w:ilvl w:val="0"/>
          <w:numId w:val="7"/>
        </w:numPr>
        <w:spacing w:after="120" w:line="240" w:lineRule="auto"/>
        <w:contextualSpacing w:val="0"/>
        <w:rPr>
          <w:rFonts w:ascii="Times New Roman" w:hAnsi="Times New Roman" w:cs="Times New Roman"/>
        </w:rPr>
      </w:pPr>
      <w:r w:rsidRPr="00B957B6">
        <w:rPr>
          <w:rFonts w:ascii="Times New Roman" w:hAnsi="Times New Roman" w:cs="Times New Roman"/>
        </w:rPr>
        <w:t xml:space="preserve">Pradhan, Mohan, R., Biswal </w:t>
      </w:r>
      <w:r>
        <w:rPr>
          <w:rFonts w:ascii="Times New Roman" w:hAnsi="Times New Roman" w:cs="Times New Roman"/>
        </w:rPr>
        <w:t>and</w:t>
      </w:r>
      <w:r w:rsidRPr="00B957B6">
        <w:rPr>
          <w:rFonts w:ascii="Times New Roman" w:hAnsi="Times New Roman" w:cs="Times New Roman"/>
        </w:rPr>
        <w:t xml:space="preserve"> Kumar, T. (2018). Fluoride in groundwater: a case study in Precambrian terranes of Ambaji region, North Gujarat, India. Proceedings of the International Association of Hydrological Sciences 379. </w:t>
      </w:r>
      <w:hyperlink r:id="rId12" w:history="1">
        <w:r w:rsidRPr="00B957B6">
          <w:rPr>
            <w:rStyle w:val="Hyperlink"/>
            <w:rFonts w:ascii="Times New Roman" w:hAnsi="Times New Roman" w:cs="Times New Roman"/>
          </w:rPr>
          <w:t>https://piahs.copernicus.org/articles/379/351/2018/</w:t>
        </w:r>
      </w:hyperlink>
    </w:p>
    <w:p w14:paraId="105254B9" w14:textId="77777777" w:rsidR="00CD4190" w:rsidRPr="00B957B6" w:rsidRDefault="00CD4190" w:rsidP="00CD4190">
      <w:pPr>
        <w:pStyle w:val="ListParagraph"/>
        <w:numPr>
          <w:ilvl w:val="0"/>
          <w:numId w:val="7"/>
        </w:numPr>
        <w:spacing w:after="120" w:line="240" w:lineRule="auto"/>
        <w:jc w:val="both"/>
        <w:rPr>
          <w:rFonts w:ascii="Times New Roman" w:hAnsi="Times New Roman" w:cs="Times New Roman"/>
        </w:rPr>
      </w:pPr>
      <w:r w:rsidRPr="00B957B6">
        <w:rPr>
          <w:rFonts w:ascii="Times New Roman" w:hAnsi="Times New Roman" w:cs="Times New Roman"/>
          <w:bCs/>
        </w:rPr>
        <w:t xml:space="preserve">Raju N, Dey S and Das K (2009): </w:t>
      </w:r>
      <w:r w:rsidRPr="00B957B6">
        <w:rPr>
          <w:rFonts w:ascii="Times New Roman" w:hAnsi="Times New Roman" w:cs="Times New Roman"/>
        </w:rPr>
        <w:t xml:space="preserve">Fluoride contamination in Groundwaters of </w:t>
      </w:r>
      <w:proofErr w:type="spellStart"/>
      <w:r w:rsidRPr="00B957B6">
        <w:rPr>
          <w:rFonts w:ascii="Times New Roman" w:hAnsi="Times New Roman" w:cs="Times New Roman"/>
        </w:rPr>
        <w:t>Sonbhadra</w:t>
      </w:r>
      <w:proofErr w:type="spellEnd"/>
      <w:r w:rsidRPr="00B957B6">
        <w:rPr>
          <w:rFonts w:ascii="Times New Roman" w:hAnsi="Times New Roman" w:cs="Times New Roman"/>
        </w:rPr>
        <w:t xml:space="preserve"> District, Uttar Pradesh, India. </w:t>
      </w:r>
      <w:r w:rsidRPr="00B957B6">
        <w:rPr>
          <w:rFonts w:ascii="Times New Roman" w:hAnsi="Times New Roman" w:cs="Times New Roman"/>
          <w:iCs/>
        </w:rPr>
        <w:t xml:space="preserve">Current Science, </w:t>
      </w:r>
      <w:r w:rsidRPr="00B957B6">
        <w:rPr>
          <w:rFonts w:ascii="Times New Roman" w:hAnsi="Times New Roman" w:cs="Times New Roman"/>
          <w:bCs/>
        </w:rPr>
        <w:t>96</w:t>
      </w:r>
      <w:r w:rsidRPr="00B957B6">
        <w:rPr>
          <w:rFonts w:ascii="Times New Roman" w:hAnsi="Times New Roman" w:cs="Times New Roman"/>
        </w:rPr>
        <w:t>(7) 979-985.</w:t>
      </w:r>
    </w:p>
    <w:p w14:paraId="4188F5DA" w14:textId="17A3DDEA"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lastRenderedPageBreak/>
        <w:t xml:space="preserve">Reddy, K. S., Gopal, K., </w:t>
      </w:r>
      <w:r>
        <w:rPr>
          <w:rFonts w:ascii="Times New Roman" w:hAnsi="Times New Roman" w:cs="Times New Roman"/>
        </w:rPr>
        <w:t>and</w:t>
      </w:r>
      <w:r w:rsidRPr="00B957B6">
        <w:rPr>
          <w:rFonts w:ascii="Times New Roman" w:hAnsi="Times New Roman" w:cs="Times New Roman"/>
        </w:rPr>
        <w:t xml:space="preserve"> Rao, K. V. (2022). Statistical assessment of fluoride and water quality parameters in Nalgonda, Telangana. </w:t>
      </w:r>
      <w:r w:rsidRPr="00B957B6">
        <w:rPr>
          <w:rFonts w:ascii="Times New Roman" w:hAnsi="Times New Roman" w:cs="Times New Roman"/>
          <w:i/>
          <w:iCs/>
        </w:rPr>
        <w:t>Sustainable Water Resources Management</w:t>
      </w:r>
      <w:r w:rsidRPr="00B957B6">
        <w:rPr>
          <w:rFonts w:ascii="Times New Roman" w:hAnsi="Times New Roman" w:cs="Times New Roman"/>
        </w:rPr>
        <w:t>, 8(1), 13.</w:t>
      </w:r>
    </w:p>
    <w:p w14:paraId="3E4C9253" w14:textId="5EC38008" w:rsidR="00CD4190" w:rsidRPr="00B957B6" w:rsidRDefault="00CD4190" w:rsidP="00CD4190">
      <w:pPr>
        <w:pStyle w:val="ListParagraph"/>
        <w:numPr>
          <w:ilvl w:val="0"/>
          <w:numId w:val="7"/>
        </w:numPr>
        <w:spacing w:after="120" w:line="240" w:lineRule="auto"/>
        <w:jc w:val="both"/>
        <w:rPr>
          <w:rFonts w:ascii="Times New Roman" w:hAnsi="Times New Roman" w:cs="Times New Roman"/>
        </w:rPr>
      </w:pPr>
      <w:r w:rsidRPr="00B957B6">
        <w:rPr>
          <w:rFonts w:ascii="Times New Roman" w:hAnsi="Times New Roman" w:cs="Times New Roman"/>
        </w:rPr>
        <w:t xml:space="preserve">Saha D, Alam F (2014): Groundwater vulnerability assessment using DRASTIC and pesticide DRASTIC models in intense agriculture area of the </w:t>
      </w:r>
      <w:r w:rsidR="00403DA7" w:rsidRPr="00B957B6">
        <w:rPr>
          <w:rFonts w:ascii="Times New Roman" w:hAnsi="Times New Roman" w:cs="Times New Roman"/>
        </w:rPr>
        <w:t>Gangetic</w:t>
      </w:r>
      <w:r w:rsidRPr="00B957B6">
        <w:rPr>
          <w:rFonts w:ascii="Times New Roman" w:hAnsi="Times New Roman" w:cs="Times New Roman"/>
        </w:rPr>
        <w:t xml:space="preserve"> plains. Environ. Monit. Assess., India. doi:10.1007/s10661-014-4041-x  </w:t>
      </w:r>
    </w:p>
    <w:p w14:paraId="1A9643BC" w14:textId="0E79A328"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Sharma, M., Patel, N. R., </w:t>
      </w:r>
      <w:r>
        <w:rPr>
          <w:rFonts w:ascii="Times New Roman" w:hAnsi="Times New Roman" w:cs="Times New Roman"/>
        </w:rPr>
        <w:t>and</w:t>
      </w:r>
      <w:r w:rsidRPr="00B957B6">
        <w:rPr>
          <w:rFonts w:ascii="Times New Roman" w:hAnsi="Times New Roman" w:cs="Times New Roman"/>
        </w:rPr>
        <w:t xml:space="preserve"> Patel, M. (2020). Relationship between fluoride and selected water quality parameters in Gujarat, India. </w:t>
      </w:r>
      <w:r w:rsidRPr="00B957B6">
        <w:rPr>
          <w:rFonts w:ascii="Times New Roman" w:hAnsi="Times New Roman" w:cs="Times New Roman"/>
          <w:i/>
          <w:iCs/>
        </w:rPr>
        <w:t>Environmental Geochemistry and Health</w:t>
      </w:r>
      <w:r w:rsidRPr="00B957B6">
        <w:rPr>
          <w:rFonts w:ascii="Times New Roman" w:hAnsi="Times New Roman" w:cs="Times New Roman"/>
        </w:rPr>
        <w:t>, 42(6), 1941-1954.</w:t>
      </w:r>
    </w:p>
    <w:p w14:paraId="11B14503" w14:textId="45E0C65B"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Singh, A., Yadav, S., </w:t>
      </w:r>
      <w:r>
        <w:rPr>
          <w:rFonts w:ascii="Times New Roman" w:hAnsi="Times New Roman" w:cs="Times New Roman"/>
        </w:rPr>
        <w:t>and</w:t>
      </w:r>
      <w:r w:rsidRPr="00B957B6">
        <w:rPr>
          <w:rFonts w:ascii="Times New Roman" w:hAnsi="Times New Roman" w:cs="Times New Roman"/>
        </w:rPr>
        <w:t xml:space="preserve"> Prakash, S. (2018). Hydrogeochemical controls on groundwater fluoride in Rajasthan, India. </w:t>
      </w:r>
      <w:r w:rsidRPr="00B957B6">
        <w:rPr>
          <w:rFonts w:ascii="Times New Roman" w:hAnsi="Times New Roman" w:cs="Times New Roman"/>
          <w:i/>
          <w:iCs/>
        </w:rPr>
        <w:t>Environmental Monitoring and Assessment</w:t>
      </w:r>
      <w:r w:rsidRPr="00B957B6">
        <w:rPr>
          <w:rFonts w:ascii="Times New Roman" w:hAnsi="Times New Roman" w:cs="Times New Roman"/>
        </w:rPr>
        <w:t>, 190(8), 462.</w:t>
      </w:r>
    </w:p>
    <w:p w14:paraId="58B14307" w14:textId="62BDFD64" w:rsidR="00CD4190" w:rsidRPr="00B957B6" w:rsidRDefault="00CD4190" w:rsidP="00CD4190">
      <w:pPr>
        <w:pStyle w:val="ListParagraph"/>
        <w:numPr>
          <w:ilvl w:val="0"/>
          <w:numId w:val="7"/>
        </w:numPr>
        <w:spacing w:after="120" w:line="240" w:lineRule="auto"/>
        <w:contextualSpacing w:val="0"/>
        <w:rPr>
          <w:rFonts w:ascii="Times New Roman" w:hAnsi="Times New Roman" w:cs="Times New Roman"/>
        </w:rPr>
      </w:pPr>
      <w:r w:rsidRPr="00B957B6">
        <w:rPr>
          <w:rFonts w:ascii="Times New Roman" w:hAnsi="Times New Roman" w:cs="Times New Roman"/>
        </w:rPr>
        <w:t>Susheela</w:t>
      </w:r>
      <w:r>
        <w:rPr>
          <w:rFonts w:ascii="Times New Roman" w:hAnsi="Times New Roman" w:cs="Times New Roman"/>
        </w:rPr>
        <w:t>,</w:t>
      </w:r>
      <w:r w:rsidRPr="00B957B6">
        <w:rPr>
          <w:rFonts w:ascii="Times New Roman" w:hAnsi="Times New Roman" w:cs="Times New Roman"/>
        </w:rPr>
        <w:t xml:space="preserve"> K., A. (1999). Fluoride and fluorosis in India. Fluoride and fluorosis in India. Fluoride 32. </w:t>
      </w:r>
      <w:hyperlink r:id="rId13" w:history="1">
        <w:r w:rsidRPr="00B957B6">
          <w:rPr>
            <w:rStyle w:val="Hyperlink"/>
            <w:rFonts w:ascii="Times New Roman" w:hAnsi="Times New Roman" w:cs="Times New Roman"/>
          </w:rPr>
          <w:t>https://pubmed.ncbi.nlm.nih.gov/10601956/</w:t>
        </w:r>
      </w:hyperlink>
    </w:p>
    <w:p w14:paraId="23655390" w14:textId="77777777" w:rsidR="00CD4190" w:rsidRPr="00B957B6" w:rsidRDefault="00CD4190" w:rsidP="00CD4190">
      <w:pPr>
        <w:pStyle w:val="ListParagraph"/>
        <w:numPr>
          <w:ilvl w:val="0"/>
          <w:numId w:val="7"/>
        </w:numPr>
        <w:spacing w:after="120" w:line="240" w:lineRule="auto"/>
        <w:jc w:val="both"/>
        <w:rPr>
          <w:rFonts w:ascii="Times New Roman" w:hAnsi="Times New Roman" w:cs="Times New Roman"/>
        </w:rPr>
      </w:pPr>
      <w:r w:rsidRPr="00B957B6">
        <w:rPr>
          <w:rFonts w:ascii="Times New Roman" w:hAnsi="Times New Roman" w:cs="Times New Roman"/>
          <w:bCs/>
        </w:rPr>
        <w:t xml:space="preserve">Tripathy S, Panigrahi MK and Kundu N (2005): </w:t>
      </w:r>
      <w:r w:rsidRPr="00B957B6">
        <w:rPr>
          <w:rFonts w:ascii="Times New Roman" w:hAnsi="Times New Roman" w:cs="Times New Roman"/>
        </w:rPr>
        <w:t xml:space="preserve">Geochemistry of soil around a fluoride contaminated area in </w:t>
      </w:r>
      <w:proofErr w:type="spellStart"/>
      <w:r w:rsidRPr="00B957B6">
        <w:rPr>
          <w:rFonts w:ascii="Times New Roman" w:hAnsi="Times New Roman" w:cs="Times New Roman"/>
        </w:rPr>
        <w:t>Nayagarh</w:t>
      </w:r>
      <w:proofErr w:type="spellEnd"/>
      <w:r w:rsidRPr="00B957B6">
        <w:rPr>
          <w:rFonts w:ascii="Times New Roman" w:hAnsi="Times New Roman" w:cs="Times New Roman"/>
        </w:rPr>
        <w:t xml:space="preserve"> District, </w:t>
      </w:r>
      <w:proofErr w:type="spellStart"/>
      <w:r w:rsidRPr="00B957B6">
        <w:rPr>
          <w:rFonts w:ascii="Times New Roman" w:hAnsi="Times New Roman" w:cs="Times New Roman"/>
        </w:rPr>
        <w:t>Oriss</w:t>
      </w:r>
      <w:proofErr w:type="spellEnd"/>
      <w:r w:rsidRPr="00B957B6">
        <w:rPr>
          <w:rFonts w:ascii="Times New Roman" w:hAnsi="Times New Roman" w:cs="Times New Roman"/>
        </w:rPr>
        <w:t xml:space="preserve">, India: Factor analytical appraisal. </w:t>
      </w:r>
      <w:r w:rsidRPr="00B957B6">
        <w:rPr>
          <w:rFonts w:ascii="Times New Roman" w:hAnsi="Times New Roman" w:cs="Times New Roman"/>
          <w:iCs/>
        </w:rPr>
        <w:t xml:space="preserve">Environmental Geochemistry and Health, </w:t>
      </w:r>
      <w:r w:rsidRPr="00B957B6">
        <w:rPr>
          <w:rFonts w:ascii="Times New Roman" w:hAnsi="Times New Roman" w:cs="Times New Roman"/>
          <w:bCs/>
        </w:rPr>
        <w:t xml:space="preserve">27 </w:t>
      </w:r>
      <w:r w:rsidRPr="00B957B6">
        <w:rPr>
          <w:rFonts w:ascii="Times New Roman" w:hAnsi="Times New Roman" w:cs="Times New Roman"/>
        </w:rPr>
        <w:t>205-216.</w:t>
      </w:r>
    </w:p>
    <w:p w14:paraId="014383FF" w14:textId="33666D6A" w:rsidR="00CD4190" w:rsidRPr="00B957B6" w:rsidRDefault="00CD4190" w:rsidP="00CD4190">
      <w:pPr>
        <w:numPr>
          <w:ilvl w:val="0"/>
          <w:numId w:val="7"/>
        </w:numPr>
        <w:spacing w:after="120" w:line="240" w:lineRule="auto"/>
        <w:rPr>
          <w:rFonts w:ascii="Times New Roman" w:hAnsi="Times New Roman" w:cs="Times New Roman"/>
        </w:rPr>
      </w:pPr>
      <w:r w:rsidRPr="00B957B6">
        <w:rPr>
          <w:rFonts w:ascii="Times New Roman" w:hAnsi="Times New Roman" w:cs="Times New Roman"/>
        </w:rPr>
        <w:t xml:space="preserve">Yadav, J., Dixit, S., </w:t>
      </w:r>
      <w:r>
        <w:rPr>
          <w:rFonts w:ascii="Times New Roman" w:hAnsi="Times New Roman" w:cs="Times New Roman"/>
        </w:rPr>
        <w:t>and</w:t>
      </w:r>
      <w:r w:rsidRPr="00B957B6">
        <w:rPr>
          <w:rFonts w:ascii="Times New Roman" w:hAnsi="Times New Roman" w:cs="Times New Roman"/>
        </w:rPr>
        <w:t xml:space="preserve"> Yadav, R. (2021). Groundwater quality assessment with special emphasis on fluoride in parts of Uttar Pradesh, India. </w:t>
      </w:r>
      <w:r w:rsidRPr="00B957B6">
        <w:rPr>
          <w:rFonts w:ascii="Times New Roman" w:hAnsi="Times New Roman" w:cs="Times New Roman"/>
          <w:i/>
          <w:iCs/>
        </w:rPr>
        <w:t>Groundwater for Sustainable Development</w:t>
      </w:r>
      <w:r w:rsidRPr="00B957B6">
        <w:rPr>
          <w:rFonts w:ascii="Times New Roman" w:hAnsi="Times New Roman" w:cs="Times New Roman"/>
        </w:rPr>
        <w:t>, 12, 100546.</w:t>
      </w:r>
    </w:p>
    <w:p w14:paraId="4C7CDE9A" w14:textId="77777777" w:rsidR="00CF5D75" w:rsidRDefault="00CF5D75" w:rsidP="00CF5D75">
      <w:pPr>
        <w:pStyle w:val="ListParagraph"/>
        <w:spacing w:before="120" w:after="120"/>
        <w:rPr>
          <w:b/>
          <w:bCs/>
        </w:rPr>
      </w:pPr>
    </w:p>
    <w:p w14:paraId="412E2ADC" w14:textId="77777777" w:rsidR="00CF5D75" w:rsidRDefault="00CF5D75" w:rsidP="00CF5D75">
      <w:pPr>
        <w:pStyle w:val="ListParagraph"/>
        <w:spacing w:before="120" w:after="120"/>
        <w:rPr>
          <w:rFonts w:ascii="Times New Roman" w:hAnsi="Times New Roman" w:cs="Times New Roman"/>
          <w:b/>
          <w:bCs/>
          <w:sz w:val="22"/>
          <w:szCs w:val="22"/>
        </w:rPr>
      </w:pPr>
    </w:p>
    <w:p w14:paraId="617A6179" w14:textId="77777777" w:rsidR="00CF5D75" w:rsidRDefault="00CF5D75" w:rsidP="00CF5D75">
      <w:pPr>
        <w:pStyle w:val="ListParagraph"/>
        <w:spacing w:before="120" w:after="120"/>
        <w:rPr>
          <w:rFonts w:ascii="Times New Roman" w:hAnsi="Times New Roman" w:cs="Times New Roman"/>
          <w:b/>
          <w:bCs/>
          <w:sz w:val="22"/>
          <w:szCs w:val="22"/>
        </w:rPr>
      </w:pPr>
    </w:p>
    <w:p w14:paraId="5438CF8D" w14:textId="77777777" w:rsidR="00CF5D75" w:rsidRDefault="00CF5D75" w:rsidP="00CF5D75">
      <w:pPr>
        <w:pStyle w:val="ListParagraph"/>
        <w:spacing w:before="120" w:after="120"/>
        <w:rPr>
          <w:rFonts w:ascii="Times New Roman" w:hAnsi="Times New Roman" w:cs="Times New Roman"/>
          <w:b/>
          <w:bCs/>
          <w:sz w:val="22"/>
          <w:szCs w:val="22"/>
        </w:rPr>
      </w:pPr>
    </w:p>
    <w:p w14:paraId="0586DCEF" w14:textId="77777777" w:rsidR="00CF5D75" w:rsidRDefault="00CF5D75" w:rsidP="00CF5D75">
      <w:pPr>
        <w:pStyle w:val="ListParagraph"/>
        <w:spacing w:before="120" w:after="120"/>
        <w:rPr>
          <w:rFonts w:ascii="Times New Roman" w:hAnsi="Times New Roman" w:cs="Times New Roman"/>
          <w:b/>
          <w:bCs/>
          <w:sz w:val="22"/>
          <w:szCs w:val="22"/>
        </w:rPr>
      </w:pPr>
    </w:p>
    <w:p w14:paraId="3BFDBBDE" w14:textId="77777777" w:rsidR="00CF5D75" w:rsidRDefault="00CF5D75" w:rsidP="00CF5D75">
      <w:pPr>
        <w:pStyle w:val="ListParagraph"/>
        <w:spacing w:before="120" w:after="120"/>
        <w:rPr>
          <w:rFonts w:ascii="Times New Roman" w:hAnsi="Times New Roman" w:cs="Times New Roman"/>
          <w:b/>
          <w:bCs/>
          <w:sz w:val="22"/>
          <w:szCs w:val="22"/>
        </w:rPr>
      </w:pPr>
    </w:p>
    <w:p w14:paraId="44EECDD7" w14:textId="77777777" w:rsidR="00CF5D75" w:rsidRDefault="00CF5D75" w:rsidP="00CF5D75">
      <w:pPr>
        <w:pStyle w:val="ListParagraph"/>
        <w:spacing w:before="120" w:after="120"/>
        <w:rPr>
          <w:rFonts w:ascii="Times New Roman" w:hAnsi="Times New Roman" w:cs="Times New Roman"/>
          <w:b/>
          <w:bCs/>
          <w:sz w:val="22"/>
          <w:szCs w:val="22"/>
        </w:rPr>
      </w:pPr>
    </w:p>
    <w:p w14:paraId="0D6C5AE1" w14:textId="77777777" w:rsidR="00CF5D75" w:rsidRDefault="00CF5D75" w:rsidP="00CF5D75">
      <w:pPr>
        <w:pStyle w:val="ListParagraph"/>
        <w:spacing w:before="120" w:after="120"/>
        <w:rPr>
          <w:rFonts w:ascii="Times New Roman" w:hAnsi="Times New Roman" w:cs="Times New Roman"/>
          <w:b/>
          <w:bCs/>
          <w:sz w:val="22"/>
          <w:szCs w:val="22"/>
        </w:rPr>
      </w:pPr>
    </w:p>
    <w:p w14:paraId="0E278F58" w14:textId="77777777" w:rsidR="00CF5D75" w:rsidRDefault="00CF5D75" w:rsidP="00CF5D75">
      <w:pPr>
        <w:pStyle w:val="ListParagraph"/>
        <w:spacing w:before="120" w:after="120"/>
        <w:rPr>
          <w:rFonts w:ascii="Times New Roman" w:hAnsi="Times New Roman" w:cs="Times New Roman"/>
          <w:b/>
          <w:bCs/>
          <w:sz w:val="22"/>
          <w:szCs w:val="22"/>
        </w:rPr>
      </w:pPr>
    </w:p>
    <w:p w14:paraId="4F4F5446" w14:textId="77777777" w:rsidR="00CF5D75" w:rsidRDefault="00CF5D75" w:rsidP="00CF5D75">
      <w:pPr>
        <w:pStyle w:val="ListParagraph"/>
        <w:spacing w:before="120" w:after="120"/>
        <w:rPr>
          <w:rFonts w:ascii="Times New Roman" w:hAnsi="Times New Roman" w:cs="Times New Roman"/>
          <w:b/>
          <w:bCs/>
          <w:sz w:val="22"/>
          <w:szCs w:val="22"/>
        </w:rPr>
      </w:pPr>
    </w:p>
    <w:p w14:paraId="6BEB362F" w14:textId="77777777" w:rsidR="00CF5D75" w:rsidRDefault="00CF5D75" w:rsidP="00CF5D75">
      <w:pPr>
        <w:pStyle w:val="ListParagraph"/>
        <w:spacing w:before="120" w:after="120"/>
        <w:rPr>
          <w:rFonts w:ascii="Times New Roman" w:hAnsi="Times New Roman" w:cs="Times New Roman"/>
          <w:b/>
          <w:bCs/>
          <w:sz w:val="22"/>
          <w:szCs w:val="22"/>
        </w:rPr>
      </w:pPr>
    </w:p>
    <w:p w14:paraId="15D22E75" w14:textId="77777777" w:rsidR="00CF5D75" w:rsidRDefault="00CF5D75" w:rsidP="00CF5D75">
      <w:pPr>
        <w:pStyle w:val="ListParagraph"/>
        <w:spacing w:before="120" w:after="120"/>
        <w:rPr>
          <w:rFonts w:ascii="Times New Roman" w:hAnsi="Times New Roman" w:cs="Times New Roman"/>
          <w:b/>
          <w:bCs/>
          <w:sz w:val="22"/>
          <w:szCs w:val="22"/>
        </w:rPr>
      </w:pPr>
    </w:p>
    <w:p w14:paraId="16052CA8" w14:textId="77777777" w:rsidR="00CF5D75" w:rsidRDefault="00CF5D75" w:rsidP="00CF5D75">
      <w:pPr>
        <w:pStyle w:val="ListParagraph"/>
        <w:spacing w:before="120" w:after="120"/>
        <w:rPr>
          <w:rFonts w:ascii="Times New Roman" w:hAnsi="Times New Roman" w:cs="Times New Roman"/>
          <w:b/>
          <w:bCs/>
          <w:sz w:val="22"/>
          <w:szCs w:val="22"/>
        </w:rPr>
      </w:pPr>
    </w:p>
    <w:p w14:paraId="05696784" w14:textId="77777777" w:rsidR="00CF5D75" w:rsidRDefault="00CF5D75" w:rsidP="00CF5D75">
      <w:pPr>
        <w:pStyle w:val="ListParagraph"/>
        <w:spacing w:before="120" w:after="120"/>
        <w:rPr>
          <w:rFonts w:ascii="Times New Roman" w:hAnsi="Times New Roman" w:cs="Times New Roman"/>
          <w:b/>
          <w:bCs/>
          <w:sz w:val="22"/>
          <w:szCs w:val="22"/>
        </w:rPr>
      </w:pPr>
    </w:p>
    <w:p w14:paraId="32B3B33A" w14:textId="77777777" w:rsidR="00CF5D75" w:rsidRDefault="00CF5D75" w:rsidP="00CF5D75">
      <w:pPr>
        <w:pStyle w:val="ListParagraph"/>
        <w:spacing w:before="120" w:after="120"/>
        <w:rPr>
          <w:rFonts w:ascii="Times New Roman" w:hAnsi="Times New Roman" w:cs="Times New Roman"/>
          <w:b/>
          <w:bCs/>
          <w:sz w:val="22"/>
          <w:szCs w:val="22"/>
        </w:rPr>
      </w:pPr>
    </w:p>
    <w:p w14:paraId="2BC608EE" w14:textId="77777777" w:rsidR="00CF5D75" w:rsidRDefault="00CF5D75" w:rsidP="00CF5D75">
      <w:pPr>
        <w:pStyle w:val="ListParagraph"/>
        <w:spacing w:before="120" w:after="120"/>
        <w:rPr>
          <w:rFonts w:ascii="Times New Roman" w:hAnsi="Times New Roman" w:cs="Times New Roman"/>
          <w:b/>
          <w:bCs/>
          <w:sz w:val="22"/>
          <w:szCs w:val="22"/>
        </w:rPr>
      </w:pPr>
    </w:p>
    <w:p w14:paraId="37C90DC3" w14:textId="77777777" w:rsidR="00CF5D75" w:rsidRDefault="00CF5D75" w:rsidP="00CF5D75">
      <w:pPr>
        <w:pStyle w:val="ListParagraph"/>
        <w:spacing w:before="120" w:after="120"/>
        <w:rPr>
          <w:rFonts w:ascii="Times New Roman" w:hAnsi="Times New Roman" w:cs="Times New Roman"/>
          <w:b/>
          <w:bCs/>
          <w:sz w:val="22"/>
          <w:szCs w:val="22"/>
        </w:rPr>
      </w:pPr>
    </w:p>
    <w:p w14:paraId="22DDEE6F" w14:textId="77777777" w:rsidR="00CF5D75" w:rsidRDefault="00CF5D75" w:rsidP="00CF5D75">
      <w:pPr>
        <w:pStyle w:val="ListParagraph"/>
        <w:spacing w:before="120" w:after="120"/>
        <w:rPr>
          <w:rFonts w:ascii="Times New Roman" w:hAnsi="Times New Roman" w:cs="Times New Roman"/>
          <w:b/>
          <w:bCs/>
          <w:sz w:val="22"/>
          <w:szCs w:val="22"/>
        </w:rPr>
      </w:pPr>
    </w:p>
    <w:p w14:paraId="1C4D134A" w14:textId="77777777" w:rsidR="00CF5D75" w:rsidRDefault="00CF5D75" w:rsidP="00CF5D75">
      <w:pPr>
        <w:pStyle w:val="ListParagraph"/>
        <w:spacing w:before="120" w:after="120"/>
        <w:rPr>
          <w:rFonts w:ascii="Times New Roman" w:hAnsi="Times New Roman" w:cs="Times New Roman"/>
          <w:b/>
          <w:bCs/>
          <w:sz w:val="22"/>
          <w:szCs w:val="22"/>
        </w:rPr>
      </w:pPr>
    </w:p>
    <w:p w14:paraId="4C1150DF" w14:textId="77777777" w:rsidR="00CF5D75" w:rsidRDefault="00CF5D75" w:rsidP="00CF5D75">
      <w:pPr>
        <w:pStyle w:val="ListParagraph"/>
        <w:spacing w:before="120" w:after="120"/>
        <w:rPr>
          <w:rFonts w:ascii="Times New Roman" w:hAnsi="Times New Roman" w:cs="Times New Roman"/>
          <w:b/>
          <w:bCs/>
          <w:sz w:val="22"/>
          <w:szCs w:val="22"/>
        </w:rPr>
      </w:pPr>
    </w:p>
    <w:p w14:paraId="54520556" w14:textId="77777777" w:rsidR="00D86C67" w:rsidRDefault="00D86C67" w:rsidP="00CF5D75">
      <w:pPr>
        <w:pStyle w:val="ListParagraph"/>
        <w:spacing w:before="120" w:after="120"/>
        <w:rPr>
          <w:rFonts w:ascii="Times New Roman" w:hAnsi="Times New Roman" w:cs="Times New Roman"/>
          <w:b/>
          <w:bCs/>
          <w:sz w:val="22"/>
          <w:szCs w:val="22"/>
        </w:rPr>
      </w:pPr>
    </w:p>
    <w:p w14:paraId="41E4F4EE" w14:textId="77777777" w:rsidR="00D86C67" w:rsidRDefault="00D86C67" w:rsidP="00CF5D75">
      <w:pPr>
        <w:pStyle w:val="ListParagraph"/>
        <w:spacing w:before="120" w:after="120"/>
        <w:rPr>
          <w:rFonts w:ascii="Times New Roman" w:hAnsi="Times New Roman" w:cs="Times New Roman"/>
          <w:b/>
          <w:bCs/>
          <w:sz w:val="22"/>
          <w:szCs w:val="22"/>
        </w:rPr>
      </w:pPr>
    </w:p>
    <w:p w14:paraId="0217EE0D" w14:textId="77777777" w:rsidR="00D86C67" w:rsidRDefault="00D86C67" w:rsidP="00CF5D75">
      <w:pPr>
        <w:pStyle w:val="ListParagraph"/>
        <w:spacing w:before="120" w:after="120"/>
        <w:rPr>
          <w:rFonts w:ascii="Times New Roman" w:hAnsi="Times New Roman" w:cs="Times New Roman"/>
          <w:b/>
          <w:bCs/>
          <w:sz w:val="22"/>
          <w:szCs w:val="22"/>
        </w:rPr>
      </w:pPr>
    </w:p>
    <w:p w14:paraId="7DD27EF7" w14:textId="77777777" w:rsidR="00D86C67" w:rsidRDefault="00D86C67" w:rsidP="00CF5D75">
      <w:pPr>
        <w:pStyle w:val="ListParagraph"/>
        <w:spacing w:before="120" w:after="120"/>
        <w:rPr>
          <w:rFonts w:ascii="Times New Roman" w:hAnsi="Times New Roman" w:cs="Times New Roman"/>
          <w:b/>
          <w:bCs/>
          <w:sz w:val="22"/>
          <w:szCs w:val="22"/>
        </w:rPr>
      </w:pPr>
    </w:p>
    <w:p w14:paraId="1B88EE0A" w14:textId="77777777" w:rsidR="00D86C67" w:rsidRDefault="00D86C67" w:rsidP="00CF5D75">
      <w:pPr>
        <w:pStyle w:val="ListParagraph"/>
        <w:spacing w:before="120" w:after="120"/>
        <w:rPr>
          <w:rFonts w:ascii="Times New Roman" w:hAnsi="Times New Roman" w:cs="Times New Roman"/>
          <w:b/>
          <w:bCs/>
          <w:sz w:val="22"/>
          <w:szCs w:val="22"/>
        </w:rPr>
      </w:pPr>
    </w:p>
    <w:p w14:paraId="5620A505" w14:textId="77777777" w:rsidR="00D86C67" w:rsidRDefault="00D86C67" w:rsidP="00CF5D75">
      <w:pPr>
        <w:pStyle w:val="ListParagraph"/>
        <w:spacing w:before="120" w:after="120"/>
        <w:rPr>
          <w:rFonts w:ascii="Times New Roman" w:hAnsi="Times New Roman" w:cs="Times New Roman"/>
          <w:b/>
          <w:bCs/>
          <w:sz w:val="22"/>
          <w:szCs w:val="22"/>
        </w:rPr>
      </w:pPr>
    </w:p>
    <w:p w14:paraId="4998112F" w14:textId="77777777" w:rsidR="00D86C67" w:rsidRDefault="00D86C67" w:rsidP="00CF5D75">
      <w:pPr>
        <w:pStyle w:val="ListParagraph"/>
        <w:spacing w:before="120" w:after="120"/>
        <w:rPr>
          <w:rFonts w:ascii="Times New Roman" w:hAnsi="Times New Roman" w:cs="Times New Roman"/>
          <w:b/>
          <w:bCs/>
          <w:sz w:val="22"/>
          <w:szCs w:val="22"/>
        </w:rPr>
      </w:pPr>
    </w:p>
    <w:p w14:paraId="0B6B58FB" w14:textId="77777777" w:rsidR="00CF5D75" w:rsidRDefault="00CF5D75" w:rsidP="00CF5D75">
      <w:pPr>
        <w:pStyle w:val="ListParagraph"/>
        <w:spacing w:before="120" w:after="120"/>
        <w:rPr>
          <w:rFonts w:ascii="Times New Roman" w:hAnsi="Times New Roman" w:cs="Times New Roman"/>
          <w:b/>
          <w:bCs/>
          <w:sz w:val="22"/>
          <w:szCs w:val="22"/>
        </w:rPr>
      </w:pPr>
    </w:p>
    <w:p w14:paraId="311C6C16" w14:textId="77777777" w:rsidR="00EE77DA" w:rsidRDefault="00EE77DA" w:rsidP="00CF5D75">
      <w:pPr>
        <w:pStyle w:val="ListParagraph"/>
        <w:spacing w:after="120" w:line="240" w:lineRule="auto"/>
        <w:jc w:val="center"/>
        <w:rPr>
          <w:rFonts w:ascii="Times New Roman" w:hAnsi="Times New Roman" w:cs="Times New Roman"/>
          <w:b/>
          <w:bCs/>
          <w:sz w:val="22"/>
          <w:szCs w:val="22"/>
        </w:rPr>
      </w:pPr>
    </w:p>
    <w:p w14:paraId="21C3C937" w14:textId="77777777" w:rsidR="00D86C67" w:rsidRDefault="00D86C67" w:rsidP="00CF5D75">
      <w:pPr>
        <w:pStyle w:val="ListParagraph"/>
        <w:spacing w:after="120" w:line="240" w:lineRule="auto"/>
        <w:jc w:val="center"/>
        <w:rPr>
          <w:rFonts w:ascii="Times New Roman" w:hAnsi="Times New Roman" w:cs="Times New Roman"/>
          <w:b/>
          <w:bCs/>
          <w:sz w:val="22"/>
          <w:szCs w:val="22"/>
        </w:rPr>
      </w:pPr>
    </w:p>
    <w:p w14:paraId="42058B12" w14:textId="69D815A8" w:rsidR="00CF5D75" w:rsidRPr="00CF5D75" w:rsidRDefault="00CF5D75" w:rsidP="00CF5D75">
      <w:pPr>
        <w:pStyle w:val="ListParagraph"/>
        <w:spacing w:after="120" w:line="240" w:lineRule="auto"/>
        <w:jc w:val="center"/>
        <w:rPr>
          <w:rFonts w:ascii="Times New Roman" w:hAnsi="Times New Roman" w:cs="Times New Roman"/>
          <w:sz w:val="22"/>
          <w:szCs w:val="22"/>
        </w:rPr>
      </w:pPr>
      <w:r w:rsidRPr="00CF5D75">
        <w:rPr>
          <w:rFonts w:ascii="Times New Roman" w:hAnsi="Times New Roman" w:cs="Times New Roman"/>
          <w:b/>
          <w:bCs/>
          <w:sz w:val="22"/>
          <w:szCs w:val="22"/>
        </w:rPr>
        <w:t>Figure 1: Level of Fluoride (mg/l) During Pre and Post Monsoon Period</w:t>
      </w:r>
    </w:p>
    <w:p w14:paraId="17DA1A07" w14:textId="72C13937" w:rsidR="00B74949" w:rsidRDefault="00CF5D75" w:rsidP="00CF5D75">
      <w:pPr>
        <w:spacing w:after="120" w:line="240" w:lineRule="auto"/>
        <w:jc w:val="center"/>
        <w:rPr>
          <w:rFonts w:ascii="Times New Roman" w:hAnsi="Times New Roman" w:cs="Times New Roman"/>
        </w:rPr>
      </w:pPr>
      <w:r w:rsidRPr="004E4CE9">
        <w:rPr>
          <w:noProof/>
          <w:sz w:val="32"/>
          <w:szCs w:val="32"/>
        </w:rPr>
        <w:drawing>
          <wp:inline distT="0" distB="0" distL="0" distR="0" wp14:anchorId="79BCDA27" wp14:editId="446B4176">
            <wp:extent cx="4972050" cy="6658932"/>
            <wp:effectExtent l="0" t="0" r="0" b="889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DAA6C3" w14:textId="77777777" w:rsidR="00CF5D75" w:rsidRDefault="00CF5D75" w:rsidP="00CF5D75">
      <w:pPr>
        <w:spacing w:after="120" w:line="240" w:lineRule="auto"/>
        <w:jc w:val="center"/>
        <w:rPr>
          <w:rFonts w:ascii="Times New Roman" w:hAnsi="Times New Roman" w:cs="Times New Roman"/>
        </w:rPr>
      </w:pPr>
    </w:p>
    <w:p w14:paraId="6C2B027F" w14:textId="77777777" w:rsidR="00CF5D75" w:rsidRDefault="00CF5D75" w:rsidP="00CF5D75">
      <w:pPr>
        <w:spacing w:after="120" w:line="240" w:lineRule="auto"/>
        <w:jc w:val="center"/>
        <w:rPr>
          <w:rFonts w:ascii="Times New Roman" w:hAnsi="Times New Roman" w:cs="Times New Roman"/>
        </w:rPr>
      </w:pPr>
    </w:p>
    <w:p w14:paraId="5FD59BD6" w14:textId="77777777" w:rsidR="00CF5D75" w:rsidRDefault="00CF5D75" w:rsidP="00CF5D75">
      <w:pPr>
        <w:spacing w:after="120" w:line="240" w:lineRule="auto"/>
        <w:jc w:val="center"/>
        <w:rPr>
          <w:rFonts w:ascii="Times New Roman" w:hAnsi="Times New Roman" w:cs="Times New Roman"/>
        </w:rPr>
      </w:pPr>
    </w:p>
    <w:p w14:paraId="3DF4C6DC" w14:textId="77777777" w:rsidR="00CF5D75" w:rsidRDefault="00CF5D75" w:rsidP="00CF5D75">
      <w:pPr>
        <w:spacing w:after="120" w:line="240" w:lineRule="auto"/>
        <w:jc w:val="center"/>
        <w:rPr>
          <w:rFonts w:ascii="Times New Roman" w:hAnsi="Times New Roman" w:cs="Times New Roman"/>
        </w:rPr>
      </w:pPr>
    </w:p>
    <w:p w14:paraId="5CB6D312" w14:textId="77777777" w:rsidR="00CF5D75" w:rsidRDefault="00CF5D75" w:rsidP="00CF5D75">
      <w:pPr>
        <w:spacing w:after="120" w:line="240" w:lineRule="auto"/>
        <w:jc w:val="center"/>
        <w:rPr>
          <w:rFonts w:ascii="Times New Roman" w:hAnsi="Times New Roman" w:cs="Times New Roman"/>
        </w:rPr>
      </w:pPr>
    </w:p>
    <w:p w14:paraId="745CB98F" w14:textId="77777777" w:rsidR="00CF5D75" w:rsidRDefault="00CF5D75" w:rsidP="00CF5D75">
      <w:pPr>
        <w:spacing w:after="120" w:line="240" w:lineRule="auto"/>
        <w:jc w:val="center"/>
        <w:rPr>
          <w:rFonts w:ascii="Times New Roman" w:hAnsi="Times New Roman" w:cs="Times New Roman"/>
        </w:rPr>
      </w:pPr>
    </w:p>
    <w:p w14:paraId="68488392" w14:textId="77777777" w:rsidR="00CF5D75" w:rsidRDefault="00CF5D75" w:rsidP="00CF5D75">
      <w:pPr>
        <w:spacing w:after="120" w:line="240" w:lineRule="auto"/>
        <w:jc w:val="center"/>
        <w:rPr>
          <w:rFonts w:ascii="Times New Roman" w:hAnsi="Times New Roman" w:cs="Times New Roman"/>
        </w:rPr>
      </w:pPr>
    </w:p>
    <w:p w14:paraId="44C00BDA" w14:textId="77777777" w:rsidR="00CF5D75" w:rsidRPr="00CF5D75" w:rsidRDefault="00CF5D75" w:rsidP="007F154F">
      <w:pPr>
        <w:spacing w:after="0" w:line="240" w:lineRule="auto"/>
        <w:contextualSpacing/>
        <w:jc w:val="center"/>
        <w:rPr>
          <w:rFonts w:ascii="Times New Roman" w:hAnsi="Times New Roman" w:cs="Times New Roman"/>
          <w:sz w:val="22"/>
          <w:szCs w:val="22"/>
        </w:rPr>
      </w:pPr>
      <w:r w:rsidRPr="00CF5D75">
        <w:rPr>
          <w:rFonts w:ascii="Times New Roman" w:hAnsi="Times New Roman" w:cs="Times New Roman"/>
          <w:b/>
          <w:bCs/>
          <w:sz w:val="22"/>
          <w:szCs w:val="22"/>
        </w:rPr>
        <w:t xml:space="preserve">Figure 2: Variations of Fluoride (mg/1) Level Areas </w:t>
      </w:r>
    </w:p>
    <w:p w14:paraId="1693708E" w14:textId="77777777" w:rsidR="00CF5D75" w:rsidRDefault="00CF5D75" w:rsidP="007F154F">
      <w:pPr>
        <w:spacing w:after="0" w:line="240" w:lineRule="auto"/>
        <w:contextualSpacing/>
        <w:jc w:val="center"/>
        <w:rPr>
          <w:rFonts w:ascii="Times New Roman" w:hAnsi="Times New Roman" w:cs="Times New Roman"/>
          <w:b/>
          <w:bCs/>
          <w:sz w:val="22"/>
          <w:szCs w:val="22"/>
        </w:rPr>
      </w:pPr>
      <w:r w:rsidRPr="00CF5D75">
        <w:rPr>
          <w:rFonts w:ascii="Times New Roman" w:hAnsi="Times New Roman" w:cs="Times New Roman"/>
          <w:b/>
          <w:bCs/>
          <w:sz w:val="22"/>
          <w:szCs w:val="22"/>
        </w:rPr>
        <w:t>(Pre and Post Monsoon 2011-2017) - Dharmapuri District</w:t>
      </w:r>
    </w:p>
    <w:p w14:paraId="2B54891B" w14:textId="651C8927" w:rsidR="00A236D3" w:rsidRDefault="00A236D3" w:rsidP="007F154F">
      <w:pPr>
        <w:spacing w:after="0" w:line="240" w:lineRule="auto"/>
        <w:contextualSpacing/>
        <w:jc w:val="center"/>
        <w:rPr>
          <w:rFonts w:ascii="Times New Roman" w:hAnsi="Times New Roman" w:cs="Times New Roman"/>
          <w:b/>
          <w:bCs/>
          <w:sz w:val="22"/>
          <w:szCs w:val="22"/>
        </w:rPr>
      </w:pPr>
      <w:r w:rsidRPr="00A236D3">
        <w:rPr>
          <w:rFonts w:ascii="Times New Roman" w:hAnsi="Times New Roman" w:cs="Times New Roman"/>
          <w:noProof/>
          <w:color w:val="FF0000"/>
          <w:sz w:val="32"/>
          <w:szCs w:val="32"/>
          <w:lang w:val="en-US"/>
        </w:rPr>
        <w:drawing>
          <wp:inline distT="0" distB="0" distL="0" distR="0" wp14:anchorId="12C68DCA" wp14:editId="3AD0AAD1">
            <wp:extent cx="4095750" cy="6962775"/>
            <wp:effectExtent l="0" t="0" r="0" b="0"/>
            <wp:docPr id="3361448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AEFF5F" w14:textId="17D19226" w:rsidR="00CF5D75" w:rsidRDefault="00CF5D75" w:rsidP="007F154F">
      <w:pPr>
        <w:spacing w:after="0" w:line="240" w:lineRule="auto"/>
        <w:contextualSpacing/>
        <w:jc w:val="center"/>
        <w:rPr>
          <w:rFonts w:ascii="Times New Roman" w:hAnsi="Times New Roman" w:cs="Times New Roman"/>
          <w:sz w:val="22"/>
          <w:szCs w:val="22"/>
        </w:rPr>
      </w:pPr>
    </w:p>
    <w:p w14:paraId="0C0AEE40" w14:textId="77777777" w:rsidR="009951A9" w:rsidRDefault="009951A9" w:rsidP="007F154F">
      <w:pPr>
        <w:spacing w:after="0" w:line="240" w:lineRule="auto"/>
        <w:contextualSpacing/>
        <w:jc w:val="center"/>
        <w:rPr>
          <w:rFonts w:ascii="Times New Roman" w:hAnsi="Times New Roman" w:cs="Times New Roman"/>
          <w:sz w:val="22"/>
          <w:szCs w:val="22"/>
        </w:rPr>
      </w:pPr>
    </w:p>
    <w:p w14:paraId="6AEB86F7" w14:textId="77777777" w:rsidR="009951A9" w:rsidRDefault="009951A9" w:rsidP="007F154F">
      <w:pPr>
        <w:spacing w:after="0" w:line="240" w:lineRule="auto"/>
        <w:contextualSpacing/>
        <w:jc w:val="center"/>
        <w:rPr>
          <w:rFonts w:ascii="Times New Roman" w:hAnsi="Times New Roman" w:cs="Times New Roman"/>
          <w:sz w:val="22"/>
          <w:szCs w:val="22"/>
        </w:rPr>
      </w:pPr>
    </w:p>
    <w:p w14:paraId="34B9B167" w14:textId="1C2EC8EB" w:rsidR="009951A9" w:rsidRDefault="009951A9" w:rsidP="007F154F">
      <w:pPr>
        <w:spacing w:after="0" w:line="240" w:lineRule="auto"/>
        <w:contextualSpacing/>
        <w:jc w:val="center"/>
        <w:rPr>
          <w:rFonts w:ascii="Times New Roman" w:hAnsi="Times New Roman" w:cs="Times New Roman"/>
          <w:sz w:val="22"/>
          <w:szCs w:val="22"/>
        </w:rPr>
      </w:pPr>
      <w:r w:rsidRPr="00FF773A">
        <w:rPr>
          <w:rFonts w:ascii="Times New Roman" w:hAnsi="Times New Roman" w:cs="Times New Roman"/>
          <w:noProof/>
          <w:lang w:val="en-US"/>
        </w:rPr>
        <w:lastRenderedPageBreak/>
        <w:drawing>
          <wp:inline distT="0" distB="0" distL="0" distR="0" wp14:anchorId="49DEAB6C" wp14:editId="7E633615">
            <wp:extent cx="4320540" cy="1662932"/>
            <wp:effectExtent l="0" t="0" r="381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287C21" w14:textId="77777777" w:rsidR="009951A9" w:rsidRDefault="009951A9" w:rsidP="007F154F">
      <w:pPr>
        <w:spacing w:after="0" w:line="240" w:lineRule="auto"/>
        <w:contextualSpacing/>
        <w:jc w:val="center"/>
        <w:rPr>
          <w:rFonts w:ascii="Times New Roman" w:hAnsi="Times New Roman" w:cs="Times New Roman"/>
          <w:sz w:val="22"/>
          <w:szCs w:val="22"/>
        </w:rPr>
      </w:pPr>
    </w:p>
    <w:p w14:paraId="77B9A424" w14:textId="59201AF9" w:rsidR="005C0E03" w:rsidRPr="00CF5D75" w:rsidRDefault="005C0E03" w:rsidP="007F154F">
      <w:pPr>
        <w:spacing w:after="0" w:line="240" w:lineRule="auto"/>
        <w:contextualSpacing/>
        <w:jc w:val="center"/>
        <w:rPr>
          <w:rFonts w:ascii="Times New Roman" w:hAnsi="Times New Roman" w:cs="Times New Roman"/>
          <w:sz w:val="22"/>
          <w:szCs w:val="22"/>
        </w:rPr>
      </w:pPr>
      <w:r w:rsidRPr="00FF773A">
        <w:rPr>
          <w:rFonts w:ascii="Times New Roman" w:hAnsi="Times New Roman" w:cs="Times New Roman"/>
          <w:noProof/>
          <w:lang w:val="en-US"/>
        </w:rPr>
        <w:drawing>
          <wp:inline distT="0" distB="0" distL="0" distR="0" wp14:anchorId="3FB7B3C0" wp14:editId="057798CE">
            <wp:extent cx="4290060" cy="2149365"/>
            <wp:effectExtent l="0" t="0" r="1524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9156E9" w14:textId="77777777" w:rsidR="00CF5D75" w:rsidRDefault="00CF5D75" w:rsidP="007F154F">
      <w:pPr>
        <w:spacing w:after="0" w:line="240" w:lineRule="auto"/>
        <w:jc w:val="center"/>
        <w:rPr>
          <w:rFonts w:ascii="Times New Roman" w:hAnsi="Times New Roman" w:cs="Times New Roman"/>
        </w:rPr>
      </w:pPr>
    </w:p>
    <w:p w14:paraId="79ED5315" w14:textId="460698DD" w:rsidR="008050D2" w:rsidRDefault="008050D2"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062339CB" wp14:editId="106CDC9E">
            <wp:extent cx="4312920" cy="1860156"/>
            <wp:effectExtent l="0" t="0" r="11430"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58B300" w14:textId="77777777" w:rsidR="008050D2" w:rsidRDefault="008050D2" w:rsidP="007F154F">
      <w:pPr>
        <w:spacing w:after="0" w:line="240" w:lineRule="auto"/>
        <w:jc w:val="center"/>
        <w:rPr>
          <w:rFonts w:ascii="Times New Roman" w:hAnsi="Times New Roman" w:cs="Times New Roman"/>
        </w:rPr>
      </w:pPr>
    </w:p>
    <w:p w14:paraId="422FFCEB" w14:textId="77777777" w:rsidR="008050D2" w:rsidRDefault="008050D2" w:rsidP="007F154F">
      <w:pPr>
        <w:spacing w:after="0" w:line="240" w:lineRule="auto"/>
        <w:jc w:val="center"/>
        <w:rPr>
          <w:rFonts w:ascii="Times New Roman" w:hAnsi="Times New Roman" w:cs="Times New Roman"/>
        </w:rPr>
      </w:pPr>
    </w:p>
    <w:p w14:paraId="2C2BAA17" w14:textId="3F6A3044" w:rsidR="00085586" w:rsidRDefault="00085586"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67CA6722" wp14:editId="5AE379A9">
            <wp:extent cx="4286885" cy="1880629"/>
            <wp:effectExtent l="0" t="0" r="1841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FEB9F7" w14:textId="77777777" w:rsidR="00175111" w:rsidRDefault="00175111" w:rsidP="007F154F">
      <w:pPr>
        <w:spacing w:after="0" w:line="240" w:lineRule="auto"/>
        <w:jc w:val="center"/>
        <w:rPr>
          <w:rFonts w:ascii="Times New Roman" w:hAnsi="Times New Roman" w:cs="Times New Roman"/>
        </w:rPr>
      </w:pPr>
    </w:p>
    <w:p w14:paraId="0993328A" w14:textId="77777777" w:rsidR="00175111" w:rsidRDefault="00175111" w:rsidP="007F154F">
      <w:pPr>
        <w:spacing w:after="0" w:line="240" w:lineRule="auto"/>
        <w:jc w:val="center"/>
        <w:rPr>
          <w:rFonts w:ascii="Times New Roman" w:hAnsi="Times New Roman" w:cs="Times New Roman"/>
        </w:rPr>
      </w:pPr>
    </w:p>
    <w:p w14:paraId="6B8DD5AA" w14:textId="77777777" w:rsidR="00175111" w:rsidRDefault="00175111" w:rsidP="007F154F">
      <w:pPr>
        <w:spacing w:after="0" w:line="240" w:lineRule="auto"/>
        <w:jc w:val="center"/>
        <w:rPr>
          <w:rFonts w:ascii="Times New Roman" w:hAnsi="Times New Roman" w:cs="Times New Roman"/>
        </w:rPr>
      </w:pPr>
    </w:p>
    <w:p w14:paraId="41BEE11D" w14:textId="13965BBD" w:rsidR="00175111" w:rsidRDefault="00175111"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lastRenderedPageBreak/>
        <w:drawing>
          <wp:inline distT="0" distB="0" distL="0" distR="0" wp14:anchorId="0A4A2A1F" wp14:editId="5A3E8D2D">
            <wp:extent cx="4292600" cy="2081049"/>
            <wp:effectExtent l="0" t="0" r="1270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BC1C4B" w14:textId="77777777" w:rsidR="00175111" w:rsidRDefault="00175111" w:rsidP="007F154F">
      <w:pPr>
        <w:spacing w:after="0" w:line="240" w:lineRule="auto"/>
        <w:jc w:val="center"/>
        <w:rPr>
          <w:rFonts w:ascii="Times New Roman" w:hAnsi="Times New Roman" w:cs="Times New Roman"/>
        </w:rPr>
      </w:pPr>
    </w:p>
    <w:p w14:paraId="419D18C6" w14:textId="77777777" w:rsidR="00F655FB" w:rsidRDefault="00F655FB" w:rsidP="007F154F">
      <w:pPr>
        <w:spacing w:after="0" w:line="240" w:lineRule="auto"/>
        <w:jc w:val="center"/>
        <w:rPr>
          <w:rFonts w:ascii="Times New Roman" w:hAnsi="Times New Roman" w:cs="Times New Roman"/>
        </w:rPr>
      </w:pPr>
    </w:p>
    <w:p w14:paraId="0C11E9A5" w14:textId="2DE0DB86" w:rsidR="00F655FB" w:rsidRDefault="00F655FB"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265262B2" wp14:editId="41A1174A">
            <wp:extent cx="4356100" cy="1884089"/>
            <wp:effectExtent l="0" t="0" r="6350"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5D570A" w14:textId="77777777" w:rsidR="00F655FB" w:rsidRDefault="00F655FB" w:rsidP="007F154F">
      <w:pPr>
        <w:spacing w:after="0" w:line="240" w:lineRule="auto"/>
        <w:jc w:val="center"/>
        <w:rPr>
          <w:rFonts w:ascii="Times New Roman" w:hAnsi="Times New Roman" w:cs="Times New Roman"/>
        </w:rPr>
      </w:pPr>
    </w:p>
    <w:p w14:paraId="55523733" w14:textId="77777777" w:rsidR="00F655FB" w:rsidRDefault="00F655FB" w:rsidP="007F154F">
      <w:pPr>
        <w:spacing w:after="0" w:line="240" w:lineRule="auto"/>
        <w:jc w:val="center"/>
        <w:rPr>
          <w:rFonts w:ascii="Times New Roman" w:hAnsi="Times New Roman" w:cs="Times New Roman"/>
        </w:rPr>
      </w:pPr>
    </w:p>
    <w:p w14:paraId="35579D99" w14:textId="3E1EFFAD" w:rsidR="00F655FB" w:rsidRDefault="001A6343"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46436890" wp14:editId="230F388D">
            <wp:extent cx="4299969" cy="1807534"/>
            <wp:effectExtent l="0" t="0" r="5715" b="254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3D2937" w14:textId="77777777" w:rsidR="00F655FB" w:rsidRDefault="00F655FB" w:rsidP="007F154F">
      <w:pPr>
        <w:spacing w:after="0" w:line="240" w:lineRule="auto"/>
        <w:jc w:val="center"/>
        <w:rPr>
          <w:rFonts w:ascii="Times New Roman" w:hAnsi="Times New Roman" w:cs="Times New Roman"/>
        </w:rPr>
      </w:pPr>
    </w:p>
    <w:p w14:paraId="5AEEF25D" w14:textId="77777777" w:rsidR="00B74949" w:rsidRDefault="00B74949" w:rsidP="00B74949">
      <w:pPr>
        <w:spacing w:after="120" w:line="240" w:lineRule="auto"/>
        <w:jc w:val="center"/>
        <w:rPr>
          <w:rFonts w:ascii="Times New Roman" w:hAnsi="Times New Roman" w:cs="Times New Roman"/>
        </w:rPr>
      </w:pPr>
    </w:p>
    <w:p w14:paraId="4BE1B3F1" w14:textId="4C0508BC" w:rsidR="00B74949" w:rsidRDefault="00B74949"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782CEF55" wp14:editId="5631A6BB">
            <wp:extent cx="4286191" cy="1862824"/>
            <wp:effectExtent l="0" t="0" r="63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D42F97" w14:textId="6F373257" w:rsidR="008D5106" w:rsidRDefault="0089207D"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lastRenderedPageBreak/>
        <w:drawing>
          <wp:inline distT="0" distB="0" distL="0" distR="0" wp14:anchorId="3393389B" wp14:editId="31EF55AC">
            <wp:extent cx="4337050" cy="1781306"/>
            <wp:effectExtent l="0" t="0" r="63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485104" w14:textId="77E72110" w:rsidR="00B74949" w:rsidRDefault="00B74949" w:rsidP="00B74949">
      <w:pPr>
        <w:spacing w:after="120" w:line="240" w:lineRule="auto"/>
        <w:jc w:val="center"/>
        <w:rPr>
          <w:rFonts w:ascii="Times New Roman" w:hAnsi="Times New Roman" w:cs="Times New Roman"/>
        </w:rPr>
      </w:pPr>
    </w:p>
    <w:p w14:paraId="3A892340" w14:textId="77777777" w:rsidR="00B74949" w:rsidRDefault="00B74949" w:rsidP="00B74949">
      <w:pPr>
        <w:spacing w:after="120" w:line="240" w:lineRule="auto"/>
        <w:jc w:val="center"/>
        <w:rPr>
          <w:rFonts w:ascii="Times New Roman" w:hAnsi="Times New Roman" w:cs="Times New Roman"/>
        </w:rPr>
      </w:pPr>
    </w:p>
    <w:p w14:paraId="17EB52C1" w14:textId="6BF4A6E2" w:rsidR="00B74949" w:rsidRDefault="00B74949"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23B31860" wp14:editId="3B5554D2">
            <wp:extent cx="4257675" cy="1702347"/>
            <wp:effectExtent l="0" t="0" r="952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253347F" w14:textId="77777777" w:rsidR="00B74949" w:rsidRDefault="00B74949" w:rsidP="00B74949">
      <w:pPr>
        <w:spacing w:after="120" w:line="240" w:lineRule="auto"/>
        <w:jc w:val="center"/>
        <w:rPr>
          <w:rFonts w:ascii="Times New Roman" w:hAnsi="Times New Roman" w:cs="Times New Roman"/>
        </w:rPr>
      </w:pPr>
    </w:p>
    <w:p w14:paraId="4A46B57E" w14:textId="5E175982" w:rsidR="00070177" w:rsidRDefault="00070177"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40D1C45E" wp14:editId="4A671274">
            <wp:extent cx="4295775" cy="1886607"/>
            <wp:effectExtent l="0" t="0" r="952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E74E0A9" w14:textId="77777777" w:rsidR="00B74949" w:rsidRDefault="00B74949" w:rsidP="00B74949">
      <w:pPr>
        <w:spacing w:after="120" w:line="240" w:lineRule="auto"/>
        <w:jc w:val="center"/>
        <w:rPr>
          <w:rFonts w:ascii="Times New Roman" w:hAnsi="Times New Roman" w:cs="Times New Roman"/>
        </w:rPr>
      </w:pPr>
    </w:p>
    <w:p w14:paraId="1794D3A6" w14:textId="2B1031DD" w:rsidR="00B74949" w:rsidRDefault="00B74949" w:rsidP="00B74949">
      <w:pPr>
        <w:spacing w:after="120" w:line="240" w:lineRule="auto"/>
        <w:jc w:val="center"/>
        <w:rPr>
          <w:rFonts w:ascii="Times New Roman" w:hAnsi="Times New Roman" w:cs="Times New Roman"/>
        </w:rPr>
      </w:pPr>
      <w:r w:rsidRPr="00893A43">
        <w:rPr>
          <w:rFonts w:ascii="Times New Roman" w:hAnsi="Times New Roman" w:cs="Times New Roman"/>
          <w:noProof/>
          <w:sz w:val="20"/>
          <w:szCs w:val="20"/>
          <w:lang w:val="en-US"/>
        </w:rPr>
        <w:drawing>
          <wp:inline distT="0" distB="0" distL="0" distR="0" wp14:anchorId="2755AE59" wp14:editId="669BD1C0">
            <wp:extent cx="4293235" cy="1928145"/>
            <wp:effectExtent l="0" t="0" r="12065"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E52689D" w14:textId="77777777" w:rsidR="00B74949" w:rsidRDefault="00B74949" w:rsidP="00B74949">
      <w:pPr>
        <w:spacing w:after="120" w:line="240" w:lineRule="auto"/>
        <w:jc w:val="center"/>
        <w:rPr>
          <w:rFonts w:ascii="Times New Roman" w:hAnsi="Times New Roman" w:cs="Times New Roman"/>
        </w:rPr>
      </w:pPr>
    </w:p>
    <w:p w14:paraId="6A219744" w14:textId="1508036F" w:rsidR="00B63122" w:rsidRPr="00B63122" w:rsidRDefault="00B63122" w:rsidP="00B63122">
      <w:pPr>
        <w:spacing w:after="0" w:line="240" w:lineRule="auto"/>
        <w:contextualSpacing/>
        <w:jc w:val="center"/>
        <w:rPr>
          <w:rFonts w:ascii="Times New Roman" w:hAnsi="Times New Roman" w:cs="Times New Roman"/>
          <w:b/>
          <w:bCs/>
          <w:sz w:val="20"/>
          <w:szCs w:val="20"/>
        </w:rPr>
      </w:pPr>
      <w:r w:rsidRPr="00B63122">
        <w:rPr>
          <w:rFonts w:ascii="Times New Roman" w:hAnsi="Times New Roman" w:cs="Times New Roman"/>
          <w:b/>
          <w:bCs/>
          <w:sz w:val="20"/>
          <w:szCs w:val="20"/>
        </w:rPr>
        <w:lastRenderedPageBreak/>
        <w:t>Figure 1</w:t>
      </w:r>
      <w:r w:rsidR="00F64CEF">
        <w:rPr>
          <w:rFonts w:ascii="Times New Roman" w:hAnsi="Times New Roman" w:cs="Times New Roman"/>
          <w:b/>
          <w:bCs/>
          <w:sz w:val="20"/>
          <w:szCs w:val="20"/>
        </w:rPr>
        <w:t>5</w:t>
      </w:r>
    </w:p>
    <w:p w14:paraId="33CF532F" w14:textId="528E40B7" w:rsidR="00B63122" w:rsidRPr="00B63122" w:rsidRDefault="00B63122" w:rsidP="00B63122">
      <w:pPr>
        <w:spacing w:after="0" w:line="240" w:lineRule="auto"/>
        <w:contextualSpacing/>
        <w:jc w:val="center"/>
        <w:rPr>
          <w:rFonts w:ascii="Times New Roman" w:hAnsi="Times New Roman" w:cs="Times New Roman"/>
        </w:rPr>
      </w:pPr>
      <w:r w:rsidRPr="00B63122">
        <w:rPr>
          <w:rFonts w:ascii="Times New Roman" w:hAnsi="Times New Roman" w:cs="Times New Roman"/>
          <w:noProof/>
        </w:rPr>
        <w:drawing>
          <wp:inline distT="0" distB="0" distL="0" distR="0" wp14:anchorId="61F29F1F" wp14:editId="1F510A63">
            <wp:extent cx="5731510" cy="3820795"/>
            <wp:effectExtent l="0" t="0" r="2540" b="8255"/>
            <wp:docPr id="436546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0B610CA" w14:textId="77777777" w:rsidR="00B63122" w:rsidRPr="00B74949" w:rsidRDefault="00B63122" w:rsidP="00B63122">
      <w:pPr>
        <w:spacing w:after="0" w:line="240" w:lineRule="auto"/>
        <w:contextualSpacing/>
        <w:jc w:val="center"/>
        <w:rPr>
          <w:rFonts w:ascii="Times New Roman" w:hAnsi="Times New Roman" w:cs="Times New Roman"/>
        </w:rPr>
      </w:pPr>
    </w:p>
    <w:sectPr w:rsidR="00B63122" w:rsidRPr="00B74949">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FCFA" w14:textId="77777777" w:rsidR="006E038B" w:rsidRDefault="006E038B" w:rsidP="00DD2EE4">
      <w:pPr>
        <w:spacing w:after="0" w:line="240" w:lineRule="auto"/>
      </w:pPr>
      <w:r>
        <w:separator/>
      </w:r>
    </w:p>
  </w:endnote>
  <w:endnote w:type="continuationSeparator" w:id="0">
    <w:p w14:paraId="564D6021" w14:textId="77777777" w:rsidR="006E038B" w:rsidRDefault="006E038B" w:rsidP="00DD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0B3C" w14:textId="77777777" w:rsidR="00DD2EE4" w:rsidRDefault="00DD2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8AFA" w14:textId="77777777" w:rsidR="00DD2EE4" w:rsidRDefault="00DD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D16B" w14:textId="77777777" w:rsidR="00DD2EE4" w:rsidRDefault="00DD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6155B" w14:textId="77777777" w:rsidR="006E038B" w:rsidRDefault="006E038B" w:rsidP="00DD2EE4">
      <w:pPr>
        <w:spacing w:after="0" w:line="240" w:lineRule="auto"/>
      </w:pPr>
      <w:r>
        <w:separator/>
      </w:r>
    </w:p>
  </w:footnote>
  <w:footnote w:type="continuationSeparator" w:id="0">
    <w:p w14:paraId="45FB1377" w14:textId="77777777" w:rsidR="006E038B" w:rsidRDefault="006E038B" w:rsidP="00DD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05F81" w14:textId="6CE998CA" w:rsidR="00DD2EE4" w:rsidRDefault="00DD2EE4">
    <w:pPr>
      <w:pStyle w:val="Header"/>
    </w:pPr>
    <w:r>
      <w:rPr>
        <w:noProof/>
      </w:rPr>
      <w:pict w14:anchorId="4EA00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27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C952" w14:textId="4220A37E" w:rsidR="00DD2EE4" w:rsidRDefault="00DD2EE4">
    <w:pPr>
      <w:pStyle w:val="Header"/>
    </w:pPr>
    <w:r>
      <w:rPr>
        <w:noProof/>
      </w:rPr>
      <w:pict w14:anchorId="2774A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27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5A3F" w14:textId="4256EB41" w:rsidR="00DD2EE4" w:rsidRDefault="00DD2EE4">
    <w:pPr>
      <w:pStyle w:val="Header"/>
    </w:pPr>
    <w:r>
      <w:rPr>
        <w:noProof/>
      </w:rPr>
      <w:pict w14:anchorId="30081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27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054B"/>
    <w:multiLevelType w:val="multilevel"/>
    <w:tmpl w:val="5EB83044"/>
    <w:lvl w:ilvl="0">
      <w:start w:val="1"/>
      <w:numFmt w:val="bullet"/>
      <w:lvlText w:val=""/>
      <w:lvlJc w:val="left"/>
      <w:pPr>
        <w:tabs>
          <w:tab w:val="num" w:pos="-76"/>
        </w:tabs>
        <w:ind w:left="-76" w:hanging="360"/>
      </w:pPr>
      <w:rPr>
        <w:rFonts w:ascii="Symbol" w:hAnsi="Symbol" w:hint="default"/>
        <w:sz w:val="20"/>
      </w:rPr>
    </w:lvl>
    <w:lvl w:ilvl="1" w:tentative="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1364"/>
        </w:tabs>
        <w:ind w:left="1364" w:hanging="360"/>
      </w:pPr>
      <w:rPr>
        <w:rFonts w:ascii="Wingdings" w:hAnsi="Wingdings" w:hint="default"/>
        <w:sz w:val="20"/>
      </w:rPr>
    </w:lvl>
    <w:lvl w:ilvl="3" w:tentative="1">
      <w:start w:val="1"/>
      <w:numFmt w:val="bullet"/>
      <w:lvlText w:val=""/>
      <w:lvlJc w:val="left"/>
      <w:pPr>
        <w:tabs>
          <w:tab w:val="num" w:pos="2084"/>
        </w:tabs>
        <w:ind w:left="2084" w:hanging="360"/>
      </w:pPr>
      <w:rPr>
        <w:rFonts w:ascii="Wingdings" w:hAnsi="Wingdings" w:hint="default"/>
        <w:sz w:val="20"/>
      </w:rPr>
    </w:lvl>
    <w:lvl w:ilvl="4" w:tentative="1">
      <w:start w:val="1"/>
      <w:numFmt w:val="bullet"/>
      <w:lvlText w:val=""/>
      <w:lvlJc w:val="left"/>
      <w:pPr>
        <w:tabs>
          <w:tab w:val="num" w:pos="2804"/>
        </w:tabs>
        <w:ind w:left="2804" w:hanging="360"/>
      </w:pPr>
      <w:rPr>
        <w:rFonts w:ascii="Wingdings" w:hAnsi="Wingdings" w:hint="default"/>
        <w:sz w:val="20"/>
      </w:rPr>
    </w:lvl>
    <w:lvl w:ilvl="5" w:tentative="1">
      <w:start w:val="1"/>
      <w:numFmt w:val="bullet"/>
      <w:lvlText w:val=""/>
      <w:lvlJc w:val="left"/>
      <w:pPr>
        <w:tabs>
          <w:tab w:val="num" w:pos="3524"/>
        </w:tabs>
        <w:ind w:left="3524" w:hanging="360"/>
      </w:pPr>
      <w:rPr>
        <w:rFonts w:ascii="Wingdings" w:hAnsi="Wingdings" w:hint="default"/>
        <w:sz w:val="20"/>
      </w:rPr>
    </w:lvl>
    <w:lvl w:ilvl="6" w:tentative="1">
      <w:start w:val="1"/>
      <w:numFmt w:val="bullet"/>
      <w:lvlText w:val=""/>
      <w:lvlJc w:val="left"/>
      <w:pPr>
        <w:tabs>
          <w:tab w:val="num" w:pos="4244"/>
        </w:tabs>
        <w:ind w:left="4244" w:hanging="360"/>
      </w:pPr>
      <w:rPr>
        <w:rFonts w:ascii="Wingdings" w:hAnsi="Wingdings" w:hint="default"/>
        <w:sz w:val="20"/>
      </w:rPr>
    </w:lvl>
    <w:lvl w:ilvl="7" w:tentative="1">
      <w:start w:val="1"/>
      <w:numFmt w:val="bullet"/>
      <w:lvlText w:val=""/>
      <w:lvlJc w:val="left"/>
      <w:pPr>
        <w:tabs>
          <w:tab w:val="num" w:pos="4964"/>
        </w:tabs>
        <w:ind w:left="4964" w:hanging="360"/>
      </w:pPr>
      <w:rPr>
        <w:rFonts w:ascii="Wingdings" w:hAnsi="Wingdings" w:hint="default"/>
        <w:sz w:val="20"/>
      </w:rPr>
    </w:lvl>
    <w:lvl w:ilvl="8" w:tentative="1">
      <w:start w:val="1"/>
      <w:numFmt w:val="bullet"/>
      <w:lvlText w:val=""/>
      <w:lvlJc w:val="left"/>
      <w:pPr>
        <w:tabs>
          <w:tab w:val="num" w:pos="5684"/>
        </w:tabs>
        <w:ind w:left="5684" w:hanging="360"/>
      </w:pPr>
      <w:rPr>
        <w:rFonts w:ascii="Wingdings" w:hAnsi="Wingdings" w:hint="default"/>
        <w:sz w:val="20"/>
      </w:rPr>
    </w:lvl>
  </w:abstractNum>
  <w:abstractNum w:abstractNumId="1" w15:restartNumberingAfterBreak="0">
    <w:nsid w:val="1BE545F7"/>
    <w:multiLevelType w:val="multilevel"/>
    <w:tmpl w:val="D0CC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863BA"/>
    <w:multiLevelType w:val="hybridMultilevel"/>
    <w:tmpl w:val="EF7C275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793737A"/>
    <w:multiLevelType w:val="hybridMultilevel"/>
    <w:tmpl w:val="B2BC6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A6D5391"/>
    <w:multiLevelType w:val="hybridMultilevel"/>
    <w:tmpl w:val="5A82C5F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9F63D1"/>
    <w:multiLevelType w:val="hybridMultilevel"/>
    <w:tmpl w:val="10503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B55C37"/>
    <w:multiLevelType w:val="hybridMultilevel"/>
    <w:tmpl w:val="C60E8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790490"/>
    <w:multiLevelType w:val="multilevel"/>
    <w:tmpl w:val="4B2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942D3"/>
    <w:multiLevelType w:val="multilevel"/>
    <w:tmpl w:val="CE4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5"/>
  </w:num>
  <w:num w:numId="5">
    <w:abstractNumId w:val="3"/>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85"/>
    <w:rsid w:val="000036F5"/>
    <w:rsid w:val="00051B3F"/>
    <w:rsid w:val="00070177"/>
    <w:rsid w:val="000733F6"/>
    <w:rsid w:val="00085586"/>
    <w:rsid w:val="000E051B"/>
    <w:rsid w:val="000E6166"/>
    <w:rsid w:val="00175111"/>
    <w:rsid w:val="001916D3"/>
    <w:rsid w:val="001A6343"/>
    <w:rsid w:val="0021281B"/>
    <w:rsid w:val="00235B78"/>
    <w:rsid w:val="00336845"/>
    <w:rsid w:val="00396C40"/>
    <w:rsid w:val="003A1596"/>
    <w:rsid w:val="003A5FB9"/>
    <w:rsid w:val="003F48CE"/>
    <w:rsid w:val="00403DA7"/>
    <w:rsid w:val="00441841"/>
    <w:rsid w:val="00444A52"/>
    <w:rsid w:val="00481FEC"/>
    <w:rsid w:val="004B0A8D"/>
    <w:rsid w:val="005C0E03"/>
    <w:rsid w:val="005C2C86"/>
    <w:rsid w:val="005D262B"/>
    <w:rsid w:val="0064472F"/>
    <w:rsid w:val="00670805"/>
    <w:rsid w:val="00677511"/>
    <w:rsid w:val="006E038B"/>
    <w:rsid w:val="006E40A7"/>
    <w:rsid w:val="006F514E"/>
    <w:rsid w:val="007154EF"/>
    <w:rsid w:val="00732BC8"/>
    <w:rsid w:val="007F154F"/>
    <w:rsid w:val="008050D2"/>
    <w:rsid w:val="0082010E"/>
    <w:rsid w:val="00825D0C"/>
    <w:rsid w:val="008826F6"/>
    <w:rsid w:val="0089207D"/>
    <w:rsid w:val="008A0CC1"/>
    <w:rsid w:val="008D4957"/>
    <w:rsid w:val="008D5106"/>
    <w:rsid w:val="00982FFB"/>
    <w:rsid w:val="009846DF"/>
    <w:rsid w:val="009951A9"/>
    <w:rsid w:val="009B07FE"/>
    <w:rsid w:val="009B2195"/>
    <w:rsid w:val="009D5C62"/>
    <w:rsid w:val="00A236D3"/>
    <w:rsid w:val="00A61D27"/>
    <w:rsid w:val="00A8079B"/>
    <w:rsid w:val="00AA5F76"/>
    <w:rsid w:val="00AC4885"/>
    <w:rsid w:val="00AE788E"/>
    <w:rsid w:val="00B0727D"/>
    <w:rsid w:val="00B63122"/>
    <w:rsid w:val="00B74949"/>
    <w:rsid w:val="00B82439"/>
    <w:rsid w:val="00C52431"/>
    <w:rsid w:val="00CA22A9"/>
    <w:rsid w:val="00CA25F6"/>
    <w:rsid w:val="00CB6480"/>
    <w:rsid w:val="00CD3963"/>
    <w:rsid w:val="00CD4190"/>
    <w:rsid w:val="00CF1A5E"/>
    <w:rsid w:val="00CF5D75"/>
    <w:rsid w:val="00D54E98"/>
    <w:rsid w:val="00D74679"/>
    <w:rsid w:val="00D86C67"/>
    <w:rsid w:val="00DD2EE4"/>
    <w:rsid w:val="00DF58C6"/>
    <w:rsid w:val="00EE77DA"/>
    <w:rsid w:val="00F64CEF"/>
    <w:rsid w:val="00F655FB"/>
    <w:rsid w:val="00FD6838"/>
    <w:rsid w:val="00FF0F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8CAC5"/>
  <w15:chartTrackingRefBased/>
  <w15:docId w15:val="{69DB66D0-74BF-4C91-BB1B-EB498B5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85"/>
    <w:rPr>
      <w:rFonts w:eastAsiaTheme="majorEastAsia" w:cstheme="majorBidi"/>
      <w:color w:val="272727" w:themeColor="text1" w:themeTint="D8"/>
    </w:rPr>
  </w:style>
  <w:style w:type="paragraph" w:styleId="Title">
    <w:name w:val="Title"/>
    <w:basedOn w:val="Normal"/>
    <w:next w:val="Normal"/>
    <w:link w:val="TitleChar"/>
    <w:uiPriority w:val="10"/>
    <w:qFormat/>
    <w:rsid w:val="00AC4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85"/>
    <w:pPr>
      <w:spacing w:before="160"/>
      <w:jc w:val="center"/>
    </w:pPr>
    <w:rPr>
      <w:i/>
      <w:iCs/>
      <w:color w:val="404040" w:themeColor="text1" w:themeTint="BF"/>
    </w:rPr>
  </w:style>
  <w:style w:type="character" w:customStyle="1" w:styleId="QuoteChar">
    <w:name w:val="Quote Char"/>
    <w:basedOn w:val="DefaultParagraphFont"/>
    <w:link w:val="Quote"/>
    <w:uiPriority w:val="29"/>
    <w:rsid w:val="00AC4885"/>
    <w:rPr>
      <w:i/>
      <w:iCs/>
      <w:color w:val="404040" w:themeColor="text1" w:themeTint="BF"/>
    </w:rPr>
  </w:style>
  <w:style w:type="paragraph" w:styleId="ListParagraph">
    <w:name w:val="List Paragraph"/>
    <w:basedOn w:val="Normal"/>
    <w:uiPriority w:val="34"/>
    <w:qFormat/>
    <w:rsid w:val="00AC4885"/>
    <w:pPr>
      <w:ind w:left="720"/>
      <w:contextualSpacing/>
    </w:pPr>
  </w:style>
  <w:style w:type="character" w:styleId="IntenseEmphasis">
    <w:name w:val="Intense Emphasis"/>
    <w:basedOn w:val="DefaultParagraphFont"/>
    <w:uiPriority w:val="21"/>
    <w:qFormat/>
    <w:rsid w:val="00AC4885"/>
    <w:rPr>
      <w:i/>
      <w:iCs/>
      <w:color w:val="0F4761" w:themeColor="accent1" w:themeShade="BF"/>
    </w:rPr>
  </w:style>
  <w:style w:type="paragraph" w:styleId="IntenseQuote">
    <w:name w:val="Intense Quote"/>
    <w:basedOn w:val="Normal"/>
    <w:next w:val="Normal"/>
    <w:link w:val="IntenseQuoteChar"/>
    <w:uiPriority w:val="30"/>
    <w:qFormat/>
    <w:rsid w:val="00AC4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85"/>
    <w:rPr>
      <w:i/>
      <w:iCs/>
      <w:color w:val="0F4761" w:themeColor="accent1" w:themeShade="BF"/>
    </w:rPr>
  </w:style>
  <w:style w:type="character" w:styleId="IntenseReference">
    <w:name w:val="Intense Reference"/>
    <w:basedOn w:val="DefaultParagraphFont"/>
    <w:uiPriority w:val="32"/>
    <w:qFormat/>
    <w:rsid w:val="00AC4885"/>
    <w:rPr>
      <w:b/>
      <w:bCs/>
      <w:smallCaps/>
      <w:color w:val="0F4761" w:themeColor="accent1" w:themeShade="BF"/>
      <w:spacing w:val="5"/>
    </w:rPr>
  </w:style>
  <w:style w:type="character" w:styleId="Hyperlink">
    <w:name w:val="Hyperlink"/>
    <w:basedOn w:val="DefaultParagraphFont"/>
    <w:uiPriority w:val="99"/>
    <w:unhideWhenUsed/>
    <w:rsid w:val="00235B78"/>
    <w:rPr>
      <w:color w:val="467886" w:themeColor="hyperlink"/>
      <w:u w:val="single"/>
    </w:rPr>
  </w:style>
  <w:style w:type="character" w:styleId="UnresolvedMention">
    <w:name w:val="Unresolved Mention"/>
    <w:basedOn w:val="DefaultParagraphFont"/>
    <w:uiPriority w:val="99"/>
    <w:semiHidden/>
    <w:unhideWhenUsed/>
    <w:rsid w:val="00235B78"/>
    <w:rPr>
      <w:color w:val="605E5C"/>
      <w:shd w:val="clear" w:color="auto" w:fill="E1DFDD"/>
    </w:rPr>
  </w:style>
  <w:style w:type="character" w:styleId="FollowedHyperlink">
    <w:name w:val="FollowedHyperlink"/>
    <w:basedOn w:val="DefaultParagraphFont"/>
    <w:uiPriority w:val="99"/>
    <w:semiHidden/>
    <w:unhideWhenUsed/>
    <w:rsid w:val="00CD4190"/>
    <w:rPr>
      <w:color w:val="96607D" w:themeColor="followedHyperlink"/>
      <w:u w:val="single"/>
    </w:rPr>
  </w:style>
  <w:style w:type="paragraph" w:styleId="Header">
    <w:name w:val="header"/>
    <w:basedOn w:val="Normal"/>
    <w:link w:val="HeaderChar"/>
    <w:uiPriority w:val="99"/>
    <w:unhideWhenUsed/>
    <w:rsid w:val="00DD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E4"/>
  </w:style>
  <w:style w:type="paragraph" w:styleId="Footer">
    <w:name w:val="footer"/>
    <w:basedOn w:val="Normal"/>
    <w:link w:val="FooterChar"/>
    <w:uiPriority w:val="99"/>
    <w:unhideWhenUsed/>
    <w:rsid w:val="00DD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0601956/" TargetMode="Externa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footer" Target="footer3.xml"/><Relationship Id="rId7" Type="http://schemas.openxmlformats.org/officeDocument/2006/relationships/hyperlink" Target="https://asianpubs.org/index.php/ajchem/article/view/1007" TargetMode="External"/><Relationship Id="rId12" Type="http://schemas.openxmlformats.org/officeDocument/2006/relationships/hyperlink" Target="https://piahs.copernicus.org/articles/379/351/2018/"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b.co.in/journal_issues/199301_jan93/paper_01.pdf" TargetMode="External"/><Relationship Id="rId24" Type="http://schemas.openxmlformats.org/officeDocument/2006/relationships/chart" Target="charts/chart11.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yperlink" Target="https://www.citedrive.com/en/discovery/assessment-of-groundwater-quality-and-fluoride-contamination-in-dharmapuri-and-krishnagiri-districts-tamil-nadu-india/" TargetMode="External"/><Relationship Id="rId19" Type="http://schemas.openxmlformats.org/officeDocument/2006/relationships/chart" Target="charts/chart6.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jenvman.2021.113124"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bis.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ya\Desktop\DHARMAPURI%20MAP%20TABLE%20FIN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BU\Desktop\Maya%20Fluoride%20Differen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589483229044893"/>
          <c:y val="2.1734556853141237E-2"/>
          <c:w val="0.46398926323457745"/>
          <c:h val="0.9016325252970091"/>
        </c:manualLayout>
      </c:layout>
      <c:barChart>
        <c:barDir val="bar"/>
        <c:grouping val="clustered"/>
        <c:varyColors val="0"/>
        <c:ser>
          <c:idx val="0"/>
          <c:order val="0"/>
          <c:tx>
            <c:strRef>
              <c:f>Sheet1!$B$1</c:f>
              <c:strCache>
                <c:ptCount val="1"/>
                <c:pt idx="0">
                  <c:v>Pre Monsoon</c:v>
                </c:pt>
              </c:strCache>
            </c:strRef>
          </c:tx>
          <c:spPr>
            <a:solidFill>
              <a:schemeClr val="accent1"/>
            </a:solidFill>
            <a:ln>
              <a:noFill/>
            </a:ln>
            <a:effectLst/>
          </c:spPr>
          <c:invertIfNegative val="0"/>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Sheet1!$B$2:$B$56</c:f>
              <c:numCache>
                <c:formatCode>0.00</c:formatCode>
                <c:ptCount val="55"/>
                <c:pt idx="0">
                  <c:v>0.82142857142857606</c:v>
                </c:pt>
                <c:pt idx="1">
                  <c:v>1.2585714285714287</c:v>
                </c:pt>
                <c:pt idx="2">
                  <c:v>0.7642857142857179</c:v>
                </c:pt>
                <c:pt idx="3">
                  <c:v>0.38285714285714467</c:v>
                </c:pt>
                <c:pt idx="4">
                  <c:v>0.70857142857142874</c:v>
                </c:pt>
                <c:pt idx="5">
                  <c:v>0.97142857142857619</c:v>
                </c:pt>
                <c:pt idx="6">
                  <c:v>0.87285714285714278</c:v>
                </c:pt>
                <c:pt idx="7">
                  <c:v>0.82571428571428551</c:v>
                </c:pt>
                <c:pt idx="8">
                  <c:v>1.0828571428571441</c:v>
                </c:pt>
                <c:pt idx="9">
                  <c:v>0.62571428571428567</c:v>
                </c:pt>
                <c:pt idx="10">
                  <c:v>0.7671428571428609</c:v>
                </c:pt>
                <c:pt idx="11">
                  <c:v>0.75857142857143223</c:v>
                </c:pt>
                <c:pt idx="12">
                  <c:v>0.88857142857142957</c:v>
                </c:pt>
                <c:pt idx="13">
                  <c:v>0.9328571428571425</c:v>
                </c:pt>
                <c:pt idx="14">
                  <c:v>1.0242857142857222</c:v>
                </c:pt>
                <c:pt idx="15">
                  <c:v>0.59285714285713997</c:v>
                </c:pt>
                <c:pt idx="16">
                  <c:v>1.0271428571428558</c:v>
                </c:pt>
                <c:pt idx="17">
                  <c:v>0.5485714285714286</c:v>
                </c:pt>
                <c:pt idx="18">
                  <c:v>1.35</c:v>
                </c:pt>
                <c:pt idx="19">
                  <c:v>0.59857142857142853</c:v>
                </c:pt>
                <c:pt idx="20">
                  <c:v>0.68714285714285872</c:v>
                </c:pt>
                <c:pt idx="21">
                  <c:v>0.76571428571428568</c:v>
                </c:pt>
                <c:pt idx="22">
                  <c:v>1.0828571428571441</c:v>
                </c:pt>
                <c:pt idx="23">
                  <c:v>0.86571428571428577</c:v>
                </c:pt>
                <c:pt idx="24">
                  <c:v>1.0085714285714287</c:v>
                </c:pt>
                <c:pt idx="25">
                  <c:v>0.66714285714286126</c:v>
                </c:pt>
                <c:pt idx="26">
                  <c:v>0.98571428571428221</c:v>
                </c:pt>
                <c:pt idx="27">
                  <c:v>0.52285714285714258</c:v>
                </c:pt>
                <c:pt idx="28">
                  <c:v>0.89571428571428557</c:v>
                </c:pt>
                <c:pt idx="29">
                  <c:v>1.1099999999999917</c:v>
                </c:pt>
                <c:pt idx="30">
                  <c:v>1.3228571428571441</c:v>
                </c:pt>
                <c:pt idx="31">
                  <c:v>0.82142857142857606</c:v>
                </c:pt>
                <c:pt idx="32">
                  <c:v>0.57714285714285762</c:v>
                </c:pt>
                <c:pt idx="33">
                  <c:v>0.96571428571428553</c:v>
                </c:pt>
                <c:pt idx="34">
                  <c:v>1.041428571428572</c:v>
                </c:pt>
                <c:pt idx="35">
                  <c:v>0.68714285714285872</c:v>
                </c:pt>
                <c:pt idx="36">
                  <c:v>0.58285714285713952</c:v>
                </c:pt>
                <c:pt idx="37">
                  <c:v>0.64857142857143224</c:v>
                </c:pt>
                <c:pt idx="38">
                  <c:v>0.96428571428571463</c:v>
                </c:pt>
                <c:pt idx="39">
                  <c:v>0.87142857142857777</c:v>
                </c:pt>
                <c:pt idx="40">
                  <c:v>1.0928571428571427</c:v>
                </c:pt>
                <c:pt idx="41">
                  <c:v>0.84857142857142864</c:v>
                </c:pt>
                <c:pt idx="42">
                  <c:v>0.9214285714285757</c:v>
                </c:pt>
                <c:pt idx="43">
                  <c:v>0.89000000000000101</c:v>
                </c:pt>
                <c:pt idx="44">
                  <c:v>0.69428571428571595</c:v>
                </c:pt>
                <c:pt idx="45">
                  <c:v>0.89714285714285813</c:v>
                </c:pt>
                <c:pt idx="46">
                  <c:v>1.2214285714285715</c:v>
                </c:pt>
                <c:pt idx="47">
                  <c:v>1.3442857142857239</c:v>
                </c:pt>
                <c:pt idx="48">
                  <c:v>1.1000000000000001</c:v>
                </c:pt>
                <c:pt idx="49">
                  <c:v>1.1514285714285721</c:v>
                </c:pt>
                <c:pt idx="50">
                  <c:v>1.0471428571428574</c:v>
                </c:pt>
                <c:pt idx="51">
                  <c:v>0.62142857142857777</c:v>
                </c:pt>
                <c:pt idx="52">
                  <c:v>0.70285714285714251</c:v>
                </c:pt>
                <c:pt idx="53">
                  <c:v>0.9</c:v>
                </c:pt>
                <c:pt idx="54">
                  <c:v>1.1614285714285721</c:v>
                </c:pt>
              </c:numCache>
            </c:numRef>
          </c:val>
          <c:extLst>
            <c:ext xmlns:c16="http://schemas.microsoft.com/office/drawing/2014/chart" uri="{C3380CC4-5D6E-409C-BE32-E72D297353CC}">
              <c16:uniqueId val="{00000000-0452-4391-86ED-F9B88AEA4469}"/>
            </c:ext>
          </c:extLst>
        </c:ser>
        <c:ser>
          <c:idx val="1"/>
          <c:order val="1"/>
          <c:tx>
            <c:strRef>
              <c:f>Sheet1!$C$1</c:f>
              <c:strCache>
                <c:ptCount val="1"/>
                <c:pt idx="0">
                  <c:v>Post Monsoon</c:v>
                </c:pt>
              </c:strCache>
            </c:strRef>
          </c:tx>
          <c:spPr>
            <a:solidFill>
              <a:schemeClr val="accent2"/>
            </a:solidFill>
            <a:ln>
              <a:noFill/>
            </a:ln>
            <a:effectLst/>
          </c:spPr>
          <c:invertIfNegative val="0"/>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Sheet1!$C$2:$C$56</c:f>
              <c:numCache>
                <c:formatCode>0.00</c:formatCode>
                <c:ptCount val="55"/>
                <c:pt idx="0">
                  <c:v>0.81285714285714306</c:v>
                </c:pt>
                <c:pt idx="1">
                  <c:v>1.2071428571428506</c:v>
                </c:pt>
                <c:pt idx="2">
                  <c:v>0.65571428571428581</c:v>
                </c:pt>
                <c:pt idx="3">
                  <c:v>0.26142857142857323</c:v>
                </c:pt>
                <c:pt idx="4">
                  <c:v>0.754285714285718</c:v>
                </c:pt>
                <c:pt idx="5">
                  <c:v>0.84428571428571464</c:v>
                </c:pt>
                <c:pt idx="6">
                  <c:v>0.85714285714285765</c:v>
                </c:pt>
                <c:pt idx="7">
                  <c:v>0.67714285714286115</c:v>
                </c:pt>
                <c:pt idx="8">
                  <c:v>0.67857142857143271</c:v>
                </c:pt>
                <c:pt idx="9">
                  <c:v>0.74285714285714277</c:v>
                </c:pt>
                <c:pt idx="10">
                  <c:v>0.75285714285714278</c:v>
                </c:pt>
                <c:pt idx="11">
                  <c:v>0.87571428571428567</c:v>
                </c:pt>
                <c:pt idx="12">
                  <c:v>1.0842857142857238</c:v>
                </c:pt>
                <c:pt idx="13">
                  <c:v>1.0042857142857213</c:v>
                </c:pt>
                <c:pt idx="14">
                  <c:v>0.83857142857142875</c:v>
                </c:pt>
                <c:pt idx="15">
                  <c:v>0.91857142857142871</c:v>
                </c:pt>
                <c:pt idx="16">
                  <c:v>1.1028571428571441</c:v>
                </c:pt>
                <c:pt idx="17">
                  <c:v>0.73571428571428554</c:v>
                </c:pt>
                <c:pt idx="18">
                  <c:v>1.4328571428571428</c:v>
                </c:pt>
                <c:pt idx="19">
                  <c:v>0.67142857142857892</c:v>
                </c:pt>
                <c:pt idx="20">
                  <c:v>0.7985714285714286</c:v>
                </c:pt>
                <c:pt idx="21">
                  <c:v>0.79714285714285715</c:v>
                </c:pt>
                <c:pt idx="22">
                  <c:v>1.1314285714285721</c:v>
                </c:pt>
                <c:pt idx="23">
                  <c:v>0.73857142857143065</c:v>
                </c:pt>
                <c:pt idx="24">
                  <c:v>1.3057142857142765</c:v>
                </c:pt>
                <c:pt idx="25">
                  <c:v>0.754285714285718</c:v>
                </c:pt>
                <c:pt idx="26">
                  <c:v>0.78285714285714258</c:v>
                </c:pt>
                <c:pt idx="27">
                  <c:v>0.76857142857143224</c:v>
                </c:pt>
                <c:pt idx="28">
                  <c:v>0.83714285714285763</c:v>
                </c:pt>
                <c:pt idx="29">
                  <c:v>0.96857142857142864</c:v>
                </c:pt>
                <c:pt idx="30">
                  <c:v>1.2314285714285715</c:v>
                </c:pt>
                <c:pt idx="31">
                  <c:v>0.69142857142857683</c:v>
                </c:pt>
                <c:pt idx="32">
                  <c:v>0.47857142857142859</c:v>
                </c:pt>
                <c:pt idx="33">
                  <c:v>0.9314285714285756</c:v>
                </c:pt>
                <c:pt idx="34">
                  <c:v>0.99857142857142844</c:v>
                </c:pt>
                <c:pt idx="35">
                  <c:v>0.83571428571428552</c:v>
                </c:pt>
                <c:pt idx="36">
                  <c:v>0.50285714285714256</c:v>
                </c:pt>
                <c:pt idx="37">
                  <c:v>0.69285714285714251</c:v>
                </c:pt>
                <c:pt idx="38">
                  <c:v>0.97142857142857586</c:v>
                </c:pt>
                <c:pt idx="39">
                  <c:v>0.85142857142857709</c:v>
                </c:pt>
                <c:pt idx="40">
                  <c:v>1.3657142857142777</c:v>
                </c:pt>
                <c:pt idx="41">
                  <c:v>0.77714285714286035</c:v>
                </c:pt>
                <c:pt idx="42">
                  <c:v>1.2771428571428574</c:v>
                </c:pt>
                <c:pt idx="43">
                  <c:v>0.98</c:v>
                </c:pt>
                <c:pt idx="44">
                  <c:v>0.5657142857142855</c:v>
                </c:pt>
                <c:pt idx="45">
                  <c:v>0.81714285714285761</c:v>
                </c:pt>
                <c:pt idx="46">
                  <c:v>1.1942857142857271</c:v>
                </c:pt>
                <c:pt idx="47">
                  <c:v>1.2871428571428558</c:v>
                </c:pt>
                <c:pt idx="48">
                  <c:v>1.0597142857142761</c:v>
                </c:pt>
                <c:pt idx="49">
                  <c:v>1.1342857142857259</c:v>
                </c:pt>
                <c:pt idx="50">
                  <c:v>0.96142857142857641</c:v>
                </c:pt>
                <c:pt idx="51">
                  <c:v>0.9271428571428576</c:v>
                </c:pt>
                <c:pt idx="52">
                  <c:v>0.69428571428571595</c:v>
                </c:pt>
                <c:pt idx="53">
                  <c:v>0.70857142857142863</c:v>
                </c:pt>
                <c:pt idx="54">
                  <c:v>1.2628571428571429</c:v>
                </c:pt>
              </c:numCache>
            </c:numRef>
          </c:val>
          <c:extLst>
            <c:ext xmlns:c16="http://schemas.microsoft.com/office/drawing/2014/chart" uri="{C3380CC4-5D6E-409C-BE32-E72D297353CC}">
              <c16:uniqueId val="{00000001-0452-4391-86ED-F9B88AEA4469}"/>
            </c:ext>
          </c:extLst>
        </c:ser>
        <c:dLbls>
          <c:showLegendKey val="0"/>
          <c:showVal val="0"/>
          <c:showCatName val="0"/>
          <c:showSerName val="0"/>
          <c:showPercent val="0"/>
          <c:showBubbleSize val="0"/>
        </c:dLbls>
        <c:gapWidth val="182"/>
        <c:axId val="89929216"/>
        <c:axId val="90011520"/>
      </c:barChart>
      <c:catAx>
        <c:axId val="89929216"/>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011520"/>
        <c:crosses val="autoZero"/>
        <c:auto val="1"/>
        <c:lblAlgn val="ctr"/>
        <c:lblOffset val="100"/>
        <c:noMultiLvlLbl val="0"/>
      </c:catAx>
      <c:valAx>
        <c:axId val="900115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10: Fluoride Versus Nitrate</a:t>
            </a:r>
          </a:p>
        </c:rich>
      </c:tx>
      <c:layout>
        <c:manualLayout>
          <c:xMode val="edge"/>
          <c:yMode val="edge"/>
          <c:x val="0.31233510242987295"/>
          <c:y val="1.3637913399249914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95011451098616"/>
          <c:y val="0.12274122059324924"/>
          <c:w val="0.81626651017415242"/>
          <c:h val="0.6579836828272360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Sheet3!$A$65:$A$119</c:f>
              <c:numCache>
                <c:formatCode>0</c:formatCode>
                <c:ptCount val="55"/>
                <c:pt idx="0">
                  <c:v>18</c:v>
                </c:pt>
                <c:pt idx="1">
                  <c:v>22.428571428571427</c:v>
                </c:pt>
                <c:pt idx="2">
                  <c:v>48</c:v>
                </c:pt>
                <c:pt idx="3">
                  <c:v>94.857142857142819</c:v>
                </c:pt>
                <c:pt idx="4">
                  <c:v>30.142857142857206</c:v>
                </c:pt>
                <c:pt idx="5">
                  <c:v>22.571428571428573</c:v>
                </c:pt>
                <c:pt idx="6">
                  <c:v>9.4357142857142868</c:v>
                </c:pt>
                <c:pt idx="7">
                  <c:v>15.285714285714286</c:v>
                </c:pt>
                <c:pt idx="8">
                  <c:v>18.571428571428573</c:v>
                </c:pt>
                <c:pt idx="9">
                  <c:v>19.857142857142829</c:v>
                </c:pt>
                <c:pt idx="10">
                  <c:v>31.142857142857206</c:v>
                </c:pt>
                <c:pt idx="11">
                  <c:v>24.142857142857206</c:v>
                </c:pt>
                <c:pt idx="12">
                  <c:v>20.142857142857206</c:v>
                </c:pt>
                <c:pt idx="13">
                  <c:v>20.142857142857206</c:v>
                </c:pt>
                <c:pt idx="14">
                  <c:v>35.285714285714285</c:v>
                </c:pt>
                <c:pt idx="15">
                  <c:v>26.428571428571427</c:v>
                </c:pt>
                <c:pt idx="16">
                  <c:v>17.285714285714164</c:v>
                </c:pt>
                <c:pt idx="17">
                  <c:v>14.428571428571386</c:v>
                </c:pt>
                <c:pt idx="18">
                  <c:v>23</c:v>
                </c:pt>
                <c:pt idx="19">
                  <c:v>17.857142857142829</c:v>
                </c:pt>
                <c:pt idx="20">
                  <c:v>21</c:v>
                </c:pt>
                <c:pt idx="21">
                  <c:v>27.285714285714164</c:v>
                </c:pt>
                <c:pt idx="22">
                  <c:v>24</c:v>
                </c:pt>
                <c:pt idx="23">
                  <c:v>22.571428571428573</c:v>
                </c:pt>
                <c:pt idx="24">
                  <c:v>7.7142857142857055</c:v>
                </c:pt>
                <c:pt idx="25">
                  <c:v>10.428571428571386</c:v>
                </c:pt>
                <c:pt idx="26">
                  <c:v>19.857142857142829</c:v>
                </c:pt>
                <c:pt idx="27">
                  <c:v>11.15</c:v>
                </c:pt>
                <c:pt idx="28">
                  <c:v>16.471428571428572</c:v>
                </c:pt>
                <c:pt idx="29">
                  <c:v>14.585714285714319</c:v>
                </c:pt>
                <c:pt idx="30">
                  <c:v>22.571428571428573</c:v>
                </c:pt>
                <c:pt idx="31">
                  <c:v>20</c:v>
                </c:pt>
                <c:pt idx="32">
                  <c:v>18.285714285714164</c:v>
                </c:pt>
                <c:pt idx="33">
                  <c:v>24</c:v>
                </c:pt>
                <c:pt idx="34">
                  <c:v>15.857142857142906</c:v>
                </c:pt>
                <c:pt idx="35">
                  <c:v>17</c:v>
                </c:pt>
                <c:pt idx="36">
                  <c:v>38.714285714285715</c:v>
                </c:pt>
                <c:pt idx="37">
                  <c:v>41.571428571428427</c:v>
                </c:pt>
                <c:pt idx="38">
                  <c:v>28.571428571428573</c:v>
                </c:pt>
                <c:pt idx="39">
                  <c:v>16.285714285714164</c:v>
                </c:pt>
                <c:pt idx="40">
                  <c:v>21.571428571428573</c:v>
                </c:pt>
                <c:pt idx="41">
                  <c:v>18.185714285714209</c:v>
                </c:pt>
                <c:pt idx="42">
                  <c:v>21.142857142857206</c:v>
                </c:pt>
                <c:pt idx="43">
                  <c:v>39.857142857142684</c:v>
                </c:pt>
                <c:pt idx="44">
                  <c:v>20.142857142857206</c:v>
                </c:pt>
                <c:pt idx="45">
                  <c:v>26.428571428571427</c:v>
                </c:pt>
                <c:pt idx="46">
                  <c:v>16.571428571428573</c:v>
                </c:pt>
                <c:pt idx="47">
                  <c:v>33</c:v>
                </c:pt>
                <c:pt idx="48">
                  <c:v>22.8</c:v>
                </c:pt>
                <c:pt idx="49">
                  <c:v>70.428571428571388</c:v>
                </c:pt>
                <c:pt idx="50">
                  <c:v>19.571428571428573</c:v>
                </c:pt>
                <c:pt idx="51">
                  <c:v>28.571428571428573</c:v>
                </c:pt>
                <c:pt idx="52">
                  <c:v>21</c:v>
                </c:pt>
                <c:pt idx="53">
                  <c:v>23.714285714285793</c:v>
                </c:pt>
                <c:pt idx="54">
                  <c:v>25.285714285714164</c:v>
                </c:pt>
              </c:numCache>
            </c:numRef>
          </c:xVal>
          <c:yVal>
            <c:numRef>
              <c:f>Sheet3!$B$65:$B$119</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060C-44FC-9EC5-61B256B1EB2C}"/>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5.1493438320209993E-2"/>
                  <c:y val="-1.272747156605426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Sheet3!$D$65:$D$119</c:f>
              <c:numCache>
                <c:formatCode>0</c:formatCode>
                <c:ptCount val="55"/>
                <c:pt idx="0">
                  <c:v>10.87142857142857</c:v>
                </c:pt>
                <c:pt idx="1">
                  <c:v>14.142857142857141</c:v>
                </c:pt>
                <c:pt idx="2">
                  <c:v>20.857142857142829</c:v>
                </c:pt>
                <c:pt idx="3">
                  <c:v>51.571428571428427</c:v>
                </c:pt>
                <c:pt idx="4">
                  <c:v>14.857142857142906</c:v>
                </c:pt>
                <c:pt idx="5">
                  <c:v>11.714285714285714</c:v>
                </c:pt>
                <c:pt idx="6">
                  <c:v>7</c:v>
                </c:pt>
                <c:pt idx="7">
                  <c:v>8.728571428571362</c:v>
                </c:pt>
                <c:pt idx="8">
                  <c:v>9.2857142857142865</c:v>
                </c:pt>
                <c:pt idx="9">
                  <c:v>13</c:v>
                </c:pt>
                <c:pt idx="10">
                  <c:v>33.428571428571573</c:v>
                </c:pt>
                <c:pt idx="11">
                  <c:v>14.857142857142906</c:v>
                </c:pt>
                <c:pt idx="12">
                  <c:v>25.285714285714164</c:v>
                </c:pt>
                <c:pt idx="13">
                  <c:v>15.285714285714286</c:v>
                </c:pt>
                <c:pt idx="14">
                  <c:v>21.857142857142829</c:v>
                </c:pt>
                <c:pt idx="15">
                  <c:v>25.428571428571427</c:v>
                </c:pt>
                <c:pt idx="16">
                  <c:v>11</c:v>
                </c:pt>
                <c:pt idx="17">
                  <c:v>14.857142857142906</c:v>
                </c:pt>
                <c:pt idx="18">
                  <c:v>15.571428571428571</c:v>
                </c:pt>
                <c:pt idx="19">
                  <c:v>13.571428571428571</c:v>
                </c:pt>
                <c:pt idx="20">
                  <c:v>14.142857142857141</c:v>
                </c:pt>
                <c:pt idx="21">
                  <c:v>10.585714285714319</c:v>
                </c:pt>
                <c:pt idx="22">
                  <c:v>13.285714285714286</c:v>
                </c:pt>
                <c:pt idx="23">
                  <c:v>39.428571428571573</c:v>
                </c:pt>
                <c:pt idx="24">
                  <c:v>7.1428571428571415</c:v>
                </c:pt>
                <c:pt idx="25">
                  <c:v>10.142857142857141</c:v>
                </c:pt>
                <c:pt idx="26">
                  <c:v>21</c:v>
                </c:pt>
                <c:pt idx="27">
                  <c:v>10.428571428571386</c:v>
                </c:pt>
                <c:pt idx="28">
                  <c:v>14.428571428571386</c:v>
                </c:pt>
                <c:pt idx="29">
                  <c:v>7.857142857142839</c:v>
                </c:pt>
                <c:pt idx="30">
                  <c:v>15</c:v>
                </c:pt>
                <c:pt idx="31">
                  <c:v>20.285714285714164</c:v>
                </c:pt>
                <c:pt idx="32">
                  <c:v>17.571428571428573</c:v>
                </c:pt>
                <c:pt idx="33">
                  <c:v>14.571428571428571</c:v>
                </c:pt>
                <c:pt idx="34">
                  <c:v>22.285714285714164</c:v>
                </c:pt>
                <c:pt idx="35">
                  <c:v>16.571428571428573</c:v>
                </c:pt>
                <c:pt idx="36">
                  <c:v>21.571428571428573</c:v>
                </c:pt>
                <c:pt idx="37">
                  <c:v>28.285714285714164</c:v>
                </c:pt>
                <c:pt idx="38">
                  <c:v>26.157142857142826</c:v>
                </c:pt>
                <c:pt idx="39">
                  <c:v>15.428571428571386</c:v>
                </c:pt>
                <c:pt idx="40">
                  <c:v>22.714285714285793</c:v>
                </c:pt>
                <c:pt idx="41">
                  <c:v>15.714285714285714</c:v>
                </c:pt>
                <c:pt idx="42">
                  <c:v>16.142857142857206</c:v>
                </c:pt>
                <c:pt idx="43">
                  <c:v>26.285714285714164</c:v>
                </c:pt>
                <c:pt idx="44">
                  <c:v>22</c:v>
                </c:pt>
                <c:pt idx="45">
                  <c:v>24.857142857142829</c:v>
                </c:pt>
                <c:pt idx="46">
                  <c:v>14</c:v>
                </c:pt>
                <c:pt idx="47">
                  <c:v>38.285714285714285</c:v>
                </c:pt>
                <c:pt idx="48">
                  <c:v>24.142857142857206</c:v>
                </c:pt>
                <c:pt idx="49">
                  <c:v>72.857142857142819</c:v>
                </c:pt>
                <c:pt idx="50">
                  <c:v>11.014285714285714</c:v>
                </c:pt>
                <c:pt idx="51">
                  <c:v>15.714285714285714</c:v>
                </c:pt>
                <c:pt idx="52">
                  <c:v>16.142857142857206</c:v>
                </c:pt>
                <c:pt idx="53">
                  <c:v>27</c:v>
                </c:pt>
                <c:pt idx="54">
                  <c:v>9.1428571428571139</c:v>
                </c:pt>
              </c:numCache>
            </c:numRef>
          </c:xVal>
          <c:yVal>
            <c:numRef>
              <c:f>Sheet3!$E$65:$E$119</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060C-44FC-9EC5-61B256B1EB2C}"/>
            </c:ext>
          </c:extLst>
        </c:ser>
        <c:dLbls>
          <c:showLegendKey val="0"/>
          <c:showVal val="0"/>
          <c:showCatName val="0"/>
          <c:showSerName val="0"/>
          <c:showPercent val="0"/>
          <c:showBubbleSize val="0"/>
        </c:dLbls>
        <c:axId val="109950848"/>
        <c:axId val="109961216"/>
      </c:scatterChart>
      <c:valAx>
        <c:axId val="1099508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No2+No3</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9961216"/>
        <c:crosses val="autoZero"/>
        <c:crossBetween val="midCat"/>
      </c:valAx>
      <c:valAx>
        <c:axId val="1099612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995084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48588732305631754"/>
          <c:y val="0.1553675122351949"/>
          <c:w val="0.41939418263189759"/>
          <c:h val="0.10818516420530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11: Fluoride Versus Chloride</a:t>
            </a:r>
          </a:p>
        </c:rich>
      </c:tx>
      <c:layout>
        <c:manualLayout>
          <c:xMode val="edge"/>
          <c:yMode val="edge"/>
          <c:x val="0.28207633420822398"/>
          <c:y val="1.3888888888888975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421922735499937"/>
          <c:y val="7.8431372549019607E-2"/>
          <c:w val="0.81185690734485427"/>
          <c:h val="0.6851572697797802"/>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2.6640419947506606E-4"/>
                  <c:y val="4.673702245552671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Sheet8!$A$61:$A$115</c:f>
              <c:numCache>
                <c:formatCode>0</c:formatCode>
                <c:ptCount val="55"/>
                <c:pt idx="0">
                  <c:v>151.57142857142861</c:v>
                </c:pt>
                <c:pt idx="1">
                  <c:v>203.42857142857142</c:v>
                </c:pt>
                <c:pt idx="2">
                  <c:v>266.28571428571399</c:v>
                </c:pt>
                <c:pt idx="3">
                  <c:v>852.42857142857304</c:v>
                </c:pt>
                <c:pt idx="4">
                  <c:v>174.71428571428507</c:v>
                </c:pt>
                <c:pt idx="5">
                  <c:v>281.71428571428567</c:v>
                </c:pt>
                <c:pt idx="6">
                  <c:v>181.14285714285666</c:v>
                </c:pt>
                <c:pt idx="7">
                  <c:v>145</c:v>
                </c:pt>
                <c:pt idx="8">
                  <c:v>225.57142857142861</c:v>
                </c:pt>
                <c:pt idx="9">
                  <c:v>206.28571428571428</c:v>
                </c:pt>
                <c:pt idx="10">
                  <c:v>351.85714285714283</c:v>
                </c:pt>
                <c:pt idx="11">
                  <c:v>179.8571428571438</c:v>
                </c:pt>
                <c:pt idx="12">
                  <c:v>181.71428571428507</c:v>
                </c:pt>
                <c:pt idx="13">
                  <c:v>149.71428571428507</c:v>
                </c:pt>
                <c:pt idx="14">
                  <c:v>142.8571428571438</c:v>
                </c:pt>
                <c:pt idx="15">
                  <c:v>297.14285714285813</c:v>
                </c:pt>
                <c:pt idx="16">
                  <c:v>277.71428571428567</c:v>
                </c:pt>
                <c:pt idx="17">
                  <c:v>212.57142857142861</c:v>
                </c:pt>
                <c:pt idx="18">
                  <c:v>293.85714285714283</c:v>
                </c:pt>
                <c:pt idx="19">
                  <c:v>236.42857142857142</c:v>
                </c:pt>
                <c:pt idx="20">
                  <c:v>284.57142857142856</c:v>
                </c:pt>
                <c:pt idx="21">
                  <c:v>351.85714285714283</c:v>
                </c:pt>
                <c:pt idx="22">
                  <c:v>302</c:v>
                </c:pt>
                <c:pt idx="23">
                  <c:v>257.57142857142856</c:v>
                </c:pt>
                <c:pt idx="24">
                  <c:v>114.14285714285678</c:v>
                </c:pt>
                <c:pt idx="25">
                  <c:v>94.714285714285722</c:v>
                </c:pt>
                <c:pt idx="26">
                  <c:v>213</c:v>
                </c:pt>
                <c:pt idx="27">
                  <c:v>131.42857142857142</c:v>
                </c:pt>
                <c:pt idx="28">
                  <c:v>132</c:v>
                </c:pt>
                <c:pt idx="29">
                  <c:v>246.42857142857142</c:v>
                </c:pt>
                <c:pt idx="30">
                  <c:v>208.28571428571428</c:v>
                </c:pt>
                <c:pt idx="31">
                  <c:v>119</c:v>
                </c:pt>
                <c:pt idx="32">
                  <c:v>166.28571428571428</c:v>
                </c:pt>
                <c:pt idx="33">
                  <c:v>134.71428571428507</c:v>
                </c:pt>
                <c:pt idx="34">
                  <c:v>179.8571428571438</c:v>
                </c:pt>
                <c:pt idx="35">
                  <c:v>202</c:v>
                </c:pt>
                <c:pt idx="36">
                  <c:v>284</c:v>
                </c:pt>
                <c:pt idx="37">
                  <c:v>248.14285714285666</c:v>
                </c:pt>
                <c:pt idx="38">
                  <c:v>211</c:v>
                </c:pt>
                <c:pt idx="39">
                  <c:v>185.8571428571438</c:v>
                </c:pt>
                <c:pt idx="40">
                  <c:v>190.28571428571428</c:v>
                </c:pt>
                <c:pt idx="41">
                  <c:v>152.28571428571428</c:v>
                </c:pt>
                <c:pt idx="42">
                  <c:v>285.57142857142856</c:v>
                </c:pt>
                <c:pt idx="43">
                  <c:v>219</c:v>
                </c:pt>
                <c:pt idx="44">
                  <c:v>258.28571428571399</c:v>
                </c:pt>
                <c:pt idx="45">
                  <c:v>194.42857142857142</c:v>
                </c:pt>
                <c:pt idx="46">
                  <c:v>198.8571428571438</c:v>
                </c:pt>
                <c:pt idx="47">
                  <c:v>469.57142857142856</c:v>
                </c:pt>
                <c:pt idx="48">
                  <c:v>304.14285714285813</c:v>
                </c:pt>
                <c:pt idx="49">
                  <c:v>704</c:v>
                </c:pt>
                <c:pt idx="50">
                  <c:v>212.42857142857142</c:v>
                </c:pt>
                <c:pt idx="51">
                  <c:v>172.57142857142861</c:v>
                </c:pt>
                <c:pt idx="52">
                  <c:v>172.71428571428507</c:v>
                </c:pt>
                <c:pt idx="53">
                  <c:v>160.71428571428507</c:v>
                </c:pt>
                <c:pt idx="54">
                  <c:v>163.57142857142861</c:v>
                </c:pt>
              </c:numCache>
            </c:numRef>
          </c:xVal>
          <c:yVal>
            <c:numRef>
              <c:f>Sheet8!$B$61:$B$115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C446-49A9-932B-B71E7C9F1A06}"/>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163713910761228"/>
                  <c:y val="-8.3136482939633397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Sheet8!$D$61:$D$115</c:f>
              <c:numCache>
                <c:formatCode>0</c:formatCode>
                <c:ptCount val="55"/>
                <c:pt idx="0">
                  <c:v>123.28571428571429</c:v>
                </c:pt>
                <c:pt idx="1">
                  <c:v>128.71428571428507</c:v>
                </c:pt>
                <c:pt idx="2">
                  <c:v>195.14285714285666</c:v>
                </c:pt>
                <c:pt idx="3">
                  <c:v>657.85714285714289</c:v>
                </c:pt>
                <c:pt idx="4">
                  <c:v>157.71428571428507</c:v>
                </c:pt>
                <c:pt idx="5">
                  <c:v>245</c:v>
                </c:pt>
                <c:pt idx="6">
                  <c:v>194</c:v>
                </c:pt>
                <c:pt idx="7">
                  <c:v>172.71428571428507</c:v>
                </c:pt>
                <c:pt idx="8">
                  <c:v>352.57142857142856</c:v>
                </c:pt>
                <c:pt idx="9">
                  <c:v>197.8571428571438</c:v>
                </c:pt>
                <c:pt idx="10">
                  <c:v>368.71428571428567</c:v>
                </c:pt>
                <c:pt idx="11">
                  <c:v>189.14285714285666</c:v>
                </c:pt>
                <c:pt idx="12">
                  <c:v>287.14285714285813</c:v>
                </c:pt>
                <c:pt idx="13">
                  <c:v>165.8571428571438</c:v>
                </c:pt>
                <c:pt idx="14">
                  <c:v>130.28571428571428</c:v>
                </c:pt>
                <c:pt idx="15">
                  <c:v>428.85714285714283</c:v>
                </c:pt>
                <c:pt idx="16">
                  <c:v>270</c:v>
                </c:pt>
                <c:pt idx="17">
                  <c:v>175.8571428571438</c:v>
                </c:pt>
                <c:pt idx="18">
                  <c:v>202.8571428571438</c:v>
                </c:pt>
                <c:pt idx="19">
                  <c:v>139.8571428571438</c:v>
                </c:pt>
                <c:pt idx="20">
                  <c:v>342.85714285714283</c:v>
                </c:pt>
                <c:pt idx="21">
                  <c:v>247.57142857142861</c:v>
                </c:pt>
                <c:pt idx="22">
                  <c:v>295</c:v>
                </c:pt>
                <c:pt idx="23">
                  <c:v>202.14285714285666</c:v>
                </c:pt>
                <c:pt idx="24">
                  <c:v>159.57142857142861</c:v>
                </c:pt>
                <c:pt idx="25">
                  <c:v>163.42857142857142</c:v>
                </c:pt>
                <c:pt idx="26">
                  <c:v>196.42857142857142</c:v>
                </c:pt>
                <c:pt idx="27">
                  <c:v>138.71428571428507</c:v>
                </c:pt>
                <c:pt idx="28">
                  <c:v>104.85714285714285</c:v>
                </c:pt>
                <c:pt idx="29">
                  <c:v>468.14285714285813</c:v>
                </c:pt>
                <c:pt idx="30">
                  <c:v>249.71428571428507</c:v>
                </c:pt>
                <c:pt idx="31">
                  <c:v>131.14285714285666</c:v>
                </c:pt>
                <c:pt idx="32">
                  <c:v>244</c:v>
                </c:pt>
                <c:pt idx="33">
                  <c:v>201</c:v>
                </c:pt>
                <c:pt idx="34">
                  <c:v>232</c:v>
                </c:pt>
                <c:pt idx="35">
                  <c:v>145.71428571428507</c:v>
                </c:pt>
                <c:pt idx="36">
                  <c:v>230</c:v>
                </c:pt>
                <c:pt idx="37">
                  <c:v>172.28571428571428</c:v>
                </c:pt>
                <c:pt idx="38">
                  <c:v>309</c:v>
                </c:pt>
                <c:pt idx="39">
                  <c:v>141.8571428571438</c:v>
                </c:pt>
                <c:pt idx="40">
                  <c:v>199.71428571428507</c:v>
                </c:pt>
                <c:pt idx="41">
                  <c:v>159.28571428571428</c:v>
                </c:pt>
                <c:pt idx="42">
                  <c:v>283.28571428571399</c:v>
                </c:pt>
                <c:pt idx="43">
                  <c:v>210</c:v>
                </c:pt>
                <c:pt idx="44">
                  <c:v>222</c:v>
                </c:pt>
                <c:pt idx="45">
                  <c:v>184.14285714285666</c:v>
                </c:pt>
                <c:pt idx="46">
                  <c:v>142.57142857142861</c:v>
                </c:pt>
                <c:pt idx="47">
                  <c:v>570.28571428571433</c:v>
                </c:pt>
                <c:pt idx="48">
                  <c:v>281.14285714285813</c:v>
                </c:pt>
                <c:pt idx="49">
                  <c:v>624.42857142857304</c:v>
                </c:pt>
                <c:pt idx="50">
                  <c:v>211.57142857142861</c:v>
                </c:pt>
                <c:pt idx="51">
                  <c:v>164</c:v>
                </c:pt>
                <c:pt idx="52">
                  <c:v>224.71428571428507</c:v>
                </c:pt>
                <c:pt idx="53">
                  <c:v>459.71428571428567</c:v>
                </c:pt>
                <c:pt idx="54">
                  <c:v>234.42857142857142</c:v>
                </c:pt>
              </c:numCache>
            </c:numRef>
          </c:xVal>
          <c:yVal>
            <c:numRef>
              <c:f>Sheet8!$E$61:$E$115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C446-49A9-932B-B71E7C9F1A06}"/>
            </c:ext>
          </c:extLst>
        </c:ser>
        <c:dLbls>
          <c:showLegendKey val="0"/>
          <c:showVal val="0"/>
          <c:showCatName val="0"/>
          <c:showSerName val="0"/>
          <c:showPercent val="0"/>
          <c:showBubbleSize val="0"/>
        </c:dLbls>
        <c:axId val="110687360"/>
        <c:axId val="110689280"/>
      </c:scatterChart>
      <c:valAx>
        <c:axId val="11068736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Chloride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89280"/>
        <c:crosses val="autoZero"/>
        <c:crossBetween val="midCat"/>
      </c:valAx>
      <c:valAx>
        <c:axId val="1106892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87360"/>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290692982557264"/>
          <c:y val="0.13821494238353901"/>
          <c:w val="0.41442040096378868"/>
          <c:h val="0.11312195601218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Figure 12: Fluoride Versus Magnesium</a:t>
            </a:r>
          </a:p>
        </c:rich>
      </c:tx>
      <c:layout>
        <c:manualLayout>
          <c:xMode val="edge"/>
          <c:yMode val="edge"/>
          <c:x val="0.27626392338541572"/>
          <c:y val="1.4925373134328358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69078781259725"/>
          <c:y val="4.5795217693376564E-2"/>
          <c:w val="0.81506080196351294"/>
          <c:h val="0.7779715724872626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5230818022747281"/>
                  <c:y val="8.2906824146981705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Sheet5!$A$62:$A$116</c:f>
              <c:numCache>
                <c:formatCode>0</c:formatCode>
                <c:ptCount val="55"/>
                <c:pt idx="0">
                  <c:v>47.722142857142863</c:v>
                </c:pt>
                <c:pt idx="1">
                  <c:v>64.971428571428518</c:v>
                </c:pt>
                <c:pt idx="2">
                  <c:v>63.684285714285707</c:v>
                </c:pt>
                <c:pt idx="3">
                  <c:v>162.88428571428571</c:v>
                </c:pt>
                <c:pt idx="4">
                  <c:v>68.209285714285713</c:v>
                </c:pt>
                <c:pt idx="5">
                  <c:v>55.820714285714274</c:v>
                </c:pt>
                <c:pt idx="6">
                  <c:v>50.351428571428329</c:v>
                </c:pt>
                <c:pt idx="7">
                  <c:v>48.42857142857158</c:v>
                </c:pt>
                <c:pt idx="8">
                  <c:v>66.618571428571258</c:v>
                </c:pt>
                <c:pt idx="9">
                  <c:v>77.378571428571007</c:v>
                </c:pt>
                <c:pt idx="10">
                  <c:v>88.320714285714303</c:v>
                </c:pt>
                <c:pt idx="11">
                  <c:v>62.23571428571428</c:v>
                </c:pt>
                <c:pt idx="12">
                  <c:v>57.092857142857163</c:v>
                </c:pt>
                <c:pt idx="13">
                  <c:v>62.161428571428544</c:v>
                </c:pt>
                <c:pt idx="14">
                  <c:v>77.960714285714602</c:v>
                </c:pt>
                <c:pt idx="15">
                  <c:v>80.225714285714275</c:v>
                </c:pt>
                <c:pt idx="16">
                  <c:v>73.396428571428558</c:v>
                </c:pt>
                <c:pt idx="17">
                  <c:v>57.022857142857163</c:v>
                </c:pt>
                <c:pt idx="18">
                  <c:v>70.112857142856654</c:v>
                </c:pt>
                <c:pt idx="19">
                  <c:v>61.606428571428545</c:v>
                </c:pt>
                <c:pt idx="20">
                  <c:v>72.178571428571004</c:v>
                </c:pt>
                <c:pt idx="21">
                  <c:v>72.238571428571419</c:v>
                </c:pt>
                <c:pt idx="22">
                  <c:v>100.03142857142855</c:v>
                </c:pt>
                <c:pt idx="23">
                  <c:v>48.832142857142856</c:v>
                </c:pt>
                <c:pt idx="24">
                  <c:v>47.035000000000011</c:v>
                </c:pt>
                <c:pt idx="25">
                  <c:v>52.712857142857153</c:v>
                </c:pt>
                <c:pt idx="26">
                  <c:v>67.027142857142849</c:v>
                </c:pt>
                <c:pt idx="27">
                  <c:v>49.635714285714293</c:v>
                </c:pt>
                <c:pt idx="28">
                  <c:v>64.539285714285711</c:v>
                </c:pt>
                <c:pt idx="29">
                  <c:v>56.075000000000003</c:v>
                </c:pt>
                <c:pt idx="30">
                  <c:v>71.230714285714427</c:v>
                </c:pt>
                <c:pt idx="31">
                  <c:v>49.734285714285711</c:v>
                </c:pt>
                <c:pt idx="32">
                  <c:v>47.554285714285705</c:v>
                </c:pt>
                <c:pt idx="33">
                  <c:v>47.943571428571431</c:v>
                </c:pt>
                <c:pt idx="34">
                  <c:v>61.692142857142862</c:v>
                </c:pt>
                <c:pt idx="35">
                  <c:v>59.466428571428544</c:v>
                </c:pt>
                <c:pt idx="36">
                  <c:v>102.96214285714284</c:v>
                </c:pt>
                <c:pt idx="37">
                  <c:v>55.837857142857146</c:v>
                </c:pt>
                <c:pt idx="38">
                  <c:v>85.76</c:v>
                </c:pt>
                <c:pt idx="39">
                  <c:v>70.753571428571419</c:v>
                </c:pt>
                <c:pt idx="40">
                  <c:v>53.905714285714275</c:v>
                </c:pt>
                <c:pt idx="41">
                  <c:v>49.286428571428544</c:v>
                </c:pt>
                <c:pt idx="42">
                  <c:v>86.637142857142848</c:v>
                </c:pt>
                <c:pt idx="43">
                  <c:v>83.334285714285713</c:v>
                </c:pt>
                <c:pt idx="44">
                  <c:v>44.910714285714164</c:v>
                </c:pt>
                <c:pt idx="45">
                  <c:v>62.538571428571565</c:v>
                </c:pt>
                <c:pt idx="46">
                  <c:v>45.883571428571429</c:v>
                </c:pt>
                <c:pt idx="47">
                  <c:v>124.42214285714275</c:v>
                </c:pt>
                <c:pt idx="48">
                  <c:v>83.672142857142447</c:v>
                </c:pt>
                <c:pt idx="49">
                  <c:v>134.55000000000001</c:v>
                </c:pt>
                <c:pt idx="50">
                  <c:v>55.012142857142855</c:v>
                </c:pt>
                <c:pt idx="51">
                  <c:v>77.836428571428314</c:v>
                </c:pt>
                <c:pt idx="52">
                  <c:v>58.990714285714297</c:v>
                </c:pt>
                <c:pt idx="53">
                  <c:v>66.644999999999996</c:v>
                </c:pt>
                <c:pt idx="54">
                  <c:v>56.342142857142854</c:v>
                </c:pt>
              </c:numCache>
            </c:numRef>
          </c:xVal>
          <c:yVal>
            <c:numRef>
              <c:f>Sheet5!$B$62:$B$116</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443A-4610-AF8A-20DFEEB7F6DB}"/>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344575678040381"/>
                  <c:y val="-1.285433070866142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Sheet5!$D$62:$D$116</c:f>
              <c:numCache>
                <c:formatCode>0</c:formatCode>
                <c:ptCount val="55"/>
                <c:pt idx="0">
                  <c:v>34.222142857142863</c:v>
                </c:pt>
                <c:pt idx="1">
                  <c:v>47.045714285714276</c:v>
                </c:pt>
                <c:pt idx="2">
                  <c:v>54.192857142857257</c:v>
                </c:pt>
                <c:pt idx="3">
                  <c:v>131.435</c:v>
                </c:pt>
                <c:pt idx="4">
                  <c:v>40.554285714285705</c:v>
                </c:pt>
                <c:pt idx="5">
                  <c:v>75.804285714285712</c:v>
                </c:pt>
                <c:pt idx="6">
                  <c:v>73.253571428571419</c:v>
                </c:pt>
                <c:pt idx="7">
                  <c:v>49.658571428571463</c:v>
                </c:pt>
                <c:pt idx="8">
                  <c:v>62.150714285714294</c:v>
                </c:pt>
                <c:pt idx="9">
                  <c:v>62.602857142857133</c:v>
                </c:pt>
                <c:pt idx="10">
                  <c:v>84.482142857142819</c:v>
                </c:pt>
                <c:pt idx="11">
                  <c:v>43.326428571428544</c:v>
                </c:pt>
                <c:pt idx="12">
                  <c:v>60.854285714285524</c:v>
                </c:pt>
                <c:pt idx="13">
                  <c:v>57.611428571428419</c:v>
                </c:pt>
                <c:pt idx="14">
                  <c:v>66.634999999999991</c:v>
                </c:pt>
                <c:pt idx="15">
                  <c:v>105.21142857142857</c:v>
                </c:pt>
                <c:pt idx="16">
                  <c:v>57.900714285714294</c:v>
                </c:pt>
                <c:pt idx="17">
                  <c:v>52.916428571428398</c:v>
                </c:pt>
                <c:pt idx="18">
                  <c:v>51.445714285714274</c:v>
                </c:pt>
                <c:pt idx="19">
                  <c:v>43.405714285714275</c:v>
                </c:pt>
                <c:pt idx="20">
                  <c:v>71.484285714285733</c:v>
                </c:pt>
                <c:pt idx="21">
                  <c:v>63.519999999999989</c:v>
                </c:pt>
                <c:pt idx="22">
                  <c:v>72.883571428571358</c:v>
                </c:pt>
                <c:pt idx="23">
                  <c:v>53.956428571428383</c:v>
                </c:pt>
                <c:pt idx="24">
                  <c:v>40.453571428571422</c:v>
                </c:pt>
                <c:pt idx="25">
                  <c:v>68.630714285714276</c:v>
                </c:pt>
                <c:pt idx="26">
                  <c:v>62.715714285714284</c:v>
                </c:pt>
                <c:pt idx="27">
                  <c:v>57.46</c:v>
                </c:pt>
                <c:pt idx="28">
                  <c:v>64.802857142856652</c:v>
                </c:pt>
                <c:pt idx="29">
                  <c:v>78.869285714285709</c:v>
                </c:pt>
                <c:pt idx="30">
                  <c:v>86.526428571428269</c:v>
                </c:pt>
                <c:pt idx="31">
                  <c:v>47.120000000000012</c:v>
                </c:pt>
                <c:pt idx="32">
                  <c:v>50.862857142857152</c:v>
                </c:pt>
                <c:pt idx="33">
                  <c:v>54.412142857142854</c:v>
                </c:pt>
                <c:pt idx="34">
                  <c:v>68.571428571428299</c:v>
                </c:pt>
                <c:pt idx="35">
                  <c:v>71.220714285714294</c:v>
                </c:pt>
                <c:pt idx="36">
                  <c:v>80.00928571428571</c:v>
                </c:pt>
                <c:pt idx="37">
                  <c:v>61.957857142857144</c:v>
                </c:pt>
                <c:pt idx="38">
                  <c:v>106.97642857142833</c:v>
                </c:pt>
                <c:pt idx="39">
                  <c:v>45.764285714285712</c:v>
                </c:pt>
                <c:pt idx="40">
                  <c:v>67.310000000000016</c:v>
                </c:pt>
                <c:pt idx="41">
                  <c:v>53.183571428571433</c:v>
                </c:pt>
                <c:pt idx="42">
                  <c:v>97.600000000000009</c:v>
                </c:pt>
                <c:pt idx="43">
                  <c:v>78.449285714285722</c:v>
                </c:pt>
                <c:pt idx="44">
                  <c:v>51.68928571428571</c:v>
                </c:pt>
                <c:pt idx="45">
                  <c:v>60.36</c:v>
                </c:pt>
                <c:pt idx="46">
                  <c:v>47.952142857142846</c:v>
                </c:pt>
                <c:pt idx="47">
                  <c:v>136.89642857142911</c:v>
                </c:pt>
                <c:pt idx="48">
                  <c:v>89.070714285714303</c:v>
                </c:pt>
                <c:pt idx="49">
                  <c:v>147.01285714285692</c:v>
                </c:pt>
                <c:pt idx="50">
                  <c:v>65.066428571428489</c:v>
                </c:pt>
                <c:pt idx="51">
                  <c:v>35.762857142857271</c:v>
                </c:pt>
                <c:pt idx="52">
                  <c:v>63.362857142857138</c:v>
                </c:pt>
                <c:pt idx="53">
                  <c:v>88.200714285714326</c:v>
                </c:pt>
                <c:pt idx="54">
                  <c:v>60.397857142857148</c:v>
                </c:pt>
              </c:numCache>
            </c:numRef>
          </c:xVal>
          <c:yVal>
            <c:numRef>
              <c:f>Sheet5!$E$62:$E$116</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443A-4610-AF8A-20DFEEB7F6DB}"/>
            </c:ext>
          </c:extLst>
        </c:ser>
        <c:dLbls>
          <c:showLegendKey val="0"/>
          <c:showVal val="0"/>
          <c:showCatName val="0"/>
          <c:showSerName val="0"/>
          <c:showPercent val="0"/>
          <c:showBubbleSize val="0"/>
        </c:dLbls>
        <c:axId val="110237184"/>
        <c:axId val="110239104"/>
      </c:scatterChart>
      <c:valAx>
        <c:axId val="1102371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Magnesium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39104"/>
        <c:crosses val="autoZero"/>
        <c:crossBetween val="midCat"/>
      </c:valAx>
      <c:valAx>
        <c:axId val="1102391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37184"/>
        <c:crosses val="autoZero"/>
        <c:crossBetween val="midCat"/>
      </c:valAx>
      <c:spPr>
        <a:noFill/>
        <a:ln w="25400">
          <a:noFill/>
        </a:ln>
        <a:effectLst/>
      </c:spPr>
    </c:plotArea>
    <c:legend>
      <c:legendPos val="b"/>
      <c:legendEntry>
        <c:idx val="2"/>
        <c:delete val="1"/>
      </c:legendEntry>
      <c:legendEntry>
        <c:idx val="3"/>
        <c:delete val="1"/>
      </c:legendEntry>
      <c:layout>
        <c:manualLayout>
          <c:xMode val="edge"/>
          <c:yMode val="edge"/>
          <c:x val="0.52457174396824569"/>
          <c:y val="0.16518392290515926"/>
          <c:w val="0.42214635922187571"/>
          <c:h val="0.118398166647079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13: Fluoride Versus Sulphate</a:t>
            </a:r>
          </a:p>
        </c:rich>
      </c:tx>
      <c:layout>
        <c:manualLayout>
          <c:xMode val="edge"/>
          <c:yMode val="edge"/>
          <c:x val="0.28205555555555556"/>
          <c:y val="1.8518518518518583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60492577008805"/>
          <c:y val="7.8084036153852607E-2"/>
          <c:w val="0.80273640961176973"/>
          <c:h val="0.75352399293493932"/>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6596653543307091"/>
                  <c:y val="2.000218722659678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Sheet9!$A$62:$A$116</c:f>
              <c:numCache>
                <c:formatCode>0</c:formatCode>
                <c:ptCount val="55"/>
                <c:pt idx="0">
                  <c:v>42.428571428571573</c:v>
                </c:pt>
                <c:pt idx="1">
                  <c:v>50.428571428571573</c:v>
                </c:pt>
                <c:pt idx="2">
                  <c:v>92</c:v>
                </c:pt>
                <c:pt idx="3">
                  <c:v>168.57142857142861</c:v>
                </c:pt>
                <c:pt idx="4">
                  <c:v>111.14285714285678</c:v>
                </c:pt>
                <c:pt idx="5">
                  <c:v>79.714285714285722</c:v>
                </c:pt>
                <c:pt idx="6">
                  <c:v>78.857142857142819</c:v>
                </c:pt>
                <c:pt idx="7">
                  <c:v>66.714285714285722</c:v>
                </c:pt>
                <c:pt idx="8">
                  <c:v>50.142857142857153</c:v>
                </c:pt>
                <c:pt idx="9">
                  <c:v>56.857142857142684</c:v>
                </c:pt>
                <c:pt idx="10">
                  <c:v>69.857142857142819</c:v>
                </c:pt>
                <c:pt idx="11">
                  <c:v>96.428571428571388</c:v>
                </c:pt>
                <c:pt idx="12">
                  <c:v>87.285714285714292</c:v>
                </c:pt>
                <c:pt idx="13">
                  <c:v>76.285714285714292</c:v>
                </c:pt>
                <c:pt idx="14">
                  <c:v>62.571428571428427</c:v>
                </c:pt>
                <c:pt idx="15">
                  <c:v>150</c:v>
                </c:pt>
                <c:pt idx="16">
                  <c:v>89.285714285714292</c:v>
                </c:pt>
                <c:pt idx="17">
                  <c:v>56.714285714285715</c:v>
                </c:pt>
                <c:pt idx="18">
                  <c:v>93.857142857142819</c:v>
                </c:pt>
                <c:pt idx="19">
                  <c:v>46</c:v>
                </c:pt>
                <c:pt idx="20">
                  <c:v>56.857142857142684</c:v>
                </c:pt>
                <c:pt idx="21">
                  <c:v>66.285714285714292</c:v>
                </c:pt>
                <c:pt idx="22">
                  <c:v>112</c:v>
                </c:pt>
                <c:pt idx="23">
                  <c:v>108</c:v>
                </c:pt>
                <c:pt idx="24">
                  <c:v>57.285714285714285</c:v>
                </c:pt>
                <c:pt idx="25">
                  <c:v>33.428571428571573</c:v>
                </c:pt>
                <c:pt idx="26">
                  <c:v>112.71428571428572</c:v>
                </c:pt>
                <c:pt idx="27">
                  <c:v>41.571428571428427</c:v>
                </c:pt>
                <c:pt idx="28">
                  <c:v>92.428571428571388</c:v>
                </c:pt>
                <c:pt idx="29">
                  <c:v>88.714285714285722</c:v>
                </c:pt>
                <c:pt idx="30">
                  <c:v>79.571428571428299</c:v>
                </c:pt>
                <c:pt idx="31">
                  <c:v>41.285714285714285</c:v>
                </c:pt>
                <c:pt idx="32">
                  <c:v>59.857142857142684</c:v>
                </c:pt>
                <c:pt idx="33">
                  <c:v>81.571428571428299</c:v>
                </c:pt>
                <c:pt idx="34">
                  <c:v>55.428571428571573</c:v>
                </c:pt>
                <c:pt idx="35">
                  <c:v>88.142857142856656</c:v>
                </c:pt>
                <c:pt idx="36">
                  <c:v>96.571428571428299</c:v>
                </c:pt>
                <c:pt idx="37">
                  <c:v>99.571428571428299</c:v>
                </c:pt>
                <c:pt idx="38">
                  <c:v>114.71428571428572</c:v>
                </c:pt>
                <c:pt idx="39">
                  <c:v>39.428571428571573</c:v>
                </c:pt>
                <c:pt idx="40">
                  <c:v>39.428571428571573</c:v>
                </c:pt>
                <c:pt idx="41">
                  <c:v>67</c:v>
                </c:pt>
                <c:pt idx="42">
                  <c:v>145</c:v>
                </c:pt>
                <c:pt idx="43">
                  <c:v>87.285714285714292</c:v>
                </c:pt>
                <c:pt idx="44">
                  <c:v>117.42857142857135</c:v>
                </c:pt>
                <c:pt idx="45">
                  <c:v>62.428571428571573</c:v>
                </c:pt>
                <c:pt idx="46">
                  <c:v>66.428571428571388</c:v>
                </c:pt>
                <c:pt idx="47">
                  <c:v>106.42857142857135</c:v>
                </c:pt>
                <c:pt idx="48">
                  <c:v>116.42857142857135</c:v>
                </c:pt>
                <c:pt idx="49">
                  <c:v>166.8571428571438</c:v>
                </c:pt>
                <c:pt idx="50">
                  <c:v>84.857142857142819</c:v>
                </c:pt>
                <c:pt idx="51">
                  <c:v>128</c:v>
                </c:pt>
                <c:pt idx="52">
                  <c:v>104.14285714285678</c:v>
                </c:pt>
                <c:pt idx="53">
                  <c:v>79.714285714285722</c:v>
                </c:pt>
                <c:pt idx="54">
                  <c:v>45.428571428571573</c:v>
                </c:pt>
              </c:numCache>
            </c:numRef>
          </c:xVal>
          <c:yVal>
            <c:numRef>
              <c:f>Sheet9!$B$62:$B$116</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8468-4C51-BAFD-DFF6963611C8}"/>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6197244094488189"/>
                  <c:y val="-1.0370370370370375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Sheet9!$D$62:$D$116</c:f>
              <c:numCache>
                <c:formatCode>0</c:formatCode>
                <c:ptCount val="55"/>
                <c:pt idx="0">
                  <c:v>53.285714285714285</c:v>
                </c:pt>
                <c:pt idx="1">
                  <c:v>68.142857142856656</c:v>
                </c:pt>
                <c:pt idx="2">
                  <c:v>93</c:v>
                </c:pt>
                <c:pt idx="3">
                  <c:v>110</c:v>
                </c:pt>
                <c:pt idx="4">
                  <c:v>64</c:v>
                </c:pt>
                <c:pt idx="5">
                  <c:v>78.571428571428299</c:v>
                </c:pt>
                <c:pt idx="6">
                  <c:v>67.285714285714292</c:v>
                </c:pt>
                <c:pt idx="7">
                  <c:v>133.57142857142861</c:v>
                </c:pt>
                <c:pt idx="8">
                  <c:v>66.428571428571388</c:v>
                </c:pt>
                <c:pt idx="9">
                  <c:v>106.42857142857135</c:v>
                </c:pt>
                <c:pt idx="10">
                  <c:v>115.14285714285678</c:v>
                </c:pt>
                <c:pt idx="11">
                  <c:v>67.142857142856656</c:v>
                </c:pt>
                <c:pt idx="12">
                  <c:v>110.71428571428572</c:v>
                </c:pt>
                <c:pt idx="13">
                  <c:v>63.142857142857153</c:v>
                </c:pt>
                <c:pt idx="14">
                  <c:v>96</c:v>
                </c:pt>
                <c:pt idx="15">
                  <c:v>117.28571428571429</c:v>
                </c:pt>
                <c:pt idx="16">
                  <c:v>72.428571428571388</c:v>
                </c:pt>
                <c:pt idx="17">
                  <c:v>84.857142857142819</c:v>
                </c:pt>
                <c:pt idx="18">
                  <c:v>82</c:v>
                </c:pt>
                <c:pt idx="19">
                  <c:v>37.857142857142684</c:v>
                </c:pt>
                <c:pt idx="20">
                  <c:v>95.142857142856656</c:v>
                </c:pt>
                <c:pt idx="21">
                  <c:v>84.428571428571388</c:v>
                </c:pt>
                <c:pt idx="22">
                  <c:v>91</c:v>
                </c:pt>
                <c:pt idx="23">
                  <c:v>67.714285714285722</c:v>
                </c:pt>
                <c:pt idx="24">
                  <c:v>60.571428571428427</c:v>
                </c:pt>
                <c:pt idx="25">
                  <c:v>51.857142857142684</c:v>
                </c:pt>
                <c:pt idx="26">
                  <c:v>86</c:v>
                </c:pt>
                <c:pt idx="27">
                  <c:v>58.428571428571573</c:v>
                </c:pt>
                <c:pt idx="28">
                  <c:v>101.14285714285678</c:v>
                </c:pt>
                <c:pt idx="29">
                  <c:v>130.28571428571428</c:v>
                </c:pt>
                <c:pt idx="30">
                  <c:v>64</c:v>
                </c:pt>
                <c:pt idx="31">
                  <c:v>64.285714285714292</c:v>
                </c:pt>
                <c:pt idx="32">
                  <c:v>79.571428571428299</c:v>
                </c:pt>
                <c:pt idx="33">
                  <c:v>99.571428571428299</c:v>
                </c:pt>
                <c:pt idx="34">
                  <c:v>102.71428571428572</c:v>
                </c:pt>
                <c:pt idx="35">
                  <c:v>69.571428571428299</c:v>
                </c:pt>
                <c:pt idx="36">
                  <c:v>75.285714285714292</c:v>
                </c:pt>
                <c:pt idx="37">
                  <c:v>116.42857142857135</c:v>
                </c:pt>
                <c:pt idx="38">
                  <c:v>120.14285714285678</c:v>
                </c:pt>
                <c:pt idx="39">
                  <c:v>51.714285714285715</c:v>
                </c:pt>
                <c:pt idx="40">
                  <c:v>66.428571428571388</c:v>
                </c:pt>
                <c:pt idx="41">
                  <c:v>72</c:v>
                </c:pt>
                <c:pt idx="42">
                  <c:v>147</c:v>
                </c:pt>
                <c:pt idx="43">
                  <c:v>100.85714285714285</c:v>
                </c:pt>
                <c:pt idx="44">
                  <c:v>68</c:v>
                </c:pt>
                <c:pt idx="45">
                  <c:v>92.571428571428299</c:v>
                </c:pt>
                <c:pt idx="46">
                  <c:v>96.571428571428299</c:v>
                </c:pt>
                <c:pt idx="47">
                  <c:v>113</c:v>
                </c:pt>
                <c:pt idx="48">
                  <c:v>81.714285714285722</c:v>
                </c:pt>
                <c:pt idx="49">
                  <c:v>192</c:v>
                </c:pt>
                <c:pt idx="50">
                  <c:v>77.571428571428299</c:v>
                </c:pt>
                <c:pt idx="51">
                  <c:v>60.714285714285715</c:v>
                </c:pt>
                <c:pt idx="52">
                  <c:v>75</c:v>
                </c:pt>
                <c:pt idx="53">
                  <c:v>121</c:v>
                </c:pt>
                <c:pt idx="54">
                  <c:v>78.285714285714292</c:v>
                </c:pt>
              </c:numCache>
            </c:numRef>
          </c:xVal>
          <c:yVal>
            <c:numRef>
              <c:f>Sheet9!$E$62:$E$116</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8468-4C51-BAFD-DFF6963611C8}"/>
            </c:ext>
          </c:extLst>
        </c:ser>
        <c:dLbls>
          <c:showLegendKey val="0"/>
          <c:showVal val="0"/>
          <c:showCatName val="0"/>
          <c:showSerName val="0"/>
          <c:showPercent val="0"/>
          <c:showBubbleSize val="0"/>
        </c:dLbls>
        <c:axId val="111024384"/>
        <c:axId val="111030656"/>
      </c:scatterChart>
      <c:valAx>
        <c:axId val="1110243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Sulphate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30656"/>
        <c:crosses val="autoZero"/>
        <c:crossBetween val="midCat"/>
      </c:valAx>
      <c:valAx>
        <c:axId val="1110306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24384"/>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5687413796113627"/>
          <c:y val="0.49602588804639075"/>
          <c:w val="0.41840226734407637"/>
          <c:h val="0.10680144281863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14: Fluoride Versus Carbonate</a:t>
            </a:r>
          </a:p>
        </c:rich>
      </c:tx>
      <c:layout>
        <c:manualLayout>
          <c:xMode val="edge"/>
          <c:yMode val="edge"/>
          <c:x val="0.28768367536735351"/>
          <c:y val="9.2592592592593385E-3"/>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69106978770088"/>
          <c:y val="7.2463768115942032E-2"/>
          <c:w val="0.81667087871966015"/>
          <c:h val="0.74492701752201929"/>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6220741108148953"/>
                  <c:y val="4.8439413823272104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Sheet10!$A$61:$A$115</c:f>
              <c:numCache>
                <c:formatCode>0</c:formatCode>
                <c:ptCount val="55"/>
                <c:pt idx="0">
                  <c:v>1.0508702428571386</c:v>
                </c:pt>
                <c:pt idx="1">
                  <c:v>4.6400322857142884</c:v>
                </c:pt>
                <c:pt idx="2">
                  <c:v>4.2520311428571427</c:v>
                </c:pt>
                <c:pt idx="3">
                  <c:v>0</c:v>
                </c:pt>
                <c:pt idx="4">
                  <c:v>13.714285714285714</c:v>
                </c:pt>
                <c:pt idx="5">
                  <c:v>15.585714285714319</c:v>
                </c:pt>
                <c:pt idx="6">
                  <c:v>18.342405999999986</c:v>
                </c:pt>
                <c:pt idx="7">
                  <c:v>11.990639857142902</c:v>
                </c:pt>
                <c:pt idx="8">
                  <c:v>0</c:v>
                </c:pt>
                <c:pt idx="9">
                  <c:v>1.8571428571428572</c:v>
                </c:pt>
                <c:pt idx="10">
                  <c:v>2.5057375714285808</c:v>
                </c:pt>
                <c:pt idx="11">
                  <c:v>6.6142857142856943</c:v>
                </c:pt>
                <c:pt idx="12">
                  <c:v>12.25714285714287</c:v>
                </c:pt>
                <c:pt idx="13">
                  <c:v>4.2857142857142874</c:v>
                </c:pt>
                <c:pt idx="14">
                  <c:v>20.915915428571431</c:v>
                </c:pt>
                <c:pt idx="15">
                  <c:v>2.6718917857142861</c:v>
                </c:pt>
                <c:pt idx="16">
                  <c:v>13.142857142857141</c:v>
                </c:pt>
                <c:pt idx="17">
                  <c:v>6.1959052857142849</c:v>
                </c:pt>
                <c:pt idx="18">
                  <c:v>15.217591428571398</c:v>
                </c:pt>
                <c:pt idx="19">
                  <c:v>3.3391087285714285</c:v>
                </c:pt>
                <c:pt idx="20">
                  <c:v>10.285714285714286</c:v>
                </c:pt>
                <c:pt idx="21">
                  <c:v>8.3071952857142861</c:v>
                </c:pt>
                <c:pt idx="22">
                  <c:v>6.857142857142839</c:v>
                </c:pt>
                <c:pt idx="23">
                  <c:v>12.514285714285714</c:v>
                </c:pt>
                <c:pt idx="24">
                  <c:v>14.600000000000001</c:v>
                </c:pt>
                <c:pt idx="25">
                  <c:v>11.325577285714306</c:v>
                </c:pt>
                <c:pt idx="26">
                  <c:v>1.8000000000000003</c:v>
                </c:pt>
                <c:pt idx="27">
                  <c:v>5.617711285714285</c:v>
                </c:pt>
                <c:pt idx="28">
                  <c:v>4.1874388571428369</c:v>
                </c:pt>
                <c:pt idx="29">
                  <c:v>12</c:v>
                </c:pt>
                <c:pt idx="30">
                  <c:v>12</c:v>
                </c:pt>
                <c:pt idx="31">
                  <c:v>17.640282142857142</c:v>
                </c:pt>
                <c:pt idx="32">
                  <c:v>11.354567857142902</c:v>
                </c:pt>
                <c:pt idx="33">
                  <c:v>4.180644142857143</c:v>
                </c:pt>
                <c:pt idx="34">
                  <c:v>4.5310071428571534</c:v>
                </c:pt>
                <c:pt idx="35">
                  <c:v>7.4571428571428555</c:v>
                </c:pt>
                <c:pt idx="36">
                  <c:v>7.7142857142857055</c:v>
                </c:pt>
                <c:pt idx="37">
                  <c:v>17.657142857142826</c:v>
                </c:pt>
                <c:pt idx="38">
                  <c:v>5.1428571428571415</c:v>
                </c:pt>
                <c:pt idx="39">
                  <c:v>4.7857142857142874</c:v>
                </c:pt>
                <c:pt idx="40">
                  <c:v>10.318678999999999</c:v>
                </c:pt>
                <c:pt idx="41">
                  <c:v>6.2770260000000002</c:v>
                </c:pt>
                <c:pt idx="42">
                  <c:v>12.857142857142906</c:v>
                </c:pt>
                <c:pt idx="43">
                  <c:v>3.4285714285714373</c:v>
                </c:pt>
                <c:pt idx="44">
                  <c:v>4.8</c:v>
                </c:pt>
                <c:pt idx="45">
                  <c:v>4.3183259999999946</c:v>
                </c:pt>
                <c:pt idx="46">
                  <c:v>8.8059750000000001</c:v>
                </c:pt>
                <c:pt idx="47">
                  <c:v>14.914285714285716</c:v>
                </c:pt>
                <c:pt idx="48">
                  <c:v>11.485714285714327</c:v>
                </c:pt>
                <c:pt idx="49">
                  <c:v>3.7142857142857144</c:v>
                </c:pt>
                <c:pt idx="50">
                  <c:v>7.6116002857142924</c:v>
                </c:pt>
                <c:pt idx="51">
                  <c:v>8.4714285714285715</c:v>
                </c:pt>
                <c:pt idx="52">
                  <c:v>8.171428571428569</c:v>
                </c:pt>
                <c:pt idx="53">
                  <c:v>9.7142857142857135</c:v>
                </c:pt>
                <c:pt idx="54">
                  <c:v>0.57142857142857406</c:v>
                </c:pt>
              </c:numCache>
            </c:numRef>
          </c:xVal>
          <c:yVal>
            <c:numRef>
              <c:f>Sheet10!$B$61:$B$115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359-465C-96B0-86DB950B55D8}"/>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372659667541574"/>
                  <c:y val="-1.074547973170029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Sheet10!$D$61:$D$115</c:f>
              <c:numCache>
                <c:formatCode>0</c:formatCode>
                <c:ptCount val="55"/>
                <c:pt idx="0">
                  <c:v>1.0861092857142858</c:v>
                </c:pt>
                <c:pt idx="1">
                  <c:v>2.2285714285714415</c:v>
                </c:pt>
                <c:pt idx="2">
                  <c:v>3.3323458571428568</c:v>
                </c:pt>
                <c:pt idx="3">
                  <c:v>0.23817985714285714</c:v>
                </c:pt>
                <c:pt idx="4">
                  <c:v>0.90285714285714258</c:v>
                </c:pt>
                <c:pt idx="5">
                  <c:v>17.90714285714277</c:v>
                </c:pt>
                <c:pt idx="6">
                  <c:v>17.021859142857195</c:v>
                </c:pt>
                <c:pt idx="7">
                  <c:v>3.5714285714285707</c:v>
                </c:pt>
                <c:pt idx="8">
                  <c:v>3.4571428571428582</c:v>
                </c:pt>
                <c:pt idx="9">
                  <c:v>3.8571428571428572</c:v>
                </c:pt>
                <c:pt idx="10">
                  <c:v>17.234285714285793</c:v>
                </c:pt>
                <c:pt idx="11">
                  <c:v>5.2590928571428579</c:v>
                </c:pt>
                <c:pt idx="12">
                  <c:v>3.2714285714285714</c:v>
                </c:pt>
                <c:pt idx="13">
                  <c:v>8.9</c:v>
                </c:pt>
                <c:pt idx="14">
                  <c:v>5.6857142857142851</c:v>
                </c:pt>
                <c:pt idx="15">
                  <c:v>3.5</c:v>
                </c:pt>
                <c:pt idx="16">
                  <c:v>10.683645857142874</c:v>
                </c:pt>
                <c:pt idx="17">
                  <c:v>3.5425862857142847</c:v>
                </c:pt>
                <c:pt idx="18">
                  <c:v>22.285714285714164</c:v>
                </c:pt>
                <c:pt idx="19">
                  <c:v>5.1342868571428379</c:v>
                </c:pt>
                <c:pt idx="20">
                  <c:v>18.857142857142829</c:v>
                </c:pt>
                <c:pt idx="21">
                  <c:v>10.762309128571419</c:v>
                </c:pt>
                <c:pt idx="22">
                  <c:v>9.0857142857143067</c:v>
                </c:pt>
                <c:pt idx="23">
                  <c:v>12.514285714285714</c:v>
                </c:pt>
                <c:pt idx="24">
                  <c:v>24.857142857142829</c:v>
                </c:pt>
                <c:pt idx="25">
                  <c:v>11.162871428571398</c:v>
                </c:pt>
                <c:pt idx="26">
                  <c:v>0.34285714285714286</c:v>
                </c:pt>
                <c:pt idx="27">
                  <c:v>4.5088592857142924</c:v>
                </c:pt>
                <c:pt idx="28">
                  <c:v>7.1857142857142851</c:v>
                </c:pt>
                <c:pt idx="29">
                  <c:v>4.4285714285714288</c:v>
                </c:pt>
                <c:pt idx="30">
                  <c:v>22</c:v>
                </c:pt>
                <c:pt idx="31">
                  <c:v>1.3571428571428572</c:v>
                </c:pt>
                <c:pt idx="32">
                  <c:v>4.2857142857142874</c:v>
                </c:pt>
                <c:pt idx="33">
                  <c:v>3.2857142857142856</c:v>
                </c:pt>
                <c:pt idx="34">
                  <c:v>8</c:v>
                </c:pt>
                <c:pt idx="35">
                  <c:v>7.0957811428571427</c:v>
                </c:pt>
                <c:pt idx="36">
                  <c:v>13.714285714285714</c:v>
                </c:pt>
                <c:pt idx="37">
                  <c:v>0</c:v>
                </c:pt>
                <c:pt idx="38">
                  <c:v>17.142857142857206</c:v>
                </c:pt>
                <c:pt idx="39">
                  <c:v>0.74285714285714288</c:v>
                </c:pt>
                <c:pt idx="40">
                  <c:v>3.7542695714285714</c:v>
                </c:pt>
                <c:pt idx="41">
                  <c:v>5.2571428571428545</c:v>
                </c:pt>
                <c:pt idx="42">
                  <c:v>6.857142857142839</c:v>
                </c:pt>
                <c:pt idx="43">
                  <c:v>5.4285714285714288</c:v>
                </c:pt>
                <c:pt idx="44">
                  <c:v>4.4588950000000001</c:v>
                </c:pt>
                <c:pt idx="45">
                  <c:v>0.46118314285714285</c:v>
                </c:pt>
                <c:pt idx="46">
                  <c:v>9.3885714285714119</c:v>
                </c:pt>
                <c:pt idx="47">
                  <c:v>17.909842857142781</c:v>
                </c:pt>
                <c:pt idx="48">
                  <c:v>12.971428571428572</c:v>
                </c:pt>
                <c:pt idx="49">
                  <c:v>8.5714285714285712</c:v>
                </c:pt>
                <c:pt idx="50">
                  <c:v>8.6977455428571435</c:v>
                </c:pt>
                <c:pt idx="51">
                  <c:v>0.64847617142857406</c:v>
                </c:pt>
                <c:pt idx="52">
                  <c:v>0.12857142857142909</c:v>
                </c:pt>
                <c:pt idx="53">
                  <c:v>3.371428571428563</c:v>
                </c:pt>
                <c:pt idx="54">
                  <c:v>4.1428571428571415</c:v>
                </c:pt>
              </c:numCache>
            </c:numRef>
          </c:xVal>
          <c:yVal>
            <c:numRef>
              <c:f>Sheet10!$E$61:$E$115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359-465C-96B0-86DB950B55D8}"/>
            </c:ext>
          </c:extLst>
        </c:ser>
        <c:dLbls>
          <c:showLegendKey val="0"/>
          <c:showVal val="0"/>
          <c:showCatName val="0"/>
          <c:showSerName val="0"/>
          <c:showPercent val="0"/>
          <c:showBubbleSize val="0"/>
        </c:dLbls>
        <c:axId val="111050112"/>
        <c:axId val="111076864"/>
      </c:scatterChart>
      <c:valAx>
        <c:axId val="1110501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Carbonate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76864"/>
        <c:crosses val="autoZero"/>
        <c:crossBetween val="midCat"/>
      </c:valAx>
      <c:valAx>
        <c:axId val="111076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50112"/>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620079031313206"/>
          <c:y val="0.6385681532891393"/>
          <c:w val="0.41864980603204804"/>
          <c:h val="0.10451485066342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9525"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34547796207696735"/>
          <c:y val="2.3474908985530212E-2"/>
          <c:w val="0.59914843379232052"/>
          <c:h val="0.92019407375529894"/>
        </c:manualLayout>
      </c:layout>
      <c:bar3DChart>
        <c:barDir val="bar"/>
        <c:grouping val="stacked"/>
        <c:varyColors val="0"/>
        <c:ser>
          <c:idx val="0"/>
          <c:order val="0"/>
          <c:spPr>
            <a:solidFill>
              <a:schemeClr val="accent6"/>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Sheet1!$B$2:$B$56</c:f>
            </c:numRef>
          </c:val>
          <c:extLst>
            <c:ext xmlns:c16="http://schemas.microsoft.com/office/drawing/2014/chart" uri="{C3380CC4-5D6E-409C-BE32-E72D297353CC}">
              <c16:uniqueId val="{00000000-FC8B-47E6-A93B-31A4E3AA5F6F}"/>
            </c:ext>
          </c:extLst>
        </c:ser>
        <c:ser>
          <c:idx val="1"/>
          <c:order val="1"/>
          <c:spPr>
            <a:solidFill>
              <a:schemeClr val="accent5"/>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Sheet1!$C$2:$C$56</c:f>
            </c:numRef>
          </c:val>
          <c:extLst>
            <c:ext xmlns:c16="http://schemas.microsoft.com/office/drawing/2014/chart" uri="{C3380CC4-5D6E-409C-BE32-E72D297353CC}">
              <c16:uniqueId val="{00000001-FC8B-47E6-A93B-31A4E3AA5F6F}"/>
            </c:ext>
          </c:extLst>
        </c:ser>
        <c:ser>
          <c:idx val="2"/>
          <c:order val="2"/>
          <c:spPr>
            <a:solidFill>
              <a:schemeClr val="accent4"/>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Sheet1!$D$2:$D$56</c:f>
            </c:numRef>
          </c:val>
          <c:extLst>
            <c:ext xmlns:c16="http://schemas.microsoft.com/office/drawing/2014/chart" uri="{C3380CC4-5D6E-409C-BE32-E72D297353CC}">
              <c16:uniqueId val="{00000002-FC8B-47E6-A93B-31A4E3AA5F6F}"/>
            </c:ext>
          </c:extLst>
        </c:ser>
        <c:ser>
          <c:idx val="3"/>
          <c:order val="3"/>
          <c:spPr>
            <a:solidFill>
              <a:schemeClr val="accent6">
                <a:lumMod val="60000"/>
              </a:schemeClr>
            </a:solidFill>
            <a:ln>
              <a:noFill/>
            </a:ln>
            <a:effectLst>
              <a:outerShdw blurRad="57150" dist="19050" dir="5400000" algn="ctr" rotWithShape="0">
                <a:srgbClr val="000000">
                  <a:alpha val="63000"/>
                </a:srgbClr>
              </a:outerShdw>
            </a:effectLst>
            <a:sp3d/>
          </c:spPr>
          <c:invertIfNegative val="0"/>
          <c:dLbls>
            <c:delete val="1"/>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Sheet1!$E$2:$E$56</c:f>
              <c:numCache>
                <c:formatCode>0.00</c:formatCode>
                <c:ptCount val="55"/>
                <c:pt idx="0">
                  <c:v>8.5714285714284227E-3</c:v>
                </c:pt>
                <c:pt idx="1">
                  <c:v>5.1428571428571622E-2</c:v>
                </c:pt>
                <c:pt idx="2">
                  <c:v>0.10857142857142862</c:v>
                </c:pt>
                <c:pt idx="3">
                  <c:v>0.12142857142857374</c:v>
                </c:pt>
                <c:pt idx="4">
                  <c:v>-4.5714285714285714E-2</c:v>
                </c:pt>
                <c:pt idx="5">
                  <c:v>0.12714285714285722</c:v>
                </c:pt>
                <c:pt idx="6">
                  <c:v>1.5714285714285521E-2</c:v>
                </c:pt>
                <c:pt idx="7">
                  <c:v>0.14857142857143327</c:v>
                </c:pt>
                <c:pt idx="8">
                  <c:v>0.40428571428571436</c:v>
                </c:pt>
                <c:pt idx="9">
                  <c:v>-0.11714285714285708</c:v>
                </c:pt>
                <c:pt idx="10">
                  <c:v>1.428571428571446E-2</c:v>
                </c:pt>
                <c:pt idx="11">
                  <c:v>-0.11714285714285698</c:v>
                </c:pt>
                <c:pt idx="12">
                  <c:v>-0.19571428571428903</c:v>
                </c:pt>
                <c:pt idx="13">
                  <c:v>-7.1428571428571314E-2</c:v>
                </c:pt>
                <c:pt idx="14">
                  <c:v>0.18571428571429097</c:v>
                </c:pt>
                <c:pt idx="15">
                  <c:v>-0.32571428571429833</c:v>
                </c:pt>
                <c:pt idx="16">
                  <c:v>-7.57142857142859E-2</c:v>
                </c:pt>
                <c:pt idx="17">
                  <c:v>-0.18714285714285744</c:v>
                </c:pt>
                <c:pt idx="18">
                  <c:v>-8.2857142857142768E-2</c:v>
                </c:pt>
                <c:pt idx="19">
                  <c:v>-7.2857142857142884E-2</c:v>
                </c:pt>
                <c:pt idx="20">
                  <c:v>-0.11142857142857122</c:v>
                </c:pt>
                <c:pt idx="21">
                  <c:v>-3.1428571428571486E-2</c:v>
                </c:pt>
                <c:pt idx="22">
                  <c:v>-4.8571428571428467E-2</c:v>
                </c:pt>
                <c:pt idx="23">
                  <c:v>0.12714285714285722</c:v>
                </c:pt>
                <c:pt idx="24">
                  <c:v>-0.29714285714286687</c:v>
                </c:pt>
                <c:pt idx="25">
                  <c:v>-8.7142857142857216E-2</c:v>
                </c:pt>
                <c:pt idx="26">
                  <c:v>0.20285714285714676</c:v>
                </c:pt>
                <c:pt idx="27">
                  <c:v>-0.24571428571429113</c:v>
                </c:pt>
                <c:pt idx="28">
                  <c:v>5.8571428571428719E-2</c:v>
                </c:pt>
                <c:pt idx="29">
                  <c:v>0.14142857142857118</c:v>
                </c:pt>
                <c:pt idx="30">
                  <c:v>9.1428571428571609E-2</c:v>
                </c:pt>
                <c:pt idx="31">
                  <c:v>0.13</c:v>
                </c:pt>
                <c:pt idx="32">
                  <c:v>9.857142857143314E-2</c:v>
                </c:pt>
                <c:pt idx="33">
                  <c:v>3.428571428571512E-2</c:v>
                </c:pt>
                <c:pt idx="34">
                  <c:v>4.2857142857143524E-2</c:v>
                </c:pt>
                <c:pt idx="35">
                  <c:v>-0.14857142857143318</c:v>
                </c:pt>
                <c:pt idx="36">
                  <c:v>8.0000000000000043E-2</c:v>
                </c:pt>
                <c:pt idx="37">
                  <c:v>-4.4285714285714282E-2</c:v>
                </c:pt>
                <c:pt idx="38">
                  <c:v>-7.1428571428571183E-3</c:v>
                </c:pt>
                <c:pt idx="39">
                  <c:v>2.0000000000000032E-2</c:v>
                </c:pt>
                <c:pt idx="40">
                  <c:v>-0.2728571428571428</c:v>
                </c:pt>
                <c:pt idx="41">
                  <c:v>7.1428571428571411E-2</c:v>
                </c:pt>
                <c:pt idx="42">
                  <c:v>-0.35571428571429486</c:v>
                </c:pt>
                <c:pt idx="43">
                  <c:v>-9.0000000000000024E-2</c:v>
                </c:pt>
                <c:pt idx="44">
                  <c:v>0.12857142857143156</c:v>
                </c:pt>
                <c:pt idx="45">
                  <c:v>8.0000000000000127E-2</c:v>
                </c:pt>
                <c:pt idx="46">
                  <c:v>2.7142857142857382E-2</c:v>
                </c:pt>
                <c:pt idx="47">
                  <c:v>5.7142857142857162E-2</c:v>
                </c:pt>
                <c:pt idx="48">
                  <c:v>4.0285714285714466E-2</c:v>
                </c:pt>
                <c:pt idx="49">
                  <c:v>1.7142857142856911E-2</c:v>
                </c:pt>
                <c:pt idx="50">
                  <c:v>8.5714285714285868E-2</c:v>
                </c:pt>
                <c:pt idx="51">
                  <c:v>-0.30571428571429604</c:v>
                </c:pt>
                <c:pt idx="52">
                  <c:v>8.5714285714285667E-3</c:v>
                </c:pt>
                <c:pt idx="53">
                  <c:v>0.19142857142857117</c:v>
                </c:pt>
                <c:pt idx="54">
                  <c:v>-0.10142857142857337</c:v>
                </c:pt>
              </c:numCache>
            </c:numRef>
          </c:val>
          <c:extLst>
            <c:ext xmlns:c16="http://schemas.microsoft.com/office/drawing/2014/chart" uri="{C3380CC4-5D6E-409C-BE32-E72D297353CC}">
              <c16:uniqueId val="{00000003-FC8B-47E6-A93B-31A4E3AA5F6F}"/>
            </c:ext>
          </c:extLst>
        </c:ser>
        <c:dLbls>
          <c:showLegendKey val="0"/>
          <c:showVal val="1"/>
          <c:showCatName val="0"/>
          <c:showSerName val="0"/>
          <c:showPercent val="0"/>
          <c:showBubbleSize val="0"/>
        </c:dLbls>
        <c:gapWidth val="150"/>
        <c:shape val="box"/>
        <c:axId val="96369664"/>
        <c:axId val="96387840"/>
        <c:axId val="0"/>
      </c:bar3DChart>
      <c:catAx>
        <c:axId val="96369664"/>
        <c:scaling>
          <c:orientation val="minMax"/>
        </c:scaling>
        <c:delete val="0"/>
        <c:axPos val="l"/>
        <c:numFmt formatCode="General" sourceLinked="0"/>
        <c:majorTickMark val="none"/>
        <c:minorTickMark val="none"/>
        <c:tickLblPos val="low"/>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lang="en-IN" sz="700" b="0" i="0" u="none" strike="noStrike" kern="1200" baseline="0">
                <a:solidFill>
                  <a:schemeClr val="tx1"/>
                </a:solidFill>
                <a:latin typeface="Times New Roman" pitchFamily="18" charset="0"/>
                <a:ea typeface="+mn-ea"/>
                <a:cs typeface="Times New Roman" pitchFamily="18" charset="0"/>
              </a:defRPr>
            </a:pPr>
            <a:endParaRPr lang="en-US"/>
          </a:p>
        </c:txPr>
        <c:crossAx val="96387840"/>
        <c:crosses val="autoZero"/>
        <c:auto val="1"/>
        <c:lblAlgn val="ctr"/>
        <c:lblOffset val="100"/>
        <c:noMultiLvlLbl val="0"/>
      </c:catAx>
      <c:valAx>
        <c:axId val="96387840"/>
        <c:scaling>
          <c:orientation val="minMax"/>
        </c:scaling>
        <c:delete val="0"/>
        <c:axPos val="b"/>
        <c:numFmt formatCode="0.00" sourceLinked="1"/>
        <c:majorTickMark val="none"/>
        <c:minorTickMark val="none"/>
        <c:tickLblPos val="nextTo"/>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lang="en-IN" sz="800" b="0" i="0" u="none" strike="noStrike" kern="1200" baseline="0">
                <a:solidFill>
                  <a:schemeClr val="tx1"/>
                </a:solidFill>
                <a:latin typeface="Times New Roman" pitchFamily="18" charset="0"/>
                <a:ea typeface="+mn-ea"/>
                <a:cs typeface="Times New Roman" pitchFamily="18" charset="0"/>
              </a:defRPr>
            </a:pPr>
            <a:endParaRPr lang="en-US"/>
          </a:p>
        </c:txPr>
        <c:crossAx val="96369664"/>
        <c:crosses val="autoZero"/>
        <c:crossBetween val="between"/>
      </c:valAx>
      <c:spPr>
        <a:noFill/>
        <a:ln>
          <a:noFill/>
        </a:ln>
        <a:effectLst/>
      </c:spPr>
    </c:plotArea>
    <c:plotVisOnly val="1"/>
    <c:dispBlanksAs val="gap"/>
    <c:showDLblsOverMax val="0"/>
  </c:chart>
  <c:spPr>
    <a:solidFill>
      <a:schemeClr val="bg1"/>
    </a:solidFill>
    <a:ln w="12700" cap="flat" cmpd="sng" algn="ctr">
      <a:no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latin typeface="Times New Roman" panose="02020603050405020304" pitchFamily="18" charset="0"/>
                <a:cs typeface="Times New Roman" panose="02020603050405020304" pitchFamily="18" charset="0"/>
              </a:rPr>
              <a:t>Figure 3: Fluoride Versus Potassium </a:t>
            </a:r>
          </a:p>
        </c:rich>
      </c:tx>
      <c:layout>
        <c:manualLayout>
          <c:xMode val="edge"/>
          <c:yMode val="edge"/>
          <c:x val="0.26093474426807761"/>
          <c:y val="2.291825821237586E-2"/>
        </c:manualLayout>
      </c:layout>
      <c:overlay val="1"/>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4477032963472158"/>
          <c:y val="3.6839332236889982E-2"/>
          <c:w val="0.82289574914246832"/>
          <c:h val="0.77256365681562533"/>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2.0855861767279264E-2"/>
                  <c:y val="1.989355497229514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Sheet7!$A$61:$A$115</c:f>
              <c:numCache>
                <c:formatCode>0</c:formatCode>
                <c:ptCount val="55"/>
                <c:pt idx="0">
                  <c:v>5.6000000000000005</c:v>
                </c:pt>
                <c:pt idx="1">
                  <c:v>7.0428571428571436</c:v>
                </c:pt>
                <c:pt idx="2">
                  <c:v>48.728571428571648</c:v>
                </c:pt>
                <c:pt idx="3">
                  <c:v>58.142857142857153</c:v>
                </c:pt>
                <c:pt idx="4">
                  <c:v>3.5857142857142859</c:v>
                </c:pt>
                <c:pt idx="5">
                  <c:v>6.4714285714285724</c:v>
                </c:pt>
                <c:pt idx="6">
                  <c:v>5.0285714285714285</c:v>
                </c:pt>
                <c:pt idx="7">
                  <c:v>3.5714285714285707</c:v>
                </c:pt>
                <c:pt idx="8">
                  <c:v>8</c:v>
                </c:pt>
                <c:pt idx="9">
                  <c:v>3.7428571428571442</c:v>
                </c:pt>
                <c:pt idx="10">
                  <c:v>24.728571428571428</c:v>
                </c:pt>
                <c:pt idx="11">
                  <c:v>3.1571428571428592</c:v>
                </c:pt>
                <c:pt idx="12">
                  <c:v>3.5714285714285707</c:v>
                </c:pt>
                <c:pt idx="13">
                  <c:v>5</c:v>
                </c:pt>
                <c:pt idx="14">
                  <c:v>16.74285714285714</c:v>
                </c:pt>
                <c:pt idx="15">
                  <c:v>3.1857142857142882</c:v>
                </c:pt>
                <c:pt idx="16">
                  <c:v>3.342857142857143</c:v>
                </c:pt>
                <c:pt idx="17">
                  <c:v>5.0285714285714285</c:v>
                </c:pt>
                <c:pt idx="18">
                  <c:v>4.3</c:v>
                </c:pt>
                <c:pt idx="19">
                  <c:v>6.5857142857142863</c:v>
                </c:pt>
                <c:pt idx="20">
                  <c:v>7.3</c:v>
                </c:pt>
                <c:pt idx="21">
                  <c:v>5.0285714285714285</c:v>
                </c:pt>
                <c:pt idx="22">
                  <c:v>5.8714285714285719</c:v>
                </c:pt>
                <c:pt idx="23">
                  <c:v>44.314285714285724</c:v>
                </c:pt>
                <c:pt idx="24">
                  <c:v>3.628571428571441</c:v>
                </c:pt>
                <c:pt idx="25">
                  <c:v>8.0428571428571409</c:v>
                </c:pt>
                <c:pt idx="26">
                  <c:v>9.3142857142857167</c:v>
                </c:pt>
                <c:pt idx="27">
                  <c:v>7.7285714285714286</c:v>
                </c:pt>
                <c:pt idx="28">
                  <c:v>5.1571428571428388</c:v>
                </c:pt>
                <c:pt idx="29">
                  <c:v>4.6000000000000005</c:v>
                </c:pt>
                <c:pt idx="30">
                  <c:v>16.3</c:v>
                </c:pt>
                <c:pt idx="31">
                  <c:v>4.7571428571428545</c:v>
                </c:pt>
                <c:pt idx="32">
                  <c:v>14.885714285714327</c:v>
                </c:pt>
                <c:pt idx="33">
                  <c:v>5.7428571428571429</c:v>
                </c:pt>
                <c:pt idx="34">
                  <c:v>4.0285714285714285</c:v>
                </c:pt>
                <c:pt idx="35">
                  <c:v>9.0857142857143067</c:v>
                </c:pt>
                <c:pt idx="36">
                  <c:v>14.714285714285714</c:v>
                </c:pt>
                <c:pt idx="37">
                  <c:v>69.01428571428572</c:v>
                </c:pt>
                <c:pt idx="38">
                  <c:v>11.714285714285714</c:v>
                </c:pt>
                <c:pt idx="39">
                  <c:v>5.0857142857142872</c:v>
                </c:pt>
                <c:pt idx="40">
                  <c:v>6.4571428571428555</c:v>
                </c:pt>
                <c:pt idx="41">
                  <c:v>7.0714285714285712</c:v>
                </c:pt>
                <c:pt idx="42">
                  <c:v>17.857142857142829</c:v>
                </c:pt>
                <c:pt idx="43">
                  <c:v>9.171428571428569</c:v>
                </c:pt>
                <c:pt idx="44">
                  <c:v>64.157142857142858</c:v>
                </c:pt>
                <c:pt idx="45">
                  <c:v>11.028571428571372</c:v>
                </c:pt>
                <c:pt idx="46">
                  <c:v>7.3428571428571425</c:v>
                </c:pt>
                <c:pt idx="47">
                  <c:v>15.585714285714319</c:v>
                </c:pt>
                <c:pt idx="48">
                  <c:v>7.4428571428571431</c:v>
                </c:pt>
                <c:pt idx="49">
                  <c:v>8.8857142857143288</c:v>
                </c:pt>
                <c:pt idx="50">
                  <c:v>5.7857142857142874</c:v>
                </c:pt>
                <c:pt idx="51">
                  <c:v>8.2571428571428562</c:v>
                </c:pt>
                <c:pt idx="52">
                  <c:v>34.571428571428427</c:v>
                </c:pt>
                <c:pt idx="53">
                  <c:v>14</c:v>
                </c:pt>
                <c:pt idx="54">
                  <c:v>6.4571428571428555</c:v>
                </c:pt>
              </c:numCache>
            </c:numRef>
          </c:xVal>
          <c:yVal>
            <c:numRef>
              <c:f>Sheet7!$B$61:$B$115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9033-46C6-BEB2-6E89B4697AFD}"/>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3724321959755104"/>
                  <c:y val="9.4127296587927078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Sheet7!$D$61:$D$115</c:f>
              <c:numCache>
                <c:formatCode>0</c:formatCode>
                <c:ptCount val="55"/>
                <c:pt idx="0">
                  <c:v>11.142857142857141</c:v>
                </c:pt>
                <c:pt idx="1">
                  <c:v>6.0428571428571436</c:v>
                </c:pt>
                <c:pt idx="2">
                  <c:v>59.628571428571654</c:v>
                </c:pt>
                <c:pt idx="3">
                  <c:v>74.01428571428572</c:v>
                </c:pt>
                <c:pt idx="4">
                  <c:v>24.271428571428572</c:v>
                </c:pt>
                <c:pt idx="5">
                  <c:v>16.357142857142829</c:v>
                </c:pt>
                <c:pt idx="6">
                  <c:v>4.0571428571428445</c:v>
                </c:pt>
                <c:pt idx="7">
                  <c:v>8.7142857142857135</c:v>
                </c:pt>
                <c:pt idx="8">
                  <c:v>4.8428571428571425</c:v>
                </c:pt>
                <c:pt idx="9">
                  <c:v>16.642857142857206</c:v>
                </c:pt>
                <c:pt idx="10">
                  <c:v>59.32857142857155</c:v>
                </c:pt>
                <c:pt idx="11">
                  <c:v>5.8571428571428381</c:v>
                </c:pt>
                <c:pt idx="12">
                  <c:v>8.6285714285713677</c:v>
                </c:pt>
                <c:pt idx="13">
                  <c:v>7.5285714285714285</c:v>
                </c:pt>
                <c:pt idx="14">
                  <c:v>23.885714285714183</c:v>
                </c:pt>
                <c:pt idx="15">
                  <c:v>4.7714285714285722</c:v>
                </c:pt>
                <c:pt idx="16">
                  <c:v>2.0857142857142854</c:v>
                </c:pt>
                <c:pt idx="17">
                  <c:v>5.857142857142839</c:v>
                </c:pt>
                <c:pt idx="18">
                  <c:v>3.6000000000000005</c:v>
                </c:pt>
                <c:pt idx="19">
                  <c:v>10.028571428571375</c:v>
                </c:pt>
                <c:pt idx="20">
                  <c:v>8.7142857142857135</c:v>
                </c:pt>
                <c:pt idx="21">
                  <c:v>6.6142857142856952</c:v>
                </c:pt>
                <c:pt idx="22">
                  <c:v>7.0285714285714285</c:v>
                </c:pt>
                <c:pt idx="23">
                  <c:v>33.571428571428427</c:v>
                </c:pt>
                <c:pt idx="24">
                  <c:v>4.1857142857142859</c:v>
                </c:pt>
                <c:pt idx="25">
                  <c:v>6.5428571428571427</c:v>
                </c:pt>
                <c:pt idx="26">
                  <c:v>3.6571428571428592</c:v>
                </c:pt>
                <c:pt idx="27">
                  <c:v>3.9142857142857137</c:v>
                </c:pt>
                <c:pt idx="28">
                  <c:v>4.25</c:v>
                </c:pt>
                <c:pt idx="29">
                  <c:v>1.4857142857142787</c:v>
                </c:pt>
                <c:pt idx="30">
                  <c:v>2.0571428571428592</c:v>
                </c:pt>
                <c:pt idx="31">
                  <c:v>7.7571428571428545</c:v>
                </c:pt>
                <c:pt idx="32">
                  <c:v>12.857142857142906</c:v>
                </c:pt>
                <c:pt idx="33">
                  <c:v>10.471428571428572</c:v>
                </c:pt>
                <c:pt idx="34">
                  <c:v>7.4857142857142884</c:v>
                </c:pt>
                <c:pt idx="35">
                  <c:v>6.1571428571428388</c:v>
                </c:pt>
                <c:pt idx="36">
                  <c:v>6.1571428571428388</c:v>
                </c:pt>
                <c:pt idx="37">
                  <c:v>20.028571428571428</c:v>
                </c:pt>
                <c:pt idx="38">
                  <c:v>6.7714285714285722</c:v>
                </c:pt>
                <c:pt idx="39">
                  <c:v>8.0714285714285712</c:v>
                </c:pt>
                <c:pt idx="40">
                  <c:v>9.3285714285713919</c:v>
                </c:pt>
                <c:pt idx="41">
                  <c:v>3.842857142857143</c:v>
                </c:pt>
                <c:pt idx="42">
                  <c:v>30.728571428571428</c:v>
                </c:pt>
                <c:pt idx="43">
                  <c:v>29.457142857142781</c:v>
                </c:pt>
                <c:pt idx="44">
                  <c:v>32.871428571428368</c:v>
                </c:pt>
                <c:pt idx="45">
                  <c:v>8.1571428571428566</c:v>
                </c:pt>
                <c:pt idx="46">
                  <c:v>4.0142857142857045</c:v>
                </c:pt>
                <c:pt idx="47">
                  <c:v>5.4428571428571431</c:v>
                </c:pt>
                <c:pt idx="48">
                  <c:v>30.885714285714183</c:v>
                </c:pt>
                <c:pt idx="49">
                  <c:v>7.1571428571428388</c:v>
                </c:pt>
                <c:pt idx="50">
                  <c:v>8.4714285714285715</c:v>
                </c:pt>
                <c:pt idx="51">
                  <c:v>6.7571428571428545</c:v>
                </c:pt>
                <c:pt idx="52">
                  <c:v>28.37142857142857</c:v>
                </c:pt>
                <c:pt idx="53">
                  <c:v>5.3142857142856972</c:v>
                </c:pt>
                <c:pt idx="54">
                  <c:v>11.2</c:v>
                </c:pt>
              </c:numCache>
            </c:numRef>
          </c:xVal>
          <c:yVal>
            <c:numRef>
              <c:f>Sheet7!$E$61:$E$115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9033-46C6-BEB2-6E89B4697AFD}"/>
            </c:ext>
          </c:extLst>
        </c:ser>
        <c:dLbls>
          <c:showLegendKey val="0"/>
          <c:showVal val="0"/>
          <c:showCatName val="0"/>
          <c:showSerName val="0"/>
          <c:showPercent val="0"/>
          <c:showBubbleSize val="0"/>
        </c:dLbls>
        <c:axId val="110563328"/>
        <c:axId val="110565248"/>
      </c:scatterChart>
      <c:valAx>
        <c:axId val="1105633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Potassium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565248"/>
        <c:crosses val="autoZero"/>
        <c:crossBetween val="midCat"/>
      </c:valAx>
      <c:valAx>
        <c:axId val="1105652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56332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44790466006564"/>
          <c:y val="0.24472609373026233"/>
          <c:w val="0.41600401801626641"/>
          <c:h val="0.121202095727338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4: Fluoride Versus Bicarbonate</a:t>
            </a:r>
          </a:p>
        </c:rich>
      </c:tx>
      <c:layout>
        <c:manualLayout>
          <c:xMode val="edge"/>
          <c:yMode val="edge"/>
          <c:x val="0.30372349104674529"/>
          <c:y val="7.8786694216414306E-4"/>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79889325557219"/>
          <c:y val="6.5011820330969264E-2"/>
          <c:w val="0.81645687939096423"/>
          <c:h val="0.74115429720221138"/>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5794663167104242"/>
                  <c:y val="-2.176326917468649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Sheet11!$A$61:$A$115</c:f>
              <c:numCache>
                <c:formatCode>0</c:formatCode>
                <c:ptCount val="55"/>
                <c:pt idx="0">
                  <c:v>224.79977142857072</c:v>
                </c:pt>
                <c:pt idx="1">
                  <c:v>386.96595714285695</c:v>
                </c:pt>
                <c:pt idx="2">
                  <c:v>296.00227142857125</c:v>
                </c:pt>
                <c:pt idx="3">
                  <c:v>403.47142857142859</c:v>
                </c:pt>
                <c:pt idx="4">
                  <c:v>271</c:v>
                </c:pt>
                <c:pt idx="5">
                  <c:v>270.55714285714265</c:v>
                </c:pt>
                <c:pt idx="6">
                  <c:v>284.64859999999999</c:v>
                </c:pt>
                <c:pt idx="7">
                  <c:v>277.07427142857125</c:v>
                </c:pt>
                <c:pt idx="8">
                  <c:v>312.11428571428576</c:v>
                </c:pt>
                <c:pt idx="9">
                  <c:v>304.58571428571429</c:v>
                </c:pt>
                <c:pt idx="10">
                  <c:v>289.51151428571399</c:v>
                </c:pt>
                <c:pt idx="11">
                  <c:v>256.42857142856934</c:v>
                </c:pt>
                <c:pt idx="12">
                  <c:v>230.6114285714286</c:v>
                </c:pt>
                <c:pt idx="13">
                  <c:v>238.14285714285666</c:v>
                </c:pt>
                <c:pt idx="14">
                  <c:v>268.27841428571429</c:v>
                </c:pt>
                <c:pt idx="15">
                  <c:v>422.13881428571426</c:v>
                </c:pt>
                <c:pt idx="16">
                  <c:v>284.97142857142859</c:v>
                </c:pt>
                <c:pt idx="17">
                  <c:v>279.74128571428565</c:v>
                </c:pt>
                <c:pt idx="18">
                  <c:v>273.42769999999905</c:v>
                </c:pt>
                <c:pt idx="19">
                  <c:v>339.40747142857123</c:v>
                </c:pt>
                <c:pt idx="20">
                  <c:v>399.18571428571425</c:v>
                </c:pt>
                <c:pt idx="21">
                  <c:v>330.13147142857025</c:v>
                </c:pt>
                <c:pt idx="22">
                  <c:v>419.2428571428573</c:v>
                </c:pt>
                <c:pt idx="23">
                  <c:v>276.38285714285718</c:v>
                </c:pt>
                <c:pt idx="24">
                  <c:v>521.48</c:v>
                </c:pt>
                <c:pt idx="25">
                  <c:v>289.91805714285664</c:v>
                </c:pt>
                <c:pt idx="26">
                  <c:v>270.51857142856977</c:v>
                </c:pt>
                <c:pt idx="27">
                  <c:v>264.89058571428569</c:v>
                </c:pt>
                <c:pt idx="28">
                  <c:v>217.26247142857142</c:v>
                </c:pt>
                <c:pt idx="29">
                  <c:v>309.01428571428568</c:v>
                </c:pt>
                <c:pt idx="30">
                  <c:v>346.88571428571424</c:v>
                </c:pt>
                <c:pt idx="31">
                  <c:v>293.09689999999893</c:v>
                </c:pt>
                <c:pt idx="32">
                  <c:v>334.28261428571426</c:v>
                </c:pt>
                <c:pt idx="33">
                  <c:v>194.90141428571476</c:v>
                </c:pt>
                <c:pt idx="34">
                  <c:v>315.18358571428564</c:v>
                </c:pt>
                <c:pt idx="35">
                  <c:v>274.02857142856959</c:v>
                </c:pt>
                <c:pt idx="36">
                  <c:v>516.80000000000007</c:v>
                </c:pt>
                <c:pt idx="37">
                  <c:v>389.41142857142859</c:v>
                </c:pt>
                <c:pt idx="38">
                  <c:v>323.78571428571399</c:v>
                </c:pt>
                <c:pt idx="39">
                  <c:v>260.58571428571429</c:v>
                </c:pt>
                <c:pt idx="40">
                  <c:v>278.06947142857126</c:v>
                </c:pt>
                <c:pt idx="41">
                  <c:v>215.75158000000002</c:v>
                </c:pt>
                <c:pt idx="42">
                  <c:v>452.22857142856958</c:v>
                </c:pt>
                <c:pt idx="43">
                  <c:v>306.41428571428565</c:v>
                </c:pt>
                <c:pt idx="44">
                  <c:v>298.73999999999899</c:v>
                </c:pt>
                <c:pt idx="45">
                  <c:v>279.59892857142859</c:v>
                </c:pt>
                <c:pt idx="46">
                  <c:v>290.17127142857129</c:v>
                </c:pt>
                <c:pt idx="47">
                  <c:v>649.92571428571296</c:v>
                </c:pt>
                <c:pt idx="48">
                  <c:v>288.05714285714265</c:v>
                </c:pt>
                <c:pt idx="49">
                  <c:v>295.95714285714263</c:v>
                </c:pt>
                <c:pt idx="50">
                  <c:v>267.39655714285669</c:v>
                </c:pt>
                <c:pt idx="51">
                  <c:v>292.31428571428575</c:v>
                </c:pt>
                <c:pt idx="52">
                  <c:v>317.28571428571399</c:v>
                </c:pt>
                <c:pt idx="53">
                  <c:v>292.98571428571393</c:v>
                </c:pt>
                <c:pt idx="54">
                  <c:v>253.09999999999997</c:v>
                </c:pt>
              </c:numCache>
            </c:numRef>
          </c:xVal>
          <c:yVal>
            <c:numRef>
              <c:f>Sheet11!$B$61:$B$115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00CA-4CED-AFCD-83EAD78C5875}"/>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139457567804018"/>
                  <c:y val="-6.242709244677749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Sheet11!$D$61:$D$115</c:f>
              <c:numCache>
                <c:formatCode>0</c:formatCode>
                <c:ptCount val="55"/>
                <c:pt idx="0">
                  <c:v>210.65554</c:v>
                </c:pt>
                <c:pt idx="1">
                  <c:v>366.38285714285712</c:v>
                </c:pt>
                <c:pt idx="2">
                  <c:v>276.82028571428566</c:v>
                </c:pt>
                <c:pt idx="3">
                  <c:v>294.49899999999849</c:v>
                </c:pt>
                <c:pt idx="4">
                  <c:v>220.98571428571429</c:v>
                </c:pt>
                <c:pt idx="5">
                  <c:v>192.48571428571429</c:v>
                </c:pt>
                <c:pt idx="6">
                  <c:v>394.84960000000115</c:v>
                </c:pt>
                <c:pt idx="7">
                  <c:v>281.6142857142857</c:v>
                </c:pt>
                <c:pt idx="8">
                  <c:v>240.5571428571437</c:v>
                </c:pt>
                <c:pt idx="9">
                  <c:v>277.7</c:v>
                </c:pt>
                <c:pt idx="10">
                  <c:v>245.75714285714349</c:v>
                </c:pt>
                <c:pt idx="11">
                  <c:v>212.99957142857087</c:v>
                </c:pt>
                <c:pt idx="12">
                  <c:v>228.39000000000001</c:v>
                </c:pt>
                <c:pt idx="13">
                  <c:v>269.31428571428575</c:v>
                </c:pt>
                <c:pt idx="14">
                  <c:v>388.02857142856959</c:v>
                </c:pt>
                <c:pt idx="15">
                  <c:v>398.77142857142854</c:v>
                </c:pt>
                <c:pt idx="16">
                  <c:v>313.58211428571423</c:v>
                </c:pt>
                <c:pt idx="17">
                  <c:v>256.51004285714265</c:v>
                </c:pt>
                <c:pt idx="18">
                  <c:v>226.22857142857112</c:v>
                </c:pt>
                <c:pt idx="19">
                  <c:v>273.68584285714286</c:v>
                </c:pt>
                <c:pt idx="20">
                  <c:v>422.6142857142857</c:v>
                </c:pt>
                <c:pt idx="21">
                  <c:v>329.14301928571427</c:v>
                </c:pt>
                <c:pt idx="22">
                  <c:v>472.539999999999</c:v>
                </c:pt>
                <c:pt idx="23">
                  <c:v>318.98571428571393</c:v>
                </c:pt>
                <c:pt idx="24">
                  <c:v>381.75714285714264</c:v>
                </c:pt>
                <c:pt idx="25">
                  <c:v>347.08571428571429</c:v>
                </c:pt>
                <c:pt idx="26">
                  <c:v>246.64285714285666</c:v>
                </c:pt>
                <c:pt idx="27">
                  <c:v>253.01165714285665</c:v>
                </c:pt>
                <c:pt idx="28">
                  <c:v>240.37142857142908</c:v>
                </c:pt>
                <c:pt idx="29">
                  <c:v>324.7428571428573</c:v>
                </c:pt>
                <c:pt idx="30">
                  <c:v>333.61714285714265</c:v>
                </c:pt>
                <c:pt idx="31">
                  <c:v>197.87142857142908</c:v>
                </c:pt>
                <c:pt idx="32">
                  <c:v>296.34285714285738</c:v>
                </c:pt>
                <c:pt idx="33">
                  <c:v>279.54285714285732</c:v>
                </c:pt>
                <c:pt idx="34">
                  <c:v>384.14285714285802</c:v>
                </c:pt>
                <c:pt idx="35">
                  <c:v>259.66850000000005</c:v>
                </c:pt>
                <c:pt idx="36">
                  <c:v>392.09999999999923</c:v>
                </c:pt>
                <c:pt idx="37">
                  <c:v>331.12857142856996</c:v>
                </c:pt>
                <c:pt idx="38">
                  <c:v>226.5</c:v>
                </c:pt>
                <c:pt idx="39">
                  <c:v>229.04285714285712</c:v>
                </c:pt>
                <c:pt idx="40">
                  <c:v>267.82245714285716</c:v>
                </c:pt>
                <c:pt idx="41">
                  <c:v>192.77142857142857</c:v>
                </c:pt>
                <c:pt idx="42">
                  <c:v>372.97142857142859</c:v>
                </c:pt>
                <c:pt idx="43">
                  <c:v>245.8571428571438</c:v>
                </c:pt>
                <c:pt idx="44">
                  <c:v>225.57565714285647</c:v>
                </c:pt>
                <c:pt idx="45">
                  <c:v>285.15607142857129</c:v>
                </c:pt>
                <c:pt idx="46">
                  <c:v>335.25714285714264</c:v>
                </c:pt>
                <c:pt idx="47">
                  <c:v>499.86585714285712</c:v>
                </c:pt>
                <c:pt idx="48">
                  <c:v>361.38571428571424</c:v>
                </c:pt>
                <c:pt idx="49">
                  <c:v>356.41428571428565</c:v>
                </c:pt>
                <c:pt idx="50">
                  <c:v>327.7263142857131</c:v>
                </c:pt>
                <c:pt idx="51">
                  <c:v>201.13897142857138</c:v>
                </c:pt>
                <c:pt idx="52">
                  <c:v>282.42857142856934</c:v>
                </c:pt>
                <c:pt idx="53">
                  <c:v>305.64285714285813</c:v>
                </c:pt>
                <c:pt idx="54">
                  <c:v>283.07142857142856</c:v>
                </c:pt>
              </c:numCache>
            </c:numRef>
          </c:xVal>
          <c:yVal>
            <c:numRef>
              <c:f>Sheet11!$E$61:$E$115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00CA-4CED-AFCD-83EAD78C5875}"/>
            </c:ext>
          </c:extLst>
        </c:ser>
        <c:dLbls>
          <c:showLegendKey val="0"/>
          <c:showVal val="0"/>
          <c:showCatName val="0"/>
          <c:showSerName val="0"/>
          <c:showPercent val="0"/>
          <c:showBubbleSize val="0"/>
        </c:dLbls>
        <c:axId val="111514368"/>
        <c:axId val="111516288"/>
      </c:scatterChart>
      <c:valAx>
        <c:axId val="1115143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Bicarbonate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516288"/>
        <c:crosses val="autoZero"/>
        <c:crossBetween val="midCat"/>
      </c:valAx>
      <c:valAx>
        <c:axId val="1115162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51436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622769844710794"/>
          <c:y val="0.7111976694402562"/>
          <c:w val="0.41895964159009424"/>
          <c:h val="9.37668695668360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5: Fluoride Versus Sodium</a:t>
            </a:r>
          </a:p>
        </c:rich>
      </c:tx>
      <c:layout>
        <c:manualLayout>
          <c:xMode val="edge"/>
          <c:yMode val="edge"/>
          <c:x val="0.31761551092677531"/>
          <c:y val="4.0899795501022499E-3"/>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02610760227411"/>
          <c:y val="7.6177285318559551E-2"/>
          <c:w val="0.81742972278641846"/>
          <c:h val="0.70805614325910093"/>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7027362204724408"/>
                  <c:y val="-1.0655438903470399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Sheet6!$A$61:$A$115</c:f>
              <c:numCache>
                <c:formatCode>0</c:formatCode>
                <c:ptCount val="55"/>
                <c:pt idx="0">
                  <c:v>77</c:v>
                </c:pt>
                <c:pt idx="1">
                  <c:v>117.57142857142833</c:v>
                </c:pt>
                <c:pt idx="2">
                  <c:v>142.28571428571428</c:v>
                </c:pt>
                <c:pt idx="3">
                  <c:v>204.28571428571428</c:v>
                </c:pt>
                <c:pt idx="4">
                  <c:v>115.57142857142833</c:v>
                </c:pt>
                <c:pt idx="5">
                  <c:v>147.28571428571428</c:v>
                </c:pt>
                <c:pt idx="6">
                  <c:v>120.57142857142833</c:v>
                </c:pt>
                <c:pt idx="7">
                  <c:v>88.857142857142819</c:v>
                </c:pt>
                <c:pt idx="8">
                  <c:v>97.285714285714292</c:v>
                </c:pt>
                <c:pt idx="9">
                  <c:v>120.14285714285678</c:v>
                </c:pt>
                <c:pt idx="10">
                  <c:v>168.71428571428507</c:v>
                </c:pt>
                <c:pt idx="11">
                  <c:v>132.42857142857142</c:v>
                </c:pt>
                <c:pt idx="12">
                  <c:v>139</c:v>
                </c:pt>
                <c:pt idx="13">
                  <c:v>133.57142857142861</c:v>
                </c:pt>
                <c:pt idx="14">
                  <c:v>102.14285714285678</c:v>
                </c:pt>
                <c:pt idx="15">
                  <c:v>214.57142857142861</c:v>
                </c:pt>
                <c:pt idx="16">
                  <c:v>164</c:v>
                </c:pt>
                <c:pt idx="17">
                  <c:v>111.85714285714285</c:v>
                </c:pt>
                <c:pt idx="18">
                  <c:v>143.14285714285666</c:v>
                </c:pt>
                <c:pt idx="19">
                  <c:v>112.71428571428572</c:v>
                </c:pt>
                <c:pt idx="20">
                  <c:v>158.42857142857142</c:v>
                </c:pt>
                <c:pt idx="21">
                  <c:v>137.57142857142861</c:v>
                </c:pt>
                <c:pt idx="22">
                  <c:v>168.42857142857142</c:v>
                </c:pt>
                <c:pt idx="23">
                  <c:v>178.57142857142861</c:v>
                </c:pt>
                <c:pt idx="24">
                  <c:v>185.28571428571428</c:v>
                </c:pt>
                <c:pt idx="25">
                  <c:v>68.571428571428299</c:v>
                </c:pt>
                <c:pt idx="26">
                  <c:v>103.71428571428572</c:v>
                </c:pt>
                <c:pt idx="27">
                  <c:v>49.571428571428427</c:v>
                </c:pt>
                <c:pt idx="28">
                  <c:v>90</c:v>
                </c:pt>
                <c:pt idx="29">
                  <c:v>137</c:v>
                </c:pt>
                <c:pt idx="30">
                  <c:v>140</c:v>
                </c:pt>
                <c:pt idx="31">
                  <c:v>95.714285714285722</c:v>
                </c:pt>
                <c:pt idx="32">
                  <c:v>125.28571428571429</c:v>
                </c:pt>
                <c:pt idx="33">
                  <c:v>96.571428571428299</c:v>
                </c:pt>
                <c:pt idx="34">
                  <c:v>101.28571428571429</c:v>
                </c:pt>
                <c:pt idx="35">
                  <c:v>103.85714285714285</c:v>
                </c:pt>
                <c:pt idx="36">
                  <c:v>197.8571428571438</c:v>
                </c:pt>
                <c:pt idx="37">
                  <c:v>122.28571428571429</c:v>
                </c:pt>
                <c:pt idx="38">
                  <c:v>133.57142857142861</c:v>
                </c:pt>
                <c:pt idx="39">
                  <c:v>89.714285714285722</c:v>
                </c:pt>
                <c:pt idx="40">
                  <c:v>121.71428571428572</c:v>
                </c:pt>
                <c:pt idx="41">
                  <c:v>137</c:v>
                </c:pt>
                <c:pt idx="42">
                  <c:v>228.14285714285666</c:v>
                </c:pt>
                <c:pt idx="43">
                  <c:v>107.28571428571429</c:v>
                </c:pt>
                <c:pt idx="44">
                  <c:v>135.8571428571438</c:v>
                </c:pt>
                <c:pt idx="45">
                  <c:v>113.57142857142833</c:v>
                </c:pt>
                <c:pt idx="46">
                  <c:v>138.28571428571428</c:v>
                </c:pt>
                <c:pt idx="47">
                  <c:v>300.14285714285813</c:v>
                </c:pt>
                <c:pt idx="48">
                  <c:v>147.42857142857142</c:v>
                </c:pt>
                <c:pt idx="49">
                  <c:v>354</c:v>
                </c:pt>
                <c:pt idx="50">
                  <c:v>124.71428571428572</c:v>
                </c:pt>
                <c:pt idx="51">
                  <c:v>114.71428571428572</c:v>
                </c:pt>
                <c:pt idx="52">
                  <c:v>121.71428571428572</c:v>
                </c:pt>
                <c:pt idx="53">
                  <c:v>106.71428571428572</c:v>
                </c:pt>
                <c:pt idx="54">
                  <c:v>90</c:v>
                </c:pt>
              </c:numCache>
            </c:numRef>
          </c:xVal>
          <c:yVal>
            <c:numRef>
              <c:f>Sheet6!$B$61:$B$115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9140-448D-9A8F-3DBEB4611799}"/>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5.9025153105861781E-2"/>
                  <c:y val="9.946631671041120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Sheet6!$D$61:$D$115</c:f>
              <c:numCache>
                <c:formatCode>0</c:formatCode>
                <c:ptCount val="55"/>
                <c:pt idx="0">
                  <c:v>89.428571428571388</c:v>
                </c:pt>
                <c:pt idx="1">
                  <c:v>152.28571428571428</c:v>
                </c:pt>
                <c:pt idx="2">
                  <c:v>113.14285714285678</c:v>
                </c:pt>
                <c:pt idx="3">
                  <c:v>145.8571428571438</c:v>
                </c:pt>
                <c:pt idx="4">
                  <c:v>137.57142857142861</c:v>
                </c:pt>
                <c:pt idx="5">
                  <c:v>176.8571428571438</c:v>
                </c:pt>
                <c:pt idx="6">
                  <c:v>146.57142857142861</c:v>
                </c:pt>
                <c:pt idx="7">
                  <c:v>137</c:v>
                </c:pt>
                <c:pt idx="8">
                  <c:v>140.57142857142861</c:v>
                </c:pt>
                <c:pt idx="9">
                  <c:v>134.71428571428507</c:v>
                </c:pt>
                <c:pt idx="10">
                  <c:v>174.8571428571438</c:v>
                </c:pt>
                <c:pt idx="11">
                  <c:v>118.85714285714285</c:v>
                </c:pt>
                <c:pt idx="12">
                  <c:v>167.71428571428507</c:v>
                </c:pt>
                <c:pt idx="13">
                  <c:v>107.14285714285678</c:v>
                </c:pt>
                <c:pt idx="14">
                  <c:v>156.42857142857142</c:v>
                </c:pt>
                <c:pt idx="15">
                  <c:v>241.28571428571428</c:v>
                </c:pt>
                <c:pt idx="16">
                  <c:v>171</c:v>
                </c:pt>
                <c:pt idx="17">
                  <c:v>95</c:v>
                </c:pt>
                <c:pt idx="18">
                  <c:v>120.85714285714285</c:v>
                </c:pt>
                <c:pt idx="19">
                  <c:v>77</c:v>
                </c:pt>
                <c:pt idx="20">
                  <c:v>223.71428571428507</c:v>
                </c:pt>
                <c:pt idx="21">
                  <c:v>165</c:v>
                </c:pt>
                <c:pt idx="22">
                  <c:v>225</c:v>
                </c:pt>
                <c:pt idx="23">
                  <c:v>189.8571428571438</c:v>
                </c:pt>
                <c:pt idx="24">
                  <c:v>215.28571428571428</c:v>
                </c:pt>
                <c:pt idx="25">
                  <c:v>90.142857142856656</c:v>
                </c:pt>
                <c:pt idx="26">
                  <c:v>109.57142857142833</c:v>
                </c:pt>
                <c:pt idx="27">
                  <c:v>77.428571428571388</c:v>
                </c:pt>
                <c:pt idx="28">
                  <c:v>82.857142857142819</c:v>
                </c:pt>
                <c:pt idx="29">
                  <c:v>273.71428571428567</c:v>
                </c:pt>
                <c:pt idx="30">
                  <c:v>166.57142857142861</c:v>
                </c:pt>
                <c:pt idx="31">
                  <c:v>101.85714285714285</c:v>
                </c:pt>
                <c:pt idx="32">
                  <c:v>151.42857142857142</c:v>
                </c:pt>
                <c:pt idx="33">
                  <c:v>143.71428571428507</c:v>
                </c:pt>
                <c:pt idx="34">
                  <c:v>164.14285714285666</c:v>
                </c:pt>
                <c:pt idx="35">
                  <c:v>87.857142857142819</c:v>
                </c:pt>
                <c:pt idx="36">
                  <c:v>177.28571428571428</c:v>
                </c:pt>
                <c:pt idx="37">
                  <c:v>139.42857142857142</c:v>
                </c:pt>
                <c:pt idx="38">
                  <c:v>132</c:v>
                </c:pt>
                <c:pt idx="39">
                  <c:v>70.714285714285722</c:v>
                </c:pt>
                <c:pt idx="40">
                  <c:v>117.14285714285678</c:v>
                </c:pt>
                <c:pt idx="41">
                  <c:v>80.142857142856656</c:v>
                </c:pt>
                <c:pt idx="42">
                  <c:v>162.57142857142861</c:v>
                </c:pt>
                <c:pt idx="43">
                  <c:v>144.14285714285666</c:v>
                </c:pt>
                <c:pt idx="44">
                  <c:v>117</c:v>
                </c:pt>
                <c:pt idx="45">
                  <c:v>104.71428571428572</c:v>
                </c:pt>
                <c:pt idx="46">
                  <c:v>128</c:v>
                </c:pt>
                <c:pt idx="47">
                  <c:v>376.85714285714283</c:v>
                </c:pt>
                <c:pt idx="48">
                  <c:v>155</c:v>
                </c:pt>
                <c:pt idx="49">
                  <c:v>361.28571428571399</c:v>
                </c:pt>
                <c:pt idx="50">
                  <c:v>128.8571428571438</c:v>
                </c:pt>
                <c:pt idx="51">
                  <c:v>77.714285714285722</c:v>
                </c:pt>
                <c:pt idx="52">
                  <c:v>137.28571428571428</c:v>
                </c:pt>
                <c:pt idx="53">
                  <c:v>205.8571428571438</c:v>
                </c:pt>
                <c:pt idx="54">
                  <c:v>104.14285714285678</c:v>
                </c:pt>
              </c:numCache>
            </c:numRef>
          </c:xVal>
          <c:yVal>
            <c:numRef>
              <c:f>Sheet6!$E$61:$E$115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9140-448D-9A8F-3DBEB4611799}"/>
            </c:ext>
          </c:extLst>
        </c:ser>
        <c:dLbls>
          <c:showLegendKey val="0"/>
          <c:showVal val="0"/>
          <c:showCatName val="0"/>
          <c:showSerName val="0"/>
          <c:showPercent val="0"/>
          <c:showBubbleSize val="0"/>
        </c:dLbls>
        <c:axId val="110262912"/>
        <c:axId val="110428928"/>
      </c:scatterChart>
      <c:valAx>
        <c:axId val="1102629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Sodium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428928"/>
        <c:crosses val="autoZero"/>
        <c:crossBetween val="midCat"/>
      </c:valAx>
      <c:valAx>
        <c:axId val="1104289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62912"/>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309103809020342"/>
          <c:y val="0.13372922956156597"/>
          <c:w val="0.41673900744739056"/>
          <c:h val="0.10833290768664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6: Fluoride Versus Calcium </a:t>
            </a:r>
          </a:p>
        </c:rich>
      </c:tx>
      <c:layout>
        <c:manualLayout>
          <c:xMode val="edge"/>
          <c:yMode val="edge"/>
          <c:x val="0.32636634759271593"/>
          <c:y val="1.3508949679162444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90687643825295"/>
          <c:y val="4.2713413502266352E-2"/>
          <c:w val="0.81409904860988802"/>
          <c:h val="0.7718205437086320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6.3097112860892382E-2"/>
                  <c:y val="5.8810877806941232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trendline>
            <c:spPr>
              <a:ln w="9525" cap="rnd">
                <a:solidFill>
                  <a:schemeClr val="accent1"/>
                </a:solidFill>
              </a:ln>
              <a:effectLst/>
            </c:spPr>
            <c:trendlineType val="linear"/>
            <c:dispRSqr val="0"/>
            <c:dispEq val="0"/>
          </c:trendline>
          <c:xVal>
            <c:numRef>
              <c:f>Sheet4!$A$63:$A$117</c:f>
              <c:numCache>
                <c:formatCode>0</c:formatCode>
                <c:ptCount val="55"/>
                <c:pt idx="0">
                  <c:v>51</c:v>
                </c:pt>
                <c:pt idx="1">
                  <c:v>36.142857142857153</c:v>
                </c:pt>
                <c:pt idx="2">
                  <c:v>91.285714285714292</c:v>
                </c:pt>
                <c:pt idx="3">
                  <c:v>336.85714285714283</c:v>
                </c:pt>
                <c:pt idx="4">
                  <c:v>73.142857142856656</c:v>
                </c:pt>
                <c:pt idx="5">
                  <c:v>83</c:v>
                </c:pt>
                <c:pt idx="6">
                  <c:v>44.142857142857153</c:v>
                </c:pt>
                <c:pt idx="7">
                  <c:v>54.428571428571573</c:v>
                </c:pt>
                <c:pt idx="8">
                  <c:v>75.142857142856656</c:v>
                </c:pt>
                <c:pt idx="9">
                  <c:v>63.428571428571573</c:v>
                </c:pt>
                <c:pt idx="10">
                  <c:v>50.571428571428427</c:v>
                </c:pt>
                <c:pt idx="11">
                  <c:v>76</c:v>
                </c:pt>
                <c:pt idx="12">
                  <c:v>61.714285714285715</c:v>
                </c:pt>
                <c:pt idx="13">
                  <c:v>53.285714285714285</c:v>
                </c:pt>
                <c:pt idx="14">
                  <c:v>66.285714285714292</c:v>
                </c:pt>
                <c:pt idx="15">
                  <c:v>68.857142857142819</c:v>
                </c:pt>
                <c:pt idx="16">
                  <c:v>56.285714285714285</c:v>
                </c:pt>
                <c:pt idx="17">
                  <c:v>72.714285714285722</c:v>
                </c:pt>
                <c:pt idx="18">
                  <c:v>97.142857142856656</c:v>
                </c:pt>
                <c:pt idx="19">
                  <c:v>59.142857142857153</c:v>
                </c:pt>
                <c:pt idx="20">
                  <c:v>75.714285714285722</c:v>
                </c:pt>
                <c:pt idx="21">
                  <c:v>75.428571428571388</c:v>
                </c:pt>
                <c:pt idx="22">
                  <c:v>58.571428571428427</c:v>
                </c:pt>
                <c:pt idx="23">
                  <c:v>51</c:v>
                </c:pt>
                <c:pt idx="24">
                  <c:v>44</c:v>
                </c:pt>
                <c:pt idx="25">
                  <c:v>48.714285714285715</c:v>
                </c:pt>
                <c:pt idx="26">
                  <c:v>57.142857142857153</c:v>
                </c:pt>
                <c:pt idx="27">
                  <c:v>52.857142857142684</c:v>
                </c:pt>
                <c:pt idx="28">
                  <c:v>63</c:v>
                </c:pt>
                <c:pt idx="29">
                  <c:v>71.428571428571388</c:v>
                </c:pt>
                <c:pt idx="30">
                  <c:v>47.142857142857153</c:v>
                </c:pt>
                <c:pt idx="31">
                  <c:v>46.571428571428427</c:v>
                </c:pt>
                <c:pt idx="32">
                  <c:v>55.142857142857153</c:v>
                </c:pt>
                <c:pt idx="33">
                  <c:v>75.571428571428299</c:v>
                </c:pt>
                <c:pt idx="34">
                  <c:v>63.857142857142684</c:v>
                </c:pt>
                <c:pt idx="35">
                  <c:v>61.428571428571573</c:v>
                </c:pt>
                <c:pt idx="36">
                  <c:v>60.857142857142684</c:v>
                </c:pt>
                <c:pt idx="37">
                  <c:v>89.428571428571388</c:v>
                </c:pt>
                <c:pt idx="38">
                  <c:v>61.142857142857153</c:v>
                </c:pt>
                <c:pt idx="39">
                  <c:v>73.428571428571388</c:v>
                </c:pt>
                <c:pt idx="40">
                  <c:v>62.142857142857153</c:v>
                </c:pt>
                <c:pt idx="41">
                  <c:v>70.428571428571388</c:v>
                </c:pt>
                <c:pt idx="42">
                  <c:v>55.714285714285715</c:v>
                </c:pt>
                <c:pt idx="43">
                  <c:v>80.142857142856656</c:v>
                </c:pt>
                <c:pt idx="44">
                  <c:v>82</c:v>
                </c:pt>
                <c:pt idx="45">
                  <c:v>74</c:v>
                </c:pt>
                <c:pt idx="46">
                  <c:v>38.428571428571573</c:v>
                </c:pt>
                <c:pt idx="47">
                  <c:v>68</c:v>
                </c:pt>
                <c:pt idx="48">
                  <c:v>84.857142857142819</c:v>
                </c:pt>
                <c:pt idx="49">
                  <c:v>161</c:v>
                </c:pt>
                <c:pt idx="50">
                  <c:v>73.714285714285722</c:v>
                </c:pt>
                <c:pt idx="51">
                  <c:v>81.428571428571388</c:v>
                </c:pt>
                <c:pt idx="52">
                  <c:v>70</c:v>
                </c:pt>
                <c:pt idx="53">
                  <c:v>66.571428571428299</c:v>
                </c:pt>
                <c:pt idx="54">
                  <c:v>75.714285714285722</c:v>
                </c:pt>
              </c:numCache>
            </c:numRef>
          </c:xVal>
          <c:yVal>
            <c:numRef>
              <c:f>Sheet4!$B$63:$B$117</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2-4BE8-443B-AABC-6CDD68021C04}"/>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Sheet4!$D$63:$D$117</c:f>
              <c:numCache>
                <c:formatCode>0</c:formatCode>
                <c:ptCount val="55"/>
                <c:pt idx="0">
                  <c:v>62.428571428571573</c:v>
                </c:pt>
                <c:pt idx="1">
                  <c:v>30.571428571428573</c:v>
                </c:pt>
                <c:pt idx="2">
                  <c:v>59.714285714285715</c:v>
                </c:pt>
                <c:pt idx="3">
                  <c:v>222.57142857142861</c:v>
                </c:pt>
                <c:pt idx="4">
                  <c:v>62.571428571428427</c:v>
                </c:pt>
                <c:pt idx="5">
                  <c:v>61.285714285714285</c:v>
                </c:pt>
                <c:pt idx="6">
                  <c:v>45.714285714285715</c:v>
                </c:pt>
                <c:pt idx="7">
                  <c:v>68.51428571428572</c:v>
                </c:pt>
                <c:pt idx="8">
                  <c:v>99.571428571428299</c:v>
                </c:pt>
                <c:pt idx="9">
                  <c:v>66.142857142856656</c:v>
                </c:pt>
                <c:pt idx="10">
                  <c:v>71.714285714285722</c:v>
                </c:pt>
                <c:pt idx="11">
                  <c:v>66.857142857142819</c:v>
                </c:pt>
                <c:pt idx="12">
                  <c:v>86.571428571428299</c:v>
                </c:pt>
                <c:pt idx="13">
                  <c:v>61</c:v>
                </c:pt>
                <c:pt idx="14">
                  <c:v>57.571428571428427</c:v>
                </c:pt>
                <c:pt idx="15">
                  <c:v>105.14285714285678</c:v>
                </c:pt>
                <c:pt idx="16">
                  <c:v>57.857142857142684</c:v>
                </c:pt>
                <c:pt idx="17">
                  <c:v>63.657142857142844</c:v>
                </c:pt>
                <c:pt idx="18">
                  <c:v>75.571428571428299</c:v>
                </c:pt>
                <c:pt idx="19">
                  <c:v>71.142857142856656</c:v>
                </c:pt>
                <c:pt idx="20">
                  <c:v>84.571428571428299</c:v>
                </c:pt>
                <c:pt idx="21">
                  <c:v>57.428571428571573</c:v>
                </c:pt>
                <c:pt idx="22">
                  <c:v>54.714285714285715</c:v>
                </c:pt>
                <c:pt idx="23">
                  <c:v>42.285714285714285</c:v>
                </c:pt>
                <c:pt idx="24">
                  <c:v>38.857142857142684</c:v>
                </c:pt>
                <c:pt idx="25">
                  <c:v>61.714285714285715</c:v>
                </c:pt>
                <c:pt idx="26">
                  <c:v>78.571428571428299</c:v>
                </c:pt>
                <c:pt idx="27">
                  <c:v>45.428571428571573</c:v>
                </c:pt>
                <c:pt idx="28">
                  <c:v>73</c:v>
                </c:pt>
                <c:pt idx="29">
                  <c:v>75.428571428571388</c:v>
                </c:pt>
                <c:pt idx="30">
                  <c:v>45.428571428571573</c:v>
                </c:pt>
                <c:pt idx="31">
                  <c:v>58.571428571428427</c:v>
                </c:pt>
                <c:pt idx="32">
                  <c:v>79.142857142856656</c:v>
                </c:pt>
                <c:pt idx="33">
                  <c:v>73.714285714285722</c:v>
                </c:pt>
                <c:pt idx="34">
                  <c:v>83.714285714285722</c:v>
                </c:pt>
                <c:pt idx="35">
                  <c:v>64.285714285714292</c:v>
                </c:pt>
                <c:pt idx="36">
                  <c:v>45.142857142857153</c:v>
                </c:pt>
                <c:pt idx="37">
                  <c:v>61.714285714285715</c:v>
                </c:pt>
                <c:pt idx="38">
                  <c:v>77.285714285714292</c:v>
                </c:pt>
                <c:pt idx="39">
                  <c:v>68</c:v>
                </c:pt>
                <c:pt idx="40">
                  <c:v>68</c:v>
                </c:pt>
                <c:pt idx="41">
                  <c:v>85.285714285714292</c:v>
                </c:pt>
                <c:pt idx="42">
                  <c:v>59.142857142857153</c:v>
                </c:pt>
                <c:pt idx="43">
                  <c:v>59.857142857142684</c:v>
                </c:pt>
                <c:pt idx="44">
                  <c:v>63.428571428571573</c:v>
                </c:pt>
                <c:pt idx="45">
                  <c:v>70</c:v>
                </c:pt>
                <c:pt idx="46">
                  <c:v>49.142857142857153</c:v>
                </c:pt>
                <c:pt idx="47">
                  <c:v>54</c:v>
                </c:pt>
                <c:pt idx="48">
                  <c:v>67.428571428571388</c:v>
                </c:pt>
                <c:pt idx="49">
                  <c:v>127.85714285714285</c:v>
                </c:pt>
                <c:pt idx="50">
                  <c:v>58.428571428571573</c:v>
                </c:pt>
                <c:pt idx="51">
                  <c:v>73.285714285714292</c:v>
                </c:pt>
                <c:pt idx="52">
                  <c:v>61.714285714285715</c:v>
                </c:pt>
                <c:pt idx="53">
                  <c:v>72.571428571428299</c:v>
                </c:pt>
                <c:pt idx="54">
                  <c:v>77.285714285714292</c:v>
                </c:pt>
              </c:numCache>
            </c:numRef>
          </c:xVal>
          <c:yVal>
            <c:numRef>
              <c:f>Sheet4!$E$63:$E$117</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4-4BE8-443B-AABC-6CDD68021C04}"/>
            </c:ext>
          </c:extLst>
        </c:ser>
        <c:dLbls>
          <c:showLegendKey val="0"/>
          <c:showVal val="0"/>
          <c:showCatName val="0"/>
          <c:showSerName val="0"/>
          <c:showPercent val="0"/>
          <c:showBubbleSize val="0"/>
        </c:dLbls>
        <c:axId val="110120960"/>
        <c:axId val="110122880"/>
      </c:scatterChart>
      <c:valAx>
        <c:axId val="11012096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Calcium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122880"/>
        <c:crosses val="autoZero"/>
        <c:crossBetween val="midCat"/>
      </c:valAx>
      <c:valAx>
        <c:axId val="1101228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120960"/>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53329188909896108"/>
          <c:y val="0.12958220647950924"/>
          <c:w val="0.41926993609578977"/>
          <c:h val="0.107162136647812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7: Fluoride Versus pH</a:t>
            </a:r>
          </a:p>
        </c:rich>
      </c:tx>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967741242288822"/>
          <c:y val="2.8415701576959575E-2"/>
          <c:w val="0.82927246889996742"/>
          <c:h val="0.8091578526414495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27102179183067487"/>
                  <c:y val="-2.307498943531259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Sheet15!$A$3:$A$57</c:f>
              <c:numCache>
                <c:formatCode>0.00</c:formatCode>
                <c:ptCount val="55"/>
                <c:pt idx="0">
                  <c:v>7.8571428571428381</c:v>
                </c:pt>
                <c:pt idx="1">
                  <c:v>8.1285714285713677</c:v>
                </c:pt>
                <c:pt idx="2">
                  <c:v>7.9714285714285724</c:v>
                </c:pt>
                <c:pt idx="3">
                  <c:v>7.8285714285714265</c:v>
                </c:pt>
                <c:pt idx="4">
                  <c:v>7.9857142857142884</c:v>
                </c:pt>
                <c:pt idx="5">
                  <c:v>7.9571428571428555</c:v>
                </c:pt>
                <c:pt idx="6">
                  <c:v>8.0714285714285712</c:v>
                </c:pt>
                <c:pt idx="7">
                  <c:v>7.9857142857142884</c:v>
                </c:pt>
                <c:pt idx="8">
                  <c:v>7.8714285714285728</c:v>
                </c:pt>
                <c:pt idx="9">
                  <c:v>7.8857142857142861</c:v>
                </c:pt>
                <c:pt idx="10">
                  <c:v>7.8999999999999995</c:v>
                </c:pt>
                <c:pt idx="11">
                  <c:v>7.8571428571428408</c:v>
                </c:pt>
                <c:pt idx="12">
                  <c:v>7.9857142857142884</c:v>
                </c:pt>
                <c:pt idx="13">
                  <c:v>7.7142857142857055</c:v>
                </c:pt>
                <c:pt idx="14">
                  <c:v>7.871428571428571</c:v>
                </c:pt>
                <c:pt idx="15">
                  <c:v>7.0285714285714285</c:v>
                </c:pt>
                <c:pt idx="16">
                  <c:v>7.9714285714285724</c:v>
                </c:pt>
                <c:pt idx="17">
                  <c:v>7.8857142857142861</c:v>
                </c:pt>
                <c:pt idx="18">
                  <c:v>8</c:v>
                </c:pt>
                <c:pt idx="19">
                  <c:v>8.0857142857143067</c:v>
                </c:pt>
                <c:pt idx="20">
                  <c:v>8.2000000000000011</c:v>
                </c:pt>
                <c:pt idx="21">
                  <c:v>8.171428571428569</c:v>
                </c:pt>
                <c:pt idx="22">
                  <c:v>8.1142857142857157</c:v>
                </c:pt>
                <c:pt idx="23">
                  <c:v>8.0857142857143067</c:v>
                </c:pt>
                <c:pt idx="24">
                  <c:v>8.0714285714285712</c:v>
                </c:pt>
                <c:pt idx="25">
                  <c:v>7.8999999999999995</c:v>
                </c:pt>
                <c:pt idx="26">
                  <c:v>7.5285714285714285</c:v>
                </c:pt>
                <c:pt idx="27">
                  <c:v>7.8714285714285719</c:v>
                </c:pt>
                <c:pt idx="28">
                  <c:v>8</c:v>
                </c:pt>
                <c:pt idx="29">
                  <c:v>7.8714285714285719</c:v>
                </c:pt>
                <c:pt idx="30">
                  <c:v>8.1571428571428566</c:v>
                </c:pt>
                <c:pt idx="31">
                  <c:v>7.6</c:v>
                </c:pt>
                <c:pt idx="32">
                  <c:v>8.1285714285713677</c:v>
                </c:pt>
                <c:pt idx="33">
                  <c:v>7.2</c:v>
                </c:pt>
                <c:pt idx="34">
                  <c:v>7.9571428571428555</c:v>
                </c:pt>
                <c:pt idx="35">
                  <c:v>7.9714285714285724</c:v>
                </c:pt>
                <c:pt idx="36">
                  <c:v>8.0285714285713716</c:v>
                </c:pt>
                <c:pt idx="37">
                  <c:v>8.1214285714285683</c:v>
                </c:pt>
                <c:pt idx="38">
                  <c:v>7.9857142857142884</c:v>
                </c:pt>
                <c:pt idx="39">
                  <c:v>7.5000000000000009</c:v>
                </c:pt>
                <c:pt idx="40">
                  <c:v>7.8714285714285719</c:v>
                </c:pt>
                <c:pt idx="41">
                  <c:v>7.9428571428571439</c:v>
                </c:pt>
                <c:pt idx="42">
                  <c:v>8.1428571428571139</c:v>
                </c:pt>
                <c:pt idx="43">
                  <c:v>7.7571428571428545</c:v>
                </c:pt>
                <c:pt idx="44">
                  <c:v>7.9857142857142884</c:v>
                </c:pt>
                <c:pt idx="45">
                  <c:v>8.0428571428571409</c:v>
                </c:pt>
                <c:pt idx="46">
                  <c:v>8.1</c:v>
                </c:pt>
                <c:pt idx="47">
                  <c:v>8.0285714285713716</c:v>
                </c:pt>
                <c:pt idx="48">
                  <c:v>7.871428571428571</c:v>
                </c:pt>
                <c:pt idx="49">
                  <c:v>7.9428571428571422</c:v>
                </c:pt>
                <c:pt idx="50">
                  <c:v>7.8428571428571425</c:v>
                </c:pt>
                <c:pt idx="51">
                  <c:v>8.0142857142857142</c:v>
                </c:pt>
                <c:pt idx="52">
                  <c:v>7.8285714285714265</c:v>
                </c:pt>
                <c:pt idx="53">
                  <c:v>8.0714285714285712</c:v>
                </c:pt>
                <c:pt idx="54">
                  <c:v>8.0857142857143067</c:v>
                </c:pt>
              </c:numCache>
            </c:numRef>
          </c:xVal>
          <c:yVal>
            <c:numRef>
              <c:f>Sheet15!$B$3:$B$57</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D44-46AC-B3DB-3987BD3B9034}"/>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24114872105483856"/>
                  <c:y val="0.1707505664629882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Sheet15!$E$3:$E$57</c:f>
              <c:numCache>
                <c:formatCode>0.00</c:formatCode>
                <c:ptCount val="55"/>
                <c:pt idx="0">
                  <c:v>7.9142857142857155</c:v>
                </c:pt>
                <c:pt idx="1">
                  <c:v>8.0714285714285712</c:v>
                </c:pt>
                <c:pt idx="2">
                  <c:v>7.9714285714285724</c:v>
                </c:pt>
                <c:pt idx="3">
                  <c:v>7.7999999999999989</c:v>
                </c:pt>
                <c:pt idx="4">
                  <c:v>7.9571428571428555</c:v>
                </c:pt>
                <c:pt idx="5">
                  <c:v>8.1857142857142868</c:v>
                </c:pt>
                <c:pt idx="6">
                  <c:v>8.171428571428569</c:v>
                </c:pt>
                <c:pt idx="7">
                  <c:v>7.9571428571428555</c:v>
                </c:pt>
                <c:pt idx="8">
                  <c:v>8</c:v>
                </c:pt>
                <c:pt idx="9">
                  <c:v>7.9428571428571431</c:v>
                </c:pt>
                <c:pt idx="10">
                  <c:v>8.2000000000000011</c:v>
                </c:pt>
                <c:pt idx="11">
                  <c:v>8.1571428571428566</c:v>
                </c:pt>
                <c:pt idx="12">
                  <c:v>8.1857142857142868</c:v>
                </c:pt>
                <c:pt idx="13">
                  <c:v>7.8285714285714265</c:v>
                </c:pt>
                <c:pt idx="14">
                  <c:v>7.6857142857142851</c:v>
                </c:pt>
                <c:pt idx="15">
                  <c:v>7.8857142857142861</c:v>
                </c:pt>
                <c:pt idx="16">
                  <c:v>8.1285714285713677</c:v>
                </c:pt>
                <c:pt idx="17">
                  <c:v>8.0571428571428747</c:v>
                </c:pt>
                <c:pt idx="18">
                  <c:v>8.1285714285713677</c:v>
                </c:pt>
                <c:pt idx="19">
                  <c:v>7.9857142857142884</c:v>
                </c:pt>
                <c:pt idx="20">
                  <c:v>8.1</c:v>
                </c:pt>
                <c:pt idx="21">
                  <c:v>8.1142857142857157</c:v>
                </c:pt>
                <c:pt idx="22">
                  <c:v>8.1571428571428566</c:v>
                </c:pt>
                <c:pt idx="23">
                  <c:v>8.0857142857143067</c:v>
                </c:pt>
                <c:pt idx="24">
                  <c:v>8.171428571428569</c:v>
                </c:pt>
                <c:pt idx="25">
                  <c:v>8.0285714285713716</c:v>
                </c:pt>
                <c:pt idx="26">
                  <c:v>7.8142857142856972</c:v>
                </c:pt>
                <c:pt idx="27">
                  <c:v>8</c:v>
                </c:pt>
                <c:pt idx="28">
                  <c:v>7.8285714285714265</c:v>
                </c:pt>
                <c:pt idx="29">
                  <c:v>7.9142857142857075</c:v>
                </c:pt>
                <c:pt idx="30">
                  <c:v>8.1</c:v>
                </c:pt>
                <c:pt idx="31">
                  <c:v>8.1571428571428566</c:v>
                </c:pt>
                <c:pt idx="32">
                  <c:v>7.9857142857142884</c:v>
                </c:pt>
                <c:pt idx="33">
                  <c:v>8.0714285714285712</c:v>
                </c:pt>
                <c:pt idx="34">
                  <c:v>8.1142857142857157</c:v>
                </c:pt>
                <c:pt idx="35">
                  <c:v>8.0428571428571409</c:v>
                </c:pt>
                <c:pt idx="36">
                  <c:v>8.1571428571428566</c:v>
                </c:pt>
                <c:pt idx="37">
                  <c:v>7.8999999999999995</c:v>
                </c:pt>
                <c:pt idx="38">
                  <c:v>8.0285714285713716</c:v>
                </c:pt>
                <c:pt idx="39">
                  <c:v>7.6571428571428388</c:v>
                </c:pt>
                <c:pt idx="40">
                  <c:v>8.0285714285713716</c:v>
                </c:pt>
                <c:pt idx="41">
                  <c:v>8.1285714285713677</c:v>
                </c:pt>
                <c:pt idx="42">
                  <c:v>8.0571428571428747</c:v>
                </c:pt>
                <c:pt idx="43">
                  <c:v>7.9857142857142884</c:v>
                </c:pt>
                <c:pt idx="44">
                  <c:v>8.0714285714285712</c:v>
                </c:pt>
                <c:pt idx="45">
                  <c:v>8.0857142857143067</c:v>
                </c:pt>
                <c:pt idx="46">
                  <c:v>8.1</c:v>
                </c:pt>
                <c:pt idx="47">
                  <c:v>8.171428571428569</c:v>
                </c:pt>
                <c:pt idx="48">
                  <c:v>7.9</c:v>
                </c:pt>
                <c:pt idx="49">
                  <c:v>8.0428571428571409</c:v>
                </c:pt>
                <c:pt idx="50">
                  <c:v>8.0571428571428747</c:v>
                </c:pt>
                <c:pt idx="51">
                  <c:v>7.9</c:v>
                </c:pt>
                <c:pt idx="52">
                  <c:v>7.8999999999999995</c:v>
                </c:pt>
                <c:pt idx="53">
                  <c:v>7.9285714285714288</c:v>
                </c:pt>
                <c:pt idx="54">
                  <c:v>8.0000000000000018</c:v>
                </c:pt>
              </c:numCache>
            </c:numRef>
          </c:xVal>
          <c:yVal>
            <c:numRef>
              <c:f>Sheet15!$F$3:$F$57</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D44-46AC-B3DB-3987BD3B9034}"/>
            </c:ext>
          </c:extLst>
        </c:ser>
        <c:dLbls>
          <c:showLegendKey val="0"/>
          <c:showVal val="0"/>
          <c:showCatName val="0"/>
          <c:showSerName val="0"/>
          <c:showPercent val="0"/>
          <c:showBubbleSize val="0"/>
        </c:dLbls>
        <c:axId val="136281088"/>
        <c:axId val="136295552"/>
      </c:scatterChart>
      <c:valAx>
        <c:axId val="13628108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295552"/>
        <c:crosses val="autoZero"/>
        <c:crossBetween val="midCat"/>
      </c:valAx>
      <c:valAx>
        <c:axId val="13629555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28108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3948492754973676"/>
          <c:y val="0.62847044180508882"/>
          <c:w val="0.41871173647672733"/>
          <c:h val="9.68285281092991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8: Fluoride Versus Electrical Conductivity</a:t>
            </a:r>
          </a:p>
        </c:rich>
      </c:tx>
      <c:layout>
        <c:manualLayout>
          <c:xMode val="edge"/>
          <c:yMode val="edge"/>
          <c:x val="0.21797318702509122"/>
          <c:y val="4.2963411171176906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358853102545854"/>
          <c:y val="7.1082390953150248E-2"/>
          <c:w val="0.81267969054888545"/>
          <c:h val="0.70830951490012184"/>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2274650043744571"/>
                  <c:y val="-4.9986512102653834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Sheet12!$A$61:$A$115</c:f>
              <c:numCache>
                <c:formatCode>0</c:formatCode>
                <c:ptCount val="55"/>
                <c:pt idx="0">
                  <c:v>1183.4285714285784</c:v>
                </c:pt>
                <c:pt idx="1">
                  <c:v>1486.2857142857151</c:v>
                </c:pt>
                <c:pt idx="2">
                  <c:v>1856.5714285714216</c:v>
                </c:pt>
                <c:pt idx="3">
                  <c:v>4131.4285714285734</c:v>
                </c:pt>
                <c:pt idx="4">
                  <c:v>1049.8571428571386</c:v>
                </c:pt>
                <c:pt idx="5">
                  <c:v>1369.5714285714216</c:v>
                </c:pt>
                <c:pt idx="6">
                  <c:v>1221.4285714285784</c:v>
                </c:pt>
                <c:pt idx="7">
                  <c:v>1150.714285714286</c:v>
                </c:pt>
                <c:pt idx="8">
                  <c:v>2652.2857142857142</c:v>
                </c:pt>
                <c:pt idx="9">
                  <c:v>1505.4285714285784</c:v>
                </c:pt>
                <c:pt idx="10">
                  <c:v>1906.2857142857151</c:v>
                </c:pt>
                <c:pt idx="11">
                  <c:v>1495.4285714285784</c:v>
                </c:pt>
                <c:pt idx="12">
                  <c:v>1442.8571428571386</c:v>
                </c:pt>
                <c:pt idx="13">
                  <c:v>1403.714285714286</c:v>
                </c:pt>
                <c:pt idx="14">
                  <c:v>1286.4285714285784</c:v>
                </c:pt>
                <c:pt idx="15">
                  <c:v>2035.714285714286</c:v>
                </c:pt>
                <c:pt idx="16">
                  <c:v>1402</c:v>
                </c:pt>
                <c:pt idx="17">
                  <c:v>1376.1428571428571</c:v>
                </c:pt>
                <c:pt idx="18">
                  <c:v>1638.5714285714216</c:v>
                </c:pt>
                <c:pt idx="19">
                  <c:v>1447.1428571428571</c:v>
                </c:pt>
                <c:pt idx="20">
                  <c:v>1811.4285714285784</c:v>
                </c:pt>
                <c:pt idx="21">
                  <c:v>1798.5714285714216</c:v>
                </c:pt>
                <c:pt idx="22">
                  <c:v>2040.8571428571386</c:v>
                </c:pt>
                <c:pt idx="23">
                  <c:v>1680</c:v>
                </c:pt>
                <c:pt idx="24">
                  <c:v>1472.8571428571386</c:v>
                </c:pt>
                <c:pt idx="25">
                  <c:v>947.14285714285711</c:v>
                </c:pt>
                <c:pt idx="26">
                  <c:v>1080</c:v>
                </c:pt>
                <c:pt idx="27">
                  <c:v>1067.4285714285784</c:v>
                </c:pt>
                <c:pt idx="28">
                  <c:v>1106.4285714285784</c:v>
                </c:pt>
                <c:pt idx="29">
                  <c:v>1742.5714285714216</c:v>
                </c:pt>
                <c:pt idx="30">
                  <c:v>1712.5714285714216</c:v>
                </c:pt>
                <c:pt idx="31">
                  <c:v>1184.5714285714216</c:v>
                </c:pt>
                <c:pt idx="32">
                  <c:v>1317.1428571428571</c:v>
                </c:pt>
                <c:pt idx="33">
                  <c:v>1244.714285714286</c:v>
                </c:pt>
                <c:pt idx="34">
                  <c:v>1307.8571428571386</c:v>
                </c:pt>
                <c:pt idx="35">
                  <c:v>1368</c:v>
                </c:pt>
                <c:pt idx="36">
                  <c:v>2165.7142857142767</c:v>
                </c:pt>
                <c:pt idx="37">
                  <c:v>1885.714285714286</c:v>
                </c:pt>
                <c:pt idx="38">
                  <c:v>1750</c:v>
                </c:pt>
                <c:pt idx="39">
                  <c:v>1461.5714285714216</c:v>
                </c:pt>
                <c:pt idx="40">
                  <c:v>1525.714285714286</c:v>
                </c:pt>
                <c:pt idx="41">
                  <c:v>1087.5714285714216</c:v>
                </c:pt>
                <c:pt idx="42">
                  <c:v>2064.2857142857142</c:v>
                </c:pt>
                <c:pt idx="43">
                  <c:v>1527</c:v>
                </c:pt>
                <c:pt idx="44">
                  <c:v>1592.8571428571386</c:v>
                </c:pt>
                <c:pt idx="45">
                  <c:v>1614.4285714285784</c:v>
                </c:pt>
                <c:pt idx="46">
                  <c:v>1157.4285714285784</c:v>
                </c:pt>
                <c:pt idx="47">
                  <c:v>2691.4285714285697</c:v>
                </c:pt>
                <c:pt idx="48">
                  <c:v>1949.714285714286</c:v>
                </c:pt>
                <c:pt idx="49">
                  <c:v>3265</c:v>
                </c:pt>
                <c:pt idx="50">
                  <c:v>1460.1428571428571</c:v>
                </c:pt>
                <c:pt idx="51">
                  <c:v>1650.4285714285784</c:v>
                </c:pt>
                <c:pt idx="52">
                  <c:v>1743.4285714285784</c:v>
                </c:pt>
                <c:pt idx="53">
                  <c:v>1411</c:v>
                </c:pt>
                <c:pt idx="54">
                  <c:v>1424.8571428571386</c:v>
                </c:pt>
              </c:numCache>
            </c:numRef>
          </c:xVal>
          <c:yVal>
            <c:numRef>
              <c:f>Sheet12!$B$61:$B$115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7F4-4543-9754-3D26A190795C}"/>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6175743657043015"/>
                  <c:y val="-2.69579323417906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Sheet12!$D$61:$D$115</c:f>
              <c:numCache>
                <c:formatCode>0</c:formatCode>
                <c:ptCount val="55"/>
                <c:pt idx="0">
                  <c:v>834.28571428571433</c:v>
                </c:pt>
                <c:pt idx="1">
                  <c:v>1167.8571428571386</c:v>
                </c:pt>
                <c:pt idx="2">
                  <c:v>1292.714285714286</c:v>
                </c:pt>
                <c:pt idx="3">
                  <c:v>2787.1428571428537</c:v>
                </c:pt>
                <c:pt idx="4">
                  <c:v>860.14285714285711</c:v>
                </c:pt>
                <c:pt idx="5">
                  <c:v>1147.4285714285784</c:v>
                </c:pt>
                <c:pt idx="6">
                  <c:v>1468.5714285714216</c:v>
                </c:pt>
                <c:pt idx="7">
                  <c:v>1288.8571428571386</c:v>
                </c:pt>
                <c:pt idx="8">
                  <c:v>1579.714285714286</c:v>
                </c:pt>
                <c:pt idx="9">
                  <c:v>1304.8571428571386</c:v>
                </c:pt>
                <c:pt idx="10">
                  <c:v>1859.2857142857151</c:v>
                </c:pt>
                <c:pt idx="11">
                  <c:v>995.28571428571433</c:v>
                </c:pt>
                <c:pt idx="12">
                  <c:v>1479.1428571428571</c:v>
                </c:pt>
                <c:pt idx="13">
                  <c:v>1269.8571428571386</c:v>
                </c:pt>
                <c:pt idx="14">
                  <c:v>1456.4285714285784</c:v>
                </c:pt>
                <c:pt idx="15">
                  <c:v>2379.1428571428537</c:v>
                </c:pt>
                <c:pt idx="16">
                  <c:v>1439.1428571428571</c:v>
                </c:pt>
                <c:pt idx="17">
                  <c:v>1112.714285714286</c:v>
                </c:pt>
                <c:pt idx="18">
                  <c:v>1227.8571428571386</c:v>
                </c:pt>
                <c:pt idx="19">
                  <c:v>1075.714285714286</c:v>
                </c:pt>
                <c:pt idx="20">
                  <c:v>2004.2857142857151</c:v>
                </c:pt>
                <c:pt idx="21">
                  <c:v>1511.4285714285784</c:v>
                </c:pt>
                <c:pt idx="22">
                  <c:v>2055.5714285714407</c:v>
                </c:pt>
                <c:pt idx="23">
                  <c:v>1544.2857142857151</c:v>
                </c:pt>
                <c:pt idx="24">
                  <c:v>1434.2857142857151</c:v>
                </c:pt>
                <c:pt idx="25">
                  <c:v>1265.714285714286</c:v>
                </c:pt>
                <c:pt idx="26">
                  <c:v>1322.4285714285784</c:v>
                </c:pt>
                <c:pt idx="27">
                  <c:v>1018.1428571428571</c:v>
                </c:pt>
                <c:pt idx="28">
                  <c:v>1232</c:v>
                </c:pt>
                <c:pt idx="29">
                  <c:v>2268.2857142857142</c:v>
                </c:pt>
                <c:pt idx="30">
                  <c:v>1714.2857142857151</c:v>
                </c:pt>
                <c:pt idx="31">
                  <c:v>1125.714285714286</c:v>
                </c:pt>
                <c:pt idx="32">
                  <c:v>1491.4285714285784</c:v>
                </c:pt>
                <c:pt idx="33">
                  <c:v>1338.8571428571386</c:v>
                </c:pt>
                <c:pt idx="34">
                  <c:v>1814.8571428571386</c:v>
                </c:pt>
                <c:pt idx="35">
                  <c:v>1129.5714285714216</c:v>
                </c:pt>
                <c:pt idx="36">
                  <c:v>1654.2857142857151</c:v>
                </c:pt>
                <c:pt idx="37">
                  <c:v>1481.4285714285784</c:v>
                </c:pt>
                <c:pt idx="38">
                  <c:v>1871.714285714286</c:v>
                </c:pt>
                <c:pt idx="39">
                  <c:v>1100.2857142857151</c:v>
                </c:pt>
                <c:pt idx="40">
                  <c:v>1458.8571428571386</c:v>
                </c:pt>
                <c:pt idx="41">
                  <c:v>1185.8571428571386</c:v>
                </c:pt>
                <c:pt idx="42">
                  <c:v>1878.5714285714216</c:v>
                </c:pt>
                <c:pt idx="43">
                  <c:v>1552.1428571428571</c:v>
                </c:pt>
                <c:pt idx="44">
                  <c:v>1312.8571428571386</c:v>
                </c:pt>
                <c:pt idx="45">
                  <c:v>1410</c:v>
                </c:pt>
                <c:pt idx="46">
                  <c:v>1272.714285714286</c:v>
                </c:pt>
                <c:pt idx="47">
                  <c:v>3038.5714285714407</c:v>
                </c:pt>
                <c:pt idx="48">
                  <c:v>1688.1428571428571</c:v>
                </c:pt>
                <c:pt idx="49">
                  <c:v>3300</c:v>
                </c:pt>
                <c:pt idx="50">
                  <c:v>1455.714285714286</c:v>
                </c:pt>
                <c:pt idx="51">
                  <c:v>1089.2857142857151</c:v>
                </c:pt>
                <c:pt idx="52">
                  <c:v>1349</c:v>
                </c:pt>
                <c:pt idx="53">
                  <c:v>2360.1428571428537</c:v>
                </c:pt>
                <c:pt idx="54">
                  <c:v>1440</c:v>
                </c:pt>
              </c:numCache>
            </c:numRef>
          </c:xVal>
          <c:yVal>
            <c:numRef>
              <c:f>Sheet12!$E$61:$E$115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7F4-4543-9754-3D26A190795C}"/>
            </c:ext>
          </c:extLst>
        </c:ser>
        <c:dLbls>
          <c:showLegendKey val="0"/>
          <c:showVal val="0"/>
          <c:showCatName val="0"/>
          <c:showSerName val="0"/>
          <c:showPercent val="0"/>
          <c:showBubbleSize val="0"/>
        </c:dLbls>
        <c:axId val="111630208"/>
        <c:axId val="111661056"/>
      </c:scatterChart>
      <c:valAx>
        <c:axId val="11163020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Electrical Condutivity</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61056"/>
        <c:crosses val="autoZero"/>
        <c:crossBetween val="midCat"/>
      </c:valAx>
      <c:valAx>
        <c:axId val="1116610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3020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5375427561350749"/>
          <c:y val="0.64364439278255026"/>
          <c:w val="0.4126080668487867"/>
          <c:h val="0.106945428585835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latin typeface="Times New Roman" panose="02020603050405020304" pitchFamily="18" charset="0"/>
                <a:cs typeface="Times New Roman" panose="02020603050405020304" pitchFamily="18" charset="0"/>
              </a:rPr>
              <a:t>Figure 9: Fluoride Versus Total Dissolved Solids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5316059573191365"/>
          <c:y val="0.14406184118060436"/>
          <c:w val="0.7995790291388587"/>
          <c:h val="0.61798960829123339"/>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6.5199436277361911E-2"/>
                  <c:y val="5.614329370301800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Sheet2!$A$120:$A$174</c:f>
              <c:numCache>
                <c:formatCode>0</c:formatCode>
                <c:ptCount val="55"/>
                <c:pt idx="0">
                  <c:v>584.71428571428567</c:v>
                </c:pt>
                <c:pt idx="1">
                  <c:v>819.71428571428567</c:v>
                </c:pt>
                <c:pt idx="2">
                  <c:v>1033.8571428571379</c:v>
                </c:pt>
                <c:pt idx="3">
                  <c:v>2162.8571428571586</c:v>
                </c:pt>
                <c:pt idx="4">
                  <c:v>1125.8571428571379</c:v>
                </c:pt>
                <c:pt idx="5">
                  <c:v>993.71428571428567</c:v>
                </c:pt>
                <c:pt idx="6">
                  <c:v>682.14285714285711</c:v>
                </c:pt>
                <c:pt idx="7">
                  <c:v>706.57142857142856</c:v>
                </c:pt>
                <c:pt idx="8">
                  <c:v>779.57142857142856</c:v>
                </c:pt>
                <c:pt idx="9">
                  <c:v>878.71428571428567</c:v>
                </c:pt>
                <c:pt idx="10">
                  <c:v>1133.714285714286</c:v>
                </c:pt>
                <c:pt idx="11">
                  <c:v>951</c:v>
                </c:pt>
                <c:pt idx="12">
                  <c:v>979</c:v>
                </c:pt>
                <c:pt idx="13">
                  <c:v>832.28571428571433</c:v>
                </c:pt>
                <c:pt idx="14">
                  <c:v>750.85714285714289</c:v>
                </c:pt>
                <c:pt idx="15">
                  <c:v>1147.1428571428571</c:v>
                </c:pt>
                <c:pt idx="16">
                  <c:v>905.71428571428567</c:v>
                </c:pt>
                <c:pt idx="17">
                  <c:v>754.42857142857304</c:v>
                </c:pt>
                <c:pt idx="18">
                  <c:v>940.14285714285711</c:v>
                </c:pt>
                <c:pt idx="19">
                  <c:v>782.14285714285711</c:v>
                </c:pt>
                <c:pt idx="20">
                  <c:v>957.85714285714289</c:v>
                </c:pt>
                <c:pt idx="21">
                  <c:v>1007.5714285714286</c:v>
                </c:pt>
                <c:pt idx="22">
                  <c:v>1033.1428571428571</c:v>
                </c:pt>
                <c:pt idx="23">
                  <c:v>965.42857142857304</c:v>
                </c:pt>
                <c:pt idx="24">
                  <c:v>815.14285714285711</c:v>
                </c:pt>
                <c:pt idx="25">
                  <c:v>607.42857142857304</c:v>
                </c:pt>
                <c:pt idx="26">
                  <c:v>797.42857142857304</c:v>
                </c:pt>
                <c:pt idx="27">
                  <c:v>701.57142857142856</c:v>
                </c:pt>
                <c:pt idx="28">
                  <c:v>701</c:v>
                </c:pt>
                <c:pt idx="29">
                  <c:v>859.85714285714289</c:v>
                </c:pt>
                <c:pt idx="30">
                  <c:v>898</c:v>
                </c:pt>
                <c:pt idx="31">
                  <c:v>769.42857142857304</c:v>
                </c:pt>
                <c:pt idx="32">
                  <c:v>731.57142857142856</c:v>
                </c:pt>
                <c:pt idx="33">
                  <c:v>666.42857142857304</c:v>
                </c:pt>
                <c:pt idx="34">
                  <c:v>711.14285714285711</c:v>
                </c:pt>
                <c:pt idx="35">
                  <c:v>782</c:v>
                </c:pt>
                <c:pt idx="36">
                  <c:v>1202.5714285714207</c:v>
                </c:pt>
                <c:pt idx="37">
                  <c:v>1135.1428571428571</c:v>
                </c:pt>
                <c:pt idx="38">
                  <c:v>1007.428571428573</c:v>
                </c:pt>
                <c:pt idx="39">
                  <c:v>672.57142857142856</c:v>
                </c:pt>
                <c:pt idx="40">
                  <c:v>755.28571428571433</c:v>
                </c:pt>
                <c:pt idx="41">
                  <c:v>806.28571428571433</c:v>
                </c:pt>
                <c:pt idx="42">
                  <c:v>1151.714285714286</c:v>
                </c:pt>
                <c:pt idx="43">
                  <c:v>899.57142857142856</c:v>
                </c:pt>
                <c:pt idx="44">
                  <c:v>938</c:v>
                </c:pt>
                <c:pt idx="45">
                  <c:v>871.28571428571433</c:v>
                </c:pt>
                <c:pt idx="46">
                  <c:v>682.42857142857304</c:v>
                </c:pt>
                <c:pt idx="47">
                  <c:v>1570</c:v>
                </c:pt>
                <c:pt idx="48">
                  <c:v>1075.5714285714207</c:v>
                </c:pt>
                <c:pt idx="49">
                  <c:v>2017.5714285714207</c:v>
                </c:pt>
                <c:pt idx="50">
                  <c:v>833.71428571428567</c:v>
                </c:pt>
                <c:pt idx="51">
                  <c:v>1161.4285714285793</c:v>
                </c:pt>
                <c:pt idx="52">
                  <c:v>750.85714285714289</c:v>
                </c:pt>
                <c:pt idx="53">
                  <c:v>770.71428571428567</c:v>
                </c:pt>
                <c:pt idx="54">
                  <c:v>651.57142857142856</c:v>
                </c:pt>
              </c:numCache>
            </c:numRef>
          </c:xVal>
          <c:yVal>
            <c:numRef>
              <c:f>Sheet2!$B$120:$B$174</c:f>
              <c:numCache>
                <c:formatCode>0.00</c:formatCode>
                <c:ptCount val="55"/>
                <c:pt idx="0">
                  <c:v>0.81285714285714306</c:v>
                </c:pt>
                <c:pt idx="1">
                  <c:v>1.2071428571428529</c:v>
                </c:pt>
                <c:pt idx="2">
                  <c:v>0.65571428571428581</c:v>
                </c:pt>
                <c:pt idx="3">
                  <c:v>0.26142857142857262</c:v>
                </c:pt>
                <c:pt idx="4">
                  <c:v>0.75428571428571678</c:v>
                </c:pt>
                <c:pt idx="5">
                  <c:v>0.84428571428571464</c:v>
                </c:pt>
                <c:pt idx="6">
                  <c:v>0.85714285714285765</c:v>
                </c:pt>
                <c:pt idx="7">
                  <c:v>0.67714285714285982</c:v>
                </c:pt>
                <c:pt idx="8">
                  <c:v>0.67857142857143116</c:v>
                </c:pt>
                <c:pt idx="9">
                  <c:v>0.74285714285714277</c:v>
                </c:pt>
                <c:pt idx="10">
                  <c:v>0.75285714285714278</c:v>
                </c:pt>
                <c:pt idx="11">
                  <c:v>0.87571428571428567</c:v>
                </c:pt>
                <c:pt idx="12">
                  <c:v>1.0842857142857205</c:v>
                </c:pt>
                <c:pt idx="13">
                  <c:v>1.0042857142857189</c:v>
                </c:pt>
                <c:pt idx="14">
                  <c:v>0.83857142857142875</c:v>
                </c:pt>
                <c:pt idx="15">
                  <c:v>0.91857142857142871</c:v>
                </c:pt>
                <c:pt idx="16">
                  <c:v>1.1028571428571441</c:v>
                </c:pt>
                <c:pt idx="17">
                  <c:v>0.73571428571428554</c:v>
                </c:pt>
                <c:pt idx="18">
                  <c:v>1.4328571428571428</c:v>
                </c:pt>
                <c:pt idx="19">
                  <c:v>0.67142857142857637</c:v>
                </c:pt>
                <c:pt idx="20">
                  <c:v>0.7985714285714286</c:v>
                </c:pt>
                <c:pt idx="21">
                  <c:v>0.79714285714285715</c:v>
                </c:pt>
                <c:pt idx="22">
                  <c:v>1.1314285714285721</c:v>
                </c:pt>
                <c:pt idx="23">
                  <c:v>0.73857142857143065</c:v>
                </c:pt>
                <c:pt idx="24">
                  <c:v>1.3057142857142796</c:v>
                </c:pt>
                <c:pt idx="25">
                  <c:v>0.75428571428571678</c:v>
                </c:pt>
                <c:pt idx="26">
                  <c:v>0.78285714285714258</c:v>
                </c:pt>
                <c:pt idx="27">
                  <c:v>0.76857142857143101</c:v>
                </c:pt>
                <c:pt idx="28">
                  <c:v>0.83714285714285763</c:v>
                </c:pt>
                <c:pt idx="29">
                  <c:v>0.96857142857142864</c:v>
                </c:pt>
                <c:pt idx="30">
                  <c:v>1.2314285714285715</c:v>
                </c:pt>
                <c:pt idx="31">
                  <c:v>0.69142857142857472</c:v>
                </c:pt>
                <c:pt idx="32">
                  <c:v>0.47857142857142859</c:v>
                </c:pt>
                <c:pt idx="33">
                  <c:v>0.93142857142857405</c:v>
                </c:pt>
                <c:pt idx="34">
                  <c:v>0.99857142857142844</c:v>
                </c:pt>
                <c:pt idx="35">
                  <c:v>0.83571428571428552</c:v>
                </c:pt>
                <c:pt idx="36">
                  <c:v>0.50285714285714256</c:v>
                </c:pt>
                <c:pt idx="37">
                  <c:v>0.69285714285714251</c:v>
                </c:pt>
                <c:pt idx="38">
                  <c:v>0.97142857142857486</c:v>
                </c:pt>
                <c:pt idx="39">
                  <c:v>0.85142857142857509</c:v>
                </c:pt>
                <c:pt idx="40">
                  <c:v>1.3657142857142803</c:v>
                </c:pt>
                <c:pt idx="41">
                  <c:v>0.77714285714285991</c:v>
                </c:pt>
                <c:pt idx="42">
                  <c:v>1.2771428571428574</c:v>
                </c:pt>
                <c:pt idx="43">
                  <c:v>0.98</c:v>
                </c:pt>
                <c:pt idx="44">
                  <c:v>0.5657142857142855</c:v>
                </c:pt>
                <c:pt idx="45">
                  <c:v>0.81714285714285761</c:v>
                </c:pt>
                <c:pt idx="46">
                  <c:v>1.1942857142857226</c:v>
                </c:pt>
                <c:pt idx="47">
                  <c:v>1.2871428571428558</c:v>
                </c:pt>
                <c:pt idx="48">
                  <c:v>1.0597142857142794</c:v>
                </c:pt>
                <c:pt idx="49">
                  <c:v>1.1342857142857219</c:v>
                </c:pt>
                <c:pt idx="50">
                  <c:v>0.96142857142857474</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2BA3-4A19-81E6-EF4C9A58A187}"/>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2067732912696258"/>
                  <c:y val="3.733428505572798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Sheet2!$D$120:$D$174</c:f>
              <c:numCache>
                <c:formatCode>0</c:formatCode>
                <c:ptCount val="55"/>
                <c:pt idx="0">
                  <c:v>581</c:v>
                </c:pt>
                <c:pt idx="1">
                  <c:v>770.42857142857304</c:v>
                </c:pt>
                <c:pt idx="2">
                  <c:v>826.28571428571433</c:v>
                </c:pt>
                <c:pt idx="3">
                  <c:v>1596.714285714286</c:v>
                </c:pt>
                <c:pt idx="4">
                  <c:v>724.14285714285711</c:v>
                </c:pt>
                <c:pt idx="5">
                  <c:v>950.28571428571433</c:v>
                </c:pt>
                <c:pt idx="6">
                  <c:v>780.85714285714289</c:v>
                </c:pt>
                <c:pt idx="7">
                  <c:v>798.85714285714289</c:v>
                </c:pt>
                <c:pt idx="8">
                  <c:v>977.28571428571433</c:v>
                </c:pt>
                <c:pt idx="9">
                  <c:v>848</c:v>
                </c:pt>
                <c:pt idx="10">
                  <c:v>1806.2857142857151</c:v>
                </c:pt>
                <c:pt idx="11">
                  <c:v>769.85714285714289</c:v>
                </c:pt>
                <c:pt idx="12">
                  <c:v>1098.2857142857151</c:v>
                </c:pt>
                <c:pt idx="13">
                  <c:v>722.57142857142856</c:v>
                </c:pt>
                <c:pt idx="14">
                  <c:v>821.57142857142856</c:v>
                </c:pt>
                <c:pt idx="15">
                  <c:v>1433</c:v>
                </c:pt>
                <c:pt idx="16">
                  <c:v>1168.714285714286</c:v>
                </c:pt>
                <c:pt idx="17">
                  <c:v>712</c:v>
                </c:pt>
                <c:pt idx="18">
                  <c:v>755</c:v>
                </c:pt>
                <c:pt idx="19">
                  <c:v>591.71428571428567</c:v>
                </c:pt>
                <c:pt idx="20">
                  <c:v>1119.5714285714207</c:v>
                </c:pt>
                <c:pt idx="21">
                  <c:v>849.57142857142856</c:v>
                </c:pt>
                <c:pt idx="22">
                  <c:v>1024.5714285714207</c:v>
                </c:pt>
                <c:pt idx="23">
                  <c:v>943.28571428571433</c:v>
                </c:pt>
                <c:pt idx="24">
                  <c:v>806.28571428571433</c:v>
                </c:pt>
                <c:pt idx="25">
                  <c:v>683.57142857142856</c:v>
                </c:pt>
                <c:pt idx="26">
                  <c:v>1005.428571428573</c:v>
                </c:pt>
                <c:pt idx="27">
                  <c:v>585</c:v>
                </c:pt>
                <c:pt idx="28">
                  <c:v>772.28571428571433</c:v>
                </c:pt>
                <c:pt idx="29">
                  <c:v>1234</c:v>
                </c:pt>
                <c:pt idx="30">
                  <c:v>951</c:v>
                </c:pt>
                <c:pt idx="31">
                  <c:v>694.14285714285711</c:v>
                </c:pt>
                <c:pt idx="32">
                  <c:v>848.28571428571433</c:v>
                </c:pt>
                <c:pt idx="33">
                  <c:v>866.14285714285711</c:v>
                </c:pt>
                <c:pt idx="34">
                  <c:v>993.28571428571433</c:v>
                </c:pt>
                <c:pt idx="35">
                  <c:v>726</c:v>
                </c:pt>
                <c:pt idx="36">
                  <c:v>919</c:v>
                </c:pt>
                <c:pt idx="37">
                  <c:v>862.28571428571433</c:v>
                </c:pt>
                <c:pt idx="38">
                  <c:v>1046.1428571428571</c:v>
                </c:pt>
                <c:pt idx="39">
                  <c:v>723.57142857142856</c:v>
                </c:pt>
                <c:pt idx="40">
                  <c:v>797.71428571428567</c:v>
                </c:pt>
                <c:pt idx="41">
                  <c:v>824.42857142857304</c:v>
                </c:pt>
                <c:pt idx="42">
                  <c:v>1050.8571428571379</c:v>
                </c:pt>
                <c:pt idx="43">
                  <c:v>925.14285714285711</c:v>
                </c:pt>
                <c:pt idx="44">
                  <c:v>772.85714285714289</c:v>
                </c:pt>
                <c:pt idx="45">
                  <c:v>752.85714285714289</c:v>
                </c:pt>
                <c:pt idx="46">
                  <c:v>820.71428571428567</c:v>
                </c:pt>
                <c:pt idx="47">
                  <c:v>1697</c:v>
                </c:pt>
                <c:pt idx="48">
                  <c:v>1052.8571428571379</c:v>
                </c:pt>
                <c:pt idx="49">
                  <c:v>2082.2857142857142</c:v>
                </c:pt>
                <c:pt idx="50">
                  <c:v>810.14285714285711</c:v>
                </c:pt>
                <c:pt idx="51">
                  <c:v>701.28571428571433</c:v>
                </c:pt>
                <c:pt idx="52">
                  <c:v>1014.7142857142857</c:v>
                </c:pt>
                <c:pt idx="53">
                  <c:v>1228.714285714286</c:v>
                </c:pt>
                <c:pt idx="54">
                  <c:v>718.71428571428567</c:v>
                </c:pt>
              </c:numCache>
            </c:numRef>
          </c:xVal>
          <c:yVal>
            <c:numRef>
              <c:f>Sheet2!$E$120:$E$174</c:f>
              <c:numCache>
                <c:formatCode>0.00</c:formatCode>
                <c:ptCount val="55"/>
                <c:pt idx="0">
                  <c:v>0.82142857142857451</c:v>
                </c:pt>
                <c:pt idx="1">
                  <c:v>1.2585714285714287</c:v>
                </c:pt>
                <c:pt idx="2">
                  <c:v>0.76428571428571668</c:v>
                </c:pt>
                <c:pt idx="3">
                  <c:v>0.38285714285714406</c:v>
                </c:pt>
                <c:pt idx="4">
                  <c:v>0.70857142857142874</c:v>
                </c:pt>
                <c:pt idx="5">
                  <c:v>0.97142857142857508</c:v>
                </c:pt>
                <c:pt idx="6">
                  <c:v>0.87285714285714278</c:v>
                </c:pt>
                <c:pt idx="7">
                  <c:v>0.82571428571428551</c:v>
                </c:pt>
                <c:pt idx="8">
                  <c:v>1.0828571428571441</c:v>
                </c:pt>
                <c:pt idx="9">
                  <c:v>0.62571428571428567</c:v>
                </c:pt>
                <c:pt idx="10">
                  <c:v>0.76714285714285968</c:v>
                </c:pt>
                <c:pt idx="11">
                  <c:v>0.75857142857143101</c:v>
                </c:pt>
                <c:pt idx="12">
                  <c:v>0.88857142857142879</c:v>
                </c:pt>
                <c:pt idx="13">
                  <c:v>0.9328571428571425</c:v>
                </c:pt>
                <c:pt idx="14">
                  <c:v>1.0242857142857194</c:v>
                </c:pt>
                <c:pt idx="15">
                  <c:v>0.59285714285714042</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0.66714285714285992</c:v>
                </c:pt>
                <c:pt idx="26">
                  <c:v>0.98571428571428332</c:v>
                </c:pt>
                <c:pt idx="27">
                  <c:v>0.52285714285714258</c:v>
                </c:pt>
                <c:pt idx="28">
                  <c:v>0.89571428571428557</c:v>
                </c:pt>
                <c:pt idx="29">
                  <c:v>1.1099999999999948</c:v>
                </c:pt>
                <c:pt idx="30">
                  <c:v>1.3228571428571441</c:v>
                </c:pt>
                <c:pt idx="31">
                  <c:v>0.82142857142857451</c:v>
                </c:pt>
                <c:pt idx="32">
                  <c:v>0.57714285714285762</c:v>
                </c:pt>
                <c:pt idx="33">
                  <c:v>0.96571428571428553</c:v>
                </c:pt>
                <c:pt idx="34">
                  <c:v>1.041428571428572</c:v>
                </c:pt>
                <c:pt idx="35">
                  <c:v>0.68714285714285761</c:v>
                </c:pt>
                <c:pt idx="36">
                  <c:v>0.58285714285714019</c:v>
                </c:pt>
                <c:pt idx="37">
                  <c:v>0.64857142857143102</c:v>
                </c:pt>
                <c:pt idx="38">
                  <c:v>0.96428571428571463</c:v>
                </c:pt>
                <c:pt idx="39">
                  <c:v>0.87142857142857555</c:v>
                </c:pt>
                <c:pt idx="40">
                  <c:v>1.0928571428571427</c:v>
                </c:pt>
                <c:pt idx="41">
                  <c:v>0.84857142857142864</c:v>
                </c:pt>
                <c:pt idx="42">
                  <c:v>0.92142857142857415</c:v>
                </c:pt>
                <c:pt idx="43">
                  <c:v>0.89000000000000012</c:v>
                </c:pt>
                <c:pt idx="44">
                  <c:v>0.69428571428571462</c:v>
                </c:pt>
                <c:pt idx="45">
                  <c:v>0.89714285714285724</c:v>
                </c:pt>
                <c:pt idx="46">
                  <c:v>1.2214285714285715</c:v>
                </c:pt>
                <c:pt idx="47">
                  <c:v>1.3442857142857205</c:v>
                </c:pt>
                <c:pt idx="48">
                  <c:v>1.1000000000000001</c:v>
                </c:pt>
                <c:pt idx="49">
                  <c:v>1.1514285714285721</c:v>
                </c:pt>
                <c:pt idx="50">
                  <c:v>1.0471428571428574</c:v>
                </c:pt>
                <c:pt idx="51">
                  <c:v>0.62142857142857555</c:v>
                </c:pt>
                <c:pt idx="52">
                  <c:v>0.70285714285714251</c:v>
                </c:pt>
                <c:pt idx="53">
                  <c:v>0.9</c:v>
                </c:pt>
                <c:pt idx="54">
                  <c:v>1.1614285714285721</c:v>
                </c:pt>
              </c:numCache>
            </c:numRef>
          </c:yVal>
          <c:smooth val="0"/>
          <c:extLst>
            <c:ext xmlns:c16="http://schemas.microsoft.com/office/drawing/2014/chart" uri="{C3380CC4-5D6E-409C-BE32-E72D297353CC}">
              <c16:uniqueId val="{00000003-2BA3-4A19-81E6-EF4C9A58A187}"/>
            </c:ext>
          </c:extLst>
        </c:ser>
        <c:dLbls>
          <c:showLegendKey val="0"/>
          <c:showVal val="0"/>
          <c:showCatName val="0"/>
          <c:showSerName val="0"/>
          <c:showPercent val="0"/>
          <c:showBubbleSize val="0"/>
        </c:dLbls>
        <c:axId val="110654208"/>
        <c:axId val="110883200"/>
      </c:scatterChart>
      <c:valAx>
        <c:axId val="11065420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Total Dissolved Solids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883200"/>
        <c:crosses val="autoZero"/>
        <c:crossBetween val="midCat"/>
      </c:valAx>
      <c:valAx>
        <c:axId val="110883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54208"/>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2"/>
        <c:delete val="1"/>
      </c:legendEntry>
      <c:legendEntry>
        <c:idx val="3"/>
        <c:delete val="1"/>
      </c:legendEntry>
      <c:layout>
        <c:manualLayout>
          <c:xMode val="edge"/>
          <c:yMode val="edge"/>
          <c:x val="0.50660959139079698"/>
          <c:y val="0.17171219725433126"/>
          <c:w val="0.41803150769202141"/>
          <c:h val="0.111492300286076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12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16</Pages>
  <Words>5618</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Dr.S.Vadivel</dc:creator>
  <cp:keywords/>
  <dc:description/>
  <cp:lastModifiedBy>SDI 1084</cp:lastModifiedBy>
  <cp:revision>55</cp:revision>
  <dcterms:created xsi:type="dcterms:W3CDTF">2025-11-01T15:34:00Z</dcterms:created>
  <dcterms:modified xsi:type="dcterms:W3CDTF">2025-11-11T12:23:00Z</dcterms:modified>
</cp:coreProperties>
</file>