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8D45" w14:textId="36C0328C" w:rsidR="0066329D" w:rsidRPr="004C32BD" w:rsidRDefault="0066329D" w:rsidP="0066329D">
      <w:pPr>
        <w:pStyle w:val="Articletitle"/>
        <w:ind w:firstLineChars="50" w:firstLine="141"/>
        <w:rPr>
          <w:color w:val="000000" w:themeColor="text1"/>
        </w:rPr>
      </w:pPr>
      <w:bookmarkStart w:id="0" w:name="OLE_LINK10"/>
      <w:r w:rsidRPr="004C32BD">
        <w:rPr>
          <w:color w:val="000000" w:themeColor="text1"/>
        </w:rPr>
        <w:t>Adoption Intention for Mobile English Learning Among College</w:t>
      </w:r>
      <w:r w:rsidRPr="004C32BD">
        <w:rPr>
          <w:rFonts w:hint="eastAsia"/>
          <w:color w:val="000000" w:themeColor="text1"/>
          <w:lang w:eastAsia="zh-CN"/>
        </w:rPr>
        <w:t xml:space="preserve"> </w:t>
      </w:r>
      <w:r w:rsidRPr="004C32BD">
        <w:rPr>
          <w:color w:val="000000" w:themeColor="text1"/>
        </w:rPr>
        <w:t xml:space="preserve">Students: A Framework </w:t>
      </w:r>
      <w:r w:rsidR="00CA5EBA" w:rsidRPr="004C32BD">
        <w:rPr>
          <w:rFonts w:hint="eastAsia"/>
          <w:color w:val="000000" w:themeColor="text1"/>
          <w:lang w:eastAsia="zh-CN"/>
        </w:rPr>
        <w:t>S</w:t>
      </w:r>
      <w:r w:rsidR="00CA5EBA" w:rsidRPr="004C32BD">
        <w:rPr>
          <w:color w:val="000000" w:themeColor="text1"/>
        </w:rPr>
        <w:t>ynthesizing</w:t>
      </w:r>
      <w:r w:rsidRPr="004C32BD">
        <w:rPr>
          <w:color w:val="000000" w:themeColor="text1"/>
        </w:rPr>
        <w:t xml:space="preserve"> the TAM</w:t>
      </w:r>
      <w:r w:rsidRPr="004C32BD">
        <w:rPr>
          <w:rFonts w:hint="eastAsia"/>
          <w:color w:val="000000" w:themeColor="text1"/>
          <w:lang w:eastAsia="zh-CN"/>
        </w:rPr>
        <w:t xml:space="preserve"> </w:t>
      </w:r>
      <w:r w:rsidRPr="004C32BD">
        <w:rPr>
          <w:color w:val="000000" w:themeColor="text1"/>
        </w:rPr>
        <w:t>and Motivation Theory</w:t>
      </w:r>
    </w:p>
    <w:bookmarkEnd w:id="0"/>
    <w:p w14:paraId="6BA72A7E" w14:textId="77777777" w:rsidR="001726AD" w:rsidRPr="001726AD" w:rsidRDefault="001726AD" w:rsidP="00775A5F">
      <w:pPr>
        <w:pStyle w:val="Abstract"/>
        <w:jc w:val="both"/>
        <w:rPr>
          <w:b/>
          <w:color w:val="000000" w:themeColor="text1"/>
          <w:lang w:eastAsia="zh-CN"/>
        </w:rPr>
      </w:pPr>
    </w:p>
    <w:p w14:paraId="2BEA7A00" w14:textId="7371B12E" w:rsidR="00775A5F" w:rsidRPr="004C32BD" w:rsidRDefault="00775A5F" w:rsidP="00775A5F">
      <w:pPr>
        <w:pStyle w:val="Abstract"/>
        <w:jc w:val="both"/>
        <w:rPr>
          <w:b/>
          <w:color w:val="000000" w:themeColor="text1"/>
          <w:lang w:eastAsia="zh-CN"/>
        </w:rPr>
      </w:pPr>
      <w:r w:rsidRPr="004C32BD">
        <w:rPr>
          <w:rFonts w:hint="eastAsia"/>
          <w:b/>
          <w:color w:val="000000" w:themeColor="text1"/>
          <w:lang w:eastAsia="zh-CN"/>
        </w:rPr>
        <w:t>ABSTRACT</w:t>
      </w:r>
    </w:p>
    <w:p w14:paraId="5D572252" w14:textId="6834AA4C" w:rsidR="00266354" w:rsidRPr="004C32BD" w:rsidRDefault="00775A5F" w:rsidP="00775A5F">
      <w:pPr>
        <w:pStyle w:val="Abstract"/>
        <w:jc w:val="both"/>
        <w:rPr>
          <w:color w:val="000000" w:themeColor="text1"/>
        </w:rPr>
      </w:pPr>
      <w:r w:rsidRPr="004C32BD">
        <w:rPr>
          <w:color w:val="000000" w:themeColor="text1"/>
        </w:rPr>
        <w:t xml:space="preserve">This study aimed to investigate the factors that predict college students’ intention for </w:t>
      </w:r>
      <w:r w:rsidR="00C0039F" w:rsidRPr="004C32BD">
        <w:rPr>
          <w:rFonts w:hint="eastAsia"/>
          <w:color w:val="000000" w:themeColor="text1"/>
          <w:lang w:eastAsia="zh-CN"/>
        </w:rPr>
        <w:t>mobile</w:t>
      </w:r>
      <w:r w:rsidRPr="004C32BD">
        <w:rPr>
          <w:color w:val="000000" w:themeColor="text1"/>
        </w:rPr>
        <w:t xml:space="preserve"> English </w:t>
      </w:r>
      <w:r w:rsidR="00BB5C70" w:rsidRPr="004C32BD">
        <w:rPr>
          <w:rFonts w:hint="eastAsia"/>
          <w:color w:val="000000" w:themeColor="text1"/>
          <w:lang w:eastAsia="zh-CN"/>
        </w:rPr>
        <w:t>learning</w:t>
      </w:r>
      <w:r w:rsidRPr="004C32BD">
        <w:rPr>
          <w:color w:val="000000" w:themeColor="text1"/>
        </w:rPr>
        <w:t xml:space="preserve"> and establish an </w:t>
      </w:r>
      <w:r w:rsidR="0002797E" w:rsidRPr="004C32BD">
        <w:rPr>
          <w:rFonts w:hint="eastAsia"/>
          <w:color w:val="000000" w:themeColor="text1"/>
          <w:lang w:eastAsia="zh-CN"/>
        </w:rPr>
        <w:t>integrated</w:t>
      </w:r>
      <w:r w:rsidRPr="004C32BD">
        <w:rPr>
          <w:color w:val="000000" w:themeColor="text1"/>
        </w:rPr>
        <w:t xml:space="preserve"> model </w:t>
      </w:r>
      <w:r w:rsidR="00CA5EBA" w:rsidRPr="004C32BD">
        <w:rPr>
          <w:color w:val="000000" w:themeColor="text1"/>
          <w:lang w:eastAsia="zh-CN"/>
        </w:rPr>
        <w:t>synthesizing</w:t>
      </w:r>
      <w:r w:rsidRPr="004C32BD">
        <w:rPr>
          <w:color w:val="000000" w:themeColor="text1"/>
        </w:rPr>
        <w:t xml:space="preserve"> the technology acceptance model and motivation theory.</w:t>
      </w:r>
      <w:r w:rsidR="00487407" w:rsidRPr="004C32BD">
        <w:rPr>
          <w:rFonts w:hint="eastAsia"/>
          <w:color w:val="000000" w:themeColor="text1"/>
          <w:lang w:eastAsia="zh-CN"/>
        </w:rPr>
        <w:t xml:space="preserve"> </w:t>
      </w:r>
      <w:r w:rsidRPr="004C32BD">
        <w:rPr>
          <w:color w:val="000000" w:themeColor="text1"/>
        </w:rPr>
        <w:t xml:space="preserve">A survey was conducted to gather self-reported data from 241 undergraduates. Structural equation modelling was performed to evaluate all hypotheses and the hypothesized structural model. The results showed that </w:t>
      </w:r>
      <w:r w:rsidR="00C0039F" w:rsidRPr="004C32BD">
        <w:rPr>
          <w:rFonts w:hint="eastAsia"/>
          <w:color w:val="000000" w:themeColor="text1"/>
          <w:lang w:eastAsia="zh-CN"/>
        </w:rPr>
        <w:t>social influence</w:t>
      </w:r>
      <w:r w:rsidRPr="004C32BD">
        <w:rPr>
          <w:color w:val="000000" w:themeColor="text1"/>
        </w:rPr>
        <w:t xml:space="preserve"> had significant impact on perceived usefulness, perceived ease of use, attitude and intention. Perceived ease of use was also positively and significantly related to perceived usefulness, attitude and intention. Moreover, perceived usefulness correlated with attitude and intention, and attitude played a critical role in determining students’ intention to use mobile learning to study English. The </w:t>
      </w:r>
      <w:r w:rsidR="0002797E" w:rsidRPr="004C32BD">
        <w:rPr>
          <w:rFonts w:hint="eastAsia"/>
          <w:color w:val="000000" w:themeColor="text1"/>
          <w:lang w:eastAsia="zh-CN"/>
        </w:rPr>
        <w:t>study</w:t>
      </w:r>
      <w:r w:rsidR="0002797E" w:rsidRPr="004C32BD">
        <w:rPr>
          <w:color w:val="000000" w:themeColor="text1"/>
          <w:lang w:eastAsia="zh-CN"/>
        </w:rPr>
        <w:t>’</w:t>
      </w:r>
      <w:r w:rsidR="0002797E" w:rsidRPr="004C32BD">
        <w:rPr>
          <w:rFonts w:hint="eastAsia"/>
          <w:color w:val="000000" w:themeColor="text1"/>
          <w:lang w:eastAsia="zh-CN"/>
        </w:rPr>
        <w:t xml:space="preserve">s </w:t>
      </w:r>
      <w:r w:rsidR="00CA5EBA" w:rsidRPr="004C32BD">
        <w:rPr>
          <w:rFonts w:hint="eastAsia"/>
          <w:color w:val="000000" w:themeColor="text1"/>
          <w:lang w:eastAsia="zh-CN"/>
        </w:rPr>
        <w:t xml:space="preserve">integrated </w:t>
      </w:r>
      <w:r w:rsidRPr="004C32BD">
        <w:rPr>
          <w:color w:val="000000" w:themeColor="text1"/>
        </w:rPr>
        <w:t xml:space="preserve">model was empirically confirmed and contributed to </w:t>
      </w:r>
      <w:r w:rsidR="0002797E" w:rsidRPr="004C32BD">
        <w:rPr>
          <w:rFonts w:hint="eastAsia"/>
          <w:color w:val="000000" w:themeColor="text1"/>
          <w:lang w:eastAsia="zh-CN"/>
        </w:rPr>
        <w:t>establishing</w:t>
      </w:r>
      <w:r w:rsidRPr="004C32BD">
        <w:rPr>
          <w:color w:val="000000" w:themeColor="text1"/>
        </w:rPr>
        <w:t xml:space="preserve"> a new theoretical </w:t>
      </w:r>
      <w:r w:rsidR="0002797E" w:rsidRPr="004C32BD">
        <w:rPr>
          <w:rFonts w:hint="eastAsia"/>
          <w:color w:val="000000" w:themeColor="text1"/>
          <w:lang w:eastAsia="zh-CN"/>
        </w:rPr>
        <w:t>foundation</w:t>
      </w:r>
      <w:r w:rsidRPr="004C32BD">
        <w:rPr>
          <w:color w:val="000000" w:themeColor="text1"/>
        </w:rPr>
        <w:t xml:space="preserve"> for </w:t>
      </w:r>
      <w:r w:rsidR="0002797E" w:rsidRPr="004C32BD">
        <w:rPr>
          <w:rFonts w:hint="eastAsia"/>
          <w:color w:val="000000" w:themeColor="text1"/>
          <w:lang w:eastAsia="zh-CN"/>
        </w:rPr>
        <w:t>subsequent</w:t>
      </w:r>
      <w:r w:rsidRPr="004C32BD">
        <w:rPr>
          <w:color w:val="000000" w:themeColor="text1"/>
        </w:rPr>
        <w:t xml:space="preserve"> research related to technology acceptance for second language acquisition. </w:t>
      </w:r>
      <w:r w:rsidR="0002797E" w:rsidRPr="004C32BD">
        <w:rPr>
          <w:color w:val="000000" w:themeColor="text1"/>
          <w:lang w:eastAsia="zh-CN"/>
        </w:rPr>
        <w:t>A</w:t>
      </w:r>
      <w:r w:rsidR="0002797E" w:rsidRPr="004C32BD">
        <w:rPr>
          <w:rFonts w:hint="eastAsia"/>
          <w:color w:val="000000" w:themeColor="text1"/>
          <w:lang w:eastAsia="zh-CN"/>
        </w:rPr>
        <w:t>dditionally, the</w:t>
      </w:r>
      <w:r w:rsidR="0002797E" w:rsidRPr="004C32BD">
        <w:rPr>
          <w:color w:val="000000" w:themeColor="text1"/>
          <w:lang w:eastAsia="zh-CN"/>
        </w:rPr>
        <w:t xml:space="preserve"> findings</w:t>
      </w:r>
      <w:r w:rsidR="0002797E" w:rsidRPr="004C32BD">
        <w:rPr>
          <w:rFonts w:hint="eastAsia"/>
          <w:color w:val="000000" w:themeColor="text1"/>
          <w:lang w:eastAsia="zh-CN"/>
        </w:rPr>
        <w:t xml:space="preserve"> also</w:t>
      </w:r>
      <w:r w:rsidR="0002797E" w:rsidRPr="004C32BD">
        <w:rPr>
          <w:color w:val="000000" w:themeColor="text1"/>
          <w:lang w:eastAsia="zh-CN"/>
        </w:rPr>
        <w:t xml:space="preserve"> offer actionable insights for university administrators and teaching faculty. </w:t>
      </w:r>
    </w:p>
    <w:p w14:paraId="72CC9933" w14:textId="63D5FDBC" w:rsidR="005E1673" w:rsidRPr="004C32BD" w:rsidRDefault="00997B0F" w:rsidP="005E1673">
      <w:pPr>
        <w:pStyle w:val="Keywords"/>
        <w:rPr>
          <w:color w:val="000000" w:themeColor="text1"/>
          <w:lang w:eastAsia="zh-CN"/>
        </w:rPr>
      </w:pPr>
      <w:r w:rsidRPr="004C32BD">
        <w:rPr>
          <w:b/>
          <w:color w:val="000000" w:themeColor="text1"/>
        </w:rPr>
        <w:t>Keywords:</w:t>
      </w:r>
      <w:r w:rsidRPr="004C32BD">
        <w:rPr>
          <w:color w:val="000000" w:themeColor="text1"/>
        </w:rPr>
        <w:t xml:space="preserve"> </w:t>
      </w:r>
      <w:bookmarkStart w:id="1" w:name="OLE_LINK1"/>
      <w:bookmarkStart w:id="2" w:name="OLE_LINK2"/>
      <w:r w:rsidR="00E658B7" w:rsidRPr="004C32BD">
        <w:rPr>
          <w:color w:val="000000" w:themeColor="text1"/>
        </w:rPr>
        <w:t>intention;</w:t>
      </w:r>
      <w:r w:rsidR="00E658B7" w:rsidRPr="004C32BD">
        <w:rPr>
          <w:rFonts w:hint="eastAsia"/>
          <w:color w:val="000000" w:themeColor="text1"/>
          <w:lang w:eastAsia="zh-CN"/>
        </w:rPr>
        <w:t xml:space="preserve"> mobile </w:t>
      </w:r>
      <w:r w:rsidR="005E1673" w:rsidRPr="004C32BD">
        <w:rPr>
          <w:rFonts w:hint="eastAsia"/>
          <w:color w:val="000000" w:themeColor="text1"/>
        </w:rPr>
        <w:t xml:space="preserve">English </w:t>
      </w:r>
      <w:r w:rsidR="00E658B7" w:rsidRPr="004C32BD">
        <w:rPr>
          <w:rFonts w:hint="eastAsia"/>
          <w:color w:val="000000" w:themeColor="text1"/>
          <w:lang w:eastAsia="zh-CN"/>
        </w:rPr>
        <w:t>learning</w:t>
      </w:r>
      <w:r w:rsidR="005E1673" w:rsidRPr="004C32BD">
        <w:rPr>
          <w:rFonts w:hint="eastAsia"/>
          <w:color w:val="000000" w:themeColor="text1"/>
        </w:rPr>
        <w:t xml:space="preserve">; </w:t>
      </w:r>
      <w:bookmarkStart w:id="3" w:name="OLE_LINK9"/>
      <w:r w:rsidR="005E1673" w:rsidRPr="004C32BD">
        <w:rPr>
          <w:rFonts w:hint="eastAsia"/>
          <w:color w:val="000000" w:themeColor="text1"/>
        </w:rPr>
        <w:t>the</w:t>
      </w:r>
      <w:r w:rsidR="00CA5EBA" w:rsidRPr="004C32BD">
        <w:rPr>
          <w:rFonts w:hint="eastAsia"/>
          <w:color w:val="000000" w:themeColor="text1"/>
          <w:lang w:eastAsia="zh-CN"/>
        </w:rPr>
        <w:t xml:space="preserve"> </w:t>
      </w:r>
      <w:r w:rsidR="005E1673" w:rsidRPr="004C32BD">
        <w:rPr>
          <w:rFonts w:hint="eastAsia"/>
          <w:color w:val="000000" w:themeColor="text1"/>
        </w:rPr>
        <w:t>technology acceptance model</w:t>
      </w:r>
      <w:r w:rsidR="00E658B7" w:rsidRPr="004C32BD">
        <w:rPr>
          <w:rFonts w:hint="eastAsia"/>
          <w:color w:val="000000" w:themeColor="text1"/>
          <w:lang w:eastAsia="zh-CN"/>
        </w:rPr>
        <w:t xml:space="preserve">; motivation theory; </w:t>
      </w:r>
      <w:r w:rsidR="00E658B7" w:rsidRPr="004C32BD">
        <w:rPr>
          <w:color w:val="000000" w:themeColor="text1"/>
          <w:lang w:eastAsia="zh-CN"/>
        </w:rPr>
        <w:t>social influence</w:t>
      </w:r>
    </w:p>
    <w:bookmarkEnd w:id="1"/>
    <w:bookmarkEnd w:id="2"/>
    <w:bookmarkEnd w:id="3"/>
    <w:p w14:paraId="2E1E2B92" w14:textId="77777777" w:rsidR="00176D72" w:rsidRPr="004C32BD" w:rsidRDefault="00176D72" w:rsidP="00176D72">
      <w:pPr>
        <w:pStyle w:val="Paragraph"/>
        <w:rPr>
          <w:color w:val="000000" w:themeColor="text1"/>
          <w:lang w:eastAsia="zh-CN"/>
        </w:rPr>
      </w:pPr>
      <w:r w:rsidRPr="004C32BD">
        <w:rPr>
          <w:rFonts w:cs="Arial"/>
          <w:b/>
          <w:bCs/>
          <w:color w:val="000000" w:themeColor="text1"/>
          <w:kern w:val="32"/>
          <w:szCs w:val="32"/>
        </w:rPr>
        <w:t>Introduction</w:t>
      </w:r>
    </w:p>
    <w:p w14:paraId="567A4532" w14:textId="1FFB46D2" w:rsidR="00176D72" w:rsidRPr="004C32BD" w:rsidRDefault="0066329D" w:rsidP="00176D72">
      <w:pPr>
        <w:pStyle w:val="Newparagraph"/>
        <w:ind w:firstLine="0"/>
        <w:jc w:val="both"/>
        <w:rPr>
          <w:color w:val="000000" w:themeColor="text1"/>
        </w:rPr>
      </w:pPr>
      <w:r w:rsidRPr="004C32BD">
        <w:rPr>
          <w:color w:val="000000" w:themeColor="text1"/>
        </w:rPr>
        <w:t xml:space="preserve">The advent of the Information Age </w:t>
      </w:r>
      <w:r w:rsidR="00DF7C92" w:rsidRPr="004C32BD">
        <w:rPr>
          <w:rFonts w:hint="eastAsia"/>
          <w:color w:val="000000" w:themeColor="text1"/>
          <w:lang w:eastAsia="zh-CN"/>
        </w:rPr>
        <w:t xml:space="preserve">has </w:t>
      </w:r>
      <w:r w:rsidRPr="004C32BD">
        <w:rPr>
          <w:color w:val="000000" w:themeColor="text1"/>
        </w:rPr>
        <w:t>revolutionized the educational landscape</w:t>
      </w:r>
      <w:r w:rsidR="00176D72" w:rsidRPr="004C32BD">
        <w:rPr>
          <w:color w:val="000000" w:themeColor="text1"/>
        </w:rPr>
        <w:t>. Recently, a</w:t>
      </w:r>
      <w:r w:rsidRPr="004C32BD">
        <w:rPr>
          <w:rFonts w:hint="eastAsia"/>
          <w:color w:val="000000" w:themeColor="text1"/>
          <w:lang w:eastAsia="zh-CN"/>
        </w:rPr>
        <w:t>n innovative</w:t>
      </w:r>
      <w:r w:rsidR="00176D72" w:rsidRPr="004C32BD">
        <w:rPr>
          <w:color w:val="000000" w:themeColor="text1"/>
        </w:rPr>
        <w:t xml:space="preserve"> learning </w:t>
      </w:r>
      <w:r w:rsidRPr="004C32BD">
        <w:rPr>
          <w:rFonts w:hint="eastAsia"/>
          <w:color w:val="000000" w:themeColor="text1"/>
          <w:lang w:eastAsia="zh-CN"/>
        </w:rPr>
        <w:t xml:space="preserve">approach </w:t>
      </w:r>
      <w:r w:rsidR="00DF7C92" w:rsidRPr="004C32BD">
        <w:rPr>
          <w:rFonts w:hint="eastAsia"/>
          <w:color w:val="000000" w:themeColor="text1"/>
          <w:lang w:eastAsia="zh-CN"/>
        </w:rPr>
        <w:t xml:space="preserve">has </w:t>
      </w:r>
      <w:r w:rsidR="00176D72" w:rsidRPr="004C32BD">
        <w:rPr>
          <w:color w:val="000000" w:themeColor="text1"/>
        </w:rPr>
        <w:t>emerged that combines e-learning with mobile technology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Almulhem</w:t>
      </w:r>
      <w:proofErr w:type="spellEnd"/>
      <w:r w:rsidR="00176D72" w:rsidRPr="004C32BD">
        <w:rPr>
          <w:color w:val="000000" w:themeColor="text1"/>
        </w:rPr>
        <w:t xml:space="preserve">, 2018). Known as mobile learning (m-learning), this new approach supports learner-centred </w:t>
      </w:r>
      <w:r w:rsidR="008C51ED" w:rsidRPr="004C32BD">
        <w:rPr>
          <w:color w:val="000000" w:themeColor="text1"/>
          <w:lang w:eastAsia="zh-CN"/>
        </w:rPr>
        <w:t>instructional</w:t>
      </w:r>
      <w:r w:rsidR="008C51ED" w:rsidRPr="004C32BD">
        <w:rPr>
          <w:rFonts w:hint="eastAsia"/>
          <w:color w:val="000000" w:themeColor="text1"/>
          <w:lang w:eastAsia="zh-CN"/>
        </w:rPr>
        <w:t xml:space="preserve"> design</w:t>
      </w:r>
      <w:r w:rsidR="00176D72" w:rsidRPr="004C32BD">
        <w:rPr>
          <w:color w:val="000000" w:themeColor="text1"/>
        </w:rPr>
        <w:t xml:space="preserve"> (Reddy et al., 2022) and is capable of providing </w:t>
      </w:r>
      <w:r w:rsidR="00072FA6" w:rsidRPr="004C32BD">
        <w:rPr>
          <w:rFonts w:hint="eastAsia"/>
          <w:color w:val="000000" w:themeColor="text1"/>
          <w:lang w:eastAsia="zh-CN"/>
        </w:rPr>
        <w:t>comprehensive</w:t>
      </w:r>
      <w:r w:rsidR="00176D72" w:rsidRPr="004C32BD">
        <w:rPr>
          <w:color w:val="000000" w:themeColor="text1"/>
        </w:rPr>
        <w:t xml:space="preserve"> learning ex</w:t>
      </w:r>
      <w:r w:rsidR="00996508" w:rsidRPr="004C32BD">
        <w:rPr>
          <w:color w:val="000000" w:themeColor="text1"/>
        </w:rPr>
        <w:t>periences for students (</w:t>
      </w:r>
      <w:r w:rsidR="00176D72" w:rsidRPr="004C32BD">
        <w:rPr>
          <w:color w:val="000000" w:themeColor="text1"/>
        </w:rPr>
        <w:t>Wang</w:t>
      </w:r>
      <w:r w:rsidR="00996508" w:rsidRPr="004C32BD">
        <w:rPr>
          <w:color w:val="000000" w:themeColor="text1"/>
        </w:rPr>
        <w:t xml:space="preserve"> et al</w:t>
      </w:r>
      <w:r w:rsidR="00176D72" w:rsidRPr="004C32BD">
        <w:rPr>
          <w:color w:val="000000" w:themeColor="text1"/>
        </w:rPr>
        <w:t xml:space="preserve">, 2021). Besides, learning has become more convenient due to the removal of time and location constraints, which has improved academic performance and motivation (Peng et al., 2023; Yang, 2024). M-learning also gives teachers opportunities to utilise </w:t>
      </w:r>
      <w:r w:rsidR="00176D72" w:rsidRPr="004C32BD">
        <w:rPr>
          <w:color w:val="000000" w:themeColor="text1"/>
        </w:rPr>
        <w:lastRenderedPageBreak/>
        <w:t>diverse pedagogies, such as game</w:t>
      </w:r>
      <w:r w:rsidR="00BA6D17" w:rsidRPr="004C32BD">
        <w:rPr>
          <w:rFonts w:hint="eastAsia"/>
          <w:color w:val="000000" w:themeColor="text1"/>
          <w:lang w:eastAsia="zh-CN"/>
        </w:rPr>
        <w:t>-based tasks</w:t>
      </w:r>
      <w:r w:rsidR="00176D72" w:rsidRPr="004C32BD">
        <w:rPr>
          <w:color w:val="000000" w:themeColor="text1"/>
        </w:rPr>
        <w:t>, team work and quizzes</w:t>
      </w:r>
      <w:r w:rsidR="00BA6D17" w:rsidRPr="004C32BD">
        <w:rPr>
          <w:rFonts w:hint="eastAsia"/>
          <w:color w:val="000000" w:themeColor="text1"/>
          <w:lang w:eastAsia="zh-CN"/>
        </w:rPr>
        <w:t xml:space="preserve"> that align with </w:t>
      </w:r>
      <w:r w:rsidR="00176D72" w:rsidRPr="004C32BD">
        <w:rPr>
          <w:color w:val="000000" w:themeColor="text1"/>
        </w:rPr>
        <w:t xml:space="preserve">learners’ </w:t>
      </w:r>
      <w:r w:rsidR="00BA6D17" w:rsidRPr="004C32BD">
        <w:rPr>
          <w:rFonts w:hint="eastAsia"/>
          <w:color w:val="000000" w:themeColor="text1"/>
          <w:lang w:eastAsia="zh-CN"/>
        </w:rPr>
        <w:t>distinct learning styles</w:t>
      </w:r>
      <w:r w:rsidR="00176D72" w:rsidRPr="004C32BD">
        <w:rPr>
          <w:color w:val="000000" w:themeColor="text1"/>
        </w:rPr>
        <w:t xml:space="preserve"> (Yeop et al., 2019). </w:t>
      </w:r>
      <w:r w:rsidR="0050160B" w:rsidRPr="004C32BD">
        <w:rPr>
          <w:color w:val="000000" w:themeColor="text1"/>
        </w:rPr>
        <w:t xml:space="preserve">The proliferation of mobile </w:t>
      </w:r>
      <w:r w:rsidR="0050160B" w:rsidRPr="004C32BD">
        <w:rPr>
          <w:rFonts w:hint="eastAsia"/>
          <w:color w:val="000000" w:themeColor="text1"/>
          <w:lang w:eastAsia="zh-CN"/>
        </w:rPr>
        <w:t>device</w:t>
      </w:r>
      <w:r w:rsidR="0050160B" w:rsidRPr="004C32BD">
        <w:rPr>
          <w:color w:val="000000" w:themeColor="text1"/>
        </w:rPr>
        <w:t>s—including e-readers, smartphones</w:t>
      </w:r>
      <w:r w:rsidR="0050160B" w:rsidRPr="004C32BD">
        <w:rPr>
          <w:rFonts w:hint="eastAsia"/>
          <w:color w:val="000000" w:themeColor="text1"/>
          <w:lang w:eastAsia="zh-CN"/>
        </w:rPr>
        <w:t xml:space="preserve"> </w:t>
      </w:r>
      <w:r w:rsidR="0050160B" w:rsidRPr="004C32BD">
        <w:rPr>
          <w:color w:val="000000" w:themeColor="text1"/>
        </w:rPr>
        <w:t>and PDAs—has driven substantial growth in mobile learning adoption within higher education populations</w:t>
      </w:r>
      <w:r w:rsidR="0050160B" w:rsidRPr="004C32BD">
        <w:rPr>
          <w:rFonts w:hint="eastAsia"/>
          <w:color w:val="000000" w:themeColor="text1"/>
          <w:lang w:eastAsia="zh-CN"/>
        </w:rPr>
        <w:t xml:space="preserve"> </w:t>
      </w:r>
      <w:r w:rsidR="00176D72" w:rsidRPr="004C32BD">
        <w:rPr>
          <w:color w:val="000000" w:themeColor="text1"/>
        </w:rPr>
        <w:t xml:space="preserve">(Abu-Al-Aish &amp; Love, 2013). </w:t>
      </w:r>
      <w:r w:rsidR="0050160B" w:rsidRPr="004C32BD">
        <w:rPr>
          <w:color w:val="000000" w:themeColor="text1"/>
        </w:rPr>
        <w:t>Recognizing the pedagogical value of m</w:t>
      </w:r>
      <w:r w:rsidR="0050160B" w:rsidRPr="004C32BD">
        <w:rPr>
          <w:rFonts w:hint="eastAsia"/>
          <w:color w:val="000000" w:themeColor="text1"/>
          <w:lang w:eastAsia="zh-CN"/>
        </w:rPr>
        <w:t>-</w:t>
      </w:r>
      <w:r w:rsidR="0050160B" w:rsidRPr="004C32BD">
        <w:rPr>
          <w:color w:val="000000" w:themeColor="text1"/>
        </w:rPr>
        <w:t xml:space="preserve">learning, nations including the US, </w:t>
      </w:r>
      <w:r w:rsidR="0050160B" w:rsidRPr="004C32BD">
        <w:rPr>
          <w:rFonts w:hint="eastAsia"/>
          <w:color w:val="000000" w:themeColor="text1"/>
          <w:lang w:eastAsia="zh-CN"/>
        </w:rPr>
        <w:t>the UK</w:t>
      </w:r>
      <w:r w:rsidR="0050160B" w:rsidRPr="004C32BD">
        <w:rPr>
          <w:color w:val="000000" w:themeColor="text1"/>
        </w:rPr>
        <w:t>, Australia, Japan, Malaysia, and multiple European states have systematically integrated m-learning into tertiary education systems</w:t>
      </w:r>
      <w:r w:rsidR="0050160B" w:rsidRPr="004C32BD">
        <w:rPr>
          <w:rFonts w:hint="eastAsia"/>
          <w:color w:val="000000" w:themeColor="text1"/>
          <w:lang w:eastAsia="zh-CN"/>
        </w:rPr>
        <w:t xml:space="preserve"> </w:t>
      </w:r>
      <w:r w:rsidR="00176D72" w:rsidRPr="004C32BD">
        <w:rPr>
          <w:color w:val="000000" w:themeColor="text1"/>
        </w:rPr>
        <w:t>(Khan et al., 2015) and make efforts to take full advantage of the technology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2019). For example, the UK recently invested 12 million pounds in developing an m-learning network</w:t>
      </w:r>
      <w:r w:rsidR="00A6508A" w:rsidRPr="004C32BD">
        <w:rPr>
          <w:rFonts w:hint="eastAsia"/>
          <w:color w:val="000000" w:themeColor="text1"/>
          <w:lang w:eastAsia="zh-CN"/>
        </w:rPr>
        <w:t>,</w:t>
      </w:r>
      <w:r w:rsidR="00176D72" w:rsidRPr="004C32BD">
        <w:rPr>
          <w:color w:val="000000" w:themeColor="text1"/>
        </w:rPr>
        <w:t xml:space="preserve"> </w:t>
      </w:r>
      <w:r w:rsidR="00A6508A" w:rsidRPr="004C32BD">
        <w:rPr>
          <w:color w:val="000000" w:themeColor="text1"/>
        </w:rPr>
        <w:t>aim</w:t>
      </w:r>
      <w:r w:rsidR="00DF7C92" w:rsidRPr="004C32BD">
        <w:rPr>
          <w:rFonts w:hint="eastAsia"/>
          <w:color w:val="000000" w:themeColor="text1"/>
          <w:lang w:eastAsia="zh-CN"/>
        </w:rPr>
        <w:t>ing</w:t>
      </w:r>
      <w:r w:rsidR="00A6508A" w:rsidRPr="004C32BD">
        <w:rPr>
          <w:color w:val="000000" w:themeColor="text1"/>
        </w:rPr>
        <w:t xml:space="preserve"> at accelerating m-learning integration across its higher education sector</w:t>
      </w:r>
      <w:r w:rsidR="00A6508A" w:rsidRPr="004C32BD">
        <w:rPr>
          <w:rFonts w:hint="eastAsia"/>
          <w:color w:val="000000" w:themeColor="text1"/>
          <w:lang w:eastAsia="zh-CN"/>
        </w:rPr>
        <w:t xml:space="preserve"> </w:t>
      </w:r>
      <w:r w:rsidR="00176D72" w:rsidRPr="004C32BD">
        <w:rPr>
          <w:color w:val="000000" w:themeColor="text1"/>
        </w:rPr>
        <w:t>(</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xml:space="preserve">, 2019). Universities in the US have begun to </w:t>
      </w:r>
      <w:r w:rsidR="00A6508A" w:rsidRPr="004C32BD">
        <w:rPr>
          <w:color w:val="000000" w:themeColor="text1"/>
        </w:rPr>
        <w:t>supply students with free mobile devices</w:t>
      </w:r>
      <w:r w:rsidR="00176D72" w:rsidRPr="004C32BD">
        <w:rPr>
          <w:color w:val="000000" w:themeColor="text1"/>
        </w:rPr>
        <w:t xml:space="preserve"> to download the requisite library materials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2019). In Malaysia, efforts are being made to combine m-learning with other learning programmes to encourage students</w:t>
      </w:r>
      <w:r w:rsidR="003D3EC5" w:rsidRPr="004C32BD">
        <w:rPr>
          <w:color w:val="000000" w:themeColor="text1"/>
          <w:lang w:eastAsia="zh-CN"/>
        </w:rPr>
        <w:t>’</w:t>
      </w:r>
      <w:r w:rsidR="00176D72" w:rsidRPr="004C32BD">
        <w:rPr>
          <w:color w:val="000000" w:themeColor="text1"/>
        </w:rPr>
        <w:t xml:space="preserve"> </w:t>
      </w:r>
      <w:r w:rsidR="003D3EC5" w:rsidRPr="004C32BD">
        <w:rPr>
          <w:color w:val="000000" w:themeColor="text1"/>
        </w:rPr>
        <w:t xml:space="preserve">engagement </w:t>
      </w:r>
      <w:r w:rsidR="003D3EC5" w:rsidRPr="004C32BD">
        <w:rPr>
          <w:rFonts w:hint="eastAsia"/>
          <w:color w:val="000000" w:themeColor="text1"/>
          <w:lang w:eastAsia="zh-CN"/>
        </w:rPr>
        <w:t>and overcome</w:t>
      </w:r>
      <w:r w:rsidR="003D3EC5" w:rsidRPr="004C32BD">
        <w:rPr>
          <w:color w:val="000000" w:themeColor="text1"/>
        </w:rPr>
        <w:t xml:space="preserve"> cultural</w:t>
      </w:r>
      <w:r w:rsidR="003D3EC5" w:rsidRPr="004C32BD">
        <w:rPr>
          <w:rFonts w:hint="eastAsia"/>
          <w:color w:val="000000" w:themeColor="text1"/>
          <w:lang w:eastAsia="zh-CN"/>
        </w:rPr>
        <w:t>ly-based</w:t>
      </w:r>
      <w:r w:rsidR="003D3EC5" w:rsidRPr="004C32BD">
        <w:rPr>
          <w:color w:val="000000" w:themeColor="text1"/>
        </w:rPr>
        <w:t xml:space="preserve"> technology adoption</w:t>
      </w:r>
      <w:r w:rsidR="003D3EC5" w:rsidRPr="004C32BD">
        <w:rPr>
          <w:rFonts w:hint="eastAsia"/>
          <w:color w:val="000000" w:themeColor="text1"/>
          <w:lang w:eastAsia="zh-CN"/>
        </w:rPr>
        <w:t xml:space="preserve"> challenges </w:t>
      </w:r>
      <w:r w:rsidR="00176D72" w:rsidRPr="004C32BD">
        <w:rPr>
          <w:color w:val="000000" w:themeColor="text1"/>
        </w:rPr>
        <w:t xml:space="preserve">(Ariffin, 2011). </w:t>
      </w:r>
    </w:p>
    <w:p w14:paraId="2BBD821B" w14:textId="22777E6D" w:rsidR="00176D72" w:rsidRPr="004C32BD" w:rsidRDefault="00176D72" w:rsidP="00996508">
      <w:pPr>
        <w:ind w:firstLineChars="150" w:firstLine="360"/>
        <w:jc w:val="both"/>
        <w:rPr>
          <w:color w:val="000000" w:themeColor="text1"/>
        </w:rPr>
      </w:pPr>
      <w:r w:rsidRPr="004C32BD">
        <w:rPr>
          <w:color w:val="000000" w:themeColor="text1"/>
        </w:rPr>
        <w:t>In China, the communications infrastructure has greatly improved over the last</w:t>
      </w:r>
      <w:r w:rsidR="00996508" w:rsidRPr="004C32BD">
        <w:rPr>
          <w:rFonts w:hint="eastAsia"/>
          <w:color w:val="000000" w:themeColor="text1"/>
        </w:rPr>
        <w:t xml:space="preserve">   </w:t>
      </w:r>
      <w:r w:rsidRPr="004C32BD">
        <w:rPr>
          <w:color w:val="000000" w:themeColor="text1"/>
        </w:rPr>
        <w:t xml:space="preserve">decade. Recently, </w:t>
      </w:r>
      <w:bookmarkStart w:id="4" w:name="OLE_LINK12"/>
      <w:r w:rsidRPr="004C32BD">
        <w:rPr>
          <w:color w:val="000000" w:themeColor="text1"/>
        </w:rPr>
        <w:t xml:space="preserve">China witnessed a boom in the use of communication technologies </w:t>
      </w:r>
      <w:bookmarkEnd w:id="4"/>
      <w:r w:rsidRPr="004C32BD">
        <w:rPr>
          <w:color w:val="000000" w:themeColor="text1"/>
        </w:rPr>
        <w:t xml:space="preserve">following the </w:t>
      </w:r>
      <w:r w:rsidR="00FB11C7" w:rsidRPr="004C32BD">
        <w:rPr>
          <w:color w:val="000000" w:themeColor="text1"/>
        </w:rPr>
        <w:t xml:space="preserve">nationwide deployment of 5G </w:t>
      </w:r>
      <w:r w:rsidRPr="004C32BD">
        <w:rPr>
          <w:color w:val="000000" w:themeColor="text1"/>
        </w:rPr>
        <w:t xml:space="preserve">mobile network. In 2021, Liu Liehong, Vice Minister </w:t>
      </w:r>
      <w:r w:rsidR="00A06CCD" w:rsidRPr="004C32BD">
        <w:rPr>
          <w:color w:val="000000" w:themeColor="text1"/>
        </w:rPr>
        <w:t xml:space="preserve">of the Ministry of </w:t>
      </w:r>
      <w:r w:rsidRPr="004C32BD">
        <w:rPr>
          <w:color w:val="000000" w:themeColor="text1"/>
        </w:rPr>
        <w:t xml:space="preserve">Industry and Information Technology, announced that China had constructed the world’s largest 5G mobile network (Gmw.cn, 2021). </w:t>
      </w:r>
      <w:r w:rsidR="00FB11C7" w:rsidRPr="004C32BD">
        <w:rPr>
          <w:color w:val="000000" w:themeColor="text1"/>
        </w:rPr>
        <w:t>China</w:t>
      </w:r>
      <w:r w:rsidR="00FB11C7" w:rsidRPr="004C32BD">
        <w:rPr>
          <w:color w:val="000000" w:themeColor="text1"/>
          <w:lang w:eastAsia="zh-CN"/>
        </w:rPr>
        <w:t>’</w:t>
      </w:r>
      <w:r w:rsidR="00FB11C7" w:rsidRPr="004C32BD">
        <w:rPr>
          <w:color w:val="000000" w:themeColor="text1"/>
        </w:rPr>
        <w:t xml:space="preserve">s educational deployment of 5G technology </w:t>
      </w:r>
      <w:r w:rsidRPr="004C32BD">
        <w:rPr>
          <w:color w:val="000000" w:themeColor="text1"/>
        </w:rPr>
        <w:t xml:space="preserve">has mainly focused on developing smart classrooms and smart campuses. The high bandwidth and low latency of the 5G network has enabled technologies such as holographic imaging, augmented reality and virtual reality to be incorporated into teachers’ educational resources. These technologies can enhance teaching by enabling teachers to provide real-time image transmission and </w:t>
      </w:r>
      <w:r w:rsidRPr="004C32BD">
        <w:rPr>
          <w:color w:val="000000" w:themeColor="text1"/>
        </w:rPr>
        <w:lastRenderedPageBreak/>
        <w:t xml:space="preserve">holographic and interactive teaching services. Moreover, entire classes, including holistic classroom data can be recorded using a 5G intelligent terminal. When used in combination with big data and AI technologies, the classroom data can enable teachers to build learning portraits of their students and conduct comprehensive and objective data analyses of their classes to improve the effectiveness and focus of their teaching. </w:t>
      </w:r>
    </w:p>
    <w:p w14:paraId="203511B7" w14:textId="77777777" w:rsidR="00176D72" w:rsidRPr="004C32BD" w:rsidRDefault="00176D72" w:rsidP="000E60D4">
      <w:pPr>
        <w:pStyle w:val="Displayedquotation"/>
        <w:spacing w:before="0" w:after="0" w:line="480" w:lineRule="auto"/>
        <w:ind w:left="0"/>
        <w:jc w:val="both"/>
        <w:rPr>
          <w:color w:val="000000" w:themeColor="text1"/>
          <w:sz w:val="24"/>
          <w:lang w:eastAsia="zh-CN"/>
        </w:rPr>
      </w:pPr>
    </w:p>
    <w:p w14:paraId="2EF54D08" w14:textId="64097AEF" w:rsidR="00176D72" w:rsidRPr="004C32BD" w:rsidRDefault="00176D72" w:rsidP="00E147A1">
      <w:pPr>
        <w:pStyle w:val="Displayedquotation"/>
        <w:spacing w:before="0" w:after="0" w:line="480" w:lineRule="auto"/>
        <w:ind w:left="0" w:firstLineChars="100" w:firstLine="240"/>
        <w:jc w:val="both"/>
        <w:rPr>
          <w:color w:val="000000" w:themeColor="text1"/>
          <w:sz w:val="24"/>
        </w:rPr>
      </w:pPr>
      <w:r w:rsidRPr="004C32BD">
        <w:rPr>
          <w:color w:val="000000" w:themeColor="text1"/>
          <w:sz w:val="24"/>
        </w:rPr>
        <w:t>While many Chinese colleges have integrated mobile learning into their curricula, there is a dearth of empirical research examining Chinese undergraduates</w:t>
      </w:r>
      <w:r w:rsidR="00CA5EBA" w:rsidRPr="004C32BD">
        <w:rPr>
          <w:color w:val="000000" w:themeColor="text1"/>
          <w:sz w:val="24"/>
          <w:lang w:eastAsia="zh-CN"/>
        </w:rPr>
        <w:t>’</w:t>
      </w:r>
      <w:r w:rsidR="00CA5EBA" w:rsidRPr="004C32BD">
        <w:rPr>
          <w:rFonts w:hint="eastAsia"/>
          <w:color w:val="000000" w:themeColor="text1"/>
          <w:sz w:val="24"/>
          <w:lang w:eastAsia="zh-CN"/>
        </w:rPr>
        <w:t xml:space="preserve"> </w:t>
      </w:r>
      <w:r w:rsidRPr="004C32BD">
        <w:rPr>
          <w:color w:val="000000" w:themeColor="text1"/>
          <w:sz w:val="24"/>
        </w:rPr>
        <w:t xml:space="preserve">intention </w:t>
      </w:r>
      <w:r w:rsidR="00427F45" w:rsidRPr="004C32BD">
        <w:rPr>
          <w:color w:val="000000" w:themeColor="text1"/>
          <w:sz w:val="24"/>
        </w:rPr>
        <w:t xml:space="preserve">toward adopting mobile-assisted language learning for </w:t>
      </w:r>
      <w:r w:rsidRPr="004C32BD">
        <w:rPr>
          <w:color w:val="000000" w:themeColor="text1"/>
          <w:sz w:val="24"/>
        </w:rPr>
        <w:t>English study. Therefore,</w:t>
      </w:r>
      <w:r w:rsidR="00427F45" w:rsidRPr="004C32BD">
        <w:rPr>
          <w:color w:val="000000" w:themeColor="text1"/>
        </w:rPr>
        <w:t xml:space="preserve"> </w:t>
      </w:r>
      <w:r w:rsidR="00427F45" w:rsidRPr="004C32BD">
        <w:rPr>
          <w:color w:val="000000" w:themeColor="text1"/>
          <w:sz w:val="24"/>
        </w:rPr>
        <w:t xml:space="preserve">the present investigation </w:t>
      </w:r>
      <w:r w:rsidR="00E147A1" w:rsidRPr="004C32BD">
        <w:rPr>
          <w:rFonts w:hint="eastAsia"/>
          <w:color w:val="000000" w:themeColor="text1"/>
          <w:sz w:val="24"/>
          <w:lang w:eastAsia="zh-CN"/>
        </w:rPr>
        <w:t>sought</w:t>
      </w:r>
      <w:r w:rsidR="00427F45" w:rsidRPr="004C32BD">
        <w:rPr>
          <w:color w:val="000000" w:themeColor="text1"/>
          <w:sz w:val="24"/>
        </w:rPr>
        <w:t xml:space="preserve"> to determine key antecedents predicting Chinese undergraduates</w:t>
      </w:r>
      <w:r w:rsidR="00E147A1" w:rsidRPr="004C32BD">
        <w:rPr>
          <w:color w:val="000000" w:themeColor="text1"/>
          <w:sz w:val="24"/>
          <w:lang w:eastAsia="zh-CN"/>
        </w:rPr>
        <w:t>’</w:t>
      </w:r>
      <w:r w:rsidR="00427F45" w:rsidRPr="004C32BD">
        <w:rPr>
          <w:color w:val="000000" w:themeColor="text1"/>
          <w:sz w:val="24"/>
        </w:rPr>
        <w:t xml:space="preserve"> m-learning acceptance </w:t>
      </w:r>
      <w:r w:rsidR="00E147A1" w:rsidRPr="004C32BD">
        <w:rPr>
          <w:rFonts w:hint="eastAsia"/>
          <w:color w:val="000000" w:themeColor="text1"/>
          <w:sz w:val="24"/>
          <w:lang w:eastAsia="zh-CN"/>
        </w:rPr>
        <w:t xml:space="preserve">intention </w:t>
      </w:r>
      <w:r w:rsidR="00427F45" w:rsidRPr="004C32BD">
        <w:rPr>
          <w:color w:val="000000" w:themeColor="text1"/>
          <w:sz w:val="24"/>
        </w:rPr>
        <w:t xml:space="preserve">for English </w:t>
      </w:r>
      <w:r w:rsidR="00E147A1" w:rsidRPr="004C32BD">
        <w:rPr>
          <w:rFonts w:hint="eastAsia"/>
          <w:color w:val="000000" w:themeColor="text1"/>
          <w:sz w:val="24"/>
          <w:lang w:eastAsia="zh-CN"/>
        </w:rPr>
        <w:t>study</w:t>
      </w:r>
      <w:r w:rsidR="00427F45" w:rsidRPr="004C32BD">
        <w:rPr>
          <w:color w:val="000000" w:themeColor="text1"/>
          <w:sz w:val="24"/>
        </w:rPr>
        <w:t xml:space="preserve"> and the structural relationships between these variables.</w:t>
      </w:r>
      <w:r w:rsidRPr="004C32BD">
        <w:rPr>
          <w:color w:val="000000" w:themeColor="text1"/>
          <w:sz w:val="24"/>
        </w:rPr>
        <w:t xml:space="preserve"> Overall, </w:t>
      </w:r>
      <w:r w:rsidR="00E147A1" w:rsidRPr="004C32BD">
        <w:rPr>
          <w:color w:val="000000" w:themeColor="text1"/>
          <w:sz w:val="24"/>
          <w:lang w:eastAsia="zh-CN"/>
        </w:rPr>
        <w:t>the study aimed to identify</w:t>
      </w:r>
      <w:r w:rsidR="00E147A1" w:rsidRPr="004C32BD">
        <w:rPr>
          <w:color w:val="000000" w:themeColor="text1"/>
          <w:sz w:val="24"/>
        </w:rPr>
        <w:t xml:space="preserve"> factors predicting m-learning behavio</w:t>
      </w:r>
      <w:r w:rsidR="00CA5EBA" w:rsidRPr="004C32BD">
        <w:rPr>
          <w:rFonts w:hint="eastAsia"/>
          <w:color w:val="000000" w:themeColor="text1"/>
          <w:sz w:val="24"/>
          <w:lang w:eastAsia="zh-CN"/>
        </w:rPr>
        <w:t>u</w:t>
      </w:r>
      <w:r w:rsidR="00E147A1" w:rsidRPr="004C32BD">
        <w:rPr>
          <w:color w:val="000000" w:themeColor="text1"/>
          <w:sz w:val="24"/>
        </w:rPr>
        <w:t xml:space="preserve">ral intention while validating a composite model </w:t>
      </w:r>
      <w:bookmarkStart w:id="5" w:name="OLE_LINK35"/>
      <w:r w:rsidR="00E147A1" w:rsidRPr="004C32BD">
        <w:rPr>
          <w:color w:val="000000" w:themeColor="text1"/>
          <w:sz w:val="24"/>
        </w:rPr>
        <w:t>synthesizing</w:t>
      </w:r>
      <w:bookmarkEnd w:id="5"/>
      <w:r w:rsidR="00E147A1" w:rsidRPr="004C32BD">
        <w:rPr>
          <w:color w:val="000000" w:themeColor="text1"/>
          <w:sz w:val="24"/>
        </w:rPr>
        <w:t xml:space="preserve"> motivation theory and</w:t>
      </w:r>
      <w:r w:rsidR="00E147A1" w:rsidRPr="004C32BD">
        <w:rPr>
          <w:rFonts w:hint="eastAsia"/>
          <w:color w:val="000000" w:themeColor="text1"/>
          <w:sz w:val="24"/>
          <w:lang w:eastAsia="zh-CN"/>
        </w:rPr>
        <w:t xml:space="preserve"> </w:t>
      </w:r>
      <w:r w:rsidR="00DF7C92" w:rsidRPr="004C32BD">
        <w:rPr>
          <w:rFonts w:hint="eastAsia"/>
          <w:color w:val="000000" w:themeColor="text1"/>
          <w:sz w:val="24"/>
          <w:lang w:eastAsia="zh-CN"/>
        </w:rPr>
        <w:t xml:space="preserve">the </w:t>
      </w:r>
      <w:r w:rsidR="00E147A1" w:rsidRPr="004C32BD">
        <w:rPr>
          <w:rFonts w:hint="eastAsia"/>
          <w:color w:val="000000" w:themeColor="text1"/>
          <w:sz w:val="24"/>
          <w:lang w:eastAsia="zh-CN"/>
        </w:rPr>
        <w:t>TAM</w:t>
      </w:r>
      <w:r w:rsidRPr="004C32BD">
        <w:rPr>
          <w:color w:val="000000" w:themeColor="text1"/>
          <w:sz w:val="24"/>
        </w:rPr>
        <w:t>. This study contributes to the literature by providing data on a new educational context and a new theoretical framework for</w:t>
      </w:r>
      <w:r w:rsidR="003756FF" w:rsidRPr="004C32BD">
        <w:rPr>
          <w:color w:val="000000" w:themeColor="text1"/>
          <w:sz w:val="24"/>
        </w:rPr>
        <w:t xml:space="preserve"> future English pedagogy studies</w:t>
      </w:r>
      <w:r w:rsidRPr="004C32BD">
        <w:rPr>
          <w:color w:val="000000" w:themeColor="text1"/>
          <w:sz w:val="24"/>
        </w:rPr>
        <w:t>. We also provide some practical recommendations for increasing student</w:t>
      </w:r>
      <w:r w:rsidR="003756FF" w:rsidRPr="004C32BD">
        <w:rPr>
          <w:rFonts w:hint="eastAsia"/>
          <w:color w:val="000000" w:themeColor="text1"/>
          <w:sz w:val="24"/>
          <w:lang w:eastAsia="zh-CN"/>
        </w:rPr>
        <w:t>s</w:t>
      </w:r>
      <w:r w:rsidR="003756FF" w:rsidRPr="004C32BD">
        <w:rPr>
          <w:color w:val="000000" w:themeColor="text1"/>
          <w:sz w:val="24"/>
          <w:lang w:eastAsia="zh-CN"/>
        </w:rPr>
        <w:t>’</w:t>
      </w:r>
      <w:r w:rsidR="003756FF" w:rsidRPr="004C32BD">
        <w:rPr>
          <w:rFonts w:hint="eastAsia"/>
          <w:color w:val="000000" w:themeColor="text1"/>
          <w:sz w:val="24"/>
          <w:lang w:eastAsia="zh-CN"/>
        </w:rPr>
        <w:t xml:space="preserve"> </w:t>
      </w:r>
      <w:r w:rsidRPr="004C32BD">
        <w:rPr>
          <w:color w:val="000000" w:themeColor="text1"/>
          <w:sz w:val="24"/>
        </w:rPr>
        <w:t>involvement in m-learning</w:t>
      </w:r>
      <w:r w:rsidR="003756FF" w:rsidRPr="004C32BD">
        <w:rPr>
          <w:rFonts w:hint="eastAsia"/>
          <w:color w:val="000000" w:themeColor="text1"/>
          <w:sz w:val="24"/>
          <w:lang w:eastAsia="zh-CN"/>
        </w:rPr>
        <w:t xml:space="preserve"> </w:t>
      </w:r>
      <w:r w:rsidRPr="004C32BD">
        <w:rPr>
          <w:color w:val="000000" w:themeColor="text1"/>
          <w:sz w:val="24"/>
        </w:rPr>
        <w:t>and enhancing students’ academic performance in studying English.</w:t>
      </w:r>
    </w:p>
    <w:p w14:paraId="1399048D" w14:textId="77777777" w:rsidR="0004451F" w:rsidRPr="004C32BD" w:rsidRDefault="0004451F" w:rsidP="000E60D4">
      <w:pPr>
        <w:pStyle w:val="Displayedquotation"/>
        <w:spacing w:before="0" w:after="0" w:line="480" w:lineRule="auto"/>
        <w:ind w:left="0"/>
        <w:jc w:val="both"/>
        <w:rPr>
          <w:color w:val="000000" w:themeColor="text1"/>
          <w:sz w:val="24"/>
          <w:lang w:eastAsia="zh-CN"/>
        </w:rPr>
      </w:pPr>
    </w:p>
    <w:p w14:paraId="70504420" w14:textId="77777777" w:rsidR="0004451F" w:rsidRPr="004C32BD" w:rsidRDefault="0004451F" w:rsidP="0004451F">
      <w:pPr>
        <w:pStyle w:val="Displayedquotation"/>
        <w:ind w:left="0"/>
        <w:jc w:val="both"/>
        <w:rPr>
          <w:b/>
          <w:color w:val="000000" w:themeColor="text1"/>
          <w:sz w:val="24"/>
          <w:lang w:eastAsia="zh-CN"/>
        </w:rPr>
      </w:pPr>
      <w:r w:rsidRPr="004C32BD">
        <w:rPr>
          <w:b/>
          <w:color w:val="000000" w:themeColor="text1"/>
          <w:sz w:val="24"/>
          <w:lang w:eastAsia="zh-CN"/>
        </w:rPr>
        <w:t xml:space="preserve">Literature </w:t>
      </w:r>
      <w:r w:rsidRPr="004C32BD">
        <w:rPr>
          <w:rFonts w:hint="eastAsia"/>
          <w:b/>
          <w:color w:val="000000" w:themeColor="text1"/>
          <w:sz w:val="24"/>
          <w:lang w:eastAsia="zh-CN"/>
        </w:rPr>
        <w:t>r</w:t>
      </w:r>
      <w:r w:rsidRPr="004C32BD">
        <w:rPr>
          <w:b/>
          <w:color w:val="000000" w:themeColor="text1"/>
          <w:sz w:val="24"/>
          <w:lang w:eastAsia="zh-CN"/>
        </w:rPr>
        <w:t>eview</w:t>
      </w:r>
    </w:p>
    <w:p w14:paraId="52527496" w14:textId="77777777" w:rsidR="0004451F" w:rsidRPr="004C32BD" w:rsidRDefault="0004451F" w:rsidP="0004451F">
      <w:pPr>
        <w:pStyle w:val="Displayedquotation"/>
        <w:ind w:left="0"/>
        <w:jc w:val="both"/>
        <w:rPr>
          <w:b/>
          <w:i/>
          <w:iCs/>
          <w:color w:val="000000" w:themeColor="text1"/>
          <w:sz w:val="24"/>
          <w:lang w:eastAsia="zh-CN"/>
        </w:rPr>
      </w:pPr>
      <w:r w:rsidRPr="004C32BD">
        <w:rPr>
          <w:b/>
          <w:i/>
          <w:iCs/>
          <w:color w:val="000000" w:themeColor="text1"/>
          <w:sz w:val="24"/>
        </w:rPr>
        <w:t>Mobile learning</w:t>
      </w:r>
    </w:p>
    <w:p w14:paraId="404F8D29" w14:textId="58917056" w:rsidR="0004451F" w:rsidRPr="004C32BD" w:rsidRDefault="008B69BF" w:rsidP="000E60D4">
      <w:pPr>
        <w:pStyle w:val="Displayedquotation"/>
        <w:spacing w:before="0" w:after="0" w:line="480" w:lineRule="auto"/>
        <w:ind w:left="0"/>
        <w:jc w:val="both"/>
        <w:rPr>
          <w:iCs/>
          <w:color w:val="000000" w:themeColor="text1"/>
          <w:sz w:val="24"/>
          <w:lang w:eastAsia="zh-CN"/>
        </w:rPr>
      </w:pPr>
      <w:bookmarkStart w:id="6" w:name="OLE_LINK13"/>
      <w:r w:rsidRPr="004C32BD">
        <w:rPr>
          <w:iCs/>
          <w:color w:val="000000" w:themeColor="text1"/>
          <w:sz w:val="24"/>
          <w:lang w:eastAsia="zh-CN"/>
        </w:rPr>
        <w:t xml:space="preserve">M-learning has only recently been introduced to </w:t>
      </w:r>
      <w:r w:rsidR="001026F8" w:rsidRPr="004C32BD">
        <w:rPr>
          <w:iCs/>
          <w:color w:val="000000" w:themeColor="text1"/>
          <w:sz w:val="24"/>
          <w:lang w:eastAsia="zh-CN"/>
        </w:rPr>
        <w:t>the field of education</w:t>
      </w:r>
      <w:bookmarkEnd w:id="6"/>
      <w:r w:rsidR="001026F8" w:rsidRPr="004C32BD">
        <w:rPr>
          <w:iCs/>
          <w:color w:val="000000" w:themeColor="text1"/>
          <w:sz w:val="24"/>
          <w:lang w:eastAsia="zh-CN"/>
        </w:rPr>
        <w:t xml:space="preserve"> (</w:t>
      </w:r>
      <w:proofErr w:type="spellStart"/>
      <w:r w:rsidR="001026F8" w:rsidRPr="004C32BD">
        <w:rPr>
          <w:iCs/>
          <w:color w:val="000000" w:themeColor="text1"/>
          <w:sz w:val="24"/>
          <w:lang w:eastAsia="zh-CN"/>
        </w:rPr>
        <w:t>Sarrab</w:t>
      </w:r>
      <w:proofErr w:type="spellEnd"/>
      <w:r w:rsidR="001026F8" w:rsidRPr="004C32BD">
        <w:rPr>
          <w:color w:val="000000" w:themeColor="text1"/>
        </w:rPr>
        <w:t xml:space="preserve"> </w:t>
      </w:r>
      <w:r w:rsidR="001026F8" w:rsidRPr="004C32BD">
        <w:rPr>
          <w:iCs/>
          <w:color w:val="000000" w:themeColor="text1"/>
          <w:sz w:val="24"/>
          <w:lang w:eastAsia="zh-CN"/>
        </w:rPr>
        <w:t>et al.</w:t>
      </w:r>
      <w:r w:rsidRPr="004C32BD">
        <w:rPr>
          <w:iCs/>
          <w:color w:val="000000" w:themeColor="text1"/>
          <w:sz w:val="24"/>
          <w:lang w:eastAsia="zh-CN"/>
        </w:rPr>
        <w:t xml:space="preserve">, 2016), and scholars have provided a number of different definitions of this new approach. </w:t>
      </w:r>
      <w:proofErr w:type="spellStart"/>
      <w:r w:rsidRPr="004C32BD">
        <w:rPr>
          <w:iCs/>
          <w:color w:val="000000" w:themeColor="text1"/>
          <w:sz w:val="24"/>
          <w:lang w:eastAsia="zh-CN"/>
        </w:rPr>
        <w:t>Almaiah</w:t>
      </w:r>
      <w:proofErr w:type="spellEnd"/>
      <w:r w:rsidRPr="004C32BD">
        <w:rPr>
          <w:iCs/>
          <w:color w:val="000000" w:themeColor="text1"/>
          <w:sz w:val="24"/>
          <w:lang w:eastAsia="zh-CN"/>
        </w:rPr>
        <w:t xml:space="preserve"> and </w:t>
      </w:r>
      <w:proofErr w:type="spellStart"/>
      <w:r w:rsidRPr="004C32BD">
        <w:rPr>
          <w:iCs/>
          <w:color w:val="000000" w:themeColor="text1"/>
          <w:sz w:val="24"/>
          <w:lang w:eastAsia="zh-CN"/>
        </w:rPr>
        <w:t>Almulhem</w:t>
      </w:r>
      <w:proofErr w:type="spellEnd"/>
      <w:r w:rsidRPr="004C32BD">
        <w:rPr>
          <w:iCs/>
          <w:color w:val="000000" w:themeColor="text1"/>
          <w:sz w:val="24"/>
          <w:lang w:eastAsia="zh-CN"/>
        </w:rPr>
        <w:t xml:space="preserve"> (2018) </w:t>
      </w:r>
      <w:r w:rsidR="00915438" w:rsidRPr="004C32BD">
        <w:rPr>
          <w:iCs/>
          <w:color w:val="000000" w:themeColor="text1"/>
          <w:sz w:val="24"/>
          <w:lang w:eastAsia="zh-CN"/>
        </w:rPr>
        <w:t>conceptualized m-learning as an emergent e-learning paradigm leveraging mobile technologies</w:t>
      </w:r>
      <w:r w:rsidRPr="004C32BD">
        <w:rPr>
          <w:iCs/>
          <w:color w:val="000000" w:themeColor="text1"/>
          <w:sz w:val="24"/>
          <w:lang w:eastAsia="zh-CN"/>
        </w:rPr>
        <w:t>. Dai</w:t>
      </w:r>
      <w:r w:rsidR="001026F8" w:rsidRPr="004C32BD">
        <w:rPr>
          <w:color w:val="000000" w:themeColor="text1"/>
        </w:rPr>
        <w:t xml:space="preserve"> </w:t>
      </w:r>
      <w:r w:rsidR="001026F8" w:rsidRPr="004C32BD">
        <w:rPr>
          <w:iCs/>
          <w:color w:val="000000" w:themeColor="text1"/>
          <w:sz w:val="24"/>
          <w:lang w:eastAsia="zh-CN"/>
        </w:rPr>
        <w:t>et al.</w:t>
      </w:r>
      <w:r w:rsidRPr="004C32BD">
        <w:rPr>
          <w:iCs/>
          <w:color w:val="000000" w:themeColor="text1"/>
          <w:sz w:val="24"/>
          <w:lang w:eastAsia="zh-CN"/>
        </w:rPr>
        <w:t xml:space="preserve"> (2018) </w:t>
      </w:r>
      <w:r w:rsidR="00915438" w:rsidRPr="004C32BD">
        <w:rPr>
          <w:iCs/>
          <w:color w:val="000000" w:themeColor="text1"/>
          <w:sz w:val="24"/>
          <w:lang w:eastAsia="zh-CN"/>
        </w:rPr>
        <w:t xml:space="preserve">characterized m-learning as an educational paradigm that eliminates spatiotemporal constraints </w:t>
      </w:r>
      <w:r w:rsidR="00915438" w:rsidRPr="004C32BD">
        <w:rPr>
          <w:iCs/>
          <w:color w:val="000000" w:themeColor="text1"/>
          <w:sz w:val="24"/>
          <w:lang w:eastAsia="zh-CN"/>
        </w:rPr>
        <w:lastRenderedPageBreak/>
        <w:t xml:space="preserve">through wireless </w:t>
      </w:r>
      <w:r w:rsidR="00915438" w:rsidRPr="004C32BD">
        <w:rPr>
          <w:rFonts w:hint="eastAsia"/>
          <w:iCs/>
          <w:color w:val="000000" w:themeColor="text1"/>
          <w:sz w:val="24"/>
          <w:lang w:eastAsia="zh-CN"/>
        </w:rPr>
        <w:t>communication and mobile technology</w:t>
      </w:r>
      <w:r w:rsidR="00915438" w:rsidRPr="004C32BD">
        <w:rPr>
          <w:iCs/>
          <w:color w:val="000000" w:themeColor="text1"/>
          <w:sz w:val="24"/>
          <w:lang w:eastAsia="zh-CN"/>
        </w:rPr>
        <w:t>.</w:t>
      </w:r>
      <w:r w:rsidRPr="004C32BD">
        <w:rPr>
          <w:iCs/>
          <w:color w:val="000000" w:themeColor="text1"/>
          <w:sz w:val="24"/>
          <w:lang w:eastAsia="zh-CN"/>
        </w:rPr>
        <w:t xml:space="preserve"> </w:t>
      </w:r>
      <w:proofErr w:type="spellStart"/>
      <w:r w:rsidRPr="004C32BD">
        <w:rPr>
          <w:iCs/>
          <w:color w:val="000000" w:themeColor="text1"/>
          <w:sz w:val="24"/>
          <w:lang w:eastAsia="zh-CN"/>
        </w:rPr>
        <w:t>Goksu</w:t>
      </w:r>
      <w:proofErr w:type="spellEnd"/>
      <w:r w:rsidRPr="004C32BD">
        <w:rPr>
          <w:iCs/>
          <w:color w:val="000000" w:themeColor="text1"/>
          <w:sz w:val="24"/>
          <w:lang w:eastAsia="zh-CN"/>
        </w:rPr>
        <w:t xml:space="preserve"> (2021) defined m-learning as a type of learning </w:t>
      </w:r>
      <w:r w:rsidR="00915438" w:rsidRPr="004C32BD">
        <w:rPr>
          <w:rFonts w:hint="eastAsia"/>
          <w:iCs/>
          <w:color w:val="000000" w:themeColor="text1"/>
          <w:sz w:val="24"/>
          <w:lang w:eastAsia="zh-CN"/>
        </w:rPr>
        <w:t xml:space="preserve">allowing </w:t>
      </w:r>
      <w:r w:rsidRPr="004C32BD">
        <w:rPr>
          <w:iCs/>
          <w:color w:val="000000" w:themeColor="text1"/>
          <w:sz w:val="24"/>
          <w:lang w:eastAsia="zh-CN"/>
        </w:rPr>
        <w:t xml:space="preserve">individuals to gain experiences through collaborative or individual learning by accessing, managing and generating information through digital engagement using portable devices. </w:t>
      </w:r>
      <w:r w:rsidR="009C0BBC" w:rsidRPr="004C32BD">
        <w:rPr>
          <w:iCs/>
          <w:color w:val="000000" w:themeColor="text1"/>
          <w:sz w:val="24"/>
          <w:lang w:eastAsia="zh-CN"/>
        </w:rPr>
        <w:t xml:space="preserve">M-learning is conceptualized herein as educational activities facilitated by </w:t>
      </w:r>
      <w:r w:rsidRPr="004C32BD">
        <w:rPr>
          <w:iCs/>
          <w:color w:val="000000" w:themeColor="text1"/>
          <w:sz w:val="24"/>
          <w:lang w:eastAsia="zh-CN"/>
        </w:rPr>
        <w:t xml:space="preserve">mobile technology and mobile devices. M-learning has been used in both formal (i.e. at school) and informal (i.e. outside school) educational activities and has a number of features, such as flexibility, convenience, mobility (Dai et al., 2018), portability, instant connection and situational sensitivity (Churchill &amp; Churchill, 2008; Sharples, 2000), that enable it to cater to the idiosyncratic needs of individual users. M-learning enables users to easily access abundant learning materials that are suited to their individual needs and </w:t>
      </w:r>
      <w:r w:rsidR="002D6667" w:rsidRPr="004C32BD">
        <w:rPr>
          <w:iCs/>
          <w:color w:val="000000" w:themeColor="text1"/>
          <w:sz w:val="24"/>
          <w:lang w:eastAsia="zh-CN"/>
        </w:rPr>
        <w:t>enables seamless communication with instructors and peers across temporal constraints</w:t>
      </w:r>
      <w:r w:rsidRPr="004C32BD">
        <w:rPr>
          <w:iCs/>
          <w:color w:val="000000" w:themeColor="text1"/>
          <w:sz w:val="24"/>
          <w:lang w:eastAsia="zh-CN"/>
        </w:rPr>
        <w:t xml:space="preserve">. These resources can enhance students’ interest in learning and improve their learning efficiency, and they have helped to make m-learning a preferred learning tool among university students. As m-learning systems have been increasingly used for training and educational purposes in higher education in recent years (Tang &amp; Hem, 2017), m-learning is now widely </w:t>
      </w:r>
      <w:r w:rsidR="00AB2DB0" w:rsidRPr="004C32BD">
        <w:rPr>
          <w:rFonts w:hint="eastAsia"/>
          <w:iCs/>
          <w:color w:val="000000" w:themeColor="text1"/>
          <w:sz w:val="24"/>
          <w:lang w:eastAsia="zh-CN"/>
        </w:rPr>
        <w:t xml:space="preserve">accepted </w:t>
      </w:r>
      <w:r w:rsidRPr="004C32BD">
        <w:rPr>
          <w:iCs/>
          <w:color w:val="000000" w:themeColor="text1"/>
          <w:sz w:val="24"/>
          <w:lang w:eastAsia="zh-CN"/>
        </w:rPr>
        <w:t>as an</w:t>
      </w:r>
      <w:r w:rsidR="00AB2DB0" w:rsidRPr="004C32BD">
        <w:rPr>
          <w:iCs/>
          <w:color w:val="000000" w:themeColor="text1"/>
          <w:sz w:val="24"/>
          <w:lang w:eastAsia="zh-CN"/>
        </w:rPr>
        <w:t xml:space="preserve"> indispensable</w:t>
      </w:r>
      <w:r w:rsidRPr="004C32BD">
        <w:rPr>
          <w:iCs/>
          <w:color w:val="000000" w:themeColor="text1"/>
          <w:sz w:val="24"/>
          <w:lang w:eastAsia="zh-CN"/>
        </w:rPr>
        <w:t xml:space="preserve"> component of higher education (Hamidi &amp; </w:t>
      </w:r>
      <w:proofErr w:type="spellStart"/>
      <w:r w:rsidRPr="004C32BD">
        <w:rPr>
          <w:iCs/>
          <w:color w:val="000000" w:themeColor="text1"/>
          <w:sz w:val="24"/>
          <w:lang w:eastAsia="zh-CN"/>
        </w:rPr>
        <w:t>Chavoshi</w:t>
      </w:r>
      <w:proofErr w:type="spellEnd"/>
      <w:r w:rsidRPr="004C32BD">
        <w:rPr>
          <w:iCs/>
          <w:color w:val="000000" w:themeColor="text1"/>
          <w:sz w:val="24"/>
          <w:lang w:eastAsia="zh-CN"/>
        </w:rPr>
        <w:t>, 2018).</w:t>
      </w:r>
    </w:p>
    <w:p w14:paraId="46E74299" w14:textId="2DFC2D1D" w:rsidR="008B69BF" w:rsidRPr="004C32BD" w:rsidRDefault="00AB2DB0" w:rsidP="000E60D4">
      <w:pPr>
        <w:pStyle w:val="Displayedquotation"/>
        <w:spacing w:before="0" w:after="0" w:line="480" w:lineRule="auto"/>
        <w:ind w:left="0" w:firstLineChars="150" w:firstLine="360"/>
        <w:jc w:val="both"/>
        <w:rPr>
          <w:color w:val="000000" w:themeColor="text1"/>
          <w:sz w:val="24"/>
          <w:lang w:eastAsia="zh-CN"/>
        </w:rPr>
      </w:pPr>
      <w:r w:rsidRPr="004C32BD">
        <w:rPr>
          <w:color w:val="000000" w:themeColor="text1"/>
          <w:sz w:val="24"/>
          <w:lang w:eastAsia="zh-CN"/>
        </w:rPr>
        <w:t>Scholarly attention has increasingly focused on m-learning implementation within tertiary education systems</w:t>
      </w:r>
      <w:r w:rsidR="00E346B4" w:rsidRPr="004C32BD">
        <w:rPr>
          <w:color w:val="000000" w:themeColor="text1"/>
          <w:sz w:val="24"/>
          <w:lang w:eastAsia="zh-CN"/>
        </w:rPr>
        <w:t xml:space="preserve"> (e.g. </w:t>
      </w:r>
      <w:proofErr w:type="spellStart"/>
      <w:r w:rsidR="00E346B4" w:rsidRPr="004C32BD">
        <w:rPr>
          <w:color w:val="000000" w:themeColor="text1"/>
          <w:sz w:val="24"/>
          <w:lang w:eastAsia="zh-CN"/>
        </w:rPr>
        <w:t>Almaiah</w:t>
      </w:r>
      <w:proofErr w:type="spellEnd"/>
      <w:r w:rsidR="00E346B4" w:rsidRPr="004C32BD">
        <w:rPr>
          <w:color w:val="000000" w:themeColor="text1"/>
          <w:sz w:val="24"/>
          <w:lang w:eastAsia="zh-CN"/>
        </w:rPr>
        <w:t xml:space="preserve"> &amp; </w:t>
      </w:r>
      <w:proofErr w:type="spellStart"/>
      <w:r w:rsidR="00E346B4" w:rsidRPr="004C32BD">
        <w:rPr>
          <w:color w:val="000000" w:themeColor="text1"/>
          <w:sz w:val="24"/>
          <w:lang w:eastAsia="zh-CN"/>
        </w:rPr>
        <w:t>Alismaiel</w:t>
      </w:r>
      <w:proofErr w:type="spellEnd"/>
      <w:r w:rsidR="00E346B4" w:rsidRPr="004C32BD">
        <w:rPr>
          <w:color w:val="000000" w:themeColor="text1"/>
          <w:sz w:val="24"/>
          <w:lang w:eastAsia="zh-CN"/>
        </w:rPr>
        <w:t xml:space="preserve">, 2019; Cheon et al., 2012; Hamidi &amp; </w:t>
      </w:r>
      <w:proofErr w:type="spellStart"/>
      <w:r w:rsidR="00E346B4" w:rsidRPr="004C32BD">
        <w:rPr>
          <w:color w:val="000000" w:themeColor="text1"/>
          <w:sz w:val="24"/>
          <w:lang w:eastAsia="zh-CN"/>
        </w:rPr>
        <w:t>Chavoshi</w:t>
      </w:r>
      <w:proofErr w:type="spellEnd"/>
      <w:r w:rsidR="00E346B4" w:rsidRPr="004C32BD">
        <w:rPr>
          <w:color w:val="000000" w:themeColor="text1"/>
          <w:sz w:val="24"/>
          <w:lang w:eastAsia="zh-CN"/>
        </w:rPr>
        <w:t>, 2018; Wang</w:t>
      </w:r>
      <w:r w:rsidR="001026F8" w:rsidRPr="004C32BD">
        <w:rPr>
          <w:color w:val="000000" w:themeColor="text1"/>
        </w:rPr>
        <w:t xml:space="preserve"> </w:t>
      </w:r>
      <w:r w:rsidR="001026F8" w:rsidRPr="004C32BD">
        <w:rPr>
          <w:color w:val="000000" w:themeColor="text1"/>
          <w:sz w:val="24"/>
          <w:lang w:eastAsia="zh-CN"/>
        </w:rPr>
        <w:t>et al.</w:t>
      </w:r>
      <w:r w:rsidR="00E346B4" w:rsidRPr="004C32BD">
        <w:rPr>
          <w:color w:val="000000" w:themeColor="text1"/>
          <w:sz w:val="24"/>
          <w:lang w:eastAsia="zh-CN"/>
        </w:rPr>
        <w:t xml:space="preserve">, 2009). For example, Hamidi and </w:t>
      </w:r>
      <w:proofErr w:type="spellStart"/>
      <w:r w:rsidR="00E346B4" w:rsidRPr="004C32BD">
        <w:rPr>
          <w:color w:val="000000" w:themeColor="text1"/>
          <w:sz w:val="24"/>
          <w:lang w:eastAsia="zh-CN"/>
        </w:rPr>
        <w:t>Chavoshi</w:t>
      </w:r>
      <w:proofErr w:type="spellEnd"/>
      <w:r w:rsidR="00E346B4" w:rsidRPr="004C32BD">
        <w:rPr>
          <w:color w:val="000000" w:themeColor="text1"/>
          <w:sz w:val="24"/>
          <w:lang w:eastAsia="zh-CN"/>
        </w:rPr>
        <w:t xml:space="preserve"> (2018) investigated the use of m-learning </w:t>
      </w:r>
      <w:r w:rsidR="00A7180D" w:rsidRPr="004C32BD">
        <w:rPr>
          <w:color w:val="000000" w:themeColor="text1"/>
          <w:sz w:val="24"/>
          <w:lang w:eastAsia="zh-CN"/>
        </w:rPr>
        <w:t>within university environments</w:t>
      </w:r>
      <w:r w:rsidR="00A7180D" w:rsidRPr="004C32BD">
        <w:rPr>
          <w:rFonts w:hint="eastAsia"/>
          <w:color w:val="000000" w:themeColor="text1"/>
          <w:sz w:val="24"/>
          <w:lang w:eastAsia="zh-CN"/>
        </w:rPr>
        <w:t xml:space="preserve">, </w:t>
      </w:r>
      <w:r w:rsidR="00E346B4" w:rsidRPr="004C32BD">
        <w:rPr>
          <w:color w:val="000000" w:themeColor="text1"/>
          <w:sz w:val="24"/>
          <w:lang w:eastAsia="zh-CN"/>
        </w:rPr>
        <w:t>conclud</w:t>
      </w:r>
      <w:r w:rsidR="00A7180D" w:rsidRPr="004C32BD">
        <w:rPr>
          <w:rFonts w:hint="eastAsia"/>
          <w:color w:val="000000" w:themeColor="text1"/>
          <w:sz w:val="24"/>
          <w:lang w:eastAsia="zh-CN"/>
        </w:rPr>
        <w:t>ing</w:t>
      </w:r>
      <w:r w:rsidR="00E346B4" w:rsidRPr="004C32BD">
        <w:rPr>
          <w:color w:val="000000" w:themeColor="text1"/>
          <w:sz w:val="24"/>
          <w:lang w:eastAsia="zh-CN"/>
        </w:rPr>
        <w:t xml:space="preserve"> that m-learning is a promising education technology. Cheon et al. (2012) </w:t>
      </w:r>
      <w:proofErr w:type="spellStart"/>
      <w:r w:rsidR="00A7180D" w:rsidRPr="004C32BD">
        <w:rPr>
          <w:rFonts w:hint="eastAsia"/>
          <w:color w:val="000000" w:themeColor="text1"/>
          <w:sz w:val="24"/>
          <w:lang w:eastAsia="zh-CN"/>
        </w:rPr>
        <w:t>analyzed</w:t>
      </w:r>
      <w:proofErr w:type="spellEnd"/>
      <w:r w:rsidR="00E346B4" w:rsidRPr="004C32BD">
        <w:rPr>
          <w:color w:val="000000" w:themeColor="text1"/>
          <w:sz w:val="24"/>
          <w:lang w:eastAsia="zh-CN"/>
        </w:rPr>
        <w:t xml:space="preserve"> students’ perceptions </w:t>
      </w:r>
      <w:r w:rsidR="00A7180D" w:rsidRPr="004C32BD">
        <w:rPr>
          <w:rFonts w:hint="eastAsia"/>
          <w:color w:val="000000" w:themeColor="text1"/>
          <w:sz w:val="24"/>
          <w:lang w:eastAsia="zh-CN"/>
        </w:rPr>
        <w:t xml:space="preserve">regarding </w:t>
      </w:r>
      <w:r w:rsidR="00E346B4" w:rsidRPr="004C32BD">
        <w:rPr>
          <w:color w:val="000000" w:themeColor="text1"/>
          <w:sz w:val="24"/>
          <w:lang w:eastAsia="zh-CN"/>
        </w:rPr>
        <w:t xml:space="preserve">m-learning and found that the theory of planned behaviour accurately explained students’ perceptions. In an empirical </w:t>
      </w:r>
      <w:r w:rsidR="00186E9B" w:rsidRPr="004C32BD">
        <w:rPr>
          <w:color w:val="000000" w:themeColor="text1"/>
          <w:sz w:val="24"/>
          <w:lang w:eastAsia="zh-CN"/>
        </w:rPr>
        <w:lastRenderedPageBreak/>
        <w:t>investigation into the elements that affect the application of m</w:t>
      </w:r>
      <w:r w:rsidR="00186E9B" w:rsidRPr="004C32BD">
        <w:rPr>
          <w:rFonts w:hint="eastAsia"/>
          <w:color w:val="000000" w:themeColor="text1"/>
          <w:sz w:val="24"/>
          <w:lang w:eastAsia="zh-CN"/>
        </w:rPr>
        <w:t>-</w:t>
      </w:r>
      <w:r w:rsidR="00186E9B" w:rsidRPr="004C32BD">
        <w:rPr>
          <w:color w:val="000000" w:themeColor="text1"/>
          <w:sz w:val="24"/>
          <w:lang w:eastAsia="zh-CN"/>
        </w:rPr>
        <w:t xml:space="preserve">learning </w:t>
      </w:r>
      <w:r w:rsidR="00E346B4" w:rsidRPr="004C32BD">
        <w:rPr>
          <w:color w:val="000000" w:themeColor="text1"/>
          <w:sz w:val="24"/>
          <w:lang w:eastAsia="zh-CN"/>
        </w:rPr>
        <w:t xml:space="preserve">in Jordanian universities, </w:t>
      </w:r>
      <w:proofErr w:type="spellStart"/>
      <w:r w:rsidR="00E346B4" w:rsidRPr="004C32BD">
        <w:rPr>
          <w:color w:val="000000" w:themeColor="text1"/>
          <w:sz w:val="24"/>
          <w:lang w:eastAsia="zh-CN"/>
        </w:rPr>
        <w:t>Almaiah</w:t>
      </w:r>
      <w:proofErr w:type="spellEnd"/>
      <w:r w:rsidR="00E346B4" w:rsidRPr="004C32BD">
        <w:rPr>
          <w:color w:val="000000" w:themeColor="text1"/>
          <w:sz w:val="24"/>
          <w:lang w:eastAsia="zh-CN"/>
        </w:rPr>
        <w:t xml:space="preserve"> and </w:t>
      </w:r>
      <w:proofErr w:type="spellStart"/>
      <w:r w:rsidR="00E346B4" w:rsidRPr="004C32BD">
        <w:rPr>
          <w:color w:val="000000" w:themeColor="text1"/>
          <w:sz w:val="24"/>
          <w:lang w:eastAsia="zh-CN"/>
        </w:rPr>
        <w:t>Alismaiel</w:t>
      </w:r>
      <w:proofErr w:type="spellEnd"/>
      <w:r w:rsidR="00E346B4" w:rsidRPr="004C32BD">
        <w:rPr>
          <w:color w:val="000000" w:themeColor="text1"/>
          <w:sz w:val="24"/>
          <w:lang w:eastAsia="zh-CN"/>
        </w:rPr>
        <w:t xml:space="preserve"> (2019) found that quality factors played a critical role in users’ intention to engage in m-learning. Wang et al. (2009) found the self-management construct of learning, effort expectancy and performance expectancy influenced American college students’ engagement in m-learning. Overall, the wide use of m-learning </w:t>
      </w:r>
      <w:r w:rsidR="00E174FB" w:rsidRPr="004C32BD">
        <w:rPr>
          <w:rFonts w:hint="eastAsia"/>
          <w:color w:val="000000" w:themeColor="text1"/>
          <w:sz w:val="24"/>
          <w:lang w:eastAsia="zh-CN"/>
        </w:rPr>
        <w:t xml:space="preserve">by </w:t>
      </w:r>
      <w:r w:rsidR="00E346B4" w:rsidRPr="004C32BD">
        <w:rPr>
          <w:color w:val="000000" w:themeColor="text1"/>
          <w:sz w:val="24"/>
          <w:lang w:eastAsia="zh-CN"/>
        </w:rPr>
        <w:t xml:space="preserve">students indicates that m-learning has become an important learning approach that needs to be attached importance to and </w:t>
      </w:r>
      <w:proofErr w:type="spellStart"/>
      <w:r w:rsidR="00E346B4" w:rsidRPr="004C32BD">
        <w:rPr>
          <w:color w:val="000000" w:themeColor="text1"/>
          <w:sz w:val="24"/>
          <w:lang w:eastAsia="zh-CN"/>
        </w:rPr>
        <w:t>overscored</w:t>
      </w:r>
      <w:proofErr w:type="spellEnd"/>
      <w:r w:rsidR="00E346B4" w:rsidRPr="004C32BD">
        <w:rPr>
          <w:color w:val="000000" w:themeColor="text1"/>
          <w:sz w:val="24"/>
          <w:lang w:eastAsia="zh-CN"/>
        </w:rPr>
        <w:t xml:space="preserve"> (</w:t>
      </w:r>
      <w:proofErr w:type="spellStart"/>
      <w:r w:rsidR="00E346B4" w:rsidRPr="004C32BD">
        <w:rPr>
          <w:color w:val="000000" w:themeColor="text1"/>
          <w:sz w:val="24"/>
          <w:lang w:eastAsia="zh-CN"/>
        </w:rPr>
        <w:t>Goksu</w:t>
      </w:r>
      <w:proofErr w:type="spellEnd"/>
      <w:r w:rsidR="00E346B4" w:rsidRPr="004C32BD">
        <w:rPr>
          <w:color w:val="000000" w:themeColor="text1"/>
          <w:sz w:val="24"/>
          <w:lang w:eastAsia="zh-CN"/>
        </w:rPr>
        <w:t>, 2021).</w:t>
      </w:r>
    </w:p>
    <w:p w14:paraId="30F2C638" w14:textId="77777777" w:rsidR="00E346B4" w:rsidRPr="004C32BD" w:rsidRDefault="00E346B4" w:rsidP="00E346B4">
      <w:pPr>
        <w:pStyle w:val="Displayedquotation"/>
        <w:ind w:left="0"/>
        <w:jc w:val="both"/>
        <w:rPr>
          <w:b/>
          <w:i/>
          <w:color w:val="000000" w:themeColor="text1"/>
          <w:sz w:val="24"/>
          <w:lang w:eastAsia="zh-CN"/>
        </w:rPr>
      </w:pPr>
    </w:p>
    <w:p w14:paraId="6CAB15A1" w14:textId="77777777" w:rsidR="00E346B4" w:rsidRPr="004C32BD" w:rsidRDefault="00E346B4" w:rsidP="00E346B4">
      <w:pPr>
        <w:pStyle w:val="Displayedquotation"/>
        <w:ind w:left="0"/>
        <w:jc w:val="both"/>
        <w:rPr>
          <w:b/>
          <w:i/>
          <w:color w:val="000000" w:themeColor="text1"/>
          <w:sz w:val="24"/>
          <w:lang w:eastAsia="zh-CN"/>
        </w:rPr>
      </w:pPr>
      <w:r w:rsidRPr="004C32BD">
        <w:rPr>
          <w:b/>
          <w:i/>
          <w:color w:val="000000" w:themeColor="text1"/>
          <w:sz w:val="24"/>
          <w:lang w:eastAsia="zh-CN"/>
        </w:rPr>
        <w:t xml:space="preserve">Technology </w:t>
      </w:r>
      <w:r w:rsidRPr="004C32BD">
        <w:rPr>
          <w:rFonts w:hint="eastAsia"/>
          <w:b/>
          <w:i/>
          <w:color w:val="000000" w:themeColor="text1"/>
          <w:sz w:val="24"/>
          <w:lang w:eastAsia="zh-CN"/>
        </w:rPr>
        <w:t>a</w:t>
      </w:r>
      <w:r w:rsidRPr="004C32BD">
        <w:rPr>
          <w:b/>
          <w:i/>
          <w:color w:val="000000" w:themeColor="text1"/>
          <w:sz w:val="24"/>
          <w:lang w:eastAsia="zh-CN"/>
        </w:rPr>
        <w:t xml:space="preserve">cceptance </w:t>
      </w:r>
      <w:r w:rsidRPr="004C32BD">
        <w:rPr>
          <w:rFonts w:hint="eastAsia"/>
          <w:b/>
          <w:i/>
          <w:color w:val="000000" w:themeColor="text1"/>
          <w:sz w:val="24"/>
          <w:lang w:eastAsia="zh-CN"/>
        </w:rPr>
        <w:t>m</w:t>
      </w:r>
      <w:r w:rsidRPr="004C32BD">
        <w:rPr>
          <w:b/>
          <w:i/>
          <w:color w:val="000000" w:themeColor="text1"/>
          <w:sz w:val="24"/>
          <w:lang w:eastAsia="zh-CN"/>
        </w:rPr>
        <w:t>odel</w:t>
      </w:r>
    </w:p>
    <w:p w14:paraId="7A699FAB" w14:textId="47BADFB8" w:rsidR="00E346B4" w:rsidRPr="004C32BD" w:rsidRDefault="00E346B4" w:rsidP="00E346B4">
      <w:pPr>
        <w:pStyle w:val="Heading4Paragraph"/>
        <w:jc w:val="both"/>
        <w:rPr>
          <w:color w:val="000000" w:themeColor="text1"/>
          <w:lang w:eastAsia="zh-CN"/>
        </w:rPr>
      </w:pPr>
      <w:r w:rsidRPr="004C32BD">
        <w:rPr>
          <w:color w:val="000000" w:themeColor="text1"/>
        </w:rPr>
        <w:t>The TAM (Davis, 1989) is commonly</w:t>
      </w:r>
      <w:r w:rsidR="006B6280" w:rsidRPr="004C32BD">
        <w:rPr>
          <w:color w:val="000000" w:themeColor="text1"/>
        </w:rPr>
        <w:t xml:space="preserve"> employed to examine user acceptance and utilization of technology</w:t>
      </w:r>
      <w:r w:rsidRPr="004C32BD">
        <w:rPr>
          <w:color w:val="000000" w:themeColor="text1"/>
        </w:rPr>
        <w:t xml:space="preserve">. The model evolved from the theory of reasoned action (Fishbein &amp; Ajzen, 1975) </w:t>
      </w:r>
      <w:r w:rsidR="00414013" w:rsidRPr="004C32BD">
        <w:rPr>
          <w:rFonts w:hint="eastAsia"/>
          <w:color w:val="000000" w:themeColor="text1"/>
          <w:lang w:eastAsia="zh-CN"/>
        </w:rPr>
        <w:t>which</w:t>
      </w:r>
      <w:r w:rsidRPr="004C32BD">
        <w:rPr>
          <w:color w:val="000000" w:themeColor="text1"/>
        </w:rPr>
        <w:t xml:space="preserve"> is specifically used to study the antecedents of information system usage. The TAM has been successfully applied in</w:t>
      </w:r>
      <w:r w:rsidR="006B6280" w:rsidRPr="004C32BD">
        <w:rPr>
          <w:rFonts w:hint="eastAsia"/>
          <w:color w:val="000000" w:themeColor="text1"/>
          <w:lang w:eastAsia="zh-CN"/>
        </w:rPr>
        <w:t xml:space="preserve"> numerous </w:t>
      </w:r>
      <w:r w:rsidRPr="004C32BD">
        <w:rPr>
          <w:color w:val="000000" w:themeColor="text1"/>
        </w:rPr>
        <w:t>technology settings, such as e-learning (Li</w:t>
      </w:r>
      <w:r w:rsidR="001026F8" w:rsidRPr="004C32BD">
        <w:rPr>
          <w:color w:val="000000" w:themeColor="text1"/>
        </w:rPr>
        <w:t xml:space="preserve"> et al.</w:t>
      </w:r>
      <w:r w:rsidRPr="004C32BD">
        <w:rPr>
          <w:color w:val="000000" w:themeColor="text1"/>
        </w:rPr>
        <w:t>, 2021), websites (Ahmad</w:t>
      </w:r>
      <w:r w:rsidR="001026F8" w:rsidRPr="004C32BD">
        <w:rPr>
          <w:color w:val="000000" w:themeColor="text1"/>
        </w:rPr>
        <w:t xml:space="preserve"> et al.</w:t>
      </w:r>
      <w:r w:rsidRPr="004C32BD">
        <w:rPr>
          <w:color w:val="000000" w:themeColor="text1"/>
        </w:rPr>
        <w:t>, 2018), autonomous vehicles (Yuen et al., 2021) and blogs (</w:t>
      </w:r>
      <w:proofErr w:type="spellStart"/>
      <w:r w:rsidRPr="004C32BD">
        <w:rPr>
          <w:color w:val="000000" w:themeColor="text1"/>
        </w:rPr>
        <w:t>Ifinedo</w:t>
      </w:r>
      <w:proofErr w:type="spellEnd"/>
      <w:r w:rsidRPr="004C32BD">
        <w:rPr>
          <w:color w:val="000000" w:themeColor="text1"/>
        </w:rPr>
        <w:t xml:space="preserve">, 2017). </w:t>
      </w:r>
    </w:p>
    <w:p w14:paraId="411F6FC3" w14:textId="222E1E52"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The two main variables in the model are perceived usefulness (PU) and perceived ease of use (PEOU) (Binyamin</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2019), which are considered to be critical antecedents of information system adoption intention (Davis, 1989). PEOU refers to ‘the degree to which a person believes in the ease of using a particular system’ (Davis, 1989, </w:t>
      </w:r>
      <w:r w:rsidR="001026F8" w:rsidRPr="004C32BD">
        <w:rPr>
          <w:rFonts w:hint="eastAsia"/>
          <w:color w:val="000000" w:themeColor="text1"/>
          <w:lang w:eastAsia="zh-CN"/>
        </w:rPr>
        <w:t>pp.</w:t>
      </w:r>
      <w:r w:rsidRPr="004C32BD">
        <w:rPr>
          <w:color w:val="000000" w:themeColor="text1"/>
          <w:lang w:eastAsia="zh-CN"/>
        </w:rPr>
        <w:t xml:space="preserve">320). </w:t>
      </w:r>
      <w:r w:rsidR="006B6280" w:rsidRPr="004C32BD">
        <w:rPr>
          <w:rFonts w:hint="eastAsia"/>
          <w:color w:val="000000" w:themeColor="text1"/>
          <w:lang w:eastAsia="zh-CN"/>
        </w:rPr>
        <w:t>Within the domain</w:t>
      </w:r>
      <w:r w:rsidRPr="004C32BD">
        <w:rPr>
          <w:color w:val="000000" w:themeColor="text1"/>
          <w:lang w:eastAsia="zh-CN"/>
        </w:rPr>
        <w:t xml:space="preserve"> of m-learning, PEOU has been described as the extent to which users perceive that engaging in m-learning will be free from effort (Mutambara &amp; </w:t>
      </w:r>
      <w:proofErr w:type="spellStart"/>
      <w:r w:rsidRPr="004C32BD">
        <w:rPr>
          <w:color w:val="000000" w:themeColor="text1"/>
          <w:lang w:eastAsia="zh-CN"/>
        </w:rPr>
        <w:t>Bayaga</w:t>
      </w:r>
      <w:proofErr w:type="spellEnd"/>
      <w:r w:rsidRPr="004C32BD">
        <w:rPr>
          <w:color w:val="000000" w:themeColor="text1"/>
          <w:lang w:eastAsia="zh-CN"/>
        </w:rPr>
        <w:t xml:space="preserve">, 2020). Students tend to evaluate the PEOU of new approaches such as m-learning based on their experiences of interacting and engaging with the technology. Studies have found that students tend to exhibit a strong PEOU in relation to information </w:t>
      </w:r>
      <w:r w:rsidRPr="004C32BD">
        <w:rPr>
          <w:color w:val="000000" w:themeColor="text1"/>
          <w:lang w:eastAsia="zh-CN"/>
        </w:rPr>
        <w:lastRenderedPageBreak/>
        <w:t xml:space="preserve">technology (e.g.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2019; Li</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2021; Nikou &amp; Economides, 2017). </w:t>
      </w:r>
      <w:r w:rsidR="00DF7C92" w:rsidRPr="004C32BD">
        <w:rPr>
          <w:rFonts w:hint="eastAsia"/>
          <w:color w:val="000000" w:themeColor="text1"/>
          <w:lang w:eastAsia="zh-CN"/>
        </w:rPr>
        <w:t>T</w:t>
      </w:r>
      <w:r w:rsidR="00DF7C92" w:rsidRPr="004C32BD">
        <w:rPr>
          <w:color w:val="000000" w:themeColor="text1"/>
          <w:lang w:eastAsia="zh-CN"/>
        </w:rPr>
        <w:t>h</w:t>
      </w:r>
      <w:r w:rsidR="00DF7C92" w:rsidRPr="004C32BD">
        <w:rPr>
          <w:rFonts w:hint="eastAsia"/>
          <w:color w:val="000000" w:themeColor="text1"/>
          <w:lang w:eastAsia="zh-CN"/>
        </w:rPr>
        <w:t xml:space="preserve">e </w:t>
      </w:r>
      <w:r w:rsidRPr="004C32BD">
        <w:rPr>
          <w:color w:val="000000" w:themeColor="text1"/>
          <w:lang w:eastAsia="zh-CN"/>
        </w:rPr>
        <w:t xml:space="preserve">TAM also suggests that PEOU </w:t>
      </w:r>
      <w:r w:rsidR="00056F89" w:rsidRPr="004C32BD">
        <w:rPr>
          <w:rFonts w:hint="eastAsia"/>
          <w:color w:val="000000" w:themeColor="text1"/>
          <w:lang w:eastAsia="zh-CN"/>
        </w:rPr>
        <w:t>is positively related to</w:t>
      </w:r>
      <w:r w:rsidRPr="004C32BD">
        <w:rPr>
          <w:color w:val="000000" w:themeColor="text1"/>
          <w:lang w:eastAsia="zh-CN"/>
        </w:rPr>
        <w:t xml:space="preserve"> PU. PU is </w:t>
      </w:r>
      <w:r w:rsidR="00056F89" w:rsidRPr="004C32BD">
        <w:rPr>
          <w:rFonts w:hint="eastAsia"/>
          <w:color w:val="000000" w:themeColor="text1"/>
          <w:lang w:eastAsia="zh-CN"/>
        </w:rPr>
        <w:t>conceptualized</w:t>
      </w:r>
      <w:r w:rsidRPr="004C32BD">
        <w:rPr>
          <w:color w:val="000000" w:themeColor="text1"/>
          <w:lang w:eastAsia="zh-CN"/>
        </w:rPr>
        <w:t xml:space="preserve"> as ‘the extent to which a person believes that using a special system can improve his/her working ability’ (Davis, 1989, </w:t>
      </w:r>
      <w:r w:rsidR="001026F8" w:rsidRPr="004C32BD">
        <w:rPr>
          <w:rFonts w:hint="eastAsia"/>
          <w:color w:val="000000" w:themeColor="text1"/>
          <w:lang w:eastAsia="zh-CN"/>
        </w:rPr>
        <w:t>pp.</w:t>
      </w:r>
      <w:r w:rsidRPr="004C32BD">
        <w:rPr>
          <w:color w:val="000000" w:themeColor="text1"/>
          <w:lang w:eastAsia="zh-CN"/>
        </w:rPr>
        <w:t xml:space="preserve">320). In the new context of m-learning, this study defines PU as the extent to which users </w:t>
      </w:r>
      <w:r w:rsidR="00056F89" w:rsidRPr="004C32BD">
        <w:rPr>
          <w:rFonts w:hint="eastAsia"/>
          <w:color w:val="000000" w:themeColor="text1"/>
          <w:lang w:eastAsia="zh-CN"/>
        </w:rPr>
        <w:t>perceive</w:t>
      </w:r>
      <w:r w:rsidRPr="004C32BD">
        <w:rPr>
          <w:color w:val="000000" w:themeColor="text1"/>
          <w:lang w:eastAsia="zh-CN"/>
        </w:rPr>
        <w:t xml:space="preserve"> that adopting m-learning </w:t>
      </w:r>
      <w:r w:rsidR="00056F89" w:rsidRPr="004C32BD">
        <w:rPr>
          <w:rFonts w:hint="eastAsia"/>
          <w:color w:val="000000" w:themeColor="text1"/>
          <w:lang w:eastAsia="zh-CN"/>
        </w:rPr>
        <w:t>can</w:t>
      </w:r>
      <w:r w:rsidRPr="004C32BD">
        <w:rPr>
          <w:color w:val="000000" w:themeColor="text1"/>
          <w:lang w:eastAsia="zh-CN"/>
        </w:rPr>
        <w:t xml:space="preserve"> </w:t>
      </w:r>
      <w:r w:rsidR="000F7608" w:rsidRPr="004C32BD">
        <w:rPr>
          <w:rFonts w:hint="eastAsia"/>
          <w:color w:val="000000" w:themeColor="text1"/>
          <w:lang w:eastAsia="zh-CN"/>
        </w:rPr>
        <w:t>improve</w:t>
      </w:r>
      <w:r w:rsidRPr="004C32BD">
        <w:rPr>
          <w:color w:val="000000" w:themeColor="text1"/>
          <w:lang w:eastAsia="zh-CN"/>
        </w:rPr>
        <w:t xml:space="preserve"> their </w:t>
      </w:r>
      <w:r w:rsidR="000F7608" w:rsidRPr="004C32BD">
        <w:rPr>
          <w:rFonts w:hint="eastAsia"/>
          <w:color w:val="000000" w:themeColor="text1"/>
          <w:lang w:eastAsia="zh-CN"/>
        </w:rPr>
        <w:t>academic</w:t>
      </w:r>
      <w:r w:rsidRPr="004C32BD">
        <w:rPr>
          <w:color w:val="000000" w:themeColor="text1"/>
          <w:lang w:eastAsia="zh-CN"/>
        </w:rPr>
        <w:t xml:space="preserve"> performance. Chen and Tseng (2012) found that PU provided a wide range of information on how to facilitate and improve students’ university lives. Research has also shown that PU is a critical </w:t>
      </w:r>
      <w:r w:rsidR="000F7608" w:rsidRPr="004C32BD">
        <w:rPr>
          <w:rFonts w:hint="eastAsia"/>
          <w:color w:val="000000" w:themeColor="text1"/>
          <w:lang w:eastAsia="zh-CN"/>
        </w:rPr>
        <w:t>variable</w:t>
      </w:r>
      <w:r w:rsidRPr="004C32BD">
        <w:rPr>
          <w:color w:val="000000" w:themeColor="text1"/>
          <w:lang w:eastAsia="zh-CN"/>
        </w:rPr>
        <w:t xml:space="preserve"> in determining college students’ intention to </w:t>
      </w:r>
      <w:r w:rsidR="000F7608" w:rsidRPr="004C32BD">
        <w:rPr>
          <w:rFonts w:hint="eastAsia"/>
          <w:color w:val="000000" w:themeColor="text1"/>
          <w:lang w:eastAsia="zh-CN"/>
        </w:rPr>
        <w:t xml:space="preserve">employ </w:t>
      </w:r>
      <w:r w:rsidRPr="004C32BD">
        <w:rPr>
          <w:color w:val="000000" w:themeColor="text1"/>
          <w:lang w:eastAsia="zh-CN"/>
        </w:rPr>
        <w:t xml:space="preserve">a technology (e.g. Al-Adwan &amp; Smedley, 2012;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xml:space="preserve">, 2019; Nikou &amp; Economides, 2017). In addition to PU and PEOU, </w:t>
      </w:r>
      <w:bookmarkStart w:id="7" w:name="OLE_LINK14"/>
      <w:r w:rsidRPr="004C32BD">
        <w:rPr>
          <w:color w:val="000000" w:themeColor="text1"/>
          <w:lang w:eastAsia="zh-CN"/>
        </w:rPr>
        <w:t xml:space="preserve">attitude </w:t>
      </w:r>
      <w:r w:rsidR="000F7608" w:rsidRPr="004C32BD">
        <w:rPr>
          <w:color w:val="000000" w:themeColor="text1"/>
          <w:lang w:eastAsia="zh-CN"/>
        </w:rPr>
        <w:t xml:space="preserve">is a key determinant of </w:t>
      </w:r>
      <w:r w:rsidRPr="004C32BD">
        <w:rPr>
          <w:color w:val="000000" w:themeColor="text1"/>
          <w:lang w:eastAsia="zh-CN"/>
        </w:rPr>
        <w:t xml:space="preserve">individuals’ behavioural intention, </w:t>
      </w:r>
      <w:bookmarkEnd w:id="7"/>
      <w:r w:rsidRPr="004C32BD">
        <w:rPr>
          <w:color w:val="000000" w:themeColor="text1"/>
          <w:lang w:eastAsia="zh-CN"/>
        </w:rPr>
        <w:t xml:space="preserve">and it is depicted in the TAM as an individual’s overall emotional response to a </w:t>
      </w:r>
      <w:r w:rsidR="000F7608" w:rsidRPr="004C32BD">
        <w:rPr>
          <w:rFonts w:hint="eastAsia"/>
          <w:color w:val="000000" w:themeColor="text1"/>
          <w:lang w:eastAsia="zh-CN"/>
        </w:rPr>
        <w:t xml:space="preserve">novel </w:t>
      </w:r>
      <w:r w:rsidRPr="004C32BD">
        <w:rPr>
          <w:color w:val="000000" w:themeColor="text1"/>
          <w:lang w:eastAsia="zh-CN"/>
        </w:rPr>
        <w:t>technology in the context of technology acceptance and adoption (Venkatesh et al., 2003)</w:t>
      </w:r>
      <w:r w:rsidR="000F7608" w:rsidRPr="004C32BD">
        <w:rPr>
          <w:color w:val="000000" w:themeColor="text1"/>
          <w:lang w:eastAsia="zh-CN"/>
        </w:rPr>
        <w:t>.</w:t>
      </w:r>
      <w:r w:rsidR="000F7608" w:rsidRPr="004C32BD">
        <w:rPr>
          <w:rFonts w:hint="eastAsia"/>
          <w:color w:val="000000" w:themeColor="text1"/>
          <w:lang w:eastAsia="zh-CN"/>
        </w:rPr>
        <w:t xml:space="preserve"> </w:t>
      </w:r>
      <w:r w:rsidRPr="004C32BD">
        <w:rPr>
          <w:color w:val="000000" w:themeColor="text1"/>
          <w:lang w:eastAsia="zh-CN"/>
        </w:rPr>
        <w:t>In</w:t>
      </w:r>
      <w:r w:rsidR="000F7608" w:rsidRPr="004C32BD">
        <w:rPr>
          <w:rFonts w:hint="eastAsia"/>
          <w:color w:val="000000" w:themeColor="text1"/>
          <w:lang w:eastAsia="zh-CN"/>
        </w:rPr>
        <w:t xml:space="preserve"> </w:t>
      </w:r>
      <w:r w:rsidRPr="004C32BD">
        <w:rPr>
          <w:color w:val="000000" w:themeColor="text1"/>
          <w:lang w:eastAsia="zh-CN"/>
        </w:rPr>
        <w:t xml:space="preserve">this study, ‘attitude’ refers to </w:t>
      </w:r>
      <w:r w:rsidR="000F7608" w:rsidRPr="004C32BD">
        <w:rPr>
          <w:color w:val="000000" w:themeColor="text1"/>
          <w:lang w:eastAsia="zh-CN"/>
        </w:rPr>
        <w:t xml:space="preserve">students’ level of eagerness to use mobile devices </w:t>
      </w:r>
      <w:r w:rsidR="00E549A1" w:rsidRPr="004C32BD">
        <w:rPr>
          <w:rFonts w:hint="eastAsia"/>
          <w:color w:val="000000" w:themeColor="text1"/>
          <w:lang w:eastAsia="zh-CN"/>
        </w:rPr>
        <w:t>in their</w:t>
      </w:r>
      <w:r w:rsidR="000F7608" w:rsidRPr="004C32BD">
        <w:rPr>
          <w:color w:val="000000" w:themeColor="text1"/>
          <w:lang w:eastAsia="zh-CN"/>
        </w:rPr>
        <w:t xml:space="preserve"> language learning</w:t>
      </w:r>
      <w:r w:rsidRPr="004C32BD">
        <w:rPr>
          <w:color w:val="000000" w:themeColor="text1"/>
          <w:lang w:eastAsia="zh-CN"/>
        </w:rPr>
        <w:t xml:space="preserve"> (Ardies et al., 2015; Hoi, 2020). </w:t>
      </w:r>
      <w:r w:rsidR="00E549A1" w:rsidRPr="004C32BD">
        <w:rPr>
          <w:color w:val="000000" w:themeColor="text1"/>
          <w:lang w:eastAsia="zh-CN"/>
        </w:rPr>
        <w:t xml:space="preserve">Research indicate that students’ attitudes substantially impact their intention to adopt m-learning for language acquisition </w:t>
      </w:r>
      <w:r w:rsidRPr="004C32BD">
        <w:rPr>
          <w:color w:val="000000" w:themeColor="text1"/>
          <w:lang w:eastAsia="zh-CN"/>
        </w:rPr>
        <w:t>(Hoi, 2020; Lai</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2022). Moreover, the TAM assumes that technology acceptance and use can be predicted by behavioural intention (Davis, 1989), which is described as an individual’s cognitive awareness of their willingness or readiness to engage in certain behaviours (Fang</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2019). Behavioural intention is widely regarded as the </w:t>
      </w:r>
      <w:r w:rsidR="00E549A1" w:rsidRPr="004C32BD">
        <w:rPr>
          <w:rFonts w:hint="eastAsia"/>
          <w:color w:val="000000" w:themeColor="text1"/>
          <w:lang w:eastAsia="zh-CN"/>
        </w:rPr>
        <w:t>strongest</w:t>
      </w:r>
      <w:r w:rsidRPr="004C32BD">
        <w:rPr>
          <w:color w:val="000000" w:themeColor="text1"/>
          <w:lang w:eastAsia="zh-CN"/>
        </w:rPr>
        <w:t xml:space="preserve"> factor for predicting information system adoption (Venkatesh &amp; Davis, 2000).</w:t>
      </w:r>
    </w:p>
    <w:p w14:paraId="6E0F636E" w14:textId="05494263"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The TAM has been used to examine and explain the intention of Internet users, and investigate students’ intention and behaviour in relation to m-learning </w:t>
      </w:r>
      <w:r w:rsidR="00AF5EF9" w:rsidRPr="004C32BD">
        <w:rPr>
          <w:rFonts w:hint="eastAsia"/>
          <w:color w:val="000000" w:themeColor="text1"/>
          <w:lang w:eastAsia="zh-CN"/>
        </w:rPr>
        <w:t xml:space="preserve">by numerous researchers </w:t>
      </w:r>
      <w:r w:rsidRPr="004C32BD">
        <w:rPr>
          <w:color w:val="000000" w:themeColor="text1"/>
          <w:lang w:eastAsia="zh-CN"/>
        </w:rPr>
        <w:t>(e.g. Liu,</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2010; Nikou &amp; Economides, 2017; Park</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2012). However, these studies did not fully examine the external variables that may affect PU </w:t>
      </w:r>
      <w:r w:rsidRPr="004C32BD">
        <w:rPr>
          <w:color w:val="000000" w:themeColor="text1"/>
          <w:lang w:eastAsia="zh-CN"/>
        </w:rPr>
        <w:lastRenderedPageBreak/>
        <w:t>and PEOU. As a result, a number of scholars have suggested extending the TAM to gain a clearer understanding of individuals’ decisions to use new technologies (Chong, 2013; Legris</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2003). A number of additional constructs were subsequently added to the TAM to better </w:t>
      </w:r>
      <w:r w:rsidR="00AF5EF9" w:rsidRPr="004C32BD">
        <w:rPr>
          <w:rFonts w:hint="eastAsia"/>
          <w:color w:val="000000" w:themeColor="text1"/>
          <w:lang w:eastAsia="zh-CN"/>
        </w:rPr>
        <w:t>demonstrate</w:t>
      </w:r>
      <w:r w:rsidRPr="004C32BD">
        <w:rPr>
          <w:color w:val="000000" w:themeColor="text1"/>
          <w:lang w:eastAsia="zh-CN"/>
        </w:rPr>
        <w:t xml:space="preserve"> and predict the intention to use m-learning, including</w:t>
      </w:r>
      <w:r w:rsidR="00BB5C70" w:rsidRPr="004C32BD">
        <w:rPr>
          <w:rFonts w:hint="eastAsia"/>
          <w:color w:val="000000" w:themeColor="text1"/>
          <w:lang w:eastAsia="zh-CN"/>
        </w:rPr>
        <w:t xml:space="preserve"> social influence</w:t>
      </w:r>
      <w:r w:rsidRPr="004C32BD">
        <w:rPr>
          <w:color w:val="000000" w:themeColor="text1"/>
          <w:lang w:eastAsia="zh-CN"/>
        </w:rPr>
        <w:t>, perceived playfulness, performance expectations and effort expectations (Wang et al., 2009); perceived relatedness, perceived competence and perceived autonomy (Nikou &amp; Economides, 2017); service quality and individual creativity (Abu-Al-Aish &amp; Love, 2013); and information quality</w:t>
      </w:r>
      <w:r w:rsidR="00AF5EF9" w:rsidRPr="004C32BD">
        <w:rPr>
          <w:rFonts w:hint="eastAsia"/>
          <w:color w:val="000000" w:themeColor="text1"/>
          <w:lang w:eastAsia="zh-CN"/>
        </w:rPr>
        <w:t>,</w:t>
      </w:r>
      <w:r w:rsidR="00AF5EF9" w:rsidRPr="004C32BD">
        <w:rPr>
          <w:color w:val="000000" w:themeColor="text1"/>
        </w:rPr>
        <w:t xml:space="preserve"> </w:t>
      </w:r>
      <w:r w:rsidR="00AF5EF9" w:rsidRPr="004C32BD">
        <w:rPr>
          <w:color w:val="000000" w:themeColor="text1"/>
          <w:lang w:eastAsia="zh-CN"/>
        </w:rPr>
        <w:t>system quality</w:t>
      </w:r>
      <w:r w:rsidRPr="004C32BD">
        <w:rPr>
          <w:color w:val="000000" w:themeColor="text1"/>
          <w:lang w:eastAsia="zh-CN"/>
        </w:rPr>
        <w:t xml:space="preserve"> and service quality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2019).</w:t>
      </w:r>
    </w:p>
    <w:p w14:paraId="5F6659C3" w14:textId="3C991781"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Based on the above</w:t>
      </w:r>
      <w:r w:rsidR="00AA35F7" w:rsidRPr="004C32BD">
        <w:rPr>
          <w:rFonts w:hint="eastAsia"/>
          <w:color w:val="000000" w:themeColor="text1"/>
          <w:lang w:eastAsia="zh-CN"/>
        </w:rPr>
        <w:t>-</w:t>
      </w:r>
      <w:r w:rsidRPr="004C32BD">
        <w:rPr>
          <w:color w:val="000000" w:themeColor="text1"/>
          <w:lang w:eastAsia="zh-CN"/>
        </w:rPr>
        <w:t xml:space="preserve"> mentioned literature, the following hypotheses were proposed:</w:t>
      </w:r>
    </w:p>
    <w:p w14:paraId="748E6FC5" w14:textId="582794A4"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H1: </w:t>
      </w:r>
      <w:bookmarkStart w:id="8" w:name="OLE_LINK27"/>
      <w:r w:rsidRPr="004C32BD">
        <w:rPr>
          <w:color w:val="000000" w:themeColor="text1"/>
          <w:lang w:eastAsia="zh-CN"/>
        </w:rPr>
        <w:t xml:space="preserve">PEOU </w:t>
      </w:r>
      <w:bookmarkStart w:id="9" w:name="_Hlk206085969"/>
      <w:r w:rsidRPr="004C32BD">
        <w:rPr>
          <w:color w:val="000000" w:themeColor="text1"/>
          <w:lang w:eastAsia="zh-CN"/>
        </w:rPr>
        <w:t xml:space="preserve">positively </w:t>
      </w:r>
      <w:r w:rsidR="00AA35F7" w:rsidRPr="004C32BD">
        <w:rPr>
          <w:rFonts w:hint="eastAsia"/>
          <w:color w:val="000000" w:themeColor="text1"/>
          <w:lang w:eastAsia="zh-CN"/>
        </w:rPr>
        <w:t>correlates with</w:t>
      </w:r>
      <w:bookmarkEnd w:id="9"/>
      <w:r w:rsidRPr="004C32BD">
        <w:rPr>
          <w:color w:val="000000" w:themeColor="text1"/>
          <w:lang w:eastAsia="zh-CN"/>
        </w:rPr>
        <w:t xml:space="preserve"> the PU of m-learning system to study English</w:t>
      </w:r>
      <w:bookmarkEnd w:id="8"/>
      <w:r w:rsidRPr="004C32BD">
        <w:rPr>
          <w:color w:val="000000" w:themeColor="text1"/>
          <w:lang w:eastAsia="zh-CN"/>
        </w:rPr>
        <w:t>.</w:t>
      </w:r>
    </w:p>
    <w:p w14:paraId="1762C1EB" w14:textId="2B8F6E17"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H2: PEOU </w:t>
      </w:r>
      <w:bookmarkStart w:id="10" w:name="_Hlk206085997"/>
      <w:r w:rsidR="00AA35F7" w:rsidRPr="004C32BD">
        <w:rPr>
          <w:color w:val="000000" w:themeColor="text1"/>
          <w:lang w:eastAsia="zh-CN"/>
        </w:rPr>
        <w:t>positively correlates with</w:t>
      </w:r>
      <w:bookmarkEnd w:id="10"/>
      <w:r w:rsidRPr="004C32BD">
        <w:rPr>
          <w:color w:val="000000" w:themeColor="text1"/>
          <w:lang w:eastAsia="zh-CN"/>
        </w:rPr>
        <w:t xml:space="preserve"> attitude towards using m-learning system to study English.</w:t>
      </w:r>
    </w:p>
    <w:p w14:paraId="42B616D5" w14:textId="5E11F2B1"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H3: PEOU </w:t>
      </w:r>
      <w:bookmarkStart w:id="11" w:name="_Hlk206086012"/>
      <w:r w:rsidR="00AA35F7" w:rsidRPr="004C32BD">
        <w:rPr>
          <w:color w:val="000000" w:themeColor="text1"/>
          <w:lang w:eastAsia="zh-CN"/>
        </w:rPr>
        <w:t>positively correlates with</w:t>
      </w:r>
      <w:bookmarkEnd w:id="11"/>
      <w:r w:rsidRPr="004C32BD">
        <w:rPr>
          <w:color w:val="000000" w:themeColor="text1"/>
          <w:lang w:eastAsia="zh-CN"/>
        </w:rPr>
        <w:t xml:space="preserve"> intention to use m-learning system to study English.</w:t>
      </w:r>
    </w:p>
    <w:p w14:paraId="5E96C7A3" w14:textId="11D36932"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H4: PU </w:t>
      </w:r>
      <w:r w:rsidR="00AA35F7" w:rsidRPr="004C32BD">
        <w:rPr>
          <w:color w:val="000000" w:themeColor="text1"/>
          <w:lang w:eastAsia="zh-CN"/>
        </w:rPr>
        <w:t>positively correlates with</w:t>
      </w:r>
      <w:r w:rsidRPr="004C32BD">
        <w:rPr>
          <w:color w:val="000000" w:themeColor="text1"/>
          <w:lang w:eastAsia="zh-CN"/>
        </w:rPr>
        <w:t xml:space="preserve"> attitude towards using m-learning system to study English.</w:t>
      </w:r>
    </w:p>
    <w:p w14:paraId="5975A562" w14:textId="3BA9FAEC"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H5: PU </w:t>
      </w:r>
      <w:bookmarkStart w:id="12" w:name="OLE_LINK17"/>
      <w:r w:rsidR="00AA35F7" w:rsidRPr="004C32BD">
        <w:rPr>
          <w:color w:val="000000" w:themeColor="text1"/>
          <w:lang w:eastAsia="zh-CN"/>
        </w:rPr>
        <w:t>positively correlates with</w:t>
      </w:r>
      <w:bookmarkEnd w:id="12"/>
      <w:r w:rsidRPr="004C32BD">
        <w:rPr>
          <w:color w:val="000000" w:themeColor="text1"/>
          <w:lang w:eastAsia="zh-CN"/>
        </w:rPr>
        <w:t xml:space="preserve"> intention to use m-learning system to study English.</w:t>
      </w:r>
    </w:p>
    <w:p w14:paraId="11569365" w14:textId="3F3353A8" w:rsidR="00B069DD" w:rsidRPr="004C32BD" w:rsidRDefault="00E346B4" w:rsidP="00B069DD">
      <w:pPr>
        <w:pStyle w:val="Newparagraph"/>
        <w:ind w:firstLineChars="150" w:firstLine="360"/>
        <w:jc w:val="both"/>
        <w:rPr>
          <w:color w:val="000000" w:themeColor="text1"/>
          <w:lang w:eastAsia="zh-CN"/>
        </w:rPr>
      </w:pPr>
      <w:r w:rsidRPr="004C32BD">
        <w:rPr>
          <w:color w:val="000000" w:themeColor="text1"/>
          <w:lang w:eastAsia="zh-CN"/>
        </w:rPr>
        <w:t xml:space="preserve">H6: Attitude </w:t>
      </w:r>
      <w:r w:rsidR="00AA35F7" w:rsidRPr="004C32BD">
        <w:rPr>
          <w:color w:val="000000" w:themeColor="text1"/>
          <w:lang w:eastAsia="zh-CN"/>
        </w:rPr>
        <w:t xml:space="preserve">positively correlates with </w:t>
      </w:r>
      <w:r w:rsidRPr="004C32BD">
        <w:rPr>
          <w:color w:val="000000" w:themeColor="text1"/>
          <w:lang w:eastAsia="zh-CN"/>
        </w:rPr>
        <w:t>intention to use m-learning system to study English.</w:t>
      </w:r>
    </w:p>
    <w:p w14:paraId="416147A8" w14:textId="77777777" w:rsidR="00B069DD" w:rsidRPr="004C32BD" w:rsidRDefault="00B069DD" w:rsidP="00B069DD">
      <w:pPr>
        <w:pStyle w:val="Newparagraph"/>
        <w:ind w:firstLineChars="150" w:firstLine="360"/>
        <w:jc w:val="both"/>
        <w:rPr>
          <w:color w:val="000000" w:themeColor="text1"/>
          <w:lang w:eastAsia="zh-CN"/>
        </w:rPr>
      </w:pPr>
      <w:r w:rsidRPr="004C32BD">
        <w:rPr>
          <w:color w:val="000000" w:themeColor="text1"/>
          <w:lang w:eastAsia="zh-CN"/>
        </w:rPr>
        <w:tab/>
      </w:r>
    </w:p>
    <w:p w14:paraId="4C06DA30" w14:textId="513994C5" w:rsidR="00B069DD" w:rsidRPr="004C32BD" w:rsidRDefault="00C0039F" w:rsidP="00B069DD">
      <w:pPr>
        <w:pStyle w:val="Newparagraph"/>
        <w:ind w:firstLine="0"/>
        <w:jc w:val="both"/>
        <w:rPr>
          <w:b/>
          <w:i/>
          <w:color w:val="000000" w:themeColor="text1"/>
          <w:lang w:eastAsia="zh-CN"/>
        </w:rPr>
      </w:pPr>
      <w:r w:rsidRPr="004C32BD">
        <w:rPr>
          <w:b/>
          <w:i/>
          <w:color w:val="000000" w:themeColor="text1"/>
          <w:lang w:eastAsia="zh-CN"/>
        </w:rPr>
        <w:t>S</w:t>
      </w:r>
      <w:r w:rsidR="00CE1B7D" w:rsidRPr="004C32BD">
        <w:rPr>
          <w:rFonts w:hint="eastAsia"/>
          <w:b/>
          <w:i/>
          <w:color w:val="000000" w:themeColor="text1"/>
          <w:lang w:eastAsia="zh-CN"/>
        </w:rPr>
        <w:t xml:space="preserve">ocial </w:t>
      </w:r>
      <w:r w:rsidRPr="004C32BD">
        <w:rPr>
          <w:b/>
          <w:i/>
          <w:color w:val="000000" w:themeColor="text1"/>
          <w:lang w:eastAsia="zh-CN"/>
        </w:rPr>
        <w:t>I</w:t>
      </w:r>
      <w:r w:rsidR="00CE1B7D" w:rsidRPr="004C32BD">
        <w:rPr>
          <w:rFonts w:hint="eastAsia"/>
          <w:b/>
          <w:i/>
          <w:color w:val="000000" w:themeColor="text1"/>
          <w:lang w:eastAsia="zh-CN"/>
        </w:rPr>
        <w:t>nfluence</w:t>
      </w:r>
    </w:p>
    <w:p w14:paraId="3DED3B54" w14:textId="66847846" w:rsidR="00B069DD" w:rsidRPr="004C32BD" w:rsidRDefault="00B069DD" w:rsidP="00B069DD">
      <w:pPr>
        <w:pStyle w:val="Newparagraph"/>
        <w:ind w:firstLine="0"/>
        <w:jc w:val="both"/>
        <w:rPr>
          <w:color w:val="000000" w:themeColor="text1"/>
          <w:lang w:eastAsia="zh-CN"/>
        </w:rPr>
      </w:pPr>
      <w:r w:rsidRPr="004C32BD">
        <w:rPr>
          <w:color w:val="000000" w:themeColor="text1"/>
          <w:lang w:eastAsia="zh-CN"/>
        </w:rPr>
        <w:t xml:space="preserve">In the literature, </w:t>
      </w:r>
      <w:r w:rsidR="00CE1B7D" w:rsidRPr="004C32BD">
        <w:rPr>
          <w:rFonts w:hint="eastAsia"/>
          <w:color w:val="000000" w:themeColor="text1"/>
          <w:lang w:eastAsia="zh-CN"/>
        </w:rPr>
        <w:t xml:space="preserve">social influence </w:t>
      </w:r>
      <w:r w:rsidR="0002455C" w:rsidRPr="004C32BD">
        <w:rPr>
          <w:rFonts w:hint="eastAsia"/>
          <w:color w:val="000000" w:themeColor="text1"/>
          <w:lang w:eastAsia="zh-CN"/>
        </w:rPr>
        <w:t xml:space="preserve">(SI) </w:t>
      </w:r>
      <w:r w:rsidRPr="004C32BD">
        <w:rPr>
          <w:color w:val="000000" w:themeColor="text1"/>
          <w:lang w:eastAsia="zh-CN"/>
        </w:rPr>
        <w:t>has been regarded as an extrinsic motivator (Lee</w:t>
      </w:r>
      <w:r w:rsidR="00B126E6" w:rsidRPr="004C32BD">
        <w:rPr>
          <w:color w:val="000000" w:themeColor="text1"/>
        </w:rPr>
        <w:t xml:space="preserve"> </w:t>
      </w:r>
      <w:r w:rsidR="00B126E6" w:rsidRPr="004C32BD">
        <w:rPr>
          <w:color w:val="000000" w:themeColor="text1"/>
          <w:lang w:eastAsia="zh-CN"/>
        </w:rPr>
        <w:t>et al.</w:t>
      </w:r>
      <w:r w:rsidRPr="004C32BD">
        <w:rPr>
          <w:color w:val="000000" w:themeColor="text1"/>
          <w:lang w:eastAsia="zh-CN"/>
        </w:rPr>
        <w:t xml:space="preserve">, 2005; Venkatesh et al., 2003). </w:t>
      </w:r>
      <w:r w:rsidR="00AF5EF9" w:rsidRPr="004C32BD">
        <w:rPr>
          <w:color w:val="000000" w:themeColor="text1"/>
          <w:lang w:eastAsia="zh-CN"/>
        </w:rPr>
        <w:t xml:space="preserve">Ajzen’s (1991) </w:t>
      </w:r>
      <w:r w:rsidR="00AF5EF9" w:rsidRPr="004C32BD">
        <w:rPr>
          <w:rFonts w:hint="eastAsia"/>
          <w:color w:val="000000" w:themeColor="text1"/>
          <w:lang w:eastAsia="zh-CN"/>
        </w:rPr>
        <w:t>t</w:t>
      </w:r>
      <w:r w:rsidR="00AF5EF9" w:rsidRPr="004C32BD">
        <w:rPr>
          <w:color w:val="000000" w:themeColor="text1"/>
          <w:lang w:eastAsia="zh-CN"/>
        </w:rPr>
        <w:t xml:space="preserve">heory of </w:t>
      </w:r>
      <w:r w:rsidR="00AF5EF9" w:rsidRPr="004C32BD">
        <w:rPr>
          <w:rFonts w:hint="eastAsia"/>
          <w:color w:val="000000" w:themeColor="text1"/>
          <w:lang w:eastAsia="zh-CN"/>
        </w:rPr>
        <w:t>p</w:t>
      </w:r>
      <w:r w:rsidR="00AF5EF9" w:rsidRPr="004C32BD">
        <w:rPr>
          <w:color w:val="000000" w:themeColor="text1"/>
          <w:lang w:eastAsia="zh-CN"/>
        </w:rPr>
        <w:t xml:space="preserve">lanned </w:t>
      </w:r>
      <w:r w:rsidR="00AF5EF9" w:rsidRPr="004C32BD">
        <w:rPr>
          <w:rFonts w:hint="eastAsia"/>
          <w:color w:val="000000" w:themeColor="text1"/>
          <w:lang w:eastAsia="zh-CN"/>
        </w:rPr>
        <w:t>b</w:t>
      </w:r>
      <w:r w:rsidR="00AF5EF9" w:rsidRPr="004C32BD">
        <w:rPr>
          <w:color w:val="000000" w:themeColor="text1"/>
          <w:lang w:eastAsia="zh-CN"/>
        </w:rPr>
        <w:t>ehaviour posits</w:t>
      </w:r>
      <w:r w:rsidR="00AF5EF9" w:rsidRPr="004C32BD">
        <w:rPr>
          <w:rFonts w:hint="eastAsia"/>
          <w:color w:val="000000" w:themeColor="text1"/>
          <w:lang w:eastAsia="zh-CN"/>
        </w:rPr>
        <w:t xml:space="preserve"> that </w:t>
      </w:r>
      <w:r w:rsidRPr="004C32BD">
        <w:rPr>
          <w:color w:val="000000" w:themeColor="text1"/>
          <w:lang w:eastAsia="zh-CN"/>
        </w:rPr>
        <w:t xml:space="preserve">an individual’s behaviour is affected by the people they consider to be important or </w:t>
      </w:r>
      <w:r w:rsidRPr="004C32BD">
        <w:rPr>
          <w:color w:val="000000" w:themeColor="text1"/>
          <w:lang w:eastAsia="zh-CN"/>
        </w:rPr>
        <w:lastRenderedPageBreak/>
        <w:t xml:space="preserve">influential. In </w:t>
      </w:r>
      <w:r w:rsidR="0086089D" w:rsidRPr="004C32BD">
        <w:rPr>
          <w:rFonts w:hint="eastAsia"/>
          <w:color w:val="000000" w:themeColor="text1"/>
          <w:lang w:eastAsia="zh-CN"/>
        </w:rPr>
        <w:t>IT context</w:t>
      </w:r>
      <w:r w:rsidRPr="004C32BD">
        <w:rPr>
          <w:color w:val="000000" w:themeColor="text1"/>
          <w:lang w:eastAsia="zh-CN"/>
        </w:rPr>
        <w:t xml:space="preserve">, Venkatesh and Davis (2000) described </w:t>
      </w:r>
      <w:r w:rsidR="00E436B6" w:rsidRPr="004C32BD">
        <w:rPr>
          <w:rFonts w:hint="eastAsia"/>
          <w:color w:val="000000" w:themeColor="text1"/>
          <w:lang w:eastAsia="zh-CN"/>
        </w:rPr>
        <w:t>SI</w:t>
      </w:r>
      <w:r w:rsidRPr="004C32BD">
        <w:rPr>
          <w:color w:val="000000" w:themeColor="text1"/>
          <w:lang w:eastAsia="zh-CN"/>
        </w:rPr>
        <w:t xml:space="preserve"> as </w:t>
      </w:r>
      <w:r w:rsidR="0086089D" w:rsidRPr="004C32BD">
        <w:rPr>
          <w:rFonts w:hint="eastAsia"/>
          <w:color w:val="000000" w:themeColor="text1"/>
          <w:lang w:eastAsia="zh-CN"/>
        </w:rPr>
        <w:t xml:space="preserve">a critical </w:t>
      </w:r>
      <w:r w:rsidRPr="004C32BD">
        <w:rPr>
          <w:color w:val="000000" w:themeColor="text1"/>
          <w:lang w:eastAsia="zh-CN"/>
        </w:rPr>
        <w:t xml:space="preserve">factor </w:t>
      </w:r>
      <w:r w:rsidR="0086089D" w:rsidRPr="004C32BD">
        <w:rPr>
          <w:rFonts w:hint="eastAsia"/>
          <w:color w:val="000000" w:themeColor="text1"/>
          <w:lang w:eastAsia="zh-CN"/>
        </w:rPr>
        <w:t>for</w:t>
      </w:r>
      <w:r w:rsidRPr="004C32BD">
        <w:rPr>
          <w:color w:val="000000" w:themeColor="text1"/>
          <w:lang w:eastAsia="zh-CN"/>
        </w:rPr>
        <w:t xml:space="preserve"> predicting technology acceptance behaviour and technology implementation intention. Venkatesh et al. (2003) further </w:t>
      </w:r>
      <w:r w:rsidR="002D6B3B" w:rsidRPr="004C32BD">
        <w:rPr>
          <w:rFonts w:hint="eastAsia"/>
          <w:color w:val="000000" w:themeColor="text1"/>
          <w:lang w:eastAsia="zh-CN"/>
        </w:rPr>
        <w:t>conceptualized</w:t>
      </w:r>
      <w:r w:rsidRPr="004C32BD">
        <w:rPr>
          <w:color w:val="000000" w:themeColor="text1"/>
          <w:lang w:eastAsia="zh-CN"/>
        </w:rPr>
        <w:t xml:space="preserve"> </w:t>
      </w:r>
      <w:r w:rsidR="00E436B6" w:rsidRPr="004C32BD">
        <w:rPr>
          <w:rFonts w:hint="eastAsia"/>
          <w:color w:val="000000" w:themeColor="text1"/>
          <w:lang w:eastAsia="zh-CN"/>
        </w:rPr>
        <w:t>SI</w:t>
      </w:r>
      <w:r w:rsidRPr="004C32BD">
        <w:rPr>
          <w:color w:val="000000" w:themeColor="text1"/>
          <w:lang w:eastAsia="zh-CN"/>
        </w:rPr>
        <w:t xml:space="preserve"> as the degree</w:t>
      </w:r>
      <w:r w:rsidR="002D6B3B" w:rsidRPr="004C32BD">
        <w:rPr>
          <w:color w:val="000000" w:themeColor="text1"/>
        </w:rPr>
        <w:t xml:space="preserve"> </w:t>
      </w:r>
      <w:r w:rsidR="002D6B3B" w:rsidRPr="004C32BD">
        <w:rPr>
          <w:color w:val="000000" w:themeColor="text1"/>
          <w:lang w:eastAsia="zh-CN"/>
        </w:rPr>
        <w:t xml:space="preserve">of perceived pressure an </w:t>
      </w:r>
      <w:proofErr w:type="gramStart"/>
      <w:r w:rsidR="002D6B3B" w:rsidRPr="004C32BD">
        <w:rPr>
          <w:color w:val="000000" w:themeColor="text1"/>
          <w:lang w:eastAsia="zh-CN"/>
        </w:rPr>
        <w:t>individual feels</w:t>
      </w:r>
      <w:proofErr w:type="gramEnd"/>
      <w:r w:rsidR="002D6B3B" w:rsidRPr="004C32BD">
        <w:rPr>
          <w:color w:val="000000" w:themeColor="text1"/>
          <w:lang w:eastAsia="zh-CN"/>
        </w:rPr>
        <w:t xml:space="preserve"> from significant referents</w:t>
      </w:r>
      <w:r w:rsidR="002D6B3B" w:rsidRPr="004C32BD">
        <w:rPr>
          <w:rFonts w:hint="eastAsia"/>
          <w:color w:val="000000" w:themeColor="text1"/>
          <w:lang w:eastAsia="zh-CN"/>
        </w:rPr>
        <w:t xml:space="preserve"> </w:t>
      </w:r>
      <w:r w:rsidR="002D6B3B" w:rsidRPr="004C32BD">
        <w:rPr>
          <w:color w:val="000000" w:themeColor="text1"/>
          <w:lang w:eastAsia="zh-CN"/>
        </w:rPr>
        <w:t xml:space="preserve">to use a new </w:t>
      </w:r>
      <w:r w:rsidR="00E436B6" w:rsidRPr="004C32BD">
        <w:rPr>
          <w:rFonts w:hint="eastAsia"/>
          <w:color w:val="000000" w:themeColor="text1"/>
          <w:lang w:eastAsia="zh-CN"/>
        </w:rPr>
        <w:t>information system</w:t>
      </w:r>
      <w:r w:rsidR="002D6B3B" w:rsidRPr="004C32BD">
        <w:rPr>
          <w:color w:val="000000" w:themeColor="text1"/>
          <w:lang w:eastAsia="zh-CN"/>
        </w:rPr>
        <w:t>.</w:t>
      </w:r>
      <w:r w:rsidRPr="004C32BD">
        <w:rPr>
          <w:color w:val="000000" w:themeColor="text1"/>
          <w:lang w:eastAsia="zh-CN"/>
        </w:rPr>
        <w:t xml:space="preserve"> </w:t>
      </w:r>
      <w:r w:rsidR="002D6B3B" w:rsidRPr="004C32BD">
        <w:rPr>
          <w:rFonts w:hint="eastAsia"/>
          <w:color w:val="000000" w:themeColor="text1"/>
          <w:lang w:eastAsia="zh-CN"/>
        </w:rPr>
        <w:t>Within the new domain</w:t>
      </w:r>
      <w:r w:rsidRPr="004C32BD">
        <w:rPr>
          <w:color w:val="000000" w:themeColor="text1"/>
          <w:lang w:eastAsia="zh-CN"/>
        </w:rPr>
        <w:t xml:space="preserve"> of m-learning, </w:t>
      </w:r>
      <w:r w:rsidR="00D75DD1" w:rsidRPr="004C32BD">
        <w:rPr>
          <w:rFonts w:hint="eastAsia"/>
          <w:color w:val="000000" w:themeColor="text1"/>
          <w:lang w:eastAsia="zh-CN"/>
        </w:rPr>
        <w:t xml:space="preserve">according to </w:t>
      </w:r>
      <w:r w:rsidRPr="004C32BD">
        <w:rPr>
          <w:color w:val="000000" w:themeColor="text1"/>
          <w:lang w:eastAsia="zh-CN"/>
        </w:rPr>
        <w:t>Pramana (2018)</w:t>
      </w:r>
      <w:r w:rsidR="00D75DD1" w:rsidRPr="004C32BD">
        <w:rPr>
          <w:rFonts w:hint="eastAsia"/>
          <w:color w:val="000000" w:themeColor="text1"/>
          <w:lang w:eastAsia="zh-CN"/>
        </w:rPr>
        <w:t>,</w:t>
      </w:r>
      <w:r w:rsidRPr="004C32BD">
        <w:rPr>
          <w:color w:val="000000" w:themeColor="text1"/>
          <w:lang w:eastAsia="zh-CN"/>
        </w:rPr>
        <w:t xml:space="preserve"> perceived </w:t>
      </w:r>
      <w:r w:rsidR="00E436B6" w:rsidRPr="004C32BD">
        <w:rPr>
          <w:rFonts w:hint="eastAsia"/>
          <w:color w:val="000000" w:themeColor="text1"/>
          <w:lang w:eastAsia="zh-CN"/>
        </w:rPr>
        <w:t>SI</w:t>
      </w:r>
      <w:r w:rsidRPr="004C32BD">
        <w:rPr>
          <w:color w:val="000000" w:themeColor="text1"/>
          <w:lang w:eastAsia="zh-CN"/>
        </w:rPr>
        <w:t xml:space="preserve"> </w:t>
      </w:r>
      <w:r w:rsidR="00D75DD1" w:rsidRPr="004C32BD">
        <w:rPr>
          <w:rFonts w:hint="eastAsia"/>
          <w:color w:val="000000" w:themeColor="text1"/>
          <w:lang w:eastAsia="zh-CN"/>
        </w:rPr>
        <w:t>is</w:t>
      </w:r>
      <w:r w:rsidRPr="004C32BD">
        <w:rPr>
          <w:color w:val="000000" w:themeColor="text1"/>
          <w:lang w:eastAsia="zh-CN"/>
        </w:rPr>
        <w:t xml:space="preserve"> the extent to which a teacher or learner believes that important or influential people perceive he or she should adopt m-learning. </w:t>
      </w:r>
      <w:r w:rsidR="00D75DD1" w:rsidRPr="004C32BD">
        <w:rPr>
          <w:color w:val="000000" w:themeColor="text1"/>
          <w:lang w:eastAsia="zh-CN"/>
        </w:rPr>
        <w:t xml:space="preserve">In their study on a </w:t>
      </w:r>
      <w:proofErr w:type="gramStart"/>
      <w:r w:rsidR="00D75DD1" w:rsidRPr="004C32BD">
        <w:rPr>
          <w:color w:val="000000" w:themeColor="text1"/>
          <w:lang w:eastAsia="zh-CN"/>
        </w:rPr>
        <w:t>statistics</w:t>
      </w:r>
      <w:proofErr w:type="gramEnd"/>
      <w:r w:rsidR="00D75DD1" w:rsidRPr="004C32BD">
        <w:rPr>
          <w:color w:val="000000" w:themeColor="text1"/>
          <w:lang w:eastAsia="zh-CN"/>
        </w:rPr>
        <w:t xml:space="preserve"> learning platform, Song and Kong (2017)</w:t>
      </w:r>
      <w:r w:rsidRPr="004C32BD">
        <w:rPr>
          <w:color w:val="000000" w:themeColor="text1"/>
          <w:lang w:eastAsia="zh-CN"/>
        </w:rPr>
        <w:t xml:space="preserve"> </w:t>
      </w:r>
      <w:r w:rsidR="00D75DD1" w:rsidRPr="004C32BD">
        <w:rPr>
          <w:color w:val="000000" w:themeColor="text1"/>
          <w:lang w:eastAsia="zh-CN"/>
        </w:rPr>
        <w:t xml:space="preserve">demonstrated that </w:t>
      </w:r>
      <w:r w:rsidR="00E436B6" w:rsidRPr="004C32BD">
        <w:rPr>
          <w:rFonts w:hint="eastAsia"/>
          <w:color w:val="000000" w:themeColor="text1"/>
          <w:lang w:eastAsia="zh-CN"/>
        </w:rPr>
        <w:t>SI</w:t>
      </w:r>
      <w:r w:rsidR="00D75DD1" w:rsidRPr="004C32BD">
        <w:rPr>
          <w:color w:val="000000" w:themeColor="text1"/>
          <w:lang w:eastAsia="zh-CN"/>
        </w:rPr>
        <w:t xml:space="preserve"> exerted a substantial effect on learners’ PU</w:t>
      </w:r>
      <w:r w:rsidRPr="004C32BD">
        <w:rPr>
          <w:color w:val="000000" w:themeColor="text1"/>
          <w:lang w:eastAsia="zh-CN"/>
        </w:rPr>
        <w:t>. Similarly, Wang</w:t>
      </w:r>
      <w:r w:rsidR="00CA0FB6" w:rsidRPr="004C32BD">
        <w:rPr>
          <w:color w:val="000000" w:themeColor="text1"/>
        </w:rPr>
        <w:t xml:space="preserve"> </w:t>
      </w:r>
      <w:r w:rsidR="00CA0FB6" w:rsidRPr="004C32BD">
        <w:rPr>
          <w:color w:val="000000" w:themeColor="text1"/>
          <w:lang w:eastAsia="zh-CN"/>
        </w:rPr>
        <w:t>et al.</w:t>
      </w:r>
      <w:r w:rsidRPr="004C32BD">
        <w:rPr>
          <w:color w:val="000000" w:themeColor="text1"/>
          <w:lang w:eastAsia="zh-CN"/>
        </w:rPr>
        <w:t xml:space="preserve"> (2017) </w:t>
      </w:r>
      <w:r w:rsidR="0002455C" w:rsidRPr="004C32BD">
        <w:rPr>
          <w:rFonts w:hint="eastAsia"/>
          <w:color w:val="000000" w:themeColor="text1"/>
          <w:lang w:eastAsia="zh-CN"/>
        </w:rPr>
        <w:t>elucidated</w:t>
      </w:r>
      <w:r w:rsidRPr="004C32BD">
        <w:rPr>
          <w:color w:val="000000" w:themeColor="text1"/>
          <w:lang w:eastAsia="zh-CN"/>
        </w:rPr>
        <w:t xml:space="preserve"> that </w:t>
      </w:r>
      <w:r w:rsidR="00E436B6" w:rsidRPr="004C32BD">
        <w:rPr>
          <w:rFonts w:hint="eastAsia"/>
          <w:color w:val="000000" w:themeColor="text1"/>
          <w:lang w:eastAsia="zh-CN"/>
        </w:rPr>
        <w:t>SI</w:t>
      </w:r>
      <w:r w:rsidRPr="004C32BD">
        <w:rPr>
          <w:color w:val="000000" w:themeColor="text1"/>
          <w:lang w:eastAsia="zh-CN"/>
        </w:rPr>
        <w:t xml:space="preserve"> </w:t>
      </w:r>
      <w:r w:rsidR="0002455C" w:rsidRPr="004C32BD">
        <w:rPr>
          <w:rFonts w:hint="eastAsia"/>
          <w:color w:val="000000" w:themeColor="text1"/>
          <w:lang w:eastAsia="zh-CN"/>
        </w:rPr>
        <w:t>significantly correlated with</w:t>
      </w:r>
      <w:r w:rsidRPr="004C32BD">
        <w:rPr>
          <w:color w:val="000000" w:themeColor="text1"/>
          <w:lang w:eastAsia="zh-CN"/>
        </w:rPr>
        <w:t xml:space="preserve"> teachers’ PU in continuing to use cloud services. In addition,</w:t>
      </w:r>
      <w:r w:rsidR="0002455C" w:rsidRPr="004C32BD">
        <w:rPr>
          <w:color w:val="000000" w:themeColor="text1"/>
        </w:rPr>
        <w:t xml:space="preserve"> </w:t>
      </w:r>
      <w:r w:rsidR="0002455C" w:rsidRPr="004C32BD">
        <w:rPr>
          <w:rFonts w:hint="eastAsia"/>
          <w:color w:val="000000" w:themeColor="text1"/>
          <w:lang w:eastAsia="zh-CN"/>
        </w:rPr>
        <w:t>r</w:t>
      </w:r>
      <w:r w:rsidR="0002455C" w:rsidRPr="004C32BD">
        <w:rPr>
          <w:color w:val="000000" w:themeColor="text1"/>
          <w:lang w:eastAsia="zh-CN"/>
        </w:rPr>
        <w:t xml:space="preserve">esearch confirms </w:t>
      </w:r>
      <w:r w:rsidRPr="004C32BD">
        <w:rPr>
          <w:color w:val="000000" w:themeColor="text1"/>
          <w:lang w:eastAsia="zh-CN"/>
        </w:rPr>
        <w:t xml:space="preserve">that </w:t>
      </w:r>
      <w:r w:rsidR="00E436B6" w:rsidRPr="004C32BD">
        <w:rPr>
          <w:rFonts w:hint="eastAsia"/>
          <w:color w:val="000000" w:themeColor="text1"/>
          <w:lang w:eastAsia="zh-CN"/>
        </w:rPr>
        <w:t>SI</w:t>
      </w:r>
      <w:r w:rsidRPr="004C32BD">
        <w:rPr>
          <w:color w:val="000000" w:themeColor="text1"/>
          <w:lang w:eastAsia="zh-CN"/>
        </w:rPr>
        <w:t xml:space="preserve"> plays a </w:t>
      </w:r>
      <w:r w:rsidR="0002455C" w:rsidRPr="004C32BD">
        <w:rPr>
          <w:rFonts w:hint="eastAsia"/>
          <w:color w:val="000000" w:themeColor="text1"/>
          <w:lang w:eastAsia="zh-CN"/>
        </w:rPr>
        <w:t>vital</w:t>
      </w:r>
      <w:r w:rsidRPr="004C32BD">
        <w:rPr>
          <w:color w:val="000000" w:themeColor="text1"/>
          <w:lang w:eastAsia="zh-CN"/>
        </w:rPr>
        <w:t xml:space="preserve"> role in determining students’ intention to use information technology (Li et al., 2021; Venkatesh &amp; Davis, 2000; </w:t>
      </w:r>
      <w:proofErr w:type="spellStart"/>
      <w:r w:rsidRPr="004C32BD">
        <w:rPr>
          <w:color w:val="000000" w:themeColor="text1"/>
          <w:lang w:eastAsia="zh-CN"/>
        </w:rPr>
        <w:t>Vululleh</w:t>
      </w:r>
      <w:proofErr w:type="spellEnd"/>
      <w:r w:rsidRPr="004C32BD">
        <w:rPr>
          <w:color w:val="000000" w:themeColor="text1"/>
          <w:lang w:eastAsia="zh-CN"/>
        </w:rPr>
        <w:t xml:space="preserve">, 2018). However, </w:t>
      </w:r>
      <w:proofErr w:type="spellStart"/>
      <w:r w:rsidRPr="004C32BD">
        <w:rPr>
          <w:color w:val="000000" w:themeColor="text1"/>
          <w:lang w:eastAsia="zh-CN"/>
        </w:rPr>
        <w:t>Khechine</w:t>
      </w:r>
      <w:proofErr w:type="spellEnd"/>
      <w:r w:rsidR="00CA0FB6" w:rsidRPr="004C32BD">
        <w:rPr>
          <w:color w:val="000000" w:themeColor="text1"/>
        </w:rPr>
        <w:t xml:space="preserve"> </w:t>
      </w:r>
      <w:r w:rsidR="00CA0FB6" w:rsidRPr="004C32BD">
        <w:rPr>
          <w:color w:val="000000" w:themeColor="text1"/>
          <w:lang w:eastAsia="zh-CN"/>
        </w:rPr>
        <w:t>et al.</w:t>
      </w:r>
      <w:r w:rsidRPr="004C32BD">
        <w:rPr>
          <w:color w:val="000000" w:themeColor="text1"/>
          <w:lang w:eastAsia="zh-CN"/>
        </w:rPr>
        <w:t xml:space="preserve"> (2020) found that </w:t>
      </w:r>
      <w:r w:rsidR="00E436B6" w:rsidRPr="004C32BD">
        <w:rPr>
          <w:rFonts w:hint="eastAsia"/>
          <w:color w:val="000000" w:themeColor="text1"/>
          <w:lang w:eastAsia="zh-CN"/>
        </w:rPr>
        <w:t>SI</w:t>
      </w:r>
      <w:r w:rsidRPr="004C32BD">
        <w:rPr>
          <w:color w:val="000000" w:themeColor="text1"/>
          <w:lang w:eastAsia="zh-CN"/>
        </w:rPr>
        <w:t xml:space="preserve"> </w:t>
      </w:r>
      <w:r w:rsidR="0002455C" w:rsidRPr="004C32BD">
        <w:rPr>
          <w:rFonts w:hint="eastAsia"/>
          <w:color w:val="000000" w:themeColor="text1"/>
          <w:lang w:eastAsia="zh-CN"/>
        </w:rPr>
        <w:t>failed</w:t>
      </w:r>
      <w:r w:rsidRPr="004C32BD">
        <w:rPr>
          <w:color w:val="000000" w:themeColor="text1"/>
          <w:lang w:eastAsia="zh-CN"/>
        </w:rPr>
        <w:t xml:space="preserve"> </w:t>
      </w:r>
      <w:r w:rsidR="0002455C" w:rsidRPr="004C32BD">
        <w:rPr>
          <w:rFonts w:hint="eastAsia"/>
          <w:color w:val="000000" w:themeColor="text1"/>
          <w:lang w:eastAsia="zh-CN"/>
        </w:rPr>
        <w:t>to</w:t>
      </w:r>
      <w:r w:rsidRPr="004C32BD">
        <w:rPr>
          <w:color w:val="000000" w:themeColor="text1"/>
          <w:lang w:eastAsia="zh-CN"/>
        </w:rPr>
        <w:t xml:space="preserve"> exert a significant effect on the behavioural intention to </w:t>
      </w:r>
      <w:r w:rsidR="0002455C" w:rsidRPr="004C32BD">
        <w:rPr>
          <w:rFonts w:hint="eastAsia"/>
          <w:color w:val="000000" w:themeColor="text1"/>
          <w:lang w:eastAsia="zh-CN"/>
        </w:rPr>
        <w:t>apply</w:t>
      </w:r>
      <w:r w:rsidRPr="004C32BD">
        <w:rPr>
          <w:color w:val="000000" w:themeColor="text1"/>
          <w:lang w:eastAsia="zh-CN"/>
        </w:rPr>
        <w:t xml:space="preserve"> a social learning system. Accordingly, Venkatesh et al. (2003) proposed that </w:t>
      </w:r>
      <w:r w:rsidR="00E436B6" w:rsidRPr="004C32BD">
        <w:rPr>
          <w:rFonts w:hint="eastAsia"/>
          <w:color w:val="000000" w:themeColor="text1"/>
          <w:lang w:eastAsia="zh-CN"/>
        </w:rPr>
        <w:t>SI</w:t>
      </w:r>
      <w:r w:rsidRPr="004C32BD">
        <w:rPr>
          <w:color w:val="000000" w:themeColor="text1"/>
          <w:lang w:eastAsia="zh-CN"/>
        </w:rPr>
        <w:t xml:space="preserve"> has complex and varied effects on technology acceptance in different contexts.</w:t>
      </w:r>
    </w:p>
    <w:p w14:paraId="5109E1D4" w14:textId="403D8BE3" w:rsidR="00B069DD" w:rsidRPr="004C32BD" w:rsidRDefault="00B069DD" w:rsidP="00B069DD">
      <w:pPr>
        <w:pStyle w:val="Newparagraph"/>
        <w:ind w:firstLineChars="150" w:firstLine="360"/>
        <w:jc w:val="both"/>
        <w:rPr>
          <w:color w:val="000000" w:themeColor="text1"/>
          <w:lang w:eastAsia="zh-CN"/>
        </w:rPr>
      </w:pPr>
      <w:r w:rsidRPr="004C32BD">
        <w:rPr>
          <w:color w:val="000000" w:themeColor="text1"/>
          <w:lang w:eastAsia="zh-CN"/>
        </w:rPr>
        <w:t>China is widely acknowledged to be a collectivist society in which people tend to consider themselves as interdependent and relational (Markus &amp; Kitayama, 1991). Accordingly, Chinese people tend to monitor their surrounding environment and adjust their actions to conform with contextual factors and pressure groups (Gao, 2009). Interactions between social members is a vital method of information transmission in collective cultures such as China, and individuals are more concerned with their interpersonal relationships (</w:t>
      </w:r>
      <w:proofErr w:type="spellStart"/>
      <w:r w:rsidRPr="004C32BD">
        <w:rPr>
          <w:color w:val="000000" w:themeColor="text1"/>
          <w:lang w:eastAsia="zh-CN"/>
        </w:rPr>
        <w:t>Srite</w:t>
      </w:r>
      <w:proofErr w:type="spellEnd"/>
      <w:r w:rsidRPr="004C32BD">
        <w:rPr>
          <w:color w:val="000000" w:themeColor="text1"/>
          <w:lang w:eastAsia="zh-CN"/>
        </w:rPr>
        <w:t xml:space="preserve">, 2006; Zhao et al., 2021). In such a collective environment, students are influenced by professors and classmates in such a communal atmosphere because they wish to retain good relations with and get support from them (Lai et al., 2022). </w:t>
      </w:r>
      <w:r w:rsidR="00E436B6" w:rsidRPr="004C32BD">
        <w:rPr>
          <w:rFonts w:hint="eastAsia"/>
          <w:color w:val="000000" w:themeColor="text1"/>
          <w:lang w:eastAsia="zh-CN"/>
        </w:rPr>
        <w:t>Consequently</w:t>
      </w:r>
      <w:r w:rsidRPr="004C32BD">
        <w:rPr>
          <w:color w:val="000000" w:themeColor="text1"/>
          <w:lang w:eastAsia="zh-CN"/>
        </w:rPr>
        <w:t xml:space="preserve">, </w:t>
      </w:r>
      <w:r w:rsidR="00E436B6" w:rsidRPr="004C32BD">
        <w:rPr>
          <w:rFonts w:hint="eastAsia"/>
          <w:color w:val="000000" w:themeColor="text1"/>
          <w:lang w:eastAsia="zh-CN"/>
        </w:rPr>
        <w:t>SI</w:t>
      </w:r>
      <w:r w:rsidRPr="004C32BD">
        <w:rPr>
          <w:color w:val="000000" w:themeColor="text1"/>
          <w:lang w:eastAsia="zh-CN"/>
        </w:rPr>
        <w:t xml:space="preserve"> is likely to be a critical construct affecting</w:t>
      </w:r>
      <w:r w:rsidR="00E436B6" w:rsidRPr="004C32BD">
        <w:rPr>
          <w:rFonts w:hint="eastAsia"/>
          <w:color w:val="000000" w:themeColor="text1"/>
          <w:lang w:eastAsia="zh-CN"/>
        </w:rPr>
        <w:t xml:space="preserve"> learners</w:t>
      </w:r>
      <w:r w:rsidR="00E436B6" w:rsidRPr="004C32BD">
        <w:rPr>
          <w:color w:val="000000" w:themeColor="text1"/>
          <w:lang w:eastAsia="zh-CN"/>
        </w:rPr>
        <w:t>’</w:t>
      </w:r>
      <w:r w:rsidRPr="004C32BD">
        <w:rPr>
          <w:color w:val="000000" w:themeColor="text1"/>
          <w:lang w:eastAsia="zh-CN"/>
        </w:rPr>
        <w:t xml:space="preserve"> </w:t>
      </w:r>
      <w:r w:rsidRPr="004C32BD">
        <w:rPr>
          <w:color w:val="000000" w:themeColor="text1"/>
          <w:lang w:eastAsia="zh-CN"/>
        </w:rPr>
        <w:lastRenderedPageBreak/>
        <w:t xml:space="preserve">intention to </w:t>
      </w:r>
      <w:r w:rsidR="00E436B6" w:rsidRPr="004C32BD">
        <w:rPr>
          <w:rFonts w:hint="eastAsia"/>
          <w:color w:val="000000" w:themeColor="text1"/>
          <w:lang w:eastAsia="zh-CN"/>
        </w:rPr>
        <w:t>adopt</w:t>
      </w:r>
      <w:r w:rsidRPr="004C32BD">
        <w:rPr>
          <w:color w:val="000000" w:themeColor="text1"/>
          <w:lang w:eastAsia="zh-CN"/>
        </w:rPr>
        <w:t xml:space="preserve"> </w:t>
      </w:r>
      <w:r w:rsidR="00E436B6" w:rsidRPr="004C32BD">
        <w:rPr>
          <w:rFonts w:hint="eastAsia"/>
          <w:color w:val="000000" w:themeColor="text1"/>
          <w:lang w:eastAsia="zh-CN"/>
        </w:rPr>
        <w:t xml:space="preserve">mobile </w:t>
      </w:r>
      <w:r w:rsidRPr="004C32BD">
        <w:rPr>
          <w:color w:val="000000" w:themeColor="text1"/>
          <w:lang w:eastAsia="zh-CN"/>
        </w:rPr>
        <w:t>English</w:t>
      </w:r>
      <w:r w:rsidR="00E436B6" w:rsidRPr="004C32BD">
        <w:rPr>
          <w:color w:val="000000" w:themeColor="text1"/>
          <w:lang w:eastAsia="zh-CN"/>
        </w:rPr>
        <w:t xml:space="preserve"> </w:t>
      </w:r>
      <w:r w:rsidR="00E436B6" w:rsidRPr="004C32BD">
        <w:rPr>
          <w:rFonts w:hint="eastAsia"/>
          <w:color w:val="000000" w:themeColor="text1"/>
          <w:lang w:eastAsia="zh-CN"/>
        </w:rPr>
        <w:t xml:space="preserve">learning on part of </w:t>
      </w:r>
      <w:r w:rsidR="00E436B6" w:rsidRPr="004C32BD">
        <w:rPr>
          <w:color w:val="000000" w:themeColor="text1"/>
          <w:lang w:eastAsia="zh-CN"/>
        </w:rPr>
        <w:t>Chinese college students</w:t>
      </w:r>
      <w:r w:rsidRPr="004C32BD">
        <w:rPr>
          <w:color w:val="000000" w:themeColor="text1"/>
          <w:lang w:eastAsia="zh-CN"/>
        </w:rPr>
        <w:t xml:space="preserve">. Additionally, with regard to research on students’ intention </w:t>
      </w:r>
      <w:r w:rsidR="00E436B6" w:rsidRPr="004C32BD">
        <w:rPr>
          <w:rFonts w:hint="eastAsia"/>
          <w:color w:val="000000" w:themeColor="text1"/>
          <w:lang w:eastAsia="zh-CN"/>
        </w:rPr>
        <w:t>for</w:t>
      </w:r>
      <w:r w:rsidRPr="004C32BD">
        <w:rPr>
          <w:color w:val="000000" w:themeColor="text1"/>
          <w:lang w:eastAsia="zh-CN"/>
        </w:rPr>
        <w:t xml:space="preserve"> us</w:t>
      </w:r>
      <w:r w:rsidR="00E436B6" w:rsidRPr="004C32BD">
        <w:rPr>
          <w:rFonts w:hint="eastAsia"/>
          <w:color w:val="000000" w:themeColor="text1"/>
          <w:lang w:eastAsia="zh-CN"/>
        </w:rPr>
        <w:t>ing</w:t>
      </w:r>
      <w:r w:rsidRPr="004C32BD">
        <w:rPr>
          <w:color w:val="000000" w:themeColor="text1"/>
          <w:lang w:eastAsia="zh-CN"/>
        </w:rPr>
        <w:t xml:space="preserve"> m-learning, limited empirical studies illustrated how </w:t>
      </w:r>
      <w:r w:rsidR="00E436B6" w:rsidRPr="004C32BD">
        <w:rPr>
          <w:rFonts w:hint="eastAsia"/>
          <w:color w:val="000000" w:themeColor="text1"/>
          <w:lang w:eastAsia="zh-CN"/>
        </w:rPr>
        <w:t>SI</w:t>
      </w:r>
      <w:r w:rsidRPr="004C32BD">
        <w:rPr>
          <w:color w:val="000000" w:themeColor="text1"/>
          <w:lang w:eastAsia="zh-CN"/>
        </w:rPr>
        <w:t xml:space="preserve"> would exert impact on PEOU and PU (</w:t>
      </w:r>
      <w:proofErr w:type="spellStart"/>
      <w:r w:rsidRPr="004C32BD">
        <w:rPr>
          <w:color w:val="000000" w:themeColor="text1"/>
          <w:lang w:eastAsia="zh-CN"/>
        </w:rPr>
        <w:t>Alshurideh</w:t>
      </w:r>
      <w:proofErr w:type="spellEnd"/>
      <w:r w:rsidRPr="004C32BD">
        <w:rPr>
          <w:color w:val="000000" w:themeColor="text1"/>
          <w:lang w:eastAsia="zh-CN"/>
        </w:rPr>
        <w:t xml:space="preserve"> et al.</w:t>
      </w:r>
      <w:r w:rsidR="00CA0FB6" w:rsidRPr="004C32BD">
        <w:rPr>
          <w:rFonts w:hint="eastAsia"/>
          <w:color w:val="000000" w:themeColor="text1"/>
          <w:lang w:eastAsia="zh-CN"/>
        </w:rPr>
        <w:t>,</w:t>
      </w:r>
      <w:r w:rsidRPr="004C32BD">
        <w:rPr>
          <w:color w:val="000000" w:themeColor="text1"/>
          <w:lang w:eastAsia="zh-CN"/>
        </w:rPr>
        <w:t xml:space="preserve"> 2023). Accordingly, the </w:t>
      </w:r>
      <w:r w:rsidR="009E1F15" w:rsidRPr="004C32BD">
        <w:rPr>
          <w:rFonts w:hint="eastAsia"/>
          <w:color w:val="000000" w:themeColor="text1"/>
          <w:lang w:eastAsia="zh-CN"/>
        </w:rPr>
        <w:t xml:space="preserve">synthesized </w:t>
      </w:r>
      <w:r w:rsidRPr="004C32BD">
        <w:rPr>
          <w:color w:val="000000" w:themeColor="text1"/>
          <w:lang w:eastAsia="zh-CN"/>
        </w:rPr>
        <w:t xml:space="preserve">model (Figure 1) </w:t>
      </w:r>
      <w:r w:rsidR="00256C8B" w:rsidRPr="004C32BD">
        <w:rPr>
          <w:rFonts w:hint="eastAsia"/>
          <w:color w:val="000000" w:themeColor="text1"/>
          <w:lang w:eastAsia="zh-CN"/>
        </w:rPr>
        <w:t xml:space="preserve">and </w:t>
      </w:r>
      <w:r w:rsidR="00256C8B" w:rsidRPr="004C32BD">
        <w:rPr>
          <w:color w:val="000000" w:themeColor="text1"/>
          <w:lang w:eastAsia="zh-CN"/>
        </w:rPr>
        <w:t xml:space="preserve">the hypotheses </w:t>
      </w:r>
      <w:r w:rsidRPr="004C32BD">
        <w:rPr>
          <w:color w:val="000000" w:themeColor="text1"/>
          <w:lang w:eastAsia="zh-CN"/>
        </w:rPr>
        <w:t>were put forward as follows:</w:t>
      </w:r>
    </w:p>
    <w:p w14:paraId="03295377" w14:textId="142C669A" w:rsidR="00B069DD" w:rsidRPr="004C32BD" w:rsidRDefault="00B069DD" w:rsidP="00B069DD">
      <w:pPr>
        <w:pStyle w:val="Newparagraph"/>
        <w:jc w:val="both"/>
        <w:rPr>
          <w:color w:val="000000" w:themeColor="text1"/>
          <w:lang w:eastAsia="zh-CN"/>
        </w:rPr>
      </w:pPr>
      <w:r w:rsidRPr="004C32BD">
        <w:rPr>
          <w:color w:val="000000" w:themeColor="text1"/>
          <w:lang w:eastAsia="zh-CN"/>
        </w:rPr>
        <w:t xml:space="preserve">H7: </w:t>
      </w:r>
      <w:bookmarkStart w:id="13" w:name="OLE_LINK29"/>
      <w:r w:rsidRPr="004C32BD">
        <w:rPr>
          <w:color w:val="000000" w:themeColor="text1"/>
          <w:lang w:eastAsia="zh-CN"/>
        </w:rPr>
        <w:t>S</w:t>
      </w:r>
      <w:r w:rsidR="00AA35F7" w:rsidRPr="004C32BD">
        <w:rPr>
          <w:rFonts w:hint="eastAsia"/>
          <w:color w:val="000000" w:themeColor="text1"/>
          <w:lang w:eastAsia="zh-CN"/>
        </w:rPr>
        <w:t>I</w:t>
      </w:r>
      <w:r w:rsidRPr="004C32BD">
        <w:rPr>
          <w:color w:val="000000" w:themeColor="text1"/>
          <w:lang w:eastAsia="zh-CN"/>
        </w:rPr>
        <w:t xml:space="preserve"> </w:t>
      </w:r>
      <w:bookmarkStart w:id="14" w:name="_Hlk206086106"/>
      <w:r w:rsidRPr="004C32BD">
        <w:rPr>
          <w:color w:val="000000" w:themeColor="text1"/>
          <w:lang w:eastAsia="zh-CN"/>
        </w:rPr>
        <w:t xml:space="preserve">positively </w:t>
      </w:r>
      <w:r w:rsidR="00AA35F7" w:rsidRPr="004C32BD">
        <w:rPr>
          <w:color w:val="000000" w:themeColor="text1"/>
          <w:lang w:eastAsia="zh-CN"/>
        </w:rPr>
        <w:t>correlates with</w:t>
      </w:r>
      <w:bookmarkEnd w:id="14"/>
      <w:r w:rsidRPr="004C32BD">
        <w:rPr>
          <w:color w:val="000000" w:themeColor="text1"/>
          <w:lang w:eastAsia="zh-CN"/>
        </w:rPr>
        <w:t xml:space="preserve"> </w:t>
      </w:r>
      <w:bookmarkEnd w:id="13"/>
      <w:r w:rsidR="00AA35F7" w:rsidRPr="004C32BD">
        <w:rPr>
          <w:rFonts w:hint="eastAsia"/>
          <w:color w:val="000000" w:themeColor="text1"/>
          <w:lang w:eastAsia="zh-CN"/>
        </w:rPr>
        <w:t xml:space="preserve">the </w:t>
      </w:r>
      <w:r w:rsidRPr="004C32BD">
        <w:rPr>
          <w:color w:val="000000" w:themeColor="text1"/>
          <w:lang w:eastAsia="zh-CN"/>
        </w:rPr>
        <w:t>PEOU of m-learning system to study English.</w:t>
      </w:r>
    </w:p>
    <w:p w14:paraId="6373C0B7" w14:textId="0668D1FA" w:rsidR="00B069DD" w:rsidRPr="004C32BD" w:rsidRDefault="00B069DD" w:rsidP="00B069DD">
      <w:pPr>
        <w:pStyle w:val="Newparagraph"/>
        <w:jc w:val="both"/>
        <w:rPr>
          <w:color w:val="000000" w:themeColor="text1"/>
          <w:lang w:eastAsia="zh-CN"/>
        </w:rPr>
      </w:pPr>
      <w:r w:rsidRPr="004C32BD">
        <w:rPr>
          <w:color w:val="000000" w:themeColor="text1"/>
          <w:lang w:eastAsia="zh-CN"/>
        </w:rPr>
        <w:t>H8: S</w:t>
      </w:r>
      <w:r w:rsidR="00AA35F7" w:rsidRPr="004C32BD">
        <w:rPr>
          <w:rFonts w:hint="eastAsia"/>
          <w:color w:val="000000" w:themeColor="text1"/>
          <w:lang w:eastAsia="zh-CN"/>
        </w:rPr>
        <w:t>I</w:t>
      </w:r>
      <w:r w:rsidR="00AA35F7" w:rsidRPr="004C32BD">
        <w:rPr>
          <w:color w:val="000000" w:themeColor="text1"/>
        </w:rPr>
        <w:t xml:space="preserve"> </w:t>
      </w:r>
      <w:r w:rsidR="00AA35F7" w:rsidRPr="004C32BD">
        <w:rPr>
          <w:color w:val="000000" w:themeColor="text1"/>
          <w:lang w:eastAsia="zh-CN"/>
        </w:rPr>
        <w:t xml:space="preserve">positively correlates with </w:t>
      </w:r>
      <w:r w:rsidRPr="004C32BD">
        <w:rPr>
          <w:color w:val="000000" w:themeColor="text1"/>
          <w:lang w:eastAsia="zh-CN"/>
        </w:rPr>
        <w:t>the PU of m-learning system to study English.</w:t>
      </w:r>
    </w:p>
    <w:p w14:paraId="6AB50712" w14:textId="7E4C27DA" w:rsidR="00B069DD" w:rsidRPr="004C32BD" w:rsidRDefault="00B069DD" w:rsidP="00B069DD">
      <w:pPr>
        <w:pStyle w:val="Newparagraph"/>
        <w:jc w:val="both"/>
        <w:rPr>
          <w:color w:val="000000" w:themeColor="text1"/>
          <w:lang w:eastAsia="zh-CN"/>
        </w:rPr>
      </w:pPr>
      <w:r w:rsidRPr="004C32BD">
        <w:rPr>
          <w:color w:val="000000" w:themeColor="text1"/>
          <w:lang w:eastAsia="zh-CN"/>
        </w:rPr>
        <w:t>H9: S</w:t>
      </w:r>
      <w:r w:rsidR="00AA35F7" w:rsidRPr="004C32BD">
        <w:rPr>
          <w:rFonts w:hint="eastAsia"/>
          <w:color w:val="000000" w:themeColor="text1"/>
          <w:lang w:eastAsia="zh-CN"/>
        </w:rPr>
        <w:t>I</w:t>
      </w:r>
      <w:r w:rsidR="00AA35F7" w:rsidRPr="004C32BD">
        <w:rPr>
          <w:color w:val="000000" w:themeColor="text1"/>
        </w:rPr>
        <w:t xml:space="preserve"> </w:t>
      </w:r>
      <w:r w:rsidR="00AA35F7" w:rsidRPr="004C32BD">
        <w:rPr>
          <w:color w:val="000000" w:themeColor="text1"/>
          <w:lang w:eastAsia="zh-CN"/>
        </w:rPr>
        <w:t xml:space="preserve">positively correlates with </w:t>
      </w:r>
      <w:r w:rsidRPr="004C32BD">
        <w:rPr>
          <w:color w:val="000000" w:themeColor="text1"/>
          <w:lang w:eastAsia="zh-CN"/>
        </w:rPr>
        <w:t xml:space="preserve">attitude towards using m-learning system to study English. </w:t>
      </w:r>
    </w:p>
    <w:p w14:paraId="3DDD1F2C" w14:textId="4AA1D3B3" w:rsidR="00B069DD" w:rsidRPr="004C32BD" w:rsidRDefault="00B069DD" w:rsidP="00B069DD">
      <w:pPr>
        <w:pStyle w:val="Newparagraph"/>
        <w:ind w:firstLineChars="300"/>
        <w:jc w:val="both"/>
        <w:rPr>
          <w:color w:val="000000" w:themeColor="text1"/>
          <w:lang w:eastAsia="zh-CN"/>
        </w:rPr>
      </w:pPr>
      <w:r w:rsidRPr="004C32BD">
        <w:rPr>
          <w:color w:val="000000" w:themeColor="text1"/>
          <w:lang w:eastAsia="zh-CN"/>
        </w:rPr>
        <w:t>H10: S</w:t>
      </w:r>
      <w:r w:rsidR="00AA35F7" w:rsidRPr="004C32BD">
        <w:rPr>
          <w:rFonts w:hint="eastAsia"/>
          <w:color w:val="000000" w:themeColor="text1"/>
          <w:lang w:eastAsia="zh-CN"/>
        </w:rPr>
        <w:t>I</w:t>
      </w:r>
      <w:r w:rsidRPr="004C32BD">
        <w:rPr>
          <w:color w:val="000000" w:themeColor="text1"/>
          <w:lang w:eastAsia="zh-CN"/>
        </w:rPr>
        <w:t xml:space="preserve"> </w:t>
      </w:r>
      <w:r w:rsidR="00AA35F7" w:rsidRPr="004C32BD">
        <w:rPr>
          <w:color w:val="000000" w:themeColor="text1"/>
          <w:lang w:eastAsia="zh-CN"/>
        </w:rPr>
        <w:t>positively correlates with</w:t>
      </w:r>
      <w:r w:rsidRPr="004C32BD">
        <w:rPr>
          <w:color w:val="000000" w:themeColor="text1"/>
          <w:lang w:eastAsia="zh-CN"/>
        </w:rPr>
        <w:t xml:space="preserve"> intention to use m-learning system to study English.</w:t>
      </w:r>
    </w:p>
    <w:p w14:paraId="12E3B406" w14:textId="0F8418EB" w:rsidR="00331C8E" w:rsidRPr="004C32BD" w:rsidRDefault="00331C8E" w:rsidP="00B069DD">
      <w:pPr>
        <w:pStyle w:val="Newparagraph"/>
        <w:ind w:firstLineChars="300"/>
        <w:jc w:val="both"/>
        <w:rPr>
          <w:color w:val="000000" w:themeColor="text1"/>
          <w:lang w:eastAsia="zh-CN"/>
        </w:rPr>
      </w:pPr>
      <w:r w:rsidRPr="004C32BD">
        <w:rPr>
          <w:noProof/>
          <w:color w:val="000000" w:themeColor="text1"/>
          <w:szCs w:val="21"/>
          <w:lang w:val="en-US" w:eastAsia="zh-CN"/>
        </w:rPr>
        <w:drawing>
          <wp:inline distT="0" distB="0" distL="0" distR="0" wp14:anchorId="59BCAC70" wp14:editId="36301FF3">
            <wp:extent cx="5273040" cy="2278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3675" cy="2278654"/>
                    </a:xfrm>
                    <a:prstGeom prst="rect">
                      <a:avLst/>
                    </a:prstGeom>
                    <a:noFill/>
                  </pic:spPr>
                </pic:pic>
              </a:graphicData>
            </a:graphic>
          </wp:inline>
        </w:drawing>
      </w:r>
    </w:p>
    <w:p w14:paraId="38E64017" w14:textId="22E1A4C5" w:rsidR="00331C8E" w:rsidRPr="004C32BD" w:rsidRDefault="00331C8E" w:rsidP="00331C8E">
      <w:pPr>
        <w:ind w:firstLineChars="1000" w:firstLine="2409"/>
        <w:rPr>
          <w:color w:val="000000" w:themeColor="text1"/>
          <w:szCs w:val="21"/>
        </w:rPr>
      </w:pPr>
      <w:r w:rsidRPr="004C32BD">
        <w:rPr>
          <w:b/>
          <w:color w:val="000000" w:themeColor="text1"/>
          <w:szCs w:val="21"/>
        </w:rPr>
        <w:t>Fig.</w:t>
      </w:r>
      <w:r w:rsidRPr="004C32BD">
        <w:rPr>
          <w:color w:val="000000" w:themeColor="text1"/>
          <w:szCs w:val="21"/>
        </w:rPr>
        <w:t xml:space="preserve"> </w:t>
      </w:r>
      <w:r w:rsidRPr="004C32BD">
        <w:rPr>
          <w:b/>
          <w:color w:val="000000" w:themeColor="text1"/>
          <w:szCs w:val="21"/>
        </w:rPr>
        <w:t>1</w:t>
      </w:r>
      <w:r w:rsidRPr="004C32BD">
        <w:rPr>
          <w:rFonts w:hint="eastAsia"/>
          <w:b/>
          <w:color w:val="000000" w:themeColor="text1"/>
          <w:szCs w:val="21"/>
          <w:lang w:eastAsia="zh-CN"/>
        </w:rPr>
        <w:t>.</w:t>
      </w:r>
      <w:r w:rsidRPr="004C32BD">
        <w:rPr>
          <w:color w:val="000000" w:themeColor="text1"/>
          <w:szCs w:val="21"/>
        </w:rPr>
        <w:t xml:space="preserve"> The proposed </w:t>
      </w:r>
      <w:r w:rsidR="009E1F15" w:rsidRPr="004C32BD">
        <w:rPr>
          <w:rFonts w:hint="eastAsia"/>
          <w:color w:val="000000" w:themeColor="text1"/>
          <w:szCs w:val="21"/>
          <w:lang w:eastAsia="zh-CN"/>
        </w:rPr>
        <w:t>synthesized</w:t>
      </w:r>
      <w:r w:rsidRPr="004C32BD">
        <w:rPr>
          <w:color w:val="000000" w:themeColor="text1"/>
          <w:szCs w:val="21"/>
        </w:rPr>
        <w:t xml:space="preserve"> model</w:t>
      </w:r>
    </w:p>
    <w:p w14:paraId="6AEFE07D" w14:textId="77777777" w:rsidR="00331C8E" w:rsidRPr="004C32BD" w:rsidRDefault="00331C8E" w:rsidP="00B069DD">
      <w:pPr>
        <w:pStyle w:val="Newparagraph"/>
        <w:ind w:firstLineChars="300"/>
        <w:jc w:val="both"/>
        <w:rPr>
          <w:color w:val="000000" w:themeColor="text1"/>
          <w:lang w:eastAsia="zh-CN"/>
        </w:rPr>
      </w:pPr>
    </w:p>
    <w:p w14:paraId="6701A875" w14:textId="77777777" w:rsidR="00B069DD" w:rsidRPr="004C32BD" w:rsidRDefault="000E60D4" w:rsidP="00B069DD">
      <w:pPr>
        <w:pStyle w:val="Newparagraph"/>
        <w:ind w:firstLine="0"/>
        <w:jc w:val="both"/>
        <w:rPr>
          <w:b/>
          <w:color w:val="000000" w:themeColor="text1"/>
          <w:lang w:eastAsia="zh-CN"/>
        </w:rPr>
      </w:pPr>
      <w:r w:rsidRPr="004C32BD">
        <w:rPr>
          <w:b/>
          <w:color w:val="000000" w:themeColor="text1"/>
          <w:lang w:eastAsia="zh-CN"/>
        </w:rPr>
        <w:t>Methodology</w:t>
      </w:r>
    </w:p>
    <w:p w14:paraId="4A52C52D" w14:textId="4475514E" w:rsidR="00446043" w:rsidRPr="004C32BD" w:rsidRDefault="000E60D4" w:rsidP="001D0023">
      <w:pPr>
        <w:pStyle w:val="Newparagraph"/>
        <w:ind w:firstLine="0"/>
        <w:jc w:val="both"/>
        <w:rPr>
          <w:b/>
          <w:i/>
          <w:color w:val="000000" w:themeColor="text1"/>
          <w:lang w:eastAsia="zh-CN"/>
        </w:rPr>
      </w:pPr>
      <w:r w:rsidRPr="004C32BD">
        <w:rPr>
          <w:b/>
          <w:i/>
          <w:color w:val="000000" w:themeColor="text1"/>
          <w:lang w:eastAsia="zh-CN"/>
        </w:rPr>
        <w:t>Data collection</w:t>
      </w:r>
    </w:p>
    <w:p w14:paraId="35DE1C7F" w14:textId="69D2C37E" w:rsidR="001D0023" w:rsidRPr="004C32BD" w:rsidRDefault="00A80137" w:rsidP="000D247E">
      <w:pPr>
        <w:pStyle w:val="Newparagraph"/>
        <w:ind w:firstLine="0"/>
        <w:jc w:val="both"/>
        <w:rPr>
          <w:color w:val="000000" w:themeColor="text1"/>
          <w:lang w:val="en-US" w:eastAsia="zh-CN"/>
        </w:rPr>
      </w:pPr>
      <w:r w:rsidRPr="004C32BD">
        <w:rPr>
          <w:color w:val="000000" w:themeColor="text1"/>
          <w:lang w:val="en-US" w:eastAsia="zh-CN"/>
        </w:rPr>
        <w:t>Ethical approval for this study was granted by the Ethics Committee of [Institution]</w:t>
      </w:r>
      <w:r w:rsidR="00B93D0C" w:rsidRPr="004C32BD">
        <w:rPr>
          <w:rFonts w:hint="eastAsia"/>
          <w:color w:val="000000" w:themeColor="text1"/>
          <w:lang w:val="en-US" w:eastAsia="zh-CN"/>
        </w:rPr>
        <w:t xml:space="preserve">. </w:t>
      </w:r>
      <w:r w:rsidR="00487407" w:rsidRPr="004C32BD">
        <w:rPr>
          <w:color w:val="000000" w:themeColor="text1"/>
          <w:lang w:val="en-US" w:eastAsia="zh-CN"/>
        </w:rPr>
        <w:t>This study uses questionnaire to collect data and the questionnaire is filled anonymously, which will not cause harm to the subjects or invade privacy</w:t>
      </w:r>
      <w:r w:rsidR="00B93D0C" w:rsidRPr="004C32BD">
        <w:rPr>
          <w:color w:val="000000" w:themeColor="text1"/>
          <w:lang w:val="en-US" w:eastAsia="zh-CN"/>
        </w:rPr>
        <w:t>.</w:t>
      </w:r>
      <w:r w:rsidR="00487407" w:rsidRPr="004C32BD">
        <w:rPr>
          <w:rFonts w:hint="eastAsia"/>
          <w:color w:val="000000" w:themeColor="text1"/>
          <w:lang w:val="en-US" w:eastAsia="zh-CN"/>
        </w:rPr>
        <w:t xml:space="preserve"> </w:t>
      </w:r>
      <w:r w:rsidR="001D0023" w:rsidRPr="004C32BD">
        <w:rPr>
          <w:rFonts w:hint="eastAsia"/>
          <w:color w:val="000000" w:themeColor="text1"/>
          <w:lang w:val="en-US" w:eastAsia="zh-CN"/>
        </w:rPr>
        <w:t>T</w:t>
      </w:r>
      <w:r w:rsidR="001D0023" w:rsidRPr="004C32BD">
        <w:rPr>
          <w:color w:val="000000" w:themeColor="text1"/>
          <w:lang w:val="en-US" w:eastAsia="zh-CN"/>
        </w:rPr>
        <w:t>he</w:t>
      </w:r>
      <w:r w:rsidR="001D0023" w:rsidRPr="004C32BD">
        <w:rPr>
          <w:rFonts w:hint="eastAsia"/>
          <w:color w:val="000000" w:themeColor="text1"/>
          <w:lang w:val="en-US" w:eastAsia="zh-CN"/>
        </w:rPr>
        <w:t xml:space="preserve"> surveyors explained the </w:t>
      </w:r>
      <w:r w:rsidR="001D0023" w:rsidRPr="004C32BD">
        <w:rPr>
          <w:rFonts w:hint="eastAsia"/>
          <w:color w:val="000000" w:themeColor="text1"/>
          <w:lang w:val="en-US" w:eastAsia="zh-CN"/>
        </w:rPr>
        <w:lastRenderedPageBreak/>
        <w:t>purposes of the research to the students</w:t>
      </w:r>
      <w:r w:rsidR="00487407" w:rsidRPr="004C32BD">
        <w:rPr>
          <w:rFonts w:hint="eastAsia"/>
          <w:color w:val="000000" w:themeColor="text1"/>
          <w:lang w:val="en-US" w:eastAsia="zh-CN"/>
        </w:rPr>
        <w:t>，</w:t>
      </w:r>
      <w:r w:rsidR="00487407" w:rsidRPr="004C32BD">
        <w:rPr>
          <w:color w:val="000000" w:themeColor="text1"/>
          <w:lang w:val="en-US" w:eastAsia="zh-CN"/>
        </w:rPr>
        <w:t>prior to filling in the questionnaire</w:t>
      </w:r>
      <w:r w:rsidR="001D0023" w:rsidRPr="004C32BD">
        <w:rPr>
          <w:rFonts w:hint="eastAsia"/>
          <w:color w:val="000000" w:themeColor="text1"/>
          <w:lang w:val="en-US" w:eastAsia="zh-CN"/>
        </w:rPr>
        <w:t>. Respondents participated in this research voluntarily and had the right to freely choose to stop participating at any time. Refusing to participate or withdrawing from this research would not result in any loss or punishment. Besides, all the respondents were told by the surveyors that all the information and data filled by the respondents would be used solely for research purposes, and without the permission, the information would not be disclosed to third parties.</w:t>
      </w:r>
      <w:r w:rsidR="00190651" w:rsidRPr="004C32BD">
        <w:rPr>
          <w:rFonts w:hint="eastAsia"/>
          <w:color w:val="000000" w:themeColor="text1"/>
          <w:lang w:val="en-US" w:eastAsia="zh-CN"/>
        </w:rPr>
        <w:t xml:space="preserve"> </w:t>
      </w:r>
      <w:r w:rsidR="00B93D0C" w:rsidRPr="004C32BD">
        <w:rPr>
          <w:color w:val="000000" w:themeColor="text1"/>
          <w:lang w:val="en-US" w:eastAsia="zh-CN"/>
        </w:rPr>
        <w:t xml:space="preserve">Three professional assistants helped administer the survey and invited 293 students to participate in the study. </w:t>
      </w:r>
      <w:r w:rsidR="00487407" w:rsidRPr="004C32BD">
        <w:rPr>
          <w:rFonts w:hint="eastAsia"/>
          <w:color w:val="000000" w:themeColor="text1"/>
          <w:lang w:val="en-US" w:eastAsia="zh-CN"/>
        </w:rPr>
        <w:t xml:space="preserve">Among them, </w:t>
      </w:r>
      <w:r w:rsidR="00B93D0C" w:rsidRPr="004C32BD">
        <w:rPr>
          <w:color w:val="000000" w:themeColor="text1"/>
          <w:lang w:val="en-US" w:eastAsia="zh-CN"/>
        </w:rPr>
        <w:t>241 respondents took part in the survey voluntarily and completed the questionnaire, giving an 82.3% response rate. Based on various study guidelines, SEM requires a sample size of at least 200 observations (Reinartz</w:t>
      </w:r>
      <w:r w:rsidR="000D247E" w:rsidRPr="004C32BD">
        <w:rPr>
          <w:color w:val="000000" w:themeColor="text1"/>
        </w:rPr>
        <w:t xml:space="preserve"> </w:t>
      </w:r>
      <w:r w:rsidR="000D247E" w:rsidRPr="004C32BD">
        <w:rPr>
          <w:color w:val="000000" w:themeColor="text1"/>
          <w:lang w:val="en-US" w:eastAsia="zh-CN"/>
        </w:rPr>
        <w:t>et al.</w:t>
      </w:r>
      <w:r w:rsidR="00B93D0C" w:rsidRPr="004C32BD">
        <w:rPr>
          <w:color w:val="000000" w:themeColor="text1"/>
          <w:lang w:val="en-US" w:eastAsia="zh-CN"/>
        </w:rPr>
        <w:t>, 2009). Thus, the sample size of 241 valid questionnaires met this requirement.</w:t>
      </w:r>
    </w:p>
    <w:p w14:paraId="1F2FD535" w14:textId="77777777" w:rsidR="001D0023" w:rsidRPr="004C32BD" w:rsidRDefault="001D0023" w:rsidP="00B069DD">
      <w:pPr>
        <w:pStyle w:val="Newparagraph"/>
        <w:ind w:firstLine="0"/>
        <w:jc w:val="both"/>
        <w:rPr>
          <w:color w:val="000000" w:themeColor="text1"/>
          <w:lang w:val="en-US" w:eastAsia="zh-CN"/>
        </w:rPr>
      </w:pPr>
    </w:p>
    <w:p w14:paraId="2C6F1403" w14:textId="77777777" w:rsidR="001D0023" w:rsidRPr="004C32BD" w:rsidRDefault="001D0023" w:rsidP="00B069DD">
      <w:pPr>
        <w:pStyle w:val="Newparagraph"/>
        <w:ind w:firstLine="0"/>
        <w:jc w:val="both"/>
        <w:rPr>
          <w:color w:val="000000" w:themeColor="text1"/>
          <w:lang w:eastAsia="zh-CN"/>
        </w:rPr>
      </w:pPr>
    </w:p>
    <w:p w14:paraId="7C33EA43"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Measurement</w:t>
      </w:r>
    </w:p>
    <w:p w14:paraId="3FC26653" w14:textId="7BDEBE6A" w:rsidR="001D0023" w:rsidRPr="004C32BD" w:rsidRDefault="001D0023" w:rsidP="00414013">
      <w:pPr>
        <w:jc w:val="both"/>
        <w:rPr>
          <w:color w:val="000000" w:themeColor="text1"/>
          <w:szCs w:val="21"/>
        </w:rPr>
      </w:pPr>
      <w:r w:rsidRPr="004C32BD">
        <w:rPr>
          <w:color w:val="000000" w:themeColor="text1"/>
          <w:szCs w:val="21"/>
        </w:rPr>
        <w:t>The measurement scales applied in this study were developed and used by</w:t>
      </w:r>
      <w:r w:rsidRPr="004C32BD">
        <w:rPr>
          <w:rFonts w:hint="eastAsia"/>
          <w:color w:val="000000" w:themeColor="text1"/>
          <w:szCs w:val="21"/>
        </w:rPr>
        <w:t xml:space="preserve"> </w:t>
      </w:r>
      <w:r w:rsidRPr="004C32BD">
        <w:rPr>
          <w:color w:val="000000" w:themeColor="text1"/>
          <w:szCs w:val="21"/>
        </w:rPr>
        <w:t>Davis</w:t>
      </w:r>
      <w:r w:rsidRPr="004C32BD">
        <w:rPr>
          <w:rFonts w:hint="eastAsia"/>
          <w:color w:val="000000" w:themeColor="text1"/>
          <w:szCs w:val="21"/>
        </w:rPr>
        <w:t xml:space="preserve"> (</w:t>
      </w:r>
      <w:r w:rsidRPr="004C32BD">
        <w:rPr>
          <w:color w:val="000000" w:themeColor="text1"/>
          <w:szCs w:val="21"/>
        </w:rPr>
        <w:t>1989</w:t>
      </w:r>
      <w:r w:rsidRPr="004C32BD">
        <w:rPr>
          <w:rFonts w:hint="eastAsia"/>
          <w:color w:val="000000" w:themeColor="text1"/>
          <w:szCs w:val="21"/>
        </w:rPr>
        <w:t>)</w:t>
      </w:r>
      <w:r w:rsidRPr="004C32BD">
        <w:rPr>
          <w:color w:val="000000" w:themeColor="text1"/>
          <w:szCs w:val="21"/>
        </w:rPr>
        <w:t xml:space="preserve"> </w:t>
      </w:r>
      <w:r w:rsidRPr="004C32BD">
        <w:rPr>
          <w:rFonts w:hint="eastAsia"/>
          <w:color w:val="000000" w:themeColor="text1"/>
          <w:szCs w:val="21"/>
        </w:rPr>
        <w:t xml:space="preserve">and </w:t>
      </w:r>
      <w:r w:rsidRPr="004C32BD">
        <w:rPr>
          <w:color w:val="000000" w:themeColor="text1"/>
          <w:szCs w:val="21"/>
        </w:rPr>
        <w:t xml:space="preserve">Li et al. (2021). The questionnaire was modified slightly to suit the context of </w:t>
      </w:r>
      <w:r w:rsidR="00256C8B" w:rsidRPr="004C32BD">
        <w:rPr>
          <w:rFonts w:hint="eastAsia"/>
          <w:color w:val="000000" w:themeColor="text1"/>
          <w:szCs w:val="21"/>
          <w:lang w:eastAsia="zh-CN"/>
        </w:rPr>
        <w:t xml:space="preserve">mobile </w:t>
      </w:r>
      <w:r w:rsidR="00256C8B" w:rsidRPr="004C32BD">
        <w:rPr>
          <w:color w:val="000000" w:themeColor="text1"/>
          <w:szCs w:val="21"/>
          <w:lang w:eastAsia="zh-CN"/>
        </w:rPr>
        <w:t>English</w:t>
      </w:r>
      <w:r w:rsidR="00256C8B" w:rsidRPr="004C32BD">
        <w:rPr>
          <w:rFonts w:hint="eastAsia"/>
          <w:color w:val="000000" w:themeColor="text1"/>
          <w:szCs w:val="21"/>
          <w:lang w:eastAsia="zh-CN"/>
        </w:rPr>
        <w:t xml:space="preserve"> learning</w:t>
      </w:r>
      <w:r w:rsidRPr="004C32BD">
        <w:rPr>
          <w:color w:val="000000" w:themeColor="text1"/>
          <w:szCs w:val="21"/>
        </w:rPr>
        <w:t xml:space="preserve">. </w:t>
      </w:r>
      <w:r w:rsidRPr="004C32BD">
        <w:rPr>
          <w:rFonts w:hint="eastAsia"/>
          <w:color w:val="000000" w:themeColor="text1"/>
          <w:szCs w:val="21"/>
        </w:rPr>
        <w:t xml:space="preserve">The scale consists of 19 items. </w:t>
      </w:r>
      <w:r w:rsidR="00256C8B" w:rsidRPr="004C32BD">
        <w:rPr>
          <w:color w:val="000000" w:themeColor="text1"/>
          <w:szCs w:val="21"/>
        </w:rPr>
        <w:t>PEOU was assessed using a four-item instrument.</w:t>
      </w:r>
      <w:r w:rsidRPr="004C32BD">
        <w:rPr>
          <w:color w:val="000000" w:themeColor="text1"/>
          <w:szCs w:val="21"/>
        </w:rPr>
        <w:t xml:space="preserve"> </w:t>
      </w:r>
      <w:r w:rsidR="00256C8B" w:rsidRPr="004C32BD">
        <w:rPr>
          <w:color w:val="000000" w:themeColor="text1"/>
          <w:szCs w:val="21"/>
        </w:rPr>
        <w:t>A representative item measuring PEOU states</w:t>
      </w:r>
      <w:r w:rsidR="00256C8B" w:rsidRPr="004C32BD">
        <w:rPr>
          <w:rFonts w:hint="eastAsia"/>
          <w:color w:val="000000" w:themeColor="text1"/>
          <w:szCs w:val="21"/>
          <w:lang w:eastAsia="zh-CN"/>
        </w:rPr>
        <w:t xml:space="preserve"> </w:t>
      </w:r>
      <w:r w:rsidRPr="004C32BD">
        <w:rPr>
          <w:color w:val="000000" w:themeColor="text1"/>
          <w:szCs w:val="21"/>
        </w:rPr>
        <w:t>‘Learning to operate the m-learning system to study English is easy for me’. One item of PEOU was removed to enhance the measurement model</w:t>
      </w:r>
      <w:r w:rsidR="00310E0E" w:rsidRPr="004C32BD">
        <w:rPr>
          <w:color w:val="000000" w:themeColor="text1"/>
          <w:szCs w:val="21"/>
          <w:lang w:eastAsia="zh-CN"/>
        </w:rPr>
        <w:t>’</w:t>
      </w:r>
      <w:r w:rsidR="00310E0E" w:rsidRPr="004C32BD">
        <w:rPr>
          <w:rFonts w:hint="eastAsia"/>
          <w:color w:val="000000" w:themeColor="text1"/>
          <w:szCs w:val="21"/>
          <w:lang w:eastAsia="zh-CN"/>
        </w:rPr>
        <w:t>s</w:t>
      </w:r>
      <w:r w:rsidR="00310E0E" w:rsidRPr="004C32BD">
        <w:rPr>
          <w:color w:val="000000" w:themeColor="text1"/>
        </w:rPr>
        <w:t xml:space="preserve"> </w:t>
      </w:r>
      <w:r w:rsidR="00310E0E" w:rsidRPr="004C32BD">
        <w:rPr>
          <w:color w:val="000000" w:themeColor="text1"/>
          <w:szCs w:val="21"/>
          <w:lang w:eastAsia="zh-CN"/>
        </w:rPr>
        <w:t>convergent validity</w:t>
      </w:r>
      <w:r w:rsidRPr="004C32BD">
        <w:rPr>
          <w:color w:val="000000" w:themeColor="text1"/>
          <w:szCs w:val="21"/>
        </w:rPr>
        <w:t>. The</w:t>
      </w:r>
      <w:r w:rsidR="00310E0E" w:rsidRPr="004C32BD">
        <w:rPr>
          <w:rFonts w:hint="eastAsia"/>
          <w:color w:val="000000" w:themeColor="text1"/>
          <w:szCs w:val="21"/>
          <w:lang w:eastAsia="zh-CN"/>
        </w:rPr>
        <w:t xml:space="preserve"> variable </w:t>
      </w:r>
      <w:r w:rsidRPr="004C32BD">
        <w:rPr>
          <w:color w:val="000000" w:themeColor="text1"/>
          <w:szCs w:val="21"/>
        </w:rPr>
        <w:t xml:space="preserve">of PU was measured by five items. An example for PU is ‘Using m-learning system allows me to accomplish my English learning tasks more quickly’. A </w:t>
      </w:r>
      <w:r w:rsidRPr="004C32BD">
        <w:rPr>
          <w:rFonts w:hint="eastAsia"/>
          <w:color w:val="000000" w:themeColor="text1"/>
          <w:szCs w:val="21"/>
        </w:rPr>
        <w:t>three-</w:t>
      </w:r>
      <w:r w:rsidRPr="004C32BD">
        <w:rPr>
          <w:color w:val="000000" w:themeColor="text1"/>
          <w:szCs w:val="21"/>
        </w:rPr>
        <w:t xml:space="preserve">item instrument was used to assess intention. One item of </w:t>
      </w:r>
      <w:r w:rsidRPr="004C32BD">
        <w:rPr>
          <w:rFonts w:hint="eastAsia"/>
          <w:color w:val="000000" w:themeColor="text1"/>
          <w:szCs w:val="21"/>
        </w:rPr>
        <w:t>intention</w:t>
      </w:r>
      <w:r w:rsidRPr="004C32BD">
        <w:rPr>
          <w:color w:val="000000" w:themeColor="text1"/>
          <w:szCs w:val="21"/>
        </w:rPr>
        <w:t xml:space="preserve"> was </w:t>
      </w:r>
      <w:r w:rsidR="00310E0E" w:rsidRPr="004C32BD">
        <w:rPr>
          <w:rFonts w:hint="eastAsia"/>
          <w:color w:val="000000" w:themeColor="text1"/>
          <w:szCs w:val="21"/>
          <w:lang w:eastAsia="zh-CN"/>
        </w:rPr>
        <w:t>deleted</w:t>
      </w:r>
      <w:r w:rsidRPr="004C32BD">
        <w:rPr>
          <w:color w:val="000000" w:themeColor="text1"/>
          <w:szCs w:val="21"/>
        </w:rPr>
        <w:t xml:space="preserve"> to enhance the convergent validity</w:t>
      </w:r>
      <w:r w:rsidRPr="004C32BD">
        <w:rPr>
          <w:rFonts w:hint="eastAsia"/>
          <w:color w:val="000000" w:themeColor="text1"/>
          <w:szCs w:val="21"/>
        </w:rPr>
        <w:t>.</w:t>
      </w:r>
      <w:r w:rsidRPr="004C32BD">
        <w:rPr>
          <w:color w:val="000000" w:themeColor="text1"/>
          <w:szCs w:val="21"/>
        </w:rPr>
        <w:t xml:space="preserve"> An example item for intention is ‘I use m-learning system to do different things for studying </w:t>
      </w:r>
      <w:r w:rsidRPr="004C32BD">
        <w:rPr>
          <w:color w:val="000000" w:themeColor="text1"/>
          <w:szCs w:val="21"/>
        </w:rPr>
        <w:lastRenderedPageBreak/>
        <w:t xml:space="preserve">English’. Three items were used to evaluate the variable of </w:t>
      </w:r>
      <w:r w:rsidR="00C0039F" w:rsidRPr="004C32BD">
        <w:rPr>
          <w:color w:val="000000" w:themeColor="text1"/>
          <w:szCs w:val="21"/>
        </w:rPr>
        <w:t>SI</w:t>
      </w:r>
      <w:r w:rsidRPr="004C32BD">
        <w:rPr>
          <w:color w:val="000000" w:themeColor="text1"/>
          <w:szCs w:val="21"/>
        </w:rPr>
        <w:t xml:space="preserve">. An example for </w:t>
      </w:r>
      <w:r w:rsidR="00C0039F" w:rsidRPr="004C32BD">
        <w:rPr>
          <w:color w:val="000000" w:themeColor="text1"/>
          <w:szCs w:val="21"/>
        </w:rPr>
        <w:t>SI</w:t>
      </w:r>
      <w:r w:rsidRPr="004C32BD">
        <w:rPr>
          <w:color w:val="000000" w:themeColor="text1"/>
          <w:szCs w:val="21"/>
        </w:rPr>
        <w:t xml:space="preserve"> is ‘My instructors think that I should learn English through m-learning system’. </w:t>
      </w:r>
      <w:r w:rsidR="00310E0E" w:rsidRPr="004C32BD">
        <w:rPr>
          <w:color w:val="000000" w:themeColor="text1"/>
          <w:szCs w:val="21"/>
        </w:rPr>
        <w:t>Attitude was assessed via a four-question instrument</w:t>
      </w:r>
      <w:r w:rsidRPr="004C32BD">
        <w:rPr>
          <w:rFonts w:hint="eastAsia"/>
          <w:color w:val="000000" w:themeColor="text1"/>
          <w:szCs w:val="21"/>
        </w:rPr>
        <w:t xml:space="preserve">. </w:t>
      </w:r>
      <w:r w:rsidRPr="004C32BD">
        <w:rPr>
          <w:color w:val="000000" w:themeColor="text1"/>
          <w:szCs w:val="21"/>
        </w:rPr>
        <w:t xml:space="preserve"> An example for </w:t>
      </w:r>
      <w:r w:rsidRPr="004C32BD">
        <w:rPr>
          <w:rFonts w:hint="eastAsia"/>
          <w:color w:val="000000" w:themeColor="text1"/>
          <w:szCs w:val="21"/>
        </w:rPr>
        <w:t>attitude</w:t>
      </w:r>
      <w:r w:rsidRPr="004C32BD">
        <w:rPr>
          <w:color w:val="000000" w:themeColor="text1"/>
          <w:szCs w:val="21"/>
        </w:rPr>
        <w:t xml:space="preserve"> is </w:t>
      </w:r>
      <w:r w:rsidRPr="004C32BD">
        <w:rPr>
          <w:color w:val="000000" w:themeColor="text1"/>
        </w:rPr>
        <w:t xml:space="preserve">‘Using </w:t>
      </w:r>
      <w:r w:rsidRPr="004C32BD">
        <w:rPr>
          <w:rFonts w:hint="eastAsia"/>
          <w:color w:val="000000" w:themeColor="text1"/>
        </w:rPr>
        <w:t>m</w:t>
      </w:r>
      <w:r w:rsidRPr="004C32BD">
        <w:rPr>
          <w:color w:val="000000" w:themeColor="text1"/>
        </w:rPr>
        <w:t>-learning is a good idea</w:t>
      </w:r>
      <w:r w:rsidRPr="004C32BD">
        <w:rPr>
          <w:rFonts w:hint="eastAsia"/>
          <w:color w:val="000000" w:themeColor="text1"/>
        </w:rPr>
        <w:t xml:space="preserve"> to learn </w:t>
      </w:r>
      <w:r w:rsidRPr="004C32BD">
        <w:rPr>
          <w:color w:val="000000" w:themeColor="text1"/>
        </w:rPr>
        <w:t>English</w:t>
      </w:r>
      <w:r w:rsidRPr="004C32BD">
        <w:rPr>
          <w:rFonts w:hint="eastAsia"/>
          <w:color w:val="000000" w:themeColor="text1"/>
        </w:rPr>
        <w:t>.</w:t>
      </w:r>
      <w:r w:rsidRPr="004C32BD">
        <w:rPr>
          <w:color w:val="000000" w:themeColor="text1"/>
        </w:rPr>
        <w:t>’</w:t>
      </w:r>
      <w:r w:rsidRPr="004C32BD">
        <w:rPr>
          <w:rFonts w:hint="eastAsia"/>
          <w:color w:val="000000" w:themeColor="text1"/>
        </w:rPr>
        <w:t xml:space="preserve"> </w:t>
      </w:r>
      <w:r w:rsidR="00310E0E" w:rsidRPr="004C32BD">
        <w:rPr>
          <w:rFonts w:hint="eastAsia"/>
          <w:color w:val="000000" w:themeColor="text1"/>
          <w:lang w:eastAsia="zh-CN"/>
        </w:rPr>
        <w:t>T</w:t>
      </w:r>
      <w:r w:rsidR="00310E0E" w:rsidRPr="004C32BD">
        <w:rPr>
          <w:color w:val="000000" w:themeColor="text1"/>
          <w:szCs w:val="21"/>
        </w:rPr>
        <w:t>he questionnaire underwent forward translation to Chinese followed by back-translation to English, supervised by two bilingual professors</w:t>
      </w:r>
      <w:r w:rsidRPr="004C32BD">
        <w:rPr>
          <w:color w:val="000000" w:themeColor="text1"/>
          <w:szCs w:val="21"/>
        </w:rPr>
        <w:t xml:space="preserve">. </w:t>
      </w:r>
      <w:bookmarkStart w:id="15" w:name="OLE_LINK19"/>
      <w:r w:rsidR="00794802" w:rsidRPr="004C32BD">
        <w:rPr>
          <w:color w:val="000000" w:themeColor="text1"/>
          <w:szCs w:val="21"/>
        </w:rPr>
        <w:t>We employed a 7-point Likert scale ranging from 1 (strongly disagree) to 7 (strongly agree) for all measures.</w:t>
      </w:r>
      <w:r w:rsidRPr="004C32BD">
        <w:rPr>
          <w:color w:val="000000" w:themeColor="text1"/>
          <w:szCs w:val="21"/>
        </w:rPr>
        <w:t xml:space="preserve"> </w:t>
      </w:r>
      <w:bookmarkEnd w:id="15"/>
      <w:r w:rsidR="00794802" w:rsidRPr="004C32BD">
        <w:rPr>
          <w:rFonts w:hint="eastAsia"/>
          <w:color w:val="000000" w:themeColor="text1"/>
          <w:szCs w:val="21"/>
          <w:lang w:eastAsia="zh-CN"/>
        </w:rPr>
        <w:t>T</w:t>
      </w:r>
      <w:r w:rsidR="00794802" w:rsidRPr="004C32BD">
        <w:rPr>
          <w:color w:val="000000" w:themeColor="text1"/>
          <w:szCs w:val="21"/>
        </w:rPr>
        <w:t>he multicollinearity</w:t>
      </w:r>
      <w:r w:rsidR="00794802" w:rsidRPr="004C32BD">
        <w:rPr>
          <w:rFonts w:hint="eastAsia"/>
          <w:color w:val="000000" w:themeColor="text1"/>
          <w:szCs w:val="21"/>
          <w:lang w:eastAsia="zh-CN"/>
        </w:rPr>
        <w:t xml:space="preserve"> was assessed by</w:t>
      </w:r>
      <w:r w:rsidR="00794802" w:rsidRPr="004C32BD">
        <w:rPr>
          <w:color w:val="000000" w:themeColor="text1"/>
          <w:szCs w:val="21"/>
        </w:rPr>
        <w:t xml:space="preserve"> </w:t>
      </w:r>
      <w:r w:rsidR="00794802" w:rsidRPr="004C32BD">
        <w:rPr>
          <w:rFonts w:hint="eastAsia"/>
          <w:color w:val="000000" w:themeColor="text1"/>
          <w:szCs w:val="21"/>
          <w:lang w:eastAsia="zh-CN"/>
        </w:rPr>
        <w:t>t</w:t>
      </w:r>
      <w:r w:rsidRPr="004C32BD">
        <w:rPr>
          <w:color w:val="000000" w:themeColor="text1"/>
          <w:szCs w:val="21"/>
        </w:rPr>
        <w:t xml:space="preserve">he variance inflation factor (VIF) and the results revealed that the VIFs of all the constructs ranged from 1.660 to 1.844, </w:t>
      </w:r>
      <w:r w:rsidR="00794802" w:rsidRPr="004C32BD">
        <w:rPr>
          <w:rFonts w:hint="eastAsia"/>
          <w:color w:val="000000" w:themeColor="text1"/>
          <w:szCs w:val="21"/>
          <w:lang w:eastAsia="zh-CN"/>
        </w:rPr>
        <w:t>c</w:t>
      </w:r>
      <w:r w:rsidR="00794802" w:rsidRPr="004C32BD">
        <w:rPr>
          <w:color w:val="000000" w:themeColor="text1"/>
          <w:szCs w:val="21"/>
        </w:rPr>
        <w:t>onfirming absence of problematic multicollinearity</w:t>
      </w:r>
      <w:r w:rsidRPr="004C32BD">
        <w:rPr>
          <w:color w:val="000000" w:themeColor="text1"/>
          <w:szCs w:val="21"/>
        </w:rPr>
        <w:t>.</w:t>
      </w:r>
    </w:p>
    <w:p w14:paraId="1FDC4ABB" w14:textId="77777777" w:rsidR="001D0023" w:rsidRPr="004C32BD" w:rsidRDefault="001D0023" w:rsidP="001D0023">
      <w:pPr>
        <w:autoSpaceDE w:val="0"/>
        <w:autoSpaceDN w:val="0"/>
        <w:adjustRightInd w:val="0"/>
        <w:rPr>
          <w:iCs/>
          <w:color w:val="000000" w:themeColor="text1"/>
          <w:szCs w:val="21"/>
          <w:shd w:val="clear" w:color="auto" w:fill="FFFFFF"/>
        </w:rPr>
      </w:pPr>
    </w:p>
    <w:p w14:paraId="4B3F10BA"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 xml:space="preserve">Data </w:t>
      </w:r>
      <w:r w:rsidRPr="004C32BD">
        <w:rPr>
          <w:rFonts w:hint="eastAsia"/>
          <w:b/>
          <w:i/>
          <w:color w:val="000000" w:themeColor="text1"/>
          <w:lang w:eastAsia="zh-CN"/>
        </w:rPr>
        <w:t>a</w:t>
      </w:r>
      <w:r w:rsidRPr="004C32BD">
        <w:rPr>
          <w:b/>
          <w:i/>
          <w:color w:val="000000" w:themeColor="text1"/>
          <w:lang w:eastAsia="zh-CN"/>
        </w:rPr>
        <w:t>nalysis</w:t>
      </w:r>
    </w:p>
    <w:p w14:paraId="4D719134" w14:textId="3264AD9E" w:rsidR="000E60D4" w:rsidRPr="004C32BD" w:rsidRDefault="00863EC1" w:rsidP="00B069DD">
      <w:pPr>
        <w:pStyle w:val="Newparagraph"/>
        <w:ind w:firstLine="0"/>
        <w:jc w:val="both"/>
        <w:rPr>
          <w:color w:val="000000" w:themeColor="text1"/>
          <w:lang w:eastAsia="zh-CN"/>
        </w:rPr>
      </w:pPr>
      <w:r w:rsidRPr="004C32BD">
        <w:rPr>
          <w:color w:val="000000" w:themeColor="text1"/>
          <w:lang w:eastAsia="zh-CN"/>
        </w:rPr>
        <w:t>Descriptive statistics for age, gender distribution, and academic majors were computed using SPSS 25</w:t>
      </w:r>
      <w:r w:rsidR="000E60D4" w:rsidRPr="004C32BD">
        <w:rPr>
          <w:color w:val="000000" w:themeColor="text1"/>
          <w:lang w:eastAsia="zh-CN"/>
        </w:rPr>
        <w:t>. In addition, confirmatory factor analysis (CFA)</w:t>
      </w:r>
      <w:r w:rsidRPr="004C32BD">
        <w:rPr>
          <w:rFonts w:hint="eastAsia"/>
          <w:color w:val="000000" w:themeColor="text1"/>
          <w:lang w:eastAsia="zh-CN"/>
        </w:rPr>
        <w:t xml:space="preserve"> </w:t>
      </w:r>
      <w:r w:rsidRPr="004C32BD">
        <w:rPr>
          <w:color w:val="000000" w:themeColor="text1"/>
          <w:lang w:eastAsia="zh-CN"/>
        </w:rPr>
        <w:t>was conducted to examine convergent/discriminant validity, internal consistency reliability, and model-data fit indices</w:t>
      </w:r>
      <w:r w:rsidRPr="004C32BD">
        <w:rPr>
          <w:rFonts w:hint="eastAsia"/>
          <w:color w:val="000000" w:themeColor="text1"/>
          <w:lang w:eastAsia="zh-CN"/>
        </w:rPr>
        <w:t>.</w:t>
      </w:r>
      <w:r w:rsidR="000E60D4" w:rsidRPr="004C32BD">
        <w:rPr>
          <w:color w:val="000000" w:themeColor="text1"/>
          <w:lang w:eastAsia="zh-CN"/>
        </w:rPr>
        <w:t xml:space="preserve"> Finally, structural equation modelling (SEM) was performed to evaluate all hypotheses and the hypothesized structural model </w:t>
      </w:r>
      <w:r w:rsidR="006D1A15" w:rsidRPr="004C32BD">
        <w:rPr>
          <w:rFonts w:hint="eastAsia"/>
          <w:color w:val="000000" w:themeColor="text1"/>
          <w:lang w:eastAsia="zh-CN"/>
        </w:rPr>
        <w:t>grounded in</w:t>
      </w:r>
      <w:r w:rsidR="000E60D4" w:rsidRPr="004C32BD">
        <w:rPr>
          <w:color w:val="000000" w:themeColor="text1"/>
          <w:lang w:eastAsia="zh-CN"/>
        </w:rPr>
        <w:t xml:space="preserve"> the TAM</w:t>
      </w:r>
      <w:r w:rsidR="006D1A15" w:rsidRPr="004C32BD">
        <w:rPr>
          <w:rFonts w:hint="eastAsia"/>
          <w:color w:val="000000" w:themeColor="text1"/>
          <w:lang w:eastAsia="zh-CN"/>
        </w:rPr>
        <w:t xml:space="preserve"> and </w:t>
      </w:r>
      <w:r w:rsidR="006D1A15" w:rsidRPr="004C32BD">
        <w:rPr>
          <w:color w:val="000000" w:themeColor="text1"/>
          <w:lang w:eastAsia="zh-CN"/>
        </w:rPr>
        <w:t xml:space="preserve">motivation theory </w:t>
      </w:r>
      <w:r w:rsidR="000E60D4" w:rsidRPr="004C32BD">
        <w:rPr>
          <w:color w:val="000000" w:themeColor="text1"/>
          <w:lang w:eastAsia="zh-CN"/>
        </w:rPr>
        <w:t xml:space="preserve">using the Amos24 software package. SEM is a recently developed statistical technique that combines different techniques, such as simultaneous equations, path analysis, regression analysis, factor analysis and measurement theory. SEM is suitable for studying complex constructs and systems of causal relationships. Therefore, SEM was used to analyse the causal relationships </w:t>
      </w:r>
      <w:r w:rsidR="006D1A15" w:rsidRPr="004C32BD">
        <w:rPr>
          <w:rFonts w:hint="eastAsia"/>
          <w:color w:val="000000" w:themeColor="text1"/>
          <w:lang w:eastAsia="zh-CN"/>
        </w:rPr>
        <w:t>linking</w:t>
      </w:r>
      <w:r w:rsidR="000E60D4" w:rsidRPr="004C32BD">
        <w:rPr>
          <w:color w:val="000000" w:themeColor="text1"/>
          <w:lang w:eastAsia="zh-CN"/>
        </w:rPr>
        <w:t xml:space="preserve"> PU, PEOU, SI, attitude and intention in the current study.</w:t>
      </w:r>
    </w:p>
    <w:p w14:paraId="18DC455F" w14:textId="77777777" w:rsidR="000E60D4" w:rsidRPr="004C32BD" w:rsidRDefault="000E60D4" w:rsidP="00B069DD">
      <w:pPr>
        <w:pStyle w:val="Newparagraph"/>
        <w:ind w:firstLine="0"/>
        <w:jc w:val="both"/>
        <w:rPr>
          <w:b/>
          <w:color w:val="000000" w:themeColor="text1"/>
          <w:lang w:eastAsia="zh-CN"/>
        </w:rPr>
      </w:pPr>
      <w:r w:rsidRPr="004C32BD">
        <w:rPr>
          <w:b/>
          <w:color w:val="000000" w:themeColor="text1"/>
          <w:lang w:eastAsia="zh-CN"/>
        </w:rPr>
        <w:t>Results</w:t>
      </w:r>
    </w:p>
    <w:p w14:paraId="555DF9F1"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Descriptive data analysis</w:t>
      </w:r>
    </w:p>
    <w:p w14:paraId="114A87BE" w14:textId="6FADB3B3" w:rsidR="000E60D4" w:rsidRPr="004C32BD" w:rsidRDefault="000E60D4" w:rsidP="00B069DD">
      <w:pPr>
        <w:pStyle w:val="Newparagraph"/>
        <w:ind w:firstLine="0"/>
        <w:jc w:val="both"/>
        <w:rPr>
          <w:color w:val="000000" w:themeColor="text1"/>
          <w:lang w:eastAsia="zh-CN"/>
        </w:rPr>
      </w:pPr>
      <w:r w:rsidRPr="004C32BD">
        <w:rPr>
          <w:color w:val="000000" w:themeColor="text1"/>
          <w:lang w:eastAsia="zh-CN"/>
        </w:rPr>
        <w:lastRenderedPageBreak/>
        <w:t xml:space="preserve">Frequency distribution was adopted to analyse the profiles of the respondents in terms of gender, age and major via SPSS 25. Of the 241 participants, male accounted for 39% and female accounted for 61%. Participants aged from 18 to 21 comprised 83.4% of the sample. </w:t>
      </w:r>
      <w:r w:rsidR="007052DA" w:rsidRPr="004C32BD">
        <w:rPr>
          <w:color w:val="000000" w:themeColor="text1"/>
          <w:lang w:eastAsia="zh-CN"/>
        </w:rPr>
        <w:t>Education, English, and History majors constituted 24.9%, 17.4%, and 16.6% of respondents respectively, while the remainder represented diverse fields including Accounting, Chinese, International Trade, Tourism Management</w:t>
      </w:r>
      <w:r w:rsidR="007052DA" w:rsidRPr="004C32BD">
        <w:rPr>
          <w:rFonts w:hint="eastAsia"/>
          <w:color w:val="000000" w:themeColor="text1"/>
          <w:lang w:eastAsia="zh-CN"/>
        </w:rPr>
        <w:t xml:space="preserve"> and others</w:t>
      </w:r>
      <w:r w:rsidR="007052DA" w:rsidRPr="004C32BD">
        <w:rPr>
          <w:color w:val="000000" w:themeColor="text1"/>
          <w:lang w:eastAsia="zh-CN"/>
        </w:rPr>
        <w:t xml:space="preserve">. </w:t>
      </w:r>
      <w:r w:rsidR="007052DA" w:rsidRPr="004C32BD">
        <w:rPr>
          <w:rFonts w:hint="eastAsia"/>
          <w:color w:val="000000" w:themeColor="text1"/>
          <w:lang w:eastAsia="zh-CN"/>
        </w:rPr>
        <w:t>D</w:t>
      </w:r>
      <w:r w:rsidRPr="004C32BD">
        <w:rPr>
          <w:color w:val="000000" w:themeColor="text1"/>
          <w:lang w:eastAsia="zh-CN"/>
        </w:rPr>
        <w:t xml:space="preserve">emographic </w:t>
      </w:r>
      <w:r w:rsidR="00A02189" w:rsidRPr="004C32BD">
        <w:rPr>
          <w:rFonts w:hint="eastAsia"/>
          <w:color w:val="000000" w:themeColor="text1"/>
          <w:lang w:eastAsia="zh-CN"/>
        </w:rPr>
        <w:t xml:space="preserve">data </w:t>
      </w:r>
      <w:r w:rsidR="00A02189" w:rsidRPr="004C32BD">
        <w:rPr>
          <w:color w:val="000000" w:themeColor="text1"/>
          <w:lang w:eastAsia="zh-CN"/>
        </w:rPr>
        <w:t>for the study sample appear in Table 1</w:t>
      </w:r>
      <w:r w:rsidRPr="004C32BD">
        <w:rPr>
          <w:color w:val="000000" w:themeColor="text1"/>
          <w:lang w:eastAsia="zh-CN"/>
        </w:rPr>
        <w:t>.</w:t>
      </w:r>
    </w:p>
    <w:p w14:paraId="13CFE8D7" w14:textId="77777777" w:rsidR="00BB3F45" w:rsidRPr="004C32BD" w:rsidRDefault="00BB3F45" w:rsidP="00BB3F45">
      <w:pPr>
        <w:autoSpaceDE w:val="0"/>
        <w:autoSpaceDN w:val="0"/>
        <w:adjustRightInd w:val="0"/>
        <w:rPr>
          <w:color w:val="000000" w:themeColor="text1"/>
          <w:shd w:val="clear" w:color="auto" w:fill="FFFFFF"/>
        </w:rPr>
      </w:pPr>
      <w:r w:rsidRPr="004C32BD">
        <w:rPr>
          <w:rFonts w:hint="eastAsia"/>
          <w:b/>
          <w:bCs/>
          <w:color w:val="000000" w:themeColor="text1"/>
          <w:shd w:val="clear" w:color="auto" w:fill="FFFFFF"/>
        </w:rPr>
        <w:t xml:space="preserve">Table </w:t>
      </w:r>
      <w:r w:rsidRPr="004C32BD">
        <w:rPr>
          <w:b/>
          <w:bCs/>
          <w:color w:val="000000" w:themeColor="text1"/>
          <w:shd w:val="clear" w:color="auto" w:fill="FFFFFF"/>
        </w:rPr>
        <w:t>1</w:t>
      </w:r>
      <w:r w:rsidRPr="004C32BD">
        <w:rPr>
          <w:rFonts w:hint="eastAsia"/>
          <w:b/>
          <w:bCs/>
          <w:color w:val="000000" w:themeColor="text1"/>
          <w:shd w:val="clear" w:color="auto" w:fill="FFFFFF"/>
        </w:rPr>
        <w:t xml:space="preserve">.  </w:t>
      </w:r>
      <w:r w:rsidRPr="004C32BD">
        <w:rPr>
          <w:rFonts w:hint="eastAsia"/>
          <w:color w:val="000000" w:themeColor="text1"/>
          <w:shd w:val="clear" w:color="auto" w:fill="FFFFFF"/>
        </w:rPr>
        <w:t>The</w:t>
      </w:r>
      <w:r w:rsidRPr="004C32BD">
        <w:rPr>
          <w:color w:val="000000" w:themeColor="text1"/>
          <w:shd w:val="clear" w:color="auto" w:fill="FFFFFF"/>
        </w:rPr>
        <w:t xml:space="preserve"> profile of the respondents (N=241)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2130"/>
        <w:gridCol w:w="2131"/>
        <w:gridCol w:w="1655"/>
      </w:tblGrid>
      <w:tr w:rsidR="004C32BD" w:rsidRPr="004C32BD" w14:paraId="43734A79" w14:textId="77777777" w:rsidTr="0059703D">
        <w:tc>
          <w:tcPr>
            <w:tcW w:w="2130" w:type="dxa"/>
            <w:tcBorders>
              <w:bottom w:val="single" w:sz="4" w:space="0" w:color="auto"/>
            </w:tcBorders>
          </w:tcPr>
          <w:p w14:paraId="2A243AB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Measure</w:t>
            </w:r>
          </w:p>
        </w:tc>
        <w:tc>
          <w:tcPr>
            <w:tcW w:w="2130" w:type="dxa"/>
            <w:tcBorders>
              <w:bottom w:val="single" w:sz="4" w:space="0" w:color="auto"/>
            </w:tcBorders>
          </w:tcPr>
          <w:p w14:paraId="4AECC08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Category</w:t>
            </w:r>
          </w:p>
        </w:tc>
        <w:tc>
          <w:tcPr>
            <w:tcW w:w="2131" w:type="dxa"/>
            <w:tcBorders>
              <w:bottom w:val="single" w:sz="4" w:space="0" w:color="auto"/>
            </w:tcBorders>
          </w:tcPr>
          <w:p w14:paraId="77A2597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Frequency</w:t>
            </w:r>
          </w:p>
        </w:tc>
        <w:tc>
          <w:tcPr>
            <w:tcW w:w="1655" w:type="dxa"/>
            <w:tcBorders>
              <w:bottom w:val="single" w:sz="4" w:space="0" w:color="auto"/>
            </w:tcBorders>
          </w:tcPr>
          <w:p w14:paraId="2A4F68C6"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Percent</w:t>
            </w:r>
          </w:p>
        </w:tc>
      </w:tr>
      <w:tr w:rsidR="004C32BD" w:rsidRPr="004C32BD" w14:paraId="6B8A2080" w14:textId="77777777" w:rsidTr="0059703D">
        <w:tc>
          <w:tcPr>
            <w:tcW w:w="2130" w:type="dxa"/>
            <w:tcBorders>
              <w:bottom w:val="nil"/>
            </w:tcBorders>
          </w:tcPr>
          <w:p w14:paraId="38FCD5E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Gender</w:t>
            </w:r>
          </w:p>
        </w:tc>
        <w:tc>
          <w:tcPr>
            <w:tcW w:w="2130" w:type="dxa"/>
            <w:tcBorders>
              <w:bottom w:val="nil"/>
            </w:tcBorders>
          </w:tcPr>
          <w:p w14:paraId="56A7DA5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male</w:t>
            </w:r>
          </w:p>
        </w:tc>
        <w:tc>
          <w:tcPr>
            <w:tcW w:w="2131" w:type="dxa"/>
            <w:tcBorders>
              <w:bottom w:val="nil"/>
            </w:tcBorders>
          </w:tcPr>
          <w:p w14:paraId="0070DF8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94</w:t>
            </w:r>
          </w:p>
        </w:tc>
        <w:tc>
          <w:tcPr>
            <w:tcW w:w="1655" w:type="dxa"/>
            <w:tcBorders>
              <w:bottom w:val="nil"/>
            </w:tcBorders>
          </w:tcPr>
          <w:p w14:paraId="053C0B4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39</w:t>
            </w:r>
          </w:p>
        </w:tc>
      </w:tr>
      <w:tr w:rsidR="004C32BD" w:rsidRPr="004C32BD" w14:paraId="12403952" w14:textId="77777777" w:rsidTr="0059703D">
        <w:tc>
          <w:tcPr>
            <w:tcW w:w="2130" w:type="dxa"/>
            <w:tcBorders>
              <w:top w:val="nil"/>
              <w:bottom w:val="nil"/>
            </w:tcBorders>
          </w:tcPr>
          <w:p w14:paraId="2D0DB530"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01ECAF3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female</w:t>
            </w:r>
          </w:p>
        </w:tc>
        <w:tc>
          <w:tcPr>
            <w:tcW w:w="2131" w:type="dxa"/>
            <w:tcBorders>
              <w:top w:val="nil"/>
              <w:bottom w:val="nil"/>
            </w:tcBorders>
          </w:tcPr>
          <w:p w14:paraId="700A43A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147</w:t>
            </w:r>
          </w:p>
        </w:tc>
        <w:tc>
          <w:tcPr>
            <w:tcW w:w="1655" w:type="dxa"/>
            <w:tcBorders>
              <w:top w:val="nil"/>
              <w:bottom w:val="nil"/>
            </w:tcBorders>
          </w:tcPr>
          <w:p w14:paraId="54D1DE0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61</w:t>
            </w:r>
          </w:p>
        </w:tc>
      </w:tr>
      <w:tr w:rsidR="004C32BD" w:rsidRPr="004C32BD" w14:paraId="73D817CB" w14:textId="77777777" w:rsidTr="0059703D">
        <w:tc>
          <w:tcPr>
            <w:tcW w:w="2130" w:type="dxa"/>
            <w:tcBorders>
              <w:top w:val="nil"/>
              <w:bottom w:val="nil"/>
            </w:tcBorders>
          </w:tcPr>
          <w:p w14:paraId="44E3B2C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E4ECB7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18</w:t>
            </w:r>
          </w:p>
        </w:tc>
        <w:tc>
          <w:tcPr>
            <w:tcW w:w="2131" w:type="dxa"/>
            <w:tcBorders>
              <w:top w:val="nil"/>
              <w:bottom w:val="nil"/>
            </w:tcBorders>
          </w:tcPr>
          <w:p w14:paraId="5FE09D7F"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52</w:t>
            </w:r>
          </w:p>
        </w:tc>
        <w:tc>
          <w:tcPr>
            <w:tcW w:w="1655" w:type="dxa"/>
            <w:tcBorders>
              <w:top w:val="nil"/>
              <w:bottom w:val="nil"/>
            </w:tcBorders>
          </w:tcPr>
          <w:p w14:paraId="4707085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21.6</w:t>
            </w:r>
          </w:p>
        </w:tc>
      </w:tr>
      <w:tr w:rsidR="004C32BD" w:rsidRPr="004C32BD" w14:paraId="015FA76A" w14:textId="77777777" w:rsidTr="0059703D">
        <w:tc>
          <w:tcPr>
            <w:tcW w:w="2130" w:type="dxa"/>
            <w:tcBorders>
              <w:top w:val="nil"/>
              <w:bottom w:val="nil"/>
            </w:tcBorders>
          </w:tcPr>
          <w:p w14:paraId="4415C24E"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11CBF20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19</w:t>
            </w:r>
          </w:p>
        </w:tc>
        <w:tc>
          <w:tcPr>
            <w:tcW w:w="2131" w:type="dxa"/>
            <w:tcBorders>
              <w:top w:val="nil"/>
              <w:bottom w:val="nil"/>
            </w:tcBorders>
          </w:tcPr>
          <w:p w14:paraId="58116351"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94</w:t>
            </w:r>
          </w:p>
        </w:tc>
        <w:tc>
          <w:tcPr>
            <w:tcW w:w="1655" w:type="dxa"/>
            <w:tcBorders>
              <w:top w:val="nil"/>
              <w:bottom w:val="nil"/>
            </w:tcBorders>
          </w:tcPr>
          <w:p w14:paraId="2E1BF3A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39</w:t>
            </w:r>
          </w:p>
        </w:tc>
      </w:tr>
      <w:tr w:rsidR="004C32BD" w:rsidRPr="004C32BD" w14:paraId="09C86AED" w14:textId="77777777" w:rsidTr="0059703D">
        <w:tc>
          <w:tcPr>
            <w:tcW w:w="2130" w:type="dxa"/>
            <w:tcBorders>
              <w:top w:val="nil"/>
              <w:bottom w:val="nil"/>
            </w:tcBorders>
          </w:tcPr>
          <w:p w14:paraId="4DA63B2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Age</w:t>
            </w:r>
          </w:p>
        </w:tc>
        <w:tc>
          <w:tcPr>
            <w:tcW w:w="2130" w:type="dxa"/>
            <w:tcBorders>
              <w:top w:val="nil"/>
              <w:bottom w:val="nil"/>
            </w:tcBorders>
          </w:tcPr>
          <w:p w14:paraId="7D379F4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20</w:t>
            </w:r>
          </w:p>
        </w:tc>
        <w:tc>
          <w:tcPr>
            <w:tcW w:w="2131" w:type="dxa"/>
            <w:tcBorders>
              <w:top w:val="nil"/>
              <w:bottom w:val="nil"/>
            </w:tcBorders>
          </w:tcPr>
          <w:p w14:paraId="59E766B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55</w:t>
            </w:r>
          </w:p>
        </w:tc>
        <w:tc>
          <w:tcPr>
            <w:tcW w:w="1655" w:type="dxa"/>
            <w:tcBorders>
              <w:top w:val="nil"/>
              <w:bottom w:val="nil"/>
            </w:tcBorders>
          </w:tcPr>
          <w:p w14:paraId="1D5CBCE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22.8</w:t>
            </w:r>
          </w:p>
        </w:tc>
      </w:tr>
      <w:tr w:rsidR="004C32BD" w:rsidRPr="004C32BD" w14:paraId="621BBBE0" w14:textId="77777777" w:rsidTr="0059703D">
        <w:tc>
          <w:tcPr>
            <w:tcW w:w="2130" w:type="dxa"/>
            <w:tcBorders>
              <w:top w:val="nil"/>
              <w:bottom w:val="nil"/>
            </w:tcBorders>
          </w:tcPr>
          <w:p w14:paraId="68BABA9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5E964C4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w:t>
            </w:r>
          </w:p>
        </w:tc>
        <w:tc>
          <w:tcPr>
            <w:tcW w:w="2131" w:type="dxa"/>
            <w:tcBorders>
              <w:top w:val="nil"/>
              <w:bottom w:val="nil"/>
            </w:tcBorders>
          </w:tcPr>
          <w:p w14:paraId="46F892C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19</w:t>
            </w:r>
          </w:p>
        </w:tc>
        <w:tc>
          <w:tcPr>
            <w:tcW w:w="1655" w:type="dxa"/>
            <w:tcBorders>
              <w:top w:val="nil"/>
              <w:bottom w:val="nil"/>
            </w:tcBorders>
          </w:tcPr>
          <w:p w14:paraId="4923164F"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7.9</w:t>
            </w:r>
          </w:p>
        </w:tc>
      </w:tr>
      <w:tr w:rsidR="004C32BD" w:rsidRPr="004C32BD" w14:paraId="08106830" w14:textId="77777777" w:rsidTr="0059703D">
        <w:tc>
          <w:tcPr>
            <w:tcW w:w="2130" w:type="dxa"/>
            <w:tcBorders>
              <w:top w:val="nil"/>
              <w:bottom w:val="nil"/>
            </w:tcBorders>
          </w:tcPr>
          <w:p w14:paraId="5D035EC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55819C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w:t>
            </w:r>
          </w:p>
        </w:tc>
        <w:tc>
          <w:tcPr>
            <w:tcW w:w="2131" w:type="dxa"/>
            <w:tcBorders>
              <w:top w:val="nil"/>
              <w:bottom w:val="nil"/>
            </w:tcBorders>
          </w:tcPr>
          <w:p w14:paraId="7FE1386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16</w:t>
            </w:r>
          </w:p>
        </w:tc>
        <w:tc>
          <w:tcPr>
            <w:tcW w:w="1655" w:type="dxa"/>
            <w:tcBorders>
              <w:top w:val="nil"/>
              <w:bottom w:val="nil"/>
            </w:tcBorders>
          </w:tcPr>
          <w:p w14:paraId="7E3D130A"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6.6</w:t>
            </w:r>
          </w:p>
        </w:tc>
      </w:tr>
      <w:tr w:rsidR="004C32BD" w:rsidRPr="004C32BD" w14:paraId="3958BCAE" w14:textId="77777777" w:rsidTr="0059703D">
        <w:tc>
          <w:tcPr>
            <w:tcW w:w="2130" w:type="dxa"/>
            <w:tcBorders>
              <w:top w:val="nil"/>
              <w:bottom w:val="nil"/>
            </w:tcBorders>
          </w:tcPr>
          <w:p w14:paraId="7879AF2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F419AC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23</w:t>
            </w:r>
          </w:p>
        </w:tc>
        <w:tc>
          <w:tcPr>
            <w:tcW w:w="2131" w:type="dxa"/>
            <w:tcBorders>
              <w:top w:val="nil"/>
              <w:bottom w:val="nil"/>
            </w:tcBorders>
          </w:tcPr>
          <w:p w14:paraId="42DC7B5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w:t>
            </w:r>
          </w:p>
        </w:tc>
        <w:tc>
          <w:tcPr>
            <w:tcW w:w="1655" w:type="dxa"/>
            <w:tcBorders>
              <w:top w:val="nil"/>
              <w:bottom w:val="nil"/>
            </w:tcBorders>
          </w:tcPr>
          <w:p w14:paraId="1F73D25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w:t>
            </w:r>
          </w:p>
        </w:tc>
      </w:tr>
      <w:tr w:rsidR="004C32BD" w:rsidRPr="004C32BD" w14:paraId="2697695A" w14:textId="77777777" w:rsidTr="0059703D">
        <w:tc>
          <w:tcPr>
            <w:tcW w:w="2130" w:type="dxa"/>
            <w:tcBorders>
              <w:top w:val="nil"/>
              <w:bottom w:val="nil"/>
            </w:tcBorders>
          </w:tcPr>
          <w:p w14:paraId="1C4B22B9"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097FDFF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Education</w:t>
            </w:r>
          </w:p>
        </w:tc>
        <w:tc>
          <w:tcPr>
            <w:tcW w:w="2131" w:type="dxa"/>
            <w:tcBorders>
              <w:top w:val="nil"/>
              <w:bottom w:val="nil"/>
            </w:tcBorders>
          </w:tcPr>
          <w:p w14:paraId="09BEADA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60</w:t>
            </w:r>
          </w:p>
        </w:tc>
        <w:tc>
          <w:tcPr>
            <w:tcW w:w="1655" w:type="dxa"/>
            <w:tcBorders>
              <w:top w:val="nil"/>
              <w:bottom w:val="nil"/>
            </w:tcBorders>
          </w:tcPr>
          <w:p w14:paraId="7319246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24.9</w:t>
            </w:r>
          </w:p>
        </w:tc>
      </w:tr>
      <w:tr w:rsidR="004C32BD" w:rsidRPr="004C32BD" w14:paraId="13CCB9B9" w14:textId="77777777" w:rsidTr="0059703D">
        <w:tc>
          <w:tcPr>
            <w:tcW w:w="2130" w:type="dxa"/>
            <w:tcBorders>
              <w:top w:val="nil"/>
              <w:bottom w:val="nil"/>
            </w:tcBorders>
          </w:tcPr>
          <w:p w14:paraId="19B16FF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47225C5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Tourism </w:t>
            </w:r>
            <w:r w:rsidRPr="004C32BD">
              <w:rPr>
                <w:rFonts w:ascii="Times New Roman" w:hAnsi="Times New Roman" w:cs="Times New Roman"/>
                <w:color w:val="000000" w:themeColor="text1"/>
                <w:sz w:val="16"/>
                <w:szCs w:val="16"/>
              </w:rPr>
              <w:t>Management</w:t>
            </w:r>
          </w:p>
        </w:tc>
        <w:tc>
          <w:tcPr>
            <w:tcW w:w="2131" w:type="dxa"/>
            <w:tcBorders>
              <w:top w:val="nil"/>
              <w:bottom w:val="nil"/>
            </w:tcBorders>
          </w:tcPr>
          <w:p w14:paraId="0C3DFD4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11</w:t>
            </w:r>
          </w:p>
        </w:tc>
        <w:tc>
          <w:tcPr>
            <w:tcW w:w="1655" w:type="dxa"/>
            <w:tcBorders>
              <w:top w:val="nil"/>
              <w:bottom w:val="nil"/>
            </w:tcBorders>
          </w:tcPr>
          <w:p w14:paraId="412A6E0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4.6</w:t>
            </w:r>
          </w:p>
        </w:tc>
      </w:tr>
      <w:tr w:rsidR="004C32BD" w:rsidRPr="004C32BD" w14:paraId="7F8AFD5B" w14:textId="77777777" w:rsidTr="0059703D">
        <w:tc>
          <w:tcPr>
            <w:tcW w:w="2130" w:type="dxa"/>
            <w:tcBorders>
              <w:top w:val="nil"/>
              <w:bottom w:val="nil"/>
            </w:tcBorders>
          </w:tcPr>
          <w:p w14:paraId="2FFDAF3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3238D0D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History</w:t>
            </w:r>
          </w:p>
        </w:tc>
        <w:tc>
          <w:tcPr>
            <w:tcW w:w="2131" w:type="dxa"/>
            <w:tcBorders>
              <w:top w:val="nil"/>
              <w:bottom w:val="nil"/>
            </w:tcBorders>
          </w:tcPr>
          <w:p w14:paraId="48B0907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40</w:t>
            </w:r>
          </w:p>
        </w:tc>
        <w:tc>
          <w:tcPr>
            <w:tcW w:w="1655" w:type="dxa"/>
            <w:tcBorders>
              <w:top w:val="nil"/>
              <w:bottom w:val="nil"/>
            </w:tcBorders>
          </w:tcPr>
          <w:p w14:paraId="38A3D0B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16.6</w:t>
            </w:r>
          </w:p>
        </w:tc>
      </w:tr>
      <w:tr w:rsidR="004C32BD" w:rsidRPr="004C32BD" w14:paraId="3F6F1174" w14:textId="77777777" w:rsidTr="0059703D">
        <w:tc>
          <w:tcPr>
            <w:tcW w:w="2130" w:type="dxa"/>
            <w:tcBorders>
              <w:top w:val="nil"/>
              <w:bottom w:val="nil"/>
            </w:tcBorders>
          </w:tcPr>
          <w:p w14:paraId="12267616"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88CDE5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International Trade</w:t>
            </w:r>
          </w:p>
        </w:tc>
        <w:tc>
          <w:tcPr>
            <w:tcW w:w="2131" w:type="dxa"/>
            <w:tcBorders>
              <w:top w:val="nil"/>
              <w:bottom w:val="nil"/>
            </w:tcBorders>
          </w:tcPr>
          <w:p w14:paraId="7F3B94B6"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12</w:t>
            </w:r>
          </w:p>
        </w:tc>
        <w:tc>
          <w:tcPr>
            <w:tcW w:w="1655" w:type="dxa"/>
            <w:tcBorders>
              <w:top w:val="nil"/>
              <w:bottom w:val="nil"/>
            </w:tcBorders>
          </w:tcPr>
          <w:p w14:paraId="2BC4FEC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w:t>
            </w:r>
          </w:p>
        </w:tc>
      </w:tr>
      <w:tr w:rsidR="004C32BD" w:rsidRPr="004C32BD" w14:paraId="7CFE151D" w14:textId="77777777" w:rsidTr="0059703D">
        <w:tc>
          <w:tcPr>
            <w:tcW w:w="2130" w:type="dxa"/>
            <w:tcBorders>
              <w:top w:val="nil"/>
              <w:bottom w:val="nil"/>
            </w:tcBorders>
          </w:tcPr>
          <w:p w14:paraId="22FD5DF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D0AA9D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Accounting</w:t>
            </w:r>
          </w:p>
        </w:tc>
        <w:tc>
          <w:tcPr>
            <w:tcW w:w="2131" w:type="dxa"/>
            <w:tcBorders>
              <w:top w:val="nil"/>
              <w:bottom w:val="nil"/>
            </w:tcBorders>
          </w:tcPr>
          <w:p w14:paraId="4D237B0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24</w:t>
            </w:r>
          </w:p>
        </w:tc>
        <w:tc>
          <w:tcPr>
            <w:tcW w:w="1655" w:type="dxa"/>
            <w:tcBorders>
              <w:top w:val="nil"/>
              <w:bottom w:val="nil"/>
            </w:tcBorders>
          </w:tcPr>
          <w:p w14:paraId="653352D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10</w:t>
            </w:r>
          </w:p>
        </w:tc>
      </w:tr>
      <w:tr w:rsidR="004C32BD" w:rsidRPr="004C32BD" w14:paraId="3E7805DC" w14:textId="77777777" w:rsidTr="0059703D">
        <w:tc>
          <w:tcPr>
            <w:tcW w:w="2130" w:type="dxa"/>
            <w:tcBorders>
              <w:top w:val="nil"/>
              <w:bottom w:val="nil"/>
            </w:tcBorders>
          </w:tcPr>
          <w:p w14:paraId="3A7CE1E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Major</w:t>
            </w:r>
          </w:p>
        </w:tc>
        <w:tc>
          <w:tcPr>
            <w:tcW w:w="2130" w:type="dxa"/>
            <w:tcBorders>
              <w:top w:val="nil"/>
              <w:bottom w:val="nil"/>
            </w:tcBorders>
          </w:tcPr>
          <w:p w14:paraId="63F3828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English </w:t>
            </w:r>
          </w:p>
        </w:tc>
        <w:tc>
          <w:tcPr>
            <w:tcW w:w="2131" w:type="dxa"/>
            <w:tcBorders>
              <w:top w:val="nil"/>
              <w:bottom w:val="nil"/>
            </w:tcBorders>
          </w:tcPr>
          <w:p w14:paraId="0FE381E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42</w:t>
            </w:r>
          </w:p>
        </w:tc>
        <w:tc>
          <w:tcPr>
            <w:tcW w:w="1655" w:type="dxa"/>
            <w:tcBorders>
              <w:top w:val="nil"/>
              <w:bottom w:val="nil"/>
            </w:tcBorders>
          </w:tcPr>
          <w:p w14:paraId="25FB8DB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17.4</w:t>
            </w:r>
          </w:p>
        </w:tc>
      </w:tr>
      <w:tr w:rsidR="004C32BD" w:rsidRPr="004C32BD" w14:paraId="1CA06495" w14:textId="77777777" w:rsidTr="0059703D">
        <w:tc>
          <w:tcPr>
            <w:tcW w:w="2130" w:type="dxa"/>
            <w:tcBorders>
              <w:top w:val="nil"/>
              <w:bottom w:val="nil"/>
            </w:tcBorders>
          </w:tcPr>
          <w:p w14:paraId="1D85B01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2CC18D7E" w14:textId="77777777" w:rsidR="00BB3F45" w:rsidRPr="004C32BD" w:rsidRDefault="00BB3F45" w:rsidP="0059703D">
            <w:pPr>
              <w:rPr>
                <w:rFonts w:ascii="Times New Roman" w:hAnsi="Times New Roman" w:cs="Times New Roman"/>
                <w:color w:val="000000" w:themeColor="text1"/>
                <w:sz w:val="16"/>
                <w:szCs w:val="16"/>
              </w:rPr>
            </w:pPr>
            <w:proofErr w:type="spellStart"/>
            <w:r w:rsidRPr="004C32BD">
              <w:rPr>
                <w:rFonts w:ascii="Times New Roman" w:hAnsi="Times New Roman" w:cs="Times New Roman" w:hint="eastAsia"/>
                <w:color w:val="000000" w:themeColor="text1"/>
                <w:sz w:val="16"/>
                <w:szCs w:val="16"/>
              </w:rPr>
              <w:t>Maths</w:t>
            </w:r>
            <w:proofErr w:type="spellEnd"/>
          </w:p>
        </w:tc>
        <w:tc>
          <w:tcPr>
            <w:tcW w:w="2131" w:type="dxa"/>
            <w:tcBorders>
              <w:top w:val="nil"/>
              <w:bottom w:val="nil"/>
            </w:tcBorders>
          </w:tcPr>
          <w:p w14:paraId="185DEF8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w:t>
            </w:r>
          </w:p>
        </w:tc>
        <w:tc>
          <w:tcPr>
            <w:tcW w:w="1655" w:type="dxa"/>
            <w:tcBorders>
              <w:top w:val="nil"/>
              <w:bottom w:val="nil"/>
            </w:tcBorders>
          </w:tcPr>
          <w:p w14:paraId="66BA858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0.4</w:t>
            </w:r>
          </w:p>
        </w:tc>
      </w:tr>
      <w:tr w:rsidR="004C32BD" w:rsidRPr="004C32BD" w14:paraId="5B77C283" w14:textId="77777777" w:rsidTr="0059703D">
        <w:tc>
          <w:tcPr>
            <w:tcW w:w="2130" w:type="dxa"/>
            <w:tcBorders>
              <w:top w:val="nil"/>
              <w:bottom w:val="nil"/>
            </w:tcBorders>
          </w:tcPr>
          <w:p w14:paraId="503F5CE1"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29DAF8C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Chinese</w:t>
            </w:r>
          </w:p>
        </w:tc>
        <w:tc>
          <w:tcPr>
            <w:tcW w:w="2131" w:type="dxa"/>
            <w:tcBorders>
              <w:top w:val="nil"/>
              <w:bottom w:val="nil"/>
            </w:tcBorders>
          </w:tcPr>
          <w:p w14:paraId="5086F0B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20</w:t>
            </w:r>
          </w:p>
        </w:tc>
        <w:tc>
          <w:tcPr>
            <w:tcW w:w="1655" w:type="dxa"/>
            <w:tcBorders>
              <w:top w:val="nil"/>
              <w:bottom w:val="nil"/>
            </w:tcBorders>
          </w:tcPr>
          <w:p w14:paraId="63CD711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8.3</w:t>
            </w:r>
          </w:p>
        </w:tc>
      </w:tr>
      <w:tr w:rsidR="004C32BD" w:rsidRPr="004C32BD" w14:paraId="03F3AB72" w14:textId="77777777" w:rsidTr="0059703D">
        <w:tc>
          <w:tcPr>
            <w:tcW w:w="2130" w:type="dxa"/>
            <w:tcBorders>
              <w:top w:val="nil"/>
              <w:bottom w:val="nil"/>
            </w:tcBorders>
          </w:tcPr>
          <w:p w14:paraId="1C6E08E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4458AD0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Music</w:t>
            </w:r>
          </w:p>
        </w:tc>
        <w:tc>
          <w:tcPr>
            <w:tcW w:w="2131" w:type="dxa"/>
            <w:tcBorders>
              <w:top w:val="nil"/>
              <w:bottom w:val="nil"/>
            </w:tcBorders>
          </w:tcPr>
          <w:p w14:paraId="18F201D1"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w:t>
            </w:r>
          </w:p>
        </w:tc>
        <w:tc>
          <w:tcPr>
            <w:tcW w:w="1655" w:type="dxa"/>
            <w:tcBorders>
              <w:top w:val="nil"/>
              <w:bottom w:val="nil"/>
            </w:tcBorders>
          </w:tcPr>
          <w:p w14:paraId="173C6B7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w:t>
            </w:r>
          </w:p>
        </w:tc>
      </w:tr>
      <w:tr w:rsidR="004C32BD" w:rsidRPr="004C32BD" w14:paraId="60FE26FE" w14:textId="77777777" w:rsidTr="0059703D">
        <w:tc>
          <w:tcPr>
            <w:tcW w:w="2130" w:type="dxa"/>
            <w:tcBorders>
              <w:top w:val="nil"/>
              <w:bottom w:val="nil"/>
            </w:tcBorders>
          </w:tcPr>
          <w:p w14:paraId="3604E784"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7532882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Politics</w:t>
            </w:r>
          </w:p>
        </w:tc>
        <w:tc>
          <w:tcPr>
            <w:tcW w:w="2131" w:type="dxa"/>
            <w:tcBorders>
              <w:top w:val="nil"/>
              <w:bottom w:val="nil"/>
            </w:tcBorders>
          </w:tcPr>
          <w:p w14:paraId="2E9DE17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w:t>
            </w:r>
          </w:p>
        </w:tc>
        <w:tc>
          <w:tcPr>
            <w:tcW w:w="1655" w:type="dxa"/>
            <w:tcBorders>
              <w:top w:val="nil"/>
              <w:bottom w:val="nil"/>
            </w:tcBorders>
          </w:tcPr>
          <w:p w14:paraId="79DE520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w:t>
            </w:r>
          </w:p>
        </w:tc>
      </w:tr>
      <w:tr w:rsidR="004C32BD" w:rsidRPr="004C32BD" w14:paraId="77F59F5D" w14:textId="77777777" w:rsidTr="0059703D">
        <w:tc>
          <w:tcPr>
            <w:tcW w:w="2130" w:type="dxa"/>
            <w:tcBorders>
              <w:top w:val="nil"/>
              <w:bottom w:val="nil"/>
            </w:tcBorders>
          </w:tcPr>
          <w:p w14:paraId="112AC4B4"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30C8EC7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Biology</w:t>
            </w:r>
          </w:p>
        </w:tc>
        <w:tc>
          <w:tcPr>
            <w:tcW w:w="2131" w:type="dxa"/>
            <w:tcBorders>
              <w:top w:val="nil"/>
              <w:bottom w:val="nil"/>
            </w:tcBorders>
          </w:tcPr>
          <w:p w14:paraId="2725024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w:t>
            </w:r>
          </w:p>
        </w:tc>
        <w:tc>
          <w:tcPr>
            <w:tcW w:w="1655" w:type="dxa"/>
            <w:tcBorders>
              <w:top w:val="nil"/>
              <w:bottom w:val="nil"/>
            </w:tcBorders>
          </w:tcPr>
          <w:p w14:paraId="51D51E3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0.4</w:t>
            </w:r>
          </w:p>
        </w:tc>
      </w:tr>
      <w:tr w:rsidR="004C32BD" w:rsidRPr="004C32BD" w14:paraId="7021431C" w14:textId="77777777" w:rsidTr="0059703D">
        <w:tc>
          <w:tcPr>
            <w:tcW w:w="2130" w:type="dxa"/>
            <w:tcBorders>
              <w:top w:val="nil"/>
            </w:tcBorders>
          </w:tcPr>
          <w:p w14:paraId="24EF9C23"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tcBorders>
          </w:tcPr>
          <w:p w14:paraId="1745AD2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Other majors</w:t>
            </w:r>
          </w:p>
        </w:tc>
        <w:tc>
          <w:tcPr>
            <w:tcW w:w="2131" w:type="dxa"/>
            <w:tcBorders>
              <w:top w:val="nil"/>
            </w:tcBorders>
          </w:tcPr>
          <w:p w14:paraId="6711759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w:t>
            </w:r>
          </w:p>
        </w:tc>
        <w:tc>
          <w:tcPr>
            <w:tcW w:w="1655" w:type="dxa"/>
            <w:tcBorders>
              <w:top w:val="nil"/>
            </w:tcBorders>
          </w:tcPr>
          <w:p w14:paraId="23D9A87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9.1</w:t>
            </w:r>
          </w:p>
        </w:tc>
      </w:tr>
    </w:tbl>
    <w:p w14:paraId="47186D80" w14:textId="77777777" w:rsidR="00BB3F45" w:rsidRPr="004C32BD" w:rsidRDefault="00BB3F45" w:rsidP="00BB3F45">
      <w:pPr>
        <w:autoSpaceDE w:val="0"/>
        <w:autoSpaceDN w:val="0"/>
        <w:adjustRightInd w:val="0"/>
        <w:ind w:firstLineChars="200" w:firstLine="480"/>
        <w:rPr>
          <w:color w:val="000000" w:themeColor="text1"/>
          <w:szCs w:val="21"/>
          <w:shd w:val="clear" w:color="auto" w:fill="FFFFFF"/>
        </w:rPr>
      </w:pPr>
    </w:p>
    <w:p w14:paraId="4CE9790F" w14:textId="77777777" w:rsidR="00BB3F45" w:rsidRPr="004C32BD" w:rsidRDefault="00BB3F45" w:rsidP="00B069DD">
      <w:pPr>
        <w:pStyle w:val="Newparagraph"/>
        <w:ind w:firstLine="0"/>
        <w:jc w:val="both"/>
        <w:rPr>
          <w:color w:val="000000" w:themeColor="text1"/>
          <w:lang w:eastAsia="zh-CN"/>
        </w:rPr>
      </w:pPr>
    </w:p>
    <w:p w14:paraId="2DC83E10" w14:textId="77777777" w:rsidR="00BB3F45" w:rsidRPr="004C32BD" w:rsidRDefault="00BB3F45" w:rsidP="00B069DD">
      <w:pPr>
        <w:pStyle w:val="Newparagraph"/>
        <w:ind w:firstLine="0"/>
        <w:jc w:val="both"/>
        <w:rPr>
          <w:color w:val="000000" w:themeColor="text1"/>
          <w:lang w:eastAsia="zh-CN"/>
        </w:rPr>
      </w:pPr>
    </w:p>
    <w:p w14:paraId="73463ACB" w14:textId="77777777" w:rsidR="000E60D4" w:rsidRPr="004C32BD" w:rsidRDefault="00D55F73" w:rsidP="00B069DD">
      <w:pPr>
        <w:pStyle w:val="Newparagraph"/>
        <w:ind w:firstLine="0"/>
        <w:jc w:val="both"/>
        <w:rPr>
          <w:b/>
          <w:i/>
          <w:color w:val="000000" w:themeColor="text1"/>
          <w:lang w:eastAsia="zh-CN"/>
        </w:rPr>
      </w:pPr>
      <w:r w:rsidRPr="004C32BD">
        <w:rPr>
          <w:b/>
          <w:i/>
          <w:color w:val="000000" w:themeColor="text1"/>
          <w:lang w:eastAsia="zh-CN"/>
        </w:rPr>
        <w:lastRenderedPageBreak/>
        <w:t>Measurement model results</w:t>
      </w:r>
    </w:p>
    <w:p w14:paraId="684A757B" w14:textId="6605F813" w:rsidR="000E60D4" w:rsidRPr="004C32BD" w:rsidRDefault="00A02189" w:rsidP="00B069DD">
      <w:pPr>
        <w:pStyle w:val="Newparagraph"/>
        <w:ind w:firstLine="0"/>
        <w:jc w:val="both"/>
        <w:rPr>
          <w:color w:val="000000" w:themeColor="text1"/>
          <w:lang w:eastAsia="zh-CN"/>
        </w:rPr>
      </w:pPr>
      <w:r w:rsidRPr="004C32BD">
        <w:rPr>
          <w:rFonts w:hint="eastAsia"/>
          <w:color w:val="000000" w:themeColor="text1"/>
          <w:lang w:eastAsia="zh-CN"/>
        </w:rPr>
        <w:t>CFA</w:t>
      </w:r>
      <w:r w:rsidR="00D55F73" w:rsidRPr="004C32BD">
        <w:rPr>
          <w:color w:val="000000" w:themeColor="text1"/>
          <w:lang w:eastAsia="zh-CN"/>
        </w:rPr>
        <w:t xml:space="preserve"> with the maximum likelihood estimation </w:t>
      </w:r>
      <w:r w:rsidRPr="004C32BD">
        <w:rPr>
          <w:rFonts w:hint="eastAsia"/>
          <w:color w:val="000000" w:themeColor="text1"/>
          <w:lang w:eastAsia="zh-CN"/>
        </w:rPr>
        <w:t>assessed</w:t>
      </w:r>
      <w:r w:rsidR="00D55F73" w:rsidRPr="004C32BD">
        <w:rPr>
          <w:color w:val="000000" w:themeColor="text1"/>
          <w:lang w:eastAsia="zh-CN"/>
        </w:rPr>
        <w:t xml:space="preserve"> </w:t>
      </w:r>
      <w:r w:rsidRPr="004C32BD">
        <w:rPr>
          <w:color w:val="000000" w:themeColor="text1"/>
          <w:lang w:eastAsia="zh-CN"/>
        </w:rPr>
        <w:t>measurement model’</w:t>
      </w:r>
      <w:r w:rsidRPr="004C32BD">
        <w:rPr>
          <w:rFonts w:hint="eastAsia"/>
          <w:color w:val="000000" w:themeColor="text1"/>
          <w:lang w:eastAsia="zh-CN"/>
        </w:rPr>
        <w:t>s</w:t>
      </w:r>
      <w:r w:rsidR="00D55F73" w:rsidRPr="004C32BD">
        <w:rPr>
          <w:color w:val="000000" w:themeColor="text1"/>
          <w:lang w:eastAsia="zh-CN"/>
        </w:rPr>
        <w:t xml:space="preserve"> validity, reliability and </w:t>
      </w:r>
      <w:r w:rsidRPr="004C32BD">
        <w:rPr>
          <w:rFonts w:hint="eastAsia"/>
          <w:color w:val="000000" w:themeColor="text1"/>
          <w:lang w:eastAsia="zh-CN"/>
        </w:rPr>
        <w:t>fit indices</w:t>
      </w:r>
      <w:r w:rsidR="00D55F73" w:rsidRPr="004C32BD">
        <w:rPr>
          <w:color w:val="000000" w:themeColor="text1"/>
          <w:lang w:eastAsia="zh-CN"/>
        </w:rPr>
        <w:t xml:space="preserve">. </w:t>
      </w:r>
      <w:bookmarkStart w:id="16" w:name="OLE_LINK21"/>
      <w:r w:rsidRPr="004C32BD">
        <w:rPr>
          <w:color w:val="000000" w:themeColor="text1"/>
          <w:lang w:eastAsia="zh-CN"/>
        </w:rPr>
        <w:t>The measurement model demonstrated satisfactory validity, reliability, and fit indices</w:t>
      </w:r>
      <w:r w:rsidRPr="004C32BD">
        <w:rPr>
          <w:rFonts w:hint="eastAsia"/>
          <w:color w:val="000000" w:themeColor="text1"/>
          <w:lang w:eastAsia="zh-CN"/>
        </w:rPr>
        <w:t xml:space="preserve">. </w:t>
      </w:r>
      <w:bookmarkEnd w:id="16"/>
      <w:r w:rsidR="00D55F73" w:rsidRPr="004C32BD">
        <w:rPr>
          <w:color w:val="000000" w:themeColor="text1"/>
          <w:lang w:eastAsia="zh-CN"/>
        </w:rPr>
        <w:t xml:space="preserve">The reliability of the measurement model was verified by Cronbach’s alpha and composite reliability (CR). </w:t>
      </w:r>
      <w:bookmarkStart w:id="17" w:name="OLE_LINK22"/>
      <w:r w:rsidR="00D55F73" w:rsidRPr="004C32BD">
        <w:rPr>
          <w:color w:val="000000" w:themeColor="text1"/>
          <w:lang w:eastAsia="zh-CN"/>
        </w:rPr>
        <w:t xml:space="preserve">Cronbach’s alpha </w:t>
      </w:r>
      <w:r w:rsidR="00A73D63" w:rsidRPr="004C32BD">
        <w:rPr>
          <w:rFonts w:hint="eastAsia"/>
          <w:color w:val="000000" w:themeColor="text1"/>
          <w:lang w:eastAsia="zh-CN"/>
        </w:rPr>
        <w:t xml:space="preserve">for </w:t>
      </w:r>
      <w:r w:rsidR="00D55F73" w:rsidRPr="004C32BD">
        <w:rPr>
          <w:color w:val="000000" w:themeColor="text1"/>
          <w:lang w:eastAsia="zh-CN"/>
        </w:rPr>
        <w:t>all variables (Table 2) were between 0.866 and 0.959</w:t>
      </w:r>
      <w:bookmarkEnd w:id="17"/>
      <w:r w:rsidR="00D55F73" w:rsidRPr="004C32BD">
        <w:rPr>
          <w:color w:val="000000" w:themeColor="text1"/>
          <w:lang w:eastAsia="zh-CN"/>
        </w:rPr>
        <w:t xml:space="preserve">, surpassing the standard criterion of 0.7 (Cronbach, 1951). Moreover, </w:t>
      </w:r>
      <w:bookmarkStart w:id="18" w:name="OLE_LINK23"/>
      <w:r w:rsidR="00A73D63" w:rsidRPr="004C32BD">
        <w:rPr>
          <w:rFonts w:hint="eastAsia"/>
          <w:color w:val="000000" w:themeColor="text1"/>
          <w:lang w:eastAsia="zh-CN"/>
        </w:rPr>
        <w:t xml:space="preserve">CR </w:t>
      </w:r>
      <w:r w:rsidR="00A73D63" w:rsidRPr="004C32BD">
        <w:rPr>
          <w:color w:val="000000" w:themeColor="text1"/>
          <w:lang w:eastAsia="zh-CN"/>
        </w:rPr>
        <w:t xml:space="preserve">coefficients for </w:t>
      </w:r>
      <w:r w:rsidR="00D55F73" w:rsidRPr="004C32BD">
        <w:rPr>
          <w:color w:val="000000" w:themeColor="text1"/>
          <w:lang w:eastAsia="zh-CN"/>
        </w:rPr>
        <w:t>all variables</w:t>
      </w:r>
      <w:bookmarkEnd w:id="18"/>
      <w:r w:rsidR="00D55F73" w:rsidRPr="004C32BD">
        <w:rPr>
          <w:color w:val="000000" w:themeColor="text1"/>
          <w:lang w:eastAsia="zh-CN"/>
        </w:rPr>
        <w:t xml:space="preserve"> (Table 2) exceeded the cut-off value of 0.7 (Hair</w:t>
      </w:r>
      <w:r w:rsidR="005D6AD3" w:rsidRPr="004C32BD">
        <w:rPr>
          <w:color w:val="000000" w:themeColor="text1"/>
        </w:rPr>
        <w:t xml:space="preserve"> </w:t>
      </w:r>
      <w:r w:rsidR="005D6AD3" w:rsidRPr="004C32BD">
        <w:rPr>
          <w:color w:val="000000" w:themeColor="text1"/>
          <w:lang w:eastAsia="zh-CN"/>
        </w:rPr>
        <w:t>et al.</w:t>
      </w:r>
      <w:r w:rsidR="00D55F73" w:rsidRPr="004C32BD">
        <w:rPr>
          <w:color w:val="000000" w:themeColor="text1"/>
          <w:lang w:eastAsia="zh-CN"/>
        </w:rPr>
        <w:t>, 2011): PEOU, 0.901; PU, 0.919; Attitude, 0.959; SI, 0.912 and Intention, 0.8</w:t>
      </w:r>
      <w:r w:rsidR="005D6AD3" w:rsidRPr="004C32BD">
        <w:rPr>
          <w:rFonts w:hint="eastAsia"/>
          <w:color w:val="000000" w:themeColor="text1"/>
          <w:lang w:eastAsia="zh-CN"/>
        </w:rPr>
        <w:t>23</w:t>
      </w:r>
      <w:r w:rsidR="00D55F73" w:rsidRPr="004C32BD">
        <w:rPr>
          <w:color w:val="000000" w:themeColor="text1"/>
          <w:lang w:eastAsia="zh-CN"/>
        </w:rPr>
        <w:t xml:space="preserve">. Thus, these results provided further confirmation of the reliability of the constructs. Factor loading is commonly used to examine convergent validity. A factor loading of 0.5 is considered a cut-off for acceptable loading (Chen &amp; Tsai, 2007). The </w:t>
      </w:r>
      <w:r w:rsidR="00AF430B" w:rsidRPr="004C32BD">
        <w:rPr>
          <w:rFonts w:hint="eastAsia"/>
          <w:color w:val="000000" w:themeColor="text1"/>
          <w:lang w:eastAsia="zh-CN"/>
        </w:rPr>
        <w:t>variables</w:t>
      </w:r>
      <w:r w:rsidR="00AF430B" w:rsidRPr="004C32BD">
        <w:rPr>
          <w:color w:val="000000" w:themeColor="text1"/>
          <w:lang w:eastAsia="zh-CN"/>
        </w:rPr>
        <w:t xml:space="preserve">’ </w:t>
      </w:r>
      <w:r w:rsidR="00D55F73" w:rsidRPr="004C32BD">
        <w:rPr>
          <w:color w:val="000000" w:themeColor="text1"/>
          <w:lang w:eastAsia="zh-CN"/>
        </w:rPr>
        <w:t xml:space="preserve">loadings exceeded 0.5, demonstrating the convergent validity of each variable. In addition to the factor loadings, average variance extracted (AVE) was used to evaluate the convergent validity of the instruments. Table 2 shows that the AVE of all the unobserved variables surpassed the suggested criterion of 0.5 (Fornell &amp; Larcker, 1981), further confirming the </w:t>
      </w:r>
      <w:r w:rsidR="00735BA2" w:rsidRPr="004C32BD">
        <w:rPr>
          <w:rFonts w:hint="eastAsia"/>
          <w:color w:val="000000" w:themeColor="text1"/>
          <w:lang w:eastAsia="zh-CN"/>
        </w:rPr>
        <w:t>instruments</w:t>
      </w:r>
      <w:r w:rsidR="00735BA2" w:rsidRPr="004C32BD">
        <w:rPr>
          <w:color w:val="000000" w:themeColor="text1"/>
          <w:lang w:eastAsia="zh-CN"/>
        </w:rPr>
        <w:t>’</w:t>
      </w:r>
      <w:r w:rsidR="00735BA2" w:rsidRPr="004C32BD">
        <w:rPr>
          <w:rFonts w:hint="eastAsia"/>
          <w:color w:val="000000" w:themeColor="text1"/>
          <w:lang w:eastAsia="zh-CN"/>
        </w:rPr>
        <w:t xml:space="preserve"> </w:t>
      </w:r>
      <w:r w:rsidR="00D55F73" w:rsidRPr="004C32BD">
        <w:rPr>
          <w:color w:val="000000" w:themeColor="text1"/>
          <w:lang w:eastAsia="zh-CN"/>
        </w:rPr>
        <w:t>convergent validity</w:t>
      </w:r>
      <w:r w:rsidR="00735BA2" w:rsidRPr="004C32BD">
        <w:rPr>
          <w:rFonts w:hint="eastAsia"/>
          <w:color w:val="000000" w:themeColor="text1"/>
          <w:lang w:eastAsia="zh-CN"/>
        </w:rPr>
        <w:t>.</w:t>
      </w:r>
      <w:r w:rsidR="00D55F73" w:rsidRPr="004C32BD">
        <w:rPr>
          <w:color w:val="000000" w:themeColor="text1"/>
          <w:lang w:eastAsia="zh-CN"/>
        </w:rPr>
        <w:t xml:space="preserve"> The discriminant validity of the measurements was also tested by comparing the squared latent factor correlations of the variables and the AVE (Fornell &amp; Larcker, 1981). Table 2 </w:t>
      </w:r>
      <w:r w:rsidR="00443A0E" w:rsidRPr="004C32BD">
        <w:rPr>
          <w:color w:val="000000" w:themeColor="text1"/>
          <w:lang w:eastAsia="zh-CN"/>
        </w:rPr>
        <w:t>confirm</w:t>
      </w:r>
      <w:r w:rsidR="00443A0E" w:rsidRPr="004C32BD">
        <w:rPr>
          <w:rFonts w:hint="eastAsia"/>
          <w:color w:val="000000" w:themeColor="text1"/>
          <w:lang w:eastAsia="zh-CN"/>
        </w:rPr>
        <w:t>ed</w:t>
      </w:r>
      <w:r w:rsidR="00443A0E" w:rsidRPr="004C32BD">
        <w:rPr>
          <w:color w:val="000000" w:themeColor="text1"/>
          <w:lang w:eastAsia="zh-CN"/>
        </w:rPr>
        <w:t xml:space="preserve"> the discriminant validity</w:t>
      </w:r>
      <w:r w:rsidR="002044C5" w:rsidRPr="004C32BD">
        <w:rPr>
          <w:color w:val="000000" w:themeColor="text1"/>
          <w:lang w:eastAsia="zh-CN"/>
        </w:rPr>
        <w:t xml:space="preserve"> as </w:t>
      </w:r>
      <w:r w:rsidR="002044C5" w:rsidRPr="004C32BD">
        <w:rPr>
          <w:rFonts w:hint="eastAsia"/>
          <w:color w:val="000000" w:themeColor="text1"/>
          <w:lang w:eastAsia="zh-CN"/>
        </w:rPr>
        <w:t xml:space="preserve">inter-construct </w:t>
      </w:r>
      <w:r w:rsidR="002044C5" w:rsidRPr="004C32BD">
        <w:rPr>
          <w:color w:val="000000" w:themeColor="text1"/>
          <w:lang w:eastAsia="zh-CN"/>
        </w:rPr>
        <w:t>correlations fell beneath</w:t>
      </w:r>
      <w:r w:rsidR="00D55F73" w:rsidRPr="004C32BD">
        <w:rPr>
          <w:color w:val="000000" w:themeColor="text1"/>
          <w:lang w:eastAsia="zh-CN"/>
        </w:rPr>
        <w:t xml:space="preserve"> the square roots of the AVE.</w:t>
      </w:r>
    </w:p>
    <w:p w14:paraId="2C3E51C8" w14:textId="4CF358AB" w:rsidR="00BB3F45" w:rsidRPr="004C32BD" w:rsidRDefault="00BB3F45" w:rsidP="00BB3F45">
      <w:pPr>
        <w:autoSpaceDE w:val="0"/>
        <w:autoSpaceDN w:val="0"/>
        <w:adjustRightInd w:val="0"/>
        <w:rPr>
          <w:color w:val="000000" w:themeColor="text1"/>
          <w:shd w:val="clear" w:color="auto" w:fill="FFFFFF"/>
        </w:rPr>
      </w:pPr>
      <w:bookmarkStart w:id="19" w:name="_Hlk111381673"/>
      <w:r w:rsidRPr="004C32BD">
        <w:rPr>
          <w:rFonts w:hint="eastAsia"/>
          <w:b/>
          <w:bCs/>
          <w:color w:val="000000" w:themeColor="text1"/>
          <w:shd w:val="clear" w:color="auto" w:fill="FFFFFF"/>
        </w:rPr>
        <w:t xml:space="preserve">Table 2.  </w:t>
      </w:r>
      <w:r w:rsidR="002044C5" w:rsidRPr="004C32BD">
        <w:rPr>
          <w:rFonts w:hint="eastAsia"/>
          <w:color w:val="000000" w:themeColor="text1"/>
          <w:shd w:val="clear" w:color="auto" w:fill="FFFFFF"/>
          <w:lang w:eastAsia="zh-CN"/>
        </w:rPr>
        <w:t>M</w:t>
      </w:r>
      <w:r w:rsidRPr="004C32BD">
        <w:rPr>
          <w:color w:val="000000" w:themeColor="text1"/>
          <w:shd w:val="clear" w:color="auto" w:fill="FFFFFF"/>
        </w:rPr>
        <w:t>easurement model</w:t>
      </w:r>
    </w:p>
    <w:bookmarkEnd w:id="19"/>
    <w:tbl>
      <w:tblPr>
        <w:tblW w:w="0" w:type="auto"/>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962"/>
        <w:gridCol w:w="769"/>
        <w:gridCol w:w="828"/>
        <w:gridCol w:w="1269"/>
        <w:gridCol w:w="992"/>
        <w:gridCol w:w="740"/>
        <w:gridCol w:w="642"/>
        <w:gridCol w:w="874"/>
        <w:gridCol w:w="862"/>
      </w:tblGrid>
      <w:tr w:rsidR="004C32BD" w:rsidRPr="004C32BD" w14:paraId="309A9E52" w14:textId="77777777" w:rsidTr="0059703D">
        <w:tc>
          <w:tcPr>
            <w:tcW w:w="962" w:type="dxa"/>
            <w:tcBorders>
              <w:top w:val="single" w:sz="4" w:space="0" w:color="000000"/>
              <w:bottom w:val="single" w:sz="4" w:space="0" w:color="000000"/>
            </w:tcBorders>
            <w:vAlign w:val="center"/>
          </w:tcPr>
          <w:p w14:paraId="6DD44291" w14:textId="77777777" w:rsidR="00BB3F45" w:rsidRPr="004C32BD" w:rsidRDefault="00BB3F45" w:rsidP="0059703D">
            <w:pPr>
              <w:jc w:val="center"/>
              <w:rPr>
                <w:rFonts w:cs="SimSun"/>
                <w:color w:val="000000" w:themeColor="text1"/>
                <w:sz w:val="16"/>
                <w:szCs w:val="16"/>
                <w:lang w:bidi="th-TH"/>
              </w:rPr>
            </w:pPr>
          </w:p>
        </w:tc>
        <w:tc>
          <w:tcPr>
            <w:tcW w:w="769" w:type="dxa"/>
            <w:tcBorders>
              <w:top w:val="single" w:sz="4" w:space="0" w:color="000000"/>
              <w:bottom w:val="single" w:sz="4" w:space="0" w:color="000000"/>
            </w:tcBorders>
          </w:tcPr>
          <w:p w14:paraId="030A9783"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C</w:t>
            </w:r>
            <w:r w:rsidRPr="004C32BD">
              <w:rPr>
                <w:rFonts w:cs="SimSun"/>
                <w:color w:val="000000" w:themeColor="text1"/>
                <w:sz w:val="16"/>
                <w:szCs w:val="16"/>
                <w:lang w:bidi="th-TH"/>
              </w:rPr>
              <w:t xml:space="preserve">ronbach’s </w:t>
            </w:r>
          </w:p>
          <w:p w14:paraId="4863202E"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A</w:t>
            </w:r>
            <w:r w:rsidRPr="004C32BD">
              <w:rPr>
                <w:rFonts w:cs="SimSun"/>
                <w:color w:val="000000" w:themeColor="text1"/>
                <w:sz w:val="16"/>
                <w:szCs w:val="16"/>
                <w:lang w:bidi="th-TH"/>
              </w:rPr>
              <w:t>lpha</w:t>
            </w:r>
          </w:p>
        </w:tc>
        <w:tc>
          <w:tcPr>
            <w:tcW w:w="828" w:type="dxa"/>
            <w:tcBorders>
              <w:top w:val="single" w:sz="4" w:space="0" w:color="000000"/>
              <w:bottom w:val="single" w:sz="4" w:space="0" w:color="000000"/>
            </w:tcBorders>
            <w:vAlign w:val="center"/>
          </w:tcPr>
          <w:p w14:paraId="1DD66945"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Composite Reliability</w:t>
            </w:r>
          </w:p>
        </w:tc>
        <w:tc>
          <w:tcPr>
            <w:tcW w:w="1269" w:type="dxa"/>
            <w:tcBorders>
              <w:top w:val="single" w:sz="4" w:space="0" w:color="000000"/>
              <w:bottom w:val="single" w:sz="4" w:space="0" w:color="000000"/>
            </w:tcBorders>
            <w:vAlign w:val="center"/>
          </w:tcPr>
          <w:p w14:paraId="45913D6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Average Variance Extracted</w:t>
            </w:r>
          </w:p>
        </w:tc>
        <w:tc>
          <w:tcPr>
            <w:tcW w:w="992" w:type="dxa"/>
            <w:tcBorders>
              <w:top w:val="single" w:sz="4" w:space="0" w:color="000000"/>
              <w:bottom w:val="single" w:sz="4" w:space="0" w:color="000000"/>
            </w:tcBorders>
            <w:vAlign w:val="center"/>
          </w:tcPr>
          <w:p w14:paraId="6FED813D"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 xml:space="preserve">Perceived </w:t>
            </w:r>
          </w:p>
          <w:p w14:paraId="058405CA"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Ease of Use</w:t>
            </w:r>
          </w:p>
        </w:tc>
        <w:tc>
          <w:tcPr>
            <w:tcW w:w="740" w:type="dxa"/>
            <w:tcBorders>
              <w:top w:val="single" w:sz="4" w:space="0" w:color="000000"/>
              <w:bottom w:val="single" w:sz="4" w:space="0" w:color="000000"/>
            </w:tcBorders>
            <w:vAlign w:val="center"/>
          </w:tcPr>
          <w:p w14:paraId="34DEB6FA" w14:textId="77777777" w:rsidR="00BB3F45" w:rsidRPr="004C32BD" w:rsidRDefault="00BB3F45" w:rsidP="0059703D">
            <w:pPr>
              <w:jc w:val="center"/>
              <w:rPr>
                <w:rFonts w:cs="SimSun"/>
                <w:color w:val="000000" w:themeColor="text1"/>
                <w:sz w:val="16"/>
                <w:szCs w:val="16"/>
                <w:lang w:bidi="th-TH"/>
              </w:rPr>
            </w:pPr>
            <w:r w:rsidRPr="004C32BD">
              <w:rPr>
                <w:color w:val="000000" w:themeColor="text1"/>
                <w:sz w:val="16"/>
                <w:szCs w:val="16"/>
                <w:shd w:val="clear" w:color="auto" w:fill="FFFFFF"/>
              </w:rPr>
              <w:t>Perceived Usefulness</w:t>
            </w:r>
          </w:p>
        </w:tc>
        <w:tc>
          <w:tcPr>
            <w:tcW w:w="642" w:type="dxa"/>
            <w:tcBorders>
              <w:top w:val="single" w:sz="4" w:space="0" w:color="000000"/>
              <w:bottom w:val="single" w:sz="4" w:space="0" w:color="000000"/>
            </w:tcBorders>
          </w:tcPr>
          <w:p w14:paraId="5F1E6F2F" w14:textId="77777777" w:rsidR="00BB3F45" w:rsidRPr="004C32BD" w:rsidRDefault="00BB3F45" w:rsidP="0059703D">
            <w:pPr>
              <w:ind w:firstLineChars="50" w:firstLine="80"/>
              <w:rPr>
                <w:rFonts w:cs="SimSun"/>
                <w:color w:val="000000" w:themeColor="text1"/>
                <w:sz w:val="16"/>
                <w:szCs w:val="16"/>
                <w:lang w:bidi="th-TH"/>
              </w:rPr>
            </w:pPr>
            <w:r w:rsidRPr="004C32BD">
              <w:rPr>
                <w:rFonts w:cs="SimSun" w:hint="eastAsia"/>
                <w:color w:val="000000" w:themeColor="text1"/>
                <w:sz w:val="16"/>
                <w:szCs w:val="16"/>
                <w:lang w:bidi="th-TH"/>
              </w:rPr>
              <w:t>A</w:t>
            </w:r>
            <w:r w:rsidRPr="004C32BD">
              <w:rPr>
                <w:rFonts w:cs="SimSun"/>
                <w:color w:val="000000" w:themeColor="text1"/>
                <w:sz w:val="16"/>
                <w:szCs w:val="16"/>
                <w:lang w:bidi="th-TH"/>
              </w:rPr>
              <w:t>ttit</w:t>
            </w:r>
            <w:r w:rsidRPr="004C32BD">
              <w:rPr>
                <w:rFonts w:cs="SimSun" w:hint="eastAsia"/>
                <w:color w:val="000000" w:themeColor="text1"/>
                <w:sz w:val="16"/>
                <w:szCs w:val="16"/>
                <w:lang w:eastAsia="zh-CN" w:bidi="th-TH"/>
              </w:rPr>
              <w:t>u</w:t>
            </w:r>
            <w:r w:rsidRPr="004C32BD">
              <w:rPr>
                <w:rFonts w:cs="SimSun"/>
                <w:color w:val="000000" w:themeColor="text1"/>
                <w:sz w:val="16"/>
                <w:szCs w:val="16"/>
                <w:lang w:bidi="th-TH"/>
              </w:rPr>
              <w:t xml:space="preserve">de </w:t>
            </w:r>
          </w:p>
        </w:tc>
        <w:tc>
          <w:tcPr>
            <w:tcW w:w="874" w:type="dxa"/>
            <w:tcBorders>
              <w:top w:val="single" w:sz="4" w:space="0" w:color="000000"/>
              <w:bottom w:val="single" w:sz="4" w:space="0" w:color="000000"/>
            </w:tcBorders>
            <w:tcMar>
              <w:top w:w="107" w:type="dxa"/>
              <w:left w:w="107" w:type="dxa"/>
              <w:bottom w:w="107" w:type="dxa"/>
              <w:right w:w="107" w:type="dxa"/>
            </w:tcMar>
            <w:vAlign w:val="center"/>
          </w:tcPr>
          <w:p w14:paraId="2D9C3A2A" w14:textId="34781E92" w:rsidR="00BB3F45" w:rsidRPr="004C32BD" w:rsidRDefault="00C0039F"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SI</w:t>
            </w:r>
          </w:p>
        </w:tc>
        <w:tc>
          <w:tcPr>
            <w:tcW w:w="862" w:type="dxa"/>
            <w:tcBorders>
              <w:top w:val="single" w:sz="4" w:space="0" w:color="000000"/>
              <w:bottom w:val="single" w:sz="4" w:space="0" w:color="000000"/>
            </w:tcBorders>
          </w:tcPr>
          <w:p w14:paraId="5D7019CC" w14:textId="77777777" w:rsidR="00BB3F45" w:rsidRPr="004C32BD" w:rsidRDefault="00BB3F45" w:rsidP="0059703D">
            <w:pPr>
              <w:rPr>
                <w:rFonts w:cs="SimSun"/>
                <w:color w:val="000000" w:themeColor="text1"/>
                <w:sz w:val="16"/>
                <w:szCs w:val="16"/>
                <w:lang w:bidi="th-TH"/>
              </w:rPr>
            </w:pPr>
            <w:r w:rsidRPr="004C32BD">
              <w:rPr>
                <w:rFonts w:cs="SimSun" w:hint="eastAsia"/>
                <w:color w:val="000000" w:themeColor="text1"/>
                <w:sz w:val="16"/>
                <w:szCs w:val="16"/>
                <w:lang w:bidi="th-TH"/>
              </w:rPr>
              <w:t>I</w:t>
            </w:r>
            <w:r w:rsidRPr="004C32BD">
              <w:rPr>
                <w:rFonts w:cs="SimSun"/>
                <w:color w:val="000000" w:themeColor="text1"/>
                <w:sz w:val="16"/>
                <w:szCs w:val="16"/>
                <w:lang w:bidi="th-TH"/>
              </w:rPr>
              <w:t>ntention</w:t>
            </w:r>
          </w:p>
        </w:tc>
      </w:tr>
      <w:tr w:rsidR="004C32BD" w:rsidRPr="004C32BD" w14:paraId="1462C080" w14:textId="77777777" w:rsidTr="0059703D">
        <w:tc>
          <w:tcPr>
            <w:tcW w:w="962" w:type="dxa"/>
            <w:tcBorders>
              <w:top w:val="single" w:sz="4" w:space="0" w:color="000000"/>
            </w:tcBorders>
            <w:tcMar>
              <w:top w:w="54" w:type="dxa"/>
              <w:left w:w="54" w:type="dxa"/>
              <w:bottom w:w="54" w:type="dxa"/>
              <w:right w:w="54" w:type="dxa"/>
            </w:tcMar>
            <w:vAlign w:val="center"/>
          </w:tcPr>
          <w:p w14:paraId="36B88941"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Perceived Ease of Use</w:t>
            </w:r>
          </w:p>
        </w:tc>
        <w:tc>
          <w:tcPr>
            <w:tcW w:w="769" w:type="dxa"/>
            <w:tcBorders>
              <w:top w:val="single" w:sz="4" w:space="0" w:color="000000"/>
            </w:tcBorders>
          </w:tcPr>
          <w:p w14:paraId="607657CE" w14:textId="77777777" w:rsidR="00BB3F45" w:rsidRPr="004C32BD" w:rsidRDefault="00BB3F45" w:rsidP="0059703D">
            <w:pPr>
              <w:jc w:val="center"/>
              <w:rPr>
                <w:rFonts w:cs="SimSun"/>
                <w:color w:val="000000" w:themeColor="text1"/>
                <w:sz w:val="16"/>
                <w:szCs w:val="16"/>
                <w:lang w:bidi="th-TH"/>
              </w:rPr>
            </w:pPr>
          </w:p>
          <w:p w14:paraId="371367D5"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.899</w:t>
            </w:r>
          </w:p>
        </w:tc>
        <w:tc>
          <w:tcPr>
            <w:tcW w:w="828" w:type="dxa"/>
            <w:tcBorders>
              <w:top w:val="single" w:sz="4" w:space="0" w:color="000000"/>
            </w:tcBorders>
            <w:tcMar>
              <w:top w:w="54" w:type="dxa"/>
              <w:left w:w="54" w:type="dxa"/>
              <w:bottom w:w="54" w:type="dxa"/>
              <w:right w:w="54" w:type="dxa"/>
            </w:tcMar>
            <w:vAlign w:val="center"/>
          </w:tcPr>
          <w:p w14:paraId="7E8322BA" w14:textId="77777777" w:rsidR="00BB3F45" w:rsidRPr="004C32BD" w:rsidRDefault="00BB3F45" w:rsidP="0059703D">
            <w:pPr>
              <w:rPr>
                <w:rFonts w:cs="SimSun"/>
                <w:color w:val="000000" w:themeColor="text1"/>
                <w:sz w:val="16"/>
                <w:szCs w:val="16"/>
                <w:lang w:bidi="th-TH"/>
              </w:rPr>
            </w:pPr>
          </w:p>
          <w:p w14:paraId="07D83D4C" w14:textId="77777777" w:rsidR="00BB3F45" w:rsidRPr="004C32BD" w:rsidRDefault="00BB3F45" w:rsidP="0059703D">
            <w:pPr>
              <w:ind w:firstLineChars="100" w:firstLine="160"/>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.901</w:t>
            </w:r>
          </w:p>
        </w:tc>
        <w:tc>
          <w:tcPr>
            <w:tcW w:w="1269" w:type="dxa"/>
            <w:tcBorders>
              <w:top w:val="single" w:sz="4" w:space="0" w:color="000000"/>
            </w:tcBorders>
            <w:tcMar>
              <w:top w:w="54" w:type="dxa"/>
              <w:left w:w="54" w:type="dxa"/>
              <w:bottom w:w="54" w:type="dxa"/>
              <w:right w:w="54" w:type="dxa"/>
            </w:tcMar>
            <w:vAlign w:val="center"/>
          </w:tcPr>
          <w:p w14:paraId="0DB44CAD" w14:textId="77777777" w:rsidR="00BB3F45" w:rsidRPr="004C32BD" w:rsidRDefault="00BB3F45" w:rsidP="0059703D">
            <w:pPr>
              <w:jc w:val="center"/>
              <w:rPr>
                <w:rFonts w:cs="SimSun"/>
                <w:color w:val="000000" w:themeColor="text1"/>
                <w:sz w:val="16"/>
                <w:szCs w:val="16"/>
                <w:lang w:bidi="th-TH"/>
              </w:rPr>
            </w:pPr>
          </w:p>
          <w:p w14:paraId="58EE47F0"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53</w:t>
            </w:r>
          </w:p>
        </w:tc>
        <w:tc>
          <w:tcPr>
            <w:tcW w:w="992" w:type="dxa"/>
            <w:tcBorders>
              <w:top w:val="single" w:sz="4" w:space="0" w:color="000000"/>
            </w:tcBorders>
            <w:tcMar>
              <w:top w:w="54" w:type="dxa"/>
              <w:left w:w="54" w:type="dxa"/>
              <w:bottom w:w="54" w:type="dxa"/>
              <w:right w:w="54" w:type="dxa"/>
            </w:tcMar>
            <w:vAlign w:val="center"/>
          </w:tcPr>
          <w:p w14:paraId="484A99C7" w14:textId="77777777" w:rsidR="00BB3F45" w:rsidRPr="004C32BD" w:rsidRDefault="00BB3F45" w:rsidP="0059703D">
            <w:pPr>
              <w:jc w:val="center"/>
              <w:rPr>
                <w:rFonts w:cs="SimSun"/>
                <w:b/>
                <w:bCs/>
                <w:color w:val="000000" w:themeColor="text1"/>
                <w:sz w:val="16"/>
                <w:szCs w:val="16"/>
                <w:lang w:bidi="th-TH"/>
              </w:rPr>
            </w:pPr>
          </w:p>
          <w:p w14:paraId="70FA4E18"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0.868</w:t>
            </w:r>
          </w:p>
        </w:tc>
        <w:tc>
          <w:tcPr>
            <w:tcW w:w="740" w:type="dxa"/>
            <w:tcBorders>
              <w:top w:val="single" w:sz="4" w:space="0" w:color="000000"/>
            </w:tcBorders>
            <w:tcMar>
              <w:top w:w="54" w:type="dxa"/>
              <w:left w:w="54" w:type="dxa"/>
              <w:bottom w:w="54" w:type="dxa"/>
              <w:right w:w="54" w:type="dxa"/>
            </w:tcMar>
            <w:vAlign w:val="center"/>
          </w:tcPr>
          <w:p w14:paraId="4D92D0A6" w14:textId="77777777" w:rsidR="00BB3F45" w:rsidRPr="004C32BD" w:rsidRDefault="00BB3F45" w:rsidP="0059703D">
            <w:pPr>
              <w:jc w:val="center"/>
              <w:rPr>
                <w:rFonts w:cs="SimSun"/>
                <w:color w:val="000000" w:themeColor="text1"/>
                <w:sz w:val="16"/>
                <w:szCs w:val="16"/>
                <w:lang w:bidi="th-TH"/>
              </w:rPr>
            </w:pPr>
          </w:p>
        </w:tc>
        <w:tc>
          <w:tcPr>
            <w:tcW w:w="642" w:type="dxa"/>
            <w:tcBorders>
              <w:top w:val="single" w:sz="4" w:space="0" w:color="000000"/>
            </w:tcBorders>
          </w:tcPr>
          <w:p w14:paraId="145B59BB" w14:textId="77777777" w:rsidR="00BB3F45" w:rsidRPr="004C32BD" w:rsidRDefault="00BB3F45" w:rsidP="0059703D">
            <w:pPr>
              <w:jc w:val="center"/>
              <w:rPr>
                <w:rFonts w:cs="SimSun"/>
                <w:color w:val="000000" w:themeColor="text1"/>
                <w:sz w:val="16"/>
                <w:szCs w:val="16"/>
                <w:lang w:bidi="th-TH"/>
              </w:rPr>
            </w:pPr>
          </w:p>
        </w:tc>
        <w:tc>
          <w:tcPr>
            <w:tcW w:w="874" w:type="dxa"/>
            <w:tcBorders>
              <w:top w:val="single" w:sz="4" w:space="0" w:color="000000"/>
            </w:tcBorders>
            <w:tcMar>
              <w:top w:w="54" w:type="dxa"/>
              <w:left w:w="54" w:type="dxa"/>
              <w:bottom w:w="54" w:type="dxa"/>
              <w:right w:w="54" w:type="dxa"/>
            </w:tcMar>
            <w:vAlign w:val="center"/>
          </w:tcPr>
          <w:p w14:paraId="0F8E2437" w14:textId="77777777" w:rsidR="00BB3F45" w:rsidRPr="004C32BD" w:rsidRDefault="00BB3F45" w:rsidP="0059703D">
            <w:pPr>
              <w:jc w:val="center"/>
              <w:rPr>
                <w:rFonts w:cs="SimSun"/>
                <w:color w:val="000000" w:themeColor="text1"/>
                <w:sz w:val="16"/>
                <w:szCs w:val="16"/>
                <w:lang w:bidi="th-TH"/>
              </w:rPr>
            </w:pPr>
          </w:p>
        </w:tc>
        <w:tc>
          <w:tcPr>
            <w:tcW w:w="862" w:type="dxa"/>
            <w:tcBorders>
              <w:top w:val="single" w:sz="4" w:space="0" w:color="000000"/>
            </w:tcBorders>
          </w:tcPr>
          <w:p w14:paraId="5B101E2E" w14:textId="77777777" w:rsidR="00BB3F45" w:rsidRPr="004C32BD" w:rsidRDefault="00BB3F45" w:rsidP="0059703D">
            <w:pPr>
              <w:jc w:val="center"/>
              <w:rPr>
                <w:rFonts w:cs="SimSun"/>
                <w:color w:val="000000" w:themeColor="text1"/>
                <w:sz w:val="16"/>
                <w:szCs w:val="16"/>
                <w:lang w:bidi="th-TH"/>
              </w:rPr>
            </w:pPr>
          </w:p>
        </w:tc>
      </w:tr>
      <w:tr w:rsidR="004C32BD" w:rsidRPr="004C32BD" w14:paraId="7DCE265A" w14:textId="77777777" w:rsidTr="0059703D">
        <w:tc>
          <w:tcPr>
            <w:tcW w:w="962" w:type="dxa"/>
            <w:tcMar>
              <w:top w:w="54" w:type="dxa"/>
              <w:left w:w="54" w:type="dxa"/>
              <w:bottom w:w="54" w:type="dxa"/>
              <w:right w:w="54" w:type="dxa"/>
            </w:tcMar>
            <w:vAlign w:val="center"/>
          </w:tcPr>
          <w:p w14:paraId="2B7FB6A8"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lastRenderedPageBreak/>
              <w:t>Perceived Usefulness</w:t>
            </w:r>
          </w:p>
        </w:tc>
        <w:tc>
          <w:tcPr>
            <w:tcW w:w="769" w:type="dxa"/>
          </w:tcPr>
          <w:p w14:paraId="5D8F21CC" w14:textId="77777777" w:rsidR="00BB3F45" w:rsidRPr="004C32BD" w:rsidRDefault="00BB3F45" w:rsidP="0059703D">
            <w:pPr>
              <w:jc w:val="center"/>
              <w:rPr>
                <w:rFonts w:cs="SimSun"/>
                <w:color w:val="000000" w:themeColor="text1"/>
                <w:sz w:val="16"/>
                <w:szCs w:val="16"/>
                <w:lang w:bidi="th-TH"/>
              </w:rPr>
            </w:pPr>
          </w:p>
          <w:p w14:paraId="571075FC"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.917</w:t>
            </w:r>
          </w:p>
        </w:tc>
        <w:tc>
          <w:tcPr>
            <w:tcW w:w="828" w:type="dxa"/>
            <w:tcMar>
              <w:top w:w="54" w:type="dxa"/>
              <w:left w:w="54" w:type="dxa"/>
              <w:bottom w:w="54" w:type="dxa"/>
              <w:right w:w="54" w:type="dxa"/>
            </w:tcMar>
            <w:vAlign w:val="center"/>
          </w:tcPr>
          <w:p w14:paraId="2D8B2D73" w14:textId="77777777" w:rsidR="00BB3F45" w:rsidRPr="004C32BD" w:rsidRDefault="00BB3F45" w:rsidP="0059703D">
            <w:pPr>
              <w:jc w:val="center"/>
              <w:rPr>
                <w:rFonts w:cs="SimSun"/>
                <w:color w:val="000000" w:themeColor="text1"/>
                <w:sz w:val="16"/>
                <w:szCs w:val="16"/>
                <w:lang w:bidi="th-TH"/>
              </w:rPr>
            </w:pPr>
          </w:p>
          <w:p w14:paraId="4F5B53A4"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91</w:t>
            </w:r>
            <w:r w:rsidRPr="004C32BD">
              <w:rPr>
                <w:rFonts w:cs="SimSun"/>
                <w:color w:val="000000" w:themeColor="text1"/>
                <w:sz w:val="16"/>
                <w:szCs w:val="16"/>
                <w:lang w:bidi="th-TH"/>
              </w:rPr>
              <w:t>9</w:t>
            </w:r>
          </w:p>
        </w:tc>
        <w:tc>
          <w:tcPr>
            <w:tcW w:w="1269" w:type="dxa"/>
            <w:tcMar>
              <w:top w:w="54" w:type="dxa"/>
              <w:left w:w="54" w:type="dxa"/>
              <w:bottom w:w="54" w:type="dxa"/>
              <w:right w:w="54" w:type="dxa"/>
            </w:tcMar>
            <w:vAlign w:val="center"/>
          </w:tcPr>
          <w:p w14:paraId="7DA4A3A0" w14:textId="77777777" w:rsidR="00BB3F45" w:rsidRPr="004C32BD" w:rsidRDefault="00BB3F45" w:rsidP="0059703D">
            <w:pPr>
              <w:jc w:val="center"/>
              <w:rPr>
                <w:rFonts w:cs="SimSun"/>
                <w:color w:val="000000" w:themeColor="text1"/>
                <w:sz w:val="16"/>
                <w:szCs w:val="16"/>
                <w:lang w:bidi="th-TH"/>
              </w:rPr>
            </w:pPr>
          </w:p>
          <w:p w14:paraId="3026244B"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693</w:t>
            </w:r>
          </w:p>
        </w:tc>
        <w:tc>
          <w:tcPr>
            <w:tcW w:w="992" w:type="dxa"/>
            <w:tcMar>
              <w:top w:w="54" w:type="dxa"/>
              <w:left w:w="54" w:type="dxa"/>
              <w:bottom w:w="54" w:type="dxa"/>
              <w:right w:w="54" w:type="dxa"/>
            </w:tcMar>
            <w:vAlign w:val="center"/>
          </w:tcPr>
          <w:p w14:paraId="424B0BC4" w14:textId="77777777" w:rsidR="00BB3F45" w:rsidRPr="004C32BD" w:rsidRDefault="00BB3F45" w:rsidP="0059703D">
            <w:pPr>
              <w:jc w:val="center"/>
              <w:rPr>
                <w:rFonts w:cs="SimSun"/>
                <w:color w:val="000000" w:themeColor="text1"/>
                <w:sz w:val="16"/>
                <w:szCs w:val="16"/>
                <w:lang w:bidi="th-TH"/>
              </w:rPr>
            </w:pPr>
          </w:p>
          <w:p w14:paraId="540F32B9"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0.525***</w:t>
            </w:r>
          </w:p>
        </w:tc>
        <w:tc>
          <w:tcPr>
            <w:tcW w:w="740" w:type="dxa"/>
            <w:tcMar>
              <w:top w:w="54" w:type="dxa"/>
              <w:left w:w="54" w:type="dxa"/>
              <w:bottom w:w="54" w:type="dxa"/>
              <w:right w:w="54" w:type="dxa"/>
            </w:tcMar>
            <w:vAlign w:val="center"/>
          </w:tcPr>
          <w:p w14:paraId="6619B8D9" w14:textId="77777777" w:rsidR="00BB3F45" w:rsidRPr="004C32BD" w:rsidRDefault="00BB3F45" w:rsidP="0059703D">
            <w:pPr>
              <w:jc w:val="center"/>
              <w:rPr>
                <w:rFonts w:cs="SimSun"/>
                <w:b/>
                <w:bCs/>
                <w:color w:val="000000" w:themeColor="text1"/>
                <w:sz w:val="16"/>
                <w:szCs w:val="16"/>
                <w:lang w:bidi="th-TH"/>
              </w:rPr>
            </w:pPr>
          </w:p>
          <w:p w14:paraId="03D54E47"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0.83</w:t>
            </w:r>
            <w:r w:rsidRPr="004C32BD">
              <w:rPr>
                <w:rFonts w:cs="SimSun" w:hint="eastAsia"/>
                <w:b/>
                <w:bCs/>
                <w:color w:val="000000" w:themeColor="text1"/>
                <w:sz w:val="16"/>
                <w:szCs w:val="16"/>
                <w:lang w:bidi="th-TH"/>
              </w:rPr>
              <w:t>3</w:t>
            </w:r>
          </w:p>
        </w:tc>
        <w:tc>
          <w:tcPr>
            <w:tcW w:w="642" w:type="dxa"/>
          </w:tcPr>
          <w:p w14:paraId="2928AD6C" w14:textId="77777777" w:rsidR="00BB3F45" w:rsidRPr="004C32BD" w:rsidRDefault="00BB3F45" w:rsidP="0059703D">
            <w:pPr>
              <w:jc w:val="center"/>
              <w:rPr>
                <w:rFonts w:cs="SimSun"/>
                <w:color w:val="000000" w:themeColor="text1"/>
                <w:sz w:val="16"/>
                <w:szCs w:val="16"/>
                <w:lang w:bidi="th-TH"/>
              </w:rPr>
            </w:pPr>
          </w:p>
        </w:tc>
        <w:tc>
          <w:tcPr>
            <w:tcW w:w="874" w:type="dxa"/>
            <w:tcMar>
              <w:top w:w="54" w:type="dxa"/>
              <w:left w:w="54" w:type="dxa"/>
              <w:bottom w:w="54" w:type="dxa"/>
              <w:right w:w="54" w:type="dxa"/>
            </w:tcMar>
            <w:vAlign w:val="center"/>
          </w:tcPr>
          <w:p w14:paraId="1891C17B" w14:textId="77777777" w:rsidR="00BB3F45" w:rsidRPr="004C32BD" w:rsidRDefault="00BB3F45" w:rsidP="0059703D">
            <w:pPr>
              <w:jc w:val="center"/>
              <w:rPr>
                <w:rFonts w:cs="SimSun"/>
                <w:color w:val="000000" w:themeColor="text1"/>
                <w:sz w:val="16"/>
                <w:szCs w:val="16"/>
                <w:lang w:bidi="th-TH"/>
              </w:rPr>
            </w:pPr>
          </w:p>
        </w:tc>
        <w:tc>
          <w:tcPr>
            <w:tcW w:w="862" w:type="dxa"/>
          </w:tcPr>
          <w:p w14:paraId="2AB85CD5" w14:textId="77777777" w:rsidR="00BB3F45" w:rsidRPr="004C32BD" w:rsidRDefault="00BB3F45" w:rsidP="0059703D">
            <w:pPr>
              <w:jc w:val="center"/>
              <w:rPr>
                <w:rFonts w:cs="SimSun"/>
                <w:color w:val="000000" w:themeColor="text1"/>
                <w:sz w:val="16"/>
                <w:szCs w:val="16"/>
                <w:lang w:bidi="th-TH"/>
              </w:rPr>
            </w:pPr>
          </w:p>
        </w:tc>
      </w:tr>
      <w:tr w:rsidR="004C32BD" w:rsidRPr="004C32BD" w14:paraId="534987B1" w14:textId="77777777" w:rsidTr="0059703D">
        <w:tc>
          <w:tcPr>
            <w:tcW w:w="962" w:type="dxa"/>
            <w:tcMar>
              <w:top w:w="54" w:type="dxa"/>
              <w:left w:w="54" w:type="dxa"/>
              <w:bottom w:w="54" w:type="dxa"/>
              <w:right w:w="54" w:type="dxa"/>
            </w:tcMar>
            <w:vAlign w:val="center"/>
          </w:tcPr>
          <w:p w14:paraId="68A235C4" w14:textId="77777777" w:rsidR="00BB3F45" w:rsidRPr="004C32BD" w:rsidRDefault="00BB3F45" w:rsidP="0059703D">
            <w:pPr>
              <w:rPr>
                <w:color w:val="000000" w:themeColor="text1"/>
                <w:sz w:val="16"/>
                <w:szCs w:val="16"/>
                <w:shd w:val="clear" w:color="auto" w:fill="FFFFFF"/>
              </w:rPr>
            </w:pPr>
            <w:r w:rsidRPr="004C32BD">
              <w:rPr>
                <w:rFonts w:hint="eastAsia"/>
                <w:color w:val="000000" w:themeColor="text1"/>
                <w:sz w:val="16"/>
                <w:szCs w:val="16"/>
                <w:shd w:val="clear" w:color="auto" w:fill="FFFFFF"/>
              </w:rPr>
              <w:t>A</w:t>
            </w:r>
            <w:r w:rsidRPr="004C32BD">
              <w:rPr>
                <w:color w:val="000000" w:themeColor="text1"/>
                <w:sz w:val="16"/>
                <w:szCs w:val="16"/>
                <w:shd w:val="clear" w:color="auto" w:fill="FFFFFF"/>
              </w:rPr>
              <w:t>ttitude</w:t>
            </w:r>
          </w:p>
        </w:tc>
        <w:tc>
          <w:tcPr>
            <w:tcW w:w="769" w:type="dxa"/>
          </w:tcPr>
          <w:p w14:paraId="31F58FC6"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.959</w:t>
            </w:r>
          </w:p>
        </w:tc>
        <w:tc>
          <w:tcPr>
            <w:tcW w:w="828" w:type="dxa"/>
            <w:tcMar>
              <w:top w:w="54" w:type="dxa"/>
              <w:left w:w="54" w:type="dxa"/>
              <w:bottom w:w="54" w:type="dxa"/>
              <w:right w:w="54" w:type="dxa"/>
            </w:tcMar>
            <w:vAlign w:val="center"/>
          </w:tcPr>
          <w:p w14:paraId="3499642A"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.959</w:t>
            </w:r>
          </w:p>
        </w:tc>
        <w:tc>
          <w:tcPr>
            <w:tcW w:w="1269" w:type="dxa"/>
            <w:tcMar>
              <w:top w:w="54" w:type="dxa"/>
              <w:left w:w="54" w:type="dxa"/>
              <w:bottom w:w="54" w:type="dxa"/>
              <w:right w:w="54" w:type="dxa"/>
            </w:tcMar>
            <w:vAlign w:val="center"/>
          </w:tcPr>
          <w:p w14:paraId="7BA472C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.885</w:t>
            </w:r>
          </w:p>
        </w:tc>
        <w:tc>
          <w:tcPr>
            <w:tcW w:w="992" w:type="dxa"/>
            <w:tcMar>
              <w:top w:w="54" w:type="dxa"/>
              <w:left w:w="54" w:type="dxa"/>
              <w:bottom w:w="54" w:type="dxa"/>
              <w:right w:w="54" w:type="dxa"/>
            </w:tcMar>
            <w:vAlign w:val="center"/>
          </w:tcPr>
          <w:p w14:paraId="6ED5109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.555***</w:t>
            </w:r>
          </w:p>
        </w:tc>
        <w:tc>
          <w:tcPr>
            <w:tcW w:w="740" w:type="dxa"/>
            <w:tcMar>
              <w:top w:w="54" w:type="dxa"/>
              <w:left w:w="54" w:type="dxa"/>
              <w:bottom w:w="54" w:type="dxa"/>
              <w:right w:w="54" w:type="dxa"/>
            </w:tcMar>
            <w:vAlign w:val="center"/>
          </w:tcPr>
          <w:p w14:paraId="7EEB57D5" w14:textId="77777777" w:rsidR="00BB3F45" w:rsidRPr="004C32BD" w:rsidRDefault="00BB3F45" w:rsidP="0059703D">
            <w:pPr>
              <w:jc w:val="center"/>
              <w:rPr>
                <w:rFonts w:cs="SimSun"/>
                <w:b/>
                <w:bCs/>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.790***</w:t>
            </w:r>
          </w:p>
        </w:tc>
        <w:tc>
          <w:tcPr>
            <w:tcW w:w="642" w:type="dxa"/>
          </w:tcPr>
          <w:p w14:paraId="25958FE0"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.925</w:t>
            </w:r>
          </w:p>
        </w:tc>
        <w:tc>
          <w:tcPr>
            <w:tcW w:w="874" w:type="dxa"/>
            <w:tcMar>
              <w:top w:w="54" w:type="dxa"/>
              <w:left w:w="54" w:type="dxa"/>
              <w:bottom w:w="54" w:type="dxa"/>
              <w:right w:w="54" w:type="dxa"/>
            </w:tcMar>
            <w:vAlign w:val="center"/>
          </w:tcPr>
          <w:p w14:paraId="75BD43D6" w14:textId="77777777" w:rsidR="00BB3F45" w:rsidRPr="004C32BD" w:rsidRDefault="00BB3F45" w:rsidP="0059703D">
            <w:pPr>
              <w:jc w:val="center"/>
              <w:rPr>
                <w:rFonts w:cs="SimSun"/>
                <w:color w:val="000000" w:themeColor="text1"/>
                <w:sz w:val="16"/>
                <w:szCs w:val="16"/>
                <w:lang w:bidi="th-TH"/>
              </w:rPr>
            </w:pPr>
          </w:p>
        </w:tc>
        <w:tc>
          <w:tcPr>
            <w:tcW w:w="862" w:type="dxa"/>
          </w:tcPr>
          <w:p w14:paraId="78E0632C" w14:textId="77777777" w:rsidR="00BB3F45" w:rsidRPr="004C32BD" w:rsidRDefault="00BB3F45" w:rsidP="0059703D">
            <w:pPr>
              <w:jc w:val="center"/>
              <w:rPr>
                <w:rFonts w:cs="SimSun"/>
                <w:color w:val="000000" w:themeColor="text1"/>
                <w:sz w:val="16"/>
                <w:szCs w:val="16"/>
                <w:lang w:bidi="th-TH"/>
              </w:rPr>
            </w:pPr>
          </w:p>
        </w:tc>
      </w:tr>
      <w:tr w:rsidR="004C32BD" w:rsidRPr="004C32BD" w14:paraId="11BD65D8" w14:textId="77777777" w:rsidTr="0059703D">
        <w:trPr>
          <w:trHeight w:val="374"/>
        </w:trPr>
        <w:tc>
          <w:tcPr>
            <w:tcW w:w="962" w:type="dxa"/>
            <w:tcMar>
              <w:top w:w="54" w:type="dxa"/>
              <w:left w:w="54" w:type="dxa"/>
              <w:bottom w:w="54" w:type="dxa"/>
              <w:right w:w="54" w:type="dxa"/>
            </w:tcMar>
            <w:vAlign w:val="center"/>
          </w:tcPr>
          <w:p w14:paraId="46E7831E" w14:textId="616A8312" w:rsidR="00BB3F45" w:rsidRPr="004C32BD" w:rsidRDefault="00C0039F" w:rsidP="0059703D">
            <w:pPr>
              <w:rPr>
                <w:rFonts w:cs="SimSun"/>
                <w:color w:val="000000" w:themeColor="text1"/>
                <w:sz w:val="16"/>
                <w:szCs w:val="16"/>
                <w:lang w:bidi="th-TH"/>
              </w:rPr>
            </w:pPr>
            <w:r w:rsidRPr="004C32BD">
              <w:rPr>
                <w:rFonts w:cs="SimSun" w:hint="eastAsia"/>
                <w:color w:val="000000" w:themeColor="text1"/>
                <w:sz w:val="16"/>
                <w:szCs w:val="16"/>
                <w:lang w:bidi="th-TH"/>
              </w:rPr>
              <w:t>SI</w:t>
            </w:r>
          </w:p>
        </w:tc>
        <w:tc>
          <w:tcPr>
            <w:tcW w:w="769" w:type="dxa"/>
          </w:tcPr>
          <w:p w14:paraId="3A9DEC5E" w14:textId="77777777" w:rsidR="00BB3F45" w:rsidRPr="004C32BD" w:rsidRDefault="00BB3F45" w:rsidP="0059703D">
            <w:pPr>
              <w:rPr>
                <w:rFonts w:cs="SimSun"/>
                <w:color w:val="000000" w:themeColor="text1"/>
                <w:sz w:val="16"/>
                <w:szCs w:val="16"/>
                <w:lang w:bidi="th-TH"/>
              </w:rPr>
            </w:pPr>
          </w:p>
          <w:p w14:paraId="57819D27" w14:textId="77777777" w:rsidR="00BB3F45" w:rsidRPr="004C32BD" w:rsidRDefault="00BB3F45" w:rsidP="0059703D">
            <w:pPr>
              <w:ind w:firstLineChars="100" w:firstLine="160"/>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.912</w:t>
            </w:r>
          </w:p>
        </w:tc>
        <w:tc>
          <w:tcPr>
            <w:tcW w:w="828" w:type="dxa"/>
            <w:tcMar>
              <w:top w:w="54" w:type="dxa"/>
              <w:left w:w="54" w:type="dxa"/>
              <w:bottom w:w="54" w:type="dxa"/>
              <w:right w:w="54" w:type="dxa"/>
            </w:tcMar>
            <w:vAlign w:val="center"/>
          </w:tcPr>
          <w:p w14:paraId="2276B431" w14:textId="77777777" w:rsidR="00BB3F45" w:rsidRPr="004C32BD" w:rsidRDefault="00BB3F45" w:rsidP="0059703D">
            <w:pPr>
              <w:jc w:val="center"/>
              <w:rPr>
                <w:rFonts w:cs="SimSun"/>
                <w:color w:val="000000" w:themeColor="text1"/>
                <w:sz w:val="16"/>
                <w:szCs w:val="16"/>
                <w:lang w:bidi="th-TH"/>
              </w:rPr>
            </w:pPr>
          </w:p>
          <w:p w14:paraId="3EEB792B"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0.9</w:t>
            </w:r>
            <w:r w:rsidRPr="004C32BD">
              <w:rPr>
                <w:rFonts w:cs="SimSun" w:hint="eastAsia"/>
                <w:color w:val="000000" w:themeColor="text1"/>
                <w:sz w:val="16"/>
                <w:szCs w:val="16"/>
                <w:lang w:bidi="th-TH"/>
              </w:rPr>
              <w:t>12</w:t>
            </w:r>
          </w:p>
        </w:tc>
        <w:tc>
          <w:tcPr>
            <w:tcW w:w="1269" w:type="dxa"/>
            <w:tcMar>
              <w:top w:w="54" w:type="dxa"/>
              <w:left w:w="54" w:type="dxa"/>
              <w:bottom w:w="54" w:type="dxa"/>
              <w:right w:w="54" w:type="dxa"/>
            </w:tcMar>
            <w:vAlign w:val="center"/>
          </w:tcPr>
          <w:p w14:paraId="6A943764" w14:textId="77777777" w:rsidR="00BB3F45" w:rsidRPr="004C32BD" w:rsidRDefault="00BB3F45" w:rsidP="0059703D">
            <w:pPr>
              <w:jc w:val="center"/>
              <w:rPr>
                <w:rFonts w:cs="SimSun"/>
                <w:color w:val="000000" w:themeColor="text1"/>
                <w:sz w:val="16"/>
                <w:szCs w:val="16"/>
                <w:lang w:bidi="th-TH"/>
              </w:rPr>
            </w:pPr>
          </w:p>
          <w:p w14:paraId="531DF030"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776</w:t>
            </w:r>
          </w:p>
        </w:tc>
        <w:tc>
          <w:tcPr>
            <w:tcW w:w="992" w:type="dxa"/>
            <w:tcMar>
              <w:top w:w="54" w:type="dxa"/>
              <w:left w:w="54" w:type="dxa"/>
              <w:bottom w:w="54" w:type="dxa"/>
              <w:right w:w="54" w:type="dxa"/>
            </w:tcMar>
            <w:vAlign w:val="center"/>
          </w:tcPr>
          <w:p w14:paraId="3E943AC1" w14:textId="77777777" w:rsidR="00BB3F45" w:rsidRPr="004C32BD" w:rsidRDefault="00BB3F45" w:rsidP="0059703D">
            <w:pPr>
              <w:jc w:val="center"/>
              <w:rPr>
                <w:rFonts w:cs="SimSun"/>
                <w:color w:val="000000" w:themeColor="text1"/>
                <w:sz w:val="16"/>
                <w:szCs w:val="16"/>
                <w:lang w:bidi="th-TH"/>
              </w:rPr>
            </w:pPr>
          </w:p>
          <w:p w14:paraId="579EC55E"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0.59</w:t>
            </w:r>
            <w:r w:rsidRPr="004C32BD">
              <w:rPr>
                <w:rFonts w:cs="SimSun" w:hint="eastAsia"/>
                <w:color w:val="000000" w:themeColor="text1"/>
                <w:sz w:val="16"/>
                <w:szCs w:val="16"/>
                <w:lang w:bidi="th-TH"/>
              </w:rPr>
              <w:t>4</w:t>
            </w:r>
            <w:r w:rsidRPr="004C32BD">
              <w:rPr>
                <w:rFonts w:cs="SimSun"/>
                <w:color w:val="000000" w:themeColor="text1"/>
                <w:sz w:val="16"/>
                <w:szCs w:val="16"/>
                <w:lang w:bidi="th-TH"/>
              </w:rPr>
              <w:t>***</w:t>
            </w:r>
          </w:p>
        </w:tc>
        <w:tc>
          <w:tcPr>
            <w:tcW w:w="740" w:type="dxa"/>
            <w:tcMar>
              <w:top w:w="54" w:type="dxa"/>
              <w:left w:w="54" w:type="dxa"/>
              <w:bottom w:w="54" w:type="dxa"/>
              <w:right w:w="54" w:type="dxa"/>
            </w:tcMar>
            <w:vAlign w:val="center"/>
          </w:tcPr>
          <w:p w14:paraId="01069D64" w14:textId="77777777" w:rsidR="00BB3F45" w:rsidRPr="004C32BD" w:rsidRDefault="00BB3F45" w:rsidP="0059703D">
            <w:pPr>
              <w:jc w:val="center"/>
              <w:rPr>
                <w:rFonts w:cs="SimSun"/>
                <w:color w:val="000000" w:themeColor="text1"/>
                <w:sz w:val="16"/>
                <w:szCs w:val="16"/>
                <w:lang w:bidi="th-TH"/>
              </w:rPr>
            </w:pPr>
          </w:p>
          <w:p w14:paraId="75D0AA91"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673</w:t>
            </w:r>
            <w:r w:rsidRPr="004C32BD">
              <w:rPr>
                <w:rFonts w:cs="SimSun"/>
                <w:color w:val="000000" w:themeColor="text1"/>
                <w:sz w:val="16"/>
                <w:szCs w:val="16"/>
                <w:lang w:bidi="th-TH"/>
              </w:rPr>
              <w:t>***</w:t>
            </w:r>
          </w:p>
        </w:tc>
        <w:tc>
          <w:tcPr>
            <w:tcW w:w="642" w:type="dxa"/>
          </w:tcPr>
          <w:p w14:paraId="612C6114" w14:textId="77777777" w:rsidR="00BB3F45" w:rsidRPr="004C32BD" w:rsidRDefault="00BB3F45" w:rsidP="0059703D">
            <w:pPr>
              <w:jc w:val="center"/>
              <w:rPr>
                <w:rFonts w:cs="SimSun"/>
                <w:b/>
                <w:bCs/>
                <w:color w:val="000000" w:themeColor="text1"/>
                <w:sz w:val="16"/>
                <w:szCs w:val="16"/>
                <w:lang w:bidi="th-TH"/>
              </w:rPr>
            </w:pPr>
          </w:p>
          <w:p w14:paraId="7E9530E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.663***</w:t>
            </w:r>
          </w:p>
        </w:tc>
        <w:tc>
          <w:tcPr>
            <w:tcW w:w="874" w:type="dxa"/>
            <w:tcMar>
              <w:top w:w="54" w:type="dxa"/>
              <w:left w:w="54" w:type="dxa"/>
              <w:bottom w:w="54" w:type="dxa"/>
              <w:right w:w="54" w:type="dxa"/>
            </w:tcMar>
            <w:vAlign w:val="center"/>
          </w:tcPr>
          <w:p w14:paraId="3C82ED2F" w14:textId="77777777" w:rsidR="00BB3F45" w:rsidRPr="004C32BD" w:rsidRDefault="00BB3F45" w:rsidP="0059703D">
            <w:pPr>
              <w:jc w:val="center"/>
              <w:rPr>
                <w:rFonts w:cs="SimSun"/>
                <w:b/>
                <w:bCs/>
                <w:color w:val="000000" w:themeColor="text1"/>
                <w:sz w:val="16"/>
                <w:szCs w:val="16"/>
                <w:lang w:bidi="th-TH"/>
              </w:rPr>
            </w:pPr>
          </w:p>
          <w:p w14:paraId="05D1EBEF"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w:t>
            </w:r>
            <w:r w:rsidRPr="004C32BD">
              <w:rPr>
                <w:rFonts w:cs="SimSun" w:hint="eastAsia"/>
                <w:b/>
                <w:bCs/>
                <w:color w:val="000000" w:themeColor="text1"/>
                <w:sz w:val="16"/>
                <w:szCs w:val="16"/>
                <w:lang w:bidi="th-TH"/>
              </w:rPr>
              <w:t>81</w:t>
            </w:r>
          </w:p>
        </w:tc>
        <w:tc>
          <w:tcPr>
            <w:tcW w:w="862" w:type="dxa"/>
          </w:tcPr>
          <w:p w14:paraId="6154EAB7" w14:textId="77777777" w:rsidR="00BB3F45" w:rsidRPr="004C32BD" w:rsidRDefault="00BB3F45" w:rsidP="0059703D">
            <w:pPr>
              <w:rPr>
                <w:rFonts w:cs="SimSun"/>
                <w:color w:val="000000" w:themeColor="text1"/>
                <w:sz w:val="16"/>
                <w:szCs w:val="16"/>
                <w:lang w:bidi="th-TH"/>
              </w:rPr>
            </w:pPr>
          </w:p>
        </w:tc>
      </w:tr>
      <w:tr w:rsidR="004C32BD" w:rsidRPr="004C32BD" w14:paraId="32A2C6E4" w14:textId="77777777" w:rsidTr="0059703D">
        <w:tc>
          <w:tcPr>
            <w:tcW w:w="962" w:type="dxa"/>
            <w:tcMar>
              <w:top w:w="54" w:type="dxa"/>
              <w:left w:w="54" w:type="dxa"/>
              <w:bottom w:w="54" w:type="dxa"/>
              <w:right w:w="54" w:type="dxa"/>
            </w:tcMar>
            <w:vAlign w:val="center"/>
          </w:tcPr>
          <w:p w14:paraId="29F8D082" w14:textId="77777777" w:rsidR="00BB3F45" w:rsidRPr="004C32BD" w:rsidRDefault="00BB3F45" w:rsidP="0059703D">
            <w:pPr>
              <w:rPr>
                <w:rFonts w:cs="SimSun"/>
                <w:color w:val="000000" w:themeColor="text1"/>
                <w:sz w:val="16"/>
                <w:szCs w:val="16"/>
                <w:lang w:bidi="th-TH"/>
              </w:rPr>
            </w:pPr>
            <w:r w:rsidRPr="004C32BD">
              <w:rPr>
                <w:rFonts w:cs="SimSun" w:hint="eastAsia"/>
                <w:color w:val="000000" w:themeColor="text1"/>
                <w:sz w:val="16"/>
                <w:szCs w:val="16"/>
                <w:lang w:bidi="th-TH"/>
              </w:rPr>
              <w:t>Intention</w:t>
            </w:r>
          </w:p>
        </w:tc>
        <w:tc>
          <w:tcPr>
            <w:tcW w:w="769" w:type="dxa"/>
          </w:tcPr>
          <w:p w14:paraId="4963D82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.866</w:t>
            </w:r>
          </w:p>
        </w:tc>
        <w:tc>
          <w:tcPr>
            <w:tcW w:w="828" w:type="dxa"/>
            <w:tcMar>
              <w:top w:w="54" w:type="dxa"/>
              <w:left w:w="54" w:type="dxa"/>
              <w:bottom w:w="54" w:type="dxa"/>
              <w:right w:w="54" w:type="dxa"/>
            </w:tcMar>
            <w:vAlign w:val="center"/>
          </w:tcPr>
          <w:p w14:paraId="16692518" w14:textId="77777777" w:rsidR="00BB3F45" w:rsidRPr="004C32BD" w:rsidRDefault="00BB3F45" w:rsidP="0059703D">
            <w:pPr>
              <w:jc w:val="center"/>
              <w:rPr>
                <w:rFonts w:cs="SimSun"/>
                <w:color w:val="000000" w:themeColor="text1"/>
                <w:sz w:val="16"/>
                <w:szCs w:val="16"/>
                <w:lang w:eastAsia="zh-CN" w:bidi="th-TH"/>
              </w:rPr>
            </w:pPr>
            <w:r w:rsidRPr="004C32BD">
              <w:rPr>
                <w:rFonts w:cs="SimSun"/>
                <w:color w:val="000000" w:themeColor="text1"/>
                <w:sz w:val="16"/>
                <w:szCs w:val="16"/>
                <w:lang w:bidi="th-TH"/>
              </w:rPr>
              <w:t>0.8</w:t>
            </w:r>
            <w:r w:rsidRPr="004C32BD">
              <w:rPr>
                <w:rFonts w:cs="SimSun" w:hint="eastAsia"/>
                <w:color w:val="000000" w:themeColor="text1"/>
                <w:sz w:val="16"/>
                <w:szCs w:val="16"/>
                <w:lang w:bidi="th-TH"/>
              </w:rPr>
              <w:t>2</w:t>
            </w:r>
            <w:r w:rsidRPr="004C32BD">
              <w:rPr>
                <w:rFonts w:cs="SimSun"/>
                <w:color w:val="000000" w:themeColor="text1"/>
                <w:sz w:val="16"/>
                <w:szCs w:val="16"/>
                <w:lang w:bidi="th-TH"/>
              </w:rPr>
              <w:t>3</w:t>
            </w:r>
          </w:p>
        </w:tc>
        <w:tc>
          <w:tcPr>
            <w:tcW w:w="1269" w:type="dxa"/>
            <w:tcMar>
              <w:top w:w="54" w:type="dxa"/>
              <w:left w:w="54" w:type="dxa"/>
              <w:bottom w:w="54" w:type="dxa"/>
              <w:right w:w="54" w:type="dxa"/>
            </w:tcMar>
            <w:vAlign w:val="center"/>
          </w:tcPr>
          <w:p w14:paraId="5AC0CF0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10</w:t>
            </w:r>
          </w:p>
        </w:tc>
        <w:tc>
          <w:tcPr>
            <w:tcW w:w="992" w:type="dxa"/>
            <w:tcMar>
              <w:top w:w="54" w:type="dxa"/>
              <w:left w:w="54" w:type="dxa"/>
              <w:bottom w:w="54" w:type="dxa"/>
              <w:right w:w="54" w:type="dxa"/>
            </w:tcMar>
            <w:vAlign w:val="center"/>
          </w:tcPr>
          <w:p w14:paraId="31D31A0F"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3</w:t>
            </w:r>
            <w:r w:rsidRPr="004C32BD">
              <w:rPr>
                <w:rFonts w:cs="SimSun" w:hint="eastAsia"/>
                <w:color w:val="000000" w:themeColor="text1"/>
                <w:sz w:val="16"/>
                <w:szCs w:val="16"/>
                <w:lang w:bidi="th-TH"/>
              </w:rPr>
              <w:t>6</w:t>
            </w:r>
            <w:r w:rsidRPr="004C32BD">
              <w:rPr>
                <w:rFonts w:cs="SimSun"/>
                <w:color w:val="000000" w:themeColor="text1"/>
                <w:sz w:val="16"/>
                <w:szCs w:val="16"/>
                <w:lang w:bidi="th-TH"/>
              </w:rPr>
              <w:t>***</w:t>
            </w:r>
          </w:p>
        </w:tc>
        <w:tc>
          <w:tcPr>
            <w:tcW w:w="740" w:type="dxa"/>
            <w:tcMar>
              <w:top w:w="54" w:type="dxa"/>
              <w:left w:w="54" w:type="dxa"/>
              <w:bottom w:w="54" w:type="dxa"/>
              <w:right w:w="54" w:type="dxa"/>
            </w:tcMar>
            <w:vAlign w:val="center"/>
          </w:tcPr>
          <w:p w14:paraId="0A9B751D"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76</w:t>
            </w:r>
            <w:r w:rsidRPr="004C32BD">
              <w:rPr>
                <w:rFonts w:cs="SimSun"/>
                <w:color w:val="000000" w:themeColor="text1"/>
                <w:sz w:val="16"/>
                <w:szCs w:val="16"/>
                <w:lang w:bidi="th-TH"/>
              </w:rPr>
              <w:t>4***</w:t>
            </w:r>
          </w:p>
        </w:tc>
        <w:tc>
          <w:tcPr>
            <w:tcW w:w="642" w:type="dxa"/>
          </w:tcPr>
          <w:p w14:paraId="08E88DD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0.799***</w:t>
            </w:r>
          </w:p>
        </w:tc>
        <w:tc>
          <w:tcPr>
            <w:tcW w:w="874" w:type="dxa"/>
            <w:tcMar>
              <w:top w:w="54" w:type="dxa"/>
              <w:left w:w="54" w:type="dxa"/>
              <w:bottom w:w="54" w:type="dxa"/>
              <w:right w:w="54" w:type="dxa"/>
            </w:tcMar>
            <w:vAlign w:val="center"/>
          </w:tcPr>
          <w:p w14:paraId="5C961C56"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59***</w:t>
            </w:r>
          </w:p>
        </w:tc>
        <w:tc>
          <w:tcPr>
            <w:tcW w:w="862" w:type="dxa"/>
          </w:tcPr>
          <w:p w14:paraId="05CA0808"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0.843</w:t>
            </w:r>
          </w:p>
        </w:tc>
      </w:tr>
    </w:tbl>
    <w:p w14:paraId="29B4E435" w14:textId="77777777" w:rsidR="00BB3F45" w:rsidRPr="004C32BD" w:rsidRDefault="00BB3F45" w:rsidP="00BB3F45">
      <w:pPr>
        <w:autoSpaceDE w:val="0"/>
        <w:autoSpaceDN w:val="0"/>
        <w:adjustRightInd w:val="0"/>
        <w:rPr>
          <w:rFonts w:cs="SimSun"/>
          <w:color w:val="000000" w:themeColor="text1"/>
          <w:lang w:bidi="th-TH"/>
        </w:rPr>
      </w:pPr>
      <w:proofErr w:type="spellStart"/>
      <w:r w:rsidRPr="004C32BD">
        <w:rPr>
          <w:rFonts w:cs="AdvOT863180fb"/>
          <w:color w:val="000000" w:themeColor="text1"/>
          <w:lang w:bidi="th-TH"/>
        </w:rPr>
        <w:t>注释</w:t>
      </w:r>
      <w:proofErr w:type="spellEnd"/>
      <w:r w:rsidRPr="004C32BD">
        <w:rPr>
          <w:rFonts w:cs="AdvOT863180fb"/>
          <w:color w:val="000000" w:themeColor="text1"/>
          <w:lang w:bidi="th-TH"/>
        </w:rPr>
        <w:t xml:space="preserve">: </w:t>
      </w:r>
      <w:r w:rsidRPr="004C32BD">
        <w:rPr>
          <w:rFonts w:cs="SimSun"/>
          <w:color w:val="000000" w:themeColor="text1"/>
          <w:lang w:bidi="th-TH"/>
        </w:rPr>
        <w:t>***: p&lt;0.001</w:t>
      </w:r>
    </w:p>
    <w:p w14:paraId="42CFFFC4" w14:textId="51C7EDC5" w:rsidR="002044C5" w:rsidRPr="004C32BD" w:rsidRDefault="002044C5" w:rsidP="00BB3F45">
      <w:pPr>
        <w:autoSpaceDE w:val="0"/>
        <w:autoSpaceDN w:val="0"/>
        <w:adjustRightInd w:val="0"/>
        <w:rPr>
          <w:rFonts w:cs="AdvOT863180fb"/>
          <w:color w:val="000000" w:themeColor="text1"/>
          <w:lang w:bidi="th-TH"/>
        </w:rPr>
      </w:pPr>
      <w:bookmarkStart w:id="20" w:name="OLE_LINK24"/>
      <w:r w:rsidRPr="004C32BD">
        <w:rPr>
          <w:rFonts w:cs="AdvOT863180fb" w:hint="eastAsia"/>
          <w:color w:val="000000" w:themeColor="text1"/>
          <w:lang w:eastAsia="zh-CN" w:bidi="th-TH"/>
        </w:rPr>
        <w:t>The d</w:t>
      </w:r>
      <w:r w:rsidRPr="004C32BD">
        <w:rPr>
          <w:rFonts w:cs="AdvOT863180fb" w:hint="eastAsia"/>
          <w:color w:val="000000" w:themeColor="text1"/>
          <w:lang w:bidi="th-TH"/>
        </w:rPr>
        <w:t xml:space="preserve">iagonal entries represent </w:t>
      </w:r>
      <w:r w:rsidRPr="004C32BD">
        <w:rPr>
          <w:rFonts w:cs="AdvOT863180fb"/>
          <w:color w:val="000000" w:themeColor="text1"/>
          <w:lang w:bidi="th-TH"/>
        </w:rPr>
        <w:t>the square roots of</w:t>
      </w:r>
      <w:r w:rsidRPr="004C32BD">
        <w:rPr>
          <w:rFonts w:cs="AdvOT863180fb" w:hint="eastAsia"/>
          <w:color w:val="000000" w:themeColor="text1"/>
          <w:lang w:bidi="th-TH"/>
        </w:rPr>
        <w:t xml:space="preserve"> AVE; </w:t>
      </w:r>
      <w:r w:rsidRPr="004C32BD">
        <w:rPr>
          <w:rFonts w:cs="AdvOT863180fb" w:hint="eastAsia"/>
          <w:color w:val="000000" w:themeColor="text1"/>
          <w:lang w:eastAsia="zh-CN" w:bidi="th-TH"/>
        </w:rPr>
        <w:t xml:space="preserve">the </w:t>
      </w:r>
      <w:r w:rsidRPr="004C32BD">
        <w:rPr>
          <w:rFonts w:cs="AdvOT863180fb" w:hint="eastAsia"/>
          <w:color w:val="000000" w:themeColor="text1"/>
          <w:lang w:bidi="th-TH"/>
        </w:rPr>
        <w:t>off-diagonal entries show inter-construct correlations.</w:t>
      </w:r>
    </w:p>
    <w:bookmarkEnd w:id="20"/>
    <w:p w14:paraId="6F8C5F5C" w14:textId="77777777" w:rsidR="00BB3F45" w:rsidRPr="004C32BD" w:rsidRDefault="00BB3F45" w:rsidP="00B069DD">
      <w:pPr>
        <w:pStyle w:val="Newparagraph"/>
        <w:ind w:firstLine="0"/>
        <w:jc w:val="both"/>
        <w:rPr>
          <w:color w:val="000000" w:themeColor="text1"/>
          <w:lang w:eastAsia="zh-CN"/>
        </w:rPr>
      </w:pPr>
    </w:p>
    <w:p w14:paraId="0B89D3B7" w14:textId="6631F076" w:rsidR="00D55F73" w:rsidRPr="004C32BD" w:rsidRDefault="002044C5" w:rsidP="00D55F73">
      <w:pPr>
        <w:pStyle w:val="Newparagraph"/>
        <w:ind w:firstLineChars="150" w:firstLine="360"/>
        <w:jc w:val="both"/>
        <w:rPr>
          <w:color w:val="000000" w:themeColor="text1"/>
          <w:lang w:eastAsia="zh-CN"/>
        </w:rPr>
      </w:pPr>
      <w:r w:rsidRPr="004C32BD">
        <w:rPr>
          <w:color w:val="000000" w:themeColor="text1"/>
          <w:lang w:eastAsia="zh-CN"/>
        </w:rPr>
        <w:t>As shown in Table 3, the proposed model exhibited satisfactory goodness-of-fit indices</w:t>
      </w:r>
      <w:r w:rsidR="00D55F73" w:rsidRPr="004C32BD">
        <w:rPr>
          <w:color w:val="000000" w:themeColor="text1"/>
          <w:lang w:eastAsia="zh-CN"/>
        </w:rPr>
        <w:t xml:space="preserve">. The </w:t>
      </w:r>
      <w:r w:rsidR="001D7354" w:rsidRPr="004C32BD">
        <w:rPr>
          <w:color w:val="000000" w:themeColor="text1"/>
          <w:lang w:eastAsia="zh-CN"/>
        </w:rPr>
        <w:t>model’</w:t>
      </w:r>
      <w:r w:rsidR="001D7354" w:rsidRPr="004C32BD">
        <w:rPr>
          <w:rFonts w:hint="eastAsia"/>
          <w:color w:val="000000" w:themeColor="text1"/>
          <w:lang w:eastAsia="zh-CN"/>
        </w:rPr>
        <w:t>s</w:t>
      </w:r>
      <w:r w:rsidR="001D7354" w:rsidRPr="004C32BD">
        <w:rPr>
          <w:color w:val="000000" w:themeColor="text1"/>
          <w:lang w:eastAsia="zh-CN"/>
        </w:rPr>
        <w:t xml:space="preserve"> </w:t>
      </w:r>
      <w:r w:rsidR="00D55F73" w:rsidRPr="004C32BD">
        <w:rPr>
          <w:color w:val="000000" w:themeColor="text1"/>
          <w:lang w:eastAsia="zh-CN"/>
        </w:rPr>
        <w:t xml:space="preserve">chi-square value was 176.419 (p &lt; 0.001). The </w:t>
      </w:r>
      <w:r w:rsidR="001D7354" w:rsidRPr="004C32BD">
        <w:rPr>
          <w:rFonts w:hint="eastAsia"/>
          <w:color w:val="000000" w:themeColor="text1"/>
          <w:lang w:eastAsia="zh-CN"/>
        </w:rPr>
        <w:t>model</w:t>
      </w:r>
      <w:r w:rsidR="001D7354" w:rsidRPr="004C32BD">
        <w:rPr>
          <w:color w:val="000000" w:themeColor="text1"/>
          <w:lang w:eastAsia="zh-CN"/>
        </w:rPr>
        <w:t>’</w:t>
      </w:r>
      <w:r w:rsidR="001D7354" w:rsidRPr="004C32BD">
        <w:rPr>
          <w:rFonts w:hint="eastAsia"/>
          <w:color w:val="000000" w:themeColor="text1"/>
          <w:lang w:eastAsia="zh-CN"/>
        </w:rPr>
        <w:t xml:space="preserve">s </w:t>
      </w:r>
      <w:r w:rsidR="00D55F73" w:rsidRPr="004C32BD">
        <w:rPr>
          <w:color w:val="000000" w:themeColor="text1"/>
          <w:lang w:eastAsia="zh-CN"/>
        </w:rPr>
        <w:t>normed chi-square value was 1.619, which is lower than the suggested value of 5.0 (Hair et al., 2006). Other goodness-of-fit indices also confirmed that the data fit the measurement model. The mean square error of approximation (RMSEA) was 0.051, which is less than the recommended criterion of 0.08 (Hair et al., 2006). The goodness-</w:t>
      </w:r>
      <w:r w:rsidR="00D55F73" w:rsidRPr="004C32BD">
        <w:rPr>
          <w:rFonts w:hint="eastAsia"/>
          <w:color w:val="000000" w:themeColor="text1"/>
          <w:lang w:eastAsia="zh-CN"/>
        </w:rPr>
        <w:t>of-fit index (GFI), comparative fit index (CFI), incremental fit index (IFI), normed fit index (NFI) and Tucker</w:t>
      </w:r>
      <w:r w:rsidR="00D55F73" w:rsidRPr="004C32BD">
        <w:rPr>
          <w:rFonts w:hint="eastAsia"/>
          <w:color w:val="000000" w:themeColor="text1"/>
          <w:lang w:eastAsia="zh-CN"/>
        </w:rPr>
        <w:t>–</w:t>
      </w:r>
      <w:r w:rsidR="00D55F73" w:rsidRPr="004C32BD">
        <w:rPr>
          <w:rFonts w:hint="eastAsia"/>
          <w:color w:val="000000" w:themeColor="text1"/>
          <w:lang w:eastAsia="zh-CN"/>
        </w:rPr>
        <w:t xml:space="preserve">Lewis index (TLI) values were all above the threshold of 0.90 (Hair et al., </w:t>
      </w:r>
      <w:proofErr w:type="gramStart"/>
      <w:r w:rsidR="00D55F73" w:rsidRPr="004C32BD">
        <w:rPr>
          <w:rFonts w:hint="eastAsia"/>
          <w:color w:val="000000" w:themeColor="text1"/>
          <w:lang w:eastAsia="zh-CN"/>
        </w:rPr>
        <w:t>2006)</w:t>
      </w:r>
      <w:r w:rsidR="00D55F73" w:rsidRPr="004C32BD">
        <w:rPr>
          <w:rFonts w:hint="eastAsia"/>
          <w:color w:val="000000" w:themeColor="text1"/>
          <w:lang w:eastAsia="zh-CN"/>
        </w:rPr>
        <w:t>．</w:t>
      </w:r>
      <w:proofErr w:type="gramEnd"/>
    </w:p>
    <w:p w14:paraId="13D8BF6D" w14:textId="77777777" w:rsidR="00BB3F45" w:rsidRPr="004C32BD" w:rsidRDefault="00BB3F45" w:rsidP="00BB3F45">
      <w:pPr>
        <w:autoSpaceDE w:val="0"/>
        <w:autoSpaceDN w:val="0"/>
        <w:adjustRightInd w:val="0"/>
        <w:rPr>
          <w:b/>
          <w:bCs/>
          <w:color w:val="000000" w:themeColor="text1"/>
          <w:shd w:val="clear" w:color="auto" w:fill="FFFFFF"/>
        </w:rPr>
      </w:pPr>
      <w:r w:rsidRPr="004C32BD">
        <w:rPr>
          <w:rFonts w:hint="eastAsia"/>
          <w:b/>
          <w:bCs/>
          <w:color w:val="000000" w:themeColor="text1"/>
          <w:shd w:val="clear" w:color="auto" w:fill="FFFFFF"/>
        </w:rPr>
        <w:t xml:space="preserve">Table 3.   </w:t>
      </w:r>
      <w:r w:rsidRPr="004C32BD">
        <w:rPr>
          <w:rFonts w:hint="eastAsia"/>
          <w:color w:val="000000" w:themeColor="text1"/>
          <w:shd w:val="clear" w:color="auto" w:fill="FFFFFF"/>
        </w:rPr>
        <w:t>M</w:t>
      </w:r>
      <w:r w:rsidRPr="004C32BD">
        <w:rPr>
          <w:color w:val="000000" w:themeColor="text1"/>
          <w:shd w:val="clear" w:color="auto" w:fill="FFFFFF"/>
        </w:rPr>
        <w:t>easurement model</w:t>
      </w:r>
      <w:r w:rsidRPr="004C32BD">
        <w:rPr>
          <w:rFonts w:hint="eastAsia"/>
          <w:color w:val="000000" w:themeColor="text1"/>
          <w:shd w:val="clear" w:color="auto" w:fill="FFFFFF"/>
        </w:rPr>
        <w:t xml:space="preserve"> fit indices</w:t>
      </w:r>
    </w:p>
    <w:tbl>
      <w:tblPr>
        <w:tblW w:w="0" w:type="auto"/>
        <w:tblBorders>
          <w:top w:val="single" w:sz="4" w:space="0" w:color="auto"/>
          <w:bottom w:val="single" w:sz="4" w:space="0" w:color="auto"/>
        </w:tblBorders>
        <w:tblLook w:val="01E0" w:firstRow="1" w:lastRow="1" w:firstColumn="1" w:lastColumn="1" w:noHBand="0" w:noVBand="0"/>
      </w:tblPr>
      <w:tblGrid>
        <w:gridCol w:w="2420"/>
        <w:gridCol w:w="736"/>
        <w:gridCol w:w="456"/>
        <w:gridCol w:w="585"/>
        <w:gridCol w:w="656"/>
        <w:gridCol w:w="656"/>
        <w:gridCol w:w="656"/>
        <w:gridCol w:w="656"/>
        <w:gridCol w:w="656"/>
        <w:gridCol w:w="768"/>
      </w:tblGrid>
      <w:tr w:rsidR="004C32BD" w:rsidRPr="004C32BD" w14:paraId="2CBBA60B" w14:textId="77777777" w:rsidTr="0059703D">
        <w:tc>
          <w:tcPr>
            <w:tcW w:w="0" w:type="auto"/>
            <w:tcBorders>
              <w:top w:val="single" w:sz="4" w:space="0" w:color="auto"/>
              <w:bottom w:val="single" w:sz="4" w:space="0" w:color="auto"/>
            </w:tcBorders>
          </w:tcPr>
          <w:p w14:paraId="7D346759"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Borders>
              <w:top w:val="single" w:sz="4" w:space="0" w:color="auto"/>
              <w:bottom w:val="single" w:sz="4" w:space="0" w:color="auto"/>
            </w:tcBorders>
          </w:tcPr>
          <w:p w14:paraId="5E6DCEB8"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2</w:t>
            </w:r>
          </w:p>
        </w:tc>
        <w:tc>
          <w:tcPr>
            <w:tcW w:w="0" w:type="auto"/>
            <w:tcBorders>
              <w:top w:val="single" w:sz="4" w:space="0" w:color="auto"/>
              <w:bottom w:val="single" w:sz="4" w:space="0" w:color="auto"/>
            </w:tcBorders>
          </w:tcPr>
          <w:p w14:paraId="35A05FC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64865311"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 xml:space="preserve">2 </w:t>
            </w: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102D98DB"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GFI</w:t>
            </w:r>
          </w:p>
        </w:tc>
        <w:tc>
          <w:tcPr>
            <w:tcW w:w="0" w:type="auto"/>
            <w:tcBorders>
              <w:top w:val="single" w:sz="4" w:space="0" w:color="auto"/>
              <w:bottom w:val="single" w:sz="4" w:space="0" w:color="auto"/>
            </w:tcBorders>
          </w:tcPr>
          <w:p w14:paraId="404DCFB1"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NFI</w:t>
            </w:r>
          </w:p>
        </w:tc>
        <w:tc>
          <w:tcPr>
            <w:tcW w:w="0" w:type="auto"/>
            <w:tcBorders>
              <w:top w:val="single" w:sz="4" w:space="0" w:color="auto"/>
              <w:bottom w:val="single" w:sz="4" w:space="0" w:color="auto"/>
            </w:tcBorders>
          </w:tcPr>
          <w:p w14:paraId="042593BE"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IFI</w:t>
            </w:r>
          </w:p>
        </w:tc>
        <w:tc>
          <w:tcPr>
            <w:tcW w:w="0" w:type="auto"/>
            <w:tcBorders>
              <w:top w:val="single" w:sz="4" w:space="0" w:color="auto"/>
              <w:bottom w:val="single" w:sz="4" w:space="0" w:color="auto"/>
            </w:tcBorders>
          </w:tcPr>
          <w:p w14:paraId="30A19CB7"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TLI</w:t>
            </w:r>
          </w:p>
        </w:tc>
        <w:tc>
          <w:tcPr>
            <w:tcW w:w="0" w:type="auto"/>
            <w:tcBorders>
              <w:top w:val="single" w:sz="4" w:space="0" w:color="auto"/>
              <w:bottom w:val="single" w:sz="4" w:space="0" w:color="auto"/>
            </w:tcBorders>
          </w:tcPr>
          <w:p w14:paraId="4305F74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CFI</w:t>
            </w:r>
          </w:p>
        </w:tc>
        <w:tc>
          <w:tcPr>
            <w:tcW w:w="0" w:type="auto"/>
            <w:tcBorders>
              <w:top w:val="single" w:sz="4" w:space="0" w:color="auto"/>
              <w:bottom w:val="single" w:sz="4" w:space="0" w:color="auto"/>
            </w:tcBorders>
          </w:tcPr>
          <w:p w14:paraId="56EBBCE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RMSEA</w:t>
            </w:r>
          </w:p>
        </w:tc>
      </w:tr>
      <w:tr w:rsidR="004C32BD" w:rsidRPr="004C32BD" w14:paraId="108B6EB3" w14:textId="77777777" w:rsidTr="0059703D">
        <w:trPr>
          <w:trHeight w:val="397"/>
        </w:trPr>
        <w:tc>
          <w:tcPr>
            <w:tcW w:w="0" w:type="auto"/>
            <w:tcBorders>
              <w:top w:val="single" w:sz="4" w:space="0" w:color="auto"/>
            </w:tcBorders>
          </w:tcPr>
          <w:p w14:paraId="35DDB496"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Indices of the measurement model</w:t>
            </w:r>
          </w:p>
        </w:tc>
        <w:tc>
          <w:tcPr>
            <w:tcW w:w="0" w:type="auto"/>
            <w:tcBorders>
              <w:top w:val="single" w:sz="4" w:space="0" w:color="auto"/>
            </w:tcBorders>
          </w:tcPr>
          <w:p w14:paraId="1565A800"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176</w:t>
            </w:r>
            <w:r w:rsidRPr="004C32BD">
              <w:rPr>
                <w:rFonts w:cs="AdvOT863180fb" w:hint="eastAsia"/>
                <w:color w:val="000000" w:themeColor="text1"/>
                <w:sz w:val="16"/>
                <w:szCs w:val="16"/>
                <w:lang w:bidi="th-TH"/>
              </w:rPr>
              <w:t>.4</w:t>
            </w:r>
            <w:r w:rsidRPr="004C32BD">
              <w:rPr>
                <w:rFonts w:cs="AdvOT863180fb"/>
                <w:color w:val="000000" w:themeColor="text1"/>
                <w:sz w:val="16"/>
                <w:szCs w:val="16"/>
                <w:lang w:bidi="th-TH"/>
              </w:rPr>
              <w:t>1</w:t>
            </w:r>
            <w:r w:rsidRPr="004C32BD">
              <w:rPr>
                <w:rFonts w:cs="AdvOT863180fb" w:hint="eastAsia"/>
                <w:color w:val="000000" w:themeColor="text1"/>
                <w:sz w:val="16"/>
                <w:szCs w:val="16"/>
                <w:lang w:bidi="th-TH"/>
              </w:rPr>
              <w:t>9</w:t>
            </w:r>
          </w:p>
        </w:tc>
        <w:tc>
          <w:tcPr>
            <w:tcW w:w="0" w:type="auto"/>
            <w:tcBorders>
              <w:top w:val="single" w:sz="4" w:space="0" w:color="auto"/>
            </w:tcBorders>
          </w:tcPr>
          <w:p w14:paraId="77EAC2BE"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09</w:t>
            </w:r>
          </w:p>
        </w:tc>
        <w:tc>
          <w:tcPr>
            <w:tcW w:w="0" w:type="auto"/>
            <w:tcBorders>
              <w:top w:val="single" w:sz="4" w:space="0" w:color="auto"/>
            </w:tcBorders>
          </w:tcPr>
          <w:p w14:paraId="043DDC7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.619</w:t>
            </w:r>
          </w:p>
        </w:tc>
        <w:tc>
          <w:tcPr>
            <w:tcW w:w="0" w:type="auto"/>
            <w:tcBorders>
              <w:top w:val="single" w:sz="4" w:space="0" w:color="auto"/>
            </w:tcBorders>
          </w:tcPr>
          <w:p w14:paraId="543EF12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0</w:t>
            </w:r>
            <w:r w:rsidRPr="004C32BD">
              <w:rPr>
                <w:rFonts w:cs="AdvOT863180fb"/>
                <w:color w:val="000000" w:themeColor="text1"/>
                <w:sz w:val="16"/>
                <w:szCs w:val="16"/>
                <w:lang w:bidi="th-TH"/>
              </w:rPr>
              <w:t>.923</w:t>
            </w:r>
          </w:p>
        </w:tc>
        <w:tc>
          <w:tcPr>
            <w:tcW w:w="0" w:type="auto"/>
            <w:tcBorders>
              <w:top w:val="single" w:sz="4" w:space="0" w:color="auto"/>
            </w:tcBorders>
          </w:tcPr>
          <w:p w14:paraId="0DB57886"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0.955</w:t>
            </w:r>
          </w:p>
        </w:tc>
        <w:tc>
          <w:tcPr>
            <w:tcW w:w="0" w:type="auto"/>
            <w:tcBorders>
              <w:top w:val="single" w:sz="4" w:space="0" w:color="auto"/>
            </w:tcBorders>
          </w:tcPr>
          <w:p w14:paraId="05DD77F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1C50C71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0.978</w:t>
            </w:r>
          </w:p>
        </w:tc>
        <w:tc>
          <w:tcPr>
            <w:tcW w:w="0" w:type="auto"/>
            <w:tcBorders>
              <w:top w:val="single" w:sz="4" w:space="0" w:color="auto"/>
            </w:tcBorders>
          </w:tcPr>
          <w:p w14:paraId="61F21D8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2062FCD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0.051</w:t>
            </w:r>
          </w:p>
        </w:tc>
      </w:tr>
      <w:tr w:rsidR="004C32BD" w:rsidRPr="004C32BD" w14:paraId="64E8F34F" w14:textId="77777777" w:rsidTr="0059703D">
        <w:tc>
          <w:tcPr>
            <w:tcW w:w="0" w:type="auto"/>
          </w:tcPr>
          <w:p w14:paraId="50227649"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Suggested Value</w:t>
            </w:r>
          </w:p>
        </w:tc>
        <w:tc>
          <w:tcPr>
            <w:tcW w:w="0" w:type="auto"/>
          </w:tcPr>
          <w:p w14:paraId="55209D45"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Pr>
          <w:p w14:paraId="5F3E363B"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Pr>
          <w:p w14:paraId="70B3714A"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&lt;5</w:t>
            </w:r>
          </w:p>
        </w:tc>
        <w:tc>
          <w:tcPr>
            <w:tcW w:w="0" w:type="auto"/>
          </w:tcPr>
          <w:p w14:paraId="2F0E076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483E433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7A4B407"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249B225F"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6E826855"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BE96C35"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0.08</w:t>
            </w:r>
          </w:p>
        </w:tc>
      </w:tr>
    </w:tbl>
    <w:p w14:paraId="08D2A38B" w14:textId="77777777" w:rsidR="00BB3F45" w:rsidRPr="004C32BD" w:rsidRDefault="00BB3F45" w:rsidP="00D55F73">
      <w:pPr>
        <w:pStyle w:val="Newparagraph"/>
        <w:ind w:firstLineChars="150" w:firstLine="360"/>
        <w:jc w:val="both"/>
        <w:rPr>
          <w:color w:val="000000" w:themeColor="text1"/>
          <w:lang w:eastAsia="zh-CN"/>
        </w:rPr>
      </w:pPr>
    </w:p>
    <w:p w14:paraId="418BD9C3" w14:textId="77777777" w:rsidR="00D55F73" w:rsidRPr="004C32BD" w:rsidRDefault="00D55F73" w:rsidP="00D55F73">
      <w:pPr>
        <w:pStyle w:val="Newparagraph"/>
        <w:ind w:firstLine="0"/>
        <w:jc w:val="both"/>
        <w:rPr>
          <w:b/>
          <w:i/>
          <w:color w:val="000000" w:themeColor="text1"/>
          <w:lang w:eastAsia="zh-CN"/>
        </w:rPr>
      </w:pPr>
      <w:r w:rsidRPr="004C32BD">
        <w:rPr>
          <w:rFonts w:hint="eastAsia"/>
          <w:b/>
          <w:i/>
          <w:color w:val="000000" w:themeColor="text1"/>
          <w:lang w:eastAsia="zh-CN"/>
        </w:rPr>
        <w:t>Structural model results</w:t>
      </w:r>
      <w:r w:rsidRPr="004C32BD">
        <w:rPr>
          <w:rFonts w:hint="eastAsia"/>
          <w:b/>
          <w:i/>
          <w:color w:val="000000" w:themeColor="text1"/>
          <w:lang w:eastAsia="zh-CN"/>
        </w:rPr>
        <w:t xml:space="preserve">　</w:t>
      </w:r>
    </w:p>
    <w:p w14:paraId="2D2DF637" w14:textId="2C2B1B44" w:rsidR="00D55F73" w:rsidRPr="004C32BD" w:rsidRDefault="00742E0E" w:rsidP="00B069DD">
      <w:pPr>
        <w:pStyle w:val="Newparagraph"/>
        <w:ind w:firstLine="0"/>
        <w:jc w:val="both"/>
        <w:rPr>
          <w:color w:val="000000" w:themeColor="text1"/>
          <w:lang w:eastAsia="zh-CN"/>
        </w:rPr>
      </w:pPr>
      <w:r w:rsidRPr="004C32BD">
        <w:rPr>
          <w:color w:val="000000" w:themeColor="text1"/>
          <w:lang w:eastAsia="zh-CN"/>
        </w:rPr>
        <w:t xml:space="preserve">As evidenced in Table 4, the hypothesized structural model exhibited </w:t>
      </w:r>
      <w:r w:rsidR="00D55F73" w:rsidRPr="004C32BD">
        <w:rPr>
          <w:color w:val="000000" w:themeColor="text1"/>
          <w:lang w:eastAsia="zh-CN"/>
        </w:rPr>
        <w:t>satisfactory goodness</w:t>
      </w:r>
      <w:r w:rsidR="006C15BE" w:rsidRPr="004C32BD">
        <w:rPr>
          <w:rFonts w:hint="eastAsia"/>
          <w:color w:val="000000" w:themeColor="text1"/>
          <w:lang w:eastAsia="zh-CN"/>
        </w:rPr>
        <w:t>-</w:t>
      </w:r>
      <w:r w:rsidR="00D55F73" w:rsidRPr="004C32BD">
        <w:rPr>
          <w:color w:val="000000" w:themeColor="text1"/>
          <w:lang w:eastAsia="zh-CN"/>
        </w:rPr>
        <w:t>of</w:t>
      </w:r>
      <w:r w:rsidR="006C15BE" w:rsidRPr="004C32BD">
        <w:rPr>
          <w:rFonts w:hint="eastAsia"/>
          <w:color w:val="000000" w:themeColor="text1"/>
          <w:lang w:eastAsia="zh-CN"/>
        </w:rPr>
        <w:t>-</w:t>
      </w:r>
      <w:r w:rsidR="00D55F73" w:rsidRPr="004C32BD">
        <w:rPr>
          <w:color w:val="000000" w:themeColor="text1"/>
          <w:lang w:eastAsia="zh-CN"/>
        </w:rPr>
        <w:t>fit</w:t>
      </w:r>
      <w:r w:rsidR="006C15BE" w:rsidRPr="004C32BD">
        <w:rPr>
          <w:rFonts w:hint="eastAsia"/>
          <w:color w:val="000000" w:themeColor="text1"/>
          <w:lang w:eastAsia="zh-CN"/>
        </w:rPr>
        <w:t xml:space="preserve"> indices</w:t>
      </w:r>
      <w:r w:rsidR="00D55F73" w:rsidRPr="004C32BD">
        <w:rPr>
          <w:color w:val="000000" w:themeColor="text1"/>
          <w:lang w:eastAsia="zh-CN"/>
        </w:rPr>
        <w:t xml:space="preserve">.  </w:t>
      </w:r>
      <w:r w:rsidR="006C15BE" w:rsidRPr="004C32BD">
        <w:rPr>
          <w:color w:val="000000" w:themeColor="text1"/>
          <w:lang w:eastAsia="zh-CN"/>
        </w:rPr>
        <w:t>X</w:t>
      </w:r>
      <w:r w:rsidR="006C15BE" w:rsidRPr="004C32BD">
        <w:rPr>
          <w:color w:val="000000" w:themeColor="text1"/>
          <w:vertAlign w:val="superscript"/>
          <w:lang w:eastAsia="zh-CN"/>
        </w:rPr>
        <w:t>2</w:t>
      </w:r>
      <w:r w:rsidR="006C15BE" w:rsidRPr="004C32BD">
        <w:rPr>
          <w:rFonts w:hint="eastAsia"/>
          <w:color w:val="000000" w:themeColor="text1"/>
          <w:lang w:eastAsia="zh-CN"/>
        </w:rPr>
        <w:t xml:space="preserve"> </w:t>
      </w:r>
      <w:r w:rsidR="00D55F73" w:rsidRPr="004C32BD">
        <w:rPr>
          <w:color w:val="000000" w:themeColor="text1"/>
          <w:lang w:eastAsia="zh-CN"/>
        </w:rPr>
        <w:t xml:space="preserve">for the structural model was 176.419 and </w:t>
      </w:r>
      <w:r w:rsidR="006C15BE" w:rsidRPr="004C32BD">
        <w:rPr>
          <w:rFonts w:hint="eastAsia"/>
          <w:color w:val="000000" w:themeColor="text1"/>
          <w:lang w:eastAsia="zh-CN"/>
        </w:rPr>
        <w:t>df</w:t>
      </w:r>
      <w:r w:rsidR="00D55F73" w:rsidRPr="004C32BD">
        <w:rPr>
          <w:color w:val="000000" w:themeColor="text1"/>
          <w:lang w:eastAsia="zh-CN"/>
        </w:rPr>
        <w:t xml:space="preserve"> was 109 (p &lt; 0.001). The X</w:t>
      </w:r>
      <w:r w:rsidR="00D55F73" w:rsidRPr="004C32BD">
        <w:rPr>
          <w:color w:val="000000" w:themeColor="text1"/>
          <w:vertAlign w:val="superscript"/>
          <w:lang w:eastAsia="zh-CN"/>
        </w:rPr>
        <w:t>2</w:t>
      </w:r>
      <w:r w:rsidR="00D55F73" w:rsidRPr="004C32BD">
        <w:rPr>
          <w:color w:val="000000" w:themeColor="text1"/>
          <w:lang w:eastAsia="zh-CN"/>
        </w:rPr>
        <w:t xml:space="preserve">/df ratio was 1.619, well within the recommended range (&lt; 5.0) </w:t>
      </w:r>
      <w:bookmarkStart w:id="21" w:name="_Hlk206172398"/>
      <w:r w:rsidR="00D55F73" w:rsidRPr="004C32BD">
        <w:rPr>
          <w:color w:val="000000" w:themeColor="text1"/>
          <w:lang w:eastAsia="zh-CN"/>
        </w:rPr>
        <w:t xml:space="preserve">(Hair et </w:t>
      </w:r>
      <w:r w:rsidR="00D55F73" w:rsidRPr="004C32BD">
        <w:rPr>
          <w:color w:val="000000" w:themeColor="text1"/>
          <w:lang w:eastAsia="zh-CN"/>
        </w:rPr>
        <w:lastRenderedPageBreak/>
        <w:t>al., 2006)</w:t>
      </w:r>
      <w:bookmarkEnd w:id="21"/>
      <w:r w:rsidR="00D55F73" w:rsidRPr="004C32BD">
        <w:rPr>
          <w:color w:val="000000" w:themeColor="text1"/>
          <w:lang w:eastAsia="zh-CN"/>
        </w:rPr>
        <w:t>. The RMSEA was 0.051, smaller than the suggested value of 0.08</w:t>
      </w:r>
      <w:r w:rsidR="001238EF" w:rsidRPr="004C32BD">
        <w:rPr>
          <w:rFonts w:hint="eastAsia"/>
          <w:color w:val="000000" w:themeColor="text1"/>
          <w:lang w:eastAsia="zh-CN"/>
        </w:rPr>
        <w:t xml:space="preserve"> </w:t>
      </w:r>
      <w:r w:rsidR="001238EF" w:rsidRPr="004C32BD">
        <w:rPr>
          <w:color w:val="000000" w:themeColor="text1"/>
          <w:lang w:eastAsia="zh-CN"/>
        </w:rPr>
        <w:t>(Hair et al., 2006)</w:t>
      </w:r>
      <w:r w:rsidR="00D55F73" w:rsidRPr="004C32BD">
        <w:rPr>
          <w:color w:val="000000" w:themeColor="text1"/>
          <w:lang w:eastAsia="zh-CN"/>
        </w:rPr>
        <w:t xml:space="preserve">. </w:t>
      </w:r>
      <w:r w:rsidR="006C15BE" w:rsidRPr="004C32BD">
        <w:rPr>
          <w:rFonts w:hint="eastAsia"/>
          <w:color w:val="000000" w:themeColor="text1"/>
          <w:lang w:eastAsia="zh-CN"/>
        </w:rPr>
        <w:t>A</w:t>
      </w:r>
      <w:r w:rsidR="00D55F73" w:rsidRPr="004C32BD">
        <w:rPr>
          <w:color w:val="000000" w:themeColor="text1"/>
          <w:lang w:eastAsia="zh-CN"/>
        </w:rPr>
        <w:t>ddition</w:t>
      </w:r>
      <w:r w:rsidR="006C15BE" w:rsidRPr="004C32BD">
        <w:rPr>
          <w:rFonts w:hint="eastAsia"/>
          <w:color w:val="000000" w:themeColor="text1"/>
          <w:lang w:eastAsia="zh-CN"/>
        </w:rPr>
        <w:t>ally</w:t>
      </w:r>
      <w:r w:rsidR="00D55F73" w:rsidRPr="004C32BD">
        <w:rPr>
          <w:color w:val="000000" w:themeColor="text1"/>
          <w:lang w:eastAsia="zh-CN"/>
        </w:rPr>
        <w:t xml:space="preserve">, </w:t>
      </w:r>
      <w:bookmarkStart w:id="22" w:name="OLE_LINK25"/>
      <w:r w:rsidR="00D55F73" w:rsidRPr="004C32BD">
        <w:rPr>
          <w:color w:val="000000" w:themeColor="text1"/>
          <w:lang w:eastAsia="zh-CN"/>
        </w:rPr>
        <w:t xml:space="preserve">the other goodness-of-fit indices </w:t>
      </w:r>
      <w:bookmarkEnd w:id="22"/>
      <w:r w:rsidR="001238EF" w:rsidRPr="004C32BD">
        <w:rPr>
          <w:color w:val="000000" w:themeColor="text1"/>
          <w:lang w:eastAsia="zh-CN"/>
        </w:rPr>
        <w:t>exceeded the 0.90 benchmark</w:t>
      </w:r>
      <w:r w:rsidR="001238EF" w:rsidRPr="004C32BD">
        <w:rPr>
          <w:rFonts w:hint="eastAsia"/>
          <w:color w:val="000000" w:themeColor="text1"/>
          <w:lang w:eastAsia="zh-CN"/>
        </w:rPr>
        <w:t xml:space="preserve"> </w:t>
      </w:r>
      <w:r w:rsidR="001238EF" w:rsidRPr="004C32BD">
        <w:rPr>
          <w:color w:val="000000" w:themeColor="text1"/>
          <w:lang w:eastAsia="zh-CN"/>
        </w:rPr>
        <w:t>(Hair et al., 2006)</w:t>
      </w:r>
      <w:r w:rsidR="00D55F73" w:rsidRPr="004C32BD">
        <w:rPr>
          <w:color w:val="000000" w:themeColor="text1"/>
          <w:lang w:eastAsia="zh-CN"/>
        </w:rPr>
        <w:t>: GFI</w:t>
      </w:r>
      <w:r w:rsidR="005D6AD3" w:rsidRPr="004C32BD">
        <w:rPr>
          <w:rFonts w:hint="eastAsia"/>
          <w:color w:val="000000" w:themeColor="text1"/>
          <w:lang w:eastAsia="zh-CN"/>
        </w:rPr>
        <w:t>,</w:t>
      </w:r>
      <w:r w:rsidR="00D55F73" w:rsidRPr="004C32BD">
        <w:rPr>
          <w:color w:val="000000" w:themeColor="text1"/>
          <w:lang w:eastAsia="zh-CN"/>
        </w:rPr>
        <w:t xml:space="preserve"> 0.923; NFI</w:t>
      </w:r>
      <w:r w:rsidR="005D6AD3" w:rsidRPr="004C32BD">
        <w:rPr>
          <w:rFonts w:hint="eastAsia"/>
          <w:color w:val="000000" w:themeColor="text1"/>
          <w:lang w:eastAsia="zh-CN"/>
        </w:rPr>
        <w:t>,</w:t>
      </w:r>
      <w:r w:rsidR="00D55F73" w:rsidRPr="004C32BD">
        <w:rPr>
          <w:color w:val="000000" w:themeColor="text1"/>
          <w:lang w:eastAsia="zh-CN"/>
        </w:rPr>
        <w:t xml:space="preserve"> 0.955; IFI</w:t>
      </w:r>
      <w:r w:rsidR="005D6AD3" w:rsidRPr="004C32BD">
        <w:rPr>
          <w:rFonts w:hint="eastAsia"/>
          <w:color w:val="000000" w:themeColor="text1"/>
          <w:lang w:eastAsia="zh-CN"/>
        </w:rPr>
        <w:t>,</w:t>
      </w:r>
      <w:r w:rsidR="00D55F73" w:rsidRPr="004C32BD">
        <w:rPr>
          <w:color w:val="000000" w:themeColor="text1"/>
          <w:lang w:eastAsia="zh-CN"/>
        </w:rPr>
        <w:t xml:space="preserve"> 0.982; TLI</w:t>
      </w:r>
      <w:r w:rsidR="005D6AD3" w:rsidRPr="004C32BD">
        <w:rPr>
          <w:rFonts w:hint="eastAsia"/>
          <w:color w:val="000000" w:themeColor="text1"/>
          <w:lang w:eastAsia="zh-CN"/>
        </w:rPr>
        <w:t>,</w:t>
      </w:r>
      <w:r w:rsidR="00D55F73" w:rsidRPr="004C32BD">
        <w:rPr>
          <w:color w:val="000000" w:themeColor="text1"/>
          <w:lang w:eastAsia="zh-CN"/>
        </w:rPr>
        <w:t xml:space="preserve"> 0.978 and CFI</w:t>
      </w:r>
      <w:r w:rsidR="005D6AD3" w:rsidRPr="004C32BD">
        <w:rPr>
          <w:rFonts w:hint="eastAsia"/>
          <w:color w:val="000000" w:themeColor="text1"/>
          <w:lang w:eastAsia="zh-CN"/>
        </w:rPr>
        <w:t>,</w:t>
      </w:r>
      <w:r w:rsidR="00D55F73" w:rsidRPr="004C32BD">
        <w:rPr>
          <w:color w:val="000000" w:themeColor="text1"/>
          <w:lang w:eastAsia="zh-CN"/>
        </w:rPr>
        <w:t xml:space="preserve"> 0.982.  </w:t>
      </w:r>
    </w:p>
    <w:p w14:paraId="3A23D58F" w14:textId="77777777" w:rsidR="00F81A93" w:rsidRPr="004C32BD" w:rsidRDefault="00F81A93" w:rsidP="00F81A93">
      <w:pPr>
        <w:autoSpaceDE w:val="0"/>
        <w:autoSpaceDN w:val="0"/>
        <w:adjustRightInd w:val="0"/>
        <w:rPr>
          <w:color w:val="000000" w:themeColor="text1"/>
          <w:shd w:val="clear" w:color="auto" w:fill="FFFFFF"/>
        </w:rPr>
      </w:pPr>
      <w:r w:rsidRPr="004C32BD">
        <w:rPr>
          <w:rFonts w:hint="eastAsia"/>
          <w:b/>
          <w:bCs/>
          <w:color w:val="000000" w:themeColor="text1"/>
          <w:shd w:val="clear" w:color="auto" w:fill="FFFFFF"/>
        </w:rPr>
        <w:t xml:space="preserve">Table 4. </w:t>
      </w:r>
      <w:r w:rsidRPr="004C32BD">
        <w:rPr>
          <w:rFonts w:hint="eastAsia"/>
          <w:color w:val="000000" w:themeColor="text1"/>
          <w:shd w:val="clear" w:color="auto" w:fill="FFFFFF"/>
        </w:rPr>
        <w:t xml:space="preserve"> Structural</w:t>
      </w:r>
      <w:r w:rsidRPr="004C32BD">
        <w:rPr>
          <w:color w:val="000000" w:themeColor="text1"/>
          <w:shd w:val="clear" w:color="auto" w:fill="FFFFFF"/>
        </w:rPr>
        <w:t xml:space="preserve"> model</w:t>
      </w:r>
      <w:r w:rsidRPr="004C32BD">
        <w:rPr>
          <w:rFonts w:hint="eastAsia"/>
          <w:color w:val="000000" w:themeColor="text1"/>
          <w:shd w:val="clear" w:color="auto" w:fill="FFFFFF"/>
        </w:rPr>
        <w:t xml:space="preserve"> fit indices</w:t>
      </w:r>
    </w:p>
    <w:tbl>
      <w:tblPr>
        <w:tblW w:w="0" w:type="auto"/>
        <w:tblBorders>
          <w:top w:val="single" w:sz="4" w:space="0" w:color="auto"/>
          <w:bottom w:val="single" w:sz="4" w:space="0" w:color="auto"/>
        </w:tblBorders>
        <w:tblLook w:val="01E0" w:firstRow="1" w:lastRow="1" w:firstColumn="1" w:lastColumn="1" w:noHBand="0" w:noVBand="0"/>
      </w:tblPr>
      <w:tblGrid>
        <w:gridCol w:w="2171"/>
        <w:gridCol w:w="736"/>
        <w:gridCol w:w="456"/>
        <w:gridCol w:w="625"/>
        <w:gridCol w:w="656"/>
        <w:gridCol w:w="656"/>
        <w:gridCol w:w="656"/>
        <w:gridCol w:w="656"/>
        <w:gridCol w:w="656"/>
        <w:gridCol w:w="768"/>
      </w:tblGrid>
      <w:tr w:rsidR="004C32BD" w:rsidRPr="004C32BD" w14:paraId="15AD6118" w14:textId="77777777" w:rsidTr="0059703D">
        <w:tc>
          <w:tcPr>
            <w:tcW w:w="0" w:type="auto"/>
            <w:tcBorders>
              <w:top w:val="single" w:sz="4" w:space="0" w:color="auto"/>
              <w:bottom w:val="single" w:sz="4" w:space="0" w:color="auto"/>
            </w:tcBorders>
          </w:tcPr>
          <w:p w14:paraId="0BC49F0D"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Borders>
              <w:top w:val="single" w:sz="4" w:space="0" w:color="auto"/>
              <w:bottom w:val="single" w:sz="4" w:space="0" w:color="auto"/>
            </w:tcBorders>
          </w:tcPr>
          <w:p w14:paraId="11166FDF" w14:textId="77777777" w:rsidR="00F81A93" w:rsidRPr="004C32BD" w:rsidRDefault="00F81A93" w:rsidP="0059703D">
            <w:pPr>
              <w:autoSpaceDE w:val="0"/>
              <w:autoSpaceDN w:val="0"/>
              <w:adjustRightInd w:val="0"/>
              <w:rPr>
                <w:rFonts w:cs="AdvOT863180fb"/>
                <w:color w:val="000000" w:themeColor="text1"/>
                <w:sz w:val="16"/>
                <w:szCs w:val="16"/>
                <w:lang w:bidi="th-TH"/>
              </w:rPr>
            </w:pPr>
            <w:bookmarkStart w:id="23" w:name="_Hlk206171784"/>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2</w:t>
            </w:r>
            <w:bookmarkEnd w:id="23"/>
          </w:p>
        </w:tc>
        <w:tc>
          <w:tcPr>
            <w:tcW w:w="0" w:type="auto"/>
            <w:tcBorders>
              <w:top w:val="single" w:sz="4" w:space="0" w:color="auto"/>
              <w:bottom w:val="single" w:sz="4" w:space="0" w:color="auto"/>
            </w:tcBorders>
          </w:tcPr>
          <w:p w14:paraId="24CE6FB1"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1E9F9D30"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 xml:space="preserve"> X</w:t>
            </w:r>
            <w:r w:rsidRPr="004C32BD">
              <w:rPr>
                <w:rFonts w:cs="AdvPS4721B4"/>
                <w:color w:val="000000" w:themeColor="text1"/>
                <w:sz w:val="16"/>
                <w:szCs w:val="16"/>
                <w:vertAlign w:val="superscript"/>
                <w:lang w:bidi="th-TH"/>
              </w:rPr>
              <w:t xml:space="preserve">2 </w:t>
            </w: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6C5E03A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GFI</w:t>
            </w:r>
          </w:p>
        </w:tc>
        <w:tc>
          <w:tcPr>
            <w:tcW w:w="0" w:type="auto"/>
            <w:tcBorders>
              <w:top w:val="single" w:sz="4" w:space="0" w:color="auto"/>
              <w:bottom w:val="single" w:sz="4" w:space="0" w:color="auto"/>
            </w:tcBorders>
          </w:tcPr>
          <w:p w14:paraId="6DBE962C"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NFI</w:t>
            </w:r>
          </w:p>
        </w:tc>
        <w:tc>
          <w:tcPr>
            <w:tcW w:w="0" w:type="auto"/>
            <w:tcBorders>
              <w:top w:val="single" w:sz="4" w:space="0" w:color="auto"/>
              <w:bottom w:val="single" w:sz="4" w:space="0" w:color="auto"/>
            </w:tcBorders>
          </w:tcPr>
          <w:p w14:paraId="43940FE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IFI</w:t>
            </w:r>
          </w:p>
        </w:tc>
        <w:tc>
          <w:tcPr>
            <w:tcW w:w="0" w:type="auto"/>
            <w:tcBorders>
              <w:top w:val="single" w:sz="4" w:space="0" w:color="auto"/>
              <w:bottom w:val="single" w:sz="4" w:space="0" w:color="auto"/>
            </w:tcBorders>
          </w:tcPr>
          <w:p w14:paraId="22328C0D"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TLI</w:t>
            </w:r>
          </w:p>
        </w:tc>
        <w:tc>
          <w:tcPr>
            <w:tcW w:w="0" w:type="auto"/>
            <w:tcBorders>
              <w:top w:val="single" w:sz="4" w:space="0" w:color="auto"/>
              <w:bottom w:val="single" w:sz="4" w:space="0" w:color="auto"/>
            </w:tcBorders>
          </w:tcPr>
          <w:p w14:paraId="0833899F"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CFI</w:t>
            </w:r>
          </w:p>
        </w:tc>
        <w:tc>
          <w:tcPr>
            <w:tcW w:w="0" w:type="auto"/>
            <w:tcBorders>
              <w:top w:val="single" w:sz="4" w:space="0" w:color="auto"/>
              <w:bottom w:val="single" w:sz="4" w:space="0" w:color="auto"/>
            </w:tcBorders>
          </w:tcPr>
          <w:p w14:paraId="3C33436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RMSEA</w:t>
            </w:r>
          </w:p>
        </w:tc>
      </w:tr>
      <w:tr w:rsidR="004C32BD" w:rsidRPr="004C32BD" w14:paraId="16BA3C6F" w14:textId="77777777" w:rsidTr="0059703D">
        <w:trPr>
          <w:trHeight w:val="397"/>
        </w:trPr>
        <w:tc>
          <w:tcPr>
            <w:tcW w:w="0" w:type="auto"/>
            <w:tcBorders>
              <w:top w:val="single" w:sz="4" w:space="0" w:color="auto"/>
            </w:tcBorders>
          </w:tcPr>
          <w:p w14:paraId="3772A2AC"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 xml:space="preserve">Indices of the </w:t>
            </w:r>
            <w:r w:rsidRPr="004C32BD">
              <w:rPr>
                <w:rFonts w:cs="AdvOT863180fb"/>
                <w:color w:val="000000" w:themeColor="text1"/>
                <w:sz w:val="16"/>
                <w:szCs w:val="16"/>
                <w:lang w:bidi="th-TH"/>
              </w:rPr>
              <w:t>structural</w:t>
            </w:r>
            <w:r w:rsidRPr="004C32BD">
              <w:rPr>
                <w:rFonts w:cs="AdvOT863180fb" w:hint="eastAsia"/>
                <w:color w:val="000000" w:themeColor="text1"/>
                <w:sz w:val="16"/>
                <w:szCs w:val="16"/>
                <w:lang w:bidi="th-TH"/>
              </w:rPr>
              <w:t xml:space="preserve"> model</w:t>
            </w:r>
          </w:p>
        </w:tc>
        <w:tc>
          <w:tcPr>
            <w:tcW w:w="0" w:type="auto"/>
            <w:tcBorders>
              <w:top w:val="single" w:sz="4" w:space="0" w:color="auto"/>
            </w:tcBorders>
          </w:tcPr>
          <w:p w14:paraId="43D768DD"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176</w:t>
            </w:r>
            <w:r w:rsidRPr="004C32BD">
              <w:rPr>
                <w:rFonts w:cs="AdvOT863180fb" w:hint="eastAsia"/>
                <w:color w:val="000000" w:themeColor="text1"/>
                <w:sz w:val="16"/>
                <w:szCs w:val="16"/>
                <w:lang w:bidi="th-TH"/>
              </w:rPr>
              <w:t>.4</w:t>
            </w:r>
            <w:r w:rsidRPr="004C32BD">
              <w:rPr>
                <w:rFonts w:cs="AdvOT863180fb"/>
                <w:color w:val="000000" w:themeColor="text1"/>
                <w:sz w:val="16"/>
                <w:szCs w:val="16"/>
                <w:lang w:bidi="th-TH"/>
              </w:rPr>
              <w:t>1</w:t>
            </w:r>
            <w:r w:rsidRPr="004C32BD">
              <w:rPr>
                <w:rFonts w:cs="AdvOT863180fb" w:hint="eastAsia"/>
                <w:color w:val="000000" w:themeColor="text1"/>
                <w:sz w:val="16"/>
                <w:szCs w:val="16"/>
                <w:lang w:bidi="th-TH"/>
              </w:rPr>
              <w:t>9</w:t>
            </w:r>
          </w:p>
        </w:tc>
        <w:tc>
          <w:tcPr>
            <w:tcW w:w="0" w:type="auto"/>
            <w:tcBorders>
              <w:top w:val="single" w:sz="4" w:space="0" w:color="auto"/>
            </w:tcBorders>
          </w:tcPr>
          <w:p w14:paraId="39DED1F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109</w:t>
            </w:r>
          </w:p>
        </w:tc>
        <w:tc>
          <w:tcPr>
            <w:tcW w:w="0" w:type="auto"/>
            <w:tcBorders>
              <w:top w:val="single" w:sz="4" w:space="0" w:color="auto"/>
            </w:tcBorders>
          </w:tcPr>
          <w:p w14:paraId="34297E8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.619</w:t>
            </w:r>
          </w:p>
        </w:tc>
        <w:tc>
          <w:tcPr>
            <w:tcW w:w="0" w:type="auto"/>
            <w:tcBorders>
              <w:top w:val="single" w:sz="4" w:space="0" w:color="auto"/>
            </w:tcBorders>
          </w:tcPr>
          <w:p w14:paraId="36E777FA"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0.923</w:t>
            </w:r>
          </w:p>
        </w:tc>
        <w:tc>
          <w:tcPr>
            <w:tcW w:w="0" w:type="auto"/>
            <w:tcBorders>
              <w:top w:val="single" w:sz="4" w:space="0" w:color="auto"/>
            </w:tcBorders>
          </w:tcPr>
          <w:p w14:paraId="68F28C7B"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0.955</w:t>
            </w:r>
          </w:p>
        </w:tc>
        <w:tc>
          <w:tcPr>
            <w:tcW w:w="0" w:type="auto"/>
            <w:tcBorders>
              <w:top w:val="single" w:sz="4" w:space="0" w:color="auto"/>
            </w:tcBorders>
          </w:tcPr>
          <w:p w14:paraId="3C0442A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0A7D865E"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0.978</w:t>
            </w:r>
          </w:p>
        </w:tc>
        <w:tc>
          <w:tcPr>
            <w:tcW w:w="0" w:type="auto"/>
            <w:tcBorders>
              <w:top w:val="single" w:sz="4" w:space="0" w:color="auto"/>
            </w:tcBorders>
          </w:tcPr>
          <w:p w14:paraId="0C987023"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4F1293BB"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0.051</w:t>
            </w:r>
          </w:p>
        </w:tc>
      </w:tr>
      <w:tr w:rsidR="004C32BD" w:rsidRPr="004C32BD" w14:paraId="50531680" w14:textId="77777777" w:rsidTr="0059703D">
        <w:tc>
          <w:tcPr>
            <w:tcW w:w="0" w:type="auto"/>
          </w:tcPr>
          <w:p w14:paraId="01AD3D7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Suggested Value</w:t>
            </w:r>
          </w:p>
        </w:tc>
        <w:tc>
          <w:tcPr>
            <w:tcW w:w="0" w:type="auto"/>
          </w:tcPr>
          <w:p w14:paraId="6E1B376C"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Pr>
          <w:p w14:paraId="252A117D"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Pr>
          <w:p w14:paraId="59EDBE80"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&lt;5</w:t>
            </w:r>
          </w:p>
        </w:tc>
        <w:tc>
          <w:tcPr>
            <w:tcW w:w="0" w:type="auto"/>
          </w:tcPr>
          <w:p w14:paraId="10B2296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DEAA298"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4D6C5CB6"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512D947F"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5CA6B8EE"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031178C7"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0.08</w:t>
            </w:r>
          </w:p>
        </w:tc>
      </w:tr>
    </w:tbl>
    <w:p w14:paraId="1E930CCA" w14:textId="77777777" w:rsidR="00F81A93" w:rsidRPr="004C32BD" w:rsidRDefault="00F81A93" w:rsidP="00F81A93">
      <w:pPr>
        <w:rPr>
          <w:color w:val="000000" w:themeColor="text1"/>
          <w:lang w:eastAsia="zh-CN"/>
        </w:rPr>
      </w:pPr>
    </w:p>
    <w:p w14:paraId="574B76CB" w14:textId="6C1291BB" w:rsidR="00D55F73" w:rsidRPr="004C32BD" w:rsidRDefault="001238EF" w:rsidP="00D55F73">
      <w:pPr>
        <w:pStyle w:val="Newparagraph"/>
        <w:ind w:firstLineChars="150" w:firstLine="360"/>
        <w:jc w:val="both"/>
        <w:rPr>
          <w:color w:val="000000" w:themeColor="text1"/>
          <w:lang w:eastAsia="zh-CN"/>
        </w:rPr>
      </w:pPr>
      <w:r w:rsidRPr="004C32BD">
        <w:rPr>
          <w:color w:val="000000" w:themeColor="text1"/>
          <w:lang w:eastAsia="zh-CN"/>
        </w:rPr>
        <w:t xml:space="preserve">All proposed hypotheses received empirical support </w:t>
      </w:r>
      <w:r w:rsidRPr="004C32BD">
        <w:rPr>
          <w:rFonts w:hint="eastAsia"/>
          <w:color w:val="000000" w:themeColor="text1"/>
          <w:lang w:eastAsia="zh-CN"/>
        </w:rPr>
        <w:t>through</w:t>
      </w:r>
      <w:r w:rsidRPr="004C32BD">
        <w:rPr>
          <w:color w:val="000000" w:themeColor="text1"/>
          <w:lang w:eastAsia="zh-CN"/>
        </w:rPr>
        <w:t xml:space="preserve"> statistical analysis (Table 5)</w:t>
      </w:r>
      <w:r w:rsidRPr="004C32BD">
        <w:rPr>
          <w:rFonts w:hint="eastAsia"/>
          <w:color w:val="000000" w:themeColor="text1"/>
          <w:lang w:eastAsia="zh-CN"/>
        </w:rPr>
        <w:t>.</w:t>
      </w:r>
      <w:r w:rsidR="00D55F73" w:rsidRPr="004C32BD">
        <w:rPr>
          <w:rFonts w:hint="eastAsia"/>
          <w:color w:val="000000" w:themeColor="text1"/>
          <w:lang w:eastAsia="zh-CN"/>
        </w:rPr>
        <w:t xml:space="preserve"> PEOU positively and directly</w:t>
      </w:r>
      <w:r w:rsidRPr="004C32BD">
        <w:rPr>
          <w:rFonts w:hint="eastAsia"/>
          <w:color w:val="000000" w:themeColor="text1"/>
          <w:lang w:eastAsia="zh-CN"/>
        </w:rPr>
        <w:t xml:space="preserve"> correlated with</w:t>
      </w:r>
      <w:r w:rsidR="00D55F73" w:rsidRPr="004C32BD">
        <w:rPr>
          <w:rFonts w:hint="eastAsia"/>
          <w:color w:val="000000" w:themeColor="text1"/>
          <w:lang w:eastAsia="zh-CN"/>
        </w:rPr>
        <w:t xml:space="preserve"> PU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PU</w:t>
      </w:r>
      <w:r w:rsidR="00D55F73" w:rsidRPr="004C32BD">
        <w:rPr>
          <w:rFonts w:hint="eastAsia"/>
          <w:color w:val="000000" w:themeColor="text1"/>
          <w:lang w:eastAsia="zh-CN"/>
        </w:rPr>
        <w:t xml:space="preserve"> = 0.195, t = 2.715, p &lt; .01),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ATT</w:t>
      </w:r>
      <w:r w:rsidR="00D55F73" w:rsidRPr="004C32BD">
        <w:rPr>
          <w:rFonts w:hint="eastAsia"/>
          <w:color w:val="000000" w:themeColor="text1"/>
          <w:lang w:eastAsia="zh-CN"/>
        </w:rPr>
        <w:t xml:space="preserve"> = 0.133, t = 2.306, p &lt; .05) and intention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0.324, t = 5.328, p &lt; .001). PU had a strong effect on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ATT</w:t>
      </w:r>
      <w:r w:rsidR="00D55F73" w:rsidRPr="004C32BD">
        <w:rPr>
          <w:rFonts w:hint="eastAsia"/>
          <w:color w:val="000000" w:themeColor="text1"/>
          <w:lang w:eastAsia="zh-CN"/>
        </w:rPr>
        <w:t xml:space="preserve"> = 0.597, t = 8.486, p &lt; .001) and directly influenced the intention to</w:t>
      </w:r>
      <w:r w:rsidR="00480604" w:rsidRPr="004C32BD">
        <w:rPr>
          <w:rFonts w:hint="eastAsia"/>
          <w:color w:val="000000" w:themeColor="text1"/>
          <w:lang w:eastAsia="zh-CN"/>
        </w:rPr>
        <w:t xml:space="preserve"> implement mobile </w:t>
      </w:r>
      <w:r w:rsidR="00480604" w:rsidRPr="004C32BD">
        <w:rPr>
          <w:color w:val="000000" w:themeColor="text1"/>
          <w:lang w:eastAsia="zh-CN"/>
        </w:rPr>
        <w:t>English</w:t>
      </w:r>
      <w:r w:rsidR="00480604" w:rsidRPr="004C32BD">
        <w:rPr>
          <w:rFonts w:hint="eastAsia"/>
          <w:color w:val="000000" w:themeColor="text1"/>
          <w:lang w:eastAsia="zh-CN"/>
        </w:rPr>
        <w:t xml:space="preserve"> learning</w:t>
      </w:r>
      <w:r w:rsidR="00D55F73" w:rsidRPr="004C32BD">
        <w:rPr>
          <w:rFonts w:hint="eastAsia"/>
          <w:color w:val="000000" w:themeColor="text1"/>
          <w:lang w:eastAsia="zh-CN"/>
        </w:rPr>
        <w:t xml:space="preserv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0.187, t = 2.319, p &lt; .05). </w:t>
      </w:r>
      <w:r w:rsidR="00480604" w:rsidRPr="004C32BD">
        <w:rPr>
          <w:rFonts w:hint="eastAsia"/>
          <w:color w:val="000000" w:themeColor="text1"/>
          <w:lang w:eastAsia="zh-CN"/>
        </w:rPr>
        <w:t>Furthermore, SI</w:t>
      </w:r>
      <w:r w:rsidR="00D55F73" w:rsidRPr="004C32BD">
        <w:rPr>
          <w:rFonts w:hint="eastAsia"/>
          <w:color w:val="000000" w:themeColor="text1"/>
          <w:lang w:eastAsia="zh-CN"/>
        </w:rPr>
        <w:t xml:space="preserve"> significantly and positively affected PEOU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 xml:space="preserve">PEOU </w:t>
      </w:r>
      <w:r w:rsidR="00D55F73" w:rsidRPr="004C32BD">
        <w:rPr>
          <w:rFonts w:hint="eastAsia"/>
          <w:color w:val="000000" w:themeColor="text1"/>
          <w:lang w:eastAsia="zh-CN"/>
        </w:rPr>
        <w:t>= 0.594, t = 8.718, p &lt; .001), PU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PU</w:t>
      </w:r>
      <w:r w:rsidR="00D55F73" w:rsidRPr="004C32BD">
        <w:rPr>
          <w:rFonts w:hint="eastAsia"/>
          <w:color w:val="000000" w:themeColor="text1"/>
          <w:lang w:eastAsia="zh-CN"/>
        </w:rPr>
        <w:t xml:space="preserve"> = 0.557, t = 7.247, p &lt; .001),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 xml:space="preserve">ATT </w:t>
      </w:r>
      <w:r w:rsidR="00D55F73" w:rsidRPr="004C32BD">
        <w:rPr>
          <w:rFonts w:hint="eastAsia"/>
          <w:color w:val="000000" w:themeColor="text1"/>
          <w:lang w:eastAsia="zh-CN"/>
        </w:rPr>
        <w:t>= 0.182, t = 2.659, p &lt; .01) and intention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0.229, t = 3.335, p &lt; .001). Moreover, attitude exerted a significant effect on students</w:t>
      </w:r>
      <w:r w:rsidR="00667C2A" w:rsidRPr="004C32BD">
        <w:rPr>
          <w:color w:val="000000" w:themeColor="text1"/>
          <w:lang w:eastAsia="zh-CN"/>
        </w:rPr>
        <w:t>’</w:t>
      </w:r>
      <w:r w:rsidR="00D55F73" w:rsidRPr="004C32BD">
        <w:rPr>
          <w:rFonts w:hint="eastAsia"/>
          <w:color w:val="000000" w:themeColor="text1"/>
          <w:lang w:eastAsia="zh-CN"/>
        </w:rPr>
        <w:t xml:space="preserve"> intention to </w:t>
      </w:r>
      <w:r w:rsidR="00667C2A" w:rsidRPr="004C32BD">
        <w:rPr>
          <w:rFonts w:hint="eastAsia"/>
          <w:color w:val="000000" w:themeColor="text1"/>
          <w:lang w:eastAsia="zh-CN"/>
        </w:rPr>
        <w:t xml:space="preserve">implement mobile </w:t>
      </w:r>
      <w:r w:rsidR="00667C2A" w:rsidRPr="004C32BD">
        <w:rPr>
          <w:color w:val="000000" w:themeColor="text1"/>
          <w:lang w:eastAsia="zh-CN"/>
        </w:rPr>
        <w:t>English</w:t>
      </w:r>
      <w:r w:rsidR="00667C2A" w:rsidRPr="004C32BD">
        <w:rPr>
          <w:rFonts w:hint="eastAsia"/>
          <w:color w:val="000000" w:themeColor="text1"/>
          <w:lang w:eastAsia="zh-CN"/>
        </w:rPr>
        <w:t xml:space="preserve"> learning</w:t>
      </w:r>
      <w:r w:rsidR="00D55F73" w:rsidRPr="004C32BD">
        <w:rPr>
          <w:rFonts w:hint="eastAsia"/>
          <w:color w:val="000000" w:themeColor="text1"/>
          <w:lang w:eastAsia="zh-CN"/>
        </w:rPr>
        <w:t xml:space="preserv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ATT</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0.319, t = 4.02</w:t>
      </w:r>
      <w:r w:rsidR="00D55F73" w:rsidRPr="004C32BD">
        <w:rPr>
          <w:color w:val="000000" w:themeColor="text1"/>
          <w:lang w:eastAsia="zh-CN"/>
        </w:rPr>
        <w:t xml:space="preserve">0, p &lt; .001). Thus, all of the proposed hypotheses were confirmed. In addition, the findings showed that the </w:t>
      </w:r>
      <w:r w:rsidR="009E1F15" w:rsidRPr="004C32BD">
        <w:rPr>
          <w:rFonts w:hint="eastAsia"/>
          <w:color w:val="000000" w:themeColor="text1"/>
          <w:lang w:eastAsia="zh-CN"/>
        </w:rPr>
        <w:t>new</w:t>
      </w:r>
      <w:r w:rsidR="00D55F73" w:rsidRPr="004C32BD">
        <w:rPr>
          <w:color w:val="000000" w:themeColor="text1"/>
          <w:lang w:eastAsia="zh-CN"/>
        </w:rPr>
        <w:t xml:space="preserve"> model had an explanatory power of 35.3% for PEOU, 47.7% for PU and 66.7% for students’ attitude. Furthermore, the unobserved variables of </w:t>
      </w:r>
      <w:r w:rsidR="00C0039F" w:rsidRPr="004C32BD">
        <w:rPr>
          <w:color w:val="000000" w:themeColor="text1"/>
          <w:lang w:eastAsia="zh-CN"/>
        </w:rPr>
        <w:t>SI</w:t>
      </w:r>
      <w:r w:rsidR="00D55F73" w:rsidRPr="004C32BD">
        <w:rPr>
          <w:color w:val="000000" w:themeColor="text1"/>
          <w:lang w:eastAsia="zh-CN"/>
        </w:rPr>
        <w:t xml:space="preserve">, attitude, PEOU and PU accounted for 81.1% of the total variance in the intention to use m-learning to study English among the participants. Thus, these results verified the </w:t>
      </w:r>
      <w:r w:rsidR="00BD38F8" w:rsidRPr="004C32BD">
        <w:rPr>
          <w:rFonts w:hint="eastAsia"/>
          <w:color w:val="000000" w:themeColor="text1"/>
          <w:lang w:eastAsia="zh-CN"/>
        </w:rPr>
        <w:t>hypothesized</w:t>
      </w:r>
      <w:r w:rsidR="00D55F73" w:rsidRPr="004C32BD">
        <w:rPr>
          <w:color w:val="000000" w:themeColor="text1"/>
          <w:lang w:eastAsia="zh-CN"/>
        </w:rPr>
        <w:t xml:space="preserve"> causal relationships between the constructs</w:t>
      </w:r>
      <w:r w:rsidR="009E1F15" w:rsidRPr="004C32BD">
        <w:rPr>
          <w:rFonts w:hint="eastAsia"/>
          <w:color w:val="000000" w:themeColor="text1"/>
          <w:lang w:eastAsia="zh-CN"/>
        </w:rPr>
        <w:t xml:space="preserve"> in the combined model</w:t>
      </w:r>
      <w:r w:rsidR="00D55F73" w:rsidRPr="004C32BD">
        <w:rPr>
          <w:color w:val="000000" w:themeColor="text1"/>
          <w:lang w:eastAsia="zh-CN"/>
        </w:rPr>
        <w:t xml:space="preserve">, which is depicted in Figure 2.  </w:t>
      </w:r>
    </w:p>
    <w:p w14:paraId="6E528471" w14:textId="4B311D82" w:rsidR="00331C8E" w:rsidRPr="004C32BD" w:rsidRDefault="00331C8E" w:rsidP="00331C8E">
      <w:pPr>
        <w:tabs>
          <w:tab w:val="left" w:pos="950"/>
        </w:tabs>
        <w:rPr>
          <w:color w:val="000000" w:themeColor="text1"/>
          <w:shd w:val="clear" w:color="auto" w:fill="FFFFFF"/>
        </w:rPr>
      </w:pPr>
      <w:r w:rsidRPr="004C32BD">
        <w:rPr>
          <w:rFonts w:hint="eastAsia"/>
          <w:b/>
          <w:bCs/>
          <w:color w:val="000000" w:themeColor="text1"/>
          <w:shd w:val="clear" w:color="auto" w:fill="FFFFFF"/>
        </w:rPr>
        <w:lastRenderedPageBreak/>
        <w:t xml:space="preserve">Table 5.  </w:t>
      </w:r>
      <w:r w:rsidR="00BD38F8" w:rsidRPr="004C32BD">
        <w:rPr>
          <w:rFonts w:hint="eastAsia"/>
          <w:color w:val="000000" w:themeColor="text1"/>
          <w:lang w:eastAsia="zh-CN"/>
        </w:rPr>
        <w:t>H</w:t>
      </w:r>
      <w:r w:rsidRPr="004C32BD">
        <w:rPr>
          <w:color w:val="000000" w:themeColor="text1"/>
        </w:rPr>
        <w:t>ypotheses</w:t>
      </w:r>
      <w:r w:rsidR="00BD38F8" w:rsidRPr="004C32BD">
        <w:rPr>
          <w:color w:val="000000" w:themeColor="text1"/>
          <w:lang w:eastAsia="zh-CN"/>
        </w:rPr>
        <w:t>’</w:t>
      </w:r>
      <w:r w:rsidRPr="004C32BD">
        <w:rPr>
          <w:rFonts w:hint="eastAsia"/>
          <w:color w:val="000000" w:themeColor="text1"/>
        </w:rPr>
        <w:t xml:space="preserve"> </w:t>
      </w:r>
      <w:r w:rsidR="00BD38F8" w:rsidRPr="004C32BD">
        <w:rPr>
          <w:rFonts w:hint="eastAsia"/>
          <w:color w:val="000000" w:themeColor="text1"/>
          <w:lang w:eastAsia="zh-CN"/>
        </w:rPr>
        <w:t>t</w:t>
      </w:r>
      <w:r w:rsidR="00BD38F8" w:rsidRPr="004C32BD">
        <w:rPr>
          <w:color w:val="000000" w:themeColor="text1"/>
        </w:rPr>
        <w:t>est results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033"/>
        <w:gridCol w:w="1466"/>
      </w:tblGrid>
      <w:tr w:rsidR="004C32BD" w:rsidRPr="004C32BD" w14:paraId="7145FB7E" w14:textId="77777777" w:rsidTr="0059703D">
        <w:tc>
          <w:tcPr>
            <w:tcW w:w="7054" w:type="dxa"/>
            <w:tcBorders>
              <w:bottom w:val="single" w:sz="4" w:space="0" w:color="auto"/>
              <w:right w:val="nil"/>
            </w:tcBorders>
          </w:tcPr>
          <w:p w14:paraId="6EAFDCBB" w14:textId="77777777" w:rsidR="00331C8E" w:rsidRPr="004C32BD" w:rsidRDefault="00331C8E"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Hypothesis</w:t>
            </w:r>
          </w:p>
        </w:tc>
        <w:tc>
          <w:tcPr>
            <w:tcW w:w="1468" w:type="dxa"/>
            <w:tcBorders>
              <w:left w:val="nil"/>
              <w:bottom w:val="single" w:sz="4" w:space="0" w:color="auto"/>
            </w:tcBorders>
          </w:tcPr>
          <w:p w14:paraId="6BB3F189" w14:textId="77777777" w:rsidR="00331C8E" w:rsidRPr="004C32BD" w:rsidRDefault="00331C8E"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Result</w:t>
            </w:r>
          </w:p>
        </w:tc>
      </w:tr>
      <w:tr w:rsidR="004C32BD" w:rsidRPr="004C32BD" w14:paraId="4F17F149" w14:textId="77777777" w:rsidTr="0059703D">
        <w:tc>
          <w:tcPr>
            <w:tcW w:w="7054" w:type="dxa"/>
            <w:tcBorders>
              <w:bottom w:val="nil"/>
              <w:right w:val="nil"/>
            </w:tcBorders>
          </w:tcPr>
          <w:p w14:paraId="24CE122D" w14:textId="7C31F88B" w:rsidR="00331C8E" w:rsidRPr="004C32BD" w:rsidRDefault="00331C8E" w:rsidP="0059703D">
            <w:pPr>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 xml:space="preserve">H1: </w:t>
            </w:r>
            <w:r w:rsidR="00BD38F8" w:rsidRPr="004C32BD">
              <w:rPr>
                <w:rFonts w:ascii="Times New Roman" w:hAnsi="Times New Roman" w:cs="Times New Roman"/>
                <w:color w:val="000000" w:themeColor="text1"/>
                <w:sz w:val="16"/>
                <w:szCs w:val="16"/>
                <w:lang w:val="en-GB"/>
              </w:rPr>
              <w:t xml:space="preserve">PEOU </w:t>
            </w:r>
            <w:bookmarkStart w:id="24" w:name="OLE_LINK28"/>
            <w:r w:rsidR="00BD38F8" w:rsidRPr="004C32BD">
              <w:rPr>
                <w:rFonts w:ascii="Times New Roman" w:hAnsi="Times New Roman" w:cs="Times New Roman"/>
                <w:color w:val="000000" w:themeColor="text1"/>
                <w:sz w:val="16"/>
                <w:szCs w:val="16"/>
                <w:lang w:val="en-GB"/>
              </w:rPr>
              <w:t>positively correlates with</w:t>
            </w:r>
            <w:bookmarkEnd w:id="24"/>
            <w:r w:rsidR="00BD38F8" w:rsidRPr="004C32BD">
              <w:rPr>
                <w:rFonts w:ascii="Times New Roman" w:hAnsi="Times New Roman" w:cs="Times New Roman"/>
                <w:color w:val="000000" w:themeColor="text1"/>
                <w:sz w:val="16"/>
                <w:szCs w:val="16"/>
                <w:lang w:val="en-GB"/>
              </w:rPr>
              <w:t xml:space="preserve"> the PU of m-learning system to study English</w:t>
            </w:r>
            <w:r w:rsidR="00BD38F8" w:rsidRPr="004C32BD">
              <w:rPr>
                <w:rFonts w:ascii="Times New Roman" w:hAnsi="Times New Roman" w:cs="Times New Roman" w:hint="eastAsia"/>
                <w:color w:val="000000" w:themeColor="text1"/>
                <w:sz w:val="16"/>
                <w:szCs w:val="16"/>
                <w:lang w:val="en-GB"/>
              </w:rPr>
              <w:t>.</w:t>
            </w:r>
          </w:p>
        </w:tc>
        <w:tc>
          <w:tcPr>
            <w:tcW w:w="1468" w:type="dxa"/>
            <w:tcBorders>
              <w:left w:val="nil"/>
              <w:bottom w:val="nil"/>
            </w:tcBorders>
          </w:tcPr>
          <w:p w14:paraId="109C1680" w14:textId="77777777" w:rsidR="00331C8E" w:rsidRPr="004C32BD" w:rsidRDefault="00331C8E" w:rsidP="0059703D">
            <w:pPr>
              <w:tabs>
                <w:tab w:val="left" w:pos="950"/>
              </w:tabs>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558A4A52" w14:textId="77777777" w:rsidTr="0059703D">
        <w:tc>
          <w:tcPr>
            <w:tcW w:w="7054" w:type="dxa"/>
            <w:tcBorders>
              <w:top w:val="nil"/>
              <w:bottom w:val="nil"/>
              <w:right w:val="nil"/>
            </w:tcBorders>
          </w:tcPr>
          <w:p w14:paraId="64904D9E" w14:textId="4E189FDB" w:rsidR="00331C8E" w:rsidRPr="004C32BD" w:rsidRDefault="00331C8E" w:rsidP="0059703D">
            <w:pPr>
              <w:snapToGrid w:val="0"/>
              <w:spacing w:line="240" w:lineRule="exact"/>
              <w:rPr>
                <w:rFonts w:ascii="Times New Roman" w:hAnsi="Times New Roman" w:cs="Times New Roman"/>
                <w:color w:val="000000" w:themeColor="text1"/>
                <w:sz w:val="16"/>
                <w:szCs w:val="16"/>
                <w:lang w:val="en-GB"/>
              </w:rPr>
            </w:pPr>
            <w:r w:rsidRPr="004C32BD">
              <w:rPr>
                <w:rFonts w:ascii="Times New Roman" w:hAnsi="Times New Roman" w:cs="Times New Roman"/>
                <w:color w:val="000000" w:themeColor="text1"/>
                <w:sz w:val="16"/>
                <w:szCs w:val="16"/>
                <w:lang w:val="en-GB"/>
              </w:rPr>
              <w:t xml:space="preserve">H2: PEOU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attitude towards using m-learning system to study English.</w:t>
            </w:r>
          </w:p>
        </w:tc>
        <w:tc>
          <w:tcPr>
            <w:tcW w:w="1468" w:type="dxa"/>
            <w:tcBorders>
              <w:top w:val="nil"/>
              <w:left w:val="nil"/>
              <w:bottom w:val="nil"/>
            </w:tcBorders>
          </w:tcPr>
          <w:p w14:paraId="0EFE86E9" w14:textId="77777777" w:rsidR="00331C8E" w:rsidRPr="004C32BD" w:rsidRDefault="00331C8E" w:rsidP="0059703D">
            <w:pPr>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6FBE6B56" w14:textId="77777777" w:rsidTr="0059703D">
        <w:tc>
          <w:tcPr>
            <w:tcW w:w="7054" w:type="dxa"/>
            <w:tcBorders>
              <w:top w:val="nil"/>
              <w:bottom w:val="nil"/>
              <w:right w:val="nil"/>
            </w:tcBorders>
          </w:tcPr>
          <w:p w14:paraId="3552160A" w14:textId="0C59086F"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H3:</w:t>
            </w:r>
            <w:r w:rsidRPr="004C32BD">
              <w:rPr>
                <w:rFonts w:ascii="Times New Roman" w:hAnsi="Times New Roman" w:cs="Times New Roman"/>
                <w:color w:val="000000" w:themeColor="text1"/>
                <w:lang w:val="en-GB"/>
              </w:rPr>
              <w:t xml:space="preserve"> </w:t>
            </w:r>
            <w:r w:rsidRPr="004C32BD">
              <w:rPr>
                <w:rFonts w:ascii="Times New Roman" w:hAnsi="Times New Roman" w:cs="Times New Roman"/>
                <w:color w:val="000000" w:themeColor="text1"/>
                <w:sz w:val="16"/>
                <w:szCs w:val="16"/>
                <w:lang w:val="en-GB"/>
              </w:rPr>
              <w:t xml:space="preserve">PEOU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bottom w:val="nil"/>
            </w:tcBorders>
          </w:tcPr>
          <w:p w14:paraId="292446D7"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1A598384" w14:textId="77777777" w:rsidTr="0059703D">
        <w:tc>
          <w:tcPr>
            <w:tcW w:w="7054" w:type="dxa"/>
            <w:tcBorders>
              <w:top w:val="nil"/>
              <w:bottom w:val="nil"/>
              <w:right w:val="nil"/>
            </w:tcBorders>
          </w:tcPr>
          <w:p w14:paraId="7728BC26" w14:textId="1B264669"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H4: PU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attitude towards using m-learning system to study English.</w:t>
            </w:r>
          </w:p>
        </w:tc>
        <w:tc>
          <w:tcPr>
            <w:tcW w:w="1468" w:type="dxa"/>
            <w:tcBorders>
              <w:top w:val="nil"/>
              <w:left w:val="nil"/>
              <w:bottom w:val="nil"/>
            </w:tcBorders>
          </w:tcPr>
          <w:p w14:paraId="70C6EC06"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6F054E03" w14:textId="77777777" w:rsidTr="0059703D">
        <w:tc>
          <w:tcPr>
            <w:tcW w:w="7054" w:type="dxa"/>
            <w:tcBorders>
              <w:top w:val="nil"/>
              <w:bottom w:val="nil"/>
              <w:right w:val="nil"/>
            </w:tcBorders>
          </w:tcPr>
          <w:p w14:paraId="771710A1" w14:textId="394E348E"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H5: PU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bottom w:val="nil"/>
            </w:tcBorders>
          </w:tcPr>
          <w:p w14:paraId="4AE5DABC"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10CE73C" w14:textId="77777777" w:rsidTr="0059703D">
        <w:tc>
          <w:tcPr>
            <w:tcW w:w="7054" w:type="dxa"/>
            <w:tcBorders>
              <w:top w:val="nil"/>
              <w:bottom w:val="nil"/>
              <w:right w:val="nil"/>
            </w:tcBorders>
          </w:tcPr>
          <w:p w14:paraId="398EC2A0" w14:textId="390285DE"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H6: Attitude </w:t>
            </w:r>
            <w:r w:rsidR="00BD38F8" w:rsidRPr="004C32BD">
              <w:rPr>
                <w:rFonts w:ascii="Times New Roman" w:hAnsi="Times New Roman" w:cs="Times New Roman"/>
                <w:color w:val="000000" w:themeColor="text1"/>
                <w:sz w:val="16"/>
                <w:szCs w:val="16"/>
                <w:lang w:val="en-GB"/>
              </w:rPr>
              <w:t xml:space="preserve">positively correlates with </w:t>
            </w:r>
            <w:r w:rsidRPr="004C32BD">
              <w:rPr>
                <w:rFonts w:ascii="Times New Roman" w:hAnsi="Times New Roman" w:cs="Times New Roman"/>
                <w:color w:val="000000" w:themeColor="text1"/>
                <w:sz w:val="16"/>
                <w:szCs w:val="16"/>
                <w:lang w:val="en-GB"/>
              </w:rPr>
              <w:t>intention to use m-learning system to study English.</w:t>
            </w:r>
          </w:p>
        </w:tc>
        <w:tc>
          <w:tcPr>
            <w:tcW w:w="1468" w:type="dxa"/>
            <w:tcBorders>
              <w:top w:val="nil"/>
              <w:left w:val="nil"/>
              <w:bottom w:val="nil"/>
            </w:tcBorders>
          </w:tcPr>
          <w:p w14:paraId="34CD3F94"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00DCF81" w14:textId="77777777" w:rsidTr="0059703D">
        <w:tc>
          <w:tcPr>
            <w:tcW w:w="7054" w:type="dxa"/>
            <w:tcBorders>
              <w:top w:val="nil"/>
              <w:bottom w:val="nil"/>
              <w:right w:val="nil"/>
            </w:tcBorders>
          </w:tcPr>
          <w:p w14:paraId="270FB3CD" w14:textId="7DCD9BD2"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H7: </w:t>
            </w:r>
            <w:r w:rsidR="00BD38F8" w:rsidRPr="004C32BD">
              <w:rPr>
                <w:rFonts w:ascii="Times New Roman" w:hAnsi="Times New Roman" w:cs="Times New Roman"/>
                <w:color w:val="000000" w:themeColor="text1"/>
                <w:sz w:val="16"/>
                <w:szCs w:val="16"/>
                <w:lang w:val="en-GB"/>
              </w:rPr>
              <w:t>SI positively correlates with</w:t>
            </w:r>
            <w:r w:rsidRPr="004C32BD">
              <w:rPr>
                <w:rFonts w:ascii="Times New Roman" w:hAnsi="Times New Roman" w:cs="Times New Roman"/>
                <w:color w:val="000000" w:themeColor="text1"/>
                <w:sz w:val="16"/>
                <w:szCs w:val="16"/>
                <w:lang w:val="en-GB"/>
              </w:rPr>
              <w:t xml:space="preserve"> the PEOU of m-learning system to study English.</w:t>
            </w:r>
          </w:p>
        </w:tc>
        <w:tc>
          <w:tcPr>
            <w:tcW w:w="1468" w:type="dxa"/>
            <w:tcBorders>
              <w:top w:val="nil"/>
              <w:left w:val="nil"/>
              <w:bottom w:val="nil"/>
            </w:tcBorders>
          </w:tcPr>
          <w:p w14:paraId="2071927F"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8951A82" w14:textId="77777777" w:rsidTr="0059703D">
        <w:tc>
          <w:tcPr>
            <w:tcW w:w="7054" w:type="dxa"/>
            <w:tcBorders>
              <w:top w:val="nil"/>
              <w:bottom w:val="nil"/>
              <w:right w:val="nil"/>
            </w:tcBorders>
          </w:tcPr>
          <w:p w14:paraId="6CDE58A2" w14:textId="575BF4DD"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H8: </w:t>
            </w:r>
            <w:r w:rsidR="00992F97" w:rsidRPr="004C32BD">
              <w:rPr>
                <w:rFonts w:ascii="Times New Roman" w:hAnsi="Times New Roman" w:cs="Times New Roman"/>
                <w:color w:val="000000" w:themeColor="text1"/>
                <w:sz w:val="16"/>
                <w:szCs w:val="16"/>
                <w:lang w:val="en-GB"/>
              </w:rPr>
              <w:t xml:space="preserve">SI positively correlates with </w:t>
            </w:r>
            <w:r w:rsidRPr="004C32BD">
              <w:rPr>
                <w:rFonts w:ascii="Times New Roman" w:hAnsi="Times New Roman" w:cs="Times New Roman"/>
                <w:color w:val="000000" w:themeColor="text1"/>
                <w:sz w:val="16"/>
                <w:szCs w:val="16"/>
                <w:lang w:val="en-GB"/>
              </w:rPr>
              <w:t>the PU of m-learning system to study English.</w:t>
            </w:r>
          </w:p>
        </w:tc>
        <w:tc>
          <w:tcPr>
            <w:tcW w:w="1468" w:type="dxa"/>
            <w:tcBorders>
              <w:top w:val="nil"/>
              <w:left w:val="nil"/>
              <w:bottom w:val="nil"/>
            </w:tcBorders>
          </w:tcPr>
          <w:p w14:paraId="28FB37B6"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5E4B492B" w14:textId="77777777" w:rsidTr="0059703D">
        <w:tc>
          <w:tcPr>
            <w:tcW w:w="7054" w:type="dxa"/>
            <w:tcBorders>
              <w:top w:val="nil"/>
              <w:bottom w:val="nil"/>
              <w:right w:val="nil"/>
            </w:tcBorders>
          </w:tcPr>
          <w:p w14:paraId="1B26BB74" w14:textId="7D58EBD3"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H9: </w:t>
            </w:r>
            <w:r w:rsidR="00992F97" w:rsidRPr="004C32BD">
              <w:rPr>
                <w:rFonts w:ascii="Times New Roman" w:hAnsi="Times New Roman" w:cs="Times New Roman"/>
                <w:color w:val="000000" w:themeColor="text1"/>
                <w:sz w:val="16"/>
                <w:szCs w:val="16"/>
                <w:lang w:val="en-GB"/>
              </w:rPr>
              <w:t xml:space="preserve">SI positively correlates with </w:t>
            </w:r>
            <w:r w:rsidRPr="004C32BD">
              <w:rPr>
                <w:rFonts w:ascii="Times New Roman" w:hAnsi="Times New Roman" w:cs="Times New Roman"/>
                <w:color w:val="000000" w:themeColor="text1"/>
                <w:sz w:val="16"/>
                <w:szCs w:val="16"/>
                <w:lang w:val="en-GB"/>
              </w:rPr>
              <w:t>attitude towards using m-learning system to study English.</w:t>
            </w:r>
          </w:p>
        </w:tc>
        <w:tc>
          <w:tcPr>
            <w:tcW w:w="1468" w:type="dxa"/>
            <w:tcBorders>
              <w:top w:val="nil"/>
              <w:left w:val="nil"/>
              <w:bottom w:val="nil"/>
            </w:tcBorders>
          </w:tcPr>
          <w:p w14:paraId="37F21CE5"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316393F" w14:textId="77777777" w:rsidTr="0059703D">
        <w:tc>
          <w:tcPr>
            <w:tcW w:w="7054" w:type="dxa"/>
            <w:tcBorders>
              <w:top w:val="nil"/>
              <w:right w:val="nil"/>
            </w:tcBorders>
          </w:tcPr>
          <w:p w14:paraId="0942D782" w14:textId="6EBA54ED"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H10: </w:t>
            </w:r>
            <w:r w:rsidR="00992F97" w:rsidRPr="004C32BD">
              <w:rPr>
                <w:rFonts w:ascii="Times New Roman" w:hAnsi="Times New Roman" w:cs="Times New Roman"/>
                <w:color w:val="000000" w:themeColor="text1"/>
                <w:sz w:val="16"/>
                <w:szCs w:val="16"/>
                <w:lang w:val="en-GB"/>
              </w:rPr>
              <w:t>SI 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tcBorders>
          </w:tcPr>
          <w:p w14:paraId="64524461"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bl>
    <w:p w14:paraId="469EF0F7" w14:textId="00871C80" w:rsidR="00331C8E" w:rsidRPr="004C32BD" w:rsidRDefault="00331C8E" w:rsidP="00331C8E">
      <w:pPr>
        <w:pStyle w:val="Figurecaption"/>
        <w:rPr>
          <w:color w:val="000000" w:themeColor="text1"/>
          <w:lang w:eastAsia="zh-CN"/>
        </w:rPr>
      </w:pPr>
      <w:r w:rsidRPr="004C32BD">
        <w:rPr>
          <w:rFonts w:ascii="SimSun" w:hAnsi="SimSun" w:cs="SimSun" w:hint="eastAsia"/>
          <w:noProof/>
          <w:color w:val="000000" w:themeColor="text1"/>
          <w:szCs w:val="21"/>
          <w:lang w:val="en-US" w:eastAsia="zh-CN"/>
        </w:rPr>
        <w:drawing>
          <wp:inline distT="0" distB="0" distL="0" distR="0" wp14:anchorId="5A5D0FD9" wp14:editId="6049F522">
            <wp:extent cx="5396865" cy="282402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6865" cy="2824029"/>
                    </a:xfrm>
                    <a:prstGeom prst="rect">
                      <a:avLst/>
                    </a:prstGeom>
                    <a:noFill/>
                    <a:ln>
                      <a:noFill/>
                    </a:ln>
                  </pic:spPr>
                </pic:pic>
              </a:graphicData>
            </a:graphic>
          </wp:inline>
        </w:drawing>
      </w:r>
    </w:p>
    <w:p w14:paraId="16BD9715" w14:textId="1DCACA48" w:rsidR="00331C8E" w:rsidRPr="004C32BD" w:rsidRDefault="00331C8E" w:rsidP="00B47795">
      <w:pPr>
        <w:ind w:firstLineChars="600" w:firstLine="1446"/>
        <w:rPr>
          <w:color w:val="000000" w:themeColor="text1"/>
          <w:shd w:val="clear" w:color="auto" w:fill="FFFFFF"/>
          <w:lang w:eastAsia="zh-CN"/>
        </w:rPr>
      </w:pPr>
      <w:r w:rsidRPr="004C32BD">
        <w:rPr>
          <w:rFonts w:hint="eastAsia"/>
          <w:b/>
          <w:bCs/>
          <w:color w:val="000000" w:themeColor="text1"/>
          <w:shd w:val="clear" w:color="auto" w:fill="FFFFFF"/>
        </w:rPr>
        <w:t>Fig. 2</w:t>
      </w:r>
      <w:r w:rsidRPr="004C32BD">
        <w:rPr>
          <w:rFonts w:hint="eastAsia"/>
          <w:b/>
          <w:bCs/>
          <w:color w:val="000000" w:themeColor="text1"/>
          <w:shd w:val="clear" w:color="auto" w:fill="FFFFFF"/>
          <w:lang w:eastAsia="zh-CN"/>
        </w:rPr>
        <w:t xml:space="preserve">. </w:t>
      </w:r>
      <w:r w:rsidRPr="004C32BD">
        <w:rPr>
          <w:rFonts w:hint="eastAsia"/>
          <w:b/>
          <w:bCs/>
          <w:color w:val="000000" w:themeColor="text1"/>
          <w:shd w:val="clear" w:color="auto" w:fill="FFFFFF"/>
        </w:rPr>
        <w:t xml:space="preserve"> </w:t>
      </w:r>
      <w:r w:rsidRPr="004C32BD">
        <w:rPr>
          <w:rFonts w:hint="eastAsia"/>
          <w:color w:val="000000" w:themeColor="text1"/>
          <w:shd w:val="clear" w:color="auto" w:fill="FFFFFF"/>
        </w:rPr>
        <w:t xml:space="preserve">SEM </w:t>
      </w:r>
      <w:r w:rsidR="009E1F15" w:rsidRPr="004C32BD">
        <w:rPr>
          <w:rFonts w:hint="eastAsia"/>
          <w:color w:val="000000" w:themeColor="text1"/>
          <w:shd w:val="clear" w:color="auto" w:fill="FFFFFF"/>
          <w:lang w:eastAsia="zh-CN"/>
        </w:rPr>
        <w:t>results</w:t>
      </w:r>
      <w:r w:rsidRPr="004C32BD">
        <w:rPr>
          <w:rFonts w:hint="eastAsia"/>
          <w:color w:val="000000" w:themeColor="text1"/>
          <w:shd w:val="clear" w:color="auto" w:fill="FFFFFF"/>
        </w:rPr>
        <w:t xml:space="preserve"> of the </w:t>
      </w:r>
      <w:r w:rsidR="009E1F15" w:rsidRPr="004C32BD">
        <w:rPr>
          <w:rFonts w:hint="eastAsia"/>
          <w:color w:val="000000" w:themeColor="text1"/>
          <w:shd w:val="clear" w:color="auto" w:fill="FFFFFF"/>
          <w:lang w:eastAsia="zh-CN"/>
        </w:rPr>
        <w:t>synthesized model</w:t>
      </w:r>
    </w:p>
    <w:p w14:paraId="4FD3157C" w14:textId="77777777" w:rsidR="00331C8E" w:rsidRPr="004C32BD" w:rsidRDefault="00331C8E" w:rsidP="00D55F73">
      <w:pPr>
        <w:pStyle w:val="Newparagraph"/>
        <w:ind w:firstLineChars="150" w:firstLine="360"/>
        <w:jc w:val="both"/>
        <w:rPr>
          <w:color w:val="000000" w:themeColor="text1"/>
          <w:lang w:eastAsia="zh-CN"/>
        </w:rPr>
      </w:pPr>
    </w:p>
    <w:p w14:paraId="05192949" w14:textId="77777777" w:rsidR="00D55F73" w:rsidRPr="004C32BD" w:rsidRDefault="00D55F73" w:rsidP="00D55F73">
      <w:pPr>
        <w:pStyle w:val="Newparagraph"/>
        <w:ind w:firstLine="0"/>
        <w:jc w:val="both"/>
        <w:rPr>
          <w:b/>
          <w:color w:val="000000" w:themeColor="text1"/>
          <w:lang w:eastAsia="zh-CN"/>
        </w:rPr>
      </w:pPr>
      <w:r w:rsidRPr="004C32BD">
        <w:rPr>
          <w:b/>
          <w:color w:val="000000" w:themeColor="text1"/>
          <w:lang w:eastAsia="zh-CN"/>
        </w:rPr>
        <w:t>Discussion</w:t>
      </w:r>
    </w:p>
    <w:p w14:paraId="31517956" w14:textId="1F6D9757" w:rsidR="00D55F73" w:rsidRPr="004C32BD" w:rsidRDefault="00D55F73" w:rsidP="00D55F73">
      <w:pPr>
        <w:pStyle w:val="Newparagraph"/>
        <w:ind w:firstLine="0"/>
        <w:jc w:val="both"/>
        <w:rPr>
          <w:color w:val="000000" w:themeColor="text1"/>
          <w:lang w:eastAsia="zh-CN"/>
        </w:rPr>
      </w:pPr>
      <w:r w:rsidRPr="004C32BD">
        <w:rPr>
          <w:color w:val="000000" w:themeColor="text1"/>
          <w:lang w:eastAsia="zh-CN"/>
        </w:rPr>
        <w:t>PEOU significantly and directly influenced PU</w:t>
      </w:r>
      <w:r w:rsidR="00992F97" w:rsidRPr="004C32BD">
        <w:rPr>
          <w:rFonts w:hint="eastAsia"/>
          <w:color w:val="000000" w:themeColor="text1"/>
          <w:lang w:eastAsia="zh-CN"/>
        </w:rPr>
        <w:t xml:space="preserve">, </w:t>
      </w:r>
      <w:r w:rsidR="00FB5DF1" w:rsidRPr="004C32BD">
        <w:rPr>
          <w:rFonts w:hint="eastAsia"/>
          <w:color w:val="000000" w:themeColor="text1"/>
          <w:lang w:eastAsia="zh-CN"/>
        </w:rPr>
        <w:t>aligning</w:t>
      </w:r>
      <w:r w:rsidR="00992F97" w:rsidRPr="004C32BD">
        <w:rPr>
          <w:rFonts w:hint="eastAsia"/>
          <w:color w:val="000000" w:themeColor="text1"/>
          <w:lang w:eastAsia="zh-CN"/>
        </w:rPr>
        <w:t xml:space="preserve"> with</w:t>
      </w:r>
      <w:r w:rsidRPr="004C32BD">
        <w:rPr>
          <w:color w:val="000000" w:themeColor="text1"/>
          <w:lang w:eastAsia="zh-CN"/>
        </w:rPr>
        <w:t xml:space="preserve"> </w:t>
      </w:r>
      <w:r w:rsidR="00992F97" w:rsidRPr="004C32BD">
        <w:rPr>
          <w:rFonts w:hint="eastAsia"/>
          <w:color w:val="000000" w:themeColor="text1"/>
          <w:lang w:eastAsia="zh-CN"/>
        </w:rPr>
        <w:t xml:space="preserve">previous </w:t>
      </w:r>
      <w:r w:rsidRPr="004C32BD">
        <w:rPr>
          <w:color w:val="000000" w:themeColor="text1"/>
          <w:lang w:eastAsia="zh-CN"/>
        </w:rPr>
        <w:t xml:space="preserve">literature (Al-Mamary, 2022; Li et al., 2021; Mutambara &amp; </w:t>
      </w:r>
      <w:proofErr w:type="spellStart"/>
      <w:r w:rsidRPr="004C32BD">
        <w:rPr>
          <w:color w:val="000000" w:themeColor="text1"/>
          <w:lang w:eastAsia="zh-CN"/>
        </w:rPr>
        <w:t>Bayaga</w:t>
      </w:r>
      <w:proofErr w:type="spellEnd"/>
      <w:r w:rsidRPr="004C32BD">
        <w:rPr>
          <w:color w:val="000000" w:themeColor="text1"/>
          <w:lang w:eastAsia="zh-CN"/>
        </w:rPr>
        <w:t>, 2021; Nikou &amp; Economides, 2017)</w:t>
      </w:r>
      <w:r w:rsidR="00992F97" w:rsidRPr="004C32BD">
        <w:rPr>
          <w:rFonts w:hint="eastAsia"/>
          <w:color w:val="000000" w:themeColor="text1"/>
          <w:lang w:eastAsia="zh-CN"/>
        </w:rPr>
        <w:t>. It</w:t>
      </w:r>
      <w:r w:rsidRPr="004C32BD">
        <w:rPr>
          <w:color w:val="000000" w:themeColor="text1"/>
          <w:lang w:eastAsia="zh-CN"/>
        </w:rPr>
        <w:t xml:space="preserve"> suggests that students who are able to </w:t>
      </w:r>
      <w:proofErr w:type="spellStart"/>
      <w:r w:rsidRPr="004C32BD">
        <w:rPr>
          <w:color w:val="000000" w:themeColor="text1"/>
          <w:lang w:eastAsia="zh-CN"/>
        </w:rPr>
        <w:t>skil</w:t>
      </w:r>
      <w:r w:rsidR="00077121" w:rsidRPr="004C32BD">
        <w:rPr>
          <w:rFonts w:hint="eastAsia"/>
          <w:color w:val="000000" w:themeColor="text1"/>
          <w:lang w:eastAsia="zh-CN"/>
        </w:rPr>
        <w:t>l</w:t>
      </w:r>
      <w:r w:rsidRPr="004C32BD">
        <w:rPr>
          <w:color w:val="000000" w:themeColor="text1"/>
          <w:lang w:eastAsia="zh-CN"/>
        </w:rPr>
        <w:t>fully</w:t>
      </w:r>
      <w:proofErr w:type="spellEnd"/>
      <w:r w:rsidRPr="004C32BD">
        <w:rPr>
          <w:color w:val="000000" w:themeColor="text1"/>
          <w:lang w:eastAsia="zh-CN"/>
        </w:rPr>
        <w:t xml:space="preserve"> use m-learning are inclined to believe that they will benefit from using m-learning to study English. Moreover, PEOU exerted a significant effect on students’ attitude towards m-learning, which corresponds with the literature (Al-Mamary, 2022; Cheon et al., 2012; Kim &amp; Lee, 2016; Salloum et al., 2019). PEOU also significantly influenced </w:t>
      </w:r>
      <w:r w:rsidR="00FB5DF1" w:rsidRPr="004C32BD">
        <w:rPr>
          <w:rFonts w:hint="eastAsia"/>
          <w:color w:val="000000" w:themeColor="text1"/>
          <w:lang w:eastAsia="zh-CN"/>
        </w:rPr>
        <w:t>students</w:t>
      </w:r>
      <w:r w:rsidR="00FB5DF1" w:rsidRPr="004C32BD">
        <w:rPr>
          <w:color w:val="000000" w:themeColor="text1"/>
          <w:lang w:eastAsia="zh-CN"/>
        </w:rPr>
        <w:t>’</w:t>
      </w:r>
      <w:r w:rsidRPr="004C32BD">
        <w:rPr>
          <w:color w:val="000000" w:themeColor="text1"/>
          <w:lang w:eastAsia="zh-CN"/>
        </w:rPr>
        <w:t xml:space="preserve"> intention to </w:t>
      </w:r>
      <w:r w:rsidR="00FB5DF1" w:rsidRPr="004C32BD">
        <w:rPr>
          <w:rFonts w:hint="eastAsia"/>
          <w:color w:val="000000" w:themeColor="text1"/>
          <w:lang w:eastAsia="zh-CN"/>
        </w:rPr>
        <w:t>adopt</w:t>
      </w:r>
      <w:r w:rsidRPr="004C32BD">
        <w:rPr>
          <w:color w:val="000000" w:themeColor="text1"/>
          <w:lang w:eastAsia="zh-CN"/>
        </w:rPr>
        <w:t xml:space="preserve"> m-learning, </w:t>
      </w:r>
      <w:r w:rsidR="00FB5DF1" w:rsidRPr="004C32BD">
        <w:rPr>
          <w:rFonts w:hint="eastAsia"/>
          <w:color w:val="000000" w:themeColor="text1"/>
          <w:lang w:eastAsia="zh-CN"/>
        </w:rPr>
        <w:t>consistent</w:t>
      </w:r>
      <w:r w:rsidRPr="004C32BD">
        <w:rPr>
          <w:color w:val="000000" w:themeColor="text1"/>
          <w:lang w:eastAsia="zh-CN"/>
        </w:rPr>
        <w:t xml:space="preserve"> with </w:t>
      </w:r>
      <w:r w:rsidR="00FB5DF1" w:rsidRPr="004C32BD">
        <w:rPr>
          <w:rFonts w:hint="eastAsia"/>
          <w:color w:val="000000" w:themeColor="text1"/>
          <w:lang w:eastAsia="zh-CN"/>
        </w:rPr>
        <w:t>prior</w:t>
      </w:r>
      <w:r w:rsidRPr="004C32BD">
        <w:rPr>
          <w:color w:val="000000" w:themeColor="text1"/>
          <w:lang w:eastAsia="zh-CN"/>
        </w:rPr>
        <w:t xml:space="preserve"> literature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xml:space="preserve">, 2019; He &amp; Li, 2023; Mutambara &amp; </w:t>
      </w:r>
      <w:proofErr w:type="spellStart"/>
      <w:r w:rsidRPr="004C32BD">
        <w:rPr>
          <w:color w:val="000000" w:themeColor="text1"/>
          <w:lang w:eastAsia="zh-CN"/>
        </w:rPr>
        <w:t>Bayaga</w:t>
      </w:r>
      <w:proofErr w:type="spellEnd"/>
      <w:r w:rsidRPr="004C32BD">
        <w:rPr>
          <w:color w:val="000000" w:themeColor="text1"/>
          <w:lang w:eastAsia="zh-CN"/>
        </w:rPr>
        <w:t xml:space="preserve">, </w:t>
      </w:r>
      <w:r w:rsidRPr="004C32BD">
        <w:rPr>
          <w:color w:val="000000" w:themeColor="text1"/>
          <w:lang w:eastAsia="zh-CN"/>
        </w:rPr>
        <w:lastRenderedPageBreak/>
        <w:t xml:space="preserve">2021; </w:t>
      </w:r>
      <w:proofErr w:type="spellStart"/>
      <w:r w:rsidRPr="004C32BD">
        <w:rPr>
          <w:color w:val="000000" w:themeColor="text1"/>
          <w:lang w:eastAsia="zh-CN"/>
        </w:rPr>
        <w:t>Venketesh</w:t>
      </w:r>
      <w:proofErr w:type="spellEnd"/>
      <w:r w:rsidRPr="004C32BD">
        <w:rPr>
          <w:color w:val="000000" w:themeColor="text1"/>
          <w:lang w:eastAsia="zh-CN"/>
        </w:rPr>
        <w:t xml:space="preserve"> et al., 2003). Th</w:t>
      </w:r>
      <w:r w:rsidR="00FB5DF1" w:rsidRPr="004C32BD">
        <w:rPr>
          <w:rFonts w:hint="eastAsia"/>
          <w:color w:val="000000" w:themeColor="text1"/>
          <w:lang w:eastAsia="zh-CN"/>
        </w:rPr>
        <w:t>erefore</w:t>
      </w:r>
      <w:r w:rsidRPr="004C32BD">
        <w:rPr>
          <w:color w:val="000000" w:themeColor="text1"/>
          <w:lang w:eastAsia="zh-CN"/>
        </w:rPr>
        <w:t xml:space="preserve">, these findings confirm that PEOU has significant effects on intention and suggest that </w:t>
      </w:r>
      <w:bookmarkStart w:id="25" w:name="OLE_LINK30"/>
      <w:r w:rsidRPr="004C32BD">
        <w:rPr>
          <w:color w:val="000000" w:themeColor="text1"/>
          <w:lang w:eastAsia="zh-CN"/>
        </w:rPr>
        <w:t xml:space="preserve">students who can easily engage in m-learning are likely to </w:t>
      </w:r>
      <w:r w:rsidR="00B47795" w:rsidRPr="004C32BD">
        <w:rPr>
          <w:rFonts w:hint="eastAsia"/>
          <w:color w:val="000000" w:themeColor="text1"/>
          <w:lang w:eastAsia="zh-CN"/>
        </w:rPr>
        <w:t>hold favo</w:t>
      </w:r>
      <w:r w:rsidR="009E1F15" w:rsidRPr="004C32BD">
        <w:rPr>
          <w:rFonts w:hint="eastAsia"/>
          <w:color w:val="000000" w:themeColor="text1"/>
          <w:lang w:eastAsia="zh-CN"/>
        </w:rPr>
        <w:t>u</w:t>
      </w:r>
      <w:r w:rsidR="00B47795" w:rsidRPr="004C32BD">
        <w:rPr>
          <w:rFonts w:hint="eastAsia"/>
          <w:color w:val="000000" w:themeColor="text1"/>
          <w:lang w:eastAsia="zh-CN"/>
        </w:rPr>
        <w:t>rable</w:t>
      </w:r>
      <w:r w:rsidRPr="004C32BD">
        <w:rPr>
          <w:color w:val="000000" w:themeColor="text1"/>
          <w:lang w:eastAsia="zh-CN"/>
        </w:rPr>
        <w:t xml:space="preserve"> conception of m-learning</w:t>
      </w:r>
      <w:r w:rsidR="00FB5DF1" w:rsidRPr="004C32BD">
        <w:rPr>
          <w:rFonts w:hint="eastAsia"/>
          <w:color w:val="000000" w:themeColor="text1"/>
          <w:lang w:eastAsia="zh-CN"/>
        </w:rPr>
        <w:t xml:space="preserve">, </w:t>
      </w:r>
      <w:r w:rsidR="00B47795" w:rsidRPr="004C32BD">
        <w:rPr>
          <w:color w:val="000000" w:themeColor="text1"/>
          <w:lang w:eastAsia="zh-CN"/>
        </w:rPr>
        <w:t xml:space="preserve">subsequently intending to </w:t>
      </w:r>
      <w:r w:rsidR="00B47795" w:rsidRPr="004C32BD">
        <w:rPr>
          <w:rFonts w:hint="eastAsia"/>
          <w:color w:val="000000" w:themeColor="text1"/>
          <w:lang w:eastAsia="zh-CN"/>
        </w:rPr>
        <w:t>utilize</w:t>
      </w:r>
      <w:r w:rsidR="00B47795" w:rsidRPr="004C32BD">
        <w:rPr>
          <w:color w:val="000000" w:themeColor="text1"/>
          <w:lang w:eastAsia="zh-CN"/>
        </w:rPr>
        <w:t xml:space="preserve"> it for English study</w:t>
      </w:r>
      <w:r w:rsidRPr="004C32BD">
        <w:rPr>
          <w:color w:val="000000" w:themeColor="text1"/>
          <w:lang w:eastAsia="zh-CN"/>
        </w:rPr>
        <w:t>.</w:t>
      </w:r>
    </w:p>
    <w:bookmarkEnd w:id="25"/>
    <w:p w14:paraId="1DA8AB57" w14:textId="45AC5C4A" w:rsidR="00D55F73" w:rsidRPr="004C32BD" w:rsidRDefault="00B47795" w:rsidP="00D55F73">
      <w:pPr>
        <w:pStyle w:val="Newparagraph"/>
        <w:ind w:firstLineChars="150" w:firstLine="360"/>
        <w:jc w:val="both"/>
        <w:rPr>
          <w:color w:val="000000" w:themeColor="text1"/>
          <w:lang w:eastAsia="zh-CN"/>
        </w:rPr>
      </w:pPr>
      <w:r w:rsidRPr="004C32BD">
        <w:rPr>
          <w:rFonts w:hint="eastAsia"/>
          <w:color w:val="000000" w:themeColor="text1"/>
          <w:lang w:eastAsia="zh-CN"/>
        </w:rPr>
        <w:t>Besides,</w:t>
      </w:r>
      <w:r w:rsidR="00D55F73" w:rsidRPr="004C32BD">
        <w:rPr>
          <w:color w:val="000000" w:themeColor="text1"/>
          <w:lang w:eastAsia="zh-CN"/>
        </w:rPr>
        <w:t xml:space="preserve"> PU was positively related to students’ attitude towards using m-learning, </w:t>
      </w:r>
      <w:r w:rsidRPr="004C32BD">
        <w:rPr>
          <w:rFonts w:hint="eastAsia"/>
          <w:color w:val="000000" w:themeColor="text1"/>
          <w:lang w:eastAsia="zh-CN"/>
        </w:rPr>
        <w:t>c</w:t>
      </w:r>
      <w:r w:rsidRPr="004C32BD">
        <w:rPr>
          <w:color w:val="000000" w:themeColor="text1"/>
          <w:lang w:eastAsia="zh-CN"/>
        </w:rPr>
        <w:t>ongruent with existing</w:t>
      </w:r>
      <w:r w:rsidRPr="004C32BD">
        <w:rPr>
          <w:rFonts w:hint="eastAsia"/>
          <w:color w:val="000000" w:themeColor="text1"/>
          <w:lang w:eastAsia="zh-CN"/>
        </w:rPr>
        <w:t xml:space="preserve"> literature</w:t>
      </w:r>
      <w:r w:rsidR="00D55F73" w:rsidRPr="004C32BD">
        <w:rPr>
          <w:color w:val="000000" w:themeColor="text1"/>
          <w:lang w:eastAsia="zh-CN"/>
        </w:rPr>
        <w:t xml:space="preserve"> (Cheon et al., 2012; Lu</w:t>
      </w:r>
      <w:r w:rsidR="00B322DA" w:rsidRPr="004C32BD">
        <w:rPr>
          <w:color w:val="000000" w:themeColor="text1"/>
        </w:rPr>
        <w:t xml:space="preserve"> </w:t>
      </w:r>
      <w:r w:rsidR="00B322DA" w:rsidRPr="004C32BD">
        <w:rPr>
          <w:color w:val="000000" w:themeColor="text1"/>
          <w:lang w:eastAsia="zh-CN"/>
        </w:rPr>
        <w:t>et al.</w:t>
      </w:r>
      <w:r w:rsidR="00D55F73" w:rsidRPr="004C32BD">
        <w:rPr>
          <w:color w:val="000000" w:themeColor="text1"/>
          <w:lang w:eastAsia="zh-CN"/>
        </w:rPr>
        <w:t xml:space="preserve">, 2009; Salloum et al., 2019). This finding suggests that students who believe m-learning is likely to enhance their English performance will probably also </w:t>
      </w:r>
      <w:r w:rsidRPr="004C32BD">
        <w:rPr>
          <w:rFonts w:hint="eastAsia"/>
          <w:color w:val="000000" w:themeColor="text1"/>
          <w:lang w:eastAsia="zh-CN"/>
        </w:rPr>
        <w:t>perceive</w:t>
      </w:r>
      <w:r w:rsidR="00D55F73" w:rsidRPr="004C32BD">
        <w:rPr>
          <w:color w:val="000000" w:themeColor="text1"/>
          <w:lang w:eastAsia="zh-CN"/>
        </w:rPr>
        <w:t xml:space="preserve"> </w:t>
      </w:r>
      <w:r w:rsidRPr="004C32BD">
        <w:rPr>
          <w:rFonts w:hint="eastAsia"/>
          <w:color w:val="000000" w:themeColor="text1"/>
          <w:lang w:eastAsia="zh-CN"/>
        </w:rPr>
        <w:t xml:space="preserve">mobile </w:t>
      </w:r>
      <w:r w:rsidRPr="004C32BD">
        <w:rPr>
          <w:color w:val="000000" w:themeColor="text1"/>
          <w:lang w:eastAsia="zh-CN"/>
        </w:rPr>
        <w:t>English</w:t>
      </w:r>
      <w:r w:rsidRPr="004C32BD">
        <w:rPr>
          <w:rFonts w:hint="eastAsia"/>
          <w:color w:val="000000" w:themeColor="text1"/>
          <w:lang w:eastAsia="zh-CN"/>
        </w:rPr>
        <w:t xml:space="preserve"> learning positively</w:t>
      </w:r>
      <w:r w:rsidR="00D55F73" w:rsidRPr="004C32BD">
        <w:rPr>
          <w:color w:val="000000" w:themeColor="text1"/>
          <w:lang w:eastAsia="zh-CN"/>
        </w:rPr>
        <w:t xml:space="preserve">. Furthermore, the </w:t>
      </w:r>
      <w:r w:rsidRPr="004C32BD">
        <w:rPr>
          <w:rFonts w:hint="eastAsia"/>
          <w:color w:val="000000" w:themeColor="text1"/>
          <w:lang w:eastAsia="zh-CN"/>
        </w:rPr>
        <w:t xml:space="preserve">current </w:t>
      </w:r>
      <w:r w:rsidR="00D55F73" w:rsidRPr="004C32BD">
        <w:rPr>
          <w:color w:val="000000" w:themeColor="text1"/>
          <w:lang w:eastAsia="zh-CN"/>
        </w:rPr>
        <w:t>findings indicated</w:t>
      </w:r>
      <w:r w:rsidR="002B61FC" w:rsidRPr="004C32BD">
        <w:rPr>
          <w:color w:val="000000" w:themeColor="text1"/>
        </w:rPr>
        <w:t xml:space="preserve"> </w:t>
      </w:r>
      <w:r w:rsidR="002B61FC" w:rsidRPr="004C32BD">
        <w:rPr>
          <w:rFonts w:hint="eastAsia"/>
          <w:color w:val="000000" w:themeColor="text1"/>
          <w:lang w:eastAsia="zh-CN"/>
        </w:rPr>
        <w:t xml:space="preserve">PU </w:t>
      </w:r>
      <w:r w:rsidR="002B61FC" w:rsidRPr="004C32BD">
        <w:rPr>
          <w:color w:val="000000" w:themeColor="text1"/>
          <w:lang w:eastAsia="zh-CN"/>
        </w:rPr>
        <w:t>emerged as a key antecedent of intention</w:t>
      </w:r>
      <w:r w:rsidR="00D55F73" w:rsidRPr="004C32BD">
        <w:rPr>
          <w:color w:val="000000" w:themeColor="text1"/>
          <w:lang w:eastAsia="zh-CN"/>
        </w:rPr>
        <w:t xml:space="preserve">, which corresponds with the findings of Iqbal and Bhatti’s (2017) study on Pakistan undergraduate students’ motivation to </w:t>
      </w:r>
      <w:r w:rsidR="002B61FC" w:rsidRPr="004C32BD">
        <w:rPr>
          <w:rFonts w:hint="eastAsia"/>
          <w:color w:val="000000" w:themeColor="text1"/>
          <w:lang w:eastAsia="zh-CN"/>
        </w:rPr>
        <w:t>utilize</w:t>
      </w:r>
      <w:r w:rsidR="00D55F73" w:rsidRPr="004C32BD">
        <w:rPr>
          <w:color w:val="000000" w:themeColor="text1"/>
          <w:lang w:eastAsia="zh-CN"/>
        </w:rPr>
        <w:t xml:space="preserve"> m-learning. The findings also concur with Mutambara and </w:t>
      </w:r>
      <w:proofErr w:type="spellStart"/>
      <w:r w:rsidR="00D55F73" w:rsidRPr="004C32BD">
        <w:rPr>
          <w:color w:val="000000" w:themeColor="text1"/>
          <w:lang w:eastAsia="zh-CN"/>
        </w:rPr>
        <w:t>Bayaga’s</w:t>
      </w:r>
      <w:proofErr w:type="spellEnd"/>
      <w:r w:rsidR="00D55F73" w:rsidRPr="004C32BD">
        <w:rPr>
          <w:color w:val="000000" w:themeColor="text1"/>
          <w:lang w:eastAsia="zh-CN"/>
        </w:rPr>
        <w:t xml:space="preserve"> (2021) study on</w:t>
      </w:r>
      <w:r w:rsidR="002B61FC" w:rsidRPr="004C32BD">
        <w:rPr>
          <w:rFonts w:hint="eastAsia"/>
          <w:color w:val="000000" w:themeColor="text1"/>
          <w:lang w:eastAsia="zh-CN"/>
        </w:rPr>
        <w:t xml:space="preserve"> </w:t>
      </w:r>
      <w:r w:rsidR="00D55F73" w:rsidRPr="004C32BD">
        <w:rPr>
          <w:color w:val="000000" w:themeColor="text1"/>
          <w:lang w:eastAsia="zh-CN"/>
        </w:rPr>
        <w:t>m-learning acceptance for STEM learning</w:t>
      </w:r>
      <w:r w:rsidR="002B61FC" w:rsidRPr="004C32BD">
        <w:rPr>
          <w:rFonts w:hint="eastAsia"/>
          <w:color w:val="000000" w:themeColor="text1"/>
          <w:lang w:eastAsia="zh-CN"/>
        </w:rPr>
        <w:t xml:space="preserve"> by</w:t>
      </w:r>
      <w:r w:rsidR="002B61FC" w:rsidRPr="004C32BD">
        <w:rPr>
          <w:color w:val="000000" w:themeColor="text1"/>
          <w:lang w:eastAsia="zh-CN"/>
        </w:rPr>
        <w:t xml:space="preserve"> high school students</w:t>
      </w:r>
      <w:r w:rsidR="00D55F73" w:rsidRPr="004C32BD">
        <w:rPr>
          <w:color w:val="000000" w:themeColor="text1"/>
          <w:lang w:eastAsia="zh-CN"/>
        </w:rPr>
        <w:t xml:space="preserve">. Overall, the results </w:t>
      </w:r>
      <w:r w:rsidR="002B61FC" w:rsidRPr="004C32BD">
        <w:rPr>
          <w:rFonts w:hint="eastAsia"/>
          <w:color w:val="000000" w:themeColor="text1"/>
          <w:lang w:eastAsia="zh-CN"/>
        </w:rPr>
        <w:t>demonstrat</w:t>
      </w:r>
      <w:r w:rsidR="00824ABE" w:rsidRPr="004C32BD">
        <w:rPr>
          <w:rFonts w:hint="eastAsia"/>
          <w:color w:val="000000" w:themeColor="text1"/>
          <w:lang w:eastAsia="zh-CN"/>
        </w:rPr>
        <w:t>e</w:t>
      </w:r>
      <w:r w:rsidR="00D55F73" w:rsidRPr="004C32BD">
        <w:rPr>
          <w:color w:val="000000" w:themeColor="text1"/>
          <w:lang w:eastAsia="zh-CN"/>
        </w:rPr>
        <w:t xml:space="preserve"> </w:t>
      </w:r>
      <w:r w:rsidR="002B61FC" w:rsidRPr="004C32BD">
        <w:rPr>
          <w:rFonts w:hint="eastAsia"/>
          <w:color w:val="000000" w:themeColor="text1"/>
          <w:lang w:eastAsia="zh-CN"/>
        </w:rPr>
        <w:t xml:space="preserve">that those </w:t>
      </w:r>
      <w:r w:rsidR="00D55F73" w:rsidRPr="004C32BD">
        <w:rPr>
          <w:color w:val="000000" w:themeColor="text1"/>
          <w:lang w:eastAsia="zh-CN"/>
        </w:rPr>
        <w:t xml:space="preserve">students </w:t>
      </w:r>
      <w:r w:rsidR="002B61FC" w:rsidRPr="004C32BD">
        <w:rPr>
          <w:rFonts w:hint="eastAsia"/>
          <w:color w:val="000000" w:themeColor="text1"/>
          <w:lang w:eastAsia="zh-CN"/>
        </w:rPr>
        <w:t>perceiving</w:t>
      </w:r>
      <w:r w:rsidR="00824ABE" w:rsidRPr="004C32BD">
        <w:rPr>
          <w:rFonts w:hint="eastAsia"/>
          <w:color w:val="000000" w:themeColor="text1"/>
          <w:lang w:eastAsia="zh-CN"/>
        </w:rPr>
        <w:t xml:space="preserve"> that</w:t>
      </w:r>
      <w:r w:rsidR="00D55F73" w:rsidRPr="004C32BD">
        <w:rPr>
          <w:color w:val="000000" w:themeColor="text1"/>
          <w:lang w:eastAsia="zh-CN"/>
        </w:rPr>
        <w:t xml:space="preserve"> m-learning </w:t>
      </w:r>
      <w:r w:rsidR="00824ABE" w:rsidRPr="004C32BD">
        <w:rPr>
          <w:rFonts w:hint="eastAsia"/>
          <w:color w:val="000000" w:themeColor="text1"/>
          <w:lang w:eastAsia="zh-CN"/>
        </w:rPr>
        <w:t>can</w:t>
      </w:r>
      <w:r w:rsidR="00D55F73" w:rsidRPr="004C32BD">
        <w:rPr>
          <w:color w:val="000000" w:themeColor="text1"/>
          <w:lang w:eastAsia="zh-CN"/>
        </w:rPr>
        <w:t xml:space="preserve"> assist them in completing their English studies or improve their English learning efficiency </w:t>
      </w:r>
      <w:r w:rsidR="00824ABE" w:rsidRPr="004C32BD">
        <w:rPr>
          <w:rFonts w:hint="eastAsia"/>
          <w:color w:val="000000" w:themeColor="text1"/>
          <w:lang w:eastAsia="zh-CN"/>
        </w:rPr>
        <w:t xml:space="preserve">will </w:t>
      </w:r>
      <w:r w:rsidR="00824ABE" w:rsidRPr="004C32BD">
        <w:rPr>
          <w:color w:val="000000" w:themeColor="text1"/>
          <w:lang w:eastAsia="zh-CN"/>
        </w:rPr>
        <w:t>have an increased likelihood of</w:t>
      </w:r>
      <w:r w:rsidR="00D55F73" w:rsidRPr="004C32BD">
        <w:rPr>
          <w:color w:val="000000" w:themeColor="text1"/>
          <w:lang w:eastAsia="zh-CN"/>
        </w:rPr>
        <w:t xml:space="preserve"> </w:t>
      </w:r>
      <w:r w:rsidR="00824ABE" w:rsidRPr="004C32BD">
        <w:rPr>
          <w:rFonts w:hint="eastAsia"/>
          <w:color w:val="000000" w:themeColor="text1"/>
          <w:lang w:eastAsia="zh-CN"/>
        </w:rPr>
        <w:t xml:space="preserve">engaging in </w:t>
      </w:r>
      <w:r w:rsidR="00D55F73" w:rsidRPr="004C32BD">
        <w:rPr>
          <w:color w:val="000000" w:themeColor="text1"/>
          <w:lang w:eastAsia="zh-CN"/>
        </w:rPr>
        <w:t xml:space="preserve">m-learning for English studies. </w:t>
      </w:r>
    </w:p>
    <w:p w14:paraId="52F3DDF0" w14:textId="588D70A8" w:rsidR="004E4FC2" w:rsidRPr="004C32BD" w:rsidRDefault="00824ABE" w:rsidP="00D55F73">
      <w:pPr>
        <w:pStyle w:val="Newparagraph"/>
        <w:ind w:firstLineChars="150" w:firstLine="360"/>
        <w:jc w:val="both"/>
        <w:rPr>
          <w:color w:val="000000" w:themeColor="text1"/>
          <w:lang w:eastAsia="zh-CN"/>
        </w:rPr>
      </w:pPr>
      <w:r w:rsidRPr="004C32BD">
        <w:rPr>
          <w:rFonts w:hint="eastAsia"/>
          <w:color w:val="000000" w:themeColor="text1"/>
          <w:lang w:eastAsia="zh-CN"/>
        </w:rPr>
        <w:t>SI</w:t>
      </w:r>
      <w:r w:rsidR="00D55F73" w:rsidRPr="004C32BD">
        <w:rPr>
          <w:color w:val="000000" w:themeColor="text1"/>
          <w:lang w:eastAsia="zh-CN"/>
        </w:rPr>
        <w:t xml:space="preserve"> was </w:t>
      </w:r>
      <w:r w:rsidRPr="004C32BD">
        <w:rPr>
          <w:rFonts w:hint="eastAsia"/>
          <w:color w:val="000000" w:themeColor="text1"/>
          <w:lang w:eastAsia="zh-CN"/>
        </w:rPr>
        <w:t>identified</w:t>
      </w:r>
      <w:r w:rsidR="00D55F73" w:rsidRPr="004C32BD">
        <w:rPr>
          <w:color w:val="000000" w:themeColor="text1"/>
          <w:lang w:eastAsia="zh-CN"/>
        </w:rPr>
        <w:t xml:space="preserve"> to be an important predictor of PU, as other studies have shown (</w:t>
      </w:r>
      <w:proofErr w:type="spellStart"/>
      <w:r w:rsidR="00D55F73" w:rsidRPr="004C32BD">
        <w:rPr>
          <w:color w:val="000000" w:themeColor="text1"/>
          <w:lang w:eastAsia="zh-CN"/>
        </w:rPr>
        <w:t>Alshurideh</w:t>
      </w:r>
      <w:proofErr w:type="spellEnd"/>
      <w:r w:rsidR="00D55F73" w:rsidRPr="004C32BD">
        <w:rPr>
          <w:color w:val="000000" w:themeColor="text1"/>
          <w:lang w:eastAsia="zh-CN"/>
        </w:rPr>
        <w:t xml:space="preserve"> et al., 2023; Hassan et al., 2020; Song &amp; Kong, 2017; Wang et al., 2017). The findings also showed that </w:t>
      </w:r>
      <w:r w:rsidRPr="004C32BD">
        <w:rPr>
          <w:rFonts w:hint="eastAsia"/>
          <w:color w:val="000000" w:themeColor="text1"/>
          <w:lang w:eastAsia="zh-CN"/>
        </w:rPr>
        <w:t>SI</w:t>
      </w:r>
      <w:r w:rsidR="00D55F73" w:rsidRPr="004C32BD">
        <w:rPr>
          <w:color w:val="000000" w:themeColor="text1"/>
          <w:lang w:eastAsia="zh-CN"/>
        </w:rPr>
        <w:t xml:space="preserve"> positively </w:t>
      </w:r>
      <w:r w:rsidR="009E26BD" w:rsidRPr="004C32BD">
        <w:rPr>
          <w:rFonts w:hint="eastAsia"/>
          <w:color w:val="000000" w:themeColor="text1"/>
          <w:lang w:eastAsia="zh-CN"/>
        </w:rPr>
        <w:t>affected</w:t>
      </w:r>
      <w:r w:rsidR="00D55F73" w:rsidRPr="004C32BD">
        <w:rPr>
          <w:color w:val="000000" w:themeColor="text1"/>
          <w:lang w:eastAsia="zh-CN"/>
        </w:rPr>
        <w:t xml:space="preserve"> PEOU, consistent with the results </w:t>
      </w:r>
      <w:r w:rsidR="006530DC" w:rsidRPr="004C32BD">
        <w:rPr>
          <w:rFonts w:hint="eastAsia"/>
          <w:color w:val="000000" w:themeColor="text1"/>
          <w:lang w:eastAsia="zh-CN"/>
        </w:rPr>
        <w:t xml:space="preserve">of </w:t>
      </w:r>
      <w:r w:rsidR="009E26BD" w:rsidRPr="004C32BD">
        <w:rPr>
          <w:rFonts w:hint="eastAsia"/>
          <w:color w:val="000000" w:themeColor="text1"/>
          <w:lang w:eastAsia="zh-CN"/>
        </w:rPr>
        <w:t xml:space="preserve">existing </w:t>
      </w:r>
      <w:r w:rsidR="00D55F73" w:rsidRPr="004C32BD">
        <w:rPr>
          <w:color w:val="000000" w:themeColor="text1"/>
          <w:lang w:eastAsia="zh-CN"/>
        </w:rPr>
        <w:t>studies (</w:t>
      </w:r>
      <w:proofErr w:type="spellStart"/>
      <w:r w:rsidR="00D55F73" w:rsidRPr="004C32BD">
        <w:rPr>
          <w:color w:val="000000" w:themeColor="text1"/>
          <w:lang w:eastAsia="zh-CN"/>
        </w:rPr>
        <w:t>Alshurideh</w:t>
      </w:r>
      <w:proofErr w:type="spellEnd"/>
      <w:r w:rsidR="00D55F73" w:rsidRPr="004C32BD">
        <w:rPr>
          <w:color w:val="000000" w:themeColor="text1"/>
          <w:lang w:eastAsia="zh-CN"/>
        </w:rPr>
        <w:t xml:space="preserve"> et al., 2023; Zhang et al., 2020). </w:t>
      </w:r>
      <w:r w:rsidR="00C0039F" w:rsidRPr="004C32BD">
        <w:rPr>
          <w:color w:val="000000" w:themeColor="text1"/>
          <w:lang w:eastAsia="zh-CN"/>
        </w:rPr>
        <w:t>SI</w:t>
      </w:r>
      <w:r w:rsidR="00D55F73" w:rsidRPr="004C32BD">
        <w:rPr>
          <w:color w:val="000000" w:themeColor="text1"/>
          <w:lang w:eastAsia="zh-CN"/>
        </w:rPr>
        <w:t xml:space="preserve"> was found to be significantly and positively related to attitude, lend</w:t>
      </w:r>
      <w:r w:rsidR="009E26BD" w:rsidRPr="004C32BD">
        <w:rPr>
          <w:rFonts w:hint="eastAsia"/>
          <w:color w:val="000000" w:themeColor="text1"/>
          <w:lang w:eastAsia="zh-CN"/>
        </w:rPr>
        <w:t>ing</w:t>
      </w:r>
      <w:r w:rsidR="00D55F73" w:rsidRPr="004C32BD">
        <w:rPr>
          <w:color w:val="000000" w:themeColor="text1"/>
          <w:lang w:eastAsia="zh-CN"/>
        </w:rPr>
        <w:t xml:space="preserve"> credence to similar findings from previous studies (Hoi, 2020). S</w:t>
      </w:r>
      <w:r w:rsidR="009E26BD" w:rsidRPr="004C32BD">
        <w:rPr>
          <w:rFonts w:hint="eastAsia"/>
          <w:color w:val="000000" w:themeColor="text1"/>
          <w:lang w:eastAsia="zh-CN"/>
        </w:rPr>
        <w:t xml:space="preserve">I </w:t>
      </w:r>
      <w:r w:rsidR="00D55F73" w:rsidRPr="004C32BD">
        <w:rPr>
          <w:color w:val="000000" w:themeColor="text1"/>
          <w:lang w:eastAsia="zh-CN"/>
        </w:rPr>
        <w:t xml:space="preserve">was also found to exert a </w:t>
      </w:r>
      <w:r w:rsidR="009E26BD" w:rsidRPr="004C32BD">
        <w:rPr>
          <w:rFonts w:hint="eastAsia"/>
          <w:color w:val="000000" w:themeColor="text1"/>
          <w:lang w:eastAsia="zh-CN"/>
        </w:rPr>
        <w:t xml:space="preserve">crucial impact </w:t>
      </w:r>
      <w:r w:rsidR="00D55F73" w:rsidRPr="004C32BD">
        <w:rPr>
          <w:color w:val="000000" w:themeColor="text1"/>
          <w:lang w:eastAsia="zh-CN"/>
        </w:rPr>
        <w:t>on students’ intention, which is supported by previous literature (Hoi, 2020; Kamal</w:t>
      </w:r>
      <w:r w:rsidR="00B322DA" w:rsidRPr="004C32BD">
        <w:rPr>
          <w:color w:val="000000" w:themeColor="text1"/>
        </w:rPr>
        <w:t xml:space="preserve"> </w:t>
      </w:r>
      <w:r w:rsidR="00B322DA" w:rsidRPr="004C32BD">
        <w:rPr>
          <w:color w:val="000000" w:themeColor="text1"/>
          <w:lang w:eastAsia="zh-CN"/>
        </w:rPr>
        <w:t>et al.</w:t>
      </w:r>
      <w:r w:rsidR="00D55F73" w:rsidRPr="004C32BD">
        <w:rPr>
          <w:color w:val="000000" w:themeColor="text1"/>
          <w:lang w:eastAsia="zh-CN"/>
        </w:rPr>
        <w:t xml:space="preserve">, 2020; Li et al., 2021; </w:t>
      </w:r>
      <w:proofErr w:type="spellStart"/>
      <w:r w:rsidR="00D55F73" w:rsidRPr="004C32BD">
        <w:rPr>
          <w:color w:val="000000" w:themeColor="text1"/>
          <w:lang w:eastAsia="zh-CN"/>
        </w:rPr>
        <w:t>Vululleh</w:t>
      </w:r>
      <w:proofErr w:type="spellEnd"/>
      <w:r w:rsidR="00D55F73" w:rsidRPr="004C32BD">
        <w:rPr>
          <w:color w:val="000000" w:themeColor="text1"/>
          <w:lang w:eastAsia="zh-CN"/>
        </w:rPr>
        <w:t xml:space="preserve">, 2018). </w:t>
      </w:r>
      <w:bookmarkStart w:id="26" w:name="OLE_LINK36"/>
      <w:r w:rsidR="004E4FC2" w:rsidRPr="004C32BD">
        <w:rPr>
          <w:color w:val="000000" w:themeColor="text1"/>
          <w:lang w:eastAsia="zh-CN"/>
        </w:rPr>
        <w:t xml:space="preserve">These results suggest that </w:t>
      </w:r>
      <w:r w:rsidR="004E4FC2" w:rsidRPr="004C32BD">
        <w:rPr>
          <w:rFonts w:hint="eastAsia"/>
          <w:color w:val="000000" w:themeColor="text1"/>
          <w:lang w:eastAsia="zh-CN"/>
        </w:rPr>
        <w:t>s</w:t>
      </w:r>
      <w:r w:rsidR="004E4FC2" w:rsidRPr="004C32BD">
        <w:rPr>
          <w:color w:val="000000" w:themeColor="text1"/>
          <w:lang w:eastAsia="zh-CN"/>
        </w:rPr>
        <w:t xml:space="preserve">tudents exposed to peer adoption </w:t>
      </w:r>
      <w:r w:rsidR="004E4FC2" w:rsidRPr="004C32BD">
        <w:rPr>
          <w:color w:val="000000" w:themeColor="text1"/>
          <w:lang w:eastAsia="zh-CN"/>
        </w:rPr>
        <w:lastRenderedPageBreak/>
        <w:t xml:space="preserve">or teacher recommendations of </w:t>
      </w:r>
      <w:r w:rsidR="004E4FC2" w:rsidRPr="004C32BD">
        <w:rPr>
          <w:rFonts w:hint="eastAsia"/>
          <w:color w:val="000000" w:themeColor="text1"/>
          <w:lang w:eastAsia="zh-CN"/>
        </w:rPr>
        <w:t xml:space="preserve">mobile </w:t>
      </w:r>
      <w:r w:rsidR="004E4FC2" w:rsidRPr="004C32BD">
        <w:rPr>
          <w:color w:val="000000" w:themeColor="text1"/>
          <w:lang w:eastAsia="zh-CN"/>
        </w:rPr>
        <w:t>English</w:t>
      </w:r>
      <w:r w:rsidR="004E4FC2" w:rsidRPr="004C32BD">
        <w:rPr>
          <w:rFonts w:hint="eastAsia"/>
          <w:color w:val="000000" w:themeColor="text1"/>
          <w:lang w:eastAsia="zh-CN"/>
        </w:rPr>
        <w:t xml:space="preserve"> learning</w:t>
      </w:r>
      <w:r w:rsidR="004E4FC2" w:rsidRPr="004C32BD">
        <w:rPr>
          <w:color w:val="000000" w:themeColor="text1"/>
          <w:lang w:eastAsia="zh-CN"/>
        </w:rPr>
        <w:t xml:space="preserve"> are more likely to perceive the system as effortless to use and effective for language improvement.</w:t>
      </w:r>
    </w:p>
    <w:bookmarkEnd w:id="26"/>
    <w:p w14:paraId="2CABA634" w14:textId="5A01B15B" w:rsidR="00D55F73" w:rsidRPr="004C32BD" w:rsidRDefault="00D55F73" w:rsidP="00D55F73">
      <w:pPr>
        <w:pStyle w:val="Newparagraph"/>
        <w:ind w:firstLineChars="150" w:firstLine="360"/>
        <w:jc w:val="both"/>
        <w:rPr>
          <w:color w:val="000000" w:themeColor="text1"/>
          <w:lang w:eastAsia="zh-CN"/>
        </w:rPr>
      </w:pPr>
      <w:r w:rsidRPr="004C32BD">
        <w:rPr>
          <w:color w:val="000000" w:themeColor="text1"/>
          <w:lang w:eastAsia="zh-CN"/>
        </w:rPr>
        <w:t>The findings of this study also showed attitude significantly influenced students’ intention</w:t>
      </w:r>
      <w:r w:rsidR="009E26BD" w:rsidRPr="004C32BD">
        <w:rPr>
          <w:rFonts w:hint="eastAsia"/>
          <w:color w:val="000000" w:themeColor="text1"/>
          <w:lang w:eastAsia="zh-CN"/>
        </w:rPr>
        <w:t xml:space="preserve"> regarding</w:t>
      </w:r>
      <w:r w:rsidRPr="004C32BD">
        <w:rPr>
          <w:color w:val="000000" w:themeColor="text1"/>
          <w:lang w:eastAsia="zh-CN"/>
        </w:rPr>
        <w:t xml:space="preserve"> m</w:t>
      </w:r>
      <w:r w:rsidR="009E26BD" w:rsidRPr="004C32BD">
        <w:rPr>
          <w:rFonts w:hint="eastAsia"/>
          <w:color w:val="000000" w:themeColor="text1"/>
          <w:lang w:eastAsia="zh-CN"/>
        </w:rPr>
        <w:t>obile</w:t>
      </w:r>
      <w:r w:rsidRPr="004C32BD">
        <w:rPr>
          <w:color w:val="000000" w:themeColor="text1"/>
          <w:lang w:eastAsia="zh-CN"/>
        </w:rPr>
        <w:t xml:space="preserve"> English</w:t>
      </w:r>
      <w:r w:rsidR="009E26BD" w:rsidRPr="004C32BD">
        <w:rPr>
          <w:rFonts w:hint="eastAsia"/>
          <w:color w:val="000000" w:themeColor="text1"/>
          <w:lang w:eastAsia="zh-CN"/>
        </w:rPr>
        <w:t xml:space="preserve"> study</w:t>
      </w:r>
      <w:r w:rsidRPr="004C32BD">
        <w:rPr>
          <w:color w:val="000000" w:themeColor="text1"/>
          <w:lang w:eastAsia="zh-CN"/>
        </w:rPr>
        <w:t>. These results concur with those of Hoi (2020) who studied mobile devices</w:t>
      </w:r>
      <w:r w:rsidR="009E26BD" w:rsidRPr="004C32BD">
        <w:rPr>
          <w:rFonts w:hint="eastAsia"/>
          <w:color w:val="000000" w:themeColor="text1"/>
          <w:lang w:eastAsia="zh-CN"/>
        </w:rPr>
        <w:t xml:space="preserve"> acceptance</w:t>
      </w:r>
      <w:r w:rsidRPr="004C32BD">
        <w:rPr>
          <w:color w:val="000000" w:themeColor="text1"/>
          <w:lang w:eastAsia="zh-CN"/>
        </w:rPr>
        <w:t xml:space="preserve"> in language learning</w:t>
      </w:r>
      <w:r w:rsidR="009E26BD" w:rsidRPr="004C32BD">
        <w:rPr>
          <w:rFonts w:hint="eastAsia"/>
          <w:color w:val="000000" w:themeColor="text1"/>
          <w:lang w:eastAsia="zh-CN"/>
        </w:rPr>
        <w:t>,</w:t>
      </w:r>
      <w:r w:rsidRPr="004C32BD">
        <w:rPr>
          <w:color w:val="000000" w:themeColor="text1"/>
          <w:lang w:eastAsia="zh-CN"/>
        </w:rPr>
        <w:t xml:space="preserve"> </w:t>
      </w:r>
      <w:r w:rsidR="009E26BD" w:rsidRPr="004C32BD">
        <w:rPr>
          <w:rFonts w:hint="eastAsia"/>
          <w:color w:val="000000" w:themeColor="text1"/>
          <w:lang w:eastAsia="zh-CN"/>
        </w:rPr>
        <w:t>discovering</w:t>
      </w:r>
      <w:r w:rsidRPr="004C32BD">
        <w:rPr>
          <w:color w:val="000000" w:themeColor="text1"/>
          <w:lang w:eastAsia="zh-CN"/>
        </w:rPr>
        <w:t xml:space="preserve"> that attitude was the most powerful predictor of students’ learning intentions. Overall, these findings suggest that Chinese students </w:t>
      </w:r>
      <w:r w:rsidR="00CE19CC" w:rsidRPr="004C32BD">
        <w:rPr>
          <w:color w:val="000000" w:themeColor="text1"/>
          <w:lang w:eastAsia="zh-CN"/>
        </w:rPr>
        <w:t xml:space="preserve">with positive </w:t>
      </w:r>
      <w:r w:rsidRPr="004C32BD">
        <w:rPr>
          <w:color w:val="000000" w:themeColor="text1"/>
          <w:lang w:eastAsia="zh-CN"/>
        </w:rPr>
        <w:t xml:space="preserve">feeling towards m-learning </w:t>
      </w:r>
      <w:r w:rsidR="00CE19CC" w:rsidRPr="004C32BD">
        <w:rPr>
          <w:color w:val="000000" w:themeColor="text1"/>
          <w:lang w:eastAsia="zh-CN"/>
        </w:rPr>
        <w:t>have a greater tendency to use it when studying English.</w:t>
      </w:r>
    </w:p>
    <w:p w14:paraId="5013EBC3" w14:textId="77777777" w:rsidR="00D55F73" w:rsidRPr="004C32BD" w:rsidRDefault="00D55F73" w:rsidP="00D55F73">
      <w:pPr>
        <w:pStyle w:val="Newparagraph"/>
        <w:ind w:firstLine="0"/>
        <w:jc w:val="both"/>
        <w:rPr>
          <w:b/>
          <w:color w:val="000000" w:themeColor="text1"/>
          <w:lang w:eastAsia="zh-CN"/>
        </w:rPr>
      </w:pPr>
      <w:r w:rsidRPr="004C32BD">
        <w:rPr>
          <w:b/>
          <w:color w:val="000000" w:themeColor="text1"/>
          <w:lang w:eastAsia="zh-CN"/>
        </w:rPr>
        <w:t>Conclusion</w:t>
      </w:r>
    </w:p>
    <w:p w14:paraId="27486DA2" w14:textId="41F7D7E8" w:rsidR="00D55F73" w:rsidRPr="004C32BD" w:rsidRDefault="00D55F73" w:rsidP="00D55F73">
      <w:pPr>
        <w:pStyle w:val="Newparagraph"/>
        <w:ind w:firstLine="0"/>
        <w:jc w:val="both"/>
        <w:rPr>
          <w:color w:val="000000" w:themeColor="text1"/>
          <w:lang w:eastAsia="zh-CN"/>
        </w:rPr>
      </w:pPr>
      <w:r w:rsidRPr="004C32BD">
        <w:rPr>
          <w:color w:val="000000" w:themeColor="text1"/>
          <w:lang w:eastAsia="zh-CN"/>
        </w:rPr>
        <w:t xml:space="preserve">This study explored the relationships </w:t>
      </w:r>
      <w:r w:rsidR="00725746" w:rsidRPr="004C32BD">
        <w:rPr>
          <w:rFonts w:hint="eastAsia"/>
          <w:color w:val="000000" w:themeColor="text1"/>
          <w:lang w:eastAsia="zh-CN"/>
        </w:rPr>
        <w:t>among SI</w:t>
      </w:r>
      <w:r w:rsidRPr="004C32BD">
        <w:rPr>
          <w:color w:val="000000" w:themeColor="text1"/>
          <w:lang w:eastAsia="zh-CN"/>
        </w:rPr>
        <w:t xml:space="preserve">, PU, PEOU, attitude and the intention </w:t>
      </w:r>
      <w:r w:rsidR="00725746" w:rsidRPr="004C32BD">
        <w:rPr>
          <w:rFonts w:hint="eastAsia"/>
          <w:color w:val="000000" w:themeColor="text1"/>
          <w:lang w:eastAsia="zh-CN"/>
        </w:rPr>
        <w:t>regarding</w:t>
      </w:r>
      <w:r w:rsidRPr="004C32BD">
        <w:rPr>
          <w:color w:val="000000" w:themeColor="text1"/>
          <w:lang w:eastAsia="zh-CN"/>
        </w:rPr>
        <w:t xml:space="preserve"> m</w:t>
      </w:r>
      <w:r w:rsidR="00725746" w:rsidRPr="004C32BD">
        <w:rPr>
          <w:rFonts w:hint="eastAsia"/>
          <w:color w:val="000000" w:themeColor="text1"/>
          <w:lang w:eastAsia="zh-CN"/>
        </w:rPr>
        <w:t>obile</w:t>
      </w:r>
      <w:r w:rsidRPr="004C32BD">
        <w:rPr>
          <w:color w:val="000000" w:themeColor="text1"/>
          <w:lang w:eastAsia="zh-CN"/>
        </w:rPr>
        <w:t xml:space="preserve"> English</w:t>
      </w:r>
      <w:r w:rsidR="00725746" w:rsidRPr="004C32BD">
        <w:rPr>
          <w:rFonts w:hint="eastAsia"/>
          <w:color w:val="000000" w:themeColor="text1"/>
          <w:lang w:eastAsia="zh-CN"/>
        </w:rPr>
        <w:t xml:space="preserve"> study</w:t>
      </w:r>
      <w:r w:rsidRPr="004C32BD">
        <w:rPr>
          <w:color w:val="000000" w:themeColor="text1"/>
          <w:lang w:eastAsia="zh-CN"/>
        </w:rPr>
        <w:t xml:space="preserve">, and consequently, the overall causal relationships between these constructs were confirmed by the sample data. The </w:t>
      </w:r>
      <w:r w:rsidR="009E1F15" w:rsidRPr="004C32BD">
        <w:rPr>
          <w:rFonts w:hint="eastAsia"/>
          <w:color w:val="000000" w:themeColor="text1"/>
          <w:lang w:eastAsia="zh-CN"/>
        </w:rPr>
        <w:t>integrated</w:t>
      </w:r>
      <w:r w:rsidRPr="004C32BD">
        <w:rPr>
          <w:color w:val="000000" w:themeColor="text1"/>
          <w:lang w:eastAsia="zh-CN"/>
        </w:rPr>
        <w:t xml:space="preserve"> model resting on motivation theory and the TAM was warranted to have good predictive validity as well. The findings revealed that in addition to PEOU, PU and attitude, </w:t>
      </w:r>
      <w:r w:rsidR="00725746" w:rsidRPr="004C32BD">
        <w:rPr>
          <w:rFonts w:hint="eastAsia"/>
          <w:color w:val="000000" w:themeColor="text1"/>
          <w:lang w:eastAsia="zh-CN"/>
        </w:rPr>
        <w:t>SI</w:t>
      </w:r>
      <w:r w:rsidRPr="004C32BD">
        <w:rPr>
          <w:color w:val="000000" w:themeColor="text1"/>
          <w:lang w:eastAsia="zh-CN"/>
        </w:rPr>
        <w:t xml:space="preserve"> had a significant effect on Chinese undergraduates’ intention to</w:t>
      </w:r>
      <w:r w:rsidR="00725746" w:rsidRPr="004C32BD">
        <w:rPr>
          <w:rFonts w:hint="eastAsia"/>
          <w:color w:val="000000" w:themeColor="text1"/>
          <w:lang w:eastAsia="zh-CN"/>
        </w:rPr>
        <w:t xml:space="preserve"> implement</w:t>
      </w:r>
      <w:r w:rsidRPr="004C32BD">
        <w:rPr>
          <w:color w:val="000000" w:themeColor="text1"/>
          <w:lang w:eastAsia="zh-CN"/>
        </w:rPr>
        <w:t xml:space="preserve"> m-learning for </w:t>
      </w:r>
      <w:r w:rsidR="00725746" w:rsidRPr="004C32BD">
        <w:rPr>
          <w:rFonts w:hint="eastAsia"/>
          <w:color w:val="000000" w:themeColor="text1"/>
          <w:lang w:eastAsia="zh-CN"/>
        </w:rPr>
        <w:t xml:space="preserve">learning </w:t>
      </w:r>
      <w:r w:rsidRPr="004C32BD">
        <w:rPr>
          <w:color w:val="000000" w:themeColor="text1"/>
          <w:lang w:eastAsia="zh-CN"/>
        </w:rPr>
        <w:t>English. S</w:t>
      </w:r>
      <w:r w:rsidR="00725746" w:rsidRPr="004C32BD">
        <w:rPr>
          <w:rFonts w:hint="eastAsia"/>
          <w:color w:val="000000" w:themeColor="text1"/>
          <w:lang w:eastAsia="zh-CN"/>
        </w:rPr>
        <w:t>I</w:t>
      </w:r>
      <w:r w:rsidRPr="004C32BD">
        <w:rPr>
          <w:color w:val="000000" w:themeColor="text1"/>
          <w:lang w:eastAsia="zh-CN"/>
        </w:rPr>
        <w:t xml:space="preserve"> was also found to be positively related to PEOU, PU and attitude towards using m-learning. PEOU had direct and positive effects on attitude</w:t>
      </w:r>
      <w:r w:rsidR="00725746" w:rsidRPr="004C32BD">
        <w:rPr>
          <w:color w:val="000000" w:themeColor="text1"/>
        </w:rPr>
        <w:t xml:space="preserve"> and </w:t>
      </w:r>
      <w:r w:rsidR="00725746" w:rsidRPr="004C32BD">
        <w:rPr>
          <w:color w:val="000000" w:themeColor="text1"/>
          <w:lang w:eastAsia="zh-CN"/>
        </w:rPr>
        <w:t>PU</w:t>
      </w:r>
      <w:r w:rsidR="00725746" w:rsidRPr="004C32BD">
        <w:rPr>
          <w:rFonts w:hint="eastAsia"/>
          <w:color w:val="000000" w:themeColor="text1"/>
          <w:lang w:eastAsia="zh-CN"/>
        </w:rPr>
        <w:t>;</w:t>
      </w:r>
      <w:r w:rsidRPr="004C32BD">
        <w:rPr>
          <w:color w:val="000000" w:themeColor="text1"/>
          <w:lang w:eastAsia="zh-CN"/>
        </w:rPr>
        <w:t xml:space="preserve"> PU exerted a strong direct effect on attitude. </w:t>
      </w:r>
      <w:r w:rsidR="00725746" w:rsidRPr="004C32BD">
        <w:rPr>
          <w:color w:val="000000" w:themeColor="text1"/>
          <w:lang w:eastAsia="zh-CN"/>
        </w:rPr>
        <w:t>The variables of SI, PU, PEOU and attitude collectively explained 81.1% of the variance in students</w:t>
      </w:r>
      <w:r w:rsidR="00C0039F" w:rsidRPr="004C32BD">
        <w:rPr>
          <w:color w:val="000000" w:themeColor="text1"/>
          <w:lang w:eastAsia="zh-CN"/>
        </w:rPr>
        <w:t>’</w:t>
      </w:r>
      <w:r w:rsidR="00725746" w:rsidRPr="004C32BD">
        <w:rPr>
          <w:color w:val="000000" w:themeColor="text1"/>
          <w:lang w:eastAsia="zh-CN"/>
        </w:rPr>
        <w:t xml:space="preserve"> m-learning intention for English study—substantially exceeding TAM</w:t>
      </w:r>
      <w:r w:rsidR="00C0039F" w:rsidRPr="004C32BD">
        <w:rPr>
          <w:color w:val="000000" w:themeColor="text1"/>
          <w:lang w:eastAsia="zh-CN"/>
        </w:rPr>
        <w:t>’</w:t>
      </w:r>
      <w:r w:rsidR="00725746" w:rsidRPr="004C32BD">
        <w:rPr>
          <w:color w:val="000000" w:themeColor="text1"/>
          <w:lang w:eastAsia="zh-CN"/>
        </w:rPr>
        <w:t>s typical 50% benchmark in prior IS adoption research</w:t>
      </w:r>
      <w:r w:rsidR="00C0039F" w:rsidRPr="004C32BD">
        <w:rPr>
          <w:rFonts w:hint="eastAsia"/>
          <w:color w:val="000000" w:themeColor="text1"/>
          <w:lang w:eastAsia="zh-CN"/>
        </w:rPr>
        <w:t xml:space="preserve"> </w:t>
      </w:r>
      <w:r w:rsidR="00C0039F" w:rsidRPr="004C32BD">
        <w:rPr>
          <w:color w:val="000000" w:themeColor="text1"/>
          <w:lang w:eastAsia="zh-CN"/>
        </w:rPr>
        <w:t>(Venkatesh &amp; Davis, 1996)</w:t>
      </w:r>
      <w:r w:rsidR="00725746" w:rsidRPr="004C32BD">
        <w:rPr>
          <w:color w:val="000000" w:themeColor="text1"/>
          <w:lang w:eastAsia="zh-CN"/>
        </w:rPr>
        <w:t xml:space="preserve">. </w:t>
      </w:r>
    </w:p>
    <w:p w14:paraId="20A2B8DE" w14:textId="4E5B44B0" w:rsidR="00D55F73" w:rsidRPr="004C32BD" w:rsidRDefault="00D55F73" w:rsidP="00D55F73">
      <w:pPr>
        <w:pStyle w:val="Newparagraph"/>
        <w:ind w:firstLineChars="150" w:firstLine="360"/>
        <w:jc w:val="both"/>
        <w:rPr>
          <w:color w:val="000000" w:themeColor="text1"/>
          <w:lang w:eastAsia="zh-CN"/>
        </w:rPr>
      </w:pPr>
      <w:r w:rsidRPr="004C32BD">
        <w:rPr>
          <w:color w:val="000000" w:themeColor="text1"/>
          <w:lang w:eastAsia="zh-CN"/>
        </w:rPr>
        <w:t>To date, the empirical studies on m-learning application intention to learn English on Chinese college students’ part are not adequate yet. Therefore,</w:t>
      </w:r>
      <w:r w:rsidR="00C0039F" w:rsidRPr="004C32BD">
        <w:rPr>
          <w:rFonts w:hint="eastAsia"/>
          <w:color w:val="000000" w:themeColor="text1"/>
          <w:lang w:eastAsia="zh-CN"/>
        </w:rPr>
        <w:t xml:space="preserve"> </w:t>
      </w:r>
      <w:r w:rsidR="00C0039F" w:rsidRPr="004C32BD">
        <w:rPr>
          <w:color w:val="000000" w:themeColor="text1"/>
          <w:lang w:eastAsia="zh-CN"/>
        </w:rPr>
        <w:t>this research advances the m-learning acceptance literature.</w:t>
      </w:r>
      <w:r w:rsidR="00C0039F" w:rsidRPr="004C32BD">
        <w:rPr>
          <w:rFonts w:hint="eastAsia"/>
          <w:color w:val="000000" w:themeColor="text1"/>
          <w:lang w:eastAsia="zh-CN"/>
        </w:rPr>
        <w:t xml:space="preserve"> </w:t>
      </w:r>
      <w:r w:rsidRPr="004C32BD">
        <w:rPr>
          <w:color w:val="000000" w:themeColor="text1"/>
          <w:lang w:eastAsia="zh-CN"/>
        </w:rPr>
        <w:t xml:space="preserve">Moreover, the </w:t>
      </w:r>
      <w:r w:rsidR="009E1F15" w:rsidRPr="004C32BD">
        <w:rPr>
          <w:rFonts w:hint="eastAsia"/>
          <w:color w:val="000000" w:themeColor="text1"/>
          <w:lang w:eastAsia="zh-CN"/>
        </w:rPr>
        <w:t>synthesized</w:t>
      </w:r>
      <w:r w:rsidRPr="004C32BD">
        <w:rPr>
          <w:color w:val="000000" w:themeColor="text1"/>
          <w:lang w:eastAsia="zh-CN"/>
        </w:rPr>
        <w:t xml:space="preserve"> model was shown to achieve satisfactory predictive validity</w:t>
      </w:r>
      <w:r w:rsidR="00C0039F" w:rsidRPr="004C32BD">
        <w:rPr>
          <w:rFonts w:hint="eastAsia"/>
          <w:color w:val="000000" w:themeColor="text1"/>
          <w:lang w:eastAsia="zh-CN"/>
        </w:rPr>
        <w:t xml:space="preserve"> in the current research</w:t>
      </w:r>
      <w:r w:rsidRPr="004C32BD">
        <w:rPr>
          <w:color w:val="000000" w:themeColor="text1"/>
          <w:lang w:eastAsia="zh-CN"/>
        </w:rPr>
        <w:t xml:space="preserve">. </w:t>
      </w:r>
      <w:r w:rsidR="00CE1B7D" w:rsidRPr="004C32BD">
        <w:rPr>
          <w:rFonts w:hint="eastAsia"/>
          <w:color w:val="000000" w:themeColor="text1"/>
          <w:lang w:eastAsia="zh-CN"/>
        </w:rPr>
        <w:t>Consequently</w:t>
      </w:r>
      <w:r w:rsidRPr="004C32BD">
        <w:rPr>
          <w:color w:val="000000" w:themeColor="text1"/>
          <w:lang w:eastAsia="zh-CN"/>
        </w:rPr>
        <w:t>, th</w:t>
      </w:r>
      <w:r w:rsidR="00F14551" w:rsidRPr="004C32BD">
        <w:rPr>
          <w:rFonts w:hint="eastAsia"/>
          <w:color w:val="000000" w:themeColor="text1"/>
          <w:lang w:eastAsia="zh-CN"/>
        </w:rPr>
        <w:t>is study</w:t>
      </w:r>
      <w:r w:rsidR="00F14551" w:rsidRPr="004C32BD">
        <w:rPr>
          <w:color w:val="000000" w:themeColor="text1"/>
          <w:lang w:eastAsia="zh-CN"/>
        </w:rPr>
        <w:t>’</w:t>
      </w:r>
      <w:r w:rsidR="00F14551" w:rsidRPr="004C32BD">
        <w:rPr>
          <w:rFonts w:hint="eastAsia"/>
          <w:color w:val="000000" w:themeColor="text1"/>
          <w:lang w:eastAsia="zh-CN"/>
        </w:rPr>
        <w:t>s</w:t>
      </w:r>
      <w:r w:rsidRPr="004C32BD">
        <w:rPr>
          <w:color w:val="000000" w:themeColor="text1"/>
          <w:lang w:eastAsia="zh-CN"/>
        </w:rPr>
        <w:t xml:space="preserve"> </w:t>
      </w:r>
      <w:r w:rsidR="009E1F15" w:rsidRPr="004C32BD">
        <w:rPr>
          <w:rFonts w:hint="eastAsia"/>
          <w:color w:val="000000" w:themeColor="text1"/>
          <w:lang w:eastAsia="zh-CN"/>
        </w:rPr>
        <w:lastRenderedPageBreak/>
        <w:t xml:space="preserve">integrated </w:t>
      </w:r>
      <w:r w:rsidRPr="004C32BD">
        <w:rPr>
          <w:color w:val="000000" w:themeColor="text1"/>
          <w:lang w:eastAsia="zh-CN"/>
        </w:rPr>
        <w:t xml:space="preserve">model </w:t>
      </w:r>
      <w:r w:rsidR="00F14551" w:rsidRPr="004C32BD">
        <w:rPr>
          <w:rFonts w:hint="eastAsia"/>
          <w:color w:val="000000" w:themeColor="text1"/>
          <w:lang w:eastAsia="zh-CN"/>
        </w:rPr>
        <w:t>establishe</w:t>
      </w:r>
      <w:r w:rsidRPr="004C32BD">
        <w:rPr>
          <w:color w:val="000000" w:themeColor="text1"/>
          <w:lang w:eastAsia="zh-CN"/>
        </w:rPr>
        <w:t xml:space="preserve">s a new theoretical </w:t>
      </w:r>
      <w:r w:rsidR="00F14551" w:rsidRPr="004C32BD">
        <w:rPr>
          <w:rFonts w:hint="eastAsia"/>
          <w:color w:val="000000" w:themeColor="text1"/>
          <w:lang w:eastAsia="zh-CN"/>
        </w:rPr>
        <w:t>foundation</w:t>
      </w:r>
      <w:r w:rsidRPr="004C32BD">
        <w:rPr>
          <w:color w:val="000000" w:themeColor="text1"/>
          <w:lang w:eastAsia="zh-CN"/>
        </w:rPr>
        <w:t xml:space="preserve"> for </w:t>
      </w:r>
      <w:r w:rsidR="00F14551" w:rsidRPr="004C32BD">
        <w:rPr>
          <w:rFonts w:hint="eastAsia"/>
          <w:color w:val="000000" w:themeColor="text1"/>
          <w:lang w:eastAsia="zh-CN"/>
        </w:rPr>
        <w:t>subsequent</w:t>
      </w:r>
      <w:r w:rsidRPr="004C32BD">
        <w:rPr>
          <w:color w:val="000000" w:themeColor="text1"/>
          <w:lang w:eastAsia="zh-CN"/>
        </w:rPr>
        <w:t xml:space="preserve"> research related to technology acceptance intention for second language acquisition.</w:t>
      </w:r>
    </w:p>
    <w:p w14:paraId="1D9AEE66" w14:textId="71C0D2AD" w:rsidR="00D55F73" w:rsidRPr="004C32BD" w:rsidRDefault="00F14551" w:rsidP="00D55F73">
      <w:pPr>
        <w:pStyle w:val="Newparagraph"/>
        <w:ind w:firstLineChars="150" w:firstLine="360"/>
        <w:jc w:val="both"/>
        <w:rPr>
          <w:color w:val="000000" w:themeColor="text1"/>
          <w:lang w:eastAsia="zh-CN"/>
        </w:rPr>
      </w:pPr>
      <w:bookmarkStart w:id="27" w:name="_Hlk206240714"/>
      <w:r w:rsidRPr="004C32BD">
        <w:rPr>
          <w:color w:val="000000" w:themeColor="text1"/>
          <w:lang w:eastAsia="zh-CN"/>
        </w:rPr>
        <w:t xml:space="preserve">These findings </w:t>
      </w:r>
      <w:r w:rsidR="00786AD5" w:rsidRPr="004C32BD">
        <w:rPr>
          <w:rFonts w:hint="eastAsia"/>
          <w:color w:val="000000" w:themeColor="text1"/>
          <w:lang w:eastAsia="zh-CN"/>
        </w:rPr>
        <w:t xml:space="preserve">also </w:t>
      </w:r>
      <w:r w:rsidRPr="004C32BD">
        <w:rPr>
          <w:color w:val="000000" w:themeColor="text1"/>
          <w:lang w:eastAsia="zh-CN"/>
        </w:rPr>
        <w:t>offer actionable insights for university administrators and teaching faculty.</w:t>
      </w:r>
      <w:r w:rsidR="00D55F73" w:rsidRPr="004C32BD">
        <w:rPr>
          <w:color w:val="000000" w:themeColor="text1"/>
          <w:lang w:eastAsia="zh-CN"/>
        </w:rPr>
        <w:t xml:space="preserve"> </w:t>
      </w:r>
      <w:bookmarkEnd w:id="27"/>
      <w:r w:rsidR="00D55F73" w:rsidRPr="004C32BD">
        <w:rPr>
          <w:color w:val="000000" w:themeColor="text1"/>
          <w:lang w:eastAsia="zh-CN"/>
        </w:rPr>
        <w:t xml:space="preserve">First, given that PEOU plays a critical role in determining PU, attitude and intention, universities should attach great importance to this influential factor. University management should invite professional technicians to explain the functions of the platforms to students and teachers and teach them how to use the system. </w:t>
      </w:r>
      <w:r w:rsidRPr="004C32BD">
        <w:rPr>
          <w:color w:val="000000" w:themeColor="text1"/>
          <w:lang w:eastAsia="zh-CN"/>
        </w:rPr>
        <w:t xml:space="preserve">Such training cultivates </w:t>
      </w:r>
      <w:r w:rsidR="009E1F15" w:rsidRPr="004C32BD">
        <w:rPr>
          <w:rFonts w:hint="eastAsia"/>
          <w:color w:val="000000" w:themeColor="text1"/>
          <w:lang w:eastAsia="zh-CN"/>
        </w:rPr>
        <w:t>their</w:t>
      </w:r>
      <w:r w:rsidRPr="004C32BD">
        <w:rPr>
          <w:color w:val="000000" w:themeColor="text1"/>
          <w:lang w:eastAsia="zh-CN"/>
        </w:rPr>
        <w:t xml:space="preserve"> technical competence in utilizing</w:t>
      </w:r>
      <w:r w:rsidR="00D55F73" w:rsidRPr="004C32BD">
        <w:rPr>
          <w:color w:val="000000" w:themeColor="text1"/>
          <w:lang w:eastAsia="zh-CN"/>
        </w:rPr>
        <w:t xml:space="preserve"> the platforms, and thus likely </w:t>
      </w:r>
      <w:proofErr w:type="spellStart"/>
      <w:r w:rsidR="00D55F73" w:rsidRPr="004C32BD">
        <w:rPr>
          <w:color w:val="000000" w:themeColor="text1"/>
          <w:lang w:eastAsia="zh-CN"/>
        </w:rPr>
        <w:t>instil</w:t>
      </w:r>
      <w:r w:rsidR="00DE307F" w:rsidRPr="004C32BD">
        <w:rPr>
          <w:rFonts w:hint="eastAsia"/>
          <w:color w:val="000000" w:themeColor="text1"/>
          <w:lang w:eastAsia="zh-CN"/>
        </w:rPr>
        <w:t>l</w:t>
      </w:r>
      <w:r w:rsidRPr="004C32BD">
        <w:rPr>
          <w:rFonts w:hint="eastAsia"/>
          <w:color w:val="000000" w:themeColor="text1"/>
          <w:lang w:eastAsia="zh-CN"/>
        </w:rPr>
        <w:t>s</w:t>
      </w:r>
      <w:proofErr w:type="spellEnd"/>
      <w:r w:rsidR="00D55F73" w:rsidRPr="004C32BD">
        <w:rPr>
          <w:color w:val="000000" w:themeColor="text1"/>
          <w:lang w:eastAsia="zh-CN"/>
        </w:rPr>
        <w:t xml:space="preserve"> favo</w:t>
      </w:r>
      <w:r w:rsidRPr="004C32BD">
        <w:rPr>
          <w:rFonts w:hint="eastAsia"/>
          <w:color w:val="000000" w:themeColor="text1"/>
          <w:lang w:eastAsia="zh-CN"/>
        </w:rPr>
        <w:t>u</w:t>
      </w:r>
      <w:r w:rsidR="00D55F73" w:rsidRPr="004C32BD">
        <w:rPr>
          <w:color w:val="000000" w:themeColor="text1"/>
          <w:lang w:eastAsia="zh-CN"/>
        </w:rPr>
        <w:t xml:space="preserve">rable attitudes towards m-learning and enhance students’ English performance. Second, students require prompt online support from technical staff to assist them in solving problems and make them feel at ease when using the system. </w:t>
      </w:r>
      <w:r w:rsidR="00E522F3" w:rsidRPr="004C32BD">
        <w:rPr>
          <w:color w:val="000000" w:themeColor="text1"/>
          <w:lang w:eastAsia="zh-CN"/>
        </w:rPr>
        <w:t>Students demonstrating technical competence and satisfying interactions with m-learning platforms better recognize its educational affordances, thereby developing significantly more positive attitudes toward system utilization—validating the experience-attitude pathway.</w:t>
      </w:r>
      <w:r w:rsidR="00D55F73" w:rsidRPr="004C32BD">
        <w:rPr>
          <w:color w:val="000000" w:themeColor="text1"/>
          <w:lang w:eastAsia="zh-CN"/>
        </w:rPr>
        <w:t xml:space="preserve"> Furthermore, teachers should provide timely feedback on students’ work as this can help strengthen students’ confidence and enable them to see how they are progressing with m-learning. At the same time, teachers need to supply a wide variety of attractive and useful English learning materials for their students to select according to their own needs, which can help generate unique user experiences. </w:t>
      </w:r>
      <w:r w:rsidR="008B4545" w:rsidRPr="004C32BD">
        <w:rPr>
          <w:color w:val="000000" w:themeColor="text1"/>
          <w:lang w:eastAsia="zh-CN"/>
        </w:rPr>
        <w:t xml:space="preserve">Students recognizing m-learning’s utility </w:t>
      </w:r>
      <w:r w:rsidR="00DE307F" w:rsidRPr="004C32BD">
        <w:rPr>
          <w:rFonts w:hint="eastAsia"/>
          <w:color w:val="000000" w:themeColor="text1"/>
          <w:lang w:eastAsia="zh-CN"/>
        </w:rPr>
        <w:t xml:space="preserve">will </w:t>
      </w:r>
      <w:r w:rsidR="008B4545" w:rsidRPr="004C32BD">
        <w:rPr>
          <w:color w:val="000000" w:themeColor="text1"/>
          <w:lang w:eastAsia="zh-CN"/>
        </w:rPr>
        <w:t>develop more favo</w:t>
      </w:r>
      <w:r w:rsidR="008B4545" w:rsidRPr="004C32BD">
        <w:rPr>
          <w:rFonts w:hint="eastAsia"/>
          <w:color w:val="000000" w:themeColor="text1"/>
          <w:lang w:eastAsia="zh-CN"/>
        </w:rPr>
        <w:t>u</w:t>
      </w:r>
      <w:r w:rsidR="008B4545" w:rsidRPr="004C32BD">
        <w:rPr>
          <w:color w:val="000000" w:themeColor="text1"/>
          <w:lang w:eastAsia="zh-CN"/>
        </w:rPr>
        <w:t>rable perceptions, significantly increasing adoption likelihood.</w:t>
      </w:r>
      <w:r w:rsidR="008B4545" w:rsidRPr="004C32BD">
        <w:rPr>
          <w:rFonts w:hint="eastAsia"/>
          <w:color w:val="000000" w:themeColor="text1"/>
          <w:lang w:eastAsia="zh-CN"/>
        </w:rPr>
        <w:t xml:space="preserve"> </w:t>
      </w:r>
      <w:r w:rsidR="00D55F73" w:rsidRPr="004C32BD">
        <w:rPr>
          <w:color w:val="000000" w:themeColor="text1"/>
          <w:lang w:eastAsia="zh-CN"/>
        </w:rPr>
        <w:t xml:space="preserve">As </w:t>
      </w:r>
      <w:r w:rsidR="00C0039F" w:rsidRPr="004C32BD">
        <w:rPr>
          <w:color w:val="000000" w:themeColor="text1"/>
          <w:lang w:eastAsia="zh-CN"/>
        </w:rPr>
        <w:t>SI</w:t>
      </w:r>
      <w:r w:rsidR="00D55F73" w:rsidRPr="004C32BD">
        <w:rPr>
          <w:color w:val="000000" w:themeColor="text1"/>
          <w:lang w:eastAsia="zh-CN"/>
        </w:rPr>
        <w:t xml:space="preserve"> proved to be </w:t>
      </w:r>
      <w:r w:rsidR="008B4545" w:rsidRPr="004C32BD">
        <w:rPr>
          <w:rFonts w:hint="eastAsia"/>
          <w:color w:val="000000" w:themeColor="text1"/>
          <w:lang w:eastAsia="zh-CN"/>
        </w:rPr>
        <w:t xml:space="preserve">a vital </w:t>
      </w:r>
      <w:r w:rsidR="00D55F73" w:rsidRPr="004C32BD">
        <w:rPr>
          <w:color w:val="000000" w:themeColor="text1"/>
          <w:lang w:eastAsia="zh-CN"/>
        </w:rPr>
        <w:t xml:space="preserve">factor in </w:t>
      </w:r>
      <w:r w:rsidR="008B4545" w:rsidRPr="004C32BD">
        <w:rPr>
          <w:color w:val="000000" w:themeColor="text1"/>
          <w:lang w:eastAsia="zh-CN"/>
        </w:rPr>
        <w:t>current</w:t>
      </w:r>
      <w:r w:rsidR="008B4545" w:rsidRPr="004C32BD">
        <w:rPr>
          <w:rFonts w:hint="eastAsia"/>
          <w:color w:val="000000" w:themeColor="text1"/>
          <w:lang w:eastAsia="zh-CN"/>
        </w:rPr>
        <w:t xml:space="preserve"> research</w:t>
      </w:r>
      <w:r w:rsidR="008B4545" w:rsidRPr="004C32BD">
        <w:rPr>
          <w:color w:val="000000" w:themeColor="text1"/>
          <w:lang w:eastAsia="zh-CN"/>
        </w:rPr>
        <w:t>’</w:t>
      </w:r>
      <w:r w:rsidR="008B4545" w:rsidRPr="004C32BD">
        <w:rPr>
          <w:rFonts w:hint="eastAsia"/>
          <w:color w:val="000000" w:themeColor="text1"/>
          <w:lang w:eastAsia="zh-CN"/>
        </w:rPr>
        <w:t xml:space="preserve"> </w:t>
      </w:r>
      <w:r w:rsidR="00D55F73" w:rsidRPr="004C32BD">
        <w:rPr>
          <w:color w:val="000000" w:themeColor="text1"/>
          <w:lang w:eastAsia="zh-CN"/>
        </w:rPr>
        <w:t xml:space="preserve">model, it is important to recognize that students’ attitudes and intention </w:t>
      </w:r>
      <w:r w:rsidR="008B4545" w:rsidRPr="004C32BD">
        <w:rPr>
          <w:rFonts w:hint="eastAsia"/>
          <w:color w:val="000000" w:themeColor="text1"/>
          <w:lang w:eastAsia="zh-CN"/>
        </w:rPr>
        <w:t xml:space="preserve">regarding mobile </w:t>
      </w:r>
      <w:r w:rsidR="008B4545" w:rsidRPr="004C32BD">
        <w:rPr>
          <w:color w:val="000000" w:themeColor="text1"/>
          <w:lang w:eastAsia="zh-CN"/>
        </w:rPr>
        <w:t>English</w:t>
      </w:r>
      <w:r w:rsidR="008B4545" w:rsidRPr="004C32BD">
        <w:rPr>
          <w:rFonts w:hint="eastAsia"/>
          <w:color w:val="000000" w:themeColor="text1"/>
          <w:lang w:eastAsia="zh-CN"/>
        </w:rPr>
        <w:t xml:space="preserve"> learning</w:t>
      </w:r>
      <w:r w:rsidR="00D55F73" w:rsidRPr="004C32BD">
        <w:rPr>
          <w:color w:val="000000" w:themeColor="text1"/>
          <w:lang w:eastAsia="zh-CN"/>
        </w:rPr>
        <w:t xml:space="preserve"> are greatly influenced by the views of important others, such as university management, teachers, schoolmates and friends. Thus, universities should try to exert positive </w:t>
      </w:r>
      <w:r w:rsidR="00C0039F" w:rsidRPr="004C32BD">
        <w:rPr>
          <w:color w:val="000000" w:themeColor="text1"/>
          <w:lang w:eastAsia="zh-CN"/>
        </w:rPr>
        <w:t>SI</w:t>
      </w:r>
      <w:r w:rsidR="00D55F73" w:rsidRPr="004C32BD">
        <w:rPr>
          <w:color w:val="000000" w:themeColor="text1"/>
          <w:lang w:eastAsia="zh-CN"/>
        </w:rPr>
        <w:t xml:space="preserve"> on their students and spread positive ‘word of mouth’ appraisals of m</w:t>
      </w:r>
      <w:r w:rsidR="00DE307F" w:rsidRPr="004C32BD">
        <w:rPr>
          <w:rFonts w:hint="eastAsia"/>
          <w:color w:val="000000" w:themeColor="text1"/>
          <w:lang w:eastAsia="zh-CN"/>
        </w:rPr>
        <w:t xml:space="preserve">obile </w:t>
      </w:r>
      <w:r w:rsidR="00DE307F" w:rsidRPr="004C32BD">
        <w:rPr>
          <w:color w:val="000000" w:themeColor="text1"/>
          <w:lang w:eastAsia="zh-CN"/>
        </w:rPr>
        <w:lastRenderedPageBreak/>
        <w:t>English</w:t>
      </w:r>
      <w:r w:rsidR="00DE307F" w:rsidRPr="004C32BD">
        <w:rPr>
          <w:rFonts w:hint="eastAsia"/>
          <w:color w:val="000000" w:themeColor="text1"/>
          <w:lang w:eastAsia="zh-CN"/>
        </w:rPr>
        <w:t xml:space="preserve"> learning</w:t>
      </w:r>
      <w:r w:rsidR="00D55F73" w:rsidRPr="004C32BD">
        <w:rPr>
          <w:color w:val="000000" w:themeColor="text1"/>
          <w:lang w:eastAsia="zh-CN"/>
        </w:rPr>
        <w:t xml:space="preserve">. In particular, given that China is a collectivist-oriented country in which universities and </w:t>
      </w:r>
      <w:r w:rsidR="008B4545" w:rsidRPr="004C32BD">
        <w:rPr>
          <w:rFonts w:hint="eastAsia"/>
          <w:color w:val="000000" w:themeColor="text1"/>
          <w:lang w:eastAsia="zh-CN"/>
        </w:rPr>
        <w:t>faculty staff</w:t>
      </w:r>
      <w:r w:rsidR="008B4545" w:rsidRPr="004C32BD">
        <w:rPr>
          <w:color w:val="000000" w:themeColor="text1"/>
          <w:lang w:eastAsia="zh-CN"/>
        </w:rPr>
        <w:t xml:space="preserve"> serve as pivotal social referents, shaping students’ perceptions and behavio</w:t>
      </w:r>
      <w:r w:rsidR="008B4545" w:rsidRPr="004C32BD">
        <w:rPr>
          <w:rFonts w:hint="eastAsia"/>
          <w:color w:val="000000" w:themeColor="text1"/>
          <w:lang w:eastAsia="zh-CN"/>
        </w:rPr>
        <w:t>u</w:t>
      </w:r>
      <w:r w:rsidR="008B4545" w:rsidRPr="004C32BD">
        <w:rPr>
          <w:color w:val="000000" w:themeColor="text1"/>
          <w:lang w:eastAsia="zh-CN"/>
        </w:rPr>
        <w:t>rs</w:t>
      </w:r>
      <w:r w:rsidR="00D55F73" w:rsidRPr="004C32BD">
        <w:rPr>
          <w:color w:val="000000" w:themeColor="text1"/>
          <w:lang w:eastAsia="zh-CN"/>
        </w:rPr>
        <w:t xml:space="preserve">, university management and teachers </w:t>
      </w:r>
      <w:r w:rsidR="008B4545" w:rsidRPr="004C32BD">
        <w:rPr>
          <w:rFonts w:hint="eastAsia"/>
          <w:color w:val="000000" w:themeColor="text1"/>
          <w:lang w:eastAsia="zh-CN"/>
        </w:rPr>
        <w:t xml:space="preserve">are supposed to </w:t>
      </w:r>
      <w:r w:rsidR="00D55F73" w:rsidRPr="004C32BD">
        <w:rPr>
          <w:color w:val="000000" w:themeColor="text1"/>
          <w:lang w:eastAsia="zh-CN"/>
        </w:rPr>
        <w:t xml:space="preserve">recommend students </w:t>
      </w:r>
      <w:r w:rsidR="00DE307F" w:rsidRPr="004C32BD">
        <w:rPr>
          <w:rFonts w:hint="eastAsia"/>
          <w:color w:val="000000" w:themeColor="text1"/>
          <w:lang w:eastAsia="zh-CN"/>
        </w:rPr>
        <w:t xml:space="preserve">to </w:t>
      </w:r>
      <w:r w:rsidR="00D55F73" w:rsidRPr="004C32BD">
        <w:rPr>
          <w:color w:val="000000" w:themeColor="text1"/>
          <w:lang w:eastAsia="zh-CN"/>
        </w:rPr>
        <w:t xml:space="preserve">use m-learning to study English by informing them of its benefits. Moreover, the positive user experiences that students can gain from the help of technical staff, university management and teachers not only help to </w:t>
      </w:r>
      <w:proofErr w:type="spellStart"/>
      <w:r w:rsidR="00D55F73" w:rsidRPr="004C32BD">
        <w:rPr>
          <w:color w:val="000000" w:themeColor="text1"/>
          <w:lang w:eastAsia="zh-CN"/>
        </w:rPr>
        <w:t>instil</w:t>
      </w:r>
      <w:r w:rsidR="00DE307F" w:rsidRPr="004C32BD">
        <w:rPr>
          <w:rFonts w:hint="eastAsia"/>
          <w:color w:val="000000" w:themeColor="text1"/>
          <w:lang w:eastAsia="zh-CN"/>
        </w:rPr>
        <w:t>l</w:t>
      </w:r>
      <w:proofErr w:type="spellEnd"/>
      <w:r w:rsidR="00D55F73" w:rsidRPr="004C32BD">
        <w:rPr>
          <w:color w:val="000000" w:themeColor="text1"/>
          <w:lang w:eastAsia="zh-CN"/>
        </w:rPr>
        <w:t xml:space="preserve"> positive impressions of m-learning but are also likely to lead them to recommend the system to their friends and schoolmates. </w:t>
      </w:r>
    </w:p>
    <w:p w14:paraId="5BB8790C" w14:textId="4792B2F8" w:rsidR="00D55F73" w:rsidRDefault="00D55F73" w:rsidP="00D55F73">
      <w:pPr>
        <w:pStyle w:val="Newparagraph"/>
        <w:ind w:firstLineChars="150" w:firstLine="360"/>
        <w:jc w:val="both"/>
        <w:rPr>
          <w:color w:val="000000" w:themeColor="text1"/>
          <w:lang w:eastAsia="zh-CN"/>
        </w:rPr>
      </w:pPr>
      <w:r w:rsidRPr="004C32BD">
        <w:rPr>
          <w:color w:val="000000" w:themeColor="text1"/>
          <w:lang w:eastAsia="zh-CN"/>
        </w:rPr>
        <w:t>As students</w:t>
      </w:r>
      <w:r w:rsidR="00786AD5" w:rsidRPr="004C32BD">
        <w:rPr>
          <w:color w:val="000000" w:themeColor="text1"/>
          <w:lang w:eastAsia="zh-CN"/>
        </w:rPr>
        <w:t>’</w:t>
      </w:r>
      <w:r w:rsidRPr="004C32BD">
        <w:rPr>
          <w:color w:val="000000" w:themeColor="text1"/>
          <w:lang w:eastAsia="zh-CN"/>
        </w:rPr>
        <w:t xml:space="preserve"> m-learning intention </w:t>
      </w:r>
      <w:r w:rsidR="00786AD5" w:rsidRPr="004C32BD">
        <w:rPr>
          <w:rFonts w:hint="eastAsia"/>
          <w:color w:val="000000" w:themeColor="text1"/>
          <w:lang w:eastAsia="zh-CN"/>
        </w:rPr>
        <w:t>is</w:t>
      </w:r>
      <w:r w:rsidRPr="004C32BD">
        <w:rPr>
          <w:color w:val="000000" w:themeColor="text1"/>
          <w:lang w:eastAsia="zh-CN"/>
        </w:rPr>
        <w:t xml:space="preserve"> also affected by their intrinsic motivations and other facilitating conditions, </w:t>
      </w:r>
      <w:r w:rsidR="00EB1BA3" w:rsidRPr="004C32BD">
        <w:rPr>
          <w:rFonts w:hint="eastAsia"/>
          <w:color w:val="000000" w:themeColor="text1"/>
          <w:lang w:eastAsia="zh-CN"/>
        </w:rPr>
        <w:t>subsequent</w:t>
      </w:r>
      <w:r w:rsidRPr="004C32BD">
        <w:rPr>
          <w:color w:val="000000" w:themeColor="text1"/>
          <w:lang w:eastAsia="zh-CN"/>
        </w:rPr>
        <w:t xml:space="preserve"> research </w:t>
      </w:r>
      <w:r w:rsidR="00EB1BA3" w:rsidRPr="004C32BD">
        <w:rPr>
          <w:rFonts w:hint="eastAsia"/>
          <w:color w:val="000000" w:themeColor="text1"/>
          <w:lang w:eastAsia="zh-CN"/>
        </w:rPr>
        <w:t>ought to assess</w:t>
      </w:r>
      <w:r w:rsidRPr="004C32BD">
        <w:rPr>
          <w:color w:val="000000" w:themeColor="text1"/>
          <w:lang w:eastAsia="zh-CN"/>
        </w:rPr>
        <w:t xml:space="preserve"> </w:t>
      </w:r>
      <w:r w:rsidR="00EB1BA3" w:rsidRPr="004C32BD">
        <w:rPr>
          <w:rFonts w:hint="eastAsia"/>
          <w:color w:val="000000" w:themeColor="text1"/>
          <w:lang w:eastAsia="zh-CN"/>
        </w:rPr>
        <w:t>whether additional</w:t>
      </w:r>
      <w:r w:rsidRPr="004C32BD">
        <w:rPr>
          <w:color w:val="000000" w:themeColor="text1"/>
          <w:lang w:eastAsia="zh-CN"/>
        </w:rPr>
        <w:t xml:space="preserve"> factors</w:t>
      </w:r>
      <w:r w:rsidR="00EB1BA3" w:rsidRPr="004C32BD">
        <w:rPr>
          <w:rFonts w:hint="eastAsia"/>
          <w:color w:val="000000" w:themeColor="text1"/>
          <w:lang w:eastAsia="zh-CN"/>
        </w:rPr>
        <w:t xml:space="preserve"> like</w:t>
      </w:r>
      <w:r w:rsidRPr="004C32BD">
        <w:rPr>
          <w:color w:val="000000" w:themeColor="text1"/>
          <w:lang w:eastAsia="zh-CN"/>
        </w:rPr>
        <w:t xml:space="preserve"> perceived enjoyment, perceived competence, system quality and service quality influence Chinese college students’ m-learning adoption intentions. We encourage researchers to extend the model proposed in this study by taking these factors into consideration either as antecedents or moderators.</w:t>
      </w:r>
    </w:p>
    <w:p w14:paraId="5285EF33" w14:textId="77777777" w:rsidR="009E41F3" w:rsidRDefault="009E41F3" w:rsidP="00D55F73">
      <w:pPr>
        <w:pStyle w:val="Newparagraph"/>
        <w:ind w:firstLineChars="150" w:firstLine="360"/>
        <w:jc w:val="both"/>
        <w:rPr>
          <w:color w:val="000000" w:themeColor="text1"/>
          <w:lang w:eastAsia="zh-CN"/>
        </w:rPr>
      </w:pPr>
    </w:p>
    <w:p w14:paraId="7B6D78FE" w14:textId="77777777" w:rsidR="009E41F3" w:rsidRPr="001726AD" w:rsidRDefault="009E41F3" w:rsidP="009E41F3">
      <w:pPr>
        <w:adjustRightInd w:val="0"/>
        <w:snapToGrid w:val="0"/>
        <w:ind w:left="3600" w:hangingChars="1500" w:hanging="3600"/>
        <w:jc w:val="both"/>
        <w:rPr>
          <w:rFonts w:eastAsia="SimSun"/>
          <w:lang w:eastAsia="zh-CN"/>
        </w:rPr>
      </w:pPr>
      <w:r w:rsidRPr="001726AD">
        <w:rPr>
          <w:rFonts w:eastAsia="SimSun"/>
          <w:lang w:eastAsia="zh-CN"/>
        </w:rPr>
        <w:t>Declaration of conflicting interests: The author</w:t>
      </w:r>
      <w:r w:rsidRPr="001726AD">
        <w:rPr>
          <w:rFonts w:eastAsia="SimSun" w:hint="eastAsia"/>
          <w:lang w:eastAsia="zh-CN"/>
        </w:rPr>
        <w:t xml:space="preserve">s </w:t>
      </w:r>
      <w:r w:rsidRPr="001726AD">
        <w:rPr>
          <w:rFonts w:eastAsia="SimSun"/>
          <w:lang w:eastAsia="zh-CN"/>
        </w:rPr>
        <w:t>declared no potential conflicts of interest with respect to the research, authorship, and/or publication of this article</w:t>
      </w:r>
    </w:p>
    <w:p w14:paraId="7ABF6A9A" w14:textId="77777777" w:rsidR="009E41F3" w:rsidRPr="004C32BD" w:rsidRDefault="009E41F3" w:rsidP="00D55F73">
      <w:pPr>
        <w:pStyle w:val="Newparagraph"/>
        <w:ind w:firstLineChars="150" w:firstLine="360"/>
        <w:jc w:val="both"/>
        <w:rPr>
          <w:color w:val="000000" w:themeColor="text1"/>
          <w:lang w:eastAsia="zh-CN"/>
        </w:rPr>
      </w:pPr>
      <w:bookmarkStart w:id="28" w:name="_GoBack"/>
      <w:bookmarkEnd w:id="28"/>
    </w:p>
    <w:p w14:paraId="7A6A245F" w14:textId="77777777" w:rsidR="005B73B2" w:rsidRPr="005B73B2" w:rsidRDefault="005B73B2" w:rsidP="005B73B2">
      <w:pPr>
        <w:spacing w:after="200" w:line="276" w:lineRule="auto"/>
        <w:jc w:val="both"/>
        <w:outlineLvl w:val="0"/>
        <w:rPr>
          <w:rFonts w:ascii="Arial" w:hAnsi="Arial" w:cs="Arial"/>
          <w:sz w:val="22"/>
          <w:szCs w:val="22"/>
        </w:rPr>
      </w:pPr>
      <w:r w:rsidRPr="005B73B2">
        <w:rPr>
          <w:rFonts w:ascii="Arial" w:hAnsi="Arial" w:cs="Arial"/>
          <w:b/>
          <w:bCs/>
          <w:sz w:val="22"/>
          <w:szCs w:val="22"/>
        </w:rPr>
        <w:t>COMPETING INTERESTS DISCLAIMER:</w:t>
      </w:r>
    </w:p>
    <w:p w14:paraId="55025C67" w14:textId="77777777" w:rsidR="005B73B2" w:rsidRPr="005B73B2" w:rsidRDefault="005B73B2" w:rsidP="005B73B2">
      <w:pPr>
        <w:spacing w:after="200" w:line="276" w:lineRule="auto"/>
        <w:rPr>
          <w:rFonts w:asciiTheme="minorHAnsi" w:hAnsiTheme="minorHAnsi" w:cstheme="minorBidi"/>
          <w:sz w:val="22"/>
          <w:szCs w:val="22"/>
        </w:rPr>
      </w:pPr>
      <w:r w:rsidRPr="005B73B2">
        <w:rPr>
          <w:rFonts w:asciiTheme="minorHAnsi"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4F08B1D3" w14:textId="77777777" w:rsidR="00CF0118" w:rsidRPr="004C32BD" w:rsidRDefault="00CF0118" w:rsidP="00CF0118">
      <w:pPr>
        <w:pStyle w:val="Newparagraph"/>
        <w:ind w:firstLine="0"/>
        <w:jc w:val="both"/>
        <w:rPr>
          <w:color w:val="000000" w:themeColor="text1"/>
          <w:lang w:eastAsia="zh-CN"/>
        </w:rPr>
      </w:pPr>
    </w:p>
    <w:p w14:paraId="4DA7B8D5" w14:textId="77777777" w:rsidR="00ED7BCE" w:rsidRPr="004C32BD" w:rsidRDefault="00ED7BCE" w:rsidP="003565D4">
      <w:pPr>
        <w:pStyle w:val="Tabletitle"/>
        <w:rPr>
          <w:b/>
          <w:color w:val="000000" w:themeColor="text1"/>
          <w:lang w:eastAsia="zh-CN"/>
        </w:rPr>
      </w:pPr>
      <w:r w:rsidRPr="004C32BD">
        <w:rPr>
          <w:b/>
          <w:color w:val="000000" w:themeColor="text1"/>
          <w:lang w:eastAsia="zh-CN"/>
        </w:rPr>
        <w:t>References</w:t>
      </w:r>
    </w:p>
    <w:p w14:paraId="7DF55D3A" w14:textId="3E26E0F2" w:rsidR="004D2988" w:rsidRPr="009E725B" w:rsidRDefault="004D2988" w:rsidP="009E725B">
      <w:pPr>
        <w:ind w:left="360"/>
        <w:rPr>
          <w:color w:val="000000" w:themeColor="text1"/>
          <w:lang w:eastAsia="zh-CN"/>
        </w:rPr>
      </w:pPr>
      <w:r w:rsidRPr="009E725B">
        <w:rPr>
          <w:color w:val="000000" w:themeColor="text1"/>
          <w:lang w:eastAsia="zh-CN"/>
        </w:rPr>
        <w:lastRenderedPageBreak/>
        <w:t xml:space="preserve">Abu-Al-Aish, A., &amp; Love, S. (2013). Factors influencing students’ acceptance of m-learning: An investigation in higher education. The International Review of Research in Open and Distance Learning, 14(5), 82-107. </w:t>
      </w:r>
      <w:hyperlink r:id="rId10" w:history="1">
        <w:r w:rsidRPr="00B700E1">
          <w:rPr>
            <w:rStyle w:val="Hyperlink"/>
            <w:lang w:eastAsia="zh-CN"/>
          </w:rPr>
          <w:t>https://doi.org/10.19173/irrodl.v14i5.1631</w:t>
        </w:r>
      </w:hyperlink>
    </w:p>
    <w:p w14:paraId="786A5073" w14:textId="32FF4D77" w:rsidR="004D2988" w:rsidRPr="009E725B" w:rsidRDefault="004D2988" w:rsidP="009E725B">
      <w:pPr>
        <w:ind w:left="360"/>
        <w:rPr>
          <w:color w:val="000000" w:themeColor="text1"/>
          <w:lang w:eastAsia="zh-CN"/>
        </w:rPr>
      </w:pPr>
      <w:r w:rsidRPr="009E725B">
        <w:rPr>
          <w:color w:val="000000" w:themeColor="text1"/>
          <w:lang w:eastAsia="zh-CN"/>
        </w:rPr>
        <w:t>Ahmad, K., Ayyash, M. M., &amp; Al-</w:t>
      </w:r>
      <w:proofErr w:type="spellStart"/>
      <w:r w:rsidRPr="009E725B">
        <w:rPr>
          <w:color w:val="000000" w:themeColor="text1"/>
          <w:lang w:eastAsia="zh-CN"/>
        </w:rPr>
        <w:t>Qudah</w:t>
      </w:r>
      <w:proofErr w:type="spellEnd"/>
      <w:r w:rsidRPr="009E725B">
        <w:rPr>
          <w:color w:val="000000" w:themeColor="text1"/>
          <w:lang w:eastAsia="zh-CN"/>
        </w:rPr>
        <w:t xml:space="preserve">, O. M. A. (2018). The effect of culture values on consumer intention to use Arabic e-commerce websites in Jordan: an empirical investigation. International Journal of Business Information Systems, 29(2), 155-182. </w:t>
      </w:r>
      <w:hyperlink r:id="rId11" w:history="1">
        <w:r w:rsidRPr="00B700E1">
          <w:rPr>
            <w:rStyle w:val="Hyperlink"/>
            <w:lang w:eastAsia="zh-CN"/>
          </w:rPr>
          <w:t>https://doi.org/10.1504/IJBIS.2018.094691</w:t>
        </w:r>
      </w:hyperlink>
    </w:p>
    <w:p w14:paraId="3512939F" w14:textId="101F32CF" w:rsidR="004D2988" w:rsidRPr="009E725B" w:rsidRDefault="004D2988" w:rsidP="009E725B">
      <w:pPr>
        <w:ind w:left="360"/>
        <w:rPr>
          <w:color w:val="000000" w:themeColor="text1"/>
          <w:lang w:eastAsia="zh-CN"/>
        </w:rPr>
      </w:pPr>
      <w:r w:rsidRPr="009E725B">
        <w:rPr>
          <w:color w:val="000000" w:themeColor="text1"/>
          <w:lang w:eastAsia="zh-CN"/>
        </w:rPr>
        <w:t xml:space="preserve">Ajzen, I. (1991). The theory of planned </w:t>
      </w:r>
      <w:proofErr w:type="spellStart"/>
      <w:r w:rsidRPr="009E725B">
        <w:rPr>
          <w:color w:val="000000" w:themeColor="text1"/>
          <w:lang w:eastAsia="zh-CN"/>
        </w:rPr>
        <w:t>behavior</w:t>
      </w:r>
      <w:proofErr w:type="spellEnd"/>
      <w:r w:rsidRPr="009E725B">
        <w:rPr>
          <w:color w:val="000000" w:themeColor="text1"/>
          <w:lang w:eastAsia="zh-CN"/>
        </w:rPr>
        <w:t xml:space="preserve">. Organizational </w:t>
      </w:r>
      <w:proofErr w:type="spellStart"/>
      <w:r w:rsidRPr="009E725B">
        <w:rPr>
          <w:color w:val="000000" w:themeColor="text1"/>
          <w:lang w:eastAsia="zh-CN"/>
        </w:rPr>
        <w:t>Behavior</w:t>
      </w:r>
      <w:proofErr w:type="spellEnd"/>
      <w:r w:rsidRPr="009E725B">
        <w:rPr>
          <w:color w:val="000000" w:themeColor="text1"/>
          <w:lang w:eastAsia="zh-CN"/>
        </w:rPr>
        <w:t xml:space="preserve"> and Human Decision Processes, 50(2), 179-211. </w:t>
      </w:r>
      <w:hyperlink r:id="rId12" w:history="1">
        <w:r w:rsidRPr="00B700E1">
          <w:rPr>
            <w:rStyle w:val="Hyperlink"/>
            <w:lang w:eastAsia="zh-CN"/>
          </w:rPr>
          <w:t>https://doi.org/10.1016/0749-5978(91)90020-T</w:t>
        </w:r>
      </w:hyperlink>
    </w:p>
    <w:p w14:paraId="1BBE8860" w14:textId="3B08CEBE" w:rsidR="004D2988" w:rsidRPr="009E725B" w:rsidRDefault="004D2988" w:rsidP="009E725B">
      <w:pPr>
        <w:ind w:left="360"/>
        <w:rPr>
          <w:color w:val="000000" w:themeColor="text1"/>
          <w:lang w:eastAsia="zh-CN"/>
        </w:rPr>
      </w:pPr>
      <w:r w:rsidRPr="009E725B">
        <w:rPr>
          <w:color w:val="000000" w:themeColor="text1"/>
          <w:lang w:eastAsia="zh-CN"/>
        </w:rPr>
        <w:t xml:space="preserve">Al-Adwan, A., &amp; Smedley, J. (2012). Implementing e-Learning in the Jordanian Higher Education System: Factors Affecting Impact. International Journal of Education and Development Using Information and Communication Technology, 8(1), 121-135. </w:t>
      </w:r>
      <w:hyperlink r:id="rId13" w:history="1">
        <w:r w:rsidRPr="00B700E1">
          <w:rPr>
            <w:rStyle w:val="Hyperlink"/>
            <w:lang w:eastAsia="zh-CN"/>
          </w:rPr>
          <w:t>http://ijedict.dec.uwi.edu/viewarticle.php?id=1400&amp;layout=html</w:t>
        </w:r>
      </w:hyperlink>
    </w:p>
    <w:p w14:paraId="625EF1F5" w14:textId="2C038DC7" w:rsidR="004D2988" w:rsidRPr="009E725B" w:rsidRDefault="004D2988" w:rsidP="009E725B">
      <w:pPr>
        <w:ind w:left="360"/>
        <w:rPr>
          <w:color w:val="000000" w:themeColor="text1"/>
          <w:lang w:eastAsia="zh-CN"/>
        </w:rPr>
      </w:pPr>
      <w:r w:rsidRPr="009E725B">
        <w:rPr>
          <w:color w:val="000000" w:themeColor="text1"/>
          <w:lang w:eastAsia="zh-CN"/>
        </w:rPr>
        <w:t xml:space="preserve">Al-Mamary, Y. H. S. (2022). Understanding the use of learning management systems by undergraduate university students using the UTAUT model: Credible evidence from Saudi Arabia. International Journal of Information Management Data Insights, 2(2), 100092. </w:t>
      </w:r>
      <w:hyperlink r:id="rId14" w:history="1">
        <w:r w:rsidRPr="00B700E1">
          <w:rPr>
            <w:rStyle w:val="Hyperlink"/>
            <w:lang w:eastAsia="zh-CN"/>
          </w:rPr>
          <w:t>https://doi.org/10.1016/j.jjimei.2022.100092</w:t>
        </w:r>
      </w:hyperlink>
    </w:p>
    <w:p w14:paraId="41E9AB40" w14:textId="32535988" w:rsidR="004D2988" w:rsidRPr="009E725B" w:rsidRDefault="004D2988" w:rsidP="009E725B">
      <w:pPr>
        <w:ind w:left="360"/>
        <w:rPr>
          <w:color w:val="000000" w:themeColor="text1"/>
          <w:lang w:eastAsia="zh-CN"/>
        </w:rPr>
      </w:pPr>
      <w:r w:rsidRPr="009E725B">
        <w:rPr>
          <w:color w:val="000000" w:themeColor="text1"/>
          <w:lang w:eastAsia="zh-CN"/>
        </w:rPr>
        <w:t xml:space="preserve">Almaiah, M. A., &amp; </w:t>
      </w:r>
      <w:proofErr w:type="spellStart"/>
      <w:r w:rsidRPr="009E725B">
        <w:rPr>
          <w:color w:val="000000" w:themeColor="text1"/>
          <w:lang w:eastAsia="zh-CN"/>
        </w:rPr>
        <w:t>Alismaiel</w:t>
      </w:r>
      <w:proofErr w:type="spellEnd"/>
      <w:r w:rsidRPr="009E725B">
        <w:rPr>
          <w:color w:val="000000" w:themeColor="text1"/>
          <w:lang w:eastAsia="zh-CN"/>
        </w:rPr>
        <w:t xml:space="preserve">, O. A. (2019). Examination of factors influencing the use of mobile learning system: An empirical study. Education and Information Technologies, 24, 885-909. </w:t>
      </w:r>
      <w:hyperlink r:id="rId15" w:history="1">
        <w:r w:rsidRPr="00B700E1">
          <w:rPr>
            <w:rStyle w:val="Hyperlink"/>
            <w:lang w:eastAsia="zh-CN"/>
          </w:rPr>
          <w:t>https://doi.org/10.1007/s10639-018-9810-7</w:t>
        </w:r>
      </w:hyperlink>
    </w:p>
    <w:p w14:paraId="64A5B100" w14:textId="7064AB3B" w:rsidR="004D2988" w:rsidRPr="009E725B" w:rsidRDefault="004D2988" w:rsidP="009E725B">
      <w:pPr>
        <w:ind w:left="360"/>
        <w:rPr>
          <w:color w:val="000000" w:themeColor="text1"/>
          <w:lang w:eastAsia="zh-CN"/>
        </w:rPr>
      </w:pPr>
      <w:r w:rsidRPr="009E725B">
        <w:rPr>
          <w:color w:val="000000" w:themeColor="text1"/>
          <w:lang w:eastAsia="zh-CN"/>
        </w:rPr>
        <w:t xml:space="preserve">Almaiah, M. A., &amp; </w:t>
      </w:r>
      <w:proofErr w:type="spellStart"/>
      <w:r w:rsidRPr="009E725B">
        <w:rPr>
          <w:color w:val="000000" w:themeColor="text1"/>
          <w:lang w:eastAsia="zh-CN"/>
        </w:rPr>
        <w:t>Almulhem</w:t>
      </w:r>
      <w:proofErr w:type="spellEnd"/>
      <w:r w:rsidRPr="009E725B">
        <w:rPr>
          <w:color w:val="000000" w:themeColor="text1"/>
          <w:lang w:eastAsia="zh-CN"/>
        </w:rPr>
        <w:t xml:space="preserve">, A. (2018). A conceptual framework for determining the success factors of e-learning system implementation using Delphi technique. </w:t>
      </w:r>
      <w:r w:rsidRPr="009E725B">
        <w:rPr>
          <w:color w:val="000000" w:themeColor="text1"/>
          <w:lang w:eastAsia="zh-CN"/>
        </w:rPr>
        <w:lastRenderedPageBreak/>
        <w:t xml:space="preserve">Journal of Theoretical and Applied Information Technology, 96(17), 5962-5976. </w:t>
      </w:r>
      <w:hyperlink r:id="rId16" w:history="1">
        <w:r w:rsidRPr="00B700E1">
          <w:rPr>
            <w:rStyle w:val="Hyperlink"/>
            <w:lang w:eastAsia="zh-CN"/>
          </w:rPr>
          <w:t>https://jatit.org/</w:t>
        </w:r>
      </w:hyperlink>
    </w:p>
    <w:p w14:paraId="522706EA" w14:textId="1E325996" w:rsidR="004D2988" w:rsidRPr="009E725B" w:rsidRDefault="004D2988" w:rsidP="009E725B">
      <w:pPr>
        <w:ind w:left="360"/>
        <w:rPr>
          <w:color w:val="000000" w:themeColor="text1"/>
          <w:lang w:eastAsia="zh-CN"/>
        </w:rPr>
      </w:pPr>
      <w:proofErr w:type="spellStart"/>
      <w:r w:rsidRPr="009E725B">
        <w:rPr>
          <w:color w:val="000000" w:themeColor="text1"/>
          <w:lang w:eastAsia="zh-CN"/>
        </w:rPr>
        <w:t>Alshurideh</w:t>
      </w:r>
      <w:proofErr w:type="spellEnd"/>
      <w:r w:rsidRPr="009E725B">
        <w:rPr>
          <w:color w:val="000000" w:themeColor="text1"/>
          <w:lang w:eastAsia="zh-CN"/>
        </w:rPr>
        <w:t xml:space="preserve">, M., Al Kurdi, B., Salloum, S. A., Arpaci, I., &amp; Al-Emran, M. (2023). Predicting the actual use of m-learning systems: a comparative approach using PLS-SEM and machine learning algorithms. Interactive Learning Environments, 31(3), 1214-1228. </w:t>
      </w:r>
      <w:hyperlink r:id="rId17" w:history="1">
        <w:r w:rsidRPr="00B700E1">
          <w:rPr>
            <w:rStyle w:val="Hyperlink"/>
            <w:lang w:eastAsia="zh-CN"/>
          </w:rPr>
          <w:t>https://doi.org/10.1080/10494820.2020.1826982</w:t>
        </w:r>
      </w:hyperlink>
    </w:p>
    <w:p w14:paraId="16109978" w14:textId="4E20CF0E" w:rsidR="004D2988" w:rsidRPr="009E725B" w:rsidRDefault="004D2988" w:rsidP="009E725B">
      <w:pPr>
        <w:ind w:left="360"/>
        <w:rPr>
          <w:color w:val="000000" w:themeColor="text1"/>
          <w:lang w:eastAsia="zh-CN"/>
        </w:rPr>
      </w:pPr>
      <w:r w:rsidRPr="009E725B">
        <w:rPr>
          <w:color w:val="000000" w:themeColor="text1"/>
          <w:lang w:eastAsia="zh-CN"/>
        </w:rPr>
        <w:t xml:space="preserve">Ardies, J., De </w:t>
      </w:r>
      <w:proofErr w:type="spellStart"/>
      <w:r w:rsidRPr="009E725B">
        <w:rPr>
          <w:color w:val="000000" w:themeColor="text1"/>
          <w:lang w:eastAsia="zh-CN"/>
        </w:rPr>
        <w:t>Maeyer</w:t>
      </w:r>
      <w:proofErr w:type="spellEnd"/>
      <w:r w:rsidRPr="009E725B">
        <w:rPr>
          <w:color w:val="000000" w:themeColor="text1"/>
          <w:lang w:eastAsia="zh-CN"/>
        </w:rPr>
        <w:t xml:space="preserve">, S., </w:t>
      </w:r>
      <w:proofErr w:type="spellStart"/>
      <w:r w:rsidRPr="009E725B">
        <w:rPr>
          <w:color w:val="000000" w:themeColor="text1"/>
          <w:lang w:eastAsia="zh-CN"/>
        </w:rPr>
        <w:t>Gijbels</w:t>
      </w:r>
      <w:proofErr w:type="spellEnd"/>
      <w:r w:rsidRPr="009E725B">
        <w:rPr>
          <w:color w:val="000000" w:themeColor="text1"/>
          <w:lang w:eastAsia="zh-CN"/>
        </w:rPr>
        <w:t xml:space="preserve">, D., &amp; van Keulen, H. (2015). Students attitudes towards technology. International Journal of Technology and Design Education, 25(1), 43-65. </w:t>
      </w:r>
      <w:hyperlink r:id="rId18" w:history="1">
        <w:r w:rsidRPr="00B700E1">
          <w:rPr>
            <w:rStyle w:val="Hyperlink"/>
            <w:lang w:eastAsia="zh-CN"/>
          </w:rPr>
          <w:t>https://doi.org/10.1007/s10798-014-9268-x</w:t>
        </w:r>
      </w:hyperlink>
    </w:p>
    <w:p w14:paraId="2726F5FF" w14:textId="41632878" w:rsidR="004D2988" w:rsidRPr="009E725B" w:rsidRDefault="004D2988" w:rsidP="009E725B">
      <w:pPr>
        <w:ind w:left="360"/>
        <w:rPr>
          <w:color w:val="000000" w:themeColor="text1"/>
          <w:lang w:eastAsia="zh-CN"/>
        </w:rPr>
      </w:pPr>
      <w:r w:rsidRPr="009E725B">
        <w:rPr>
          <w:color w:val="000000" w:themeColor="text1"/>
          <w:lang w:eastAsia="zh-CN"/>
        </w:rPr>
        <w:t xml:space="preserve">Ariffin, S. A. (2011). Mobile learning in the institution of higher learning for Malaysia students: Culture perspectives. International Journal on Advanced Science, Engineering and Information Technology, 1(3), 283-288. </w:t>
      </w:r>
      <w:hyperlink r:id="rId19" w:history="1">
        <w:r w:rsidRPr="00B700E1">
          <w:rPr>
            <w:rStyle w:val="Hyperlink"/>
            <w:lang w:eastAsia="zh-CN"/>
          </w:rPr>
          <w:t>https://doi.org/10.18517/ijaseit.1.3.59</w:t>
        </w:r>
      </w:hyperlink>
    </w:p>
    <w:p w14:paraId="0DF16115" w14:textId="0D19A85F" w:rsidR="004D2988" w:rsidRPr="009E725B" w:rsidRDefault="004D2988" w:rsidP="009E725B">
      <w:pPr>
        <w:ind w:left="360"/>
        <w:rPr>
          <w:color w:val="000000" w:themeColor="text1"/>
          <w:lang w:eastAsia="zh-CN"/>
        </w:rPr>
      </w:pPr>
      <w:r w:rsidRPr="009E725B">
        <w:rPr>
          <w:color w:val="000000" w:themeColor="text1"/>
          <w:lang w:eastAsia="zh-CN"/>
        </w:rPr>
        <w:t>Binyamin, S. S., Rutter, M. J., &amp; Smith, S. (2019). Extending the Technology Acceptance Model to Understand Students' Use of Learning Management Systems in Saudi Higher Education. International Journal of Emerging Technologies in Learning (</w:t>
      </w:r>
      <w:proofErr w:type="spellStart"/>
      <w:r w:rsidRPr="009E725B">
        <w:rPr>
          <w:color w:val="000000" w:themeColor="text1"/>
          <w:lang w:eastAsia="zh-CN"/>
        </w:rPr>
        <w:t>iJET</w:t>
      </w:r>
      <w:proofErr w:type="spellEnd"/>
      <w:r w:rsidRPr="009E725B">
        <w:rPr>
          <w:color w:val="000000" w:themeColor="text1"/>
          <w:lang w:eastAsia="zh-CN"/>
        </w:rPr>
        <w:t xml:space="preserve">), 14(03), 4-21. </w:t>
      </w:r>
      <w:hyperlink r:id="rId20" w:history="1">
        <w:r w:rsidRPr="00B700E1">
          <w:rPr>
            <w:rStyle w:val="Hyperlink"/>
            <w:lang w:eastAsia="zh-CN"/>
          </w:rPr>
          <w:t>https://doi.org/10.3991/ijet.v14i03.9732</w:t>
        </w:r>
      </w:hyperlink>
    </w:p>
    <w:p w14:paraId="295BADC1" w14:textId="54951E18" w:rsidR="004D2988" w:rsidRPr="009E725B" w:rsidRDefault="004D2988" w:rsidP="009E725B">
      <w:pPr>
        <w:ind w:left="360"/>
        <w:rPr>
          <w:color w:val="000000" w:themeColor="text1"/>
          <w:lang w:eastAsia="zh-CN"/>
        </w:rPr>
      </w:pPr>
      <w:r w:rsidRPr="009E725B">
        <w:rPr>
          <w:color w:val="000000" w:themeColor="text1"/>
          <w:lang w:eastAsia="zh-CN"/>
        </w:rPr>
        <w:t xml:space="preserve">Chen, C. F., &amp; Tsai, D. C. (2007). How destination image and evaluative factors affect </w:t>
      </w:r>
      <w:proofErr w:type="spellStart"/>
      <w:r w:rsidRPr="009E725B">
        <w:rPr>
          <w:color w:val="000000" w:themeColor="text1"/>
          <w:lang w:eastAsia="zh-CN"/>
        </w:rPr>
        <w:t>behavioral</w:t>
      </w:r>
      <w:proofErr w:type="spellEnd"/>
      <w:r w:rsidRPr="009E725B">
        <w:rPr>
          <w:color w:val="000000" w:themeColor="text1"/>
          <w:lang w:eastAsia="zh-CN"/>
        </w:rPr>
        <w:t xml:space="preserve"> </w:t>
      </w:r>
      <w:proofErr w:type="gramStart"/>
      <w:r w:rsidRPr="009E725B">
        <w:rPr>
          <w:color w:val="000000" w:themeColor="text1"/>
          <w:lang w:eastAsia="zh-CN"/>
        </w:rPr>
        <w:t>intentions?.</w:t>
      </w:r>
      <w:proofErr w:type="gramEnd"/>
      <w:r w:rsidRPr="009E725B">
        <w:rPr>
          <w:color w:val="000000" w:themeColor="text1"/>
          <w:lang w:eastAsia="zh-CN"/>
        </w:rPr>
        <w:t xml:space="preserve"> Tourism Management, 28(4), 1115-1122. </w:t>
      </w:r>
      <w:hyperlink r:id="rId21" w:history="1">
        <w:r w:rsidRPr="00B700E1">
          <w:rPr>
            <w:rStyle w:val="Hyperlink"/>
            <w:lang w:eastAsia="zh-CN"/>
          </w:rPr>
          <w:t>https://doi.org/10.1016/j.tourman.2006.07.007</w:t>
        </w:r>
      </w:hyperlink>
    </w:p>
    <w:p w14:paraId="11860AAB" w14:textId="41A667C1" w:rsidR="004D2988" w:rsidRPr="009E725B" w:rsidRDefault="004D2988" w:rsidP="009E725B">
      <w:pPr>
        <w:ind w:left="360"/>
        <w:rPr>
          <w:color w:val="000000" w:themeColor="text1"/>
          <w:lang w:eastAsia="zh-CN"/>
        </w:rPr>
      </w:pPr>
      <w:r w:rsidRPr="009E725B">
        <w:rPr>
          <w:color w:val="000000" w:themeColor="text1"/>
          <w:lang w:eastAsia="zh-CN"/>
        </w:rPr>
        <w:t xml:space="preserve">Chen, H.-R., &amp; Tseng, H.-F. (2012). Factors that influence acceptance of web-based e-learning systems for the in-service education of junior high school teachers in Taiwan. Evaluation and Program Planning, 35(3), 398-406. </w:t>
      </w:r>
      <w:hyperlink r:id="rId22" w:history="1">
        <w:r w:rsidRPr="00B700E1">
          <w:rPr>
            <w:rStyle w:val="Hyperlink"/>
            <w:lang w:eastAsia="zh-CN"/>
          </w:rPr>
          <w:t>https://doi.org/10.1016/j.evalprogplan.2011.11.007</w:t>
        </w:r>
      </w:hyperlink>
    </w:p>
    <w:p w14:paraId="625A1221" w14:textId="19ABCB5D" w:rsidR="004D2988" w:rsidRPr="009E725B" w:rsidRDefault="004D2988" w:rsidP="009E725B">
      <w:pPr>
        <w:ind w:left="360"/>
        <w:rPr>
          <w:color w:val="000000" w:themeColor="text1"/>
          <w:lang w:eastAsia="zh-CN"/>
        </w:rPr>
      </w:pPr>
      <w:r w:rsidRPr="009E725B">
        <w:rPr>
          <w:color w:val="000000" w:themeColor="text1"/>
          <w:lang w:eastAsia="zh-CN"/>
        </w:rPr>
        <w:lastRenderedPageBreak/>
        <w:t xml:space="preserve">Cheon, J., Lee, S., Crooks, S. M., &amp; Song, J. (2012). An investigation of mobile learning readiness in higher education based on the theory of planned </w:t>
      </w:r>
      <w:proofErr w:type="spellStart"/>
      <w:r w:rsidRPr="009E725B">
        <w:rPr>
          <w:color w:val="000000" w:themeColor="text1"/>
          <w:lang w:eastAsia="zh-CN"/>
        </w:rPr>
        <w:t>behavior</w:t>
      </w:r>
      <w:proofErr w:type="spellEnd"/>
      <w:r w:rsidRPr="009E725B">
        <w:rPr>
          <w:color w:val="000000" w:themeColor="text1"/>
          <w:lang w:eastAsia="zh-CN"/>
        </w:rPr>
        <w:t xml:space="preserve">. Computers &amp; Education, 59, 1054-1064. </w:t>
      </w:r>
      <w:hyperlink r:id="rId23" w:history="1">
        <w:r w:rsidRPr="00B700E1">
          <w:rPr>
            <w:rStyle w:val="Hyperlink"/>
            <w:lang w:eastAsia="zh-CN"/>
          </w:rPr>
          <w:t>https://doi.org/10.1016/j.compedu.2012.04.015</w:t>
        </w:r>
      </w:hyperlink>
    </w:p>
    <w:p w14:paraId="2529DB89" w14:textId="6D5B3129" w:rsidR="004D2988" w:rsidRPr="009E725B" w:rsidRDefault="004D2988" w:rsidP="009E725B">
      <w:pPr>
        <w:ind w:left="360"/>
        <w:rPr>
          <w:color w:val="000000" w:themeColor="text1"/>
          <w:lang w:eastAsia="zh-CN"/>
        </w:rPr>
      </w:pPr>
      <w:r w:rsidRPr="009E725B">
        <w:rPr>
          <w:color w:val="000000" w:themeColor="text1"/>
          <w:lang w:eastAsia="zh-CN"/>
        </w:rPr>
        <w:t xml:space="preserve">Chong, A. Y. L. (2013). Predicting m-commerce adoption determinants: A neural network approach. Expert Systems with Applications, 40(2), 523–530. </w:t>
      </w:r>
      <w:hyperlink r:id="rId24" w:history="1">
        <w:r w:rsidRPr="00B700E1">
          <w:rPr>
            <w:rStyle w:val="Hyperlink"/>
            <w:lang w:eastAsia="zh-CN"/>
          </w:rPr>
          <w:t>https://doi.org/10.1016/j.eswa.2012.07.068</w:t>
        </w:r>
      </w:hyperlink>
    </w:p>
    <w:p w14:paraId="4A92F137" w14:textId="43386101" w:rsidR="004D2988" w:rsidRPr="009E725B" w:rsidRDefault="004D2988" w:rsidP="009E725B">
      <w:pPr>
        <w:ind w:left="360"/>
        <w:rPr>
          <w:color w:val="000000" w:themeColor="text1"/>
          <w:lang w:eastAsia="zh-CN"/>
        </w:rPr>
      </w:pPr>
      <w:r w:rsidRPr="009E725B">
        <w:rPr>
          <w:color w:val="000000" w:themeColor="text1"/>
          <w:lang w:eastAsia="zh-CN"/>
        </w:rPr>
        <w:t xml:space="preserve">Churchill, D., &amp; Churchill, N. (2008). Educational affordances of PDAs: A study of a teacher's exploration of this technology. Computers &amp; Education, 50(4), 1439–1450. </w:t>
      </w:r>
      <w:hyperlink r:id="rId25" w:history="1">
        <w:r w:rsidRPr="00B700E1">
          <w:rPr>
            <w:rStyle w:val="Hyperlink"/>
            <w:lang w:eastAsia="zh-CN"/>
          </w:rPr>
          <w:t>https://doi.org/10.1016/j.compedu.2007.01.002</w:t>
        </w:r>
      </w:hyperlink>
    </w:p>
    <w:p w14:paraId="6E120BB4" w14:textId="31A8084F" w:rsidR="004D2988" w:rsidRPr="009E725B" w:rsidRDefault="004D2988" w:rsidP="009E725B">
      <w:pPr>
        <w:ind w:left="360"/>
        <w:rPr>
          <w:color w:val="000000" w:themeColor="text1"/>
          <w:lang w:eastAsia="zh-CN"/>
        </w:rPr>
      </w:pPr>
      <w:r w:rsidRPr="009E725B">
        <w:rPr>
          <w:color w:val="000000" w:themeColor="text1"/>
          <w:lang w:eastAsia="zh-CN"/>
        </w:rPr>
        <w:t xml:space="preserve">Cronbach, L. J. (1951). Coefficient alpha and the internal structure of tests. Psychometrika, 16(3), 297-334. </w:t>
      </w:r>
      <w:hyperlink r:id="rId26" w:history="1">
        <w:r w:rsidRPr="00B700E1">
          <w:rPr>
            <w:rStyle w:val="Hyperlink"/>
            <w:lang w:eastAsia="zh-CN"/>
          </w:rPr>
          <w:t>https://doi.org/10.1007/BF02310555</w:t>
        </w:r>
      </w:hyperlink>
    </w:p>
    <w:p w14:paraId="647B7EE3" w14:textId="1F945486" w:rsidR="004D2988" w:rsidRPr="009E725B" w:rsidRDefault="004D2988" w:rsidP="009E725B">
      <w:pPr>
        <w:ind w:left="360"/>
        <w:rPr>
          <w:color w:val="000000" w:themeColor="text1"/>
          <w:lang w:eastAsia="zh-CN"/>
        </w:rPr>
      </w:pPr>
      <w:r w:rsidRPr="009E725B">
        <w:rPr>
          <w:color w:val="000000" w:themeColor="text1"/>
          <w:lang w:eastAsia="zh-CN"/>
        </w:rPr>
        <w:t xml:space="preserve">Dai, G., Liu, Y., &amp; Cui, S. (2018). A Study on the Mobile Learning of English and American Literature Based on </w:t>
      </w:r>
      <w:proofErr w:type="spellStart"/>
      <w:r w:rsidRPr="009E725B">
        <w:rPr>
          <w:color w:val="000000" w:themeColor="text1"/>
          <w:lang w:eastAsia="zh-CN"/>
        </w:rPr>
        <w:t>Wechat</w:t>
      </w:r>
      <w:proofErr w:type="spellEnd"/>
      <w:r w:rsidRPr="009E725B">
        <w:rPr>
          <w:color w:val="000000" w:themeColor="text1"/>
          <w:lang w:eastAsia="zh-CN"/>
        </w:rPr>
        <w:t xml:space="preserve"> Public Account. English Language Teaching, 11(6), 47-66. </w:t>
      </w:r>
      <w:hyperlink r:id="rId27" w:history="1">
        <w:r w:rsidRPr="00B700E1">
          <w:rPr>
            <w:rStyle w:val="Hyperlink"/>
            <w:lang w:eastAsia="zh-CN"/>
          </w:rPr>
          <w:t>https://doi.org/10.5539/elt.v11n6p47</w:t>
        </w:r>
      </w:hyperlink>
    </w:p>
    <w:p w14:paraId="4C1B795B" w14:textId="4B943300" w:rsidR="004D2988" w:rsidRPr="009E725B" w:rsidRDefault="004D2988" w:rsidP="009E725B">
      <w:pPr>
        <w:ind w:left="360"/>
        <w:rPr>
          <w:color w:val="000000" w:themeColor="text1"/>
          <w:lang w:eastAsia="zh-CN"/>
        </w:rPr>
      </w:pPr>
      <w:r w:rsidRPr="009E725B">
        <w:rPr>
          <w:color w:val="000000" w:themeColor="text1"/>
          <w:lang w:eastAsia="zh-CN"/>
        </w:rPr>
        <w:t xml:space="preserve">Davis, F. D. (1989). Perceived usefulness, perceived ease of use, and user acceptance of information technology. MIS Quarterly, 13(3), 319–340. </w:t>
      </w:r>
      <w:hyperlink r:id="rId28" w:history="1">
        <w:r w:rsidRPr="00B700E1">
          <w:rPr>
            <w:rStyle w:val="Hyperlink"/>
            <w:lang w:eastAsia="zh-CN"/>
          </w:rPr>
          <w:t>https://doi.org/10.2307/249008</w:t>
        </w:r>
      </w:hyperlink>
    </w:p>
    <w:p w14:paraId="1B167E91" w14:textId="3DCF9066" w:rsidR="004D2988" w:rsidRPr="009E725B" w:rsidRDefault="004D2988" w:rsidP="009E725B">
      <w:pPr>
        <w:ind w:left="360"/>
        <w:rPr>
          <w:color w:val="000000" w:themeColor="text1"/>
          <w:lang w:eastAsia="zh-CN"/>
        </w:rPr>
      </w:pPr>
      <w:r w:rsidRPr="009E725B">
        <w:rPr>
          <w:color w:val="000000" w:themeColor="text1"/>
          <w:lang w:eastAsia="zh-CN"/>
        </w:rPr>
        <w:t xml:space="preserve">Ong, C. Y. F. S., </w:t>
      </w:r>
      <w:proofErr w:type="spellStart"/>
      <w:r w:rsidRPr="009E725B">
        <w:rPr>
          <w:color w:val="000000" w:themeColor="text1"/>
          <w:lang w:eastAsia="zh-CN"/>
        </w:rPr>
        <w:t>Kayad</w:t>
      </w:r>
      <w:proofErr w:type="spellEnd"/>
      <w:r w:rsidRPr="009E725B">
        <w:rPr>
          <w:color w:val="000000" w:themeColor="text1"/>
          <w:lang w:eastAsia="zh-CN"/>
        </w:rPr>
        <w:t xml:space="preserve">, F., &amp; </w:t>
      </w:r>
      <w:proofErr w:type="spellStart"/>
      <w:r w:rsidRPr="009E725B">
        <w:rPr>
          <w:color w:val="000000" w:themeColor="text1"/>
          <w:lang w:eastAsia="zh-CN"/>
        </w:rPr>
        <w:t>Misieng</w:t>
      </w:r>
      <w:proofErr w:type="spellEnd"/>
      <w:r w:rsidRPr="009E725B">
        <w:rPr>
          <w:color w:val="000000" w:themeColor="text1"/>
          <w:lang w:eastAsia="zh-CN"/>
        </w:rPr>
        <w:t xml:space="preserve">, J. (2019). Malaysian Undergraduates’ Behavioural Intention to Use LMS: An Extended Self-Directed Learning Technology Acceptance Model (SDLTAM). *Journal of ELT Research*, *4*(1), 8–25. </w:t>
      </w:r>
      <w:hyperlink r:id="rId29" w:history="1">
        <w:r w:rsidRPr="00B700E1">
          <w:rPr>
            <w:rStyle w:val="Hyperlink"/>
            <w:lang w:eastAsia="zh-CN"/>
          </w:rPr>
          <w:t>https://doi.org/10.22236/jer_vol4issue1pp8-25</w:t>
        </w:r>
      </w:hyperlink>
    </w:p>
    <w:p w14:paraId="1C4119F8" w14:textId="2142D61F" w:rsidR="004D2988" w:rsidRPr="009E725B" w:rsidRDefault="004D2988" w:rsidP="009E725B">
      <w:pPr>
        <w:ind w:left="360"/>
        <w:rPr>
          <w:color w:val="000000" w:themeColor="text1"/>
          <w:lang w:eastAsia="zh-CN"/>
        </w:rPr>
      </w:pPr>
      <w:r w:rsidRPr="009E725B">
        <w:rPr>
          <w:color w:val="000000" w:themeColor="text1"/>
          <w:lang w:eastAsia="zh-CN"/>
        </w:rPr>
        <w:t xml:space="preserve">Ong, C. Y. F. S. (2019). Malaysian Undergraduates' Behavioural Intention to Use LMS: An Extended Self-Directed Learning Technology Acceptance Model (SDLTAM). Journal of ELT Research: The Academic Journal of Studies in English </w:t>
      </w:r>
      <w:r w:rsidRPr="009E725B">
        <w:rPr>
          <w:color w:val="000000" w:themeColor="text1"/>
          <w:lang w:eastAsia="zh-CN"/>
        </w:rPr>
        <w:lastRenderedPageBreak/>
        <w:t xml:space="preserve">Language Teaching and Learning, 4(1), 8–25. </w:t>
      </w:r>
      <w:hyperlink r:id="rId30" w:history="1">
        <w:r w:rsidRPr="00B700E1">
          <w:rPr>
            <w:rStyle w:val="Hyperlink"/>
            <w:lang w:eastAsia="zh-CN"/>
          </w:rPr>
          <w:t>https://doi.org/10.22236/JER_Vol4Issue1pp8-25</w:t>
        </w:r>
      </w:hyperlink>
    </w:p>
    <w:p w14:paraId="568857EC" w14:textId="339B9F10" w:rsidR="004D2988" w:rsidRPr="009E725B" w:rsidRDefault="004D2988" w:rsidP="009E725B">
      <w:pPr>
        <w:ind w:left="360"/>
        <w:rPr>
          <w:color w:val="000000" w:themeColor="text1"/>
          <w:lang w:eastAsia="zh-CN"/>
        </w:rPr>
      </w:pPr>
      <w:r w:rsidRPr="009E725B">
        <w:rPr>
          <w:color w:val="000000" w:themeColor="text1"/>
          <w:lang w:eastAsia="zh-CN"/>
        </w:rPr>
        <w:t xml:space="preserve">Fishbein, M., &amp; Ajzen, I. (1975). Belief, attitude, intention, and </w:t>
      </w:r>
      <w:proofErr w:type="spellStart"/>
      <w:r w:rsidRPr="009E725B">
        <w:rPr>
          <w:color w:val="000000" w:themeColor="text1"/>
          <w:lang w:eastAsia="zh-CN"/>
        </w:rPr>
        <w:t>behavior</w:t>
      </w:r>
      <w:proofErr w:type="spellEnd"/>
      <w:r w:rsidRPr="009E725B">
        <w:rPr>
          <w:color w:val="000000" w:themeColor="text1"/>
          <w:lang w:eastAsia="zh-CN"/>
        </w:rPr>
        <w:t xml:space="preserve">: An introduction to theory and research. Addison-Wesley. </w:t>
      </w:r>
      <w:hyperlink r:id="rId31" w:history="1">
        <w:r w:rsidRPr="00B700E1">
          <w:rPr>
            <w:rStyle w:val="Hyperlink"/>
            <w:lang w:eastAsia="zh-CN"/>
          </w:rPr>
          <w:t>https://www.people.umass.edu/ajzen/f&amp;a1975.html</w:t>
        </w:r>
      </w:hyperlink>
    </w:p>
    <w:p w14:paraId="758558C7" w14:textId="21F5D132" w:rsidR="004D2988" w:rsidRPr="009E725B" w:rsidRDefault="004D2988" w:rsidP="009E725B">
      <w:pPr>
        <w:ind w:left="360"/>
        <w:rPr>
          <w:color w:val="000000" w:themeColor="text1"/>
          <w:lang w:eastAsia="zh-CN"/>
        </w:rPr>
      </w:pPr>
      <w:r w:rsidRPr="009E725B">
        <w:rPr>
          <w:color w:val="000000" w:themeColor="text1"/>
          <w:lang w:eastAsia="zh-CN"/>
        </w:rPr>
        <w:t xml:space="preserve">Fornell, C., &amp; Larcker, D. F. (1981). Evaluating structural equation models with unobservable variables and measurement error. Journal of Marketing Research, 18(1), 39–50. </w:t>
      </w:r>
      <w:hyperlink r:id="rId32" w:history="1">
        <w:r w:rsidRPr="00B700E1">
          <w:rPr>
            <w:rStyle w:val="Hyperlink"/>
            <w:lang w:eastAsia="zh-CN"/>
          </w:rPr>
          <w:t>https://doi.org/10.1177/002224378101800104</w:t>
        </w:r>
      </w:hyperlink>
    </w:p>
    <w:p w14:paraId="34D52C40" w14:textId="60E61375" w:rsidR="00ED7BCE" w:rsidRPr="009E725B" w:rsidRDefault="00ED7BCE" w:rsidP="009E725B">
      <w:pPr>
        <w:ind w:left="360"/>
        <w:rPr>
          <w:color w:val="000000" w:themeColor="text1"/>
          <w:lang w:eastAsia="zh-CN"/>
        </w:rPr>
      </w:pPr>
      <w:r w:rsidRPr="009E725B">
        <w:rPr>
          <w:color w:val="000000" w:themeColor="text1"/>
          <w:lang w:eastAsia="zh-CN"/>
        </w:rPr>
        <w:t>Gao, L. (2009).</w:t>
      </w:r>
      <w:r w:rsidRPr="009E725B">
        <w:rPr>
          <w:i/>
          <w:color w:val="000000" w:themeColor="text1"/>
          <w:lang w:eastAsia="zh-CN"/>
        </w:rPr>
        <w:t xml:space="preserve"> Understanding Consumer Purchasing </w:t>
      </w:r>
      <w:proofErr w:type="spellStart"/>
      <w:r w:rsidRPr="009E725B">
        <w:rPr>
          <w:i/>
          <w:color w:val="000000" w:themeColor="text1"/>
          <w:lang w:eastAsia="zh-CN"/>
        </w:rPr>
        <w:t>Behavior</w:t>
      </w:r>
      <w:proofErr w:type="spellEnd"/>
      <w:r w:rsidRPr="009E725B">
        <w:rPr>
          <w:i/>
          <w:color w:val="000000" w:themeColor="text1"/>
          <w:lang w:eastAsia="zh-CN"/>
        </w:rPr>
        <w:t xml:space="preserve"> Regarding Luxury Fashion-Related Goods in China</w:t>
      </w:r>
      <w:r w:rsidRPr="009E725B">
        <w:rPr>
          <w:color w:val="000000" w:themeColor="text1"/>
          <w:lang w:eastAsia="zh-CN"/>
        </w:rPr>
        <w:t>. Doctoral dissertation, The Hong Kong Polytechnic University, Hong Kong.</w:t>
      </w:r>
    </w:p>
    <w:p w14:paraId="710F5602" w14:textId="77777777" w:rsidR="00ED7BCE" w:rsidRPr="009E725B" w:rsidRDefault="00ED7BCE" w:rsidP="009E725B">
      <w:pPr>
        <w:ind w:left="360"/>
        <w:rPr>
          <w:color w:val="000000" w:themeColor="text1"/>
          <w:lang w:eastAsia="zh-CN"/>
        </w:rPr>
      </w:pPr>
      <w:r w:rsidRPr="009E725B">
        <w:rPr>
          <w:color w:val="000000" w:themeColor="text1"/>
          <w:lang w:eastAsia="zh-CN"/>
        </w:rPr>
        <w:t>Gmw.cn (Ed.) (2021). Ministry of Industry and Information Technology: China has built the world’s largest 5G mobile network. https://m.gmw.cn/baijia/2021-04/20/34777173.html</w:t>
      </w:r>
    </w:p>
    <w:p w14:paraId="30441AB9" w14:textId="0ED9F846" w:rsidR="004D2988" w:rsidRPr="009E725B" w:rsidRDefault="004D2988" w:rsidP="009E725B">
      <w:pPr>
        <w:ind w:left="360"/>
        <w:rPr>
          <w:color w:val="000000" w:themeColor="text1"/>
          <w:lang w:eastAsia="zh-CN"/>
        </w:rPr>
      </w:pPr>
      <w:r w:rsidRPr="009E725B">
        <w:rPr>
          <w:color w:val="000000" w:themeColor="text1"/>
          <w:lang w:eastAsia="zh-CN"/>
        </w:rPr>
        <w:t xml:space="preserve">Göksu, I. (2021). Bibliometric mapping of mobile learning. Telematics and Informatics, 56, 101491. </w:t>
      </w:r>
      <w:hyperlink r:id="rId33" w:history="1">
        <w:r w:rsidRPr="00B700E1">
          <w:rPr>
            <w:rStyle w:val="Hyperlink"/>
            <w:lang w:eastAsia="zh-CN"/>
          </w:rPr>
          <w:t>https://doi.org/10.1016/j.tele.2020.101491</w:t>
        </w:r>
      </w:hyperlink>
    </w:p>
    <w:p w14:paraId="28ECC8C3" w14:textId="198C23BF" w:rsidR="00ED7BCE" w:rsidRPr="009E725B" w:rsidRDefault="00ED7BCE" w:rsidP="009E725B">
      <w:pPr>
        <w:ind w:left="360"/>
        <w:rPr>
          <w:color w:val="000000" w:themeColor="text1"/>
          <w:lang w:eastAsia="zh-CN"/>
        </w:rPr>
      </w:pPr>
      <w:r w:rsidRPr="009E725B">
        <w:rPr>
          <w:color w:val="000000" w:themeColor="text1"/>
          <w:lang w:eastAsia="zh-CN"/>
        </w:rPr>
        <w:t xml:space="preserve">Hair, J., Black, W., Babin, B., Anderson, R., &amp; Tatham, R. (2006). </w:t>
      </w:r>
      <w:r w:rsidRPr="009E725B">
        <w:rPr>
          <w:i/>
          <w:color w:val="000000" w:themeColor="text1"/>
          <w:lang w:eastAsia="zh-CN"/>
        </w:rPr>
        <w:t>Multivariate data analysis (6</w:t>
      </w:r>
      <w:proofErr w:type="gramStart"/>
      <w:r w:rsidRPr="009E725B">
        <w:rPr>
          <w:i/>
          <w:color w:val="000000" w:themeColor="text1"/>
          <w:lang w:eastAsia="zh-CN"/>
        </w:rPr>
        <w:t>th  ed.</w:t>
      </w:r>
      <w:proofErr w:type="gramEnd"/>
      <w:r w:rsidRPr="009E725B">
        <w:rPr>
          <w:i/>
          <w:color w:val="000000" w:themeColor="text1"/>
          <w:lang w:eastAsia="zh-CN"/>
        </w:rPr>
        <w:t>)</w:t>
      </w:r>
      <w:r w:rsidRPr="009E725B">
        <w:rPr>
          <w:color w:val="000000" w:themeColor="text1"/>
          <w:lang w:eastAsia="zh-CN"/>
        </w:rPr>
        <w:t xml:space="preserve">. </w:t>
      </w:r>
      <w:proofErr w:type="spellStart"/>
      <w:r w:rsidRPr="009E725B">
        <w:rPr>
          <w:color w:val="000000" w:themeColor="text1"/>
          <w:lang w:eastAsia="zh-CN"/>
        </w:rPr>
        <w:t>Uppersaddle</w:t>
      </w:r>
      <w:proofErr w:type="spellEnd"/>
      <w:r w:rsidRPr="009E725B">
        <w:rPr>
          <w:color w:val="000000" w:themeColor="text1"/>
          <w:lang w:eastAsia="zh-CN"/>
        </w:rPr>
        <w:t xml:space="preserve"> River, N.J.: Pearson Prentice Hall.</w:t>
      </w:r>
    </w:p>
    <w:p w14:paraId="0288DE77" w14:textId="1768FBEB" w:rsidR="004D2988" w:rsidRPr="009E725B" w:rsidRDefault="004D2988" w:rsidP="009E725B">
      <w:pPr>
        <w:ind w:left="360"/>
        <w:rPr>
          <w:color w:val="000000" w:themeColor="text1"/>
          <w:lang w:eastAsia="zh-CN"/>
        </w:rPr>
      </w:pPr>
      <w:r w:rsidRPr="009E725B">
        <w:rPr>
          <w:color w:val="000000" w:themeColor="text1"/>
          <w:lang w:eastAsia="zh-CN"/>
        </w:rPr>
        <w:t xml:space="preserve">Hair, J. F., Ringle, C. M., &amp; Sarstedt, M. (2011). PLS-SEM: </w:t>
      </w:r>
      <w:proofErr w:type="gramStart"/>
      <w:r w:rsidRPr="009E725B">
        <w:rPr>
          <w:color w:val="000000" w:themeColor="text1"/>
          <w:lang w:eastAsia="zh-CN"/>
        </w:rPr>
        <w:t>Indeed</w:t>
      </w:r>
      <w:proofErr w:type="gramEnd"/>
      <w:r w:rsidRPr="009E725B">
        <w:rPr>
          <w:color w:val="000000" w:themeColor="text1"/>
          <w:lang w:eastAsia="zh-CN"/>
        </w:rPr>
        <w:t xml:space="preserve"> a silver bullet. Journal of Marketing Theory and Practice, 19(2), 139-152. </w:t>
      </w:r>
      <w:hyperlink r:id="rId34" w:history="1">
        <w:r w:rsidRPr="00B700E1">
          <w:rPr>
            <w:rStyle w:val="Hyperlink"/>
            <w:lang w:eastAsia="zh-CN"/>
          </w:rPr>
          <w:t>https://doi.org/10.2753/MTP1069-6679190202</w:t>
        </w:r>
      </w:hyperlink>
    </w:p>
    <w:p w14:paraId="23B95D57" w14:textId="3CA61F9A" w:rsidR="004D2988" w:rsidRPr="009E725B" w:rsidRDefault="004D2988" w:rsidP="009E725B">
      <w:pPr>
        <w:ind w:left="360"/>
        <w:rPr>
          <w:color w:val="000000" w:themeColor="text1"/>
          <w:lang w:eastAsia="zh-CN"/>
        </w:rPr>
      </w:pPr>
      <w:r w:rsidRPr="009E725B">
        <w:rPr>
          <w:color w:val="000000" w:themeColor="text1"/>
          <w:lang w:eastAsia="zh-CN"/>
        </w:rPr>
        <w:t xml:space="preserve">Hamidi, H., &amp; </w:t>
      </w:r>
      <w:proofErr w:type="spellStart"/>
      <w:r w:rsidRPr="009E725B">
        <w:rPr>
          <w:color w:val="000000" w:themeColor="text1"/>
          <w:lang w:eastAsia="zh-CN"/>
        </w:rPr>
        <w:t>Chavoshi</w:t>
      </w:r>
      <w:proofErr w:type="spellEnd"/>
      <w:r w:rsidRPr="009E725B">
        <w:rPr>
          <w:color w:val="000000" w:themeColor="text1"/>
          <w:lang w:eastAsia="zh-CN"/>
        </w:rPr>
        <w:t xml:space="preserve">, A. (2018). Analysis of the essential factors for the adoption of mobile learning in higher education: A case study of students of the University of Technology. Telematics and Informatics, 35(4), 1053-1070. </w:t>
      </w:r>
      <w:hyperlink r:id="rId35" w:history="1">
        <w:r w:rsidRPr="00B700E1">
          <w:rPr>
            <w:rStyle w:val="Hyperlink"/>
            <w:lang w:eastAsia="zh-CN"/>
          </w:rPr>
          <w:t>https://doi.org/10.1016/j.tele.2017.09.016</w:t>
        </w:r>
      </w:hyperlink>
    </w:p>
    <w:p w14:paraId="62BD86F6" w14:textId="37147C30" w:rsidR="004D2988" w:rsidRPr="009E725B" w:rsidRDefault="004D2988" w:rsidP="009E725B">
      <w:pPr>
        <w:ind w:left="360"/>
        <w:rPr>
          <w:color w:val="000000" w:themeColor="text1"/>
          <w:lang w:eastAsia="zh-CN"/>
        </w:rPr>
      </w:pPr>
      <w:r w:rsidRPr="009E725B">
        <w:rPr>
          <w:color w:val="000000" w:themeColor="text1"/>
          <w:lang w:eastAsia="zh-CN"/>
        </w:rPr>
        <w:lastRenderedPageBreak/>
        <w:t xml:space="preserve">Hassan, F., Amin, M. K., Khan, T., Emon, M. M. H., &amp; Amin, A. (2020). Roles of Social Influence in Expediting Online Learning Acceptance: A Preliminary Study on Bangladeshi Learners. Proceedings of the International Conference on Computing Advancements. </w:t>
      </w:r>
      <w:hyperlink r:id="rId36" w:history="1">
        <w:r w:rsidRPr="00B700E1">
          <w:rPr>
            <w:rStyle w:val="Hyperlink"/>
            <w:lang w:eastAsia="zh-CN"/>
          </w:rPr>
          <w:t>https://doi.org/10.1145/3377049.3377087</w:t>
        </w:r>
      </w:hyperlink>
    </w:p>
    <w:p w14:paraId="429708D9" w14:textId="018669E3" w:rsidR="004D2988" w:rsidRPr="009E725B" w:rsidRDefault="004D2988" w:rsidP="009E725B">
      <w:pPr>
        <w:ind w:left="360"/>
        <w:rPr>
          <w:color w:val="000000" w:themeColor="text1"/>
          <w:lang w:eastAsia="zh-CN"/>
        </w:rPr>
      </w:pPr>
      <w:r w:rsidRPr="009E725B">
        <w:rPr>
          <w:color w:val="000000" w:themeColor="text1"/>
          <w:lang w:eastAsia="zh-CN"/>
        </w:rPr>
        <w:t xml:space="preserve">He, L. M., &amp; Li, C. M. (2023). Continuance intention to use mobile learning for second language acquisition based on the technology acceptance model and self-determination theory. Frontiers in Psychology, 14:1185851. </w:t>
      </w:r>
      <w:hyperlink r:id="rId37" w:history="1">
        <w:r w:rsidRPr="00B700E1">
          <w:rPr>
            <w:rStyle w:val="Hyperlink"/>
            <w:lang w:eastAsia="zh-CN"/>
          </w:rPr>
          <w:t>https://doi.org/10.3389/fpsyg.2023.1185851</w:t>
        </w:r>
      </w:hyperlink>
    </w:p>
    <w:p w14:paraId="749CD869" w14:textId="2884ED6C" w:rsidR="004D2988" w:rsidRPr="009E725B" w:rsidRDefault="004D2988" w:rsidP="009E725B">
      <w:pPr>
        <w:ind w:left="360"/>
        <w:rPr>
          <w:color w:val="000000" w:themeColor="text1"/>
          <w:lang w:eastAsia="zh-CN"/>
        </w:rPr>
      </w:pPr>
      <w:r w:rsidRPr="009E725B">
        <w:rPr>
          <w:color w:val="000000" w:themeColor="text1"/>
          <w:lang w:eastAsia="zh-CN"/>
        </w:rPr>
        <w:t xml:space="preserve">Hoi, V. N. (2020). Understanding higher education learners’ acceptance and use of mobile devices for language learning: A Rasch-based path </w:t>
      </w:r>
      <w:proofErr w:type="spellStart"/>
      <w:r w:rsidRPr="009E725B">
        <w:rPr>
          <w:color w:val="000000" w:themeColor="text1"/>
          <w:lang w:eastAsia="zh-CN"/>
        </w:rPr>
        <w:t>modeling</w:t>
      </w:r>
      <w:proofErr w:type="spellEnd"/>
      <w:r w:rsidRPr="009E725B">
        <w:rPr>
          <w:color w:val="000000" w:themeColor="text1"/>
          <w:lang w:eastAsia="zh-CN"/>
        </w:rPr>
        <w:t xml:space="preserve"> approach. Computers &amp; Education, 146, 103761. </w:t>
      </w:r>
      <w:hyperlink r:id="rId38" w:history="1">
        <w:r w:rsidRPr="00B700E1">
          <w:rPr>
            <w:rStyle w:val="Hyperlink"/>
            <w:lang w:eastAsia="zh-CN"/>
          </w:rPr>
          <w:t>https://doi.org/10.1016/j.compedu.2019.103761</w:t>
        </w:r>
      </w:hyperlink>
    </w:p>
    <w:p w14:paraId="015406AD" w14:textId="5EF83B4E" w:rsidR="004D2988" w:rsidRPr="009E725B" w:rsidRDefault="004D2988" w:rsidP="009E725B">
      <w:pPr>
        <w:ind w:left="360"/>
        <w:rPr>
          <w:color w:val="000000" w:themeColor="text1"/>
          <w:lang w:eastAsia="zh-CN"/>
        </w:rPr>
      </w:pPr>
      <w:proofErr w:type="spellStart"/>
      <w:r w:rsidRPr="009E725B">
        <w:rPr>
          <w:color w:val="000000" w:themeColor="text1"/>
          <w:lang w:eastAsia="zh-CN"/>
        </w:rPr>
        <w:t>Ifinedo</w:t>
      </w:r>
      <w:proofErr w:type="spellEnd"/>
      <w:r w:rsidRPr="009E725B">
        <w:rPr>
          <w:color w:val="000000" w:themeColor="text1"/>
          <w:lang w:eastAsia="zh-CN"/>
        </w:rPr>
        <w:t xml:space="preserve">, P. (2017). Examining students’ intention to continue using blogs for learning: Perspectives from technology acceptance, motivational, and social-cognitive frameworks. Computers in Human </w:t>
      </w:r>
      <w:proofErr w:type="spellStart"/>
      <w:r w:rsidRPr="009E725B">
        <w:rPr>
          <w:color w:val="000000" w:themeColor="text1"/>
          <w:lang w:eastAsia="zh-CN"/>
        </w:rPr>
        <w:t>Behavior</w:t>
      </w:r>
      <w:proofErr w:type="spellEnd"/>
      <w:r w:rsidRPr="009E725B">
        <w:rPr>
          <w:color w:val="000000" w:themeColor="text1"/>
          <w:lang w:eastAsia="zh-CN"/>
        </w:rPr>
        <w:t xml:space="preserve">, 72, 189-199. </w:t>
      </w:r>
      <w:hyperlink r:id="rId39" w:history="1">
        <w:r w:rsidRPr="00B700E1">
          <w:rPr>
            <w:rStyle w:val="Hyperlink"/>
            <w:lang w:eastAsia="zh-CN"/>
          </w:rPr>
          <w:t>https://doi.org/10.1016/j.chb.2016.12.049</w:t>
        </w:r>
      </w:hyperlink>
    </w:p>
    <w:p w14:paraId="51958CD2" w14:textId="78D9D022" w:rsidR="004D2988" w:rsidRPr="009E725B" w:rsidRDefault="004D2988" w:rsidP="009E725B">
      <w:pPr>
        <w:ind w:left="360"/>
        <w:rPr>
          <w:color w:val="000000" w:themeColor="text1"/>
          <w:lang w:eastAsia="zh-CN"/>
        </w:rPr>
      </w:pPr>
      <w:r w:rsidRPr="009E725B">
        <w:rPr>
          <w:color w:val="000000" w:themeColor="text1"/>
          <w:lang w:eastAsia="zh-CN"/>
        </w:rPr>
        <w:t xml:space="preserve">Iqbal, S., &amp; Bhatti, Z. A. (2017). What drives m-learning? An empirical investigation of university student perceptions in Pakistan. Higher Education Research &amp; Development, 36(4), 730-746. </w:t>
      </w:r>
      <w:hyperlink r:id="rId40" w:history="1">
        <w:r w:rsidRPr="00B700E1">
          <w:rPr>
            <w:rStyle w:val="Hyperlink"/>
            <w:lang w:eastAsia="zh-CN"/>
          </w:rPr>
          <w:t>https://doi.org/10.1080/07294360.2016.1236782</w:t>
        </w:r>
      </w:hyperlink>
    </w:p>
    <w:p w14:paraId="6824495A" w14:textId="127F119C" w:rsidR="004D2988" w:rsidRPr="009E725B" w:rsidRDefault="004D2988" w:rsidP="009E725B">
      <w:pPr>
        <w:ind w:left="360"/>
        <w:rPr>
          <w:color w:val="000000" w:themeColor="text1"/>
          <w:lang w:eastAsia="zh-CN"/>
        </w:rPr>
      </w:pPr>
      <w:r w:rsidRPr="009E725B">
        <w:rPr>
          <w:color w:val="000000" w:themeColor="text1"/>
          <w:lang w:eastAsia="zh-CN"/>
        </w:rPr>
        <w:t xml:space="preserve">Kamal, S. A., Shafiq, M., &amp; </w:t>
      </w:r>
      <w:proofErr w:type="spellStart"/>
      <w:r w:rsidRPr="009E725B">
        <w:rPr>
          <w:color w:val="000000" w:themeColor="text1"/>
          <w:lang w:eastAsia="zh-CN"/>
        </w:rPr>
        <w:t>Kakria</w:t>
      </w:r>
      <w:proofErr w:type="spellEnd"/>
      <w:r w:rsidRPr="009E725B">
        <w:rPr>
          <w:color w:val="000000" w:themeColor="text1"/>
          <w:lang w:eastAsia="zh-CN"/>
        </w:rPr>
        <w:t xml:space="preserve">, P. (2020). Investigating acceptance of telemedicine services through an extended technology acceptance model (TAM). Technology in Society, 60, 101212. </w:t>
      </w:r>
      <w:hyperlink r:id="rId41" w:history="1">
        <w:r w:rsidRPr="00B700E1">
          <w:rPr>
            <w:rStyle w:val="Hyperlink"/>
            <w:lang w:eastAsia="zh-CN"/>
          </w:rPr>
          <w:t>https://doi.org/10.1016/j.techsoc.2019.101212</w:t>
        </w:r>
      </w:hyperlink>
    </w:p>
    <w:p w14:paraId="027BEF42" w14:textId="0F16BCF5" w:rsidR="004D2988" w:rsidRPr="009E725B" w:rsidRDefault="004D2988" w:rsidP="009E725B">
      <w:pPr>
        <w:ind w:left="360"/>
        <w:rPr>
          <w:color w:val="000000" w:themeColor="text1"/>
          <w:lang w:eastAsia="zh-CN"/>
        </w:rPr>
      </w:pPr>
      <w:r w:rsidRPr="009E725B">
        <w:rPr>
          <w:color w:val="000000" w:themeColor="text1"/>
          <w:lang w:eastAsia="zh-CN"/>
        </w:rPr>
        <w:t>Khan, A. I., Al-</w:t>
      </w:r>
      <w:proofErr w:type="spellStart"/>
      <w:r w:rsidRPr="009E725B">
        <w:rPr>
          <w:color w:val="000000" w:themeColor="text1"/>
          <w:lang w:eastAsia="zh-CN"/>
        </w:rPr>
        <w:t>Shihi</w:t>
      </w:r>
      <w:proofErr w:type="spellEnd"/>
      <w:r w:rsidRPr="009E725B">
        <w:rPr>
          <w:color w:val="000000" w:themeColor="text1"/>
          <w:lang w:eastAsia="zh-CN"/>
        </w:rPr>
        <w:t>, H., Al-</w:t>
      </w:r>
      <w:proofErr w:type="spellStart"/>
      <w:r w:rsidRPr="009E725B">
        <w:rPr>
          <w:color w:val="000000" w:themeColor="text1"/>
          <w:lang w:eastAsia="zh-CN"/>
        </w:rPr>
        <w:t>Khanjari</w:t>
      </w:r>
      <w:proofErr w:type="spellEnd"/>
      <w:r w:rsidRPr="009E725B">
        <w:rPr>
          <w:color w:val="000000" w:themeColor="text1"/>
          <w:lang w:eastAsia="zh-CN"/>
        </w:rPr>
        <w:t xml:space="preserve">, Z. A., &amp; </w:t>
      </w:r>
      <w:proofErr w:type="spellStart"/>
      <w:r w:rsidRPr="009E725B">
        <w:rPr>
          <w:color w:val="000000" w:themeColor="text1"/>
          <w:lang w:eastAsia="zh-CN"/>
        </w:rPr>
        <w:t>Sarrab</w:t>
      </w:r>
      <w:proofErr w:type="spellEnd"/>
      <w:r w:rsidRPr="009E725B">
        <w:rPr>
          <w:color w:val="000000" w:themeColor="text1"/>
          <w:lang w:eastAsia="zh-CN"/>
        </w:rPr>
        <w:t xml:space="preserve">, M. (2015). Mobile learning (M-learning) adoption in the Middle East: Lessons learned from the educationally </w:t>
      </w:r>
      <w:r w:rsidRPr="009E725B">
        <w:rPr>
          <w:color w:val="000000" w:themeColor="text1"/>
          <w:lang w:eastAsia="zh-CN"/>
        </w:rPr>
        <w:lastRenderedPageBreak/>
        <w:t xml:space="preserve">advanced countries. Telematics and Informatics, 32(4), 909-920. </w:t>
      </w:r>
      <w:hyperlink r:id="rId42" w:history="1">
        <w:r w:rsidRPr="00B700E1">
          <w:rPr>
            <w:rStyle w:val="Hyperlink"/>
            <w:lang w:eastAsia="zh-CN"/>
          </w:rPr>
          <w:t>https://doi.org/10.1016/j.tele.2015.04.005</w:t>
        </w:r>
      </w:hyperlink>
    </w:p>
    <w:p w14:paraId="4630ACEF" w14:textId="05A9E026" w:rsidR="004D2988" w:rsidRPr="009E725B" w:rsidRDefault="004D2988" w:rsidP="009E725B">
      <w:pPr>
        <w:ind w:left="360"/>
        <w:rPr>
          <w:color w:val="000000" w:themeColor="text1"/>
          <w:lang w:eastAsia="zh-CN"/>
        </w:rPr>
      </w:pPr>
      <w:proofErr w:type="spellStart"/>
      <w:r w:rsidRPr="009E725B">
        <w:rPr>
          <w:color w:val="000000" w:themeColor="text1"/>
          <w:lang w:eastAsia="zh-CN"/>
        </w:rPr>
        <w:t>Khechine</w:t>
      </w:r>
      <w:proofErr w:type="spellEnd"/>
      <w:r w:rsidRPr="009E725B">
        <w:rPr>
          <w:color w:val="000000" w:themeColor="text1"/>
          <w:lang w:eastAsia="zh-CN"/>
        </w:rPr>
        <w:t xml:space="preserve">, H., Raymond, B., &amp; Augier, M. (2020). The adoption of a social learning system: Intrinsic value in the UTAUT model. British Journal of Educational Technology, 51(6), 2306–2325. </w:t>
      </w:r>
      <w:hyperlink r:id="rId43" w:history="1">
        <w:r w:rsidRPr="00B700E1">
          <w:rPr>
            <w:rStyle w:val="Hyperlink"/>
            <w:lang w:eastAsia="zh-CN"/>
          </w:rPr>
          <w:t>https://doi.org/10.1111/bjet.12905</w:t>
        </w:r>
      </w:hyperlink>
    </w:p>
    <w:p w14:paraId="10B1FDA5" w14:textId="3C030F7A" w:rsidR="004D2988" w:rsidRPr="009E725B" w:rsidRDefault="004D2988" w:rsidP="009E725B">
      <w:pPr>
        <w:ind w:left="360"/>
        <w:rPr>
          <w:color w:val="000000" w:themeColor="text1"/>
          <w:lang w:eastAsia="zh-CN"/>
        </w:rPr>
      </w:pPr>
      <w:r w:rsidRPr="009E725B">
        <w:rPr>
          <w:color w:val="000000" w:themeColor="text1"/>
          <w:lang w:eastAsia="zh-CN"/>
        </w:rPr>
        <w:t xml:space="preserve">Kim, G. M., &amp; Lee, S. J. (2016). Korean students' intentions to use mobile-assisted language learning: Applying the technology acceptance model. International Journal of Contents, 12(3), 47-53. </w:t>
      </w:r>
      <w:hyperlink r:id="rId44" w:history="1">
        <w:r w:rsidRPr="00B700E1">
          <w:rPr>
            <w:rStyle w:val="Hyperlink"/>
            <w:lang w:eastAsia="zh-CN"/>
          </w:rPr>
          <w:t>https://doi.org/10.5392/IJoC.2016.12.3.047</w:t>
        </w:r>
      </w:hyperlink>
    </w:p>
    <w:p w14:paraId="68506DD8" w14:textId="743C0C88" w:rsidR="004D2988" w:rsidRPr="009E725B" w:rsidRDefault="004D2988" w:rsidP="009E725B">
      <w:pPr>
        <w:ind w:left="360"/>
        <w:rPr>
          <w:color w:val="000000" w:themeColor="text1"/>
          <w:lang w:eastAsia="zh-CN"/>
        </w:rPr>
      </w:pPr>
      <w:r w:rsidRPr="009E725B">
        <w:rPr>
          <w:color w:val="000000" w:themeColor="text1"/>
          <w:lang w:eastAsia="zh-CN"/>
        </w:rPr>
        <w:t xml:space="preserve">Lai, Y. Z., Saab, N., &amp; Admiraal, W. (2022). University students' use of mobile technology in self-directed language learning: Using the integrative model of </w:t>
      </w:r>
      <w:proofErr w:type="spellStart"/>
      <w:r w:rsidRPr="009E725B">
        <w:rPr>
          <w:color w:val="000000" w:themeColor="text1"/>
          <w:lang w:eastAsia="zh-CN"/>
        </w:rPr>
        <w:t>behavior</w:t>
      </w:r>
      <w:proofErr w:type="spellEnd"/>
      <w:r w:rsidRPr="009E725B">
        <w:rPr>
          <w:color w:val="000000" w:themeColor="text1"/>
          <w:lang w:eastAsia="zh-CN"/>
        </w:rPr>
        <w:t xml:space="preserve"> prediction. Computers &amp; Education, 179, 104413. </w:t>
      </w:r>
      <w:hyperlink r:id="rId45" w:history="1">
        <w:r w:rsidRPr="00B700E1">
          <w:rPr>
            <w:rStyle w:val="Hyperlink"/>
            <w:lang w:eastAsia="zh-CN"/>
          </w:rPr>
          <w:t>https://doi.org/10.1016/j.compedu.2021.104413</w:t>
        </w:r>
      </w:hyperlink>
    </w:p>
    <w:p w14:paraId="3CA7A39C" w14:textId="73B5C0D1" w:rsidR="009E725B" w:rsidRPr="009E725B" w:rsidRDefault="009E725B" w:rsidP="009E725B">
      <w:pPr>
        <w:ind w:left="360"/>
        <w:rPr>
          <w:color w:val="000000" w:themeColor="text1"/>
          <w:lang w:eastAsia="zh-CN"/>
        </w:rPr>
      </w:pPr>
      <w:r w:rsidRPr="009E725B">
        <w:rPr>
          <w:color w:val="000000" w:themeColor="text1"/>
          <w:lang w:eastAsia="zh-CN"/>
        </w:rPr>
        <w:t xml:space="preserve">Lee, M. K. O., Cheung, C. M. K., &amp; Chen, Z. (2005). Acceptance of Internet-based learning medium: The role of extrinsic and intrinsic motivation. Information &amp; Management, 42(8), 1095–1104. </w:t>
      </w:r>
      <w:hyperlink r:id="rId46" w:history="1">
        <w:r w:rsidRPr="00B700E1">
          <w:rPr>
            <w:rStyle w:val="Hyperlink"/>
            <w:lang w:eastAsia="zh-CN"/>
          </w:rPr>
          <w:t>https://doi.org/10.1016/j.im.2003.10.007</w:t>
        </w:r>
      </w:hyperlink>
    </w:p>
    <w:p w14:paraId="3E560F01" w14:textId="4AF20714" w:rsidR="009E725B" w:rsidRPr="009E725B" w:rsidRDefault="009E725B" w:rsidP="009E725B">
      <w:pPr>
        <w:ind w:left="360"/>
        <w:rPr>
          <w:color w:val="000000" w:themeColor="text1"/>
          <w:lang w:eastAsia="zh-CN"/>
        </w:rPr>
      </w:pPr>
      <w:r w:rsidRPr="009E725B">
        <w:rPr>
          <w:color w:val="000000" w:themeColor="text1"/>
          <w:lang w:eastAsia="zh-CN"/>
        </w:rPr>
        <w:t xml:space="preserve">Legris, P., Ingham, J., &amp; </w:t>
      </w:r>
      <w:proofErr w:type="spellStart"/>
      <w:r w:rsidRPr="009E725B">
        <w:rPr>
          <w:color w:val="000000" w:themeColor="text1"/>
          <w:lang w:eastAsia="zh-CN"/>
        </w:rPr>
        <w:t>Collerette</w:t>
      </w:r>
      <w:proofErr w:type="spellEnd"/>
      <w:r w:rsidRPr="009E725B">
        <w:rPr>
          <w:color w:val="000000" w:themeColor="text1"/>
          <w:lang w:eastAsia="zh-CN"/>
        </w:rPr>
        <w:t xml:space="preserve">, P. (2003). Why do people use information technology? A critical review of the technology acceptance model. Information &amp; Management, 40(3), 191-204. </w:t>
      </w:r>
      <w:hyperlink r:id="rId47" w:history="1">
        <w:r w:rsidRPr="00B700E1">
          <w:rPr>
            <w:rStyle w:val="Hyperlink"/>
            <w:lang w:eastAsia="zh-CN"/>
          </w:rPr>
          <w:t>https://doi.org/10.1016/S0378-7206(01)00143-4</w:t>
        </w:r>
      </w:hyperlink>
    </w:p>
    <w:p w14:paraId="0146130E" w14:textId="6D49EBEC" w:rsidR="009E725B" w:rsidRPr="009E725B" w:rsidRDefault="009E725B" w:rsidP="009E725B">
      <w:pPr>
        <w:ind w:left="360"/>
        <w:rPr>
          <w:color w:val="000000" w:themeColor="text1"/>
          <w:lang w:eastAsia="zh-CN"/>
        </w:rPr>
      </w:pPr>
      <w:r w:rsidRPr="009E725B">
        <w:rPr>
          <w:color w:val="000000" w:themeColor="text1"/>
          <w:lang w:eastAsia="zh-CN"/>
        </w:rPr>
        <w:t xml:space="preserve">Li, C., He, L., &amp; Wong, I. A. (2021). Determinants predicting undergraduates' intention to adopt e-learning for studying English in Chinese higher education context: A structural equation modelling approach. Education and Information Technologies, 26(4), 4221-4239. </w:t>
      </w:r>
      <w:hyperlink r:id="rId48" w:history="1">
        <w:r w:rsidRPr="00B700E1">
          <w:rPr>
            <w:rStyle w:val="Hyperlink"/>
            <w:lang w:eastAsia="zh-CN"/>
          </w:rPr>
          <w:t>https://doi.org/10.1007/s10639-021-10462-x</w:t>
        </w:r>
      </w:hyperlink>
    </w:p>
    <w:p w14:paraId="44E61F36" w14:textId="5EC4A9E0" w:rsidR="009E725B" w:rsidRPr="009E725B" w:rsidRDefault="009E725B" w:rsidP="009E725B">
      <w:pPr>
        <w:ind w:left="360"/>
        <w:rPr>
          <w:color w:val="000000" w:themeColor="text1"/>
          <w:lang w:eastAsia="zh-CN"/>
        </w:rPr>
      </w:pPr>
      <w:r w:rsidRPr="009E725B">
        <w:rPr>
          <w:color w:val="000000" w:themeColor="text1"/>
          <w:lang w:eastAsia="zh-CN"/>
        </w:rPr>
        <w:t xml:space="preserve">Liu, Y., Han, S., &amp; Li, H. (2010). Understanding the factors driving m-learning adoption: A literature review. Campus-Wide Information Systems. </w:t>
      </w:r>
      <w:hyperlink r:id="rId49" w:history="1">
        <w:r w:rsidRPr="00B700E1">
          <w:rPr>
            <w:rStyle w:val="Hyperlink"/>
            <w:lang w:eastAsia="zh-CN"/>
          </w:rPr>
          <w:t>https://doi.org/10.1108/10650741011073761</w:t>
        </w:r>
      </w:hyperlink>
    </w:p>
    <w:p w14:paraId="0E81E666" w14:textId="5DABA06A" w:rsidR="009E725B" w:rsidRPr="009E725B" w:rsidRDefault="009E725B" w:rsidP="009E725B">
      <w:pPr>
        <w:ind w:left="360"/>
        <w:rPr>
          <w:color w:val="000000" w:themeColor="text1"/>
          <w:lang w:eastAsia="zh-CN"/>
        </w:rPr>
      </w:pPr>
      <w:r w:rsidRPr="009E725B">
        <w:rPr>
          <w:color w:val="000000" w:themeColor="text1"/>
          <w:lang w:eastAsia="zh-CN"/>
        </w:rPr>
        <w:lastRenderedPageBreak/>
        <w:t xml:space="preserve">Lu, Y. B., Zhou, T., &amp; Wang, B. (2009). Exploring Chinese users’ acceptance of instant messaging using the theory of planned </w:t>
      </w:r>
      <w:proofErr w:type="spellStart"/>
      <w:r w:rsidRPr="009E725B">
        <w:rPr>
          <w:color w:val="000000" w:themeColor="text1"/>
          <w:lang w:eastAsia="zh-CN"/>
        </w:rPr>
        <w:t>behavior</w:t>
      </w:r>
      <w:proofErr w:type="spellEnd"/>
      <w:r w:rsidRPr="009E725B">
        <w:rPr>
          <w:color w:val="000000" w:themeColor="text1"/>
          <w:lang w:eastAsia="zh-CN"/>
        </w:rPr>
        <w:t xml:space="preserve">, the technology acceptance model, and the flow theory. Computers in Human </w:t>
      </w:r>
      <w:proofErr w:type="spellStart"/>
      <w:r w:rsidRPr="009E725B">
        <w:rPr>
          <w:color w:val="000000" w:themeColor="text1"/>
          <w:lang w:eastAsia="zh-CN"/>
        </w:rPr>
        <w:t>Behavior</w:t>
      </w:r>
      <w:proofErr w:type="spellEnd"/>
      <w:r w:rsidRPr="009E725B">
        <w:rPr>
          <w:color w:val="000000" w:themeColor="text1"/>
          <w:lang w:eastAsia="zh-CN"/>
        </w:rPr>
        <w:t xml:space="preserve">, 25, 29-39. </w:t>
      </w:r>
      <w:hyperlink r:id="rId50" w:history="1">
        <w:r w:rsidRPr="00B700E1">
          <w:rPr>
            <w:rStyle w:val="Hyperlink"/>
            <w:lang w:eastAsia="zh-CN"/>
          </w:rPr>
          <w:t>https://doi.org/10.1016/j.chb.2008.06.002</w:t>
        </w:r>
      </w:hyperlink>
    </w:p>
    <w:p w14:paraId="237526B0" w14:textId="3BF72DCD" w:rsidR="009E725B" w:rsidRPr="009E725B" w:rsidRDefault="009E725B" w:rsidP="009E725B">
      <w:pPr>
        <w:ind w:left="360"/>
        <w:rPr>
          <w:i/>
          <w:color w:val="000000" w:themeColor="text1"/>
          <w:lang w:eastAsia="zh-CN"/>
        </w:rPr>
      </w:pPr>
      <w:r w:rsidRPr="009E725B">
        <w:rPr>
          <w:color w:val="000000" w:themeColor="text1"/>
          <w:lang w:eastAsia="zh-CN"/>
        </w:rPr>
        <w:t xml:space="preserve">Markus, H. R., &amp; Kitayama, S. (1991). Culture and the self: Implications for cognition, emotion, and motivation. Psychological Review, 98(2), 224–253. </w:t>
      </w:r>
      <w:hyperlink r:id="rId51" w:history="1">
        <w:r w:rsidRPr="00B700E1">
          <w:rPr>
            <w:rStyle w:val="Hyperlink"/>
            <w:lang w:eastAsia="zh-CN"/>
          </w:rPr>
          <w:t>https://doi.org/10.1037/0033-295X.98.2.224</w:t>
        </w:r>
      </w:hyperlink>
    </w:p>
    <w:p w14:paraId="17BE8E15" w14:textId="4FAFB738" w:rsidR="009E725B" w:rsidRPr="009E725B" w:rsidRDefault="009E725B" w:rsidP="009E725B">
      <w:pPr>
        <w:ind w:left="360"/>
        <w:rPr>
          <w:color w:val="000000" w:themeColor="text1"/>
          <w:lang w:eastAsia="zh-CN"/>
        </w:rPr>
      </w:pPr>
      <w:r w:rsidRPr="009E725B">
        <w:rPr>
          <w:color w:val="000000" w:themeColor="text1"/>
          <w:lang w:eastAsia="zh-CN"/>
        </w:rPr>
        <w:t xml:space="preserve">Mutambara, D., &amp; </w:t>
      </w:r>
      <w:proofErr w:type="spellStart"/>
      <w:r w:rsidRPr="009E725B">
        <w:rPr>
          <w:color w:val="000000" w:themeColor="text1"/>
          <w:lang w:eastAsia="zh-CN"/>
        </w:rPr>
        <w:t>Bayaga</w:t>
      </w:r>
      <w:proofErr w:type="spellEnd"/>
      <w:r w:rsidRPr="009E725B">
        <w:rPr>
          <w:color w:val="000000" w:themeColor="text1"/>
          <w:lang w:eastAsia="zh-CN"/>
        </w:rPr>
        <w:t xml:space="preserve">, A. (2020). Understanding Rural Parents’ </w:t>
      </w:r>
      <w:proofErr w:type="spellStart"/>
      <w:r w:rsidRPr="009E725B">
        <w:rPr>
          <w:color w:val="000000" w:themeColor="text1"/>
          <w:lang w:eastAsia="zh-CN"/>
        </w:rPr>
        <w:t>Behavioral</w:t>
      </w:r>
      <w:proofErr w:type="spellEnd"/>
      <w:r w:rsidRPr="009E725B">
        <w:rPr>
          <w:color w:val="000000" w:themeColor="text1"/>
          <w:lang w:eastAsia="zh-CN"/>
        </w:rPr>
        <w:t xml:space="preserve"> Intention to Allow Their Children to Use Mobile Learning. In M. Hattingh, M. Matthee, H. Smuts, I. Pappas, Y. Dwivedi, &amp; M. </w:t>
      </w:r>
      <w:proofErr w:type="spellStart"/>
      <w:r w:rsidRPr="009E725B">
        <w:rPr>
          <w:color w:val="000000" w:themeColor="text1"/>
          <w:lang w:eastAsia="zh-CN"/>
        </w:rPr>
        <w:t>Mäntymäki</w:t>
      </w:r>
      <w:proofErr w:type="spellEnd"/>
      <w:r w:rsidRPr="009E725B">
        <w:rPr>
          <w:color w:val="000000" w:themeColor="text1"/>
          <w:lang w:eastAsia="zh-CN"/>
        </w:rPr>
        <w:t xml:space="preserve"> (Eds.), Responsible Design, Implementation and Use of Information and Communication Technology. I3E 2020. Lecture Notes in Computer Science, 12066 (pp. 520-531). Springer, Cham. </w:t>
      </w:r>
      <w:hyperlink r:id="rId52" w:history="1">
        <w:r w:rsidRPr="00B700E1">
          <w:rPr>
            <w:rStyle w:val="Hyperlink"/>
            <w:lang w:eastAsia="zh-CN"/>
          </w:rPr>
          <w:t>https://doi.org/10.1007/978-3-030-44999-5_43</w:t>
        </w:r>
      </w:hyperlink>
    </w:p>
    <w:p w14:paraId="248C7AE8" w14:textId="6C420157" w:rsidR="009E725B" w:rsidRPr="009E725B" w:rsidRDefault="009E725B" w:rsidP="009E725B">
      <w:pPr>
        <w:ind w:left="360"/>
        <w:rPr>
          <w:color w:val="000000" w:themeColor="text1"/>
          <w:lang w:eastAsia="zh-CN"/>
        </w:rPr>
      </w:pPr>
      <w:r w:rsidRPr="009E725B">
        <w:rPr>
          <w:color w:val="000000" w:themeColor="text1"/>
          <w:lang w:eastAsia="zh-CN"/>
        </w:rPr>
        <w:t xml:space="preserve">Mutambara, D., &amp; </w:t>
      </w:r>
      <w:proofErr w:type="spellStart"/>
      <w:r w:rsidRPr="009E725B">
        <w:rPr>
          <w:color w:val="000000" w:themeColor="text1"/>
          <w:lang w:eastAsia="zh-CN"/>
        </w:rPr>
        <w:t>Bayaga</w:t>
      </w:r>
      <w:proofErr w:type="spellEnd"/>
      <w:r w:rsidRPr="009E725B">
        <w:rPr>
          <w:color w:val="000000" w:themeColor="text1"/>
          <w:lang w:eastAsia="zh-CN"/>
        </w:rPr>
        <w:t xml:space="preserve">, A. (2021). Determinants of mobile learning acceptance for STEM education in rural areas. Computers &amp; Education, 160, 104010. </w:t>
      </w:r>
      <w:hyperlink r:id="rId53" w:history="1">
        <w:r w:rsidRPr="00B700E1">
          <w:rPr>
            <w:rStyle w:val="Hyperlink"/>
            <w:lang w:eastAsia="zh-CN"/>
          </w:rPr>
          <w:t>https://doi.org/10.1016/j.compedu.2020.104010</w:t>
        </w:r>
      </w:hyperlink>
    </w:p>
    <w:p w14:paraId="28A62A40" w14:textId="71A14101" w:rsidR="009E725B" w:rsidRPr="009E725B" w:rsidRDefault="009E725B" w:rsidP="009E725B">
      <w:pPr>
        <w:ind w:left="360"/>
        <w:rPr>
          <w:color w:val="000000" w:themeColor="text1"/>
          <w:lang w:eastAsia="zh-CN"/>
        </w:rPr>
      </w:pPr>
      <w:r w:rsidRPr="009E725B">
        <w:rPr>
          <w:color w:val="000000" w:themeColor="text1"/>
          <w:lang w:eastAsia="zh-CN"/>
        </w:rPr>
        <w:t xml:space="preserve">Nikou, S. A., &amp; Economides, A. A. (2017). Mobile-Based Assessment: Integrating acceptance and motivational factors into a combined model of Self-Determination Theory and Technology Acceptance. Computers in Human </w:t>
      </w:r>
      <w:proofErr w:type="spellStart"/>
      <w:r w:rsidRPr="009E725B">
        <w:rPr>
          <w:color w:val="000000" w:themeColor="text1"/>
          <w:lang w:eastAsia="zh-CN"/>
        </w:rPr>
        <w:t>Behavior</w:t>
      </w:r>
      <w:proofErr w:type="spellEnd"/>
      <w:r w:rsidRPr="009E725B">
        <w:rPr>
          <w:color w:val="000000" w:themeColor="text1"/>
          <w:lang w:eastAsia="zh-CN"/>
        </w:rPr>
        <w:t xml:space="preserve">, 68, 83-95. </w:t>
      </w:r>
      <w:hyperlink r:id="rId54" w:history="1">
        <w:r w:rsidRPr="00B700E1">
          <w:rPr>
            <w:rStyle w:val="Hyperlink"/>
            <w:lang w:eastAsia="zh-CN"/>
          </w:rPr>
          <w:t>https://doi.org/10.1016/j.chb.2016.11.020</w:t>
        </w:r>
      </w:hyperlink>
    </w:p>
    <w:p w14:paraId="09405AB0" w14:textId="2CD10041" w:rsidR="009E725B" w:rsidRPr="009E725B" w:rsidRDefault="009E725B" w:rsidP="009E725B">
      <w:pPr>
        <w:ind w:left="360"/>
        <w:rPr>
          <w:color w:val="000000" w:themeColor="text1"/>
          <w:lang w:eastAsia="zh-CN"/>
        </w:rPr>
      </w:pPr>
      <w:r w:rsidRPr="009E725B">
        <w:rPr>
          <w:color w:val="000000" w:themeColor="text1"/>
          <w:lang w:eastAsia="zh-CN"/>
        </w:rPr>
        <w:t xml:space="preserve">Park, S. Y., Nam, M.-W., &amp; Cha, S.-B. (2012). University Students' </w:t>
      </w:r>
      <w:proofErr w:type="spellStart"/>
      <w:r w:rsidRPr="009E725B">
        <w:rPr>
          <w:color w:val="000000" w:themeColor="text1"/>
          <w:lang w:eastAsia="zh-CN"/>
        </w:rPr>
        <w:t>Behavioral</w:t>
      </w:r>
      <w:proofErr w:type="spellEnd"/>
      <w:r w:rsidRPr="009E725B">
        <w:rPr>
          <w:color w:val="000000" w:themeColor="text1"/>
          <w:lang w:eastAsia="zh-CN"/>
        </w:rPr>
        <w:t xml:space="preserve"> Intention to Use Mobile Learning: Evaluating the Technology Acceptance Model. British Journal of Educational Technology, 43(4), 592-605. </w:t>
      </w:r>
      <w:hyperlink r:id="rId55" w:history="1">
        <w:r w:rsidRPr="00B700E1">
          <w:rPr>
            <w:rStyle w:val="Hyperlink"/>
            <w:lang w:eastAsia="zh-CN"/>
          </w:rPr>
          <w:t>https://doi.org/10.1111/j.1467-8535.2011.01229.x</w:t>
        </w:r>
      </w:hyperlink>
    </w:p>
    <w:p w14:paraId="1D73928D" w14:textId="6076DFA4" w:rsidR="009E725B" w:rsidRPr="009E725B" w:rsidRDefault="009E725B" w:rsidP="009E725B">
      <w:pPr>
        <w:ind w:left="360"/>
        <w:rPr>
          <w:color w:val="000000" w:themeColor="text1"/>
          <w:lang w:eastAsia="zh-CN"/>
        </w:rPr>
      </w:pPr>
      <w:r w:rsidRPr="009E725B">
        <w:rPr>
          <w:color w:val="000000" w:themeColor="text1"/>
          <w:lang w:eastAsia="zh-CN"/>
        </w:rPr>
        <w:lastRenderedPageBreak/>
        <w:t xml:space="preserve">Peng, M. Y. P., Xu, Y., &amp; Xu, C. (2023). Enhancing students’ English language learning via M-learning: Integrating technology acceptance model and S-O-R model. </w:t>
      </w:r>
      <w:proofErr w:type="spellStart"/>
      <w:r w:rsidRPr="009E725B">
        <w:rPr>
          <w:color w:val="000000" w:themeColor="text1"/>
          <w:lang w:eastAsia="zh-CN"/>
        </w:rPr>
        <w:t>Heliyon</w:t>
      </w:r>
      <w:proofErr w:type="spellEnd"/>
      <w:r w:rsidRPr="009E725B">
        <w:rPr>
          <w:color w:val="000000" w:themeColor="text1"/>
          <w:lang w:eastAsia="zh-CN"/>
        </w:rPr>
        <w:t xml:space="preserve">, 9(2), e13302. </w:t>
      </w:r>
      <w:hyperlink r:id="rId56" w:history="1">
        <w:r w:rsidRPr="00B700E1">
          <w:rPr>
            <w:rStyle w:val="Hyperlink"/>
            <w:lang w:eastAsia="zh-CN"/>
          </w:rPr>
          <w:t>https://doi.org/10.1016/j.heliyon.2023.e13302</w:t>
        </w:r>
      </w:hyperlink>
    </w:p>
    <w:p w14:paraId="61685AD5" w14:textId="081CE501" w:rsidR="009E725B" w:rsidRPr="009E725B" w:rsidRDefault="009E725B" w:rsidP="009E725B">
      <w:pPr>
        <w:ind w:left="360"/>
        <w:rPr>
          <w:color w:val="000000" w:themeColor="text1"/>
          <w:lang w:eastAsia="zh-CN"/>
        </w:rPr>
      </w:pPr>
      <w:r w:rsidRPr="009E725B">
        <w:rPr>
          <w:color w:val="000000" w:themeColor="text1"/>
          <w:lang w:eastAsia="zh-CN"/>
        </w:rPr>
        <w:t xml:space="preserve">Pramana, E. (2018). Determinants of the adoption of mobile learning systems among university students in Indonesia. Journal of Information Technology Education: Research, 17, 365-398. </w:t>
      </w:r>
      <w:hyperlink r:id="rId57" w:history="1">
        <w:r w:rsidRPr="00B700E1">
          <w:rPr>
            <w:rStyle w:val="Hyperlink"/>
            <w:lang w:eastAsia="zh-CN"/>
          </w:rPr>
          <w:t>https://doi.org/10.28945/4089</w:t>
        </w:r>
      </w:hyperlink>
    </w:p>
    <w:p w14:paraId="42E423F4" w14:textId="0379D6B6" w:rsidR="009E725B" w:rsidRPr="009E725B" w:rsidRDefault="009E725B" w:rsidP="009E725B">
      <w:pPr>
        <w:ind w:left="360"/>
        <w:rPr>
          <w:color w:val="000000" w:themeColor="text1"/>
          <w:lang w:eastAsia="zh-CN"/>
        </w:rPr>
      </w:pPr>
      <w:r w:rsidRPr="009E725B">
        <w:rPr>
          <w:color w:val="000000" w:themeColor="text1"/>
          <w:lang w:eastAsia="zh-CN"/>
        </w:rPr>
        <w:t xml:space="preserve">Reinartz, W., Haenlein, M., &amp; Henseler, J. (2009). An empirical comparison of the efficacy of covariance-based and variance-based SEM. International Journal of Research in Marketing, 26(4), 332-344. </w:t>
      </w:r>
      <w:hyperlink r:id="rId58" w:history="1">
        <w:r w:rsidRPr="00B700E1">
          <w:rPr>
            <w:rStyle w:val="Hyperlink"/>
            <w:lang w:eastAsia="zh-CN"/>
          </w:rPr>
          <w:t>https://doi.org/10.1016/j.ijresmar.2009.08.001</w:t>
        </w:r>
      </w:hyperlink>
    </w:p>
    <w:p w14:paraId="13210202" w14:textId="47A47E5C" w:rsidR="009E725B" w:rsidRPr="009E725B" w:rsidRDefault="009E725B" w:rsidP="009E725B">
      <w:pPr>
        <w:ind w:left="360"/>
        <w:rPr>
          <w:color w:val="000000" w:themeColor="text1"/>
          <w:lang w:eastAsia="zh-CN"/>
        </w:rPr>
      </w:pPr>
      <w:r w:rsidRPr="009E725B">
        <w:rPr>
          <w:color w:val="000000" w:themeColor="text1"/>
          <w:lang w:eastAsia="zh-CN"/>
        </w:rPr>
        <w:t xml:space="preserve">Reddy, E. V., Reddy, P., Sharma, B., Reddy, K., &amp; Khan, M. G. (2022). Readiness and Perception of Pacific Students to Mobile Phones for Higher Education. Technology, Knowledge and Learning. </w:t>
      </w:r>
      <w:hyperlink r:id="rId59" w:history="1">
        <w:r w:rsidRPr="00B700E1">
          <w:rPr>
            <w:rStyle w:val="Hyperlink"/>
            <w:lang w:eastAsia="zh-CN"/>
          </w:rPr>
          <w:t>https://doi.org/10.1007/s10758-022-09595-w</w:t>
        </w:r>
      </w:hyperlink>
    </w:p>
    <w:p w14:paraId="6000A497" w14:textId="25B27A2D" w:rsidR="009E725B" w:rsidRPr="009E725B" w:rsidRDefault="009E725B" w:rsidP="009E725B">
      <w:pPr>
        <w:ind w:left="360"/>
        <w:rPr>
          <w:color w:val="000000" w:themeColor="text1"/>
          <w:lang w:eastAsia="zh-CN"/>
        </w:rPr>
      </w:pPr>
      <w:r w:rsidRPr="009E725B">
        <w:rPr>
          <w:color w:val="000000" w:themeColor="text1"/>
          <w:lang w:eastAsia="zh-CN"/>
        </w:rPr>
        <w:t xml:space="preserve">Salloum, S. A., Alhamad, A. Q. M., Al-Emran, M., Monem, A. A., &amp; Shaalan, K. (2019). Exploring students’ acceptance of e-learning through the development of a comprehensive technology acceptance model. IEEE Access, 7, 128445-128462. </w:t>
      </w:r>
      <w:hyperlink r:id="rId60" w:history="1">
        <w:r w:rsidRPr="00B700E1">
          <w:rPr>
            <w:rStyle w:val="Hyperlink"/>
            <w:lang w:eastAsia="zh-CN"/>
          </w:rPr>
          <w:t>https://doi.org/10.1109/ACCESS.2019.2939467</w:t>
        </w:r>
      </w:hyperlink>
    </w:p>
    <w:p w14:paraId="035C1525" w14:textId="1542228C" w:rsidR="009E725B" w:rsidRPr="009E725B" w:rsidRDefault="009E725B" w:rsidP="009E725B">
      <w:pPr>
        <w:ind w:left="360"/>
        <w:rPr>
          <w:color w:val="000000" w:themeColor="text1"/>
          <w:lang w:eastAsia="zh-CN"/>
        </w:rPr>
      </w:pPr>
      <w:proofErr w:type="spellStart"/>
      <w:r w:rsidRPr="009E725B">
        <w:rPr>
          <w:color w:val="000000" w:themeColor="text1"/>
          <w:lang w:eastAsia="zh-CN"/>
        </w:rPr>
        <w:t>Sarrab</w:t>
      </w:r>
      <w:proofErr w:type="spellEnd"/>
      <w:r w:rsidRPr="009E725B">
        <w:rPr>
          <w:color w:val="000000" w:themeColor="text1"/>
          <w:lang w:eastAsia="zh-CN"/>
        </w:rPr>
        <w:t xml:space="preserve">, M., Elbasir, M., &amp; </w:t>
      </w:r>
      <w:proofErr w:type="spellStart"/>
      <w:r w:rsidRPr="009E725B">
        <w:rPr>
          <w:color w:val="000000" w:themeColor="text1"/>
          <w:lang w:eastAsia="zh-CN"/>
        </w:rPr>
        <w:t>Alnaeli</w:t>
      </w:r>
      <w:proofErr w:type="spellEnd"/>
      <w:r w:rsidRPr="009E725B">
        <w:rPr>
          <w:color w:val="000000" w:themeColor="text1"/>
          <w:lang w:eastAsia="zh-CN"/>
        </w:rPr>
        <w:t xml:space="preserve">, S. (2016). Towards a quality model of technical aspects for mobile learning services: An empirical investigation. Computers in Human </w:t>
      </w:r>
      <w:proofErr w:type="spellStart"/>
      <w:r w:rsidRPr="009E725B">
        <w:rPr>
          <w:color w:val="000000" w:themeColor="text1"/>
          <w:lang w:eastAsia="zh-CN"/>
        </w:rPr>
        <w:t>Behavior</w:t>
      </w:r>
      <w:proofErr w:type="spellEnd"/>
      <w:r w:rsidRPr="009E725B">
        <w:rPr>
          <w:color w:val="000000" w:themeColor="text1"/>
          <w:lang w:eastAsia="zh-CN"/>
        </w:rPr>
        <w:t xml:space="preserve">, 55, 100–112. </w:t>
      </w:r>
      <w:hyperlink r:id="rId61" w:history="1">
        <w:r w:rsidRPr="00B700E1">
          <w:rPr>
            <w:rStyle w:val="Hyperlink"/>
            <w:lang w:eastAsia="zh-CN"/>
          </w:rPr>
          <w:t>https://doi.org/10.1016/j.chb.2015.09.003</w:t>
        </w:r>
      </w:hyperlink>
    </w:p>
    <w:p w14:paraId="0A695109" w14:textId="31B14748" w:rsidR="009E725B" w:rsidRPr="009E725B" w:rsidRDefault="009E725B" w:rsidP="009E725B">
      <w:pPr>
        <w:ind w:left="360"/>
        <w:rPr>
          <w:color w:val="000000" w:themeColor="text1"/>
          <w:lang w:eastAsia="zh-CN"/>
        </w:rPr>
      </w:pPr>
      <w:r w:rsidRPr="009E725B">
        <w:rPr>
          <w:color w:val="000000" w:themeColor="text1"/>
          <w:lang w:eastAsia="zh-CN"/>
        </w:rPr>
        <w:t xml:space="preserve">Sharples, M. (2000). The design of personal mobile technologies for lifelong learning. Computers &amp; Education, 34, 177–193. </w:t>
      </w:r>
      <w:hyperlink r:id="rId62" w:history="1">
        <w:r w:rsidRPr="00B700E1">
          <w:rPr>
            <w:rStyle w:val="Hyperlink"/>
            <w:lang w:eastAsia="zh-CN"/>
          </w:rPr>
          <w:t>https://doi.org/10.1016/S0360-1315(99)00044-5</w:t>
        </w:r>
      </w:hyperlink>
    </w:p>
    <w:p w14:paraId="327FEE23" w14:textId="257676B7" w:rsidR="009E725B" w:rsidRPr="009E725B" w:rsidRDefault="009E725B" w:rsidP="009E725B">
      <w:pPr>
        <w:ind w:left="360"/>
        <w:rPr>
          <w:color w:val="000000" w:themeColor="text1"/>
          <w:lang w:eastAsia="zh-CN"/>
        </w:rPr>
      </w:pPr>
      <w:r w:rsidRPr="009E725B">
        <w:rPr>
          <w:color w:val="000000" w:themeColor="text1"/>
          <w:lang w:eastAsia="zh-CN"/>
        </w:rPr>
        <w:lastRenderedPageBreak/>
        <w:t xml:space="preserve">Song, Y., &amp; Kong, S.-C. (2017). Investigating students' acceptance of a statistics learning platform using technology acceptance model. Journal of Educational Computing Research, 55(6), 865-897. </w:t>
      </w:r>
      <w:hyperlink r:id="rId63" w:history="1">
        <w:r w:rsidRPr="00B700E1">
          <w:rPr>
            <w:rStyle w:val="Hyperlink"/>
            <w:lang w:eastAsia="zh-CN"/>
          </w:rPr>
          <w:t>https://doi.org/10.1177/0735633116688320</w:t>
        </w:r>
      </w:hyperlink>
    </w:p>
    <w:p w14:paraId="3A598245" w14:textId="736D98B1" w:rsidR="009E725B" w:rsidRPr="009E725B" w:rsidRDefault="009E725B" w:rsidP="009E725B">
      <w:pPr>
        <w:ind w:left="360"/>
        <w:rPr>
          <w:color w:val="000000" w:themeColor="text1"/>
          <w:lang w:eastAsia="zh-CN"/>
        </w:rPr>
      </w:pPr>
      <w:proofErr w:type="spellStart"/>
      <w:r w:rsidRPr="009E725B">
        <w:rPr>
          <w:color w:val="000000" w:themeColor="text1"/>
          <w:lang w:eastAsia="zh-CN"/>
        </w:rPr>
        <w:t>Srite</w:t>
      </w:r>
      <w:proofErr w:type="spellEnd"/>
      <w:r w:rsidRPr="009E725B">
        <w:rPr>
          <w:color w:val="000000" w:themeColor="text1"/>
          <w:lang w:eastAsia="zh-CN"/>
        </w:rPr>
        <w:t xml:space="preserve">, M. (2006). Culture as an explanation of technology acceptance differences: An empirical investigation of Chinese and US users. Australasian Journal of Information Systems, 14(1), 5-25. </w:t>
      </w:r>
      <w:hyperlink r:id="rId64" w:history="1">
        <w:r w:rsidRPr="00B700E1">
          <w:rPr>
            <w:rStyle w:val="Hyperlink"/>
            <w:lang w:eastAsia="zh-CN"/>
          </w:rPr>
          <w:t>https://doi.org/10.3127/ajis.v14i1.4</w:t>
        </w:r>
      </w:hyperlink>
    </w:p>
    <w:p w14:paraId="09680D67" w14:textId="2010C4D8" w:rsidR="009E725B" w:rsidRPr="009E725B" w:rsidRDefault="009E725B" w:rsidP="009E725B">
      <w:pPr>
        <w:ind w:left="360"/>
        <w:rPr>
          <w:color w:val="000000" w:themeColor="text1"/>
          <w:lang w:eastAsia="zh-CN"/>
        </w:rPr>
      </w:pPr>
      <w:r w:rsidRPr="009E725B">
        <w:rPr>
          <w:color w:val="000000" w:themeColor="text1"/>
          <w:lang w:eastAsia="zh-CN"/>
        </w:rPr>
        <w:t xml:space="preserve">Tang, Y., &amp; Hew, K. F. (2017). Is mobile instant messaging (MIM) useful in education? Examining its technological, pedagogical, and social affordances. Educational Research Review, 21, 85–104. </w:t>
      </w:r>
      <w:hyperlink r:id="rId65" w:history="1">
        <w:r w:rsidRPr="00B700E1">
          <w:rPr>
            <w:rStyle w:val="Hyperlink"/>
            <w:lang w:eastAsia="zh-CN"/>
          </w:rPr>
          <w:t>https://doi.org/10.1016/j.edurev.2017.05.001</w:t>
        </w:r>
      </w:hyperlink>
    </w:p>
    <w:p w14:paraId="5D8D4FCC" w14:textId="33E0493B" w:rsidR="009E725B" w:rsidRPr="009E725B" w:rsidRDefault="009E725B" w:rsidP="009E725B">
      <w:pPr>
        <w:ind w:left="360"/>
        <w:rPr>
          <w:color w:val="000000" w:themeColor="text1"/>
          <w:lang w:eastAsia="zh-CN"/>
        </w:rPr>
      </w:pPr>
      <w:r w:rsidRPr="009E725B">
        <w:rPr>
          <w:color w:val="000000" w:themeColor="text1"/>
          <w:lang w:eastAsia="zh-CN"/>
        </w:rPr>
        <w:t xml:space="preserve">Venkatesh, V., &amp; Davis, F. D. (1996). A model of the antecedents of perceived ease of use: Development and test. Decision Sciences, 27(3), 451-481. </w:t>
      </w:r>
      <w:hyperlink r:id="rId66" w:history="1">
        <w:r w:rsidRPr="00B700E1">
          <w:rPr>
            <w:rStyle w:val="Hyperlink"/>
            <w:lang w:eastAsia="zh-CN"/>
          </w:rPr>
          <w:t>https://doi.org/10.1111/j.1540-5915.1996.tb00860.x</w:t>
        </w:r>
      </w:hyperlink>
    </w:p>
    <w:p w14:paraId="66906FE5" w14:textId="0A60A9AB" w:rsidR="009E725B" w:rsidRPr="009E725B" w:rsidRDefault="009E725B" w:rsidP="009E725B">
      <w:pPr>
        <w:ind w:left="360"/>
        <w:rPr>
          <w:color w:val="000000" w:themeColor="text1"/>
          <w:lang w:eastAsia="zh-CN"/>
        </w:rPr>
      </w:pPr>
      <w:r w:rsidRPr="009E725B">
        <w:rPr>
          <w:color w:val="000000" w:themeColor="text1"/>
          <w:lang w:eastAsia="zh-CN"/>
        </w:rPr>
        <w:t xml:space="preserve">Venkatesh, V., &amp; Davis, F. D. (2000). A Theoretical Extension of the Technology Acceptance Model: Four Longitudinal Field Studies. Management Science, 46(2), 186-204. </w:t>
      </w:r>
      <w:hyperlink r:id="rId67" w:history="1">
        <w:r w:rsidRPr="00B700E1">
          <w:rPr>
            <w:rStyle w:val="Hyperlink"/>
            <w:lang w:eastAsia="zh-CN"/>
          </w:rPr>
          <w:t>https://doi.org/10.1287/mnsc.46.2.186.11926</w:t>
        </w:r>
      </w:hyperlink>
    </w:p>
    <w:p w14:paraId="51A2E30D" w14:textId="3CE10B4A" w:rsidR="009E725B" w:rsidRPr="009E725B" w:rsidRDefault="009E725B" w:rsidP="009E725B">
      <w:pPr>
        <w:ind w:left="360"/>
        <w:rPr>
          <w:color w:val="000000" w:themeColor="text1"/>
          <w:lang w:eastAsia="zh-CN"/>
        </w:rPr>
      </w:pPr>
      <w:r w:rsidRPr="009E725B">
        <w:rPr>
          <w:color w:val="000000" w:themeColor="text1"/>
          <w:lang w:eastAsia="zh-CN"/>
        </w:rPr>
        <w:t xml:space="preserve">Venkatesh, V., Morris, M. G., Davis, G. B., &amp; Davis, F. D. (2003). User acceptance of information technology: Toward a unified view. MIS Quarterly, 27(3), 425-478. </w:t>
      </w:r>
      <w:hyperlink r:id="rId68" w:history="1">
        <w:r w:rsidRPr="00B700E1">
          <w:rPr>
            <w:rStyle w:val="Hyperlink"/>
            <w:lang w:eastAsia="zh-CN"/>
          </w:rPr>
          <w:t>https://doi.org/10.2307/30036540</w:t>
        </w:r>
      </w:hyperlink>
    </w:p>
    <w:p w14:paraId="272CC71B" w14:textId="44B0E736" w:rsidR="00ED7BCE" w:rsidRPr="009E725B" w:rsidRDefault="00ED7BCE" w:rsidP="009E725B">
      <w:pPr>
        <w:ind w:left="360"/>
        <w:rPr>
          <w:color w:val="000000" w:themeColor="text1"/>
          <w:lang w:eastAsia="zh-CN"/>
        </w:rPr>
      </w:pPr>
      <w:proofErr w:type="spellStart"/>
      <w:r w:rsidRPr="009E725B">
        <w:rPr>
          <w:color w:val="000000" w:themeColor="text1"/>
          <w:lang w:eastAsia="zh-CN"/>
        </w:rPr>
        <w:t>Vululleh</w:t>
      </w:r>
      <w:proofErr w:type="spellEnd"/>
      <w:r w:rsidRPr="009E725B">
        <w:rPr>
          <w:color w:val="000000" w:themeColor="text1"/>
          <w:lang w:eastAsia="zh-CN"/>
        </w:rPr>
        <w:t xml:space="preserve">, P. (2018). Determinants of students’ e-learning acceptance in developing countries: An approach based on Structural Equation </w:t>
      </w:r>
      <w:proofErr w:type="spellStart"/>
      <w:r w:rsidRPr="009E725B">
        <w:rPr>
          <w:color w:val="000000" w:themeColor="text1"/>
          <w:lang w:eastAsia="zh-CN"/>
        </w:rPr>
        <w:t>Modeling</w:t>
      </w:r>
      <w:proofErr w:type="spellEnd"/>
      <w:r w:rsidRPr="009E725B">
        <w:rPr>
          <w:color w:val="000000" w:themeColor="text1"/>
          <w:lang w:eastAsia="zh-CN"/>
        </w:rPr>
        <w:t xml:space="preserve"> (SEM). </w:t>
      </w:r>
      <w:r w:rsidRPr="009E725B">
        <w:rPr>
          <w:i/>
          <w:color w:val="000000" w:themeColor="text1"/>
          <w:lang w:eastAsia="zh-CN"/>
        </w:rPr>
        <w:t>International Journal of Education and Development Using Information and Communication Technology,14</w:t>
      </w:r>
      <w:r w:rsidRPr="009E725B">
        <w:rPr>
          <w:color w:val="000000" w:themeColor="text1"/>
          <w:lang w:eastAsia="zh-CN"/>
        </w:rPr>
        <w:t>(1),141-151.</w:t>
      </w:r>
    </w:p>
    <w:p w14:paraId="09F3C1F3" w14:textId="183221E6" w:rsidR="009E725B" w:rsidRPr="009E725B" w:rsidRDefault="009E725B" w:rsidP="009E725B">
      <w:pPr>
        <w:ind w:left="360"/>
        <w:rPr>
          <w:color w:val="000000" w:themeColor="text1"/>
          <w:lang w:eastAsia="zh-CN"/>
        </w:rPr>
      </w:pPr>
      <w:r w:rsidRPr="009E725B">
        <w:rPr>
          <w:color w:val="000000" w:themeColor="text1"/>
          <w:lang w:eastAsia="zh-CN"/>
        </w:rPr>
        <w:t xml:space="preserve">Wang, Y., Grant, S., &amp; Grist, M. (2021). Enhancing the learning of multi-level undergraduate Chinese language with a 3D immersive experience - An exploratory </w:t>
      </w:r>
      <w:r w:rsidRPr="009E725B">
        <w:rPr>
          <w:color w:val="000000" w:themeColor="text1"/>
          <w:lang w:eastAsia="zh-CN"/>
        </w:rPr>
        <w:lastRenderedPageBreak/>
        <w:t xml:space="preserve">study. Computer Assisted Language Learning, 34(1–2), 114–132. </w:t>
      </w:r>
      <w:hyperlink r:id="rId69" w:history="1">
        <w:r w:rsidRPr="00B700E1">
          <w:rPr>
            <w:rStyle w:val="Hyperlink"/>
            <w:lang w:eastAsia="zh-CN"/>
          </w:rPr>
          <w:t>https://doi.org/10.1080/09588221.2020.1774614</w:t>
        </w:r>
      </w:hyperlink>
    </w:p>
    <w:p w14:paraId="772552A6" w14:textId="636FBCAD" w:rsidR="009E725B" w:rsidRPr="009E725B" w:rsidRDefault="009E725B" w:rsidP="009E725B">
      <w:pPr>
        <w:ind w:left="360"/>
        <w:rPr>
          <w:color w:val="000000" w:themeColor="text1"/>
          <w:lang w:eastAsia="zh-CN"/>
        </w:rPr>
      </w:pPr>
      <w:r w:rsidRPr="009E725B">
        <w:rPr>
          <w:color w:val="000000" w:themeColor="text1"/>
          <w:lang w:eastAsia="zh-CN"/>
        </w:rPr>
        <w:t xml:space="preserve">Wang, Y. S., Wu, M. C., &amp; Wang, H. Y. (2009). Investigating the determinants and age and gender differences in the acceptance of mobile learning. British Journal of Educational Technology, 40(1), 92-118. </w:t>
      </w:r>
      <w:hyperlink r:id="rId70" w:history="1">
        <w:r w:rsidRPr="00B700E1">
          <w:rPr>
            <w:rStyle w:val="Hyperlink"/>
            <w:lang w:eastAsia="zh-CN"/>
          </w:rPr>
          <w:t>https://doi.org/10.1111/j.1467-8535.2007.00809.x</w:t>
        </w:r>
      </w:hyperlink>
    </w:p>
    <w:p w14:paraId="2D8BDA37" w14:textId="2E3A710F" w:rsidR="009E725B" w:rsidRPr="009E725B" w:rsidRDefault="009E725B" w:rsidP="009E725B">
      <w:pPr>
        <w:ind w:left="360"/>
        <w:rPr>
          <w:color w:val="000000" w:themeColor="text1"/>
          <w:lang w:eastAsia="zh-CN"/>
        </w:rPr>
      </w:pPr>
      <w:r w:rsidRPr="009E725B">
        <w:rPr>
          <w:color w:val="000000" w:themeColor="text1"/>
          <w:lang w:eastAsia="zh-CN"/>
        </w:rPr>
        <w:t xml:space="preserve">Wang, C. S., Jeng, Y. L., &amp; Huang, Y. M. (2017). What influences teachers to continue using cloud services? The role of facilitating conditions and social influence. The Electronic Library, 35(3), 520-533. </w:t>
      </w:r>
      <w:hyperlink r:id="rId71" w:history="1">
        <w:r w:rsidRPr="00B700E1">
          <w:rPr>
            <w:rStyle w:val="Hyperlink"/>
            <w:lang w:eastAsia="zh-CN"/>
          </w:rPr>
          <w:t>https://doi.org/10.1108/EL-02-2016-0046</w:t>
        </w:r>
      </w:hyperlink>
    </w:p>
    <w:p w14:paraId="2E08E191" w14:textId="29CF10B1" w:rsidR="009E725B" w:rsidRPr="009E725B" w:rsidRDefault="009E725B" w:rsidP="009E725B">
      <w:pPr>
        <w:ind w:left="360"/>
        <w:rPr>
          <w:color w:val="000000" w:themeColor="text1"/>
          <w:lang w:eastAsia="zh-CN"/>
        </w:rPr>
      </w:pPr>
      <w:r w:rsidRPr="009E725B">
        <w:rPr>
          <w:color w:val="000000" w:themeColor="text1"/>
          <w:lang w:eastAsia="zh-CN"/>
        </w:rPr>
        <w:t xml:space="preserve">Yang, X. (2024). Mobile learning application characteristics and learners’ continuance intentions: The role of flow experience. Education and Information Technologies, 29(2), 2259-2275. </w:t>
      </w:r>
      <w:hyperlink r:id="rId72" w:history="1">
        <w:r w:rsidRPr="00B700E1">
          <w:rPr>
            <w:rStyle w:val="Hyperlink"/>
            <w:lang w:eastAsia="zh-CN"/>
          </w:rPr>
          <w:t>https://doi.org/10.1007/s10639-023-11910-6</w:t>
        </w:r>
      </w:hyperlink>
    </w:p>
    <w:p w14:paraId="494F7C07" w14:textId="3D03651B" w:rsidR="009E725B" w:rsidRPr="009E725B" w:rsidRDefault="009E725B" w:rsidP="009E725B">
      <w:pPr>
        <w:ind w:left="360"/>
        <w:rPr>
          <w:color w:val="000000" w:themeColor="text1"/>
          <w:lang w:eastAsia="zh-CN"/>
        </w:rPr>
      </w:pPr>
      <w:r w:rsidRPr="009E725B">
        <w:rPr>
          <w:color w:val="000000" w:themeColor="text1"/>
          <w:lang w:eastAsia="zh-CN"/>
        </w:rPr>
        <w:t xml:space="preserve">Yeop, M. A., Yaakob, M. F. M., Wong, K. T., Don, Y., &amp; Zain, F. M. (2019). Implementation of ICT Policy (Blended Learning Approach): Investigating factors of Behavioural Intention and Use Behaviour. International Journal of Instruction, 12(1), 767-782. </w:t>
      </w:r>
      <w:hyperlink r:id="rId73" w:history="1">
        <w:r w:rsidRPr="00B700E1">
          <w:rPr>
            <w:rStyle w:val="Hyperlink"/>
            <w:lang w:eastAsia="zh-CN"/>
          </w:rPr>
          <w:t>https://doi.org/10.29333/iji.2019.12149a</w:t>
        </w:r>
      </w:hyperlink>
    </w:p>
    <w:p w14:paraId="1DE1128D" w14:textId="12EE0C3D" w:rsidR="009E725B" w:rsidRPr="009E725B" w:rsidRDefault="009E725B" w:rsidP="009E725B">
      <w:pPr>
        <w:ind w:left="360"/>
        <w:rPr>
          <w:color w:val="000000" w:themeColor="text1"/>
          <w:lang w:eastAsia="zh-CN"/>
        </w:rPr>
      </w:pPr>
      <w:r w:rsidRPr="009E725B">
        <w:rPr>
          <w:color w:val="000000" w:themeColor="text1"/>
          <w:lang w:eastAsia="zh-CN"/>
        </w:rPr>
        <w:t xml:space="preserve">Yuen, K. F., Cai, L., Qi, G., &amp; Wang, X. (2021). Factors influencing autonomous vehicle adoption: An application of the technology acceptance model and innovation diffusion theory. Technology Analysis &amp; Strategic Management. </w:t>
      </w:r>
      <w:hyperlink r:id="rId74" w:history="1">
        <w:r w:rsidRPr="00B700E1">
          <w:rPr>
            <w:rStyle w:val="Hyperlink"/>
            <w:lang w:eastAsia="zh-CN"/>
          </w:rPr>
          <w:t>https://doi.org/10.1080/09537325.2020.1826423</w:t>
        </w:r>
      </w:hyperlink>
    </w:p>
    <w:p w14:paraId="0AF7DF5C" w14:textId="295ED26D" w:rsidR="009E725B" w:rsidRPr="009E725B" w:rsidRDefault="009E725B" w:rsidP="009E725B">
      <w:pPr>
        <w:ind w:left="360"/>
        <w:rPr>
          <w:color w:val="000000" w:themeColor="text1"/>
          <w:lang w:eastAsia="zh-CN"/>
        </w:rPr>
      </w:pPr>
      <w:r w:rsidRPr="009E725B">
        <w:rPr>
          <w:color w:val="000000" w:themeColor="text1"/>
          <w:lang w:eastAsia="zh-CN"/>
        </w:rPr>
        <w:t xml:space="preserve">Zhang, T., Tao, D., Qu, X., Zhang, X., Zeng, J., Zhu, H., &amp; Zhu, H. (2020). Automated vehicle acceptance in China: Social influence and initial trust are key determinants. Transportation Research Part C: Emerging Technologies, 112, 220–233. </w:t>
      </w:r>
      <w:hyperlink r:id="rId75" w:history="1">
        <w:r w:rsidRPr="00B700E1">
          <w:rPr>
            <w:rStyle w:val="Hyperlink"/>
            <w:lang w:eastAsia="zh-CN"/>
          </w:rPr>
          <w:t>https://doi.org/10.1016/j.trc.2020.01.027</w:t>
        </w:r>
      </w:hyperlink>
    </w:p>
    <w:p w14:paraId="63980390" w14:textId="51047340" w:rsidR="00033D70" w:rsidRPr="009E725B" w:rsidRDefault="009E725B" w:rsidP="009E725B">
      <w:pPr>
        <w:autoSpaceDE w:val="0"/>
        <w:autoSpaceDN w:val="0"/>
        <w:adjustRightInd w:val="0"/>
        <w:ind w:left="360"/>
        <w:rPr>
          <w:color w:val="000000" w:themeColor="text1"/>
          <w:lang w:eastAsia="zh-CN"/>
        </w:rPr>
      </w:pPr>
      <w:r w:rsidRPr="009E725B">
        <w:rPr>
          <w:color w:val="000000" w:themeColor="text1"/>
          <w:lang w:eastAsia="zh-CN"/>
        </w:rPr>
        <w:lastRenderedPageBreak/>
        <w:t xml:space="preserve">Zhao, Y., Wang, N., Li, Y., Zhou, R., &amp; Li, S. (2021). Do cultural differences affect users' e-learning adoption? A meta-analysis. British Journal of Educational Technology, 52(1), 20–41. </w:t>
      </w:r>
      <w:hyperlink r:id="rId76" w:history="1">
        <w:r w:rsidRPr="00B700E1">
          <w:rPr>
            <w:rStyle w:val="Hyperlink"/>
            <w:lang w:eastAsia="zh-CN"/>
          </w:rPr>
          <w:t>https://doi.org/10.1111/bjet.13002</w:t>
        </w:r>
      </w:hyperlink>
    </w:p>
    <w:p w14:paraId="09E4AE42" w14:textId="77777777" w:rsidR="009E725B" w:rsidRPr="004C32BD" w:rsidRDefault="009E725B" w:rsidP="00447EF7">
      <w:pPr>
        <w:autoSpaceDE w:val="0"/>
        <w:autoSpaceDN w:val="0"/>
        <w:adjustRightInd w:val="0"/>
        <w:rPr>
          <w:color w:val="000000" w:themeColor="text1"/>
          <w:szCs w:val="21"/>
          <w:shd w:val="clear" w:color="auto" w:fill="FFFFFF"/>
        </w:rPr>
      </w:pPr>
    </w:p>
    <w:sectPr w:rsidR="009E725B" w:rsidRPr="004C32BD" w:rsidSect="00074B81">
      <w:headerReference w:type="even" r:id="rId77"/>
      <w:headerReference w:type="default" r:id="rId78"/>
      <w:footerReference w:type="even" r:id="rId79"/>
      <w:footerReference w:type="default" r:id="rId80"/>
      <w:headerReference w:type="first" r:id="rId81"/>
      <w:footerReference w:type="first" r:id="rId82"/>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6BAFD" w14:textId="77777777" w:rsidR="00945BE1" w:rsidRDefault="00945BE1" w:rsidP="00AF2C92">
      <w:r>
        <w:separator/>
      </w:r>
    </w:p>
  </w:endnote>
  <w:endnote w:type="continuationSeparator" w:id="0">
    <w:p w14:paraId="55E36EF1" w14:textId="77777777" w:rsidR="00945BE1" w:rsidRDefault="00945BE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S4721B4">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8A09" w14:textId="77777777" w:rsidR="006E48C4" w:rsidRDefault="006E4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36E2" w14:textId="77777777" w:rsidR="006E48C4" w:rsidRDefault="006E4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31FE" w14:textId="77777777" w:rsidR="006E48C4" w:rsidRDefault="006E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016A" w14:textId="77777777" w:rsidR="00945BE1" w:rsidRDefault="00945BE1" w:rsidP="00AF2C92">
      <w:r>
        <w:separator/>
      </w:r>
    </w:p>
  </w:footnote>
  <w:footnote w:type="continuationSeparator" w:id="0">
    <w:p w14:paraId="478A804F" w14:textId="77777777" w:rsidR="00945BE1" w:rsidRDefault="00945BE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8F70" w14:textId="645CB547" w:rsidR="006E48C4" w:rsidRDefault="006E48C4">
    <w:pPr>
      <w:pStyle w:val="Header"/>
    </w:pPr>
    <w:r>
      <w:rPr>
        <w:noProof/>
      </w:rPr>
      <w:pict w14:anchorId="59607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60"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B877" w14:textId="3D47E1BC" w:rsidR="006E48C4" w:rsidRDefault="006E48C4">
    <w:pPr>
      <w:pStyle w:val="Header"/>
    </w:pPr>
    <w:r>
      <w:rPr>
        <w:noProof/>
      </w:rPr>
      <w:pict w14:anchorId="34DDD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61"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B738" w14:textId="7E2C2918" w:rsidR="006E48C4" w:rsidRDefault="006E48C4">
    <w:pPr>
      <w:pStyle w:val="Header"/>
    </w:pPr>
    <w:r>
      <w:rPr>
        <w:noProof/>
      </w:rPr>
      <w:pict w14:anchorId="0B70B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59"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653578"/>
    <w:multiLevelType w:val="hybridMultilevel"/>
    <w:tmpl w:val="3D58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7D"/>
    <w:rsid w:val="00001899"/>
    <w:rsid w:val="000049AD"/>
    <w:rsid w:val="0000681B"/>
    <w:rsid w:val="000133C0"/>
    <w:rsid w:val="00013480"/>
    <w:rsid w:val="00014C4E"/>
    <w:rsid w:val="00017107"/>
    <w:rsid w:val="000202E2"/>
    <w:rsid w:val="00022441"/>
    <w:rsid w:val="0002261E"/>
    <w:rsid w:val="00022938"/>
    <w:rsid w:val="0002455C"/>
    <w:rsid w:val="00024839"/>
    <w:rsid w:val="00026871"/>
    <w:rsid w:val="0002797E"/>
    <w:rsid w:val="00033D70"/>
    <w:rsid w:val="00037A98"/>
    <w:rsid w:val="000427FB"/>
    <w:rsid w:val="0004451F"/>
    <w:rsid w:val="0004455E"/>
    <w:rsid w:val="00047CB5"/>
    <w:rsid w:val="00050C7C"/>
    <w:rsid w:val="00051FAA"/>
    <w:rsid w:val="00056F89"/>
    <w:rsid w:val="000572A9"/>
    <w:rsid w:val="000603C7"/>
    <w:rsid w:val="00061325"/>
    <w:rsid w:val="000625C9"/>
    <w:rsid w:val="00072FA6"/>
    <w:rsid w:val="000733AC"/>
    <w:rsid w:val="00074B81"/>
    <w:rsid w:val="00074D22"/>
    <w:rsid w:val="00075081"/>
    <w:rsid w:val="0007528A"/>
    <w:rsid w:val="00077121"/>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24A"/>
    <w:rsid w:val="000C1380"/>
    <w:rsid w:val="000C554F"/>
    <w:rsid w:val="000D0DC5"/>
    <w:rsid w:val="000D15FF"/>
    <w:rsid w:val="000D247E"/>
    <w:rsid w:val="000D28DF"/>
    <w:rsid w:val="000D488B"/>
    <w:rsid w:val="000D4EE1"/>
    <w:rsid w:val="000D68DF"/>
    <w:rsid w:val="000E138D"/>
    <w:rsid w:val="000E187A"/>
    <w:rsid w:val="000E2D61"/>
    <w:rsid w:val="000E450E"/>
    <w:rsid w:val="000E60D4"/>
    <w:rsid w:val="000E6259"/>
    <w:rsid w:val="000F30B3"/>
    <w:rsid w:val="000F4677"/>
    <w:rsid w:val="000F5BE0"/>
    <w:rsid w:val="000F7608"/>
    <w:rsid w:val="00100587"/>
    <w:rsid w:val="001026F8"/>
    <w:rsid w:val="0010284E"/>
    <w:rsid w:val="00103122"/>
    <w:rsid w:val="0010336A"/>
    <w:rsid w:val="001050F1"/>
    <w:rsid w:val="00105AEA"/>
    <w:rsid w:val="00106DAF"/>
    <w:rsid w:val="00112E69"/>
    <w:rsid w:val="00114ABE"/>
    <w:rsid w:val="00116023"/>
    <w:rsid w:val="001238EF"/>
    <w:rsid w:val="001344C4"/>
    <w:rsid w:val="00134A51"/>
    <w:rsid w:val="00140727"/>
    <w:rsid w:val="0015295C"/>
    <w:rsid w:val="00160628"/>
    <w:rsid w:val="00161344"/>
    <w:rsid w:val="00162195"/>
    <w:rsid w:val="0016322A"/>
    <w:rsid w:val="00165A21"/>
    <w:rsid w:val="001705CE"/>
    <w:rsid w:val="001726AD"/>
    <w:rsid w:val="00176D72"/>
    <w:rsid w:val="0017714B"/>
    <w:rsid w:val="001804DF"/>
    <w:rsid w:val="00181BDC"/>
    <w:rsid w:val="00181DB0"/>
    <w:rsid w:val="001829E3"/>
    <w:rsid w:val="00186E9B"/>
    <w:rsid w:val="00190651"/>
    <w:rsid w:val="001924C0"/>
    <w:rsid w:val="001929FA"/>
    <w:rsid w:val="0019731E"/>
    <w:rsid w:val="001A09FE"/>
    <w:rsid w:val="001A67C9"/>
    <w:rsid w:val="001A69DE"/>
    <w:rsid w:val="001A713C"/>
    <w:rsid w:val="001B1296"/>
    <w:rsid w:val="001B1C7C"/>
    <w:rsid w:val="001B3388"/>
    <w:rsid w:val="001B398F"/>
    <w:rsid w:val="001B46C6"/>
    <w:rsid w:val="001B4B48"/>
    <w:rsid w:val="001B4D1F"/>
    <w:rsid w:val="001B7681"/>
    <w:rsid w:val="001B78EA"/>
    <w:rsid w:val="001B7CAE"/>
    <w:rsid w:val="001C0772"/>
    <w:rsid w:val="001C0D4F"/>
    <w:rsid w:val="001C1BA3"/>
    <w:rsid w:val="001C1DEC"/>
    <w:rsid w:val="001C5736"/>
    <w:rsid w:val="001D0023"/>
    <w:rsid w:val="001D0EA3"/>
    <w:rsid w:val="001D647F"/>
    <w:rsid w:val="001D6857"/>
    <w:rsid w:val="001D7354"/>
    <w:rsid w:val="001E0572"/>
    <w:rsid w:val="001E0A67"/>
    <w:rsid w:val="001E1028"/>
    <w:rsid w:val="001E14E2"/>
    <w:rsid w:val="001E3E73"/>
    <w:rsid w:val="001E6302"/>
    <w:rsid w:val="001E7DCB"/>
    <w:rsid w:val="001F3411"/>
    <w:rsid w:val="001F4287"/>
    <w:rsid w:val="001F4DBA"/>
    <w:rsid w:val="0020415E"/>
    <w:rsid w:val="002044C5"/>
    <w:rsid w:val="002045CF"/>
    <w:rsid w:val="00204FF4"/>
    <w:rsid w:val="0021056E"/>
    <w:rsid w:val="0021075D"/>
    <w:rsid w:val="0021165A"/>
    <w:rsid w:val="00211BC9"/>
    <w:rsid w:val="0021379A"/>
    <w:rsid w:val="0021620C"/>
    <w:rsid w:val="00216E78"/>
    <w:rsid w:val="00217275"/>
    <w:rsid w:val="00236F4B"/>
    <w:rsid w:val="00242B0D"/>
    <w:rsid w:val="002467C6"/>
    <w:rsid w:val="0024692A"/>
    <w:rsid w:val="00252BBA"/>
    <w:rsid w:val="00253123"/>
    <w:rsid w:val="0025353C"/>
    <w:rsid w:val="00256C8B"/>
    <w:rsid w:val="00264001"/>
    <w:rsid w:val="00264742"/>
    <w:rsid w:val="00266354"/>
    <w:rsid w:val="00267A18"/>
    <w:rsid w:val="00273462"/>
    <w:rsid w:val="0027395B"/>
    <w:rsid w:val="00275854"/>
    <w:rsid w:val="00283B41"/>
    <w:rsid w:val="00285F28"/>
    <w:rsid w:val="00286398"/>
    <w:rsid w:val="002A3C42"/>
    <w:rsid w:val="002A43FB"/>
    <w:rsid w:val="002A5D75"/>
    <w:rsid w:val="002B1B1A"/>
    <w:rsid w:val="002B2C3B"/>
    <w:rsid w:val="002B61FC"/>
    <w:rsid w:val="002B7228"/>
    <w:rsid w:val="002C53EE"/>
    <w:rsid w:val="002D24F7"/>
    <w:rsid w:val="002D2799"/>
    <w:rsid w:val="002D2CD7"/>
    <w:rsid w:val="002D4DDC"/>
    <w:rsid w:val="002D4F75"/>
    <w:rsid w:val="002D6493"/>
    <w:rsid w:val="002D6667"/>
    <w:rsid w:val="002D6B3B"/>
    <w:rsid w:val="002D7AB6"/>
    <w:rsid w:val="002E06D0"/>
    <w:rsid w:val="002E3C27"/>
    <w:rsid w:val="002E403A"/>
    <w:rsid w:val="002E7F3A"/>
    <w:rsid w:val="002F14F1"/>
    <w:rsid w:val="002F4EDB"/>
    <w:rsid w:val="002F6054"/>
    <w:rsid w:val="00310E0E"/>
    <w:rsid w:val="00315713"/>
    <w:rsid w:val="0031686C"/>
    <w:rsid w:val="00316FE0"/>
    <w:rsid w:val="003204D2"/>
    <w:rsid w:val="00325F51"/>
    <w:rsid w:val="0032605E"/>
    <w:rsid w:val="003275D1"/>
    <w:rsid w:val="00330B2A"/>
    <w:rsid w:val="00331C8E"/>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173A"/>
    <w:rsid w:val="003744A7"/>
    <w:rsid w:val="003756FF"/>
    <w:rsid w:val="00375D15"/>
    <w:rsid w:val="00376235"/>
    <w:rsid w:val="00380548"/>
    <w:rsid w:val="00381FB6"/>
    <w:rsid w:val="003836D3"/>
    <w:rsid w:val="00383A52"/>
    <w:rsid w:val="00391652"/>
    <w:rsid w:val="0039507F"/>
    <w:rsid w:val="003A1260"/>
    <w:rsid w:val="003A295F"/>
    <w:rsid w:val="003A3D44"/>
    <w:rsid w:val="003A41DD"/>
    <w:rsid w:val="003A7033"/>
    <w:rsid w:val="003B47FE"/>
    <w:rsid w:val="003B5673"/>
    <w:rsid w:val="003B62C9"/>
    <w:rsid w:val="003C7176"/>
    <w:rsid w:val="003D0929"/>
    <w:rsid w:val="003D3EC5"/>
    <w:rsid w:val="003D4729"/>
    <w:rsid w:val="003D7419"/>
    <w:rsid w:val="003D7DD6"/>
    <w:rsid w:val="003E5AAF"/>
    <w:rsid w:val="003E600D"/>
    <w:rsid w:val="003E64DF"/>
    <w:rsid w:val="003E6A5D"/>
    <w:rsid w:val="003F193A"/>
    <w:rsid w:val="003F4207"/>
    <w:rsid w:val="003F5C46"/>
    <w:rsid w:val="003F7CBB"/>
    <w:rsid w:val="003F7D34"/>
    <w:rsid w:val="00405D7D"/>
    <w:rsid w:val="00412C8E"/>
    <w:rsid w:val="00414013"/>
    <w:rsid w:val="0041518D"/>
    <w:rsid w:val="0041542A"/>
    <w:rsid w:val="0042221D"/>
    <w:rsid w:val="00424DD3"/>
    <w:rsid w:val="004269C5"/>
    <w:rsid w:val="00427F45"/>
    <w:rsid w:val="00435939"/>
    <w:rsid w:val="00437CC7"/>
    <w:rsid w:val="00442B9C"/>
    <w:rsid w:val="00443A0E"/>
    <w:rsid w:val="00445EFA"/>
    <w:rsid w:val="00446043"/>
    <w:rsid w:val="0044738A"/>
    <w:rsid w:val="004473D3"/>
    <w:rsid w:val="00447EF7"/>
    <w:rsid w:val="00452231"/>
    <w:rsid w:val="00460C13"/>
    <w:rsid w:val="004612D3"/>
    <w:rsid w:val="00463228"/>
    <w:rsid w:val="00463782"/>
    <w:rsid w:val="004667E0"/>
    <w:rsid w:val="0046760E"/>
    <w:rsid w:val="00470E10"/>
    <w:rsid w:val="00477A97"/>
    <w:rsid w:val="00477E82"/>
    <w:rsid w:val="00480604"/>
    <w:rsid w:val="00481343"/>
    <w:rsid w:val="00484A19"/>
    <w:rsid w:val="0048549E"/>
    <w:rsid w:val="00487407"/>
    <w:rsid w:val="00493347"/>
    <w:rsid w:val="00496092"/>
    <w:rsid w:val="004A08DB"/>
    <w:rsid w:val="004A25D0"/>
    <w:rsid w:val="004A37E8"/>
    <w:rsid w:val="004A7549"/>
    <w:rsid w:val="004B09D4"/>
    <w:rsid w:val="004B309D"/>
    <w:rsid w:val="004B330A"/>
    <w:rsid w:val="004B7C8E"/>
    <w:rsid w:val="004C32BD"/>
    <w:rsid w:val="004C3D3C"/>
    <w:rsid w:val="004D0EDC"/>
    <w:rsid w:val="004D1220"/>
    <w:rsid w:val="004D14B3"/>
    <w:rsid w:val="004D1529"/>
    <w:rsid w:val="004D2253"/>
    <w:rsid w:val="004D2988"/>
    <w:rsid w:val="004D5514"/>
    <w:rsid w:val="004D56C3"/>
    <w:rsid w:val="004E0338"/>
    <w:rsid w:val="004E4FC2"/>
    <w:rsid w:val="004E4FF3"/>
    <w:rsid w:val="004E56A8"/>
    <w:rsid w:val="004E713E"/>
    <w:rsid w:val="004F3B55"/>
    <w:rsid w:val="004F4D1D"/>
    <w:rsid w:val="004F4E46"/>
    <w:rsid w:val="004F6B7D"/>
    <w:rsid w:val="005015F6"/>
    <w:rsid w:val="0050160B"/>
    <w:rsid w:val="005030C4"/>
    <w:rsid w:val="005031C5"/>
    <w:rsid w:val="00504FDC"/>
    <w:rsid w:val="005120CC"/>
    <w:rsid w:val="00512B7B"/>
    <w:rsid w:val="00514EA1"/>
    <w:rsid w:val="0051798B"/>
    <w:rsid w:val="00521F5A"/>
    <w:rsid w:val="00525E06"/>
    <w:rsid w:val="005260E7"/>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7CFE"/>
    <w:rsid w:val="005920B0"/>
    <w:rsid w:val="0059380D"/>
    <w:rsid w:val="00595A8F"/>
    <w:rsid w:val="005977C2"/>
    <w:rsid w:val="00597BF2"/>
    <w:rsid w:val="005B134E"/>
    <w:rsid w:val="005B2039"/>
    <w:rsid w:val="005B344F"/>
    <w:rsid w:val="005B3FBA"/>
    <w:rsid w:val="005B4A1D"/>
    <w:rsid w:val="005B674D"/>
    <w:rsid w:val="005B73B2"/>
    <w:rsid w:val="005C0CBE"/>
    <w:rsid w:val="005C1FCF"/>
    <w:rsid w:val="005C38A8"/>
    <w:rsid w:val="005D0151"/>
    <w:rsid w:val="005D1885"/>
    <w:rsid w:val="005D4A38"/>
    <w:rsid w:val="005D6AD3"/>
    <w:rsid w:val="005E1673"/>
    <w:rsid w:val="005E2EEA"/>
    <w:rsid w:val="005E3708"/>
    <w:rsid w:val="005E3CCD"/>
    <w:rsid w:val="005E3D6B"/>
    <w:rsid w:val="005E5B55"/>
    <w:rsid w:val="005E5E4A"/>
    <w:rsid w:val="005E693D"/>
    <w:rsid w:val="005E75BF"/>
    <w:rsid w:val="005F57BA"/>
    <w:rsid w:val="005F61E6"/>
    <w:rsid w:val="005F6C45"/>
    <w:rsid w:val="0060199B"/>
    <w:rsid w:val="00603D9C"/>
    <w:rsid w:val="00605A69"/>
    <w:rsid w:val="00606C54"/>
    <w:rsid w:val="00614375"/>
    <w:rsid w:val="00615B0A"/>
    <w:rsid w:val="006168CF"/>
    <w:rsid w:val="0062011B"/>
    <w:rsid w:val="00626B91"/>
    <w:rsid w:val="00626DE0"/>
    <w:rsid w:val="00626FE3"/>
    <w:rsid w:val="00630901"/>
    <w:rsid w:val="00631F8E"/>
    <w:rsid w:val="00632D14"/>
    <w:rsid w:val="00636EE9"/>
    <w:rsid w:val="00640950"/>
    <w:rsid w:val="00641AE7"/>
    <w:rsid w:val="00642629"/>
    <w:rsid w:val="0065293D"/>
    <w:rsid w:val="006530DC"/>
    <w:rsid w:val="00653EFC"/>
    <w:rsid w:val="00654021"/>
    <w:rsid w:val="00661045"/>
    <w:rsid w:val="0066329D"/>
    <w:rsid w:val="00666DA8"/>
    <w:rsid w:val="006677D7"/>
    <w:rsid w:val="00667C2A"/>
    <w:rsid w:val="00671057"/>
    <w:rsid w:val="00675AAF"/>
    <w:rsid w:val="0068031A"/>
    <w:rsid w:val="00681B2F"/>
    <w:rsid w:val="0068335F"/>
    <w:rsid w:val="00687217"/>
    <w:rsid w:val="00693302"/>
    <w:rsid w:val="0069640B"/>
    <w:rsid w:val="006A1B83"/>
    <w:rsid w:val="006A21CD"/>
    <w:rsid w:val="006A5918"/>
    <w:rsid w:val="006A5AF6"/>
    <w:rsid w:val="006B21B2"/>
    <w:rsid w:val="006B4A4A"/>
    <w:rsid w:val="006B6280"/>
    <w:rsid w:val="006C15BE"/>
    <w:rsid w:val="006C19B2"/>
    <w:rsid w:val="006C5BB8"/>
    <w:rsid w:val="006C5BF8"/>
    <w:rsid w:val="006C6936"/>
    <w:rsid w:val="006C7B01"/>
    <w:rsid w:val="006D0FE8"/>
    <w:rsid w:val="006D1A15"/>
    <w:rsid w:val="006D4B2B"/>
    <w:rsid w:val="006D4F3C"/>
    <w:rsid w:val="006D5C66"/>
    <w:rsid w:val="006E1B3C"/>
    <w:rsid w:val="006E23FB"/>
    <w:rsid w:val="006E325A"/>
    <w:rsid w:val="006E33EC"/>
    <w:rsid w:val="006E3802"/>
    <w:rsid w:val="006E48C4"/>
    <w:rsid w:val="006E6C02"/>
    <w:rsid w:val="006F231A"/>
    <w:rsid w:val="006F6B55"/>
    <w:rsid w:val="006F788D"/>
    <w:rsid w:val="006F78E1"/>
    <w:rsid w:val="00701072"/>
    <w:rsid w:val="00702054"/>
    <w:rsid w:val="007035A4"/>
    <w:rsid w:val="007052DA"/>
    <w:rsid w:val="00711799"/>
    <w:rsid w:val="00712B78"/>
    <w:rsid w:val="0071393B"/>
    <w:rsid w:val="00713EE2"/>
    <w:rsid w:val="007177FC"/>
    <w:rsid w:val="00720C5E"/>
    <w:rsid w:val="00721701"/>
    <w:rsid w:val="00725746"/>
    <w:rsid w:val="00731835"/>
    <w:rsid w:val="007341F8"/>
    <w:rsid w:val="00734372"/>
    <w:rsid w:val="00734EB8"/>
    <w:rsid w:val="00735BA2"/>
    <w:rsid w:val="00735F8B"/>
    <w:rsid w:val="00742D1F"/>
    <w:rsid w:val="00742E0E"/>
    <w:rsid w:val="00743EBA"/>
    <w:rsid w:val="00744C8E"/>
    <w:rsid w:val="0074707E"/>
    <w:rsid w:val="007516DC"/>
    <w:rsid w:val="00754B80"/>
    <w:rsid w:val="00761918"/>
    <w:rsid w:val="00762F03"/>
    <w:rsid w:val="0076413B"/>
    <w:rsid w:val="007648AE"/>
    <w:rsid w:val="00764BF8"/>
    <w:rsid w:val="0076514D"/>
    <w:rsid w:val="00773D59"/>
    <w:rsid w:val="00775A5F"/>
    <w:rsid w:val="00781003"/>
    <w:rsid w:val="00782C4C"/>
    <w:rsid w:val="00786AD5"/>
    <w:rsid w:val="007911FD"/>
    <w:rsid w:val="00793930"/>
    <w:rsid w:val="00793DD1"/>
    <w:rsid w:val="00794446"/>
    <w:rsid w:val="00794802"/>
    <w:rsid w:val="00794FEC"/>
    <w:rsid w:val="007A003E"/>
    <w:rsid w:val="007A1965"/>
    <w:rsid w:val="007A24FA"/>
    <w:rsid w:val="007A2ED1"/>
    <w:rsid w:val="007A4BE6"/>
    <w:rsid w:val="007B0DC6"/>
    <w:rsid w:val="007B0E65"/>
    <w:rsid w:val="007B1094"/>
    <w:rsid w:val="007B1762"/>
    <w:rsid w:val="007B3320"/>
    <w:rsid w:val="007C301F"/>
    <w:rsid w:val="007C4540"/>
    <w:rsid w:val="007C65AF"/>
    <w:rsid w:val="007D135D"/>
    <w:rsid w:val="007D6B73"/>
    <w:rsid w:val="007D730F"/>
    <w:rsid w:val="007D7CD8"/>
    <w:rsid w:val="007E3AA7"/>
    <w:rsid w:val="007F4BD9"/>
    <w:rsid w:val="007F5FCF"/>
    <w:rsid w:val="007F737D"/>
    <w:rsid w:val="0080308E"/>
    <w:rsid w:val="00805303"/>
    <w:rsid w:val="00806705"/>
    <w:rsid w:val="00806738"/>
    <w:rsid w:val="00811508"/>
    <w:rsid w:val="00814525"/>
    <w:rsid w:val="008216D5"/>
    <w:rsid w:val="008249CE"/>
    <w:rsid w:val="00824ABE"/>
    <w:rsid w:val="00831A50"/>
    <w:rsid w:val="00831B3C"/>
    <w:rsid w:val="00831C89"/>
    <w:rsid w:val="00832114"/>
    <w:rsid w:val="008347B9"/>
    <w:rsid w:val="00834C46"/>
    <w:rsid w:val="00835ACD"/>
    <w:rsid w:val="0084093E"/>
    <w:rsid w:val="00841CE1"/>
    <w:rsid w:val="008473D8"/>
    <w:rsid w:val="008528DC"/>
    <w:rsid w:val="00852B8C"/>
    <w:rsid w:val="00854981"/>
    <w:rsid w:val="0086089D"/>
    <w:rsid w:val="00863EC1"/>
    <w:rsid w:val="00864B2E"/>
    <w:rsid w:val="00865963"/>
    <w:rsid w:val="00871C1D"/>
    <w:rsid w:val="0087450E"/>
    <w:rsid w:val="00875A82"/>
    <w:rsid w:val="00876CA3"/>
    <w:rsid w:val="008772FE"/>
    <w:rsid w:val="008775F1"/>
    <w:rsid w:val="0088008F"/>
    <w:rsid w:val="008821AE"/>
    <w:rsid w:val="00883D3A"/>
    <w:rsid w:val="008854F7"/>
    <w:rsid w:val="00885A9D"/>
    <w:rsid w:val="008929D2"/>
    <w:rsid w:val="00893439"/>
    <w:rsid w:val="00893636"/>
    <w:rsid w:val="00893B94"/>
    <w:rsid w:val="00896E9D"/>
    <w:rsid w:val="00896F11"/>
    <w:rsid w:val="008A1049"/>
    <w:rsid w:val="008A1C98"/>
    <w:rsid w:val="008A322D"/>
    <w:rsid w:val="008A4D72"/>
    <w:rsid w:val="008A6285"/>
    <w:rsid w:val="008A63B2"/>
    <w:rsid w:val="008B345D"/>
    <w:rsid w:val="008B4545"/>
    <w:rsid w:val="008B69BF"/>
    <w:rsid w:val="008C1FC2"/>
    <w:rsid w:val="008C2980"/>
    <w:rsid w:val="008C4DD6"/>
    <w:rsid w:val="008C51ED"/>
    <w:rsid w:val="008C5AFB"/>
    <w:rsid w:val="008D07FB"/>
    <w:rsid w:val="008D0C02"/>
    <w:rsid w:val="008D357D"/>
    <w:rsid w:val="008D435A"/>
    <w:rsid w:val="008E387B"/>
    <w:rsid w:val="008E6087"/>
    <w:rsid w:val="008E758D"/>
    <w:rsid w:val="008F10A7"/>
    <w:rsid w:val="008F512E"/>
    <w:rsid w:val="008F755D"/>
    <w:rsid w:val="008F7A39"/>
    <w:rsid w:val="009021E8"/>
    <w:rsid w:val="00904677"/>
    <w:rsid w:val="00904728"/>
    <w:rsid w:val="00905EE2"/>
    <w:rsid w:val="00911440"/>
    <w:rsid w:val="00911712"/>
    <w:rsid w:val="00911B27"/>
    <w:rsid w:val="00915438"/>
    <w:rsid w:val="009170BE"/>
    <w:rsid w:val="00920090"/>
    <w:rsid w:val="00920B55"/>
    <w:rsid w:val="009262C9"/>
    <w:rsid w:val="00930EB9"/>
    <w:rsid w:val="00933DC7"/>
    <w:rsid w:val="009418F4"/>
    <w:rsid w:val="00942BBC"/>
    <w:rsid w:val="00944180"/>
    <w:rsid w:val="00944AA0"/>
    <w:rsid w:val="00945BE1"/>
    <w:rsid w:val="00947DA2"/>
    <w:rsid w:val="00951177"/>
    <w:rsid w:val="009673E8"/>
    <w:rsid w:val="00974DB8"/>
    <w:rsid w:val="00980661"/>
    <w:rsid w:val="0098093B"/>
    <w:rsid w:val="009876D4"/>
    <w:rsid w:val="009914A5"/>
    <w:rsid w:val="00992F97"/>
    <w:rsid w:val="0099548E"/>
    <w:rsid w:val="00996456"/>
    <w:rsid w:val="00996508"/>
    <w:rsid w:val="00996A12"/>
    <w:rsid w:val="00997B0F"/>
    <w:rsid w:val="009A1CAD"/>
    <w:rsid w:val="009A3440"/>
    <w:rsid w:val="009A5832"/>
    <w:rsid w:val="009A6838"/>
    <w:rsid w:val="009B051A"/>
    <w:rsid w:val="009B24B5"/>
    <w:rsid w:val="009B4EBC"/>
    <w:rsid w:val="009B5ABB"/>
    <w:rsid w:val="009B73CE"/>
    <w:rsid w:val="009C0BBC"/>
    <w:rsid w:val="009C2461"/>
    <w:rsid w:val="009C6FE2"/>
    <w:rsid w:val="009C7674"/>
    <w:rsid w:val="009D004A"/>
    <w:rsid w:val="009D072A"/>
    <w:rsid w:val="009D5880"/>
    <w:rsid w:val="009E1F15"/>
    <w:rsid w:val="009E1FD4"/>
    <w:rsid w:val="009E26BD"/>
    <w:rsid w:val="009E3B07"/>
    <w:rsid w:val="009E41F3"/>
    <w:rsid w:val="009E51D1"/>
    <w:rsid w:val="009E5531"/>
    <w:rsid w:val="009E725B"/>
    <w:rsid w:val="009F171E"/>
    <w:rsid w:val="009F3D2F"/>
    <w:rsid w:val="009F5883"/>
    <w:rsid w:val="009F62D7"/>
    <w:rsid w:val="009F7052"/>
    <w:rsid w:val="00A02189"/>
    <w:rsid w:val="00A02668"/>
    <w:rsid w:val="00A02801"/>
    <w:rsid w:val="00A0298A"/>
    <w:rsid w:val="00A04384"/>
    <w:rsid w:val="00A06A39"/>
    <w:rsid w:val="00A06CCD"/>
    <w:rsid w:val="00A07F58"/>
    <w:rsid w:val="00A131CB"/>
    <w:rsid w:val="00A14847"/>
    <w:rsid w:val="00A16D6D"/>
    <w:rsid w:val="00A21383"/>
    <w:rsid w:val="00A2199F"/>
    <w:rsid w:val="00A21B31"/>
    <w:rsid w:val="00A2360E"/>
    <w:rsid w:val="00A26E0C"/>
    <w:rsid w:val="00A32FCB"/>
    <w:rsid w:val="00A34C25"/>
    <w:rsid w:val="00A3507D"/>
    <w:rsid w:val="00A3717A"/>
    <w:rsid w:val="00A37498"/>
    <w:rsid w:val="00A4088C"/>
    <w:rsid w:val="00A413B4"/>
    <w:rsid w:val="00A4456B"/>
    <w:rsid w:val="00A448D4"/>
    <w:rsid w:val="00A452E0"/>
    <w:rsid w:val="00A51EA5"/>
    <w:rsid w:val="00A53742"/>
    <w:rsid w:val="00A542B3"/>
    <w:rsid w:val="00A557A1"/>
    <w:rsid w:val="00A564C6"/>
    <w:rsid w:val="00A63059"/>
    <w:rsid w:val="00A63AE3"/>
    <w:rsid w:val="00A6508A"/>
    <w:rsid w:val="00A651A4"/>
    <w:rsid w:val="00A71361"/>
    <w:rsid w:val="00A7180D"/>
    <w:rsid w:val="00A73D63"/>
    <w:rsid w:val="00A746E2"/>
    <w:rsid w:val="00A80137"/>
    <w:rsid w:val="00A81FF2"/>
    <w:rsid w:val="00A83904"/>
    <w:rsid w:val="00A90A79"/>
    <w:rsid w:val="00A96B30"/>
    <w:rsid w:val="00AA35F7"/>
    <w:rsid w:val="00AA59B5"/>
    <w:rsid w:val="00AA7777"/>
    <w:rsid w:val="00AA7B84"/>
    <w:rsid w:val="00AB2DB0"/>
    <w:rsid w:val="00AC0B4C"/>
    <w:rsid w:val="00AC1164"/>
    <w:rsid w:val="00AC2296"/>
    <w:rsid w:val="00AC2754"/>
    <w:rsid w:val="00AC48B0"/>
    <w:rsid w:val="00AC4ACD"/>
    <w:rsid w:val="00AC5DFB"/>
    <w:rsid w:val="00AC6BAA"/>
    <w:rsid w:val="00AD13DC"/>
    <w:rsid w:val="00AD6DE2"/>
    <w:rsid w:val="00AE0A40"/>
    <w:rsid w:val="00AE1ED4"/>
    <w:rsid w:val="00AE21E1"/>
    <w:rsid w:val="00AE2F8D"/>
    <w:rsid w:val="00AE3BAE"/>
    <w:rsid w:val="00AE6A21"/>
    <w:rsid w:val="00AF1C8F"/>
    <w:rsid w:val="00AF2B68"/>
    <w:rsid w:val="00AF2C92"/>
    <w:rsid w:val="00AF3EC1"/>
    <w:rsid w:val="00AF430B"/>
    <w:rsid w:val="00AF5025"/>
    <w:rsid w:val="00AF519F"/>
    <w:rsid w:val="00AF5387"/>
    <w:rsid w:val="00AF55F5"/>
    <w:rsid w:val="00AF5EF9"/>
    <w:rsid w:val="00AF7E86"/>
    <w:rsid w:val="00B02264"/>
    <w:rsid w:val="00B024B9"/>
    <w:rsid w:val="00B069DD"/>
    <w:rsid w:val="00B077FA"/>
    <w:rsid w:val="00B126E6"/>
    <w:rsid w:val="00B127D7"/>
    <w:rsid w:val="00B13B0C"/>
    <w:rsid w:val="00B1453A"/>
    <w:rsid w:val="00B20F82"/>
    <w:rsid w:val="00B25BD5"/>
    <w:rsid w:val="00B2725F"/>
    <w:rsid w:val="00B322DA"/>
    <w:rsid w:val="00B34079"/>
    <w:rsid w:val="00B3793A"/>
    <w:rsid w:val="00B401BA"/>
    <w:rsid w:val="00B407E4"/>
    <w:rsid w:val="00B425B6"/>
    <w:rsid w:val="00B42A72"/>
    <w:rsid w:val="00B441AE"/>
    <w:rsid w:val="00B45A65"/>
    <w:rsid w:val="00B45F33"/>
    <w:rsid w:val="00B46D50"/>
    <w:rsid w:val="00B47795"/>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76A"/>
    <w:rsid w:val="00B93AF6"/>
    <w:rsid w:val="00B93D0C"/>
    <w:rsid w:val="00B95405"/>
    <w:rsid w:val="00B963F1"/>
    <w:rsid w:val="00BA020A"/>
    <w:rsid w:val="00BA0725"/>
    <w:rsid w:val="00BA6D17"/>
    <w:rsid w:val="00BA7F1A"/>
    <w:rsid w:val="00BB02A4"/>
    <w:rsid w:val="00BB1270"/>
    <w:rsid w:val="00BB1E44"/>
    <w:rsid w:val="00BB3F45"/>
    <w:rsid w:val="00BB5267"/>
    <w:rsid w:val="00BB52B8"/>
    <w:rsid w:val="00BB59D8"/>
    <w:rsid w:val="00BB5C70"/>
    <w:rsid w:val="00BB6C62"/>
    <w:rsid w:val="00BB7E69"/>
    <w:rsid w:val="00BC0E51"/>
    <w:rsid w:val="00BC3227"/>
    <w:rsid w:val="00BC3C1F"/>
    <w:rsid w:val="00BC7CE7"/>
    <w:rsid w:val="00BD1022"/>
    <w:rsid w:val="00BD295E"/>
    <w:rsid w:val="00BD3217"/>
    <w:rsid w:val="00BD38F8"/>
    <w:rsid w:val="00BD4664"/>
    <w:rsid w:val="00BE1193"/>
    <w:rsid w:val="00BF1150"/>
    <w:rsid w:val="00BF4849"/>
    <w:rsid w:val="00BF4EA7"/>
    <w:rsid w:val="00C0039F"/>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4A4"/>
    <w:rsid w:val="00C30A2A"/>
    <w:rsid w:val="00C33993"/>
    <w:rsid w:val="00C36853"/>
    <w:rsid w:val="00C4069E"/>
    <w:rsid w:val="00C40967"/>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0FB6"/>
    <w:rsid w:val="00CA1F41"/>
    <w:rsid w:val="00CA32EE"/>
    <w:rsid w:val="00CA5771"/>
    <w:rsid w:val="00CA5EBA"/>
    <w:rsid w:val="00CA6A1A"/>
    <w:rsid w:val="00CB4435"/>
    <w:rsid w:val="00CC1E75"/>
    <w:rsid w:val="00CC2E0E"/>
    <w:rsid w:val="00CC361C"/>
    <w:rsid w:val="00CC474B"/>
    <w:rsid w:val="00CC658C"/>
    <w:rsid w:val="00CC67BF"/>
    <w:rsid w:val="00CD0843"/>
    <w:rsid w:val="00CD1D84"/>
    <w:rsid w:val="00CD5A78"/>
    <w:rsid w:val="00CD7345"/>
    <w:rsid w:val="00CE19CC"/>
    <w:rsid w:val="00CE1B7D"/>
    <w:rsid w:val="00CE372E"/>
    <w:rsid w:val="00CF0020"/>
    <w:rsid w:val="00CF0118"/>
    <w:rsid w:val="00CF0A1B"/>
    <w:rsid w:val="00CF19F6"/>
    <w:rsid w:val="00CF2F4F"/>
    <w:rsid w:val="00CF536D"/>
    <w:rsid w:val="00D02E9D"/>
    <w:rsid w:val="00D03367"/>
    <w:rsid w:val="00D10CB8"/>
    <w:rsid w:val="00D12806"/>
    <w:rsid w:val="00D12D44"/>
    <w:rsid w:val="00D15018"/>
    <w:rsid w:val="00D158AC"/>
    <w:rsid w:val="00D1694C"/>
    <w:rsid w:val="00D17E50"/>
    <w:rsid w:val="00D20F5E"/>
    <w:rsid w:val="00D23B76"/>
    <w:rsid w:val="00D24B4A"/>
    <w:rsid w:val="00D3011F"/>
    <w:rsid w:val="00D31E77"/>
    <w:rsid w:val="00D379A3"/>
    <w:rsid w:val="00D44328"/>
    <w:rsid w:val="00D45FF3"/>
    <w:rsid w:val="00D512CF"/>
    <w:rsid w:val="00D528B9"/>
    <w:rsid w:val="00D53186"/>
    <w:rsid w:val="00D5487D"/>
    <w:rsid w:val="00D55F73"/>
    <w:rsid w:val="00D60140"/>
    <w:rsid w:val="00D6024A"/>
    <w:rsid w:val="00D608B5"/>
    <w:rsid w:val="00D64739"/>
    <w:rsid w:val="00D71F99"/>
    <w:rsid w:val="00D73CA4"/>
    <w:rsid w:val="00D73D71"/>
    <w:rsid w:val="00D74396"/>
    <w:rsid w:val="00D75DD1"/>
    <w:rsid w:val="00D80284"/>
    <w:rsid w:val="00D808BE"/>
    <w:rsid w:val="00D81F71"/>
    <w:rsid w:val="00D8642D"/>
    <w:rsid w:val="00D90A5E"/>
    <w:rsid w:val="00D91A68"/>
    <w:rsid w:val="00D926CD"/>
    <w:rsid w:val="00D942FE"/>
    <w:rsid w:val="00D95A68"/>
    <w:rsid w:val="00D97620"/>
    <w:rsid w:val="00DA08DF"/>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07F"/>
    <w:rsid w:val="00DE3476"/>
    <w:rsid w:val="00DE7BEA"/>
    <w:rsid w:val="00DF5B84"/>
    <w:rsid w:val="00DF6D5B"/>
    <w:rsid w:val="00DF771B"/>
    <w:rsid w:val="00DF7C92"/>
    <w:rsid w:val="00DF7EE2"/>
    <w:rsid w:val="00E01BAA"/>
    <w:rsid w:val="00E0282A"/>
    <w:rsid w:val="00E02F9B"/>
    <w:rsid w:val="00E07E14"/>
    <w:rsid w:val="00E147A1"/>
    <w:rsid w:val="00E14F94"/>
    <w:rsid w:val="00E17336"/>
    <w:rsid w:val="00E174FB"/>
    <w:rsid w:val="00E17D15"/>
    <w:rsid w:val="00E22B95"/>
    <w:rsid w:val="00E30331"/>
    <w:rsid w:val="00E30BB8"/>
    <w:rsid w:val="00E31F9C"/>
    <w:rsid w:val="00E32E56"/>
    <w:rsid w:val="00E346B4"/>
    <w:rsid w:val="00E40488"/>
    <w:rsid w:val="00E436B6"/>
    <w:rsid w:val="00E50367"/>
    <w:rsid w:val="00E51ABA"/>
    <w:rsid w:val="00E522F3"/>
    <w:rsid w:val="00E524CB"/>
    <w:rsid w:val="00E549A1"/>
    <w:rsid w:val="00E6324A"/>
    <w:rsid w:val="00E65456"/>
    <w:rsid w:val="00E658B7"/>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1BA3"/>
    <w:rsid w:val="00EB27C4"/>
    <w:rsid w:val="00EB5387"/>
    <w:rsid w:val="00EB5C10"/>
    <w:rsid w:val="00EB7322"/>
    <w:rsid w:val="00EC0FE9"/>
    <w:rsid w:val="00EC198B"/>
    <w:rsid w:val="00EC426D"/>
    <w:rsid w:val="00EC571B"/>
    <w:rsid w:val="00EC57D7"/>
    <w:rsid w:val="00EC6385"/>
    <w:rsid w:val="00ED0245"/>
    <w:rsid w:val="00ED1DE9"/>
    <w:rsid w:val="00ED23D4"/>
    <w:rsid w:val="00ED5E0B"/>
    <w:rsid w:val="00ED7BCE"/>
    <w:rsid w:val="00EE37B6"/>
    <w:rsid w:val="00EF0F45"/>
    <w:rsid w:val="00EF7463"/>
    <w:rsid w:val="00EF7971"/>
    <w:rsid w:val="00F002EF"/>
    <w:rsid w:val="00F01EE9"/>
    <w:rsid w:val="00F04900"/>
    <w:rsid w:val="00F065A4"/>
    <w:rsid w:val="00F12451"/>
    <w:rsid w:val="00F126B9"/>
    <w:rsid w:val="00F12715"/>
    <w:rsid w:val="00F144D5"/>
    <w:rsid w:val="00F14551"/>
    <w:rsid w:val="00F146F0"/>
    <w:rsid w:val="00F15039"/>
    <w:rsid w:val="00F20FF3"/>
    <w:rsid w:val="00F2190B"/>
    <w:rsid w:val="00F228B5"/>
    <w:rsid w:val="00F22D71"/>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7362D"/>
    <w:rsid w:val="00F81A93"/>
    <w:rsid w:val="00F83973"/>
    <w:rsid w:val="00F83BD7"/>
    <w:rsid w:val="00F87FA3"/>
    <w:rsid w:val="00F93D8C"/>
    <w:rsid w:val="00FA3102"/>
    <w:rsid w:val="00FA48D4"/>
    <w:rsid w:val="00FA54FA"/>
    <w:rsid w:val="00FA6D39"/>
    <w:rsid w:val="00FB0CFB"/>
    <w:rsid w:val="00FB11C7"/>
    <w:rsid w:val="00FB227E"/>
    <w:rsid w:val="00FB3D61"/>
    <w:rsid w:val="00FB44CE"/>
    <w:rsid w:val="00FB5009"/>
    <w:rsid w:val="00FB5DF1"/>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28CC97"/>
  <w15:docId w15:val="{E0278CEA-5515-43B1-9AFB-58447E6A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table" w:styleId="TableGrid">
    <w:name w:val="Table Grid"/>
    <w:basedOn w:val="TableNormal"/>
    <w:uiPriority w:val="59"/>
    <w:unhideWhenUsed/>
    <w:rsid w:val="00033D70"/>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3D70"/>
    <w:pPr>
      <w:spacing w:line="240" w:lineRule="auto"/>
    </w:pPr>
    <w:rPr>
      <w:sz w:val="18"/>
      <w:szCs w:val="18"/>
    </w:rPr>
  </w:style>
  <w:style w:type="character" w:customStyle="1" w:styleId="BalloonTextChar">
    <w:name w:val="Balloon Text Char"/>
    <w:basedOn w:val="DefaultParagraphFont"/>
    <w:link w:val="BalloonText"/>
    <w:rsid w:val="00033D70"/>
    <w:rPr>
      <w:sz w:val="18"/>
      <w:szCs w:val="18"/>
    </w:rPr>
  </w:style>
  <w:style w:type="character" w:styleId="Hyperlink">
    <w:name w:val="Hyperlink"/>
    <w:basedOn w:val="DefaultParagraphFont"/>
    <w:rsid w:val="009E41F3"/>
    <w:rPr>
      <w:color w:val="0000FF" w:themeColor="hyperlink"/>
      <w:u w:val="single"/>
    </w:rPr>
  </w:style>
  <w:style w:type="character" w:styleId="UnresolvedMention">
    <w:name w:val="Unresolved Mention"/>
    <w:basedOn w:val="DefaultParagraphFont"/>
    <w:uiPriority w:val="99"/>
    <w:semiHidden/>
    <w:unhideWhenUsed/>
    <w:rsid w:val="009E41F3"/>
    <w:rPr>
      <w:color w:val="605E5C"/>
      <w:shd w:val="clear" w:color="auto" w:fill="E1DFDD"/>
    </w:rPr>
  </w:style>
  <w:style w:type="paragraph" w:styleId="ListParagraph">
    <w:name w:val="List Paragraph"/>
    <w:basedOn w:val="Normal"/>
    <w:rsid w:val="005B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BF02310555" TargetMode="External"/><Relationship Id="rId21" Type="http://schemas.openxmlformats.org/officeDocument/2006/relationships/hyperlink" Target="https://doi.org/10.1016/j.tourman.2006.07.007" TargetMode="External"/><Relationship Id="rId42" Type="http://schemas.openxmlformats.org/officeDocument/2006/relationships/hyperlink" Target="https://doi.org/10.1016/j.tele.2015.04.005" TargetMode="External"/><Relationship Id="rId47" Type="http://schemas.openxmlformats.org/officeDocument/2006/relationships/hyperlink" Target="https://doi.org/10.1016/S0378-7206(01)00143-4" TargetMode="External"/><Relationship Id="rId63" Type="http://schemas.openxmlformats.org/officeDocument/2006/relationships/hyperlink" Target="https://doi.org/10.1177/0735633116688320" TargetMode="External"/><Relationship Id="rId68" Type="http://schemas.openxmlformats.org/officeDocument/2006/relationships/hyperlink" Target="https://doi.org/10.2307/30036540" TargetMode="External"/><Relationship Id="rId84" Type="http://schemas.openxmlformats.org/officeDocument/2006/relationships/theme" Target="theme/theme1.xml"/><Relationship Id="rId16" Type="http://schemas.openxmlformats.org/officeDocument/2006/relationships/hyperlink" Target="https://jatit.org/" TargetMode="External"/><Relationship Id="rId11" Type="http://schemas.openxmlformats.org/officeDocument/2006/relationships/hyperlink" Target="https://doi.org/10.1504/IJBIS.2018.094691" TargetMode="External"/><Relationship Id="rId32" Type="http://schemas.openxmlformats.org/officeDocument/2006/relationships/hyperlink" Target="https://doi.org/10.1177/002224378101800104" TargetMode="External"/><Relationship Id="rId37" Type="http://schemas.openxmlformats.org/officeDocument/2006/relationships/hyperlink" Target="https://doi.org/10.3389/fpsyg.2023.1185851" TargetMode="External"/><Relationship Id="rId53" Type="http://schemas.openxmlformats.org/officeDocument/2006/relationships/hyperlink" Target="https://doi.org/10.1016/j.compedu.2020.104010" TargetMode="External"/><Relationship Id="rId58" Type="http://schemas.openxmlformats.org/officeDocument/2006/relationships/hyperlink" Target="https://doi.org/10.1016/j.ijresmar.2009.08.001" TargetMode="External"/><Relationship Id="rId74" Type="http://schemas.openxmlformats.org/officeDocument/2006/relationships/hyperlink" Target="https://doi.org/10.1080/09537325.2020.1826423"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chb.2015.09.003" TargetMode="External"/><Relationship Id="rId82" Type="http://schemas.openxmlformats.org/officeDocument/2006/relationships/footer" Target="footer3.xml"/><Relationship Id="rId19" Type="http://schemas.openxmlformats.org/officeDocument/2006/relationships/hyperlink" Target="https://doi.org/10.18517/ijaseit.1.3.59" TargetMode="External"/><Relationship Id="rId14" Type="http://schemas.openxmlformats.org/officeDocument/2006/relationships/hyperlink" Target="https://doi.org/10.1016/j.jjimei.2022.100092" TargetMode="External"/><Relationship Id="rId22" Type="http://schemas.openxmlformats.org/officeDocument/2006/relationships/hyperlink" Target="https://doi.org/10.1016/j.evalprogplan.2011.11.007" TargetMode="External"/><Relationship Id="rId27" Type="http://schemas.openxmlformats.org/officeDocument/2006/relationships/hyperlink" Target="https://doi.org/10.5539/elt.v11n6p47" TargetMode="External"/><Relationship Id="rId30" Type="http://schemas.openxmlformats.org/officeDocument/2006/relationships/hyperlink" Target="https://doi.org/10.22236/JER_Vol4Issue1pp8-25" TargetMode="External"/><Relationship Id="rId35" Type="http://schemas.openxmlformats.org/officeDocument/2006/relationships/hyperlink" Target="https://doi.org/10.1016/j.tele.2017.09.016" TargetMode="External"/><Relationship Id="rId43" Type="http://schemas.openxmlformats.org/officeDocument/2006/relationships/hyperlink" Target="https://doi.org/10.1111/bjet.12905" TargetMode="External"/><Relationship Id="rId48" Type="http://schemas.openxmlformats.org/officeDocument/2006/relationships/hyperlink" Target="https://doi.org/10.1007/s10639-021-10462-x" TargetMode="External"/><Relationship Id="rId56" Type="http://schemas.openxmlformats.org/officeDocument/2006/relationships/hyperlink" Target="https://doi.org/10.1016/j.heliyon.2023.e13302" TargetMode="External"/><Relationship Id="rId64" Type="http://schemas.openxmlformats.org/officeDocument/2006/relationships/hyperlink" Target="https://doi.org/10.3127/ajis.v14i1.4" TargetMode="External"/><Relationship Id="rId69" Type="http://schemas.openxmlformats.org/officeDocument/2006/relationships/hyperlink" Target="https://doi.org/10.1080/09588221.2020.1774614"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doi.org/10.1037/0033-295X.98.2.224" TargetMode="External"/><Relationship Id="rId72" Type="http://schemas.openxmlformats.org/officeDocument/2006/relationships/hyperlink" Target="https://doi.org/10.1007/s10639-023-11910-6"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16/0749-5978(91)90020-T" TargetMode="External"/><Relationship Id="rId17" Type="http://schemas.openxmlformats.org/officeDocument/2006/relationships/hyperlink" Target="https://doi.org/10.1080/10494820.2020.1826982" TargetMode="External"/><Relationship Id="rId25" Type="http://schemas.openxmlformats.org/officeDocument/2006/relationships/hyperlink" Target="https://doi.org/10.1016/j.compedu.2007.01.002" TargetMode="External"/><Relationship Id="rId33" Type="http://schemas.openxmlformats.org/officeDocument/2006/relationships/hyperlink" Target="https://doi.org/10.1016/j.tele.2020.101491" TargetMode="External"/><Relationship Id="rId38" Type="http://schemas.openxmlformats.org/officeDocument/2006/relationships/hyperlink" Target="https://doi.org/10.1016/j.compedu.2019.103761" TargetMode="External"/><Relationship Id="rId46" Type="http://schemas.openxmlformats.org/officeDocument/2006/relationships/hyperlink" Target="https://doi.org/10.1016/j.im.2003.10.007" TargetMode="External"/><Relationship Id="rId59" Type="http://schemas.openxmlformats.org/officeDocument/2006/relationships/hyperlink" Target="https://doi.org/10.1007/s10758-022-09595-w" TargetMode="External"/><Relationship Id="rId67" Type="http://schemas.openxmlformats.org/officeDocument/2006/relationships/hyperlink" Target="https://doi.org/10.1287/mnsc.46.2.186.11926" TargetMode="External"/><Relationship Id="rId20" Type="http://schemas.openxmlformats.org/officeDocument/2006/relationships/hyperlink" Target="https://doi.org/10.3991/ijet.v14i03.9732" TargetMode="External"/><Relationship Id="rId41" Type="http://schemas.openxmlformats.org/officeDocument/2006/relationships/hyperlink" Target="https://doi.org/10.1016/j.techsoc.2019.101212" TargetMode="External"/><Relationship Id="rId54" Type="http://schemas.openxmlformats.org/officeDocument/2006/relationships/hyperlink" Target="https://doi.org/10.1016/j.chb.2016.11.020" TargetMode="External"/><Relationship Id="rId62" Type="http://schemas.openxmlformats.org/officeDocument/2006/relationships/hyperlink" Target="https://doi.org/10.1016/S0360-1315(99)00044-5" TargetMode="External"/><Relationship Id="rId70" Type="http://schemas.openxmlformats.org/officeDocument/2006/relationships/hyperlink" Target="https://doi.org/10.1111/j.1467-8535.2007.00809.x" TargetMode="External"/><Relationship Id="rId75" Type="http://schemas.openxmlformats.org/officeDocument/2006/relationships/hyperlink" Target="https://doi.org/10.1016/j.trc.2020.01.02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639-018-9810-7" TargetMode="External"/><Relationship Id="rId23" Type="http://schemas.openxmlformats.org/officeDocument/2006/relationships/hyperlink" Target="https://doi.org/10.1016/j.compedu.2012.04.015" TargetMode="External"/><Relationship Id="rId28" Type="http://schemas.openxmlformats.org/officeDocument/2006/relationships/hyperlink" Target="https://doi.org/10.2307/249008" TargetMode="External"/><Relationship Id="rId36" Type="http://schemas.openxmlformats.org/officeDocument/2006/relationships/hyperlink" Target="https://doi.org/10.1145/3377049.3377087" TargetMode="External"/><Relationship Id="rId49" Type="http://schemas.openxmlformats.org/officeDocument/2006/relationships/hyperlink" Target="https://doi.org/10.1108/10650741011073761" TargetMode="External"/><Relationship Id="rId57" Type="http://schemas.openxmlformats.org/officeDocument/2006/relationships/hyperlink" Target="https://doi.org/10.28945/4089" TargetMode="External"/><Relationship Id="rId10" Type="http://schemas.openxmlformats.org/officeDocument/2006/relationships/hyperlink" Target="https://doi.org/10.19173/irrodl.v14i5.1631" TargetMode="External"/><Relationship Id="rId31" Type="http://schemas.openxmlformats.org/officeDocument/2006/relationships/hyperlink" Target="https://www.people.umass.edu/ajzen/f&amp;a1975.html" TargetMode="External"/><Relationship Id="rId44" Type="http://schemas.openxmlformats.org/officeDocument/2006/relationships/hyperlink" Target="https://doi.org/10.5392/IJoC.2016.12.3.047" TargetMode="External"/><Relationship Id="rId52" Type="http://schemas.openxmlformats.org/officeDocument/2006/relationships/hyperlink" Target="https://doi.org/10.1007/978-3-030-44999-5_43" TargetMode="External"/><Relationship Id="rId60" Type="http://schemas.openxmlformats.org/officeDocument/2006/relationships/hyperlink" Target="https://doi.org/10.1109/ACCESS.2019.2939467" TargetMode="External"/><Relationship Id="rId65" Type="http://schemas.openxmlformats.org/officeDocument/2006/relationships/hyperlink" Target="https://doi.org/10.1016/j.edurev.2017.05.001" TargetMode="External"/><Relationship Id="rId73" Type="http://schemas.openxmlformats.org/officeDocument/2006/relationships/hyperlink" Target="https://doi.org/10.29333/iji.2019.12149a"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ijedict.dec.uwi.edu/viewarticle.php?id=1400&amp;layout=html" TargetMode="External"/><Relationship Id="rId18" Type="http://schemas.openxmlformats.org/officeDocument/2006/relationships/hyperlink" Target="https://doi.org/10.1007/s10798-014-9268-x" TargetMode="External"/><Relationship Id="rId39" Type="http://schemas.openxmlformats.org/officeDocument/2006/relationships/hyperlink" Target="https://doi.org/10.1016/j.chb.2016.12.049" TargetMode="External"/><Relationship Id="rId34" Type="http://schemas.openxmlformats.org/officeDocument/2006/relationships/hyperlink" Target="https://doi.org/10.2753/MTP1069-6679190202" TargetMode="External"/><Relationship Id="rId50" Type="http://schemas.openxmlformats.org/officeDocument/2006/relationships/hyperlink" Target="https://doi.org/10.1016/j.chb.2008.06.002" TargetMode="External"/><Relationship Id="rId55" Type="http://schemas.openxmlformats.org/officeDocument/2006/relationships/hyperlink" Target="https://doi.org/10.1111/j.1467-8535.2011.01229.x" TargetMode="External"/><Relationship Id="rId76" Type="http://schemas.openxmlformats.org/officeDocument/2006/relationships/hyperlink" Target="https://doi.org/10.1111/bjet.13002" TargetMode="External"/><Relationship Id="rId7" Type="http://schemas.openxmlformats.org/officeDocument/2006/relationships/endnotes" Target="endnotes.xml"/><Relationship Id="rId71" Type="http://schemas.openxmlformats.org/officeDocument/2006/relationships/hyperlink" Target="https://doi.org/10.1108/EL-02-2016-0046" TargetMode="External"/><Relationship Id="rId2" Type="http://schemas.openxmlformats.org/officeDocument/2006/relationships/numbering" Target="numbering.xml"/><Relationship Id="rId29" Type="http://schemas.openxmlformats.org/officeDocument/2006/relationships/hyperlink" Target="https://doi.org/10.22236/jer_vol4issue1pp8-25" TargetMode="External"/><Relationship Id="rId24" Type="http://schemas.openxmlformats.org/officeDocument/2006/relationships/hyperlink" Target="https://doi.org/10.1016/j.eswa.2012.07.068" TargetMode="External"/><Relationship Id="rId40" Type="http://schemas.openxmlformats.org/officeDocument/2006/relationships/hyperlink" Target="https://doi.org/10.1080/07294360.2016.1236782" TargetMode="External"/><Relationship Id="rId45" Type="http://schemas.openxmlformats.org/officeDocument/2006/relationships/hyperlink" Target="https://doi.org/10.1016/j.compedu.2021.104413" TargetMode="External"/><Relationship Id="rId66" Type="http://schemas.openxmlformats.org/officeDocument/2006/relationships/hyperlink" Target="https://doi.org/10.1111/j.1540-5915.1996.tb00860.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2022&#24180;&#26032;&#25237;&#25991;&#31456;\language%20learning%20and%20development\TF_Template_Word_Windows_2010\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0EDF-7A68-405B-8696-C7B918F0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28</TotalTime>
  <Pages>31</Pages>
  <Words>8478</Words>
  <Characters>48330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56695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xb21cn</dc:creator>
  <cp:lastModifiedBy>SDI 1084</cp:lastModifiedBy>
  <cp:revision>11</cp:revision>
  <cp:lastPrinted>2025-08-16T04:50:00Z</cp:lastPrinted>
  <dcterms:created xsi:type="dcterms:W3CDTF">2025-08-18T03:48:00Z</dcterms:created>
  <dcterms:modified xsi:type="dcterms:W3CDTF">2025-12-22T09:30:00Z</dcterms:modified>
</cp:coreProperties>
</file>