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2182" w14:textId="50515D99" w:rsidR="00341A31" w:rsidRPr="00341A31" w:rsidRDefault="00341A31" w:rsidP="00341A31">
      <w:pPr>
        <w:rPr>
          <w:rFonts w:ascii="Arial" w:hAnsi="Arial" w:cs="Arial"/>
          <w:b/>
          <w:sz w:val="28"/>
          <w:szCs w:val="20"/>
          <w:u w:val="single"/>
        </w:rPr>
      </w:pPr>
      <w:r w:rsidRPr="00341A31">
        <w:rPr>
          <w:rFonts w:ascii="Arial" w:hAnsi="Arial" w:cs="Arial"/>
          <w:b/>
          <w:sz w:val="28"/>
          <w:szCs w:val="20"/>
          <w:u w:val="single"/>
        </w:rPr>
        <w:t>Original Research Article</w:t>
      </w:r>
    </w:p>
    <w:p w14:paraId="527455C0" w14:textId="0434154F" w:rsidR="005B70B7" w:rsidRDefault="005B70B7" w:rsidP="005B70B7">
      <w:pPr>
        <w:jc w:val="center"/>
        <w:rPr>
          <w:rFonts w:ascii="Arial" w:hAnsi="Arial" w:cs="Arial"/>
          <w:b/>
          <w:sz w:val="28"/>
          <w:szCs w:val="20"/>
        </w:rPr>
      </w:pPr>
      <w:r w:rsidRPr="007E53AA">
        <w:rPr>
          <w:rFonts w:ascii="Arial" w:hAnsi="Arial" w:cs="Arial"/>
          <w:b/>
          <w:sz w:val="28"/>
          <w:szCs w:val="20"/>
        </w:rPr>
        <w:t>Emotional Intelligence in Academia:  A</w:t>
      </w:r>
      <w:r w:rsidR="0070778C" w:rsidRPr="007E53AA">
        <w:rPr>
          <w:rFonts w:ascii="Arial" w:hAnsi="Arial" w:cs="Arial"/>
          <w:b/>
          <w:sz w:val="28"/>
          <w:szCs w:val="20"/>
        </w:rPr>
        <w:t xml:space="preserve"> Mediating Role of Academics</w:t>
      </w:r>
      <w:r w:rsidR="002A4437" w:rsidRPr="007E53AA">
        <w:rPr>
          <w:rFonts w:ascii="Arial" w:hAnsi="Arial" w:cs="Arial"/>
          <w:b/>
          <w:sz w:val="28"/>
          <w:szCs w:val="20"/>
        </w:rPr>
        <w:t>’</w:t>
      </w:r>
      <w:r w:rsidR="0070778C" w:rsidRPr="007E53AA">
        <w:rPr>
          <w:rFonts w:ascii="Arial" w:hAnsi="Arial" w:cs="Arial"/>
          <w:b/>
          <w:sz w:val="28"/>
          <w:szCs w:val="20"/>
        </w:rPr>
        <w:t xml:space="preserve"> </w:t>
      </w:r>
      <w:r w:rsidRPr="007E53AA">
        <w:rPr>
          <w:rFonts w:ascii="Arial" w:hAnsi="Arial" w:cs="Arial"/>
          <w:b/>
          <w:sz w:val="28"/>
          <w:szCs w:val="20"/>
        </w:rPr>
        <w:t xml:space="preserve">Emotional </w:t>
      </w:r>
      <w:r w:rsidR="0070778C" w:rsidRPr="007E53AA">
        <w:rPr>
          <w:rFonts w:ascii="Arial" w:hAnsi="Arial" w:cs="Arial"/>
          <w:b/>
          <w:sz w:val="28"/>
          <w:szCs w:val="20"/>
        </w:rPr>
        <w:t>Self-</w:t>
      </w:r>
      <w:r w:rsidRPr="007E53AA">
        <w:rPr>
          <w:rFonts w:ascii="Arial" w:hAnsi="Arial" w:cs="Arial"/>
          <w:b/>
          <w:sz w:val="28"/>
          <w:szCs w:val="20"/>
        </w:rPr>
        <w:t xml:space="preserve">Management on Safe Learning Environment </w:t>
      </w:r>
      <w:r w:rsidR="00DA1679" w:rsidRPr="007E53AA">
        <w:rPr>
          <w:rFonts w:ascii="Arial" w:hAnsi="Arial" w:cs="Arial"/>
          <w:b/>
          <w:sz w:val="28"/>
          <w:szCs w:val="20"/>
        </w:rPr>
        <w:t>in Tanzania</w:t>
      </w:r>
    </w:p>
    <w:p w14:paraId="540A77BF" w14:textId="77777777" w:rsidR="00E678A0" w:rsidRPr="007E53AA" w:rsidRDefault="00E678A0" w:rsidP="005B70B7">
      <w:pPr>
        <w:jc w:val="center"/>
        <w:rPr>
          <w:rFonts w:ascii="Arial" w:hAnsi="Arial" w:cs="Arial"/>
          <w:b/>
          <w:sz w:val="28"/>
          <w:szCs w:val="20"/>
        </w:rPr>
      </w:pPr>
    </w:p>
    <w:p w14:paraId="0DCCD7C1" w14:textId="77777777" w:rsidR="005C7489" w:rsidRPr="007E53AA" w:rsidRDefault="005C7489" w:rsidP="007759A7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067DC0A9" w14:textId="77777777" w:rsidR="007E53AA" w:rsidRDefault="007E53AA" w:rsidP="007E53AA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>
        <w:rPr>
          <w:rFonts w:ascii="Arial" w:hAnsi="Arial" w:cs="Arial"/>
        </w:rPr>
        <w:t xml:space="preserve"> </w:t>
      </w:r>
    </w:p>
    <w:p w14:paraId="2154DA0E" w14:textId="77777777" w:rsidR="007E53AA" w:rsidRDefault="007E53AA" w:rsidP="007E53AA">
      <w:pPr>
        <w:pStyle w:val="AbstHead"/>
        <w:spacing w:after="0"/>
        <w:jc w:val="both"/>
        <w:rPr>
          <w:rFonts w:ascii="Arial" w:hAnsi="Arial" w:cs="Arial"/>
        </w:rPr>
      </w:pPr>
    </w:p>
    <w:p w14:paraId="4F3E0993" w14:textId="77777777" w:rsidR="00D25DAE" w:rsidRPr="007E53AA" w:rsidRDefault="00D30983" w:rsidP="00D30983">
      <w:pPr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This study examined Tanzanian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>’ emotional intelligence through both self</w:t>
      </w:r>
      <w:r w:rsidRPr="007E53AA">
        <w:rPr>
          <w:rFonts w:ascii="Arial" w:hAnsi="Arial" w:cs="Arial"/>
          <w:sz w:val="20"/>
          <w:szCs w:val="20"/>
        </w:rPr>
        <w:noBreakHyphen/>
        <w:t xml:space="preserve">reports and student evaluations, focusing on </w:t>
      </w:r>
      <w:r w:rsidR="00D20578" w:rsidRPr="007E53AA">
        <w:rPr>
          <w:rFonts w:ascii="Arial" w:hAnsi="Arial" w:cs="Arial"/>
          <w:sz w:val="20"/>
          <w:szCs w:val="20"/>
        </w:rPr>
        <w:t xml:space="preserve">role of </w:t>
      </w:r>
      <w:r w:rsidRPr="007E53AA">
        <w:rPr>
          <w:rFonts w:ascii="Arial" w:hAnsi="Arial" w:cs="Arial"/>
          <w:sz w:val="20"/>
          <w:szCs w:val="20"/>
        </w:rPr>
        <w:t>emotional management in</w:t>
      </w:r>
      <w:r w:rsidR="00D20578" w:rsidRPr="007E53AA">
        <w:rPr>
          <w:rFonts w:ascii="Arial" w:hAnsi="Arial" w:cs="Arial"/>
          <w:sz w:val="20"/>
          <w:szCs w:val="20"/>
        </w:rPr>
        <w:t xml:space="preserve"> creating safe</w:t>
      </w:r>
      <w:r w:rsidRPr="007E53AA">
        <w:rPr>
          <w:rFonts w:ascii="Arial" w:hAnsi="Arial" w:cs="Arial"/>
          <w:sz w:val="20"/>
          <w:szCs w:val="20"/>
        </w:rPr>
        <w:t xml:space="preserve"> learning environments. </w:t>
      </w:r>
      <w:r w:rsidR="006C1926" w:rsidRPr="007E53AA">
        <w:rPr>
          <w:rFonts w:ascii="Arial" w:hAnsi="Arial" w:cs="Arial"/>
          <w:sz w:val="20"/>
          <w:szCs w:val="20"/>
        </w:rPr>
        <w:t>The study employed a quantitative approach and a cross-section design</w:t>
      </w:r>
      <w:r w:rsidR="00517BE4" w:rsidRPr="007E53AA">
        <w:rPr>
          <w:rFonts w:ascii="Arial" w:hAnsi="Arial" w:cs="Arial"/>
          <w:sz w:val="20"/>
          <w:szCs w:val="20"/>
        </w:rPr>
        <w:t xml:space="preserve"> with online survey; </w:t>
      </w:r>
      <w:r w:rsidR="002B7CCD" w:rsidRPr="007E53AA">
        <w:rPr>
          <w:rFonts w:ascii="Arial" w:hAnsi="Arial" w:cs="Arial"/>
          <w:sz w:val="20"/>
          <w:szCs w:val="20"/>
        </w:rPr>
        <w:t>convenience-sampling</w:t>
      </w:r>
      <w:r w:rsidR="00345B7C" w:rsidRPr="007E53AA">
        <w:rPr>
          <w:rFonts w:ascii="Arial" w:hAnsi="Arial" w:cs="Arial"/>
          <w:sz w:val="20"/>
          <w:szCs w:val="20"/>
        </w:rPr>
        <w:t xml:space="preserve"> </w:t>
      </w:r>
      <w:r w:rsidR="002B7CCD" w:rsidRPr="007E53AA">
        <w:rPr>
          <w:rFonts w:ascii="Arial" w:hAnsi="Arial" w:cs="Arial"/>
          <w:sz w:val="20"/>
          <w:szCs w:val="20"/>
        </w:rPr>
        <w:t>technique</w:t>
      </w:r>
      <w:r w:rsidR="0046088B" w:rsidRPr="007E53AA">
        <w:rPr>
          <w:rFonts w:ascii="Arial" w:hAnsi="Arial" w:cs="Arial"/>
          <w:sz w:val="20"/>
          <w:szCs w:val="20"/>
        </w:rPr>
        <w:t xml:space="preserve"> </w:t>
      </w:r>
      <w:r w:rsidR="00517BE4" w:rsidRPr="007E53AA">
        <w:rPr>
          <w:rFonts w:ascii="Arial" w:hAnsi="Arial" w:cs="Arial"/>
          <w:sz w:val="20"/>
          <w:szCs w:val="20"/>
        </w:rPr>
        <w:t>sample</w:t>
      </w:r>
      <w:r w:rsidR="00F87EA5" w:rsidRPr="007E53AA">
        <w:rPr>
          <w:rFonts w:ascii="Arial" w:hAnsi="Arial" w:cs="Arial"/>
          <w:sz w:val="20"/>
          <w:szCs w:val="20"/>
        </w:rPr>
        <w:t>d</w:t>
      </w:r>
      <w:r w:rsidR="00345B7C" w:rsidRPr="007E53AA">
        <w:rPr>
          <w:rFonts w:ascii="Arial" w:hAnsi="Arial" w:cs="Arial"/>
          <w:sz w:val="20"/>
          <w:szCs w:val="20"/>
        </w:rPr>
        <w:t xml:space="preserve"> </w:t>
      </w:r>
      <w:r w:rsidR="00517BE4" w:rsidRPr="007E53AA">
        <w:rPr>
          <w:rFonts w:ascii="Arial" w:hAnsi="Arial" w:cs="Arial"/>
          <w:sz w:val="20"/>
          <w:szCs w:val="20"/>
        </w:rPr>
        <w:t xml:space="preserve">330 </w:t>
      </w:r>
      <w:r w:rsidR="00345B7C" w:rsidRPr="007E53AA">
        <w:rPr>
          <w:rFonts w:ascii="Arial" w:hAnsi="Arial" w:cs="Arial"/>
          <w:sz w:val="20"/>
          <w:szCs w:val="20"/>
        </w:rPr>
        <w:t xml:space="preserve">participants </w:t>
      </w:r>
      <w:r w:rsidR="00517BE4" w:rsidRPr="007E53AA">
        <w:rPr>
          <w:rFonts w:ascii="Arial" w:hAnsi="Arial" w:cs="Arial"/>
          <w:sz w:val="20"/>
          <w:szCs w:val="20"/>
        </w:rPr>
        <w:t xml:space="preserve">(30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517BE4" w:rsidRPr="007E53AA">
        <w:rPr>
          <w:rFonts w:ascii="Arial" w:hAnsi="Arial" w:cs="Arial"/>
          <w:sz w:val="20"/>
          <w:szCs w:val="20"/>
        </w:rPr>
        <w:t xml:space="preserve"> and 300 students). </w:t>
      </w:r>
      <w:r w:rsidRPr="007E53AA">
        <w:rPr>
          <w:rFonts w:ascii="Arial" w:hAnsi="Arial" w:cs="Arial"/>
          <w:sz w:val="20"/>
          <w:szCs w:val="20"/>
        </w:rPr>
        <w:t xml:space="preserve">Findings revealed that while a majority 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(76.7%) reported strong self</w:t>
      </w:r>
      <w:r w:rsidRPr="007E53AA">
        <w:rPr>
          <w:rFonts w:ascii="Arial" w:hAnsi="Arial" w:cs="Arial"/>
          <w:sz w:val="20"/>
          <w:szCs w:val="20"/>
        </w:rPr>
        <w:noBreakHyphen/>
        <w:t xml:space="preserve">control, students perceived their emotional composure as inconsistent, with 56% </w:t>
      </w:r>
      <w:r w:rsidR="00D20578" w:rsidRPr="007E53AA">
        <w:rPr>
          <w:rFonts w:ascii="Arial" w:hAnsi="Arial" w:cs="Arial"/>
          <w:sz w:val="20"/>
          <w:szCs w:val="20"/>
        </w:rPr>
        <w:t>signi</w:t>
      </w:r>
      <w:r w:rsidRPr="007E53AA">
        <w:rPr>
          <w:rFonts w:ascii="Arial" w:hAnsi="Arial" w:cs="Arial"/>
          <w:sz w:val="20"/>
          <w:szCs w:val="20"/>
        </w:rPr>
        <w:t xml:space="preserve">fying areas for improvement. Similarly, 70% 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believed they maintained fairness, yet 45.4% of students reported emotionally influenced treatment</w:t>
      </w:r>
      <w:r w:rsidR="00B35DC1" w:rsidRPr="007E53AA">
        <w:rPr>
          <w:rFonts w:ascii="Arial" w:hAnsi="Arial" w:cs="Arial"/>
          <w:sz w:val="20"/>
          <w:szCs w:val="20"/>
        </w:rPr>
        <w:t>s</w:t>
      </w:r>
      <w:r w:rsidRPr="007E53AA">
        <w:rPr>
          <w:rFonts w:ascii="Arial" w:hAnsi="Arial" w:cs="Arial"/>
          <w:sz w:val="20"/>
          <w:szCs w:val="20"/>
        </w:rPr>
        <w:t xml:space="preserve">. Respectful </w:t>
      </w:r>
      <w:r w:rsidR="00B35DC1" w:rsidRPr="007E53AA">
        <w:rPr>
          <w:rFonts w:ascii="Arial" w:hAnsi="Arial" w:cs="Arial"/>
          <w:sz w:val="20"/>
          <w:szCs w:val="20"/>
        </w:rPr>
        <w:t>handling of</w:t>
      </w:r>
      <w:r w:rsidR="00D20578" w:rsidRPr="007E53AA">
        <w:rPr>
          <w:rFonts w:ascii="Arial" w:hAnsi="Arial" w:cs="Arial"/>
          <w:sz w:val="20"/>
          <w:szCs w:val="20"/>
        </w:rPr>
        <w:t xml:space="preserve"> students’ learning issues </w:t>
      </w:r>
      <w:proofErr w:type="gramStart"/>
      <w:r w:rsidR="00D20578" w:rsidRPr="007E53AA">
        <w:rPr>
          <w:rFonts w:ascii="Arial" w:hAnsi="Arial" w:cs="Arial"/>
          <w:sz w:val="20"/>
          <w:szCs w:val="20"/>
        </w:rPr>
        <w:t>were</w:t>
      </w:r>
      <w:proofErr w:type="gramEnd"/>
      <w:r w:rsidRPr="007E53AA">
        <w:rPr>
          <w:rFonts w:ascii="Arial" w:hAnsi="Arial" w:cs="Arial"/>
          <w:sz w:val="20"/>
          <w:szCs w:val="20"/>
        </w:rPr>
        <w:t xml:space="preserve"> </w:t>
      </w:r>
      <w:r w:rsidR="00B35DC1" w:rsidRPr="007E53AA">
        <w:rPr>
          <w:rFonts w:ascii="Arial" w:hAnsi="Arial" w:cs="Arial"/>
          <w:sz w:val="20"/>
          <w:szCs w:val="20"/>
        </w:rPr>
        <w:t xml:space="preserve">80% </w:t>
      </w:r>
      <w:r w:rsidR="00D20578" w:rsidRPr="007E53AA">
        <w:rPr>
          <w:rFonts w:ascii="Arial" w:hAnsi="Arial" w:cs="Arial"/>
          <w:sz w:val="20"/>
          <w:szCs w:val="20"/>
        </w:rPr>
        <w:t>self- admitted</w:t>
      </w:r>
      <w:r w:rsidR="00B35DC1" w:rsidRPr="007E53AA">
        <w:rPr>
          <w:rFonts w:ascii="Arial" w:hAnsi="Arial" w:cs="Arial"/>
          <w:sz w:val="20"/>
          <w:szCs w:val="20"/>
        </w:rPr>
        <w:t xml:space="preserve"> by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and 58% of students, </w:t>
      </w:r>
      <w:r w:rsidR="00D20578" w:rsidRPr="007E53AA">
        <w:rPr>
          <w:rFonts w:ascii="Arial" w:hAnsi="Arial" w:cs="Arial"/>
          <w:sz w:val="20"/>
          <w:szCs w:val="20"/>
        </w:rPr>
        <w:t>however</w:t>
      </w:r>
      <w:r w:rsidRPr="007E53AA">
        <w:rPr>
          <w:rFonts w:ascii="Arial" w:hAnsi="Arial" w:cs="Arial"/>
          <w:sz w:val="20"/>
          <w:szCs w:val="20"/>
        </w:rPr>
        <w:t xml:space="preserve"> concerns about emotional management persisted.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>’ self</w:t>
      </w:r>
      <w:r w:rsidRPr="007E53AA">
        <w:rPr>
          <w:rFonts w:ascii="Arial" w:hAnsi="Arial" w:cs="Arial"/>
          <w:sz w:val="20"/>
          <w:szCs w:val="20"/>
        </w:rPr>
        <w:noBreakHyphen/>
        <w:t>evaluations showed a balanced distribution between strengths (51%) and areas for improvement (49%) in creating saf</w:t>
      </w:r>
      <w:r w:rsidR="000E0485" w:rsidRPr="007E53AA">
        <w:rPr>
          <w:rFonts w:ascii="Arial" w:hAnsi="Arial" w:cs="Arial"/>
          <w:sz w:val="20"/>
          <w:szCs w:val="20"/>
        </w:rPr>
        <w:t>e learning environments, where</w:t>
      </w:r>
      <w:r w:rsidRPr="007E53AA">
        <w:rPr>
          <w:rFonts w:ascii="Arial" w:hAnsi="Arial" w:cs="Arial"/>
          <w:sz w:val="20"/>
          <w:szCs w:val="20"/>
        </w:rPr>
        <w:t xml:space="preserve"> students </w:t>
      </w:r>
      <w:r w:rsidR="00D20578" w:rsidRPr="007E53AA">
        <w:rPr>
          <w:rFonts w:ascii="Arial" w:hAnsi="Arial" w:cs="Arial"/>
          <w:sz w:val="20"/>
          <w:szCs w:val="20"/>
        </w:rPr>
        <w:t xml:space="preserve">perceived </w:t>
      </w:r>
      <w:r w:rsidR="003A7422" w:rsidRPr="007E53AA">
        <w:rPr>
          <w:rFonts w:ascii="Arial" w:hAnsi="Arial" w:cs="Arial"/>
          <w:sz w:val="20"/>
          <w:szCs w:val="20"/>
        </w:rPr>
        <w:t>need for improvement (61%). Generally</w:t>
      </w:r>
      <w:r w:rsidRPr="007E53AA">
        <w:rPr>
          <w:rFonts w:ascii="Arial" w:hAnsi="Arial" w:cs="Arial"/>
          <w:sz w:val="20"/>
          <w:szCs w:val="20"/>
        </w:rPr>
        <w:t xml:space="preserve">, the </w:t>
      </w:r>
      <w:r w:rsidR="0063086E" w:rsidRPr="007E53AA">
        <w:rPr>
          <w:rFonts w:ascii="Arial" w:hAnsi="Arial" w:cs="Arial"/>
          <w:sz w:val="20"/>
          <w:szCs w:val="20"/>
        </w:rPr>
        <w:t>difference</w:t>
      </w:r>
      <w:r w:rsidRPr="007E53AA">
        <w:rPr>
          <w:rFonts w:ascii="Arial" w:hAnsi="Arial" w:cs="Arial"/>
          <w:sz w:val="20"/>
          <w:szCs w:val="20"/>
        </w:rPr>
        <w:t xml:space="preserve"> between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>’ self</w:t>
      </w:r>
      <w:r w:rsidRPr="007E53AA">
        <w:rPr>
          <w:rFonts w:ascii="Arial" w:hAnsi="Arial" w:cs="Arial"/>
          <w:sz w:val="20"/>
          <w:szCs w:val="20"/>
        </w:rPr>
        <w:noBreakHyphen/>
        <w:t xml:space="preserve">perceptions and students’ evaluations </w:t>
      </w:r>
      <w:r w:rsidR="003A7422" w:rsidRPr="007E53AA">
        <w:rPr>
          <w:rFonts w:ascii="Arial" w:hAnsi="Arial" w:cs="Arial"/>
          <w:sz w:val="20"/>
          <w:szCs w:val="20"/>
        </w:rPr>
        <w:t xml:space="preserve">of their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3A7422" w:rsidRPr="007E53AA">
        <w:rPr>
          <w:rFonts w:ascii="Arial" w:hAnsi="Arial" w:cs="Arial"/>
          <w:sz w:val="20"/>
          <w:szCs w:val="20"/>
        </w:rPr>
        <w:t xml:space="preserve"> emphasizes</w:t>
      </w:r>
      <w:r w:rsidRPr="007E53AA">
        <w:rPr>
          <w:rFonts w:ascii="Arial" w:hAnsi="Arial" w:cs="Arial"/>
          <w:sz w:val="20"/>
          <w:szCs w:val="20"/>
        </w:rPr>
        <w:t xml:space="preserve"> the pressing need for targeted EI training to enhance </w:t>
      </w:r>
      <w:r w:rsidR="003A7422" w:rsidRPr="007E53AA">
        <w:rPr>
          <w:rFonts w:ascii="Arial" w:hAnsi="Arial" w:cs="Arial"/>
          <w:sz w:val="20"/>
          <w:szCs w:val="20"/>
        </w:rPr>
        <w:t xml:space="preserve">safe </w:t>
      </w:r>
      <w:r w:rsidRPr="007E53AA">
        <w:rPr>
          <w:rFonts w:ascii="Arial" w:hAnsi="Arial" w:cs="Arial"/>
          <w:sz w:val="20"/>
          <w:szCs w:val="20"/>
        </w:rPr>
        <w:t xml:space="preserve">learning </w:t>
      </w:r>
      <w:r w:rsidR="00D24A75" w:rsidRPr="007E53AA">
        <w:rPr>
          <w:rFonts w:ascii="Arial" w:hAnsi="Arial" w:cs="Arial"/>
          <w:sz w:val="20"/>
          <w:szCs w:val="20"/>
        </w:rPr>
        <w:t>environments</w:t>
      </w:r>
      <w:r w:rsidRPr="007E53AA">
        <w:rPr>
          <w:rFonts w:ascii="Arial" w:hAnsi="Arial" w:cs="Arial"/>
          <w:sz w:val="20"/>
          <w:szCs w:val="20"/>
        </w:rPr>
        <w:t xml:space="preserve">. The study recommends institutional policies </w:t>
      </w:r>
      <w:r w:rsidR="003A7422" w:rsidRPr="007E53AA">
        <w:rPr>
          <w:rFonts w:ascii="Arial" w:hAnsi="Arial" w:cs="Arial"/>
          <w:sz w:val="20"/>
          <w:szCs w:val="20"/>
        </w:rPr>
        <w:t>to foster</w:t>
      </w:r>
      <w:r w:rsidRPr="007E53AA">
        <w:rPr>
          <w:rFonts w:ascii="Arial" w:hAnsi="Arial" w:cs="Arial"/>
          <w:sz w:val="20"/>
          <w:szCs w:val="20"/>
        </w:rPr>
        <w:t xml:space="preserve"> EI </w:t>
      </w:r>
      <w:r w:rsidR="003A7422" w:rsidRPr="007E53AA">
        <w:rPr>
          <w:rFonts w:ascii="Arial" w:hAnsi="Arial" w:cs="Arial"/>
          <w:sz w:val="20"/>
          <w:szCs w:val="20"/>
        </w:rPr>
        <w:t>though</w:t>
      </w:r>
      <w:r w:rsidRPr="007E53AA">
        <w:rPr>
          <w:rFonts w:ascii="Arial" w:hAnsi="Arial" w:cs="Arial"/>
          <w:sz w:val="20"/>
          <w:szCs w:val="20"/>
        </w:rPr>
        <w:t xml:space="preserve"> practical interventions such as</w:t>
      </w:r>
      <w:r w:rsidR="003A7422" w:rsidRPr="007E53AA">
        <w:rPr>
          <w:rFonts w:ascii="Arial" w:hAnsi="Arial" w:cs="Arial"/>
          <w:sz w:val="20"/>
          <w:szCs w:val="20"/>
        </w:rPr>
        <w:t xml:space="preserve"> EI screening,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D24A75" w:rsidRPr="007E53AA">
        <w:rPr>
          <w:rFonts w:ascii="Arial" w:hAnsi="Arial" w:cs="Arial"/>
          <w:sz w:val="20"/>
          <w:szCs w:val="20"/>
        </w:rPr>
        <w:t xml:space="preserve">trainings, </w:t>
      </w:r>
      <w:r w:rsidRPr="007E53AA">
        <w:rPr>
          <w:rFonts w:ascii="Arial" w:hAnsi="Arial" w:cs="Arial"/>
          <w:sz w:val="20"/>
          <w:szCs w:val="20"/>
        </w:rPr>
        <w:t xml:space="preserve">workshops and mentoring, and further comparative </w:t>
      </w:r>
      <w:r w:rsidR="003A7422" w:rsidRPr="007E53AA">
        <w:rPr>
          <w:rFonts w:ascii="Arial" w:hAnsi="Arial" w:cs="Arial"/>
          <w:sz w:val="20"/>
          <w:szCs w:val="20"/>
        </w:rPr>
        <w:t>studies</w:t>
      </w:r>
      <w:r w:rsidRPr="007E53AA">
        <w:rPr>
          <w:rFonts w:ascii="Arial" w:hAnsi="Arial" w:cs="Arial"/>
          <w:sz w:val="20"/>
          <w:szCs w:val="20"/>
        </w:rPr>
        <w:t xml:space="preserve"> across faculties and educational levels to explore the impact of EI on student </w:t>
      </w:r>
      <w:r w:rsidR="003A7422" w:rsidRPr="007E53AA">
        <w:rPr>
          <w:rFonts w:ascii="Arial" w:hAnsi="Arial" w:cs="Arial"/>
          <w:sz w:val="20"/>
          <w:szCs w:val="20"/>
        </w:rPr>
        <w:t xml:space="preserve">academic </w:t>
      </w:r>
      <w:r w:rsidRPr="007E53AA">
        <w:rPr>
          <w:rFonts w:ascii="Arial" w:hAnsi="Arial" w:cs="Arial"/>
          <w:sz w:val="20"/>
          <w:szCs w:val="20"/>
        </w:rPr>
        <w:t>performance.</w:t>
      </w:r>
    </w:p>
    <w:p w14:paraId="1A0238FA" w14:textId="77777777" w:rsidR="005E6C5B" w:rsidRPr="007E53AA" w:rsidRDefault="00D9438D" w:rsidP="008F44F1">
      <w:pPr>
        <w:ind w:left="720" w:hanging="720"/>
        <w:rPr>
          <w:rFonts w:ascii="Arial" w:hAnsi="Arial" w:cs="Arial"/>
          <w:i/>
          <w:sz w:val="20"/>
          <w:szCs w:val="20"/>
        </w:rPr>
      </w:pPr>
      <w:r w:rsidRPr="007E53AA">
        <w:rPr>
          <w:rFonts w:ascii="Arial" w:hAnsi="Arial" w:cs="Arial"/>
          <w:b/>
          <w:sz w:val="20"/>
          <w:szCs w:val="20"/>
        </w:rPr>
        <w:t>Keywords: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B7531C" w:rsidRPr="007E53AA">
        <w:rPr>
          <w:rFonts w:ascii="Arial" w:hAnsi="Arial" w:cs="Arial"/>
          <w:i/>
          <w:sz w:val="20"/>
          <w:szCs w:val="20"/>
        </w:rPr>
        <w:t>Emotional Intelligence, E</w:t>
      </w:r>
      <w:r w:rsidRPr="007E53AA">
        <w:rPr>
          <w:rFonts w:ascii="Arial" w:hAnsi="Arial" w:cs="Arial"/>
          <w:i/>
          <w:sz w:val="20"/>
          <w:szCs w:val="20"/>
        </w:rPr>
        <w:t xml:space="preserve">motional </w:t>
      </w:r>
      <w:r w:rsidR="00B7531C" w:rsidRPr="007E53AA">
        <w:rPr>
          <w:rFonts w:ascii="Arial" w:hAnsi="Arial" w:cs="Arial"/>
          <w:i/>
          <w:sz w:val="20"/>
          <w:szCs w:val="20"/>
        </w:rPr>
        <w:t>S</w:t>
      </w:r>
      <w:r w:rsidR="00E851B6" w:rsidRPr="007E53AA">
        <w:rPr>
          <w:rFonts w:ascii="Arial" w:hAnsi="Arial" w:cs="Arial"/>
          <w:i/>
          <w:sz w:val="20"/>
          <w:szCs w:val="20"/>
        </w:rPr>
        <w:t>elf-</w:t>
      </w:r>
      <w:r w:rsidRPr="007E53AA">
        <w:rPr>
          <w:rFonts w:ascii="Arial" w:hAnsi="Arial" w:cs="Arial"/>
          <w:i/>
          <w:sz w:val="20"/>
          <w:szCs w:val="20"/>
        </w:rPr>
        <w:t xml:space="preserve">management, </w:t>
      </w:r>
      <w:r w:rsidR="00B7531C" w:rsidRPr="007E53AA">
        <w:rPr>
          <w:rFonts w:ascii="Arial" w:hAnsi="Arial" w:cs="Arial"/>
          <w:i/>
          <w:sz w:val="20"/>
          <w:szCs w:val="20"/>
        </w:rPr>
        <w:t>A</w:t>
      </w:r>
      <w:r w:rsidR="00930022" w:rsidRPr="007E53AA">
        <w:rPr>
          <w:rFonts w:ascii="Arial" w:hAnsi="Arial" w:cs="Arial"/>
          <w:i/>
          <w:sz w:val="20"/>
          <w:szCs w:val="20"/>
        </w:rPr>
        <w:t>cademics</w:t>
      </w:r>
      <w:r w:rsidR="00A2590D" w:rsidRPr="007E53AA">
        <w:rPr>
          <w:rFonts w:ascii="Arial" w:hAnsi="Arial" w:cs="Arial"/>
          <w:i/>
          <w:sz w:val="20"/>
          <w:szCs w:val="20"/>
        </w:rPr>
        <w:t>,</w:t>
      </w:r>
      <w:r w:rsidR="005E6C5B" w:rsidRPr="007E53AA">
        <w:rPr>
          <w:rFonts w:ascii="Arial" w:hAnsi="Arial" w:cs="Arial"/>
          <w:i/>
          <w:sz w:val="20"/>
          <w:szCs w:val="20"/>
        </w:rPr>
        <w:t xml:space="preserve"> </w:t>
      </w:r>
      <w:r w:rsidR="00B7531C" w:rsidRPr="007E53AA">
        <w:rPr>
          <w:rFonts w:ascii="Arial" w:hAnsi="Arial" w:cs="Arial"/>
          <w:i/>
          <w:sz w:val="20"/>
          <w:szCs w:val="20"/>
        </w:rPr>
        <w:t>S</w:t>
      </w:r>
      <w:r w:rsidR="005E6C5B" w:rsidRPr="007E53AA">
        <w:rPr>
          <w:rFonts w:ascii="Arial" w:hAnsi="Arial" w:cs="Arial"/>
          <w:i/>
          <w:sz w:val="20"/>
          <w:szCs w:val="20"/>
        </w:rPr>
        <w:t>tudents,</w:t>
      </w:r>
      <w:r w:rsidR="00B7531C" w:rsidRPr="007E53AA">
        <w:rPr>
          <w:rFonts w:ascii="Arial" w:hAnsi="Arial" w:cs="Arial"/>
          <w:i/>
          <w:sz w:val="20"/>
          <w:szCs w:val="20"/>
        </w:rPr>
        <w:t xml:space="preserve"> S</w:t>
      </w:r>
      <w:r w:rsidR="00A2590D" w:rsidRPr="007E53AA">
        <w:rPr>
          <w:rFonts w:ascii="Arial" w:hAnsi="Arial" w:cs="Arial"/>
          <w:i/>
          <w:sz w:val="20"/>
          <w:szCs w:val="20"/>
        </w:rPr>
        <w:t xml:space="preserve">afe </w:t>
      </w:r>
      <w:r w:rsidR="005E6C5B" w:rsidRPr="007E53AA">
        <w:rPr>
          <w:rFonts w:ascii="Arial" w:hAnsi="Arial" w:cs="Arial"/>
          <w:i/>
          <w:sz w:val="20"/>
          <w:szCs w:val="20"/>
        </w:rPr>
        <w:t xml:space="preserve">   </w:t>
      </w:r>
    </w:p>
    <w:p w14:paraId="625089DD" w14:textId="77777777" w:rsidR="00D25DAE" w:rsidRDefault="005E6C5B" w:rsidP="008F44F1">
      <w:pPr>
        <w:ind w:left="720" w:hanging="720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b/>
          <w:sz w:val="20"/>
          <w:szCs w:val="20"/>
        </w:rPr>
        <w:t xml:space="preserve">                   </w:t>
      </w:r>
      <w:r w:rsidRPr="007E53AA">
        <w:rPr>
          <w:rFonts w:ascii="Arial" w:hAnsi="Arial" w:cs="Arial"/>
          <w:i/>
          <w:sz w:val="20"/>
          <w:szCs w:val="20"/>
        </w:rPr>
        <w:t>Learning</w:t>
      </w:r>
      <w:r w:rsidR="006C1926" w:rsidRPr="007E53AA">
        <w:rPr>
          <w:rFonts w:ascii="Arial" w:hAnsi="Arial" w:cs="Arial"/>
          <w:i/>
          <w:sz w:val="20"/>
          <w:szCs w:val="20"/>
        </w:rPr>
        <w:t xml:space="preserve"> </w:t>
      </w:r>
      <w:r w:rsidR="00195985" w:rsidRPr="007E53AA">
        <w:rPr>
          <w:rFonts w:ascii="Arial" w:hAnsi="Arial" w:cs="Arial"/>
          <w:i/>
          <w:sz w:val="20"/>
          <w:szCs w:val="20"/>
        </w:rPr>
        <w:t>Environment</w:t>
      </w:r>
      <w:r w:rsidR="00B7531C" w:rsidRPr="007E53AA">
        <w:rPr>
          <w:rFonts w:ascii="Arial" w:hAnsi="Arial" w:cs="Arial"/>
          <w:i/>
          <w:sz w:val="20"/>
          <w:szCs w:val="20"/>
        </w:rPr>
        <w:t xml:space="preserve"> and A</w:t>
      </w:r>
      <w:r w:rsidR="00D9438D" w:rsidRPr="007E53AA">
        <w:rPr>
          <w:rFonts w:ascii="Arial" w:hAnsi="Arial" w:cs="Arial"/>
          <w:i/>
          <w:sz w:val="20"/>
          <w:szCs w:val="20"/>
        </w:rPr>
        <w:t>cademia.</w:t>
      </w:r>
      <w:r w:rsidR="00D9438D" w:rsidRPr="007E53AA">
        <w:rPr>
          <w:rFonts w:ascii="Arial" w:hAnsi="Arial" w:cs="Arial"/>
          <w:sz w:val="20"/>
          <w:szCs w:val="20"/>
        </w:rPr>
        <w:t xml:space="preserve"> </w:t>
      </w:r>
    </w:p>
    <w:p w14:paraId="46C5C238" w14:textId="77777777" w:rsidR="002E07E3" w:rsidRDefault="002E07E3" w:rsidP="008F44F1">
      <w:pPr>
        <w:ind w:left="720" w:hanging="720"/>
        <w:rPr>
          <w:rFonts w:ascii="Arial" w:hAnsi="Arial" w:cs="Arial"/>
          <w:sz w:val="20"/>
          <w:szCs w:val="20"/>
        </w:rPr>
      </w:pPr>
    </w:p>
    <w:p w14:paraId="2BB8BD81" w14:textId="77777777" w:rsidR="002E07E3" w:rsidRDefault="002E07E3" w:rsidP="008F44F1">
      <w:pPr>
        <w:ind w:left="720" w:hanging="720"/>
        <w:rPr>
          <w:rFonts w:ascii="Arial" w:hAnsi="Arial" w:cs="Arial"/>
          <w:sz w:val="20"/>
          <w:szCs w:val="20"/>
        </w:rPr>
      </w:pPr>
    </w:p>
    <w:p w14:paraId="694ACB90" w14:textId="77777777" w:rsidR="002E07E3" w:rsidRPr="007E53AA" w:rsidRDefault="002E07E3" w:rsidP="008F44F1">
      <w:pPr>
        <w:ind w:left="720" w:hanging="720"/>
        <w:rPr>
          <w:rFonts w:ascii="Arial" w:hAnsi="Arial" w:cs="Arial"/>
          <w:sz w:val="20"/>
          <w:szCs w:val="20"/>
        </w:rPr>
      </w:pPr>
    </w:p>
    <w:p w14:paraId="75703B03" w14:textId="77777777" w:rsidR="00D25DAE" w:rsidRPr="007E53AA" w:rsidRDefault="00092A1B" w:rsidP="00092A1B">
      <w:pPr>
        <w:pStyle w:val="Heading1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t>INTRODUCTION</w:t>
      </w:r>
    </w:p>
    <w:p w14:paraId="6D94CAE9" w14:textId="77777777" w:rsidR="003A1CA9" w:rsidRPr="007E53AA" w:rsidRDefault="00682CB4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Academia </w:t>
      </w:r>
      <w:r w:rsidR="003A1CA9" w:rsidRPr="007E53AA">
        <w:rPr>
          <w:rFonts w:ascii="Arial" w:hAnsi="Arial" w:cs="Arial"/>
          <w:sz w:val="20"/>
          <w:szCs w:val="20"/>
        </w:rPr>
        <w:t xml:space="preserve">in Tanzania, as emphasized in the </w:t>
      </w:r>
      <w:r w:rsidR="003A1CA9" w:rsidRPr="007E53AA">
        <w:rPr>
          <w:rFonts w:ascii="Arial" w:hAnsi="Arial" w:cs="Arial"/>
          <w:iCs/>
          <w:sz w:val="20"/>
          <w:szCs w:val="20"/>
        </w:rPr>
        <w:t>Education and Training Policy (2014, revised 2023</w:t>
      </w:r>
      <w:r w:rsidR="003A1CA9" w:rsidRPr="007E53AA">
        <w:rPr>
          <w:rFonts w:ascii="Arial" w:hAnsi="Arial" w:cs="Arial"/>
          <w:i/>
          <w:iCs/>
          <w:sz w:val="20"/>
          <w:szCs w:val="20"/>
        </w:rPr>
        <w:t>)</w:t>
      </w:r>
      <w:r w:rsidR="003A1CA9" w:rsidRPr="007E53AA">
        <w:rPr>
          <w:rFonts w:ascii="Arial" w:hAnsi="Arial" w:cs="Arial"/>
          <w:sz w:val="20"/>
          <w:szCs w:val="20"/>
        </w:rPr>
        <w:t xml:space="preserve">, </w:t>
      </w:r>
      <w:r w:rsidR="000E75A1" w:rsidRPr="007E53AA">
        <w:rPr>
          <w:rFonts w:ascii="Arial" w:hAnsi="Arial" w:cs="Arial"/>
          <w:sz w:val="20"/>
          <w:szCs w:val="20"/>
        </w:rPr>
        <w:t xml:space="preserve">among others things </w:t>
      </w:r>
      <w:r w:rsidR="003A1CA9" w:rsidRPr="007E53AA">
        <w:rPr>
          <w:rFonts w:ascii="Arial" w:hAnsi="Arial" w:cs="Arial"/>
          <w:sz w:val="20"/>
          <w:szCs w:val="20"/>
        </w:rPr>
        <w:t>plays a</w:t>
      </w:r>
      <w:r w:rsidR="000E75A1" w:rsidRPr="007E53AA">
        <w:rPr>
          <w:rFonts w:ascii="Arial" w:hAnsi="Arial" w:cs="Arial"/>
          <w:sz w:val="20"/>
          <w:szCs w:val="20"/>
        </w:rPr>
        <w:t>n</w:t>
      </w:r>
      <w:r w:rsidR="003A1CA9" w:rsidRPr="007E53AA">
        <w:rPr>
          <w:rFonts w:ascii="Arial" w:hAnsi="Arial" w:cs="Arial"/>
          <w:sz w:val="20"/>
          <w:szCs w:val="20"/>
        </w:rPr>
        <w:t xml:space="preserve"> </w:t>
      </w:r>
      <w:r w:rsidR="000E75A1" w:rsidRPr="007E53AA">
        <w:rPr>
          <w:rFonts w:ascii="Arial" w:hAnsi="Arial" w:cs="Arial"/>
          <w:sz w:val="20"/>
          <w:szCs w:val="20"/>
        </w:rPr>
        <w:t>essential</w:t>
      </w:r>
      <w:r w:rsidR="003A1CA9" w:rsidRPr="007E53AA">
        <w:rPr>
          <w:rFonts w:ascii="Arial" w:hAnsi="Arial" w:cs="Arial"/>
          <w:sz w:val="20"/>
          <w:szCs w:val="20"/>
        </w:rPr>
        <w:t xml:space="preserve"> role in p</w:t>
      </w:r>
      <w:r w:rsidR="000E75A1" w:rsidRPr="007E53AA">
        <w:rPr>
          <w:rFonts w:ascii="Arial" w:hAnsi="Arial" w:cs="Arial"/>
          <w:sz w:val="20"/>
          <w:szCs w:val="20"/>
        </w:rPr>
        <w:t xml:space="preserve">roducing skilled human capital to </w:t>
      </w:r>
      <w:r w:rsidR="003A1CA9" w:rsidRPr="007E53AA">
        <w:rPr>
          <w:rFonts w:ascii="Arial" w:hAnsi="Arial" w:cs="Arial"/>
          <w:sz w:val="20"/>
          <w:szCs w:val="20"/>
        </w:rPr>
        <w:t xml:space="preserve">drive national development and the </w:t>
      </w:r>
      <w:r w:rsidR="00540930" w:rsidRPr="007E53AA">
        <w:rPr>
          <w:rFonts w:ascii="Arial" w:hAnsi="Arial" w:cs="Arial"/>
          <w:sz w:val="20"/>
          <w:szCs w:val="20"/>
        </w:rPr>
        <w:t>development Vision 2050</w:t>
      </w:r>
      <w:r w:rsidR="003A1CA9" w:rsidRPr="007E53AA">
        <w:rPr>
          <w:rFonts w:ascii="Arial" w:hAnsi="Arial" w:cs="Arial"/>
          <w:sz w:val="20"/>
          <w:szCs w:val="20"/>
        </w:rPr>
        <w:t xml:space="preserve">. </w:t>
      </w:r>
      <w:r w:rsidR="00540930" w:rsidRPr="007E53AA">
        <w:rPr>
          <w:rFonts w:ascii="Arial" w:hAnsi="Arial" w:cs="Arial"/>
          <w:sz w:val="20"/>
          <w:szCs w:val="20"/>
        </w:rPr>
        <w:t>The academia</w:t>
      </w:r>
      <w:r w:rsidR="000E75A1" w:rsidRPr="007E53A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E75A1" w:rsidRPr="007E53AA">
        <w:rPr>
          <w:rFonts w:ascii="Arial" w:hAnsi="Arial" w:cs="Arial"/>
          <w:sz w:val="20"/>
          <w:szCs w:val="20"/>
        </w:rPr>
        <w:t>have</w:t>
      </w:r>
      <w:proofErr w:type="gramEnd"/>
      <w:r w:rsidR="000E75A1" w:rsidRPr="007E53AA">
        <w:rPr>
          <w:rFonts w:ascii="Arial" w:hAnsi="Arial" w:cs="Arial"/>
          <w:sz w:val="20"/>
          <w:szCs w:val="20"/>
        </w:rPr>
        <w:t xml:space="preserve"> mandate</w:t>
      </w:r>
      <w:r w:rsidR="003A1CA9" w:rsidRPr="007E53AA">
        <w:rPr>
          <w:rFonts w:ascii="Arial" w:hAnsi="Arial" w:cs="Arial"/>
          <w:sz w:val="20"/>
          <w:szCs w:val="20"/>
        </w:rPr>
        <w:t xml:space="preserve"> to ensure equitable access, uphold quality standards, and </w:t>
      </w:r>
      <w:r w:rsidR="000E75A1" w:rsidRPr="007E53AA">
        <w:rPr>
          <w:rFonts w:ascii="Arial" w:hAnsi="Arial" w:cs="Arial"/>
          <w:sz w:val="20"/>
          <w:szCs w:val="20"/>
        </w:rPr>
        <w:t>nurture</w:t>
      </w:r>
      <w:r w:rsidR="003A1CA9" w:rsidRPr="007E53AA">
        <w:rPr>
          <w:rFonts w:ascii="Arial" w:hAnsi="Arial" w:cs="Arial"/>
          <w:sz w:val="20"/>
          <w:szCs w:val="20"/>
        </w:rPr>
        <w:t xml:space="preserve"> graduates who can contribute to social </w:t>
      </w:r>
      <w:r w:rsidR="000E75A1" w:rsidRPr="007E53AA">
        <w:rPr>
          <w:rFonts w:ascii="Arial" w:hAnsi="Arial" w:cs="Arial"/>
          <w:sz w:val="20"/>
          <w:szCs w:val="20"/>
        </w:rPr>
        <w:t>unity</w:t>
      </w:r>
      <w:r w:rsidR="003A1CA9" w:rsidRPr="007E53AA">
        <w:rPr>
          <w:rFonts w:ascii="Arial" w:hAnsi="Arial" w:cs="Arial"/>
          <w:sz w:val="20"/>
          <w:szCs w:val="20"/>
        </w:rPr>
        <w:t xml:space="preserve"> and sustainable growth. Beyond academic knowledge, </w:t>
      </w:r>
      <w:r w:rsidRPr="007E53AA">
        <w:rPr>
          <w:rFonts w:ascii="Arial" w:hAnsi="Arial" w:cs="Arial"/>
          <w:sz w:val="20"/>
          <w:szCs w:val="20"/>
        </w:rPr>
        <w:t>academia</w:t>
      </w:r>
      <w:r w:rsidR="000E75A1" w:rsidRPr="007E53AA">
        <w:rPr>
          <w:rFonts w:ascii="Arial" w:hAnsi="Arial" w:cs="Arial"/>
          <w:sz w:val="20"/>
          <w:szCs w:val="20"/>
        </w:rPr>
        <w:t xml:space="preserve"> </w:t>
      </w:r>
      <w:r w:rsidR="003A1CA9" w:rsidRPr="007E53AA">
        <w:rPr>
          <w:rFonts w:ascii="Arial" w:hAnsi="Arial" w:cs="Arial"/>
          <w:sz w:val="20"/>
          <w:szCs w:val="20"/>
        </w:rPr>
        <w:t>nurture values, competencies, and environments that promote safety, inclusivity, and effective learning</w:t>
      </w:r>
      <w:r w:rsidR="000E75A1" w:rsidRPr="007E53AA">
        <w:rPr>
          <w:rFonts w:ascii="Arial" w:hAnsi="Arial" w:cs="Arial"/>
          <w:sz w:val="20"/>
          <w:szCs w:val="20"/>
        </w:rPr>
        <w:t xml:space="preserve"> </w:t>
      </w:r>
      <w:r w:rsidR="000E75A1" w:rsidRPr="007E53AA">
        <w:rPr>
          <w:rFonts w:ascii="Arial" w:hAnsi="Arial" w:cs="Arial"/>
          <w:color w:val="FF0000"/>
          <w:sz w:val="20"/>
          <w:szCs w:val="20"/>
        </w:rPr>
        <w:t>(URT, 2023</w:t>
      </w:r>
      <w:r w:rsidR="000E75A1" w:rsidRPr="007E53AA">
        <w:rPr>
          <w:rFonts w:ascii="Arial" w:hAnsi="Arial" w:cs="Arial"/>
          <w:sz w:val="20"/>
          <w:szCs w:val="20"/>
        </w:rPr>
        <w:t>)</w:t>
      </w:r>
      <w:r w:rsidR="003A1CA9" w:rsidRPr="007E53AA">
        <w:rPr>
          <w:rFonts w:ascii="Arial" w:hAnsi="Arial" w:cs="Arial"/>
          <w:sz w:val="20"/>
          <w:szCs w:val="20"/>
        </w:rPr>
        <w:t xml:space="preserve">. This makes the </w:t>
      </w:r>
      <w:r w:rsidR="000E75A1" w:rsidRPr="007E53AA">
        <w:rPr>
          <w:rFonts w:ascii="Arial" w:hAnsi="Arial" w:cs="Arial"/>
          <w:sz w:val="20"/>
          <w:szCs w:val="20"/>
        </w:rPr>
        <w:t xml:space="preserve">Emotional intelligence (EI) of educators </w:t>
      </w:r>
      <w:r w:rsidR="003A1CA9" w:rsidRPr="007E53AA">
        <w:rPr>
          <w:rFonts w:ascii="Arial" w:hAnsi="Arial" w:cs="Arial"/>
          <w:sz w:val="20"/>
          <w:szCs w:val="20"/>
        </w:rPr>
        <w:t>particularly t</w:t>
      </w:r>
      <w:r w:rsidR="000E75A1" w:rsidRPr="007E53AA">
        <w:rPr>
          <w:rFonts w:ascii="Arial" w:hAnsi="Arial" w:cs="Arial"/>
          <w:sz w:val="20"/>
          <w:szCs w:val="20"/>
        </w:rPr>
        <w:t xml:space="preserve">heir ability to manage emotions a foundation </w:t>
      </w:r>
      <w:r w:rsidR="003A1CA9" w:rsidRPr="007E53AA">
        <w:rPr>
          <w:rFonts w:ascii="Arial" w:hAnsi="Arial" w:cs="Arial"/>
          <w:sz w:val="20"/>
          <w:szCs w:val="20"/>
        </w:rPr>
        <w:t xml:space="preserve">in </w:t>
      </w:r>
      <w:r w:rsidR="000E75A1" w:rsidRPr="007E53AA">
        <w:rPr>
          <w:rFonts w:ascii="Arial" w:hAnsi="Arial" w:cs="Arial"/>
          <w:sz w:val="20"/>
          <w:szCs w:val="20"/>
        </w:rPr>
        <w:t>supporting</w:t>
      </w:r>
      <w:r w:rsidR="003A1CA9" w:rsidRPr="007E53AA">
        <w:rPr>
          <w:rFonts w:ascii="Arial" w:hAnsi="Arial" w:cs="Arial"/>
          <w:sz w:val="20"/>
          <w:szCs w:val="20"/>
        </w:rPr>
        <w:t xml:space="preserve"> safe learning environments </w:t>
      </w:r>
      <w:r w:rsidR="000E75A1" w:rsidRPr="007E53AA">
        <w:rPr>
          <w:rFonts w:ascii="Arial" w:hAnsi="Arial" w:cs="Arial"/>
          <w:sz w:val="20"/>
          <w:szCs w:val="20"/>
        </w:rPr>
        <w:t>for</w:t>
      </w:r>
      <w:r w:rsidRPr="007E53AA">
        <w:rPr>
          <w:rFonts w:ascii="Arial" w:hAnsi="Arial" w:cs="Arial"/>
          <w:sz w:val="20"/>
          <w:szCs w:val="20"/>
        </w:rPr>
        <w:t xml:space="preserve"> quality in </w:t>
      </w:r>
      <w:r w:rsidR="000E75A1" w:rsidRPr="007E53AA">
        <w:rPr>
          <w:rFonts w:ascii="Arial" w:hAnsi="Arial" w:cs="Arial"/>
          <w:sz w:val="20"/>
          <w:szCs w:val="20"/>
        </w:rPr>
        <w:t>academia.</w:t>
      </w:r>
      <w:r w:rsidR="003A1CA9" w:rsidRPr="007E53AA">
        <w:rPr>
          <w:rFonts w:ascii="Arial" w:hAnsi="Arial" w:cs="Arial"/>
          <w:sz w:val="20"/>
          <w:szCs w:val="20"/>
        </w:rPr>
        <w:t xml:space="preserve"> </w:t>
      </w:r>
    </w:p>
    <w:p w14:paraId="00395159" w14:textId="77777777" w:rsidR="00D25DAE" w:rsidRPr="007E53AA" w:rsidRDefault="00D25DAE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Emotional intelligence (EI) is the ability to recognize, understand, and control one's emotions while considering their impact on oneself and others, facilitating strong relationships, effective instructional leadership, and high-performing teams, (</w:t>
      </w:r>
      <w:r w:rsidRPr="007E53AA">
        <w:rPr>
          <w:rFonts w:ascii="Arial" w:hAnsi="Arial" w:cs="Arial"/>
          <w:color w:val="FF0000"/>
          <w:sz w:val="20"/>
          <w:szCs w:val="20"/>
        </w:rPr>
        <w:t>Farmer et al., 2020</w:t>
      </w:r>
      <w:r w:rsidRPr="007E53AA">
        <w:rPr>
          <w:rFonts w:ascii="Arial" w:hAnsi="Arial" w:cs="Arial"/>
          <w:sz w:val="20"/>
          <w:szCs w:val="20"/>
        </w:rPr>
        <w:t>). In addition, EI is the ability to recognize, understand, manage, and influence emotions in oneself and others, including self-awareness, self-</w:t>
      </w:r>
      <w:r w:rsidRPr="007E53AA">
        <w:rPr>
          <w:rFonts w:ascii="Arial" w:hAnsi="Arial" w:cs="Arial"/>
          <w:sz w:val="20"/>
          <w:szCs w:val="20"/>
        </w:rPr>
        <w:lastRenderedPageBreak/>
        <w:t>regulation, motivation, empathy, and social skills, essential for personal and professional success</w:t>
      </w:r>
      <w:r w:rsidRPr="007E53AA">
        <w:rPr>
          <w:rFonts w:ascii="Arial" w:hAnsi="Arial" w:cs="Arial"/>
          <w:color w:val="505050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>(</w:t>
      </w:r>
      <w:r w:rsidRPr="007E53AA">
        <w:rPr>
          <w:rFonts w:ascii="Arial" w:hAnsi="Arial" w:cs="Arial"/>
          <w:color w:val="FF0000"/>
          <w:sz w:val="20"/>
          <w:szCs w:val="20"/>
        </w:rPr>
        <w:t>Singh, 2025</w:t>
      </w:r>
      <w:r w:rsidRPr="007E53AA">
        <w:rPr>
          <w:rFonts w:ascii="Arial" w:hAnsi="Arial" w:cs="Arial"/>
          <w:sz w:val="20"/>
          <w:szCs w:val="20"/>
        </w:rPr>
        <w:t>). EI encompasses self-awareness, self-regulation, empathy, social skills, and intrinsic motivation, crucial for personal and professional success, rooted in psychology and neuroscience</w:t>
      </w:r>
      <w:r w:rsidRPr="007E53AA">
        <w:rPr>
          <w:rFonts w:ascii="Arial" w:hAnsi="Arial" w:cs="Arial"/>
          <w:color w:val="505050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>(</w:t>
      </w:r>
      <w:r w:rsidRPr="007E53AA">
        <w:rPr>
          <w:rFonts w:ascii="Arial" w:hAnsi="Arial" w:cs="Arial"/>
          <w:color w:val="FF0000"/>
          <w:sz w:val="20"/>
          <w:szCs w:val="20"/>
        </w:rPr>
        <w:t>Shafik, 2024</w:t>
      </w:r>
      <w:r w:rsidRPr="007E53AA">
        <w:rPr>
          <w:rFonts w:ascii="Arial" w:hAnsi="Arial" w:cs="Arial"/>
          <w:sz w:val="20"/>
          <w:szCs w:val="20"/>
        </w:rPr>
        <w:t>).</w:t>
      </w:r>
    </w:p>
    <w:p w14:paraId="31F26AD2" w14:textId="77777777" w:rsidR="00D25DAE" w:rsidRPr="007E53AA" w:rsidRDefault="00D25DAE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Studies indicates that EI have important role in enhancing </w:t>
      </w:r>
      <w:r w:rsidR="00323C26" w:rsidRPr="007E53AA">
        <w:rPr>
          <w:rFonts w:ascii="Arial" w:hAnsi="Arial" w:cs="Arial"/>
          <w:sz w:val="20"/>
          <w:szCs w:val="20"/>
        </w:rPr>
        <w:t xml:space="preserve">teaching and </w:t>
      </w:r>
      <w:r w:rsidRPr="007E53AA">
        <w:rPr>
          <w:rFonts w:ascii="Arial" w:hAnsi="Arial" w:cs="Arial"/>
          <w:sz w:val="20"/>
          <w:szCs w:val="20"/>
        </w:rPr>
        <w:t>learning outcomes across var</w:t>
      </w:r>
      <w:r w:rsidR="00323C26" w:rsidRPr="007E53AA">
        <w:rPr>
          <w:rFonts w:ascii="Arial" w:hAnsi="Arial" w:cs="Arial"/>
          <w:sz w:val="20"/>
          <w:szCs w:val="20"/>
        </w:rPr>
        <w:t>ious educational levels. Instructor</w:t>
      </w:r>
      <w:r w:rsidRPr="007E53AA">
        <w:rPr>
          <w:rFonts w:ascii="Arial" w:hAnsi="Arial" w:cs="Arial"/>
          <w:sz w:val="20"/>
          <w:szCs w:val="20"/>
        </w:rPr>
        <w:t>s wi</w:t>
      </w:r>
      <w:r w:rsidR="0038611F" w:rsidRPr="007E53AA">
        <w:rPr>
          <w:rFonts w:ascii="Arial" w:hAnsi="Arial" w:cs="Arial"/>
          <w:sz w:val="20"/>
          <w:szCs w:val="20"/>
        </w:rPr>
        <w:t>th higher EI</w:t>
      </w:r>
      <w:r w:rsidRPr="007E53AA">
        <w:rPr>
          <w:rFonts w:ascii="Arial" w:hAnsi="Arial" w:cs="Arial"/>
          <w:sz w:val="20"/>
          <w:szCs w:val="20"/>
        </w:rPr>
        <w:t xml:space="preserve"> exhibit better </w:t>
      </w:r>
      <w:r w:rsidR="0038611F" w:rsidRPr="007E53AA">
        <w:rPr>
          <w:rFonts w:ascii="Arial" w:hAnsi="Arial" w:cs="Arial"/>
          <w:sz w:val="20"/>
          <w:szCs w:val="20"/>
        </w:rPr>
        <w:t>pedagogical</w:t>
      </w:r>
      <w:r w:rsidR="00A42F7C" w:rsidRPr="007E53AA">
        <w:rPr>
          <w:rFonts w:ascii="Arial" w:hAnsi="Arial" w:cs="Arial"/>
          <w:sz w:val="20"/>
          <w:szCs w:val="20"/>
        </w:rPr>
        <w:t xml:space="preserve"> performance and student</w:t>
      </w:r>
      <w:r w:rsidRPr="007E53AA">
        <w:rPr>
          <w:rFonts w:ascii="Arial" w:hAnsi="Arial" w:cs="Arial"/>
          <w:sz w:val="20"/>
          <w:szCs w:val="20"/>
        </w:rPr>
        <w:t xml:space="preserve"> improved learning independence, and enhanced social interactions. This relationship underscores the importance of ensuring EI development into educational strategies.</w:t>
      </w:r>
      <w:r w:rsidRPr="007E53A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E53AA">
        <w:rPr>
          <w:rFonts w:ascii="Arial" w:eastAsia="Times New Roman" w:hAnsi="Arial" w:cs="Arial"/>
          <w:bCs/>
          <w:sz w:val="20"/>
          <w:szCs w:val="20"/>
        </w:rPr>
        <w:t>It promotes academic achievement through improved self-regulation, and interpersonal relationships, contributing to the student’s whole development in learning settings (</w:t>
      </w:r>
      <w:r w:rsidRPr="007E53AA">
        <w:rPr>
          <w:rFonts w:ascii="Arial" w:eastAsia="Times New Roman" w:hAnsi="Arial" w:cs="Arial"/>
          <w:bCs/>
          <w:color w:val="FF0000"/>
          <w:sz w:val="20"/>
          <w:szCs w:val="20"/>
        </w:rPr>
        <w:t>Taşdelen, 2025</w:t>
      </w:r>
      <w:r w:rsidRPr="007E53AA">
        <w:rPr>
          <w:rFonts w:ascii="Arial" w:eastAsia="Times New Roman" w:hAnsi="Arial" w:cs="Arial"/>
          <w:bCs/>
          <w:sz w:val="20"/>
          <w:szCs w:val="20"/>
        </w:rPr>
        <w:t xml:space="preserve">). </w:t>
      </w:r>
      <w:r w:rsidRPr="007E53AA">
        <w:rPr>
          <w:rFonts w:ascii="Arial" w:hAnsi="Arial" w:cs="Arial"/>
          <w:sz w:val="20"/>
          <w:szCs w:val="20"/>
        </w:rPr>
        <w:t>Students with high EI tend to achieve high academic grades and maintain positive learning attitudes, and facilitates better relationship with peers (</w:t>
      </w:r>
      <w:proofErr w:type="spellStart"/>
      <w:r w:rsidRPr="007E53AA">
        <w:rPr>
          <w:rFonts w:ascii="Arial" w:hAnsi="Arial" w:cs="Arial"/>
          <w:color w:val="FF0000"/>
          <w:sz w:val="20"/>
          <w:szCs w:val="20"/>
        </w:rPr>
        <w:t>Samsidar</w:t>
      </w:r>
      <w:proofErr w:type="spellEnd"/>
      <w:r w:rsidRPr="007E53AA">
        <w:rPr>
          <w:rFonts w:ascii="Arial" w:hAnsi="Arial" w:cs="Arial"/>
          <w:color w:val="FF0000"/>
          <w:sz w:val="20"/>
          <w:szCs w:val="20"/>
        </w:rPr>
        <w:t>, 2025</w:t>
      </w:r>
      <w:r w:rsidRPr="007E53AA">
        <w:rPr>
          <w:rFonts w:ascii="Arial" w:hAnsi="Arial" w:cs="Arial"/>
          <w:sz w:val="20"/>
          <w:szCs w:val="20"/>
        </w:rPr>
        <w:t>). Self-control have great influence on academic performance in higher education across diverse contexts (</w:t>
      </w:r>
      <w:r w:rsidRPr="007E53AA">
        <w:rPr>
          <w:rFonts w:ascii="Arial" w:hAnsi="Arial" w:cs="Arial"/>
          <w:color w:val="FF0000"/>
          <w:sz w:val="20"/>
          <w:szCs w:val="20"/>
        </w:rPr>
        <w:t>Cahyono, et al., 2024</w:t>
      </w:r>
      <w:r w:rsidRPr="007E53AA">
        <w:rPr>
          <w:rFonts w:ascii="Arial" w:hAnsi="Arial" w:cs="Arial"/>
          <w:sz w:val="20"/>
          <w:szCs w:val="20"/>
        </w:rPr>
        <w:t xml:space="preserve">). </w:t>
      </w:r>
    </w:p>
    <w:p w14:paraId="3BF8C991" w14:textId="77777777" w:rsidR="000A7327" w:rsidRPr="007E53AA" w:rsidRDefault="000A7327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It is clearly not understood how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’ ability to </w:t>
      </w:r>
      <w:r w:rsidRPr="007E53AA">
        <w:rPr>
          <w:rFonts w:ascii="Arial" w:hAnsi="Arial" w:cs="Arial"/>
          <w:bCs/>
          <w:sz w:val="20"/>
          <w:szCs w:val="20"/>
        </w:rPr>
        <w:t>manage emotions</w:t>
      </w:r>
      <w:r w:rsidRPr="007E53AA">
        <w:rPr>
          <w:rFonts w:ascii="Arial" w:hAnsi="Arial" w:cs="Arial"/>
          <w:sz w:val="20"/>
          <w:szCs w:val="20"/>
        </w:rPr>
        <w:t xml:space="preserve">, as an important dimension of EI, plays a </w:t>
      </w:r>
      <w:r w:rsidRPr="007E53AA">
        <w:rPr>
          <w:rFonts w:ascii="Arial" w:hAnsi="Arial" w:cs="Arial"/>
          <w:bCs/>
          <w:sz w:val="20"/>
          <w:szCs w:val="20"/>
        </w:rPr>
        <w:t>role in fostering a safe learning environment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706998" w:rsidRPr="007E53AA">
        <w:rPr>
          <w:rFonts w:ascii="Arial" w:hAnsi="Arial" w:cs="Arial"/>
          <w:sz w:val="20"/>
          <w:szCs w:val="20"/>
        </w:rPr>
        <w:t>in Tanzania’s</w:t>
      </w:r>
      <w:r w:rsidRPr="007E53AA">
        <w:rPr>
          <w:rFonts w:ascii="Arial" w:hAnsi="Arial" w:cs="Arial"/>
          <w:sz w:val="20"/>
          <w:szCs w:val="20"/>
        </w:rPr>
        <w:t xml:space="preserve"> academia. While emotion management is </w:t>
      </w:r>
      <w:r w:rsidR="00706998" w:rsidRPr="007E53AA">
        <w:rPr>
          <w:rFonts w:ascii="Arial" w:hAnsi="Arial" w:cs="Arial"/>
          <w:sz w:val="20"/>
          <w:szCs w:val="20"/>
        </w:rPr>
        <w:t>essential</w:t>
      </w:r>
      <w:r w:rsidR="00F567E1" w:rsidRPr="007E53AA">
        <w:rPr>
          <w:rFonts w:ascii="Arial" w:hAnsi="Arial" w:cs="Arial"/>
          <w:sz w:val="20"/>
          <w:szCs w:val="20"/>
        </w:rPr>
        <w:t xml:space="preserve"> in</w:t>
      </w:r>
      <w:r w:rsidRPr="007E53AA">
        <w:rPr>
          <w:rFonts w:ascii="Arial" w:hAnsi="Arial" w:cs="Arial"/>
          <w:sz w:val="20"/>
          <w:szCs w:val="20"/>
        </w:rPr>
        <w:t xml:space="preserve"> reducing conflict, and creating supportive classroom climates, empirical evidence on </w:t>
      </w:r>
      <w:r w:rsidR="00F567E1" w:rsidRPr="007E53AA">
        <w:rPr>
          <w:rFonts w:ascii="Arial" w:hAnsi="Arial" w:cs="Arial"/>
          <w:sz w:val="20"/>
          <w:szCs w:val="20"/>
        </w:rPr>
        <w:t>the role on</w:t>
      </w:r>
      <w:r w:rsidR="00A02446" w:rsidRPr="007E53AA">
        <w:rPr>
          <w:rFonts w:ascii="Arial" w:hAnsi="Arial" w:cs="Arial"/>
          <w:sz w:val="20"/>
          <w:szCs w:val="20"/>
        </w:rPr>
        <w:t xml:space="preserve"> </w:t>
      </w:r>
      <w:r w:rsidR="00F567E1" w:rsidRPr="007E53AA">
        <w:rPr>
          <w:rFonts w:ascii="Arial" w:hAnsi="Arial" w:cs="Arial"/>
          <w:sz w:val="20"/>
          <w:szCs w:val="20"/>
        </w:rPr>
        <w:t xml:space="preserve">enhancing </w:t>
      </w:r>
      <w:r w:rsidR="00112EE9" w:rsidRPr="007E53AA">
        <w:rPr>
          <w:rFonts w:ascii="Arial" w:hAnsi="Arial" w:cs="Arial"/>
          <w:sz w:val="20"/>
          <w:szCs w:val="20"/>
        </w:rPr>
        <w:t>fairness in students’ treatment, handling of students learning issues with respect and overall</w:t>
      </w:r>
      <w:r w:rsidRPr="007E53AA">
        <w:rPr>
          <w:rFonts w:ascii="Arial" w:hAnsi="Arial" w:cs="Arial"/>
          <w:sz w:val="20"/>
          <w:szCs w:val="20"/>
        </w:rPr>
        <w:t xml:space="preserve"> harmless learning environment</w:t>
      </w:r>
      <w:r w:rsidR="00112EE9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 xml:space="preserve">remains limited. This gap leaves </w:t>
      </w:r>
      <w:r w:rsidR="00682CB4" w:rsidRPr="007E53AA">
        <w:rPr>
          <w:rFonts w:ascii="Arial" w:hAnsi="Arial" w:cs="Arial"/>
          <w:sz w:val="20"/>
          <w:szCs w:val="20"/>
        </w:rPr>
        <w:t xml:space="preserve">the </w:t>
      </w:r>
      <w:r w:rsidR="00706998" w:rsidRPr="007E53AA">
        <w:rPr>
          <w:rFonts w:ascii="Arial" w:hAnsi="Arial" w:cs="Arial"/>
          <w:sz w:val="20"/>
          <w:szCs w:val="20"/>
        </w:rPr>
        <w:t>HE</w:t>
      </w:r>
      <w:r w:rsidRPr="007E53AA">
        <w:rPr>
          <w:rFonts w:ascii="Arial" w:hAnsi="Arial" w:cs="Arial"/>
          <w:sz w:val="20"/>
          <w:szCs w:val="20"/>
        </w:rPr>
        <w:t xml:space="preserve"> institutions without clear guidance on </w:t>
      </w:r>
      <w:r w:rsidR="00A02446" w:rsidRPr="007E53AA">
        <w:rPr>
          <w:rFonts w:ascii="Arial" w:hAnsi="Arial" w:cs="Arial"/>
          <w:sz w:val="20"/>
          <w:szCs w:val="20"/>
        </w:rPr>
        <w:t>nurturing</w:t>
      </w:r>
      <w:r w:rsidR="00706998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 xml:space="preserve">educators’ </w:t>
      </w:r>
      <w:r w:rsidR="00706998" w:rsidRPr="007E53AA">
        <w:rPr>
          <w:rFonts w:ascii="Arial" w:hAnsi="Arial" w:cs="Arial"/>
          <w:sz w:val="20"/>
          <w:szCs w:val="20"/>
        </w:rPr>
        <w:t xml:space="preserve">EI especially </w:t>
      </w:r>
      <w:r w:rsidR="004A609C" w:rsidRPr="007E53AA">
        <w:rPr>
          <w:rFonts w:ascii="Arial" w:hAnsi="Arial" w:cs="Arial"/>
          <w:sz w:val="20"/>
          <w:szCs w:val="20"/>
        </w:rPr>
        <w:t>emotional managing</w:t>
      </w:r>
      <w:r w:rsidR="00706998" w:rsidRPr="007E53AA">
        <w:rPr>
          <w:rFonts w:ascii="Arial" w:hAnsi="Arial" w:cs="Arial"/>
          <w:sz w:val="20"/>
          <w:szCs w:val="20"/>
        </w:rPr>
        <w:t xml:space="preserve"> </w:t>
      </w:r>
      <w:r w:rsidR="004A609C" w:rsidRPr="007E53AA">
        <w:rPr>
          <w:rFonts w:ascii="Arial" w:hAnsi="Arial" w:cs="Arial"/>
          <w:sz w:val="20"/>
          <w:szCs w:val="20"/>
        </w:rPr>
        <w:t xml:space="preserve">skills </w:t>
      </w:r>
      <w:r w:rsidRPr="007E53AA">
        <w:rPr>
          <w:rFonts w:ascii="Arial" w:hAnsi="Arial" w:cs="Arial"/>
          <w:sz w:val="20"/>
          <w:szCs w:val="20"/>
        </w:rPr>
        <w:t xml:space="preserve">to strengthen </w:t>
      </w:r>
      <w:r w:rsidR="00A02446" w:rsidRPr="007E53AA">
        <w:rPr>
          <w:rFonts w:ascii="Arial" w:hAnsi="Arial" w:cs="Arial"/>
          <w:sz w:val="20"/>
          <w:szCs w:val="20"/>
        </w:rPr>
        <w:t>policy and practice</w:t>
      </w:r>
      <w:r w:rsidRPr="007E53AA">
        <w:rPr>
          <w:rFonts w:ascii="Arial" w:hAnsi="Arial" w:cs="Arial"/>
          <w:sz w:val="20"/>
          <w:szCs w:val="20"/>
        </w:rPr>
        <w:t>.</w:t>
      </w:r>
      <w:r w:rsidR="00352CD4" w:rsidRPr="007E53AA">
        <w:rPr>
          <w:rFonts w:ascii="Arial" w:hAnsi="Arial" w:cs="Arial"/>
          <w:sz w:val="20"/>
          <w:szCs w:val="20"/>
        </w:rPr>
        <w:t xml:space="preserve"> Therefore, this study aimed to examine</w:t>
      </w:r>
      <w:r w:rsidR="005B3ED9" w:rsidRPr="007E53AA">
        <w:rPr>
          <w:rFonts w:ascii="Arial" w:hAnsi="Arial" w:cs="Arial"/>
          <w:sz w:val="20"/>
          <w:szCs w:val="20"/>
        </w:rPr>
        <w:t xml:space="preserve"> role of</w:t>
      </w:r>
      <w:r w:rsidR="00352CD4" w:rsidRPr="007E53AA">
        <w:rPr>
          <w:rFonts w:ascii="Arial" w:hAnsi="Arial" w:cs="Arial"/>
          <w:sz w:val="20"/>
          <w:szCs w:val="20"/>
        </w:rPr>
        <w:t xml:space="preserve"> educators’ emotio</w:t>
      </w:r>
      <w:r w:rsidR="00E07CFD" w:rsidRPr="007E53AA">
        <w:rPr>
          <w:rFonts w:ascii="Arial" w:hAnsi="Arial" w:cs="Arial"/>
          <w:sz w:val="20"/>
          <w:szCs w:val="20"/>
        </w:rPr>
        <w:t xml:space="preserve">n management practices </w:t>
      </w:r>
      <w:r w:rsidR="004A609C" w:rsidRPr="007E53AA">
        <w:rPr>
          <w:rFonts w:ascii="Arial" w:hAnsi="Arial" w:cs="Arial"/>
          <w:sz w:val="20"/>
          <w:szCs w:val="20"/>
        </w:rPr>
        <w:t xml:space="preserve">in </w:t>
      </w:r>
      <w:r w:rsidR="00352CD4" w:rsidRPr="007E53AA">
        <w:rPr>
          <w:rFonts w:ascii="Arial" w:hAnsi="Arial" w:cs="Arial"/>
          <w:sz w:val="20"/>
          <w:szCs w:val="20"/>
        </w:rPr>
        <w:t>creating safe learning environments in academia.</w:t>
      </w:r>
    </w:p>
    <w:p w14:paraId="52598848" w14:textId="77777777" w:rsidR="00D25DAE" w:rsidRDefault="00D25DAE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Furthermore, EI have impacts on the learning process of students, mostly emotional control. </w:t>
      </w:r>
      <w:r w:rsidR="00B25975" w:rsidRPr="007E53AA">
        <w:rPr>
          <w:rFonts w:ascii="Arial" w:hAnsi="Arial" w:cs="Arial"/>
          <w:sz w:val="20"/>
          <w:szCs w:val="20"/>
        </w:rPr>
        <w:t>It helps to</w:t>
      </w:r>
      <w:r w:rsidRPr="007E53AA">
        <w:rPr>
          <w:rFonts w:ascii="Arial" w:hAnsi="Arial" w:cs="Arial"/>
          <w:sz w:val="20"/>
          <w:szCs w:val="20"/>
        </w:rPr>
        <w:t xml:space="preserve"> mitigate academic issues such as hos</w:t>
      </w:r>
      <w:r w:rsidR="00B25975" w:rsidRPr="007E53AA">
        <w:rPr>
          <w:rFonts w:ascii="Arial" w:hAnsi="Arial" w:cs="Arial"/>
          <w:sz w:val="20"/>
          <w:szCs w:val="20"/>
        </w:rPr>
        <w:t>tile academic climate and foster</w:t>
      </w:r>
      <w:r w:rsidRPr="007E53AA">
        <w:rPr>
          <w:rFonts w:ascii="Arial" w:hAnsi="Arial" w:cs="Arial"/>
          <w:sz w:val="20"/>
          <w:szCs w:val="20"/>
        </w:rPr>
        <w:t>ing satisfaction with the learning experience</w:t>
      </w:r>
      <w:r w:rsidR="00B25975" w:rsidRPr="007E53AA">
        <w:rPr>
          <w:rFonts w:ascii="Arial" w:hAnsi="Arial" w:cs="Arial"/>
          <w:sz w:val="20"/>
          <w:szCs w:val="20"/>
        </w:rPr>
        <w:t xml:space="preserve"> in the </w:t>
      </w:r>
      <w:r w:rsidR="0038611F" w:rsidRPr="007E53AA">
        <w:rPr>
          <w:rFonts w:ascii="Arial" w:hAnsi="Arial" w:cs="Arial"/>
          <w:sz w:val="20"/>
          <w:szCs w:val="20"/>
        </w:rPr>
        <w:t>academia</w:t>
      </w:r>
      <w:r w:rsidRPr="007E53AA">
        <w:rPr>
          <w:rFonts w:ascii="Arial" w:hAnsi="Arial" w:cs="Arial"/>
          <w:sz w:val="20"/>
          <w:szCs w:val="20"/>
        </w:rPr>
        <w:t xml:space="preserve"> (</w:t>
      </w:r>
      <w:r w:rsidRPr="007E53AA">
        <w:rPr>
          <w:rFonts w:ascii="Arial" w:hAnsi="Arial" w:cs="Arial"/>
          <w:color w:val="FF0000"/>
          <w:sz w:val="20"/>
          <w:szCs w:val="20"/>
        </w:rPr>
        <w:t>Muñoz et al., 2025</w:t>
      </w:r>
      <w:r w:rsidRPr="007E53AA">
        <w:rPr>
          <w:rFonts w:ascii="Arial" w:hAnsi="Arial" w:cs="Arial"/>
          <w:sz w:val="20"/>
          <w:szCs w:val="20"/>
        </w:rPr>
        <w:t>)</w:t>
      </w:r>
      <w:r w:rsidR="00B25975" w:rsidRPr="007E53AA">
        <w:rPr>
          <w:rFonts w:ascii="Arial" w:hAnsi="Arial" w:cs="Arial"/>
          <w:sz w:val="20"/>
          <w:szCs w:val="20"/>
        </w:rPr>
        <w:t xml:space="preserve">. Additionally, EI </w:t>
      </w:r>
      <w:r w:rsidRPr="007E53AA">
        <w:rPr>
          <w:rFonts w:ascii="Arial" w:hAnsi="Arial" w:cs="Arial"/>
          <w:sz w:val="20"/>
          <w:szCs w:val="20"/>
        </w:rPr>
        <w:t xml:space="preserve">enhances social interactions, promotes constructive relationships for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and eventually students. EI influences self-directed learning (</w:t>
      </w:r>
      <w:proofErr w:type="spellStart"/>
      <w:r w:rsidRPr="007E53AA">
        <w:rPr>
          <w:rFonts w:ascii="Arial" w:hAnsi="Arial" w:cs="Arial"/>
          <w:color w:val="FF0000"/>
          <w:sz w:val="20"/>
          <w:szCs w:val="20"/>
        </w:rPr>
        <w:t>Shafait</w:t>
      </w:r>
      <w:proofErr w:type="spellEnd"/>
      <w:r w:rsidRPr="007E53AA">
        <w:rPr>
          <w:rFonts w:ascii="Arial" w:hAnsi="Arial" w:cs="Arial"/>
          <w:color w:val="FF0000"/>
          <w:sz w:val="20"/>
          <w:szCs w:val="20"/>
        </w:rPr>
        <w:t xml:space="preserve"> &amp; Huang, 2022</w:t>
      </w:r>
      <w:r w:rsidRPr="007E53AA">
        <w:rPr>
          <w:rFonts w:ascii="Arial" w:hAnsi="Arial" w:cs="Arial"/>
          <w:sz w:val="20"/>
          <w:szCs w:val="20"/>
        </w:rPr>
        <w:t xml:space="preserve">). </w:t>
      </w:r>
    </w:p>
    <w:p w14:paraId="4FCE0C5F" w14:textId="77777777" w:rsidR="00D835C1" w:rsidRDefault="00D835C1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2EBD66AA" w14:textId="77777777" w:rsidR="00D835C1" w:rsidRDefault="00D835C1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33184C8B" w14:textId="77777777" w:rsidR="00D835C1" w:rsidRDefault="00D835C1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463D4098" w14:textId="77777777" w:rsidR="00D835C1" w:rsidRPr="007E53AA" w:rsidRDefault="00D835C1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36E3E7BA" w14:textId="77777777" w:rsidR="00D25DAE" w:rsidRPr="007E53AA" w:rsidRDefault="00092A1B" w:rsidP="00092A1B">
      <w:pPr>
        <w:pStyle w:val="Heading1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t xml:space="preserve">METHODOLOGY </w:t>
      </w:r>
    </w:p>
    <w:p w14:paraId="603DA29C" w14:textId="77777777" w:rsidR="00807F71" w:rsidRPr="007E53AA" w:rsidRDefault="00807F71" w:rsidP="00807F7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This study employed a quantitative approach and a </w:t>
      </w:r>
      <w:r w:rsidR="00491CEF" w:rsidRPr="007E53AA">
        <w:rPr>
          <w:rFonts w:ascii="Arial" w:hAnsi="Arial" w:cs="Arial"/>
          <w:sz w:val="20"/>
          <w:szCs w:val="20"/>
        </w:rPr>
        <w:t>cross-section</w:t>
      </w:r>
      <w:r w:rsidRPr="007E53AA">
        <w:rPr>
          <w:rFonts w:ascii="Arial" w:hAnsi="Arial" w:cs="Arial"/>
          <w:sz w:val="20"/>
          <w:szCs w:val="20"/>
        </w:rPr>
        <w:t xml:space="preserve"> design (</w:t>
      </w:r>
      <w:r w:rsidR="00F55115" w:rsidRPr="007E53AA">
        <w:rPr>
          <w:rFonts w:ascii="Arial" w:hAnsi="Arial" w:cs="Arial"/>
          <w:color w:val="FF0000"/>
          <w:sz w:val="20"/>
          <w:szCs w:val="20"/>
        </w:rPr>
        <w:t>Wang, &amp; Cheng, 2020</w:t>
      </w:r>
      <w:r w:rsidRPr="007E53AA">
        <w:rPr>
          <w:rFonts w:ascii="Arial" w:hAnsi="Arial" w:cs="Arial"/>
          <w:sz w:val="20"/>
          <w:szCs w:val="20"/>
        </w:rPr>
        <w:t xml:space="preserve">). The population covered both public and private </w:t>
      </w:r>
      <w:r w:rsidR="00B06BC1" w:rsidRPr="007E53AA">
        <w:rPr>
          <w:rFonts w:ascii="Arial" w:hAnsi="Arial" w:cs="Arial"/>
          <w:sz w:val="20"/>
          <w:szCs w:val="20"/>
        </w:rPr>
        <w:t>HE institutions</w:t>
      </w:r>
      <w:r w:rsidRPr="007E53AA">
        <w:rPr>
          <w:rFonts w:ascii="Arial" w:hAnsi="Arial" w:cs="Arial"/>
          <w:sz w:val="20"/>
          <w:szCs w:val="20"/>
        </w:rPr>
        <w:t xml:space="preserve"> offering teacher education. The online-administered surveys gathered perceptions on the role 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’ self-awareness of EI on favorable classroom environments.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>’ self</w:t>
      </w:r>
      <w:r w:rsidRPr="007E53AA">
        <w:rPr>
          <w:rFonts w:ascii="Arial" w:hAnsi="Arial" w:cs="Arial"/>
          <w:sz w:val="20"/>
          <w:szCs w:val="20"/>
        </w:rPr>
        <w:noBreakHyphen/>
        <w:t xml:space="preserve">report and students’ evaluation of their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based on lived experience. The study adopted validated Brief Emotional Intelligence Scale by </w:t>
      </w:r>
      <w:r w:rsidRPr="007E53AA">
        <w:rPr>
          <w:rFonts w:ascii="Arial" w:hAnsi="Arial" w:cs="Arial"/>
          <w:color w:val="FF0000"/>
          <w:sz w:val="20"/>
          <w:szCs w:val="20"/>
        </w:rPr>
        <w:t>Davies, Lane, Devonport and Scott (2010</w:t>
      </w:r>
      <w:r w:rsidRPr="007E53AA">
        <w:rPr>
          <w:rFonts w:ascii="Arial" w:hAnsi="Arial" w:cs="Arial"/>
          <w:sz w:val="20"/>
          <w:szCs w:val="20"/>
        </w:rPr>
        <w:t xml:space="preserve">) to ensure validity and reliability. Internal consistency and clarity of items further ensured through expert review prior to full data collection. </w:t>
      </w:r>
      <w:r w:rsidR="002B02CE" w:rsidRPr="007E53AA">
        <w:rPr>
          <w:rFonts w:ascii="Arial" w:hAnsi="Arial" w:cs="Arial"/>
          <w:sz w:val="20"/>
          <w:szCs w:val="20"/>
        </w:rPr>
        <w:t xml:space="preserve">Participants </w:t>
      </w:r>
      <w:r w:rsidRPr="007E53AA">
        <w:rPr>
          <w:rFonts w:ascii="Arial" w:hAnsi="Arial" w:cs="Arial"/>
          <w:sz w:val="20"/>
          <w:szCs w:val="20"/>
        </w:rPr>
        <w:t>rated</w:t>
      </w:r>
      <w:r w:rsidR="002B02CE" w:rsidRPr="007E53AA">
        <w:rPr>
          <w:rFonts w:ascii="Arial" w:hAnsi="Arial" w:cs="Arial"/>
          <w:sz w:val="20"/>
          <w:szCs w:val="20"/>
        </w:rPr>
        <w:t xml:space="preserve"> the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2B02CE" w:rsidRPr="007E53AA">
        <w:rPr>
          <w:rFonts w:ascii="Arial" w:hAnsi="Arial" w:cs="Arial"/>
          <w:sz w:val="20"/>
          <w:szCs w:val="20"/>
        </w:rPr>
        <w:t xml:space="preserve">items </w:t>
      </w:r>
      <w:r w:rsidRPr="007E53AA">
        <w:rPr>
          <w:rFonts w:ascii="Arial" w:hAnsi="Arial" w:cs="Arial"/>
          <w:sz w:val="20"/>
          <w:szCs w:val="20"/>
        </w:rPr>
        <w:t xml:space="preserve">on a four-point scale: a combined </w:t>
      </w:r>
      <w:r w:rsidRPr="007E53AA">
        <w:rPr>
          <w:rFonts w:ascii="Arial" w:hAnsi="Arial" w:cs="Arial"/>
          <w:i/>
          <w:iCs/>
          <w:sz w:val="20"/>
          <w:szCs w:val="20"/>
        </w:rPr>
        <w:t>rarely</w:t>
      </w:r>
      <w:r w:rsidRPr="007E53AA">
        <w:rPr>
          <w:rFonts w:ascii="Arial" w:hAnsi="Arial" w:cs="Arial"/>
          <w:sz w:val="20"/>
          <w:szCs w:val="20"/>
        </w:rPr>
        <w:t xml:space="preserve"> and </w:t>
      </w:r>
      <w:r w:rsidRPr="007E53AA">
        <w:rPr>
          <w:rFonts w:ascii="Arial" w:hAnsi="Arial" w:cs="Arial"/>
          <w:i/>
          <w:iCs/>
          <w:sz w:val="20"/>
          <w:szCs w:val="20"/>
        </w:rPr>
        <w:t>sometimes</w:t>
      </w:r>
      <w:r w:rsidRPr="007E53AA">
        <w:rPr>
          <w:rFonts w:ascii="Arial" w:hAnsi="Arial" w:cs="Arial"/>
          <w:sz w:val="20"/>
          <w:szCs w:val="20"/>
        </w:rPr>
        <w:t xml:space="preserve"> indicating pressing need for professional training in self-management and </w:t>
      </w:r>
      <w:r w:rsidRPr="007E53AA">
        <w:rPr>
          <w:rFonts w:ascii="Arial" w:hAnsi="Arial" w:cs="Arial"/>
          <w:i/>
          <w:iCs/>
          <w:sz w:val="20"/>
          <w:szCs w:val="20"/>
        </w:rPr>
        <w:t>often</w:t>
      </w:r>
      <w:r w:rsidRPr="007E53AA">
        <w:rPr>
          <w:rFonts w:ascii="Arial" w:hAnsi="Arial" w:cs="Arial"/>
          <w:sz w:val="20"/>
          <w:szCs w:val="20"/>
        </w:rPr>
        <w:t xml:space="preserve"> and </w:t>
      </w:r>
      <w:r w:rsidRPr="007E53AA">
        <w:rPr>
          <w:rFonts w:ascii="Arial" w:hAnsi="Arial" w:cs="Arial"/>
          <w:i/>
          <w:iCs/>
          <w:sz w:val="20"/>
          <w:szCs w:val="20"/>
        </w:rPr>
        <w:t>always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2B02CE" w:rsidRPr="007E53AA">
        <w:rPr>
          <w:rFonts w:ascii="Arial" w:hAnsi="Arial" w:cs="Arial"/>
          <w:sz w:val="20"/>
          <w:szCs w:val="20"/>
        </w:rPr>
        <w:t>for</w:t>
      </w:r>
      <w:r w:rsidRPr="007E53AA">
        <w:rPr>
          <w:rFonts w:ascii="Arial" w:hAnsi="Arial" w:cs="Arial"/>
          <w:sz w:val="20"/>
          <w:szCs w:val="20"/>
        </w:rPr>
        <w:t xml:space="preserve"> strengths. </w:t>
      </w:r>
    </w:p>
    <w:p w14:paraId="379424EC" w14:textId="77777777" w:rsidR="005F229B" w:rsidRPr="007E53AA" w:rsidRDefault="00807F71" w:rsidP="00807F7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A stratified random sampling technique was employed, with government-owned and privately HE institution</w:t>
      </w:r>
      <w:r w:rsidR="00B06BC1" w:rsidRPr="007E53AA">
        <w:rPr>
          <w:rFonts w:ascii="Arial" w:hAnsi="Arial" w:cs="Arial"/>
          <w:sz w:val="20"/>
          <w:szCs w:val="20"/>
        </w:rPr>
        <w:t>s</w:t>
      </w:r>
      <w:r w:rsidRPr="007E53AA">
        <w:rPr>
          <w:rFonts w:ascii="Arial" w:hAnsi="Arial" w:cs="Arial"/>
          <w:sz w:val="20"/>
          <w:szCs w:val="20"/>
        </w:rPr>
        <w:t xml:space="preserve"> serving as strata to ensure diversity in the findings (</w:t>
      </w:r>
      <w:r w:rsidRPr="007E53AA">
        <w:rPr>
          <w:rFonts w:ascii="Arial" w:hAnsi="Arial" w:cs="Arial"/>
          <w:color w:val="FF0000"/>
          <w:sz w:val="20"/>
          <w:szCs w:val="20"/>
        </w:rPr>
        <w:t>Hayes, 2021</w:t>
      </w:r>
      <w:r w:rsidRPr="007E53AA">
        <w:rPr>
          <w:rFonts w:ascii="Arial" w:hAnsi="Arial" w:cs="Arial"/>
          <w:sz w:val="20"/>
          <w:szCs w:val="20"/>
        </w:rPr>
        <w:t>). Within each stratum, convenience sampling to get participants was possible based on their willingness to participate, a method frequently used in educational research despite its limitations in representativeness (</w:t>
      </w:r>
      <w:r w:rsidRPr="007E53AA">
        <w:rPr>
          <w:rFonts w:ascii="Arial" w:hAnsi="Arial" w:cs="Arial"/>
          <w:color w:val="FF0000"/>
          <w:sz w:val="20"/>
          <w:szCs w:val="20"/>
        </w:rPr>
        <w:t>Golzar et al., 2022</w:t>
      </w:r>
      <w:r w:rsidRPr="007E53AA">
        <w:rPr>
          <w:rFonts w:ascii="Arial" w:hAnsi="Arial" w:cs="Arial"/>
          <w:sz w:val="20"/>
          <w:szCs w:val="20"/>
        </w:rPr>
        <w:t xml:space="preserve">). </w:t>
      </w:r>
      <w:r w:rsidRPr="007E53AA">
        <w:rPr>
          <w:rFonts w:ascii="Arial" w:hAnsi="Arial" w:cs="Arial"/>
          <w:sz w:val="20"/>
          <w:szCs w:val="20"/>
        </w:rPr>
        <w:lastRenderedPageBreak/>
        <w:t xml:space="preserve">This combined approach enhanced sample heterogeneity and strengthened the generalizability of the results. </w:t>
      </w:r>
    </w:p>
    <w:p w14:paraId="49593AF0" w14:textId="77777777" w:rsidR="00807F71" w:rsidRPr="007E53AA" w:rsidRDefault="00807F71" w:rsidP="00807F7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The required sample size was determined using Cochran’s formula (1963), which is particularly suitable for large or infinite populations (</w:t>
      </w:r>
      <w:r w:rsidRPr="007E53AA">
        <w:rPr>
          <w:rFonts w:ascii="Arial" w:hAnsi="Arial" w:cs="Arial"/>
          <w:color w:val="FF0000"/>
          <w:sz w:val="20"/>
          <w:szCs w:val="20"/>
        </w:rPr>
        <w:t>Cochran, 1977</w:t>
      </w:r>
      <w:r w:rsidRPr="007E53AA">
        <w:rPr>
          <w:rFonts w:ascii="Arial" w:hAnsi="Arial" w:cs="Arial"/>
          <w:sz w:val="20"/>
          <w:szCs w:val="20"/>
        </w:rPr>
        <w:t xml:space="preserve">). The formula is expressed as </w:t>
      </w:r>
      <w:r w:rsidRPr="007E53AA">
        <w:rPr>
          <w:rFonts w:ascii="Arial" w:hAnsi="Arial" w:cs="Arial"/>
          <w:i/>
          <w:sz w:val="20"/>
          <w:szCs w:val="20"/>
        </w:rPr>
        <w:t>n</w:t>
      </w:r>
      <w:r w:rsidRPr="007E53AA">
        <w:rPr>
          <w:rFonts w:ascii="Cambria Math" w:hAnsi="Cambria Math" w:cs="Cambria Math"/>
          <w:i/>
          <w:sz w:val="20"/>
          <w:szCs w:val="20"/>
          <w:vertAlign w:val="subscript"/>
        </w:rPr>
        <w:t>₀</w:t>
      </w:r>
      <w:r w:rsidRPr="007E53AA">
        <w:rPr>
          <w:rFonts w:ascii="Arial" w:hAnsi="Arial" w:cs="Arial"/>
          <w:sz w:val="20"/>
          <w:szCs w:val="20"/>
        </w:rPr>
        <w:t xml:space="preserve"> = (Z</w:t>
      </w:r>
      <w:r w:rsidRPr="007E53AA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7E53AA">
        <w:rPr>
          <w:rFonts w:ascii="Arial" w:hAnsi="Arial" w:cs="Arial"/>
          <w:sz w:val="20"/>
          <w:szCs w:val="20"/>
        </w:rPr>
        <w:t>x p x (1-p)/e</w:t>
      </w:r>
      <w:r w:rsidRPr="007E53AA">
        <w:rPr>
          <w:rFonts w:ascii="Arial" w:hAnsi="Arial" w:cs="Arial"/>
          <w:sz w:val="20"/>
          <w:szCs w:val="20"/>
          <w:vertAlign w:val="superscript"/>
        </w:rPr>
        <w:t>2</w:t>
      </w:r>
      <w:r w:rsidRPr="007E53AA">
        <w:rPr>
          <w:rFonts w:ascii="Arial" w:hAnsi="Arial" w:cs="Arial"/>
          <w:sz w:val="20"/>
          <w:szCs w:val="20"/>
        </w:rPr>
        <w:t xml:space="preserve"> where </w:t>
      </w:r>
      <w:r w:rsidRPr="007E53AA">
        <w:rPr>
          <w:rFonts w:ascii="Arial" w:hAnsi="Arial" w:cs="Arial"/>
          <w:i/>
          <w:sz w:val="20"/>
          <w:szCs w:val="20"/>
        </w:rPr>
        <w:t>n</w:t>
      </w:r>
      <w:r w:rsidRPr="007E53AA">
        <w:rPr>
          <w:rFonts w:ascii="Cambria Math" w:hAnsi="Cambria Math" w:cs="Cambria Math"/>
          <w:i/>
          <w:sz w:val="20"/>
          <w:szCs w:val="20"/>
          <w:vertAlign w:val="subscript"/>
        </w:rPr>
        <w:t>₀</w:t>
      </w:r>
      <w:r w:rsidRPr="007E53AA">
        <w:rPr>
          <w:rFonts w:ascii="Arial" w:hAnsi="Arial" w:cs="Arial"/>
          <w:sz w:val="20"/>
          <w:szCs w:val="20"/>
        </w:rPr>
        <w:t xml:space="preserve"> denotes the required sample size, Z is the Z-score corresponding to the desired confidence level (e.g., 1.96 for 95%), </w:t>
      </w:r>
      <w:r w:rsidRPr="007E53AA">
        <w:rPr>
          <w:rFonts w:ascii="Arial" w:hAnsi="Arial" w:cs="Arial"/>
          <w:i/>
          <w:sz w:val="20"/>
          <w:szCs w:val="20"/>
        </w:rPr>
        <w:t>p</w:t>
      </w:r>
      <w:r w:rsidRPr="007E53AA">
        <w:rPr>
          <w:rFonts w:ascii="Arial" w:hAnsi="Arial" w:cs="Arial"/>
          <w:sz w:val="20"/>
          <w:szCs w:val="20"/>
        </w:rPr>
        <w:t xml:space="preserve"> is the estimated population proportion (commonly set at 0.5 when unknown), and </w:t>
      </w:r>
      <w:r w:rsidRPr="007E53AA">
        <w:rPr>
          <w:rFonts w:ascii="Arial" w:hAnsi="Arial" w:cs="Arial"/>
          <w:i/>
          <w:sz w:val="20"/>
          <w:szCs w:val="20"/>
        </w:rPr>
        <w:t>e</w:t>
      </w:r>
      <w:r w:rsidRPr="007E53AA">
        <w:rPr>
          <w:rFonts w:ascii="Arial" w:hAnsi="Arial" w:cs="Arial"/>
          <w:sz w:val="20"/>
          <w:szCs w:val="20"/>
        </w:rPr>
        <w:t xml:space="preserve"> is the margin of error (e.g., 0.05 for 5%). Assuming </w:t>
      </w:r>
      <w:r w:rsidR="00345B7C" w:rsidRPr="007E53AA">
        <w:rPr>
          <w:rFonts w:ascii="Arial" w:hAnsi="Arial" w:cs="Arial"/>
          <w:sz w:val="20"/>
          <w:szCs w:val="20"/>
        </w:rPr>
        <w:t>a 95% confidence level (Z=1.96</w:t>
      </w:r>
      <w:r w:rsidRPr="007E53AA">
        <w:rPr>
          <w:rFonts w:ascii="Arial" w:hAnsi="Arial" w:cs="Arial"/>
          <w:sz w:val="20"/>
          <w:szCs w:val="20"/>
        </w:rPr>
        <w:t>), p = 0.5%, and e = 0.05, the calculation yields: n</w:t>
      </w:r>
      <w:r w:rsidRPr="007E53AA">
        <w:rPr>
          <w:rFonts w:ascii="Cambria Math" w:hAnsi="Cambria Math" w:cs="Cambria Math"/>
          <w:sz w:val="20"/>
          <w:szCs w:val="20"/>
        </w:rPr>
        <w:t>₀</w:t>
      </w:r>
      <w:r w:rsidRPr="007E53AA">
        <w:rPr>
          <w:rFonts w:ascii="Arial" w:hAnsi="Arial" w:cs="Arial"/>
          <w:sz w:val="20"/>
          <w:szCs w:val="20"/>
        </w:rPr>
        <w:t xml:space="preserve"> = (1.96² × 0.5 × (1 - 0.5)/0.05² = (3.8416 × 0.25)/0.0025 = 384.16, approximately to </w:t>
      </w:r>
      <w:r w:rsidRPr="007E53AA">
        <w:rPr>
          <w:rFonts w:ascii="Arial" w:hAnsi="Arial" w:cs="Arial"/>
          <w:bCs/>
          <w:sz w:val="20"/>
          <w:szCs w:val="20"/>
        </w:rPr>
        <w:t>385</w:t>
      </w:r>
      <w:r w:rsidRPr="007E53AA">
        <w:rPr>
          <w:rFonts w:ascii="Arial" w:hAnsi="Arial" w:cs="Arial"/>
          <w:sz w:val="20"/>
          <w:szCs w:val="20"/>
        </w:rPr>
        <w:t xml:space="preserve"> participants.</w:t>
      </w:r>
    </w:p>
    <w:p w14:paraId="7F36F4C8" w14:textId="77777777" w:rsidR="00807F71" w:rsidRPr="007E53AA" w:rsidRDefault="00B50F7D" w:rsidP="00807F7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While</w:t>
      </w:r>
      <w:r w:rsidR="00807F71" w:rsidRPr="007E53AA">
        <w:rPr>
          <w:rFonts w:ascii="Arial" w:hAnsi="Arial" w:cs="Arial"/>
          <w:sz w:val="20"/>
          <w:szCs w:val="20"/>
        </w:rPr>
        <w:t xml:space="preserve"> Cochran’s formula (1963) recommended a minimum of 385 respondents, the study involved 330 participants due to practical constraints such as lower response rates, and time resources. Despite being below the ideal threshold, a sample of 330, including 300 students and 30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07F71" w:rsidRPr="007E53AA">
        <w:rPr>
          <w:rFonts w:ascii="Arial" w:hAnsi="Arial" w:cs="Arial"/>
          <w:sz w:val="20"/>
          <w:szCs w:val="20"/>
        </w:rPr>
        <w:t>, remains statistically robust, exceeding the commonly accepted minimum of 300 for generalizable quantitative analysis (</w:t>
      </w:r>
      <w:proofErr w:type="spellStart"/>
      <w:r w:rsidR="00807F71" w:rsidRPr="007E53AA">
        <w:rPr>
          <w:rFonts w:ascii="Arial" w:hAnsi="Arial" w:cs="Arial"/>
          <w:color w:val="FF0000"/>
          <w:sz w:val="20"/>
          <w:szCs w:val="20"/>
        </w:rPr>
        <w:t>Sathyanarayana</w:t>
      </w:r>
      <w:proofErr w:type="spellEnd"/>
      <w:r w:rsidR="00807F71" w:rsidRPr="007E53AA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="00807F71" w:rsidRPr="007E53AA">
        <w:rPr>
          <w:rFonts w:ascii="Arial" w:hAnsi="Arial" w:cs="Arial"/>
          <w:color w:val="FF0000"/>
          <w:sz w:val="20"/>
          <w:szCs w:val="20"/>
        </w:rPr>
        <w:t>Mohanasundaram</w:t>
      </w:r>
      <w:proofErr w:type="spellEnd"/>
      <w:r w:rsidR="00807F71" w:rsidRPr="007E53AA">
        <w:rPr>
          <w:rFonts w:ascii="Arial" w:hAnsi="Arial" w:cs="Arial"/>
          <w:color w:val="FF0000"/>
          <w:sz w:val="20"/>
          <w:szCs w:val="20"/>
        </w:rPr>
        <w:t xml:space="preserve"> &amp; Pushpa, 2024</w:t>
      </w:r>
      <w:r w:rsidR="00807F71" w:rsidRPr="007E53AA">
        <w:rPr>
          <w:rFonts w:ascii="Arial" w:hAnsi="Arial" w:cs="Arial"/>
          <w:sz w:val="20"/>
          <w:szCs w:val="20"/>
        </w:rPr>
        <w:t xml:space="preserve">). Moreover, the use of stratified random sampling </w:t>
      </w:r>
      <w:r w:rsidR="0037117E" w:rsidRPr="007E53AA">
        <w:rPr>
          <w:rFonts w:ascii="Arial" w:hAnsi="Arial" w:cs="Arial"/>
          <w:sz w:val="20"/>
          <w:szCs w:val="20"/>
        </w:rPr>
        <w:t>across government and private</w:t>
      </w:r>
      <w:r w:rsidR="00807F71" w:rsidRPr="007E53AA">
        <w:rPr>
          <w:rFonts w:ascii="Arial" w:hAnsi="Arial" w:cs="Arial"/>
          <w:sz w:val="20"/>
          <w:szCs w:val="20"/>
        </w:rPr>
        <w:t xml:space="preserve"> institutions ensured diversity, </w:t>
      </w:r>
      <w:r w:rsidR="0037117E" w:rsidRPr="007E53AA">
        <w:rPr>
          <w:rFonts w:ascii="Arial" w:hAnsi="Arial" w:cs="Arial"/>
          <w:sz w:val="20"/>
          <w:szCs w:val="20"/>
        </w:rPr>
        <w:t>thus</w:t>
      </w:r>
      <w:r w:rsidR="00807F71" w:rsidRPr="007E53AA">
        <w:rPr>
          <w:rFonts w:ascii="Arial" w:hAnsi="Arial" w:cs="Arial"/>
          <w:sz w:val="20"/>
          <w:szCs w:val="20"/>
        </w:rPr>
        <w:t xml:space="preserve"> </w:t>
      </w:r>
      <w:r w:rsidR="0037117E" w:rsidRPr="007E53AA">
        <w:rPr>
          <w:rFonts w:ascii="Arial" w:hAnsi="Arial" w:cs="Arial"/>
          <w:sz w:val="20"/>
          <w:szCs w:val="20"/>
        </w:rPr>
        <w:t>increasing</w:t>
      </w:r>
      <w:r w:rsidR="00807F71" w:rsidRPr="007E53AA">
        <w:rPr>
          <w:rFonts w:ascii="Arial" w:hAnsi="Arial" w:cs="Arial"/>
          <w:sz w:val="20"/>
          <w:szCs w:val="20"/>
        </w:rPr>
        <w:t xml:space="preserve"> representativeness and </w:t>
      </w:r>
      <w:r w:rsidR="0037117E" w:rsidRPr="007E53AA">
        <w:rPr>
          <w:rFonts w:ascii="Arial" w:hAnsi="Arial" w:cs="Arial"/>
          <w:sz w:val="20"/>
          <w:szCs w:val="20"/>
        </w:rPr>
        <w:t>compensation of</w:t>
      </w:r>
      <w:r w:rsidR="00807F71" w:rsidRPr="007E53AA">
        <w:rPr>
          <w:rFonts w:ascii="Arial" w:hAnsi="Arial" w:cs="Arial"/>
          <w:sz w:val="20"/>
          <w:szCs w:val="20"/>
        </w:rPr>
        <w:t xml:space="preserve"> the reduced size.  </w:t>
      </w:r>
    </w:p>
    <w:p w14:paraId="7A599690" w14:textId="77777777" w:rsidR="00807F71" w:rsidRPr="007E53AA" w:rsidRDefault="00807F71" w:rsidP="00807F7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Data analysis were conducted using SPSS version 7 and Microsoft Excel. Descriptive statistics, including frequency tables and percentages were used for data analysis and interpretation results. The study was limited to teacher education programs in Tanzanian </w:t>
      </w:r>
      <w:r w:rsidR="00B06BC1" w:rsidRPr="007E53AA">
        <w:rPr>
          <w:rFonts w:ascii="Arial" w:hAnsi="Arial" w:cs="Arial"/>
          <w:sz w:val="20"/>
          <w:szCs w:val="20"/>
        </w:rPr>
        <w:t>HE</w:t>
      </w:r>
      <w:r w:rsidRPr="007E53AA">
        <w:rPr>
          <w:rFonts w:ascii="Arial" w:hAnsi="Arial" w:cs="Arial"/>
          <w:sz w:val="20"/>
          <w:szCs w:val="20"/>
        </w:rPr>
        <w:t xml:space="preserve"> institutions, covering both public and private providers.  Research ethics upheld throughout the study: such as ensuring informed consent, and confidentiality and anonymity. Data were exclusively for academic purposes in complying with institutional research procedures.</w:t>
      </w:r>
    </w:p>
    <w:p w14:paraId="59F20088" w14:textId="77777777" w:rsidR="00D25DAE" w:rsidRPr="007E53AA" w:rsidRDefault="00092A1B" w:rsidP="00D25DAE">
      <w:pPr>
        <w:pStyle w:val="Heading1"/>
        <w:rPr>
          <w:rFonts w:ascii="Arial" w:hAnsi="Arial" w:cs="Arial"/>
          <w:b/>
          <w:color w:val="000000" w:themeColor="text1"/>
          <w:sz w:val="20"/>
          <w:szCs w:val="20"/>
        </w:rPr>
      </w:pPr>
      <w:r w:rsidRPr="007E53AA">
        <w:rPr>
          <w:rFonts w:ascii="Arial" w:hAnsi="Arial" w:cs="Arial"/>
          <w:b/>
          <w:color w:val="000000" w:themeColor="text1"/>
          <w:sz w:val="20"/>
          <w:szCs w:val="20"/>
        </w:rPr>
        <w:t>THEORETICAL FRAMEWORK</w:t>
      </w:r>
    </w:p>
    <w:p w14:paraId="340B42BD" w14:textId="77777777" w:rsidR="00C0344A" w:rsidRPr="007E53AA" w:rsidRDefault="00BA58DF" w:rsidP="00D25DA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The</w:t>
      </w:r>
      <w:r w:rsidR="00021203" w:rsidRPr="007E53AA">
        <w:rPr>
          <w:rFonts w:ascii="Arial" w:hAnsi="Arial" w:cs="Arial"/>
          <w:sz w:val="20"/>
          <w:szCs w:val="20"/>
        </w:rPr>
        <w:t xml:space="preserve"> ability-based model of emotional intelligence (EI) by Salovey and Mayer guided this study.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021203" w:rsidRPr="007E53AA">
        <w:rPr>
          <w:rFonts w:ascii="Arial" w:hAnsi="Arial" w:cs="Arial"/>
          <w:sz w:val="20"/>
          <w:szCs w:val="20"/>
        </w:rPr>
        <w:t xml:space="preserve">This model </w:t>
      </w:r>
      <w:r w:rsidRPr="007E53AA">
        <w:rPr>
          <w:rFonts w:ascii="Arial" w:hAnsi="Arial" w:cs="Arial"/>
          <w:sz w:val="20"/>
          <w:szCs w:val="20"/>
        </w:rPr>
        <w:t xml:space="preserve">defines EI as a set of mental abilities </w:t>
      </w:r>
      <w:r w:rsidR="007D6E66" w:rsidRPr="007E53AA">
        <w:rPr>
          <w:rFonts w:ascii="Arial" w:hAnsi="Arial" w:cs="Arial"/>
          <w:sz w:val="20"/>
          <w:szCs w:val="20"/>
        </w:rPr>
        <w:t>that involves</w:t>
      </w:r>
      <w:r w:rsidRPr="007E53AA">
        <w:rPr>
          <w:rFonts w:ascii="Arial" w:hAnsi="Arial" w:cs="Arial"/>
          <w:sz w:val="20"/>
          <w:szCs w:val="20"/>
        </w:rPr>
        <w:t xml:space="preserve"> in perceiving, using, understanding, and managing emotions. </w:t>
      </w:r>
      <w:r w:rsidR="007D6E66" w:rsidRPr="007E53AA">
        <w:rPr>
          <w:rFonts w:ascii="Arial" w:hAnsi="Arial" w:cs="Arial"/>
          <w:sz w:val="20"/>
          <w:szCs w:val="20"/>
        </w:rPr>
        <w:t>The model equates EI to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7D6E66" w:rsidRPr="007E53AA">
        <w:rPr>
          <w:rFonts w:ascii="Arial" w:hAnsi="Arial" w:cs="Arial"/>
          <w:sz w:val="20"/>
          <w:szCs w:val="20"/>
        </w:rPr>
        <w:t xml:space="preserve">cognitive </w:t>
      </w:r>
      <w:r w:rsidRPr="007E53AA">
        <w:rPr>
          <w:rFonts w:ascii="Arial" w:hAnsi="Arial" w:cs="Arial"/>
          <w:sz w:val="20"/>
          <w:szCs w:val="20"/>
        </w:rPr>
        <w:t>intelligence (</w:t>
      </w:r>
      <w:r w:rsidRPr="007E53AA">
        <w:rPr>
          <w:rFonts w:ascii="Arial" w:hAnsi="Arial" w:cs="Arial"/>
          <w:color w:val="FF0000"/>
          <w:sz w:val="20"/>
          <w:szCs w:val="20"/>
        </w:rPr>
        <w:t>Salovey and Mayer, 1997</w:t>
      </w:r>
      <w:r w:rsidRPr="007E53AA">
        <w:rPr>
          <w:rFonts w:ascii="Arial" w:hAnsi="Arial" w:cs="Arial"/>
          <w:sz w:val="20"/>
          <w:szCs w:val="20"/>
        </w:rPr>
        <w:t xml:space="preserve">). This framework provides a strong theoretical rationale for examining self-management, since the effective regulation of one’s emotional responses is central to managing emotions, the model’s highest-level ability. In educational settings, the model implies that strengthening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>’ self-management skills can reduce harmful emotional behaviors, promote constructive responses to interpersonal challenges, and contribute to a safer and supportive learning environment. These implications position self-management as a vital emotional ability with direct relevance in fostering harmless classroom.</w:t>
      </w:r>
    </w:p>
    <w:p w14:paraId="2F0C24A1" w14:textId="77777777" w:rsidR="00F1139A" w:rsidRPr="007E53AA" w:rsidRDefault="00092A1B" w:rsidP="00092A1B">
      <w:pPr>
        <w:pStyle w:val="Heading1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t>RESULTS AND DISCUSSION</w:t>
      </w:r>
    </w:p>
    <w:p w14:paraId="7FE5F167" w14:textId="77777777" w:rsidR="00BC1ED7" w:rsidRPr="007E53AA" w:rsidRDefault="00092A1B" w:rsidP="004B59E4">
      <w:pPr>
        <w:pStyle w:val="Heading2"/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t xml:space="preserve">3.1 </w:t>
      </w:r>
      <w:r w:rsidR="00BE04EB" w:rsidRPr="007E53AA">
        <w:rPr>
          <w:rFonts w:ascii="Arial" w:hAnsi="Arial" w:cs="Arial"/>
          <w:b/>
          <w:color w:val="auto"/>
          <w:sz w:val="20"/>
          <w:szCs w:val="20"/>
        </w:rPr>
        <w:t>Academics</w:t>
      </w:r>
      <w:r w:rsidR="00C103AA" w:rsidRPr="007E53AA">
        <w:rPr>
          <w:rFonts w:ascii="Arial" w:hAnsi="Arial" w:cs="Arial"/>
          <w:b/>
          <w:color w:val="auto"/>
          <w:sz w:val="20"/>
          <w:szCs w:val="20"/>
        </w:rPr>
        <w:t xml:space="preserve">’ </w:t>
      </w:r>
      <w:r w:rsidR="00686BB8" w:rsidRPr="007E53AA">
        <w:rPr>
          <w:rFonts w:ascii="Arial" w:hAnsi="Arial" w:cs="Arial"/>
          <w:b/>
          <w:color w:val="auto"/>
          <w:sz w:val="20"/>
          <w:szCs w:val="20"/>
        </w:rPr>
        <w:t>Self-E</w:t>
      </w:r>
      <w:r w:rsidR="004272FE" w:rsidRPr="007E53AA">
        <w:rPr>
          <w:rFonts w:ascii="Arial" w:hAnsi="Arial" w:cs="Arial"/>
          <w:b/>
          <w:color w:val="auto"/>
          <w:sz w:val="20"/>
          <w:szCs w:val="20"/>
        </w:rPr>
        <w:t xml:space="preserve">valuation of their </w:t>
      </w:r>
      <w:r w:rsidR="00F1139A" w:rsidRPr="007E53AA">
        <w:rPr>
          <w:rFonts w:ascii="Arial" w:hAnsi="Arial" w:cs="Arial"/>
          <w:b/>
          <w:color w:val="auto"/>
          <w:sz w:val="20"/>
          <w:szCs w:val="20"/>
        </w:rPr>
        <w:t>Emotional Management</w:t>
      </w:r>
      <w:r w:rsidR="004272FE" w:rsidRPr="007E53A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336AF01C" w14:textId="77777777" w:rsidR="00065361" w:rsidRPr="007E53AA" w:rsidRDefault="00540930" w:rsidP="00065361">
      <w:pPr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For </w:t>
      </w:r>
      <w:r w:rsidR="00065361" w:rsidRPr="007E53AA">
        <w:rPr>
          <w:rFonts w:ascii="Arial" w:hAnsi="Arial" w:cs="Arial"/>
          <w:sz w:val="20"/>
          <w:szCs w:val="20"/>
        </w:rPr>
        <w:t>interpret</w:t>
      </w:r>
      <w:r w:rsidRPr="007E53AA">
        <w:rPr>
          <w:rFonts w:ascii="Arial" w:hAnsi="Arial" w:cs="Arial"/>
          <w:sz w:val="20"/>
          <w:szCs w:val="20"/>
        </w:rPr>
        <w:t>ation of</w:t>
      </w:r>
      <w:r w:rsidR="00065361" w:rsidRPr="007E53AA">
        <w:rPr>
          <w:rFonts w:ascii="Arial" w:hAnsi="Arial" w:cs="Arial"/>
          <w:sz w:val="20"/>
          <w:szCs w:val="20"/>
        </w:rPr>
        <w:t xml:space="preserve"> findings, a four</w:t>
      </w:r>
      <w:r w:rsidR="00065361" w:rsidRPr="007E53AA">
        <w:rPr>
          <w:rFonts w:ascii="Arial" w:hAnsi="Arial" w:cs="Arial"/>
          <w:sz w:val="20"/>
          <w:szCs w:val="20"/>
        </w:rPr>
        <w:noBreakHyphen/>
        <w:t>point</w:t>
      </w:r>
      <w:r w:rsidRPr="007E53AA">
        <w:rPr>
          <w:rFonts w:ascii="Arial" w:hAnsi="Arial" w:cs="Arial"/>
          <w:sz w:val="20"/>
          <w:szCs w:val="20"/>
        </w:rPr>
        <w:t>s</w:t>
      </w:r>
      <w:r w:rsidR="00065361" w:rsidRPr="007E53AA">
        <w:rPr>
          <w:rFonts w:ascii="Arial" w:hAnsi="Arial" w:cs="Arial"/>
          <w:sz w:val="20"/>
          <w:szCs w:val="20"/>
        </w:rPr>
        <w:t xml:space="preserve"> rating scale were employed in which </w:t>
      </w:r>
      <w:r w:rsidR="00065361" w:rsidRPr="007E53AA">
        <w:rPr>
          <w:rFonts w:ascii="Arial" w:hAnsi="Arial" w:cs="Arial"/>
          <w:i/>
          <w:iCs/>
          <w:sz w:val="20"/>
          <w:szCs w:val="20"/>
        </w:rPr>
        <w:t>rarely true</w:t>
      </w:r>
      <w:r w:rsidR="00065361" w:rsidRPr="007E53AA">
        <w:rPr>
          <w:rFonts w:ascii="Arial" w:hAnsi="Arial" w:cs="Arial"/>
          <w:sz w:val="20"/>
          <w:szCs w:val="20"/>
        </w:rPr>
        <w:t xml:space="preserve"> (1) and </w:t>
      </w:r>
      <w:r w:rsidR="00065361" w:rsidRPr="007E53AA">
        <w:rPr>
          <w:rFonts w:ascii="Arial" w:hAnsi="Arial" w:cs="Arial"/>
          <w:i/>
          <w:iCs/>
          <w:sz w:val="20"/>
          <w:szCs w:val="20"/>
        </w:rPr>
        <w:t>sometimes true</w:t>
      </w:r>
      <w:r w:rsidR="00065361" w:rsidRPr="007E53AA">
        <w:rPr>
          <w:rFonts w:ascii="Arial" w:hAnsi="Arial" w:cs="Arial"/>
          <w:sz w:val="20"/>
          <w:szCs w:val="20"/>
        </w:rPr>
        <w:t xml:space="preserve"> (2) were combined to represent </w:t>
      </w:r>
      <w:r w:rsidR="00E96328" w:rsidRPr="007E53AA">
        <w:rPr>
          <w:rFonts w:ascii="Arial" w:hAnsi="Arial" w:cs="Arial"/>
          <w:sz w:val="20"/>
          <w:szCs w:val="20"/>
        </w:rPr>
        <w:t>the need for professional development in enhancing</w:t>
      </w:r>
      <w:r w:rsidR="00065361" w:rsidRPr="007E53AA">
        <w:rPr>
          <w:rFonts w:ascii="Arial" w:hAnsi="Arial" w:cs="Arial"/>
          <w:sz w:val="20"/>
          <w:szCs w:val="20"/>
        </w:rPr>
        <w:t xml:space="preserve"> </w:t>
      </w:r>
      <w:r w:rsidR="00686BB8" w:rsidRPr="007E53AA">
        <w:rPr>
          <w:rFonts w:ascii="Arial" w:hAnsi="Arial" w:cs="Arial"/>
          <w:sz w:val="20"/>
          <w:szCs w:val="20"/>
        </w:rPr>
        <w:t xml:space="preserve">emotional </w:t>
      </w:r>
      <w:proofErr w:type="gramStart"/>
      <w:r w:rsidR="00686BB8" w:rsidRPr="007E53AA">
        <w:rPr>
          <w:rFonts w:ascii="Arial" w:hAnsi="Arial" w:cs="Arial"/>
          <w:sz w:val="20"/>
          <w:szCs w:val="20"/>
        </w:rPr>
        <w:t xml:space="preserve">management </w:t>
      </w:r>
      <w:r w:rsidR="00065361" w:rsidRPr="007E53AA">
        <w:rPr>
          <w:rFonts w:ascii="Arial" w:hAnsi="Arial" w:cs="Arial"/>
          <w:sz w:val="20"/>
          <w:szCs w:val="20"/>
        </w:rPr>
        <w:t>,</w:t>
      </w:r>
      <w:proofErr w:type="gramEnd"/>
      <w:r w:rsidR="00065361" w:rsidRPr="007E53AA">
        <w:rPr>
          <w:rFonts w:ascii="Arial" w:hAnsi="Arial" w:cs="Arial"/>
          <w:sz w:val="20"/>
          <w:szCs w:val="20"/>
        </w:rPr>
        <w:t xml:space="preserve"> while </w:t>
      </w:r>
      <w:r w:rsidR="00065361" w:rsidRPr="007E53AA">
        <w:rPr>
          <w:rFonts w:ascii="Arial" w:hAnsi="Arial" w:cs="Arial"/>
          <w:i/>
          <w:iCs/>
          <w:sz w:val="20"/>
          <w:szCs w:val="20"/>
        </w:rPr>
        <w:t>often true</w:t>
      </w:r>
      <w:r w:rsidR="00065361" w:rsidRPr="007E53AA">
        <w:rPr>
          <w:rFonts w:ascii="Arial" w:hAnsi="Arial" w:cs="Arial"/>
          <w:sz w:val="20"/>
          <w:szCs w:val="20"/>
        </w:rPr>
        <w:t xml:space="preserve"> (3) and </w:t>
      </w:r>
      <w:r w:rsidR="00065361" w:rsidRPr="007E53AA">
        <w:rPr>
          <w:rFonts w:ascii="Arial" w:hAnsi="Arial" w:cs="Arial"/>
          <w:i/>
          <w:iCs/>
          <w:sz w:val="20"/>
          <w:szCs w:val="20"/>
        </w:rPr>
        <w:t>always true</w:t>
      </w:r>
      <w:r w:rsidR="00065361" w:rsidRPr="007E53AA">
        <w:rPr>
          <w:rFonts w:ascii="Arial" w:hAnsi="Arial" w:cs="Arial"/>
          <w:sz w:val="20"/>
          <w:szCs w:val="20"/>
        </w:rPr>
        <w:t xml:space="preserve"> (4) were combined to represent strengths. These categories of rating helped instructor’s self</w:t>
      </w:r>
      <w:r w:rsidR="00065361" w:rsidRPr="007E53AA">
        <w:rPr>
          <w:rFonts w:ascii="Arial" w:hAnsi="Arial" w:cs="Arial"/>
          <w:sz w:val="20"/>
          <w:szCs w:val="20"/>
        </w:rPr>
        <w:noBreakHyphen/>
        <w:t xml:space="preserve">assessments, emphasizing the </w:t>
      </w:r>
      <w:r w:rsidR="00E96328" w:rsidRPr="007E53AA">
        <w:rPr>
          <w:rFonts w:ascii="Arial" w:hAnsi="Arial" w:cs="Arial"/>
          <w:sz w:val="20"/>
          <w:szCs w:val="20"/>
        </w:rPr>
        <w:t xml:space="preserve">prevalence of </w:t>
      </w:r>
      <w:r w:rsidR="00065361" w:rsidRPr="007E53AA">
        <w:rPr>
          <w:rFonts w:ascii="Arial" w:hAnsi="Arial" w:cs="Arial"/>
          <w:sz w:val="20"/>
          <w:szCs w:val="20"/>
        </w:rPr>
        <w:t>consistency</w:t>
      </w:r>
      <w:r w:rsidR="00E96328" w:rsidRPr="007E53AA">
        <w:rPr>
          <w:rFonts w:ascii="Arial" w:hAnsi="Arial" w:cs="Arial"/>
          <w:sz w:val="20"/>
          <w:szCs w:val="20"/>
        </w:rPr>
        <w:t xml:space="preserve"> or inconsistency</w:t>
      </w:r>
      <w:r w:rsidR="00065361" w:rsidRPr="007E53AA">
        <w:rPr>
          <w:rFonts w:ascii="Arial" w:hAnsi="Arial" w:cs="Arial"/>
          <w:sz w:val="20"/>
          <w:szCs w:val="20"/>
        </w:rPr>
        <w:t xml:space="preserve"> in maintaining harmless learning </w:t>
      </w:r>
      <w:r w:rsidR="00E96328" w:rsidRPr="007E53AA">
        <w:rPr>
          <w:rFonts w:ascii="Arial" w:hAnsi="Arial" w:cs="Arial"/>
          <w:sz w:val="20"/>
          <w:szCs w:val="20"/>
        </w:rPr>
        <w:t>environment</w:t>
      </w:r>
      <w:r w:rsidR="00065361" w:rsidRPr="007E53AA">
        <w:rPr>
          <w:rFonts w:ascii="Arial" w:hAnsi="Arial" w:cs="Arial"/>
          <w:sz w:val="20"/>
          <w:szCs w:val="20"/>
        </w:rPr>
        <w:t xml:space="preserve"> in the academia. Parallel analysis of results provides insights of how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065361" w:rsidRPr="007E53AA">
        <w:rPr>
          <w:rFonts w:ascii="Arial" w:hAnsi="Arial" w:cs="Arial"/>
          <w:sz w:val="20"/>
          <w:szCs w:val="20"/>
        </w:rPr>
        <w:t xml:space="preserve">’ emotional management </w:t>
      </w:r>
      <w:r w:rsidR="00E96328" w:rsidRPr="007E53AA">
        <w:rPr>
          <w:rFonts w:ascii="Arial" w:hAnsi="Arial" w:cs="Arial"/>
          <w:sz w:val="20"/>
          <w:szCs w:val="20"/>
        </w:rPr>
        <w:t xml:space="preserve">have implications on </w:t>
      </w:r>
      <w:r w:rsidR="00065361" w:rsidRPr="007E53AA">
        <w:rPr>
          <w:rFonts w:ascii="Arial" w:hAnsi="Arial" w:cs="Arial"/>
          <w:sz w:val="20"/>
          <w:szCs w:val="20"/>
        </w:rPr>
        <w:t xml:space="preserve">safe learning environments. </w:t>
      </w:r>
      <w:r w:rsidR="00E96328" w:rsidRPr="007E53AA">
        <w:rPr>
          <w:rFonts w:ascii="Arial" w:hAnsi="Arial" w:cs="Arial"/>
          <w:sz w:val="20"/>
          <w:szCs w:val="20"/>
        </w:rPr>
        <w:t xml:space="preserve"> </w:t>
      </w:r>
    </w:p>
    <w:p w14:paraId="288A2708" w14:textId="77777777" w:rsidR="00CE1983" w:rsidRPr="007E53AA" w:rsidRDefault="00805443" w:rsidP="00867512">
      <w:pPr>
        <w:rPr>
          <w:rFonts w:ascii="Arial" w:hAnsi="Arial" w:cs="Arial"/>
          <w:b/>
          <w:sz w:val="20"/>
          <w:szCs w:val="20"/>
        </w:rPr>
      </w:pPr>
      <w:r w:rsidRPr="007E53AA">
        <w:rPr>
          <w:rFonts w:ascii="Arial" w:hAnsi="Arial" w:cs="Arial"/>
          <w:b/>
          <w:sz w:val="20"/>
          <w:szCs w:val="20"/>
        </w:rPr>
        <w:t>Table 1</w:t>
      </w:r>
      <w:r w:rsidR="00E112D7" w:rsidRPr="007E53AA">
        <w:rPr>
          <w:rFonts w:ascii="Arial" w:hAnsi="Arial" w:cs="Arial"/>
          <w:b/>
          <w:sz w:val="20"/>
          <w:szCs w:val="20"/>
        </w:rPr>
        <w:t xml:space="preserve">: </w:t>
      </w:r>
      <w:r w:rsidR="00BE04EB" w:rsidRPr="007E53AA">
        <w:rPr>
          <w:rFonts w:ascii="Arial" w:hAnsi="Arial" w:cs="Arial"/>
          <w:b/>
          <w:sz w:val="20"/>
          <w:szCs w:val="20"/>
        </w:rPr>
        <w:t>Academics</w:t>
      </w:r>
      <w:r w:rsidR="00E32986" w:rsidRPr="007E53AA">
        <w:rPr>
          <w:rFonts w:ascii="Arial" w:hAnsi="Arial" w:cs="Arial"/>
          <w:b/>
          <w:sz w:val="20"/>
          <w:szCs w:val="20"/>
        </w:rPr>
        <w:t xml:space="preserve">’ </w:t>
      </w:r>
      <w:r w:rsidR="00745751" w:rsidRPr="007E53AA">
        <w:rPr>
          <w:rFonts w:ascii="Arial" w:hAnsi="Arial" w:cs="Arial"/>
          <w:b/>
          <w:sz w:val="20"/>
          <w:szCs w:val="20"/>
        </w:rPr>
        <w:t>Self P</w:t>
      </w:r>
      <w:r w:rsidR="00E32986" w:rsidRPr="007E53AA">
        <w:rPr>
          <w:rFonts w:ascii="Arial" w:hAnsi="Arial" w:cs="Arial"/>
          <w:b/>
          <w:sz w:val="20"/>
          <w:szCs w:val="20"/>
        </w:rPr>
        <w:t xml:space="preserve">erceptions of their </w:t>
      </w:r>
      <w:r w:rsidR="00686BB8" w:rsidRPr="007E53AA">
        <w:rPr>
          <w:rFonts w:ascii="Arial" w:hAnsi="Arial" w:cs="Arial"/>
          <w:b/>
          <w:sz w:val="20"/>
          <w:szCs w:val="20"/>
        </w:rPr>
        <w:t>Emotional Management</w:t>
      </w:r>
      <w:r w:rsidR="00992F34" w:rsidRPr="007E53AA">
        <w:rPr>
          <w:rFonts w:ascii="Arial" w:hAnsi="Arial" w:cs="Arial"/>
          <w:b/>
          <w:sz w:val="20"/>
          <w:szCs w:val="20"/>
        </w:rPr>
        <w:t xml:space="preserve"> N=30</w:t>
      </w:r>
      <w:r w:rsidR="00E01BE9" w:rsidRPr="007E53AA">
        <w:rPr>
          <w:rFonts w:ascii="Arial" w:hAnsi="Arial" w:cs="Arial"/>
          <w:b/>
          <w:sz w:val="20"/>
          <w:szCs w:val="20"/>
        </w:rPr>
        <w:t xml:space="preserve">       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7290"/>
        <w:gridCol w:w="910"/>
        <w:gridCol w:w="456"/>
        <w:gridCol w:w="836"/>
      </w:tblGrid>
      <w:tr w:rsidR="00CE1983" w:rsidRPr="007E53AA" w14:paraId="469889FA" w14:textId="77777777" w:rsidTr="00D835C1">
        <w:trPr>
          <w:trHeight w:val="432"/>
        </w:trPr>
        <w:tc>
          <w:tcPr>
            <w:tcW w:w="72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570834F9" w14:textId="77777777" w:rsidR="00CE1983" w:rsidRPr="007E53AA" w:rsidRDefault="006B4EC8" w:rsidP="006B4EC8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7E53A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</w:t>
            </w:r>
            <w:r w:rsidR="00CE1983" w:rsidRPr="007E53AA">
              <w:rPr>
                <w:rFonts w:ascii="Arial" w:hAnsi="Arial" w:cs="Arial"/>
                <w:bCs/>
                <w:sz w:val="20"/>
                <w:szCs w:val="20"/>
              </w:rPr>
              <w:t>Statement</w:t>
            </w:r>
          </w:p>
        </w:tc>
        <w:tc>
          <w:tcPr>
            <w:tcW w:w="9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70E510D7" w14:textId="77777777" w:rsidR="00CE1983" w:rsidRPr="007E53AA" w:rsidRDefault="00CE1983" w:rsidP="001832D0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53AA">
              <w:rPr>
                <w:rFonts w:ascii="Arial" w:hAnsi="Arial" w:cs="Arial"/>
                <w:bCs/>
                <w:sz w:val="20"/>
                <w:szCs w:val="20"/>
              </w:rPr>
              <w:t xml:space="preserve">Rating </w:t>
            </w:r>
          </w:p>
        </w:tc>
        <w:tc>
          <w:tcPr>
            <w:tcW w:w="4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1EC406E3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53AA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6148F2D4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53AA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CE1983" w:rsidRPr="007E53AA" w14:paraId="1AEB675A" w14:textId="77777777" w:rsidTr="00D835C1">
        <w:tc>
          <w:tcPr>
            <w:tcW w:w="7290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F2294A" w14:textId="77777777" w:rsidR="00CE1983" w:rsidRPr="007E53AA" w:rsidRDefault="0030625A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lastRenderedPageBreak/>
              <w:t>I have control over my emotions</w:t>
            </w:r>
          </w:p>
        </w:tc>
        <w:tc>
          <w:tcPr>
            <w:tcW w:w="910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3926E42F" w14:textId="77777777" w:rsidR="00CE1983" w:rsidRPr="007E53AA" w:rsidRDefault="00CE1983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240CB2EC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1638C507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6.7%</w:t>
            </w:r>
          </w:p>
        </w:tc>
      </w:tr>
      <w:tr w:rsidR="00CE1983" w:rsidRPr="007E53AA" w14:paraId="362584C1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97F3" w14:textId="77777777" w:rsidR="00CE1983" w:rsidRPr="007E53AA" w:rsidRDefault="00CE1983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A1E38" w14:textId="77777777" w:rsidR="00CE1983" w:rsidRPr="007E53AA" w:rsidRDefault="00CE1983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61520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52ABE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16.7%</w:t>
            </w:r>
          </w:p>
        </w:tc>
      </w:tr>
      <w:tr w:rsidR="00CE1983" w:rsidRPr="007E53AA" w14:paraId="14CCE0B8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2AFC3" w14:textId="77777777" w:rsidR="00CE1983" w:rsidRPr="007E53AA" w:rsidRDefault="00CE1983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DA8E6" w14:textId="77777777" w:rsidR="00CE1983" w:rsidRPr="007E53AA" w:rsidRDefault="00CE1983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7053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2E1CB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50.0%</w:t>
            </w:r>
          </w:p>
        </w:tc>
      </w:tr>
      <w:tr w:rsidR="00CE1983" w:rsidRPr="007E53AA" w14:paraId="30736029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5C09F" w14:textId="77777777" w:rsidR="00CE1983" w:rsidRPr="007E53AA" w:rsidRDefault="00CE1983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B5C12" w14:textId="77777777" w:rsidR="00CE1983" w:rsidRPr="007E53AA" w:rsidRDefault="00CE1983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7DCE1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18260" w14:textId="77777777" w:rsidR="00CE1983" w:rsidRPr="007E53AA" w:rsidRDefault="00CE1983" w:rsidP="00682C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26.7%</w:t>
            </w:r>
          </w:p>
        </w:tc>
      </w:tr>
      <w:tr w:rsidR="00C549A1" w:rsidRPr="007E53AA" w14:paraId="0A949596" w14:textId="77777777" w:rsidTr="00D835C1">
        <w:tc>
          <w:tcPr>
            <w:tcW w:w="7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CE314" w14:textId="77777777" w:rsidR="00C549A1" w:rsidRPr="007E53AA" w:rsidRDefault="00BE04EB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Academics</w:t>
            </w:r>
            <w:r w:rsidR="00C549A1" w:rsidRPr="007E53AA">
              <w:rPr>
                <w:rFonts w:ascii="Arial" w:hAnsi="Arial" w:cs="Arial"/>
                <w:sz w:val="20"/>
                <w:szCs w:val="20"/>
              </w:rPr>
              <w:t>’ e</w:t>
            </w:r>
            <w:r w:rsidR="00C549A1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motional</w:t>
            </w:r>
            <w:r w:rsidR="00C549A1" w:rsidRPr="007E53AA">
              <w:rPr>
                <w:rFonts w:ascii="Arial" w:hAnsi="Arial" w:cs="Arial"/>
                <w:sz w:val="20"/>
                <w:szCs w:val="20"/>
              </w:rPr>
              <w:t xml:space="preserve"> state may </w:t>
            </w:r>
            <w:r w:rsidR="00D30DA5" w:rsidRPr="007E53AA">
              <w:rPr>
                <w:rFonts w:ascii="Arial" w:hAnsi="Arial" w:cs="Arial"/>
                <w:sz w:val="20"/>
                <w:szCs w:val="20"/>
              </w:rPr>
              <w:t>impair</w:t>
            </w:r>
            <w:r w:rsidR="00C549A1" w:rsidRPr="007E53AA">
              <w:rPr>
                <w:rFonts w:ascii="Arial" w:hAnsi="Arial" w:cs="Arial"/>
                <w:sz w:val="20"/>
                <w:szCs w:val="20"/>
              </w:rPr>
              <w:t xml:space="preserve"> fairness in students’ treatment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05C78" w14:textId="77777777" w:rsidR="00C549A1" w:rsidRPr="007E53AA" w:rsidRDefault="00C549A1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9483825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29EA109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3.3%</w:t>
            </w:r>
          </w:p>
        </w:tc>
      </w:tr>
      <w:tr w:rsidR="00C549A1" w:rsidRPr="007E53AA" w14:paraId="0DAED643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B61A1" w14:textId="77777777" w:rsidR="00C549A1" w:rsidRPr="007E53AA" w:rsidRDefault="00C549A1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D1190" w14:textId="77777777" w:rsidR="00C549A1" w:rsidRPr="007E53AA" w:rsidRDefault="00C549A1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C37A45F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DA99466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26.7%</w:t>
            </w:r>
          </w:p>
        </w:tc>
      </w:tr>
      <w:tr w:rsidR="00C549A1" w:rsidRPr="007E53AA" w14:paraId="45CFDDDB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E8D94" w14:textId="77777777" w:rsidR="00C549A1" w:rsidRPr="007E53AA" w:rsidRDefault="00C549A1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A13F2" w14:textId="77777777" w:rsidR="00C549A1" w:rsidRPr="007E53AA" w:rsidRDefault="00C549A1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D8C190E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2AA2EBD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30.0%</w:t>
            </w:r>
          </w:p>
        </w:tc>
      </w:tr>
      <w:tr w:rsidR="00C549A1" w:rsidRPr="007E53AA" w14:paraId="13627162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EE230" w14:textId="77777777" w:rsidR="00C549A1" w:rsidRPr="007E53AA" w:rsidRDefault="00C549A1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83E27" w14:textId="77777777" w:rsidR="00C549A1" w:rsidRPr="007E53AA" w:rsidRDefault="00C549A1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F353B86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8399052" w14:textId="77777777" w:rsidR="00C549A1" w:rsidRPr="007E53AA" w:rsidRDefault="00C549A1" w:rsidP="00C549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40.0%</w:t>
            </w:r>
          </w:p>
        </w:tc>
      </w:tr>
      <w:tr w:rsidR="00D30DA5" w:rsidRPr="007E53AA" w14:paraId="18DD65DD" w14:textId="77777777" w:rsidTr="00D835C1">
        <w:tc>
          <w:tcPr>
            <w:tcW w:w="7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47D0A" w14:textId="77777777" w:rsidR="00D30DA5" w:rsidRPr="007E53AA" w:rsidRDefault="00D30DA5" w:rsidP="0092014F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  <w:r w:rsidRPr="007E53AA">
              <w:rPr>
                <w:rFonts w:ascii="Arial" w:hAnsi="Arial" w:cs="Arial"/>
                <w:bCs/>
                <w:sz w:val="20"/>
                <w:szCs w:val="20"/>
              </w:rPr>
              <w:t xml:space="preserve">I always understand and attend </w:t>
            </w:r>
            <w:r w:rsidR="00B6493B" w:rsidRPr="007E53AA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Pr="007E53AA">
              <w:rPr>
                <w:rFonts w:ascii="Arial" w:hAnsi="Arial" w:cs="Arial"/>
                <w:bCs/>
                <w:sz w:val="20"/>
                <w:szCs w:val="20"/>
              </w:rPr>
              <w:t>students’ learning issues respectfully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3B5DCA91" w14:textId="77777777" w:rsidR="00D30DA5" w:rsidRPr="007E53AA" w:rsidRDefault="00D30DA5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830DFAA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6013F12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D30DA5" w:rsidRPr="007E53AA" w14:paraId="6C1358D5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99E57" w14:textId="77777777" w:rsidR="00D30DA5" w:rsidRPr="007E53AA" w:rsidRDefault="00D30DA5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205C14EC" w14:textId="77777777" w:rsidR="00D30DA5" w:rsidRPr="007E53AA" w:rsidRDefault="00D30DA5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79B66C0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FC17787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</w:tr>
      <w:tr w:rsidR="00D30DA5" w:rsidRPr="007E53AA" w14:paraId="207CAFCF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3E36F" w14:textId="77777777" w:rsidR="00D30DA5" w:rsidRPr="007E53AA" w:rsidRDefault="00D30DA5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7078DD22" w14:textId="77777777" w:rsidR="00D30DA5" w:rsidRPr="007E53AA" w:rsidRDefault="00D30DA5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7C849F3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9C9DF00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36.7%</w:t>
            </w:r>
          </w:p>
        </w:tc>
      </w:tr>
      <w:tr w:rsidR="00D30DA5" w:rsidRPr="007E53AA" w14:paraId="5C313946" w14:textId="77777777" w:rsidTr="00D835C1"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6380" w14:textId="77777777" w:rsidR="00D30DA5" w:rsidRPr="007E53AA" w:rsidRDefault="00D30DA5" w:rsidP="009201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1B031465" w14:textId="77777777" w:rsidR="00D30DA5" w:rsidRPr="007E53AA" w:rsidRDefault="00D30DA5" w:rsidP="00247D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03239EF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1E57E76" w14:textId="77777777" w:rsidR="00D30DA5" w:rsidRPr="007E53AA" w:rsidRDefault="00D30DA5" w:rsidP="00D30D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43.3%</w:t>
            </w:r>
          </w:p>
        </w:tc>
      </w:tr>
      <w:tr w:rsidR="0032060D" w:rsidRPr="007E53AA" w14:paraId="731A2D93" w14:textId="77777777" w:rsidTr="00D835C1">
        <w:trPr>
          <w:trHeight w:val="126"/>
        </w:trPr>
        <w:tc>
          <w:tcPr>
            <w:tcW w:w="7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F2C6A" w14:textId="77777777" w:rsidR="0032060D" w:rsidRPr="007E53AA" w:rsidRDefault="0032060D" w:rsidP="00D93E3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 xml:space="preserve">Students say, </w:t>
            </w:r>
            <w:r w:rsidR="00A95EBC" w:rsidRPr="007E53A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E53AA">
              <w:rPr>
                <w:rFonts w:ascii="Arial" w:hAnsi="Arial" w:cs="Arial"/>
                <w:sz w:val="20"/>
                <w:szCs w:val="20"/>
              </w:rPr>
              <w:t>learning environment</w:t>
            </w:r>
            <w:r w:rsidR="00A95EBC" w:rsidRPr="007E53AA">
              <w:rPr>
                <w:rFonts w:ascii="Arial" w:hAnsi="Arial" w:cs="Arial"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95EBC" w:rsidRPr="007E53AA">
              <w:rPr>
                <w:rFonts w:ascii="Arial" w:hAnsi="Arial" w:cs="Arial"/>
                <w:iCs/>
                <w:sz w:val="20"/>
                <w:szCs w:val="20"/>
              </w:rPr>
              <w:t>I provide</w:t>
            </w:r>
            <w:r w:rsidRPr="007E53AA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8B3C3B" w:rsidRPr="007E53AA">
              <w:rPr>
                <w:rFonts w:ascii="Arial" w:hAnsi="Arial" w:cs="Arial"/>
                <w:sz w:val="20"/>
                <w:szCs w:val="20"/>
              </w:rPr>
              <w:t>consistently</w:t>
            </w:r>
            <w:r w:rsidRPr="007E5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C3B" w:rsidRPr="007E53AA">
              <w:rPr>
                <w:rFonts w:ascii="Arial" w:hAnsi="Arial" w:cs="Arial"/>
                <w:sz w:val="20"/>
                <w:szCs w:val="20"/>
              </w:rPr>
              <w:t xml:space="preserve">harmless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2F07C443" w14:textId="77777777" w:rsidR="0032060D" w:rsidRPr="007E53AA" w:rsidRDefault="0032060D" w:rsidP="0032060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8010B71" w14:textId="77777777" w:rsidR="0032060D" w:rsidRPr="007E53AA" w:rsidRDefault="002B2A84" w:rsidP="003206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0C45E" w14:textId="77777777" w:rsidR="0032060D" w:rsidRPr="007E53AA" w:rsidRDefault="0032060D" w:rsidP="003206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16%</w:t>
            </w:r>
          </w:p>
        </w:tc>
      </w:tr>
      <w:tr w:rsidR="0032060D" w:rsidRPr="007E53AA" w14:paraId="0BB2E667" w14:textId="77777777" w:rsidTr="00D835C1">
        <w:trPr>
          <w:trHeight w:val="135"/>
        </w:trPr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36207" w14:textId="77777777" w:rsidR="0032060D" w:rsidRPr="007E53AA" w:rsidRDefault="0032060D" w:rsidP="003206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6FE489AC" w14:textId="77777777" w:rsidR="0032060D" w:rsidRPr="007E53AA" w:rsidRDefault="0032060D" w:rsidP="0032060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D82713D" w14:textId="77777777" w:rsidR="0032060D" w:rsidRPr="007E53AA" w:rsidRDefault="002B2A84" w:rsidP="003206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EFE6A" w14:textId="77777777" w:rsidR="0032060D" w:rsidRPr="007E53AA" w:rsidRDefault="0032060D" w:rsidP="003206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33%</w:t>
            </w:r>
          </w:p>
        </w:tc>
      </w:tr>
      <w:tr w:rsidR="0032060D" w:rsidRPr="007E53AA" w14:paraId="5BC8165D" w14:textId="77777777" w:rsidTr="00D835C1">
        <w:trPr>
          <w:trHeight w:val="126"/>
        </w:trPr>
        <w:tc>
          <w:tcPr>
            <w:tcW w:w="7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DB23E" w14:textId="77777777" w:rsidR="0032060D" w:rsidRPr="007E53AA" w:rsidRDefault="0032060D" w:rsidP="003206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7EEBDEE9" w14:textId="77777777" w:rsidR="0032060D" w:rsidRPr="007E53AA" w:rsidRDefault="0032060D" w:rsidP="0032060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9D37EDD" w14:textId="77777777" w:rsidR="0032060D" w:rsidRPr="007E53AA" w:rsidRDefault="002B2A84" w:rsidP="003206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C59F" w14:textId="77777777" w:rsidR="0032060D" w:rsidRPr="007E53AA" w:rsidRDefault="0032060D" w:rsidP="003206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23%</w:t>
            </w:r>
          </w:p>
        </w:tc>
      </w:tr>
      <w:tr w:rsidR="0032060D" w:rsidRPr="007E53AA" w14:paraId="2064D725" w14:textId="77777777" w:rsidTr="00D835C1">
        <w:trPr>
          <w:trHeight w:val="120"/>
        </w:trPr>
        <w:tc>
          <w:tcPr>
            <w:tcW w:w="7290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0ED112" w14:textId="77777777" w:rsidR="0032060D" w:rsidRPr="007E53AA" w:rsidRDefault="0032060D" w:rsidP="003206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775D82" w14:textId="77777777" w:rsidR="0032060D" w:rsidRPr="007E53AA" w:rsidRDefault="0032060D" w:rsidP="0032060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4B0004" w14:textId="77777777" w:rsidR="0032060D" w:rsidRPr="007E53AA" w:rsidRDefault="002B2A84" w:rsidP="003206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74C97B6" w14:textId="77777777" w:rsidR="0032060D" w:rsidRPr="007E53AA" w:rsidRDefault="0032060D" w:rsidP="003206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28%</w:t>
            </w:r>
          </w:p>
        </w:tc>
      </w:tr>
    </w:tbl>
    <w:p w14:paraId="579E587E" w14:textId="77777777" w:rsidR="00402980" w:rsidRPr="007E53AA" w:rsidRDefault="00867512" w:rsidP="00B95ECE">
      <w:pPr>
        <w:spacing w:before="240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b/>
          <w:sz w:val="20"/>
          <w:szCs w:val="20"/>
        </w:rPr>
        <w:t>Source:</w:t>
      </w:r>
      <w:r w:rsidRPr="007E53AA">
        <w:rPr>
          <w:rFonts w:ascii="Arial" w:hAnsi="Arial" w:cs="Arial"/>
          <w:sz w:val="20"/>
          <w:szCs w:val="20"/>
        </w:rPr>
        <w:t xml:space="preserve"> Field Data, 2025</w:t>
      </w:r>
    </w:p>
    <w:p w14:paraId="70B5C07F" w14:textId="77777777" w:rsidR="008D39DE" w:rsidRPr="007E53AA" w:rsidRDefault="00092A1B" w:rsidP="004B59E4">
      <w:pPr>
        <w:pStyle w:val="Heading4"/>
        <w:spacing w:before="100" w:beforeAutospacing="1" w:after="100" w:afterAutospacing="1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E53AA">
        <w:rPr>
          <w:rFonts w:ascii="Arial" w:hAnsi="Arial" w:cs="Arial"/>
          <w:b/>
          <w:color w:val="000000" w:themeColor="text1"/>
          <w:sz w:val="20"/>
          <w:szCs w:val="20"/>
        </w:rPr>
        <w:t xml:space="preserve">3.1.1 </w:t>
      </w:r>
      <w:r w:rsidR="00C17C68" w:rsidRPr="007E53AA">
        <w:rPr>
          <w:rFonts w:ascii="Arial" w:hAnsi="Arial" w:cs="Arial"/>
          <w:b/>
          <w:color w:val="000000" w:themeColor="text1"/>
          <w:sz w:val="20"/>
          <w:szCs w:val="20"/>
        </w:rPr>
        <w:t>Emotional composure</w:t>
      </w:r>
    </w:p>
    <w:p w14:paraId="07A6C977" w14:textId="77777777" w:rsidR="003B1F37" w:rsidRPr="007E53AA" w:rsidRDefault="00595B9D" w:rsidP="004B59E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Results of instructor self</w:t>
      </w:r>
      <w:r w:rsidRPr="007E53AA">
        <w:rPr>
          <w:rFonts w:ascii="Arial" w:hAnsi="Arial" w:cs="Arial"/>
          <w:sz w:val="20"/>
          <w:szCs w:val="20"/>
        </w:rPr>
        <w:noBreakHyphen/>
        <w:t xml:space="preserve">ratings on the statement </w:t>
      </w:r>
      <w:r w:rsidR="00C16F91" w:rsidRPr="007E53AA">
        <w:rPr>
          <w:rFonts w:ascii="Arial" w:hAnsi="Arial" w:cs="Arial"/>
          <w:sz w:val="20"/>
          <w:szCs w:val="20"/>
        </w:rPr>
        <w:t>“</w:t>
      </w:r>
      <w:r w:rsidR="00C16F91" w:rsidRPr="007E53AA">
        <w:rPr>
          <w:rFonts w:ascii="Arial" w:hAnsi="Arial" w:cs="Arial"/>
          <w:i/>
          <w:sz w:val="20"/>
          <w:szCs w:val="20"/>
        </w:rPr>
        <w:t>I have control over my emotions</w:t>
      </w:r>
      <w:r w:rsidR="00C16F91" w:rsidRPr="007E53AA">
        <w:rPr>
          <w:rFonts w:ascii="Arial" w:hAnsi="Arial" w:cs="Arial"/>
          <w:sz w:val="20"/>
          <w:szCs w:val="20"/>
        </w:rPr>
        <w:t xml:space="preserve"> “, </w:t>
      </w:r>
      <w:r w:rsidR="008D39DE" w:rsidRPr="007E53AA">
        <w:rPr>
          <w:rFonts w:ascii="Arial" w:hAnsi="Arial" w:cs="Arial"/>
          <w:sz w:val="20"/>
          <w:szCs w:val="20"/>
        </w:rPr>
        <w:t xml:space="preserve">indicate variability in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D39DE" w:rsidRPr="007E53AA">
        <w:rPr>
          <w:rFonts w:ascii="Arial" w:hAnsi="Arial" w:cs="Arial"/>
          <w:sz w:val="20"/>
          <w:szCs w:val="20"/>
        </w:rPr>
        <w:t xml:space="preserve">’ ability to remain calm, think logically, and adapt to emotional changes. </w:t>
      </w:r>
      <w:r w:rsidR="00D01975" w:rsidRPr="007E53AA">
        <w:rPr>
          <w:rFonts w:ascii="Arial" w:hAnsi="Arial" w:cs="Arial"/>
          <w:sz w:val="20"/>
          <w:szCs w:val="20"/>
        </w:rPr>
        <w:t>A combined nearly 77%, with h</w:t>
      </w:r>
      <w:r w:rsidR="008D39DE" w:rsidRPr="007E53AA">
        <w:rPr>
          <w:rFonts w:ascii="Arial" w:hAnsi="Arial" w:cs="Arial"/>
          <w:sz w:val="20"/>
          <w:szCs w:val="20"/>
        </w:rPr>
        <w:t xml:space="preserve">alf of the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D39DE" w:rsidRPr="007E53AA">
        <w:rPr>
          <w:rFonts w:ascii="Arial" w:hAnsi="Arial" w:cs="Arial"/>
          <w:sz w:val="20"/>
          <w:szCs w:val="20"/>
        </w:rPr>
        <w:t xml:space="preserve"> (50%) </w:t>
      </w:r>
      <w:r w:rsidR="00D01975" w:rsidRPr="007E53AA">
        <w:rPr>
          <w:rFonts w:ascii="Arial" w:hAnsi="Arial" w:cs="Arial"/>
          <w:sz w:val="20"/>
          <w:szCs w:val="20"/>
        </w:rPr>
        <w:t>admitted this statement as</w:t>
      </w:r>
      <w:r w:rsidR="006273E6" w:rsidRPr="007E53AA">
        <w:rPr>
          <w:rFonts w:ascii="Arial" w:hAnsi="Arial" w:cs="Arial"/>
          <w:sz w:val="20"/>
          <w:szCs w:val="20"/>
        </w:rPr>
        <w:t xml:space="preserve"> </w:t>
      </w:r>
      <w:r w:rsidR="008D39DE" w:rsidRPr="007E53AA">
        <w:rPr>
          <w:rFonts w:ascii="Arial" w:hAnsi="Arial" w:cs="Arial"/>
          <w:i/>
          <w:sz w:val="20"/>
          <w:szCs w:val="20"/>
        </w:rPr>
        <w:t>often true</w:t>
      </w:r>
      <w:r w:rsidR="006273E6" w:rsidRPr="007E53AA">
        <w:rPr>
          <w:rFonts w:ascii="Arial" w:hAnsi="Arial" w:cs="Arial"/>
          <w:sz w:val="20"/>
          <w:szCs w:val="20"/>
        </w:rPr>
        <w:t>,</w:t>
      </w:r>
      <w:r w:rsidR="008D39DE" w:rsidRPr="007E53AA">
        <w:rPr>
          <w:rFonts w:ascii="Arial" w:hAnsi="Arial" w:cs="Arial"/>
          <w:sz w:val="20"/>
          <w:szCs w:val="20"/>
        </w:rPr>
        <w:t xml:space="preserve"> and 26.7% </w:t>
      </w:r>
      <w:r w:rsidR="008D39DE" w:rsidRPr="007E53AA">
        <w:rPr>
          <w:rFonts w:ascii="Arial" w:hAnsi="Arial" w:cs="Arial"/>
          <w:i/>
          <w:sz w:val="20"/>
          <w:szCs w:val="20"/>
        </w:rPr>
        <w:t>always true</w:t>
      </w:r>
      <w:r w:rsidR="00D01975" w:rsidRPr="007E53AA">
        <w:rPr>
          <w:rFonts w:ascii="Arial" w:hAnsi="Arial" w:cs="Arial"/>
          <w:sz w:val="20"/>
          <w:szCs w:val="20"/>
        </w:rPr>
        <w:t>,</w:t>
      </w:r>
      <w:r w:rsidR="008D39DE" w:rsidRPr="007E53AA">
        <w:rPr>
          <w:rFonts w:ascii="Arial" w:hAnsi="Arial" w:cs="Arial"/>
          <w:sz w:val="20"/>
          <w:szCs w:val="20"/>
        </w:rPr>
        <w:t xml:space="preserve"> suggesting that a majority 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D39DE" w:rsidRPr="007E53AA">
        <w:rPr>
          <w:rFonts w:ascii="Arial" w:hAnsi="Arial" w:cs="Arial"/>
          <w:sz w:val="20"/>
          <w:szCs w:val="20"/>
        </w:rPr>
        <w:t xml:space="preserve"> </w:t>
      </w:r>
      <w:r w:rsidR="00D5208F" w:rsidRPr="007E53AA">
        <w:rPr>
          <w:rFonts w:ascii="Arial" w:hAnsi="Arial" w:cs="Arial"/>
          <w:sz w:val="20"/>
          <w:szCs w:val="20"/>
        </w:rPr>
        <w:t>can</w:t>
      </w:r>
      <w:r w:rsidR="008D39DE" w:rsidRPr="007E53AA">
        <w:rPr>
          <w:rFonts w:ascii="Arial" w:hAnsi="Arial" w:cs="Arial"/>
          <w:sz w:val="20"/>
          <w:szCs w:val="20"/>
        </w:rPr>
        <w:t xml:space="preserve"> maintain composure </w:t>
      </w:r>
      <w:r w:rsidR="00D01975" w:rsidRPr="007E53AA">
        <w:rPr>
          <w:rFonts w:ascii="Arial" w:hAnsi="Arial" w:cs="Arial"/>
          <w:sz w:val="20"/>
          <w:szCs w:val="20"/>
        </w:rPr>
        <w:t>in e</w:t>
      </w:r>
      <w:r w:rsidR="00D5208F" w:rsidRPr="007E53AA">
        <w:rPr>
          <w:rFonts w:ascii="Arial" w:hAnsi="Arial" w:cs="Arial"/>
          <w:sz w:val="20"/>
          <w:szCs w:val="20"/>
        </w:rPr>
        <w:t xml:space="preserve">motional </w:t>
      </w:r>
      <w:r w:rsidR="008D39DE" w:rsidRPr="007E53AA">
        <w:rPr>
          <w:rFonts w:ascii="Arial" w:hAnsi="Arial" w:cs="Arial"/>
          <w:sz w:val="20"/>
          <w:szCs w:val="20"/>
        </w:rPr>
        <w:t xml:space="preserve">situations. However, 23.4% </w:t>
      </w:r>
      <w:r w:rsidR="00D5208F" w:rsidRPr="007E53AA">
        <w:rPr>
          <w:rFonts w:ascii="Arial" w:hAnsi="Arial" w:cs="Arial"/>
          <w:sz w:val="20"/>
          <w:szCs w:val="20"/>
        </w:rPr>
        <w:t>reported</w:t>
      </w:r>
      <w:r w:rsidR="003B1F37" w:rsidRPr="007E53AA">
        <w:rPr>
          <w:rFonts w:ascii="Arial" w:hAnsi="Arial" w:cs="Arial"/>
          <w:sz w:val="20"/>
          <w:szCs w:val="20"/>
        </w:rPr>
        <w:t xml:space="preserve"> that it is 6.7% </w:t>
      </w:r>
      <w:r w:rsidR="008D39DE" w:rsidRPr="007E53AA">
        <w:rPr>
          <w:rFonts w:ascii="Arial" w:hAnsi="Arial" w:cs="Arial"/>
          <w:i/>
          <w:sz w:val="20"/>
          <w:szCs w:val="20"/>
        </w:rPr>
        <w:t>rarely</w:t>
      </w:r>
      <w:r w:rsidR="003B1F37" w:rsidRPr="007E53AA">
        <w:rPr>
          <w:rFonts w:ascii="Arial" w:hAnsi="Arial" w:cs="Arial"/>
          <w:sz w:val="20"/>
          <w:szCs w:val="20"/>
        </w:rPr>
        <w:t xml:space="preserve">” or 16.7% </w:t>
      </w:r>
      <w:r w:rsidR="003B1F37" w:rsidRPr="007E53AA">
        <w:rPr>
          <w:rFonts w:ascii="Arial" w:hAnsi="Arial" w:cs="Arial"/>
          <w:i/>
          <w:sz w:val="20"/>
          <w:szCs w:val="20"/>
        </w:rPr>
        <w:t>sometimes true</w:t>
      </w:r>
      <w:r w:rsidR="003B1F37" w:rsidRPr="007E53AA">
        <w:rPr>
          <w:rFonts w:ascii="Arial" w:hAnsi="Arial" w:cs="Arial"/>
          <w:sz w:val="20"/>
          <w:szCs w:val="20"/>
        </w:rPr>
        <w:t>,</w:t>
      </w:r>
      <w:r w:rsidR="008D39DE" w:rsidRPr="007E53AA">
        <w:rPr>
          <w:rFonts w:ascii="Arial" w:hAnsi="Arial" w:cs="Arial"/>
          <w:sz w:val="20"/>
          <w:szCs w:val="20"/>
        </w:rPr>
        <w:t xml:space="preserve"> indicating that </w:t>
      </w:r>
      <w:r w:rsidR="003B1F37" w:rsidRPr="007E53AA">
        <w:rPr>
          <w:rFonts w:ascii="Arial" w:hAnsi="Arial" w:cs="Arial"/>
          <w:sz w:val="20"/>
          <w:szCs w:val="20"/>
        </w:rPr>
        <w:t xml:space="preserve">some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D39DE" w:rsidRPr="007E53AA">
        <w:rPr>
          <w:rFonts w:ascii="Arial" w:hAnsi="Arial" w:cs="Arial"/>
          <w:sz w:val="20"/>
          <w:szCs w:val="20"/>
        </w:rPr>
        <w:t xml:space="preserve"> struggle to </w:t>
      </w:r>
      <w:r w:rsidR="003B1F37" w:rsidRPr="007E53AA">
        <w:rPr>
          <w:rFonts w:ascii="Arial" w:hAnsi="Arial" w:cs="Arial"/>
          <w:sz w:val="20"/>
          <w:szCs w:val="20"/>
        </w:rPr>
        <w:t>manage</w:t>
      </w:r>
      <w:r w:rsidR="008D39DE" w:rsidRPr="007E53AA">
        <w:rPr>
          <w:rFonts w:ascii="Arial" w:hAnsi="Arial" w:cs="Arial"/>
          <w:sz w:val="20"/>
          <w:szCs w:val="20"/>
        </w:rPr>
        <w:t xml:space="preserve"> their emotions. This difficulty in maintaining emotional </w:t>
      </w:r>
      <w:r w:rsidR="00F47026" w:rsidRPr="007E53AA">
        <w:rPr>
          <w:rFonts w:ascii="Arial" w:hAnsi="Arial" w:cs="Arial"/>
          <w:sz w:val="20"/>
          <w:szCs w:val="20"/>
        </w:rPr>
        <w:t>composure</w:t>
      </w:r>
      <w:r w:rsidR="008D39DE" w:rsidRPr="007E53AA">
        <w:rPr>
          <w:rFonts w:ascii="Arial" w:hAnsi="Arial" w:cs="Arial"/>
          <w:sz w:val="20"/>
          <w:szCs w:val="20"/>
        </w:rPr>
        <w:t xml:space="preserve"> could negatively </w:t>
      </w:r>
      <w:r w:rsidR="003B1F37" w:rsidRPr="007E53AA">
        <w:rPr>
          <w:rFonts w:ascii="Arial" w:hAnsi="Arial" w:cs="Arial"/>
          <w:sz w:val="20"/>
          <w:szCs w:val="20"/>
        </w:rPr>
        <w:t>harm</w:t>
      </w:r>
      <w:r w:rsidR="00F47026" w:rsidRPr="007E53AA">
        <w:rPr>
          <w:rFonts w:ascii="Arial" w:hAnsi="Arial" w:cs="Arial"/>
          <w:sz w:val="20"/>
          <w:szCs w:val="20"/>
        </w:rPr>
        <w:t xml:space="preserve"> </w:t>
      </w:r>
      <w:r w:rsidR="008D39DE" w:rsidRPr="007E53AA">
        <w:rPr>
          <w:rFonts w:ascii="Arial" w:hAnsi="Arial" w:cs="Arial"/>
          <w:sz w:val="20"/>
          <w:szCs w:val="20"/>
        </w:rPr>
        <w:t xml:space="preserve">classroom </w:t>
      </w:r>
      <w:r w:rsidR="00D5208F" w:rsidRPr="007E53AA">
        <w:rPr>
          <w:rFonts w:ascii="Arial" w:hAnsi="Arial" w:cs="Arial"/>
          <w:sz w:val="20"/>
          <w:szCs w:val="20"/>
        </w:rPr>
        <w:t>environment</w:t>
      </w:r>
      <w:r w:rsidR="003B1F37" w:rsidRPr="007E53AA">
        <w:rPr>
          <w:rFonts w:ascii="Arial" w:hAnsi="Arial" w:cs="Arial"/>
          <w:sz w:val="20"/>
          <w:szCs w:val="20"/>
        </w:rPr>
        <w:t>s. This insight</w:t>
      </w:r>
      <w:r w:rsidR="008D39DE" w:rsidRPr="007E53AA">
        <w:rPr>
          <w:rFonts w:ascii="Arial" w:hAnsi="Arial" w:cs="Arial"/>
          <w:sz w:val="20"/>
          <w:szCs w:val="20"/>
        </w:rPr>
        <w:t xml:space="preserve"> </w:t>
      </w:r>
      <w:r w:rsidR="003B1F37" w:rsidRPr="007E53AA">
        <w:rPr>
          <w:rFonts w:ascii="Arial" w:hAnsi="Arial" w:cs="Arial"/>
          <w:sz w:val="20"/>
          <w:szCs w:val="20"/>
        </w:rPr>
        <w:t>suggests</w:t>
      </w:r>
      <w:r w:rsidR="008D39DE" w:rsidRPr="007E53AA">
        <w:rPr>
          <w:rFonts w:ascii="Arial" w:hAnsi="Arial" w:cs="Arial"/>
          <w:sz w:val="20"/>
          <w:szCs w:val="20"/>
        </w:rPr>
        <w:t xml:space="preserve"> the </w:t>
      </w:r>
      <w:r w:rsidR="003B1F37" w:rsidRPr="007E53AA">
        <w:rPr>
          <w:rFonts w:ascii="Arial" w:hAnsi="Arial" w:cs="Arial"/>
          <w:sz w:val="20"/>
          <w:szCs w:val="20"/>
        </w:rPr>
        <w:t>potential requirement for</w:t>
      </w:r>
      <w:r w:rsidR="008D39DE" w:rsidRPr="007E53AA">
        <w:rPr>
          <w:rFonts w:ascii="Arial" w:hAnsi="Arial" w:cs="Arial"/>
          <w:sz w:val="20"/>
          <w:szCs w:val="20"/>
        </w:rPr>
        <w:t xml:space="preserve"> </w:t>
      </w:r>
      <w:r w:rsidR="00D5208F" w:rsidRPr="007E53AA">
        <w:rPr>
          <w:rFonts w:ascii="Arial" w:hAnsi="Arial" w:cs="Arial"/>
          <w:sz w:val="20"/>
          <w:szCs w:val="20"/>
        </w:rPr>
        <w:t xml:space="preserve">targeted </w:t>
      </w:r>
      <w:r w:rsidR="00686BB8" w:rsidRPr="007E53AA">
        <w:rPr>
          <w:rFonts w:ascii="Arial" w:hAnsi="Arial" w:cs="Arial"/>
          <w:sz w:val="20"/>
          <w:szCs w:val="20"/>
        </w:rPr>
        <w:t xml:space="preserve">emotional management </w:t>
      </w:r>
      <w:r w:rsidR="008D39DE" w:rsidRPr="007E53AA">
        <w:rPr>
          <w:rFonts w:ascii="Arial" w:hAnsi="Arial" w:cs="Arial"/>
          <w:sz w:val="20"/>
          <w:szCs w:val="20"/>
        </w:rPr>
        <w:t xml:space="preserve">training </w:t>
      </w:r>
      <w:r w:rsidR="003B1F37" w:rsidRPr="007E53AA">
        <w:rPr>
          <w:rFonts w:ascii="Arial" w:hAnsi="Arial" w:cs="Arial"/>
          <w:sz w:val="20"/>
          <w:szCs w:val="20"/>
        </w:rPr>
        <w:t xml:space="preserve">among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3B1F37" w:rsidRPr="007E53AA">
        <w:rPr>
          <w:rFonts w:ascii="Arial" w:hAnsi="Arial" w:cs="Arial"/>
          <w:sz w:val="20"/>
          <w:szCs w:val="20"/>
        </w:rPr>
        <w:t xml:space="preserve">. </w:t>
      </w:r>
    </w:p>
    <w:p w14:paraId="248BA17D" w14:textId="77777777" w:rsidR="00B438AF" w:rsidRPr="007E53AA" w:rsidRDefault="00470D30" w:rsidP="004B59E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The above insights </w:t>
      </w:r>
      <w:proofErr w:type="gramStart"/>
      <w:r w:rsidRPr="007E53AA">
        <w:rPr>
          <w:rFonts w:ascii="Arial" w:hAnsi="Arial" w:cs="Arial"/>
          <w:sz w:val="20"/>
          <w:szCs w:val="20"/>
        </w:rPr>
        <w:t>is</w:t>
      </w:r>
      <w:proofErr w:type="gramEnd"/>
      <w:r w:rsidRPr="007E53AA">
        <w:rPr>
          <w:rFonts w:ascii="Arial" w:hAnsi="Arial" w:cs="Arial"/>
          <w:sz w:val="20"/>
          <w:szCs w:val="20"/>
        </w:rPr>
        <w:t xml:space="preserve"> in-line with</w:t>
      </w:r>
      <w:r w:rsidRPr="007E53AA">
        <w:rPr>
          <w:rFonts w:ascii="Arial" w:hAnsi="Arial" w:cs="Arial"/>
          <w:color w:val="FF0000"/>
          <w:sz w:val="20"/>
          <w:szCs w:val="20"/>
        </w:rPr>
        <w:t xml:space="preserve"> </w:t>
      </w:r>
      <w:r w:rsidR="00B438AF" w:rsidRPr="007E53AA">
        <w:rPr>
          <w:rFonts w:ascii="Arial" w:hAnsi="Arial" w:cs="Arial"/>
          <w:color w:val="FF0000"/>
          <w:sz w:val="20"/>
          <w:szCs w:val="20"/>
        </w:rPr>
        <w:t>Singh (2025</w:t>
      </w:r>
      <w:r w:rsidR="00B438AF" w:rsidRPr="007E53AA">
        <w:rPr>
          <w:rFonts w:ascii="Arial" w:hAnsi="Arial" w:cs="Arial"/>
          <w:sz w:val="20"/>
          <w:szCs w:val="20"/>
        </w:rPr>
        <w:t>)</w:t>
      </w:r>
      <w:r w:rsidRPr="007E53AA">
        <w:rPr>
          <w:rFonts w:ascii="Arial" w:hAnsi="Arial" w:cs="Arial"/>
          <w:sz w:val="20"/>
          <w:szCs w:val="20"/>
        </w:rPr>
        <w:t xml:space="preserve"> who reveal that</w:t>
      </w:r>
      <w:r w:rsidR="00B438AF" w:rsidRPr="007E53AA">
        <w:rPr>
          <w:rFonts w:ascii="Arial" w:hAnsi="Arial" w:cs="Arial"/>
          <w:sz w:val="20"/>
          <w:szCs w:val="20"/>
        </w:rPr>
        <w:t xml:space="preserve"> </w:t>
      </w:r>
      <w:r w:rsidR="004136B5" w:rsidRPr="007E53AA">
        <w:rPr>
          <w:rFonts w:ascii="Arial" w:hAnsi="Arial" w:cs="Arial"/>
          <w:sz w:val="20"/>
          <w:szCs w:val="20"/>
        </w:rPr>
        <w:t xml:space="preserve">emotional </w:t>
      </w:r>
      <w:r w:rsidR="00B438AF" w:rsidRPr="007E53AA">
        <w:rPr>
          <w:rFonts w:ascii="Arial" w:hAnsi="Arial" w:cs="Arial"/>
          <w:sz w:val="20"/>
          <w:szCs w:val="20"/>
        </w:rPr>
        <w:t>self-regulation is critical for effective communication and successful relationships.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B438AF" w:rsidRPr="007E53AA">
        <w:rPr>
          <w:rFonts w:ascii="Arial" w:hAnsi="Arial" w:cs="Arial"/>
          <w:sz w:val="20"/>
          <w:szCs w:val="20"/>
        </w:rPr>
        <w:t xml:space="preserve">The authors emphasize that EI is not in-born </w:t>
      </w:r>
      <w:r w:rsidRPr="007E53AA">
        <w:rPr>
          <w:rFonts w:ascii="Arial" w:hAnsi="Arial" w:cs="Arial"/>
          <w:sz w:val="20"/>
          <w:szCs w:val="20"/>
        </w:rPr>
        <w:t>character but</w:t>
      </w:r>
      <w:r w:rsidR="00B438AF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 xml:space="preserve">it </w:t>
      </w:r>
      <w:r w:rsidR="00B438AF" w:rsidRPr="007E53AA">
        <w:rPr>
          <w:rFonts w:ascii="Arial" w:hAnsi="Arial" w:cs="Arial"/>
          <w:sz w:val="20"/>
          <w:szCs w:val="20"/>
        </w:rPr>
        <w:t>improved through practice, self-reflection, and feedback.</w:t>
      </w:r>
      <w:r w:rsidRPr="007E53AA">
        <w:rPr>
          <w:rFonts w:ascii="Arial" w:hAnsi="Arial" w:cs="Arial"/>
          <w:sz w:val="20"/>
          <w:szCs w:val="20"/>
        </w:rPr>
        <w:t xml:space="preserve"> In addition, </w:t>
      </w:r>
      <w:r w:rsidR="00B438AF" w:rsidRPr="007E53AA">
        <w:rPr>
          <w:rFonts w:ascii="Arial" w:hAnsi="Arial" w:cs="Arial"/>
          <w:sz w:val="20"/>
          <w:szCs w:val="20"/>
        </w:rPr>
        <w:t xml:space="preserve">nurturing </w:t>
      </w:r>
      <w:r w:rsidRPr="007E53AA">
        <w:rPr>
          <w:rFonts w:ascii="Arial" w:hAnsi="Arial" w:cs="Arial"/>
          <w:sz w:val="20"/>
          <w:szCs w:val="20"/>
        </w:rPr>
        <w:t xml:space="preserve">management </w:t>
      </w:r>
      <w:r w:rsidR="00B438AF" w:rsidRPr="007E53AA">
        <w:rPr>
          <w:rFonts w:ascii="Arial" w:hAnsi="Arial" w:cs="Arial"/>
          <w:sz w:val="20"/>
          <w:szCs w:val="20"/>
        </w:rPr>
        <w:t>leads to greater success in both personal and professional lives</w:t>
      </w:r>
      <w:r w:rsidRPr="007E53AA">
        <w:rPr>
          <w:rFonts w:ascii="Arial" w:hAnsi="Arial" w:cs="Arial"/>
          <w:sz w:val="20"/>
          <w:szCs w:val="20"/>
        </w:rPr>
        <w:t>. Therefore, in th</w:t>
      </w:r>
      <w:r w:rsidR="004D0C04" w:rsidRPr="007E53AA">
        <w:rPr>
          <w:rFonts w:ascii="Arial" w:hAnsi="Arial" w:cs="Arial"/>
          <w:sz w:val="20"/>
          <w:szCs w:val="20"/>
        </w:rPr>
        <w:t xml:space="preserve">is context </w:t>
      </w:r>
      <w:r w:rsidRPr="007E53AA">
        <w:rPr>
          <w:rFonts w:ascii="Arial" w:hAnsi="Arial" w:cs="Arial"/>
          <w:sz w:val="20"/>
          <w:szCs w:val="20"/>
        </w:rPr>
        <w:t xml:space="preserve">favorable classroom setting is the product of good relationship between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and students.</w:t>
      </w:r>
      <w:r w:rsidR="004136B5" w:rsidRPr="007E53AA">
        <w:rPr>
          <w:rFonts w:ascii="Arial" w:hAnsi="Arial" w:cs="Arial"/>
          <w:sz w:val="20"/>
          <w:szCs w:val="20"/>
        </w:rPr>
        <w:t xml:space="preserve"> Additionally, educators with higher EI scores are significantly associated with better classroom behavior management and increased student engagement (</w:t>
      </w:r>
      <w:r w:rsidR="004136B5" w:rsidRPr="007E53AA">
        <w:rPr>
          <w:rFonts w:ascii="Arial" w:hAnsi="Arial" w:cs="Arial"/>
          <w:color w:val="FF0000"/>
          <w:sz w:val="20"/>
          <w:szCs w:val="20"/>
        </w:rPr>
        <w:t>Qazi et al., 2024</w:t>
      </w:r>
      <w:r w:rsidR="004136B5" w:rsidRPr="007E53AA">
        <w:rPr>
          <w:rFonts w:ascii="Arial" w:hAnsi="Arial" w:cs="Arial"/>
          <w:sz w:val="20"/>
          <w:szCs w:val="20"/>
        </w:rPr>
        <w:t xml:space="preserve">). </w:t>
      </w:r>
      <w:r w:rsidR="00A4058D" w:rsidRPr="007E53AA">
        <w:rPr>
          <w:rFonts w:ascii="Arial" w:hAnsi="Arial" w:cs="Arial"/>
          <w:sz w:val="20"/>
          <w:szCs w:val="20"/>
        </w:rPr>
        <w:t xml:space="preserve">Therefore, maintaining composure as one of the </w:t>
      </w:r>
      <w:r w:rsidR="00686BB8" w:rsidRPr="007E53AA">
        <w:rPr>
          <w:rFonts w:ascii="Arial" w:hAnsi="Arial" w:cs="Arial"/>
          <w:sz w:val="20"/>
          <w:szCs w:val="20"/>
        </w:rPr>
        <w:t xml:space="preserve">emotional management </w:t>
      </w:r>
      <w:proofErr w:type="gramStart"/>
      <w:r w:rsidR="00A4058D" w:rsidRPr="007E53AA">
        <w:rPr>
          <w:rFonts w:ascii="Arial" w:hAnsi="Arial" w:cs="Arial"/>
          <w:sz w:val="20"/>
          <w:szCs w:val="20"/>
        </w:rPr>
        <w:t>indicator</w:t>
      </w:r>
      <w:proofErr w:type="gramEnd"/>
      <w:r w:rsidR="00F47026" w:rsidRPr="007E53AA">
        <w:rPr>
          <w:rFonts w:ascii="Arial" w:hAnsi="Arial" w:cs="Arial"/>
          <w:sz w:val="20"/>
          <w:szCs w:val="20"/>
        </w:rPr>
        <w:t xml:space="preserve"> is</w:t>
      </w:r>
      <w:r w:rsidR="00A4058D" w:rsidRPr="007E53AA">
        <w:rPr>
          <w:rFonts w:ascii="Arial" w:hAnsi="Arial" w:cs="Arial"/>
          <w:sz w:val="20"/>
          <w:szCs w:val="20"/>
        </w:rPr>
        <w:t xml:space="preserve"> essential </w:t>
      </w:r>
      <w:r w:rsidR="00F47026" w:rsidRPr="007E53AA">
        <w:rPr>
          <w:rFonts w:ascii="Arial" w:hAnsi="Arial" w:cs="Arial"/>
          <w:sz w:val="20"/>
          <w:szCs w:val="20"/>
        </w:rPr>
        <w:t>in promoting</w:t>
      </w:r>
      <w:r w:rsidR="00A4058D" w:rsidRPr="007E53AA">
        <w:rPr>
          <w:rFonts w:ascii="Arial" w:hAnsi="Arial" w:cs="Arial"/>
          <w:sz w:val="20"/>
          <w:szCs w:val="20"/>
        </w:rPr>
        <w:t xml:space="preserve"> inclusive </w:t>
      </w:r>
      <w:r w:rsidR="00F47026" w:rsidRPr="007E53AA">
        <w:rPr>
          <w:rFonts w:ascii="Arial" w:hAnsi="Arial" w:cs="Arial"/>
          <w:sz w:val="20"/>
          <w:szCs w:val="20"/>
        </w:rPr>
        <w:t>learning</w:t>
      </w:r>
      <w:r w:rsidR="00A4058D" w:rsidRPr="007E53AA">
        <w:rPr>
          <w:rFonts w:ascii="Arial" w:hAnsi="Arial" w:cs="Arial"/>
          <w:sz w:val="20"/>
          <w:szCs w:val="20"/>
        </w:rPr>
        <w:t xml:space="preserve"> environments for student engagement and achievement. </w:t>
      </w:r>
    </w:p>
    <w:p w14:paraId="1BBF0849" w14:textId="77777777" w:rsidR="00C2078B" w:rsidRPr="007E53AA" w:rsidRDefault="00092A1B" w:rsidP="00C2078B">
      <w:pPr>
        <w:pStyle w:val="Heading4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3.1.2 </w:t>
      </w:r>
      <w:r w:rsidR="00C2078B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Fairness in </w:t>
      </w:r>
      <w:proofErr w:type="gramStart"/>
      <w:r w:rsidR="00C2078B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students</w:t>
      </w:r>
      <w:proofErr w:type="gramEnd"/>
      <w:r w:rsidR="00C2078B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treatment</w:t>
      </w:r>
    </w:p>
    <w:p w14:paraId="0AADA420" w14:textId="77777777" w:rsidR="00C2078B" w:rsidRPr="007E53AA" w:rsidRDefault="00595B9D" w:rsidP="00C2078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Results of instructor self</w:t>
      </w:r>
      <w:r w:rsidRPr="007E53AA">
        <w:rPr>
          <w:rFonts w:ascii="Arial" w:hAnsi="Arial" w:cs="Arial"/>
          <w:sz w:val="20"/>
          <w:szCs w:val="20"/>
        </w:rPr>
        <w:noBreakHyphen/>
        <w:t xml:space="preserve">ratings on the statement </w:t>
      </w:r>
      <w:r w:rsidR="00C16F91" w:rsidRPr="007E53AA">
        <w:rPr>
          <w:rFonts w:ascii="Arial" w:hAnsi="Arial" w:cs="Arial"/>
          <w:sz w:val="20"/>
          <w:szCs w:val="20"/>
        </w:rPr>
        <w:t>“</w:t>
      </w:r>
      <w:r w:rsidR="00BE04EB" w:rsidRPr="007E53AA">
        <w:rPr>
          <w:rFonts w:ascii="Arial" w:hAnsi="Arial" w:cs="Arial"/>
          <w:i/>
          <w:sz w:val="20"/>
          <w:szCs w:val="20"/>
        </w:rPr>
        <w:t>academics</w:t>
      </w:r>
      <w:r w:rsidR="00C16F91" w:rsidRPr="007E53AA">
        <w:rPr>
          <w:rFonts w:ascii="Arial" w:hAnsi="Arial" w:cs="Arial"/>
          <w:i/>
          <w:sz w:val="20"/>
          <w:szCs w:val="20"/>
        </w:rPr>
        <w:t>’ e</w:t>
      </w:r>
      <w:r w:rsidR="00C16F91" w:rsidRPr="007E53AA">
        <w:rPr>
          <w:rFonts w:ascii="Arial" w:eastAsia="Times New Roman" w:hAnsi="Arial" w:cs="Arial"/>
          <w:i/>
          <w:sz w:val="20"/>
          <w:szCs w:val="20"/>
        </w:rPr>
        <w:t>motional</w:t>
      </w:r>
      <w:r w:rsidR="00C16F91" w:rsidRPr="007E53AA">
        <w:rPr>
          <w:rFonts w:ascii="Arial" w:hAnsi="Arial" w:cs="Arial"/>
          <w:i/>
          <w:sz w:val="20"/>
          <w:szCs w:val="20"/>
        </w:rPr>
        <w:t xml:space="preserve"> state may impair fairness in students’ treatment</w:t>
      </w:r>
      <w:r w:rsidR="00A060A8" w:rsidRPr="007E53AA">
        <w:rPr>
          <w:rFonts w:ascii="Arial" w:hAnsi="Arial" w:cs="Arial"/>
          <w:i/>
          <w:sz w:val="20"/>
          <w:szCs w:val="20"/>
        </w:rPr>
        <w:t xml:space="preserve"> in instructions</w:t>
      </w:r>
      <w:r w:rsidR="00C16F91" w:rsidRPr="007E53AA">
        <w:rPr>
          <w:rFonts w:ascii="Arial" w:hAnsi="Arial" w:cs="Arial"/>
          <w:sz w:val="20"/>
          <w:szCs w:val="20"/>
        </w:rPr>
        <w:t xml:space="preserve">” </w:t>
      </w:r>
      <w:r w:rsidR="00C2078B" w:rsidRPr="007E53AA">
        <w:rPr>
          <w:rFonts w:ascii="Arial" w:hAnsi="Arial" w:cs="Arial"/>
          <w:sz w:val="20"/>
          <w:szCs w:val="20"/>
        </w:rPr>
        <w:t xml:space="preserve">revealed that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C2078B" w:rsidRPr="007E53AA">
        <w:rPr>
          <w:rFonts w:ascii="Arial" w:hAnsi="Arial" w:cs="Arial"/>
          <w:sz w:val="20"/>
          <w:szCs w:val="20"/>
        </w:rPr>
        <w:t xml:space="preserve"> perceive themselves as</w:t>
      </w:r>
      <w:r w:rsidR="00001C22" w:rsidRPr="007E53AA">
        <w:rPr>
          <w:rFonts w:ascii="Arial" w:hAnsi="Arial" w:cs="Arial"/>
          <w:sz w:val="20"/>
          <w:szCs w:val="20"/>
        </w:rPr>
        <w:t xml:space="preserve"> fair in students’ treatment</w:t>
      </w:r>
      <w:r w:rsidR="00C2078B" w:rsidRPr="007E53AA">
        <w:rPr>
          <w:rFonts w:ascii="Arial" w:hAnsi="Arial" w:cs="Arial"/>
          <w:sz w:val="20"/>
          <w:szCs w:val="20"/>
        </w:rPr>
        <w:t xml:space="preserve">. Forty percent </w:t>
      </w:r>
      <w:r w:rsidR="00001C22" w:rsidRPr="007E53AA">
        <w:rPr>
          <w:rFonts w:ascii="Arial" w:hAnsi="Arial" w:cs="Arial"/>
          <w:sz w:val="20"/>
          <w:szCs w:val="20"/>
        </w:rPr>
        <w:t xml:space="preserve">(40%) </w:t>
      </w:r>
      <w:r w:rsidR="00C2078B" w:rsidRPr="007E53AA">
        <w:rPr>
          <w:rFonts w:ascii="Arial" w:hAnsi="Arial" w:cs="Arial"/>
          <w:sz w:val="20"/>
          <w:szCs w:val="20"/>
        </w:rPr>
        <w:t xml:space="preserve">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001C22" w:rsidRPr="007E53AA">
        <w:rPr>
          <w:rFonts w:ascii="Arial" w:hAnsi="Arial" w:cs="Arial"/>
          <w:sz w:val="20"/>
          <w:szCs w:val="20"/>
        </w:rPr>
        <w:t xml:space="preserve"> </w:t>
      </w:r>
      <w:r w:rsidR="00C2078B" w:rsidRPr="007E53AA">
        <w:rPr>
          <w:rFonts w:ascii="Arial" w:hAnsi="Arial" w:cs="Arial"/>
          <w:sz w:val="20"/>
          <w:szCs w:val="20"/>
        </w:rPr>
        <w:t>r</w:t>
      </w:r>
      <w:r w:rsidR="00761D3E" w:rsidRPr="007E53AA">
        <w:rPr>
          <w:rFonts w:ascii="Arial" w:hAnsi="Arial" w:cs="Arial"/>
          <w:sz w:val="20"/>
          <w:szCs w:val="20"/>
        </w:rPr>
        <w:t xml:space="preserve">eported that this statement is </w:t>
      </w:r>
      <w:r w:rsidR="00C2078B" w:rsidRPr="007E53AA">
        <w:rPr>
          <w:rFonts w:ascii="Arial" w:hAnsi="Arial" w:cs="Arial"/>
          <w:i/>
          <w:sz w:val="20"/>
          <w:szCs w:val="20"/>
        </w:rPr>
        <w:t>always true</w:t>
      </w:r>
      <w:r w:rsidR="00761D3E" w:rsidRPr="007E53AA">
        <w:rPr>
          <w:rFonts w:ascii="Arial" w:hAnsi="Arial" w:cs="Arial"/>
          <w:sz w:val="20"/>
          <w:szCs w:val="20"/>
        </w:rPr>
        <w:t xml:space="preserve"> and 30% reported it is </w:t>
      </w:r>
      <w:r w:rsidR="00C2078B" w:rsidRPr="007E53AA">
        <w:rPr>
          <w:rFonts w:ascii="Arial" w:hAnsi="Arial" w:cs="Arial"/>
          <w:i/>
          <w:sz w:val="20"/>
          <w:szCs w:val="20"/>
        </w:rPr>
        <w:t>often true</w:t>
      </w:r>
      <w:r w:rsidR="00761D3E" w:rsidRPr="007E53AA">
        <w:rPr>
          <w:rFonts w:ascii="Arial" w:hAnsi="Arial" w:cs="Arial"/>
          <w:sz w:val="20"/>
          <w:szCs w:val="20"/>
        </w:rPr>
        <w:t>,</w:t>
      </w:r>
      <w:r w:rsidR="00C2078B" w:rsidRPr="007E53AA">
        <w:rPr>
          <w:rFonts w:ascii="Arial" w:hAnsi="Arial" w:cs="Arial"/>
          <w:sz w:val="20"/>
          <w:szCs w:val="20"/>
        </w:rPr>
        <w:t xml:space="preserve"> proposing that a</w:t>
      </w:r>
      <w:r w:rsidR="00761D3E" w:rsidRPr="007E53AA">
        <w:rPr>
          <w:rFonts w:ascii="Arial" w:hAnsi="Arial" w:cs="Arial"/>
          <w:sz w:val="20"/>
          <w:szCs w:val="20"/>
        </w:rPr>
        <w:t xml:space="preserve"> combined</w:t>
      </w:r>
      <w:r w:rsidR="00C2078B" w:rsidRPr="007E53AA">
        <w:rPr>
          <w:rFonts w:ascii="Arial" w:hAnsi="Arial" w:cs="Arial"/>
          <w:sz w:val="20"/>
          <w:szCs w:val="20"/>
        </w:rPr>
        <w:t xml:space="preserve"> </w:t>
      </w:r>
      <w:r w:rsidR="00761D3E" w:rsidRPr="007E53AA">
        <w:rPr>
          <w:rFonts w:ascii="Arial" w:hAnsi="Arial" w:cs="Arial"/>
          <w:sz w:val="20"/>
          <w:szCs w:val="20"/>
        </w:rPr>
        <w:t xml:space="preserve">70% </w:t>
      </w:r>
      <w:r w:rsidR="00C2078B" w:rsidRPr="007E53AA">
        <w:rPr>
          <w:rFonts w:ascii="Arial" w:hAnsi="Arial" w:cs="Arial"/>
          <w:sz w:val="20"/>
          <w:szCs w:val="20"/>
        </w:rPr>
        <w:t xml:space="preserve">majority maintain </w:t>
      </w:r>
      <w:r w:rsidR="00001C22" w:rsidRPr="007E53AA">
        <w:rPr>
          <w:rFonts w:ascii="Arial" w:hAnsi="Arial" w:cs="Arial"/>
          <w:sz w:val="20"/>
          <w:szCs w:val="20"/>
        </w:rPr>
        <w:t>fairness</w:t>
      </w:r>
      <w:r w:rsidR="00C2078B" w:rsidRPr="007E53AA">
        <w:rPr>
          <w:rFonts w:ascii="Arial" w:hAnsi="Arial" w:cs="Arial"/>
          <w:sz w:val="20"/>
          <w:szCs w:val="20"/>
        </w:rPr>
        <w:t xml:space="preserve"> in their instructional practices independent of the</w:t>
      </w:r>
      <w:r w:rsidR="00A060A8" w:rsidRPr="007E53AA">
        <w:rPr>
          <w:rFonts w:ascii="Arial" w:hAnsi="Arial" w:cs="Arial"/>
          <w:sz w:val="20"/>
          <w:szCs w:val="20"/>
        </w:rPr>
        <w:t xml:space="preserve">ir emotional state. However, a combined </w:t>
      </w:r>
      <w:r w:rsidR="00761D3E" w:rsidRPr="007E53AA">
        <w:rPr>
          <w:rFonts w:ascii="Arial" w:hAnsi="Arial" w:cs="Arial"/>
          <w:sz w:val="20"/>
          <w:szCs w:val="20"/>
        </w:rPr>
        <w:t xml:space="preserve">30% </w:t>
      </w:r>
      <w:r w:rsidR="00A060A8" w:rsidRPr="007E53AA">
        <w:rPr>
          <w:rFonts w:ascii="Arial" w:hAnsi="Arial" w:cs="Arial"/>
          <w:sz w:val="20"/>
          <w:szCs w:val="20"/>
        </w:rPr>
        <w:t xml:space="preserve">students </w:t>
      </w:r>
      <w:r w:rsidR="00761D3E" w:rsidRPr="007E53AA">
        <w:rPr>
          <w:rFonts w:ascii="Arial" w:hAnsi="Arial" w:cs="Arial"/>
          <w:sz w:val="20"/>
          <w:szCs w:val="20"/>
        </w:rPr>
        <w:t xml:space="preserve">admitted that it is </w:t>
      </w:r>
      <w:r w:rsidR="00A060A8" w:rsidRPr="007E53AA">
        <w:rPr>
          <w:rFonts w:ascii="Arial" w:hAnsi="Arial" w:cs="Arial"/>
          <w:i/>
          <w:sz w:val="20"/>
          <w:szCs w:val="20"/>
        </w:rPr>
        <w:t>3.3%</w:t>
      </w:r>
      <w:r w:rsidR="00A060A8" w:rsidRPr="007E53AA">
        <w:rPr>
          <w:rFonts w:ascii="Arial" w:hAnsi="Arial" w:cs="Arial"/>
          <w:sz w:val="20"/>
          <w:szCs w:val="20"/>
        </w:rPr>
        <w:t xml:space="preserve"> </w:t>
      </w:r>
      <w:r w:rsidR="00C2078B" w:rsidRPr="007E53AA">
        <w:rPr>
          <w:rFonts w:ascii="Arial" w:hAnsi="Arial" w:cs="Arial"/>
          <w:i/>
          <w:sz w:val="20"/>
          <w:szCs w:val="20"/>
        </w:rPr>
        <w:t>rarely</w:t>
      </w:r>
      <w:r w:rsidR="00A060A8" w:rsidRPr="007E53AA">
        <w:rPr>
          <w:rFonts w:ascii="Arial" w:hAnsi="Arial" w:cs="Arial"/>
          <w:i/>
          <w:sz w:val="20"/>
          <w:szCs w:val="20"/>
        </w:rPr>
        <w:t xml:space="preserve"> </w:t>
      </w:r>
      <w:r w:rsidR="00761D3E" w:rsidRPr="007E53AA">
        <w:rPr>
          <w:rFonts w:ascii="Arial" w:hAnsi="Arial" w:cs="Arial"/>
          <w:sz w:val="20"/>
          <w:szCs w:val="20"/>
        </w:rPr>
        <w:t xml:space="preserve">or </w:t>
      </w:r>
      <w:r w:rsidR="00A060A8" w:rsidRPr="007E53AA">
        <w:rPr>
          <w:rFonts w:ascii="Arial" w:hAnsi="Arial" w:cs="Arial"/>
          <w:sz w:val="20"/>
          <w:szCs w:val="20"/>
        </w:rPr>
        <w:t xml:space="preserve">26.7% </w:t>
      </w:r>
      <w:r w:rsidR="00C2078B" w:rsidRPr="007E53AA">
        <w:rPr>
          <w:rFonts w:ascii="Arial" w:hAnsi="Arial" w:cs="Arial"/>
          <w:i/>
          <w:sz w:val="20"/>
          <w:szCs w:val="20"/>
        </w:rPr>
        <w:t>sometimes</w:t>
      </w:r>
      <w:r w:rsidR="00C2078B" w:rsidRPr="007E53AA">
        <w:rPr>
          <w:rFonts w:ascii="Arial" w:hAnsi="Arial" w:cs="Arial"/>
          <w:sz w:val="20"/>
          <w:szCs w:val="20"/>
        </w:rPr>
        <w:t xml:space="preserve">, demonstrating that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C2078B" w:rsidRPr="007E53AA">
        <w:rPr>
          <w:rFonts w:ascii="Arial" w:hAnsi="Arial" w:cs="Arial"/>
          <w:sz w:val="20"/>
          <w:szCs w:val="20"/>
        </w:rPr>
        <w:t xml:space="preserve"> emotions influence treatment of </w:t>
      </w:r>
      <w:r w:rsidR="00A060A8" w:rsidRPr="007E53AA">
        <w:rPr>
          <w:rFonts w:ascii="Arial" w:hAnsi="Arial" w:cs="Arial"/>
          <w:sz w:val="20"/>
          <w:szCs w:val="20"/>
        </w:rPr>
        <w:t xml:space="preserve">their </w:t>
      </w:r>
      <w:r w:rsidR="00C2078B" w:rsidRPr="007E53AA">
        <w:rPr>
          <w:rFonts w:ascii="Arial" w:hAnsi="Arial" w:cs="Arial"/>
          <w:sz w:val="20"/>
          <w:szCs w:val="20"/>
        </w:rPr>
        <w:t xml:space="preserve">students. This variation in perceptions indicates challenge in maintaining </w:t>
      </w:r>
      <w:r w:rsidR="000318B9" w:rsidRPr="007E53AA">
        <w:rPr>
          <w:rFonts w:ascii="Arial" w:hAnsi="Arial" w:cs="Arial"/>
          <w:sz w:val="20"/>
          <w:szCs w:val="20"/>
        </w:rPr>
        <w:t>consistent</w:t>
      </w:r>
      <w:r w:rsidR="00C2078B" w:rsidRPr="007E53AA">
        <w:rPr>
          <w:rFonts w:ascii="Arial" w:hAnsi="Arial" w:cs="Arial"/>
          <w:sz w:val="20"/>
          <w:szCs w:val="20"/>
        </w:rPr>
        <w:t xml:space="preserve"> </w:t>
      </w:r>
      <w:r w:rsidR="000318B9" w:rsidRPr="007E53AA">
        <w:rPr>
          <w:rFonts w:ascii="Arial" w:hAnsi="Arial" w:cs="Arial"/>
          <w:sz w:val="20"/>
          <w:szCs w:val="20"/>
        </w:rPr>
        <w:t>justice</w:t>
      </w:r>
      <w:r w:rsidR="00C2078B" w:rsidRPr="007E53AA">
        <w:rPr>
          <w:rFonts w:ascii="Arial" w:hAnsi="Arial" w:cs="Arial"/>
          <w:sz w:val="20"/>
          <w:szCs w:val="20"/>
        </w:rPr>
        <w:t xml:space="preserve"> in learning environment as emotions may accidentally affect classroom dynamics.</w:t>
      </w:r>
      <w:r w:rsidR="00A060A8" w:rsidRPr="007E53AA">
        <w:rPr>
          <w:rFonts w:ascii="Arial" w:hAnsi="Arial" w:cs="Arial"/>
          <w:sz w:val="20"/>
          <w:szCs w:val="20"/>
        </w:rPr>
        <w:t xml:space="preserve"> </w:t>
      </w:r>
    </w:p>
    <w:p w14:paraId="427E1DAA" w14:textId="77777777" w:rsidR="00C2078B" w:rsidRPr="007E53AA" w:rsidRDefault="00C2078B" w:rsidP="00C2078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These findings align with by </w:t>
      </w:r>
      <w:r w:rsidRPr="007E53AA">
        <w:rPr>
          <w:rFonts w:ascii="Arial" w:hAnsi="Arial" w:cs="Arial"/>
          <w:color w:val="FF0000"/>
          <w:sz w:val="20"/>
          <w:szCs w:val="20"/>
        </w:rPr>
        <w:t xml:space="preserve">Díaz &amp; Caballero (2024) </w:t>
      </w:r>
      <w:r w:rsidRPr="007E53AA">
        <w:rPr>
          <w:rFonts w:ascii="Arial" w:hAnsi="Arial" w:cs="Arial"/>
          <w:sz w:val="20"/>
          <w:szCs w:val="20"/>
        </w:rPr>
        <w:t xml:space="preserve">who states that emotional management supports educators create a respectful and collaborative classroom climate. The collaborative teaching- learning is practically essential for effective student learning as well as achieving institutional goals. Based on the </w:t>
      </w:r>
      <w:r w:rsidRPr="007E53AA">
        <w:rPr>
          <w:rFonts w:ascii="Arial" w:hAnsi="Arial" w:cs="Arial"/>
          <w:sz w:val="20"/>
          <w:szCs w:val="20"/>
        </w:rPr>
        <w:lastRenderedPageBreak/>
        <w:t>present study and previous literature, e</w:t>
      </w:r>
      <w:r w:rsidRPr="007E53AA">
        <w:rPr>
          <w:rFonts w:ascii="Arial" w:eastAsia="Times New Roman" w:hAnsi="Arial" w:cs="Arial"/>
          <w:sz w:val="20"/>
          <w:szCs w:val="20"/>
        </w:rPr>
        <w:t xml:space="preserve">ducators’ </w:t>
      </w:r>
      <w:r w:rsidR="00686BB8" w:rsidRPr="007E53AA">
        <w:rPr>
          <w:rFonts w:ascii="Arial" w:eastAsia="Times New Roman" w:hAnsi="Arial" w:cs="Arial"/>
          <w:sz w:val="20"/>
          <w:szCs w:val="20"/>
        </w:rPr>
        <w:t xml:space="preserve">emotional management </w:t>
      </w:r>
      <w:r w:rsidRPr="007E53AA">
        <w:rPr>
          <w:rFonts w:ascii="Arial" w:eastAsia="Times New Roman" w:hAnsi="Arial" w:cs="Arial"/>
          <w:sz w:val="20"/>
          <w:szCs w:val="20"/>
        </w:rPr>
        <w:t>fosters psychological safety in the classroom.</w:t>
      </w:r>
    </w:p>
    <w:p w14:paraId="7B44EBE1" w14:textId="77777777" w:rsidR="008D39DE" w:rsidRPr="007E53AA" w:rsidRDefault="00092A1B" w:rsidP="004B59E4">
      <w:pPr>
        <w:pStyle w:val="Heading4"/>
        <w:spacing w:before="100" w:beforeAutospacing="1" w:after="100" w:afterAutospacing="1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E53AA">
        <w:rPr>
          <w:rFonts w:ascii="Arial" w:hAnsi="Arial" w:cs="Arial"/>
          <w:b/>
          <w:color w:val="000000" w:themeColor="text1"/>
          <w:sz w:val="20"/>
          <w:szCs w:val="20"/>
        </w:rPr>
        <w:t xml:space="preserve">3.1.3 </w:t>
      </w:r>
      <w:r w:rsidR="005F3E5D" w:rsidRPr="007E53AA">
        <w:rPr>
          <w:rFonts w:ascii="Arial" w:hAnsi="Arial" w:cs="Arial"/>
          <w:b/>
          <w:color w:val="000000" w:themeColor="text1"/>
          <w:sz w:val="20"/>
          <w:szCs w:val="20"/>
        </w:rPr>
        <w:t>Handling</w:t>
      </w:r>
      <w:r w:rsidR="00A33BFA" w:rsidRPr="007E53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F3E5D" w:rsidRPr="007E53AA">
        <w:rPr>
          <w:rFonts w:ascii="Arial" w:hAnsi="Arial" w:cs="Arial"/>
          <w:b/>
          <w:color w:val="000000" w:themeColor="text1"/>
          <w:sz w:val="20"/>
          <w:szCs w:val="20"/>
        </w:rPr>
        <w:t>of</w:t>
      </w:r>
      <w:r w:rsidR="005266D6" w:rsidRPr="007E53AA">
        <w:rPr>
          <w:rFonts w:ascii="Arial" w:hAnsi="Arial" w:cs="Arial"/>
          <w:b/>
          <w:color w:val="000000" w:themeColor="text1"/>
          <w:sz w:val="20"/>
          <w:szCs w:val="20"/>
        </w:rPr>
        <w:t xml:space="preserve"> students’ learning </w:t>
      </w:r>
      <w:r w:rsidR="00B954AD" w:rsidRPr="007E53AA">
        <w:rPr>
          <w:rFonts w:ascii="Arial" w:hAnsi="Arial" w:cs="Arial"/>
          <w:b/>
          <w:color w:val="000000" w:themeColor="text1"/>
          <w:sz w:val="20"/>
          <w:szCs w:val="20"/>
        </w:rPr>
        <w:t>issues</w:t>
      </w:r>
    </w:p>
    <w:p w14:paraId="1E1A10E0" w14:textId="77777777" w:rsidR="008D39DE" w:rsidRPr="007E53AA" w:rsidRDefault="00595B9D" w:rsidP="004B59E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Results of instructor self</w:t>
      </w:r>
      <w:r w:rsidRPr="007E53AA">
        <w:rPr>
          <w:rFonts w:ascii="Arial" w:hAnsi="Arial" w:cs="Arial"/>
          <w:sz w:val="20"/>
          <w:szCs w:val="20"/>
        </w:rPr>
        <w:noBreakHyphen/>
        <w:t xml:space="preserve">ratings on the statement </w:t>
      </w:r>
      <w:r w:rsidR="0011089B" w:rsidRPr="007E53AA">
        <w:rPr>
          <w:rFonts w:ascii="Arial" w:hAnsi="Arial" w:cs="Arial"/>
          <w:i/>
          <w:sz w:val="20"/>
          <w:szCs w:val="20"/>
        </w:rPr>
        <w:t>“</w:t>
      </w:r>
      <w:r w:rsidR="0011089B" w:rsidRPr="007E53AA">
        <w:rPr>
          <w:rFonts w:ascii="Arial" w:hAnsi="Arial" w:cs="Arial"/>
          <w:bCs/>
          <w:i/>
          <w:sz w:val="20"/>
          <w:szCs w:val="20"/>
        </w:rPr>
        <w:t>I always understand and attend to students’ learning issues respectfully”</w:t>
      </w:r>
      <w:r w:rsidR="0011089B" w:rsidRPr="007E53AA">
        <w:rPr>
          <w:rFonts w:ascii="Arial" w:hAnsi="Arial" w:cs="Arial"/>
          <w:sz w:val="20"/>
          <w:szCs w:val="20"/>
        </w:rPr>
        <w:t>,</w:t>
      </w:r>
      <w:r w:rsidR="008D39DE" w:rsidRPr="007E53AA">
        <w:rPr>
          <w:rFonts w:ascii="Arial" w:hAnsi="Arial" w:cs="Arial"/>
          <w:sz w:val="20"/>
          <w:szCs w:val="20"/>
        </w:rPr>
        <w:t xml:space="preserve"> indicate that the majority 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D39DE" w:rsidRPr="007E53AA">
        <w:rPr>
          <w:rFonts w:ascii="Arial" w:hAnsi="Arial" w:cs="Arial"/>
          <w:sz w:val="20"/>
          <w:szCs w:val="20"/>
        </w:rPr>
        <w:t xml:space="preserve"> </w:t>
      </w:r>
      <w:r w:rsidR="00A33BFA" w:rsidRPr="007E53AA">
        <w:rPr>
          <w:rFonts w:ascii="Arial" w:hAnsi="Arial" w:cs="Arial"/>
          <w:bCs/>
          <w:sz w:val="20"/>
          <w:szCs w:val="20"/>
        </w:rPr>
        <w:t>attend to</w:t>
      </w:r>
      <w:r w:rsidR="00B954AD" w:rsidRPr="007E53AA">
        <w:rPr>
          <w:rFonts w:ascii="Arial" w:hAnsi="Arial" w:cs="Arial"/>
          <w:sz w:val="20"/>
          <w:szCs w:val="20"/>
        </w:rPr>
        <w:t xml:space="preserve"> students learning issues</w:t>
      </w:r>
      <w:r w:rsidR="008D39DE" w:rsidRPr="007E53AA">
        <w:rPr>
          <w:rFonts w:ascii="Arial" w:hAnsi="Arial" w:cs="Arial"/>
          <w:sz w:val="20"/>
          <w:szCs w:val="20"/>
        </w:rPr>
        <w:t xml:space="preserve"> </w:t>
      </w:r>
      <w:r w:rsidR="00B954AD" w:rsidRPr="007E53AA">
        <w:rPr>
          <w:rFonts w:ascii="Arial" w:hAnsi="Arial" w:cs="Arial"/>
          <w:sz w:val="20"/>
          <w:szCs w:val="20"/>
        </w:rPr>
        <w:t>with respect</w:t>
      </w:r>
      <w:r w:rsidR="008D39DE" w:rsidRPr="007E53AA">
        <w:rPr>
          <w:rFonts w:ascii="Arial" w:hAnsi="Arial" w:cs="Arial"/>
          <w:sz w:val="20"/>
          <w:szCs w:val="20"/>
        </w:rPr>
        <w:t xml:space="preserve">. Specifically, 43.3% 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D39DE" w:rsidRPr="007E53AA">
        <w:rPr>
          <w:rFonts w:ascii="Arial" w:hAnsi="Arial" w:cs="Arial"/>
          <w:sz w:val="20"/>
          <w:szCs w:val="20"/>
        </w:rPr>
        <w:t xml:space="preserve"> r</w:t>
      </w:r>
      <w:r w:rsidR="0068193A" w:rsidRPr="007E53AA">
        <w:rPr>
          <w:rFonts w:ascii="Arial" w:hAnsi="Arial" w:cs="Arial"/>
          <w:sz w:val="20"/>
          <w:szCs w:val="20"/>
        </w:rPr>
        <w:t xml:space="preserve">eported that this statement is </w:t>
      </w:r>
      <w:r w:rsidR="008D39DE" w:rsidRPr="007E53AA">
        <w:rPr>
          <w:rFonts w:ascii="Arial" w:hAnsi="Arial" w:cs="Arial"/>
          <w:i/>
          <w:sz w:val="20"/>
          <w:szCs w:val="20"/>
        </w:rPr>
        <w:t>always tr</w:t>
      </w:r>
      <w:r w:rsidR="0068193A" w:rsidRPr="007E53AA">
        <w:rPr>
          <w:rFonts w:ascii="Arial" w:hAnsi="Arial" w:cs="Arial"/>
          <w:i/>
          <w:sz w:val="20"/>
          <w:szCs w:val="20"/>
        </w:rPr>
        <w:t>ue</w:t>
      </w:r>
      <w:r w:rsidR="0068193A" w:rsidRPr="007E53AA">
        <w:rPr>
          <w:rFonts w:ascii="Arial" w:hAnsi="Arial" w:cs="Arial"/>
          <w:sz w:val="20"/>
          <w:szCs w:val="20"/>
        </w:rPr>
        <w:t xml:space="preserve">, and 36.7% indicated it is </w:t>
      </w:r>
      <w:r w:rsidR="008D39DE" w:rsidRPr="007E53AA">
        <w:rPr>
          <w:rFonts w:ascii="Arial" w:hAnsi="Arial" w:cs="Arial"/>
          <w:i/>
          <w:sz w:val="20"/>
          <w:szCs w:val="20"/>
        </w:rPr>
        <w:t>often true</w:t>
      </w:r>
      <w:r w:rsidR="008D39DE" w:rsidRPr="007E53AA">
        <w:rPr>
          <w:rFonts w:ascii="Arial" w:hAnsi="Arial" w:cs="Arial"/>
          <w:sz w:val="20"/>
          <w:szCs w:val="20"/>
        </w:rPr>
        <w:t>,</w:t>
      </w:r>
      <w:r w:rsidR="00045BE2" w:rsidRPr="007E53AA">
        <w:rPr>
          <w:rFonts w:ascii="Arial" w:hAnsi="Arial" w:cs="Arial"/>
          <w:sz w:val="20"/>
          <w:szCs w:val="20"/>
        </w:rPr>
        <w:t xml:space="preserve"> meaning that 80% </w:t>
      </w:r>
      <w:r w:rsidR="008D39DE" w:rsidRPr="007E53AA">
        <w:rPr>
          <w:rFonts w:ascii="Arial" w:hAnsi="Arial" w:cs="Arial"/>
          <w:sz w:val="20"/>
          <w:szCs w:val="20"/>
        </w:rPr>
        <w:t xml:space="preserve">supports </w:t>
      </w:r>
      <w:r w:rsidR="00027230" w:rsidRPr="007E53AA">
        <w:rPr>
          <w:rFonts w:ascii="Arial" w:hAnsi="Arial" w:cs="Arial"/>
          <w:sz w:val="20"/>
          <w:szCs w:val="20"/>
        </w:rPr>
        <w:t>attend to students learning issues respectful</w:t>
      </w:r>
      <w:r w:rsidR="008D39DE" w:rsidRPr="007E53AA">
        <w:rPr>
          <w:rFonts w:ascii="Arial" w:hAnsi="Arial" w:cs="Arial"/>
          <w:sz w:val="20"/>
          <w:szCs w:val="20"/>
        </w:rPr>
        <w:t xml:space="preserve">. However, </w:t>
      </w:r>
      <w:r w:rsidR="004F0191" w:rsidRPr="007E53AA">
        <w:rPr>
          <w:rFonts w:ascii="Arial" w:hAnsi="Arial" w:cs="Arial"/>
          <w:sz w:val="20"/>
          <w:szCs w:val="20"/>
        </w:rPr>
        <w:t xml:space="preserve">the remaining </w:t>
      </w:r>
      <w:r w:rsidR="008D39DE" w:rsidRPr="007E53AA">
        <w:rPr>
          <w:rFonts w:ascii="Arial" w:hAnsi="Arial" w:cs="Arial"/>
          <w:sz w:val="20"/>
          <w:szCs w:val="20"/>
        </w:rPr>
        <w:t xml:space="preserve">20% of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D39DE" w:rsidRPr="007E53AA">
        <w:rPr>
          <w:rFonts w:ascii="Arial" w:hAnsi="Arial" w:cs="Arial"/>
          <w:sz w:val="20"/>
          <w:szCs w:val="20"/>
        </w:rPr>
        <w:t xml:space="preserve"> </w:t>
      </w:r>
      <w:r w:rsidR="00541CBF" w:rsidRPr="007E53AA">
        <w:rPr>
          <w:rFonts w:ascii="Arial" w:hAnsi="Arial" w:cs="Arial"/>
          <w:sz w:val="20"/>
          <w:szCs w:val="20"/>
        </w:rPr>
        <w:t>admitted</w:t>
      </w:r>
      <w:r w:rsidR="00027230" w:rsidRPr="007E53AA">
        <w:rPr>
          <w:rFonts w:ascii="Arial" w:hAnsi="Arial" w:cs="Arial"/>
          <w:sz w:val="20"/>
          <w:szCs w:val="20"/>
        </w:rPr>
        <w:t xml:space="preserve"> that this is </w:t>
      </w:r>
      <w:r w:rsidR="008D39DE" w:rsidRPr="007E53AA">
        <w:rPr>
          <w:rFonts w:ascii="Arial" w:hAnsi="Arial" w:cs="Arial"/>
          <w:i/>
          <w:sz w:val="20"/>
          <w:szCs w:val="20"/>
        </w:rPr>
        <w:t>rarely</w:t>
      </w:r>
      <w:r w:rsidR="004F0191" w:rsidRPr="007E53AA">
        <w:rPr>
          <w:rFonts w:ascii="Arial" w:hAnsi="Arial" w:cs="Arial"/>
          <w:i/>
          <w:sz w:val="20"/>
          <w:szCs w:val="20"/>
        </w:rPr>
        <w:t xml:space="preserve"> 5%</w:t>
      </w:r>
      <w:r w:rsidR="00027230" w:rsidRPr="007E53AA">
        <w:rPr>
          <w:rFonts w:ascii="Arial" w:hAnsi="Arial" w:cs="Arial"/>
          <w:sz w:val="20"/>
          <w:szCs w:val="20"/>
        </w:rPr>
        <w:t xml:space="preserve"> or </w:t>
      </w:r>
      <w:r w:rsidR="00027230" w:rsidRPr="007E53AA">
        <w:rPr>
          <w:rFonts w:ascii="Arial" w:hAnsi="Arial" w:cs="Arial"/>
          <w:i/>
          <w:sz w:val="20"/>
          <w:szCs w:val="20"/>
        </w:rPr>
        <w:t xml:space="preserve">sometimes </w:t>
      </w:r>
      <w:r w:rsidR="004F0191" w:rsidRPr="007E53AA">
        <w:rPr>
          <w:rFonts w:ascii="Arial" w:hAnsi="Arial" w:cs="Arial"/>
          <w:i/>
          <w:sz w:val="20"/>
          <w:szCs w:val="20"/>
        </w:rPr>
        <w:t>15%</w:t>
      </w:r>
      <w:r w:rsidR="00027230" w:rsidRPr="007E53AA">
        <w:rPr>
          <w:rFonts w:ascii="Arial" w:hAnsi="Arial" w:cs="Arial"/>
          <w:sz w:val="20"/>
          <w:szCs w:val="20"/>
        </w:rPr>
        <w:t xml:space="preserve">, </w:t>
      </w:r>
      <w:r w:rsidR="00541CBF" w:rsidRPr="007E53AA">
        <w:rPr>
          <w:rFonts w:ascii="Arial" w:hAnsi="Arial" w:cs="Arial"/>
          <w:sz w:val="20"/>
          <w:szCs w:val="20"/>
        </w:rPr>
        <w:t>signifying</w:t>
      </w:r>
      <w:r w:rsidR="008D39DE" w:rsidRPr="007E53AA">
        <w:rPr>
          <w:rFonts w:ascii="Arial" w:hAnsi="Arial" w:cs="Arial"/>
          <w:sz w:val="20"/>
          <w:szCs w:val="20"/>
        </w:rPr>
        <w:t xml:space="preserve"> that </w:t>
      </w:r>
      <w:r w:rsidR="00541CBF" w:rsidRPr="007E53AA">
        <w:rPr>
          <w:rFonts w:ascii="Arial" w:hAnsi="Arial" w:cs="Arial"/>
          <w:sz w:val="20"/>
          <w:szCs w:val="20"/>
        </w:rPr>
        <w:t>some</w:t>
      </w:r>
      <w:r w:rsidR="008D39DE" w:rsidRPr="007E53AA">
        <w:rPr>
          <w:rFonts w:ascii="Arial" w:hAnsi="Arial" w:cs="Arial"/>
          <w:sz w:val="20"/>
          <w:szCs w:val="20"/>
        </w:rPr>
        <w:t xml:space="preserve"> may unintentionally </w:t>
      </w:r>
      <w:r w:rsidR="00A33BFA" w:rsidRPr="007E53AA">
        <w:rPr>
          <w:rFonts w:ascii="Arial" w:hAnsi="Arial" w:cs="Arial"/>
          <w:sz w:val="20"/>
          <w:szCs w:val="20"/>
        </w:rPr>
        <w:t xml:space="preserve">attend to students </w:t>
      </w:r>
      <w:r w:rsidR="008D39DE" w:rsidRPr="007E53AA">
        <w:rPr>
          <w:rFonts w:ascii="Arial" w:hAnsi="Arial" w:cs="Arial"/>
          <w:sz w:val="20"/>
          <w:szCs w:val="20"/>
        </w:rPr>
        <w:t xml:space="preserve">in ways that could discourage </w:t>
      </w:r>
      <w:r w:rsidR="00A33BFA" w:rsidRPr="007E53AA">
        <w:rPr>
          <w:rFonts w:ascii="Arial" w:hAnsi="Arial" w:cs="Arial"/>
          <w:sz w:val="20"/>
          <w:szCs w:val="20"/>
        </w:rPr>
        <w:t>them</w:t>
      </w:r>
      <w:r w:rsidR="008D39DE" w:rsidRPr="007E53AA">
        <w:rPr>
          <w:rFonts w:ascii="Arial" w:hAnsi="Arial" w:cs="Arial"/>
          <w:sz w:val="20"/>
          <w:szCs w:val="20"/>
        </w:rPr>
        <w:t xml:space="preserve">. This </w:t>
      </w:r>
      <w:r w:rsidR="00541CBF" w:rsidRPr="007E53AA">
        <w:rPr>
          <w:rFonts w:ascii="Arial" w:hAnsi="Arial" w:cs="Arial"/>
          <w:sz w:val="20"/>
          <w:szCs w:val="20"/>
        </w:rPr>
        <w:t xml:space="preserve">indicates </w:t>
      </w:r>
      <w:r w:rsidR="008D39DE" w:rsidRPr="007E53AA">
        <w:rPr>
          <w:rFonts w:ascii="Arial" w:hAnsi="Arial" w:cs="Arial"/>
          <w:sz w:val="20"/>
          <w:szCs w:val="20"/>
        </w:rPr>
        <w:t xml:space="preserve">strength in instructional practice and an </w:t>
      </w:r>
      <w:r w:rsidR="00541CBF" w:rsidRPr="007E53AA">
        <w:rPr>
          <w:rFonts w:ascii="Arial" w:hAnsi="Arial" w:cs="Arial"/>
          <w:sz w:val="20"/>
          <w:szCs w:val="20"/>
        </w:rPr>
        <w:t>opportunity</w:t>
      </w:r>
      <w:r w:rsidR="008D39DE" w:rsidRPr="007E53AA">
        <w:rPr>
          <w:rFonts w:ascii="Arial" w:hAnsi="Arial" w:cs="Arial"/>
          <w:sz w:val="20"/>
          <w:szCs w:val="20"/>
        </w:rPr>
        <w:t xml:space="preserve"> for </w:t>
      </w:r>
      <w:r w:rsidR="00541CBF" w:rsidRPr="007E53AA">
        <w:rPr>
          <w:rFonts w:ascii="Arial" w:hAnsi="Arial" w:cs="Arial"/>
          <w:sz w:val="20"/>
          <w:szCs w:val="20"/>
        </w:rPr>
        <w:t>improvement to</w:t>
      </w:r>
      <w:r w:rsidR="008D39DE" w:rsidRPr="007E53AA">
        <w:rPr>
          <w:rFonts w:ascii="Arial" w:hAnsi="Arial" w:cs="Arial"/>
          <w:sz w:val="20"/>
          <w:szCs w:val="20"/>
        </w:rPr>
        <w:t xml:space="preserve"> </w:t>
      </w:r>
      <w:r w:rsidR="00541CBF" w:rsidRPr="007E53AA">
        <w:rPr>
          <w:rFonts w:ascii="Arial" w:hAnsi="Arial" w:cs="Arial"/>
          <w:sz w:val="20"/>
          <w:szCs w:val="20"/>
        </w:rPr>
        <w:t>promote favorable classroom</w:t>
      </w:r>
      <w:r w:rsidR="008D39DE" w:rsidRPr="007E53AA">
        <w:rPr>
          <w:rFonts w:ascii="Arial" w:hAnsi="Arial" w:cs="Arial"/>
          <w:sz w:val="20"/>
          <w:szCs w:val="20"/>
        </w:rPr>
        <w:t xml:space="preserve"> environment.</w:t>
      </w:r>
      <w:r w:rsidR="00D96F62" w:rsidRPr="007E53AA">
        <w:rPr>
          <w:rFonts w:ascii="Arial" w:hAnsi="Arial" w:cs="Arial"/>
          <w:sz w:val="20"/>
          <w:szCs w:val="20"/>
        </w:rPr>
        <w:t xml:space="preserve"> </w:t>
      </w:r>
    </w:p>
    <w:p w14:paraId="690617D8" w14:textId="77777777" w:rsidR="00A16D7E" w:rsidRPr="007E53AA" w:rsidRDefault="00D96F62" w:rsidP="004B59E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E</w:t>
      </w:r>
      <w:r w:rsidR="00A16D7E" w:rsidRPr="007E53AA">
        <w:rPr>
          <w:rFonts w:ascii="Arial" w:hAnsi="Arial" w:cs="Arial"/>
          <w:sz w:val="20"/>
          <w:szCs w:val="20"/>
        </w:rPr>
        <w:t>motional management of educator</w:t>
      </w:r>
      <w:r w:rsidRPr="007E53AA">
        <w:rPr>
          <w:rFonts w:ascii="Arial" w:hAnsi="Arial" w:cs="Arial"/>
          <w:sz w:val="20"/>
          <w:szCs w:val="20"/>
        </w:rPr>
        <w:t>s</w:t>
      </w:r>
      <w:r w:rsidR="00A16D7E" w:rsidRPr="007E53AA">
        <w:rPr>
          <w:rFonts w:ascii="Arial" w:hAnsi="Arial" w:cs="Arial"/>
          <w:sz w:val="20"/>
          <w:szCs w:val="20"/>
        </w:rPr>
        <w:t xml:space="preserve"> </w:t>
      </w:r>
      <w:r w:rsidR="00560627" w:rsidRPr="007E53AA">
        <w:rPr>
          <w:rFonts w:ascii="Arial" w:hAnsi="Arial" w:cs="Arial"/>
          <w:sz w:val="20"/>
          <w:szCs w:val="20"/>
        </w:rPr>
        <w:t>foster</w:t>
      </w:r>
      <w:r w:rsidR="00A16D7E" w:rsidRPr="007E53AA">
        <w:rPr>
          <w:rFonts w:ascii="Arial" w:hAnsi="Arial" w:cs="Arial"/>
          <w:sz w:val="20"/>
          <w:szCs w:val="20"/>
        </w:rPr>
        <w:t xml:space="preserve"> supportive classroom environments. </w:t>
      </w:r>
      <w:r w:rsidRPr="007E53AA">
        <w:rPr>
          <w:rFonts w:ascii="Arial" w:hAnsi="Arial" w:cs="Arial"/>
          <w:sz w:val="20"/>
          <w:szCs w:val="20"/>
        </w:rPr>
        <w:t xml:space="preserve">In support for the present study, previous empirical evidence </w:t>
      </w:r>
      <w:r w:rsidR="00A16D7E" w:rsidRPr="007E53AA">
        <w:rPr>
          <w:rFonts w:ascii="Arial" w:hAnsi="Arial" w:cs="Arial"/>
          <w:sz w:val="20"/>
          <w:szCs w:val="20"/>
        </w:rPr>
        <w:t xml:space="preserve">shows that </w:t>
      </w:r>
      <w:r w:rsidR="00560627" w:rsidRPr="007E53AA">
        <w:rPr>
          <w:rFonts w:ascii="Arial" w:hAnsi="Arial" w:cs="Arial"/>
          <w:sz w:val="20"/>
          <w:szCs w:val="20"/>
        </w:rPr>
        <w:t>educators</w:t>
      </w:r>
      <w:r w:rsidR="00A16D7E" w:rsidRPr="007E53AA">
        <w:rPr>
          <w:rFonts w:ascii="Arial" w:hAnsi="Arial" w:cs="Arial"/>
          <w:sz w:val="20"/>
          <w:szCs w:val="20"/>
        </w:rPr>
        <w:t xml:space="preserve"> who regulate their emotions effectively enhance student engagement and reduce learning-related stress</w:t>
      </w:r>
      <w:r w:rsidR="00560627" w:rsidRPr="007E53AA">
        <w:rPr>
          <w:rFonts w:ascii="Arial" w:hAnsi="Arial" w:cs="Arial"/>
          <w:sz w:val="20"/>
          <w:szCs w:val="20"/>
        </w:rPr>
        <w:t xml:space="preserve"> eventually </w:t>
      </w:r>
      <w:r w:rsidRPr="007E53AA">
        <w:rPr>
          <w:rFonts w:ascii="Arial" w:hAnsi="Arial" w:cs="Arial"/>
          <w:sz w:val="20"/>
          <w:szCs w:val="20"/>
        </w:rPr>
        <w:t xml:space="preserve">increased student </w:t>
      </w:r>
      <w:r w:rsidR="00560627" w:rsidRPr="007E53AA">
        <w:rPr>
          <w:rFonts w:ascii="Arial" w:hAnsi="Arial" w:cs="Arial"/>
          <w:sz w:val="20"/>
          <w:szCs w:val="20"/>
        </w:rPr>
        <w:t>academic performance and well-being</w:t>
      </w:r>
      <w:r w:rsidR="00A16D7E" w:rsidRPr="007E53AA">
        <w:rPr>
          <w:rFonts w:ascii="Arial" w:hAnsi="Arial" w:cs="Arial"/>
          <w:sz w:val="20"/>
          <w:szCs w:val="20"/>
        </w:rPr>
        <w:t xml:space="preserve"> (</w:t>
      </w:r>
      <w:r w:rsidR="00A16D7E" w:rsidRPr="007E53AA">
        <w:rPr>
          <w:rFonts w:ascii="Arial" w:hAnsi="Arial" w:cs="Arial"/>
          <w:color w:val="FF0000"/>
          <w:sz w:val="20"/>
          <w:szCs w:val="20"/>
        </w:rPr>
        <w:t>Ansari, 2018; Sarkar &amp; Mamun, 2023</w:t>
      </w:r>
      <w:r w:rsidR="00A16D7E" w:rsidRPr="007E53AA">
        <w:rPr>
          <w:rFonts w:ascii="Arial" w:hAnsi="Arial" w:cs="Arial"/>
          <w:sz w:val="20"/>
          <w:szCs w:val="20"/>
        </w:rPr>
        <w:t xml:space="preserve">). Moreover, </w:t>
      </w:r>
      <w:r w:rsidR="00686BB8" w:rsidRPr="007E53AA">
        <w:rPr>
          <w:rFonts w:ascii="Arial" w:hAnsi="Arial" w:cs="Arial"/>
          <w:sz w:val="20"/>
          <w:szCs w:val="20"/>
        </w:rPr>
        <w:t xml:space="preserve">emotional management </w:t>
      </w:r>
      <w:r w:rsidRPr="007E53AA">
        <w:rPr>
          <w:rFonts w:ascii="Arial" w:hAnsi="Arial" w:cs="Arial"/>
          <w:sz w:val="20"/>
          <w:szCs w:val="20"/>
        </w:rPr>
        <w:t xml:space="preserve">address </w:t>
      </w:r>
      <w:r w:rsidR="00A16D7E" w:rsidRPr="007E53AA">
        <w:rPr>
          <w:rFonts w:ascii="Arial" w:hAnsi="Arial" w:cs="Arial"/>
          <w:sz w:val="20"/>
          <w:szCs w:val="20"/>
        </w:rPr>
        <w:t>students’ academic challenges (</w:t>
      </w:r>
      <w:proofErr w:type="spellStart"/>
      <w:r w:rsidR="00A16D7E" w:rsidRPr="007E53AA">
        <w:rPr>
          <w:rFonts w:ascii="Arial" w:hAnsi="Arial" w:cs="Arial"/>
          <w:color w:val="FF0000"/>
          <w:sz w:val="20"/>
          <w:szCs w:val="20"/>
        </w:rPr>
        <w:t>Todmal</w:t>
      </w:r>
      <w:proofErr w:type="spellEnd"/>
      <w:r w:rsidR="00A16D7E" w:rsidRPr="007E53AA">
        <w:rPr>
          <w:rFonts w:ascii="Arial" w:hAnsi="Arial" w:cs="Arial"/>
          <w:color w:val="FF0000"/>
          <w:sz w:val="20"/>
          <w:szCs w:val="20"/>
        </w:rPr>
        <w:t xml:space="preserve">, Rao, &amp; </w:t>
      </w:r>
      <w:proofErr w:type="spellStart"/>
      <w:r w:rsidR="00A16D7E" w:rsidRPr="007E53AA">
        <w:rPr>
          <w:rFonts w:ascii="Arial" w:hAnsi="Arial" w:cs="Arial"/>
          <w:color w:val="FF0000"/>
          <w:sz w:val="20"/>
          <w:szCs w:val="20"/>
        </w:rPr>
        <w:t>Gagare</w:t>
      </w:r>
      <w:proofErr w:type="spellEnd"/>
      <w:r w:rsidR="00A16D7E" w:rsidRPr="007E53AA">
        <w:rPr>
          <w:rFonts w:ascii="Arial" w:hAnsi="Arial" w:cs="Arial"/>
          <w:color w:val="FF0000"/>
          <w:sz w:val="20"/>
          <w:szCs w:val="20"/>
        </w:rPr>
        <w:t>, 2023</w:t>
      </w:r>
      <w:r w:rsidR="00A16D7E" w:rsidRPr="007E53AA">
        <w:rPr>
          <w:rFonts w:ascii="Arial" w:hAnsi="Arial" w:cs="Arial"/>
          <w:sz w:val="20"/>
          <w:szCs w:val="20"/>
        </w:rPr>
        <w:t xml:space="preserve">). </w:t>
      </w:r>
    </w:p>
    <w:p w14:paraId="29CDBBB2" w14:textId="77777777" w:rsidR="00312A16" w:rsidRPr="007E53AA" w:rsidRDefault="00092A1B" w:rsidP="00312A16">
      <w:pPr>
        <w:pStyle w:val="Heading4"/>
        <w:rPr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7E53AA">
        <w:rPr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3.1.4 </w:t>
      </w:r>
      <w:r w:rsidR="00312A16" w:rsidRPr="007E53AA">
        <w:rPr>
          <w:rFonts w:ascii="Arial" w:hAnsi="Arial" w:cs="Arial"/>
          <w:b/>
          <w:i w:val="0"/>
          <w:color w:val="000000" w:themeColor="text1"/>
          <w:sz w:val="20"/>
          <w:szCs w:val="20"/>
        </w:rPr>
        <w:t>Harmless learning environment</w:t>
      </w:r>
    </w:p>
    <w:p w14:paraId="54A669AA" w14:textId="77777777" w:rsidR="00B950BB" w:rsidRPr="007E53AA" w:rsidRDefault="009B6184" w:rsidP="008B59D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Results on instructor self</w:t>
      </w:r>
      <w:r w:rsidRPr="007E53AA">
        <w:rPr>
          <w:rFonts w:ascii="Arial" w:hAnsi="Arial" w:cs="Arial"/>
          <w:sz w:val="20"/>
          <w:szCs w:val="20"/>
        </w:rPr>
        <w:noBreakHyphen/>
        <w:t>ratings with</w:t>
      </w:r>
      <w:r w:rsidR="008B59D7" w:rsidRPr="007E53AA">
        <w:rPr>
          <w:rFonts w:ascii="Arial" w:hAnsi="Arial" w:cs="Arial"/>
          <w:sz w:val="20"/>
          <w:szCs w:val="20"/>
        </w:rPr>
        <w:t xml:space="preserve"> the statement </w:t>
      </w:r>
      <w:r w:rsidR="00B06BC1" w:rsidRPr="007E53AA">
        <w:rPr>
          <w:rFonts w:ascii="Arial" w:hAnsi="Arial" w:cs="Arial"/>
          <w:i/>
          <w:iCs/>
          <w:sz w:val="20"/>
          <w:szCs w:val="20"/>
        </w:rPr>
        <w:t>“</w:t>
      </w:r>
      <w:r w:rsidR="008B59D7" w:rsidRPr="007E53AA">
        <w:rPr>
          <w:rFonts w:ascii="Arial" w:hAnsi="Arial" w:cs="Arial"/>
          <w:i/>
          <w:iCs/>
          <w:sz w:val="20"/>
          <w:szCs w:val="20"/>
        </w:rPr>
        <w:t>learning environment I provide is consistently harmless”</w:t>
      </w:r>
      <w:r w:rsidR="008B59D7" w:rsidRPr="007E53AA">
        <w:rPr>
          <w:rFonts w:ascii="Arial" w:hAnsi="Arial" w:cs="Arial"/>
          <w:sz w:val="20"/>
          <w:szCs w:val="20"/>
        </w:rPr>
        <w:t xml:space="preserve"> revealed a balanced distribution. </w:t>
      </w:r>
      <w:r w:rsidR="00245F71" w:rsidRPr="007E53AA">
        <w:rPr>
          <w:rFonts w:ascii="Arial" w:hAnsi="Arial" w:cs="Arial"/>
          <w:sz w:val="20"/>
          <w:szCs w:val="20"/>
        </w:rPr>
        <w:t xml:space="preserve">Combined 49%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="008B59D7" w:rsidRPr="007E53AA">
        <w:rPr>
          <w:rFonts w:ascii="Arial" w:hAnsi="Arial" w:cs="Arial"/>
          <w:sz w:val="20"/>
          <w:szCs w:val="20"/>
        </w:rPr>
        <w:t xml:space="preserve">, </w:t>
      </w:r>
      <w:r w:rsidR="00245F71" w:rsidRPr="007E53AA">
        <w:rPr>
          <w:rFonts w:ascii="Arial" w:hAnsi="Arial" w:cs="Arial"/>
          <w:sz w:val="20"/>
          <w:szCs w:val="20"/>
        </w:rPr>
        <w:t xml:space="preserve">with </w:t>
      </w:r>
      <w:r w:rsidR="008B59D7" w:rsidRPr="007E53AA">
        <w:rPr>
          <w:rFonts w:ascii="Arial" w:hAnsi="Arial" w:cs="Arial"/>
          <w:sz w:val="20"/>
          <w:szCs w:val="20"/>
        </w:rPr>
        <w:t xml:space="preserve">16% </w:t>
      </w:r>
      <w:r w:rsidR="00245F71" w:rsidRPr="007E53AA">
        <w:rPr>
          <w:rFonts w:ascii="Arial" w:hAnsi="Arial" w:cs="Arial"/>
          <w:sz w:val="20"/>
          <w:szCs w:val="20"/>
        </w:rPr>
        <w:t>rated</w:t>
      </w:r>
      <w:r w:rsidR="008B59D7" w:rsidRPr="007E53AA">
        <w:rPr>
          <w:rFonts w:ascii="Arial" w:hAnsi="Arial" w:cs="Arial"/>
          <w:sz w:val="20"/>
          <w:szCs w:val="20"/>
        </w:rPr>
        <w:t xml:space="preserve"> the statement </w:t>
      </w:r>
      <w:r w:rsidR="008B59D7" w:rsidRPr="007E53AA">
        <w:rPr>
          <w:rFonts w:ascii="Arial" w:hAnsi="Arial" w:cs="Arial"/>
          <w:i/>
          <w:iCs/>
          <w:sz w:val="20"/>
          <w:szCs w:val="20"/>
        </w:rPr>
        <w:t>rarely</w:t>
      </w:r>
      <w:r w:rsidR="008B59D7" w:rsidRPr="007E53AA">
        <w:rPr>
          <w:rFonts w:ascii="Arial" w:hAnsi="Arial" w:cs="Arial"/>
          <w:sz w:val="20"/>
          <w:szCs w:val="20"/>
        </w:rPr>
        <w:t xml:space="preserve"> and 33% </w:t>
      </w:r>
      <w:r w:rsidR="00245F71" w:rsidRPr="007E53AA">
        <w:rPr>
          <w:rFonts w:ascii="Arial" w:hAnsi="Arial" w:cs="Arial"/>
          <w:i/>
          <w:iCs/>
          <w:sz w:val="20"/>
          <w:szCs w:val="20"/>
        </w:rPr>
        <w:t xml:space="preserve">sometimes, </w:t>
      </w:r>
      <w:r w:rsidR="008B59D7" w:rsidRPr="007E53AA">
        <w:rPr>
          <w:rFonts w:ascii="Arial" w:hAnsi="Arial" w:cs="Arial"/>
          <w:sz w:val="20"/>
          <w:szCs w:val="20"/>
        </w:rPr>
        <w:t xml:space="preserve">admitted </w:t>
      </w:r>
      <w:r w:rsidR="00245F71" w:rsidRPr="007E53AA">
        <w:rPr>
          <w:rFonts w:ascii="Arial" w:hAnsi="Arial" w:cs="Arial"/>
          <w:sz w:val="20"/>
          <w:szCs w:val="20"/>
        </w:rPr>
        <w:t xml:space="preserve">weakness </w:t>
      </w:r>
      <w:r w:rsidR="008B59D7" w:rsidRPr="007E53AA">
        <w:rPr>
          <w:rFonts w:ascii="Arial" w:hAnsi="Arial" w:cs="Arial"/>
          <w:sz w:val="20"/>
          <w:szCs w:val="20"/>
        </w:rPr>
        <w:t xml:space="preserve">in sustaining a safe </w:t>
      </w:r>
      <w:r w:rsidR="00635C53" w:rsidRPr="007E53AA">
        <w:rPr>
          <w:rFonts w:ascii="Arial" w:hAnsi="Arial" w:cs="Arial"/>
          <w:sz w:val="20"/>
          <w:szCs w:val="20"/>
        </w:rPr>
        <w:t>learning environment</w:t>
      </w:r>
      <w:r w:rsidR="008B59D7" w:rsidRPr="007E53AA">
        <w:rPr>
          <w:rFonts w:ascii="Arial" w:hAnsi="Arial" w:cs="Arial"/>
          <w:sz w:val="20"/>
          <w:szCs w:val="20"/>
        </w:rPr>
        <w:t xml:space="preserve">. In contrast, 23% selected </w:t>
      </w:r>
      <w:r w:rsidR="008B59D7" w:rsidRPr="007E53AA">
        <w:rPr>
          <w:rFonts w:ascii="Arial" w:hAnsi="Arial" w:cs="Arial"/>
          <w:i/>
          <w:iCs/>
          <w:sz w:val="20"/>
          <w:szCs w:val="20"/>
        </w:rPr>
        <w:t xml:space="preserve">often </w:t>
      </w:r>
      <w:r w:rsidR="008B59D7" w:rsidRPr="007E53AA">
        <w:rPr>
          <w:rFonts w:ascii="Arial" w:hAnsi="Arial" w:cs="Arial"/>
          <w:sz w:val="20"/>
          <w:szCs w:val="20"/>
        </w:rPr>
        <w:t xml:space="preserve">and 28% </w:t>
      </w:r>
      <w:r w:rsidR="008B59D7" w:rsidRPr="007E53AA">
        <w:rPr>
          <w:rFonts w:ascii="Arial" w:hAnsi="Arial" w:cs="Arial"/>
          <w:i/>
          <w:iCs/>
          <w:sz w:val="20"/>
          <w:szCs w:val="20"/>
        </w:rPr>
        <w:t>always</w:t>
      </w:r>
      <w:r w:rsidR="008B59D7" w:rsidRPr="007E53AA">
        <w:rPr>
          <w:rFonts w:ascii="Arial" w:hAnsi="Arial" w:cs="Arial"/>
          <w:sz w:val="20"/>
          <w:szCs w:val="20"/>
        </w:rPr>
        <w:t xml:space="preserve">, </w:t>
      </w:r>
      <w:r w:rsidR="00245F71" w:rsidRPr="007E53AA">
        <w:rPr>
          <w:rFonts w:ascii="Arial" w:hAnsi="Arial" w:cs="Arial"/>
          <w:sz w:val="20"/>
          <w:szCs w:val="20"/>
        </w:rPr>
        <w:t>counting</w:t>
      </w:r>
      <w:r w:rsidR="008B59D7" w:rsidRPr="007E53AA">
        <w:rPr>
          <w:rFonts w:ascii="Arial" w:hAnsi="Arial" w:cs="Arial"/>
          <w:sz w:val="20"/>
          <w:szCs w:val="20"/>
        </w:rPr>
        <w:t xml:space="preserve"> 51% who perceived themselves as consistently </w:t>
      </w:r>
      <w:r w:rsidR="00245F71" w:rsidRPr="007E53AA">
        <w:rPr>
          <w:rFonts w:ascii="Arial" w:hAnsi="Arial" w:cs="Arial"/>
          <w:sz w:val="20"/>
          <w:szCs w:val="20"/>
        </w:rPr>
        <w:t xml:space="preserve">creating </w:t>
      </w:r>
      <w:r w:rsidR="0066082B" w:rsidRPr="007E53AA">
        <w:rPr>
          <w:rFonts w:ascii="Arial" w:hAnsi="Arial" w:cs="Arial"/>
          <w:sz w:val="20"/>
          <w:szCs w:val="20"/>
        </w:rPr>
        <w:t xml:space="preserve">safe learning environments. </w:t>
      </w:r>
      <w:r w:rsidR="00635C53" w:rsidRPr="007E53AA">
        <w:rPr>
          <w:rFonts w:ascii="Arial" w:hAnsi="Arial" w:cs="Arial"/>
          <w:sz w:val="20"/>
          <w:szCs w:val="20"/>
        </w:rPr>
        <w:t>This</w:t>
      </w:r>
      <w:r w:rsidR="008B59D7" w:rsidRPr="007E53AA">
        <w:rPr>
          <w:rFonts w:ascii="Arial" w:hAnsi="Arial" w:cs="Arial"/>
          <w:sz w:val="20"/>
          <w:szCs w:val="20"/>
        </w:rPr>
        <w:t xml:space="preserve"> indicates </w:t>
      </w:r>
      <w:r w:rsidR="00635C53" w:rsidRPr="007E53AA">
        <w:rPr>
          <w:rFonts w:ascii="Arial" w:hAnsi="Arial" w:cs="Arial"/>
          <w:sz w:val="20"/>
          <w:szCs w:val="20"/>
        </w:rPr>
        <w:t>close</w:t>
      </w:r>
      <w:r w:rsidR="00635C53" w:rsidRPr="007E53AA">
        <w:rPr>
          <w:rFonts w:ascii="Arial" w:hAnsi="Arial" w:cs="Arial"/>
          <w:sz w:val="20"/>
          <w:szCs w:val="20"/>
        </w:rPr>
        <w:noBreakHyphen/>
        <w:t xml:space="preserve">balance of </w:t>
      </w:r>
      <w:r w:rsidR="008B59D7" w:rsidRPr="007E53AA">
        <w:rPr>
          <w:rFonts w:ascii="Arial" w:hAnsi="Arial" w:cs="Arial"/>
          <w:sz w:val="20"/>
          <w:szCs w:val="20"/>
        </w:rPr>
        <w:t xml:space="preserve">strengths and weaknesses </w:t>
      </w:r>
      <w:r w:rsidR="00635C53" w:rsidRPr="007E53AA">
        <w:rPr>
          <w:rFonts w:ascii="Arial" w:hAnsi="Arial" w:cs="Arial"/>
          <w:sz w:val="20"/>
          <w:szCs w:val="20"/>
        </w:rPr>
        <w:t xml:space="preserve">in </w:t>
      </w:r>
      <w:r w:rsidR="008B59D7" w:rsidRPr="007E53AA">
        <w:rPr>
          <w:rFonts w:ascii="Arial" w:hAnsi="Arial" w:cs="Arial"/>
          <w:sz w:val="20"/>
          <w:szCs w:val="20"/>
        </w:rPr>
        <w:t xml:space="preserve">emotional </w:t>
      </w:r>
      <w:r w:rsidR="00635C53" w:rsidRPr="007E53AA">
        <w:rPr>
          <w:rFonts w:ascii="Arial" w:hAnsi="Arial" w:cs="Arial"/>
          <w:sz w:val="20"/>
          <w:szCs w:val="20"/>
        </w:rPr>
        <w:t>management.</w:t>
      </w:r>
      <w:r w:rsidR="008B59D7" w:rsidRPr="007E53AA">
        <w:rPr>
          <w:rFonts w:ascii="Arial" w:hAnsi="Arial" w:cs="Arial"/>
          <w:sz w:val="20"/>
          <w:szCs w:val="20"/>
        </w:rPr>
        <w:t xml:space="preserve"> </w:t>
      </w:r>
      <w:r w:rsidR="00635C53" w:rsidRPr="007E53AA">
        <w:rPr>
          <w:rFonts w:ascii="Arial" w:hAnsi="Arial" w:cs="Arial"/>
          <w:sz w:val="20"/>
          <w:szCs w:val="20"/>
        </w:rPr>
        <w:t>W</w:t>
      </w:r>
      <w:r w:rsidR="008B59D7" w:rsidRPr="007E53AA">
        <w:rPr>
          <w:rFonts w:ascii="Arial" w:hAnsi="Arial" w:cs="Arial"/>
          <w:sz w:val="20"/>
          <w:szCs w:val="20"/>
        </w:rPr>
        <w:t xml:space="preserve">hile a </w:t>
      </w:r>
      <w:r w:rsidR="00245F71" w:rsidRPr="007E53AA">
        <w:rPr>
          <w:rFonts w:ascii="Arial" w:hAnsi="Arial" w:cs="Arial"/>
          <w:sz w:val="20"/>
          <w:szCs w:val="20"/>
        </w:rPr>
        <w:t>slight</w:t>
      </w:r>
      <w:r w:rsidR="008B59D7" w:rsidRPr="007E53AA">
        <w:rPr>
          <w:rFonts w:ascii="Arial" w:hAnsi="Arial" w:cs="Arial"/>
          <w:sz w:val="20"/>
          <w:szCs w:val="20"/>
        </w:rPr>
        <w:t xml:space="preserve"> </w:t>
      </w:r>
      <w:r w:rsidR="00245F71" w:rsidRPr="007E53AA">
        <w:rPr>
          <w:rFonts w:ascii="Arial" w:hAnsi="Arial" w:cs="Arial"/>
          <w:sz w:val="20"/>
          <w:szCs w:val="20"/>
        </w:rPr>
        <w:t>majority report reliable struggles</w:t>
      </w:r>
      <w:r w:rsidR="008B59D7" w:rsidRPr="007E53AA">
        <w:rPr>
          <w:rFonts w:ascii="Arial" w:hAnsi="Arial" w:cs="Arial"/>
          <w:sz w:val="20"/>
          <w:szCs w:val="20"/>
        </w:rPr>
        <w:t xml:space="preserve"> in maintaining non</w:t>
      </w:r>
      <w:r w:rsidR="008B59D7" w:rsidRPr="007E53AA">
        <w:rPr>
          <w:rFonts w:ascii="Arial" w:hAnsi="Arial" w:cs="Arial"/>
          <w:sz w:val="20"/>
          <w:szCs w:val="20"/>
        </w:rPr>
        <w:noBreakHyphen/>
        <w:t xml:space="preserve">harmful environments, the substantial proportion </w:t>
      </w:r>
      <w:r w:rsidR="00245F71" w:rsidRPr="007E53AA">
        <w:rPr>
          <w:rFonts w:ascii="Arial" w:hAnsi="Arial" w:cs="Arial"/>
          <w:sz w:val="20"/>
          <w:szCs w:val="20"/>
        </w:rPr>
        <w:t>succeed</w:t>
      </w:r>
      <w:r w:rsidR="0008452A" w:rsidRPr="007E53AA">
        <w:rPr>
          <w:rFonts w:ascii="Arial" w:hAnsi="Arial" w:cs="Arial"/>
          <w:sz w:val="20"/>
          <w:szCs w:val="20"/>
        </w:rPr>
        <w:t>, underlining</w:t>
      </w:r>
      <w:r w:rsidR="008B59D7" w:rsidRPr="007E53AA">
        <w:rPr>
          <w:rFonts w:ascii="Arial" w:hAnsi="Arial" w:cs="Arial"/>
          <w:sz w:val="20"/>
          <w:szCs w:val="20"/>
        </w:rPr>
        <w:t xml:space="preserve"> the need for </w:t>
      </w:r>
      <w:r w:rsidR="0008452A" w:rsidRPr="007E53AA">
        <w:rPr>
          <w:rFonts w:ascii="Arial" w:hAnsi="Arial" w:cs="Arial"/>
          <w:sz w:val="20"/>
          <w:szCs w:val="20"/>
        </w:rPr>
        <w:t xml:space="preserve">EI </w:t>
      </w:r>
      <w:r w:rsidR="008B59D7" w:rsidRPr="007E53AA">
        <w:rPr>
          <w:rFonts w:ascii="Arial" w:hAnsi="Arial" w:cs="Arial"/>
          <w:sz w:val="20"/>
          <w:szCs w:val="20"/>
        </w:rPr>
        <w:t xml:space="preserve">professional development focused on </w:t>
      </w:r>
      <w:r w:rsidR="00686BB8" w:rsidRPr="007E53AA">
        <w:rPr>
          <w:rFonts w:ascii="Arial" w:hAnsi="Arial" w:cs="Arial"/>
          <w:sz w:val="20"/>
          <w:szCs w:val="20"/>
        </w:rPr>
        <w:t xml:space="preserve">emotional management </w:t>
      </w:r>
      <w:r w:rsidR="0008452A" w:rsidRPr="007E53AA">
        <w:rPr>
          <w:rFonts w:ascii="Arial" w:hAnsi="Arial" w:cs="Arial"/>
          <w:sz w:val="20"/>
          <w:szCs w:val="20"/>
        </w:rPr>
        <w:t>among the strategies to promote consistent</w:t>
      </w:r>
      <w:r w:rsidR="008B59D7" w:rsidRPr="007E53AA">
        <w:rPr>
          <w:rFonts w:ascii="Arial" w:hAnsi="Arial" w:cs="Arial"/>
          <w:sz w:val="20"/>
          <w:szCs w:val="20"/>
        </w:rPr>
        <w:t xml:space="preserve"> safe learning </w:t>
      </w:r>
      <w:r w:rsidR="0008452A" w:rsidRPr="007E53AA">
        <w:rPr>
          <w:rFonts w:ascii="Arial" w:hAnsi="Arial" w:cs="Arial"/>
          <w:sz w:val="20"/>
          <w:szCs w:val="20"/>
        </w:rPr>
        <w:t>climate</w:t>
      </w:r>
      <w:r w:rsidR="008B59D7" w:rsidRPr="007E53AA">
        <w:rPr>
          <w:rFonts w:ascii="Arial" w:hAnsi="Arial" w:cs="Arial"/>
          <w:sz w:val="20"/>
          <w:szCs w:val="20"/>
        </w:rPr>
        <w:t>.</w:t>
      </w:r>
      <w:r w:rsidR="00245F71" w:rsidRPr="007E53AA">
        <w:rPr>
          <w:rFonts w:ascii="Arial" w:hAnsi="Arial" w:cs="Arial"/>
          <w:sz w:val="20"/>
          <w:szCs w:val="20"/>
        </w:rPr>
        <w:t xml:space="preserve"> </w:t>
      </w:r>
    </w:p>
    <w:p w14:paraId="0F307BF9" w14:textId="77777777" w:rsidR="009A5E64" w:rsidRPr="007E53AA" w:rsidRDefault="0009799E" w:rsidP="009A5E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The EI models and literature supports the importance of EI in </w:t>
      </w:r>
      <w:r w:rsidR="001128A3" w:rsidRPr="007E53AA">
        <w:rPr>
          <w:rFonts w:ascii="Arial" w:hAnsi="Arial" w:cs="Arial"/>
          <w:sz w:val="20"/>
          <w:szCs w:val="20"/>
        </w:rPr>
        <w:t>promoting</w:t>
      </w:r>
      <w:r w:rsidRPr="007E53AA">
        <w:rPr>
          <w:rFonts w:ascii="Arial" w:hAnsi="Arial" w:cs="Arial"/>
          <w:sz w:val="20"/>
          <w:szCs w:val="20"/>
        </w:rPr>
        <w:t xml:space="preserve"> safe classrooms. </w:t>
      </w:r>
      <w:r w:rsidR="00635C53" w:rsidRPr="007E53AA">
        <w:rPr>
          <w:rFonts w:ascii="Arial" w:hAnsi="Arial" w:cs="Arial"/>
          <w:sz w:val="20"/>
          <w:szCs w:val="20"/>
        </w:rPr>
        <w:t>T</w:t>
      </w:r>
      <w:r w:rsidR="009A5E64" w:rsidRPr="007E53AA">
        <w:rPr>
          <w:rFonts w:ascii="Arial" w:hAnsi="Arial" w:cs="Arial"/>
          <w:sz w:val="20"/>
          <w:szCs w:val="20"/>
        </w:rPr>
        <w:t xml:space="preserve">he </w:t>
      </w:r>
      <w:r w:rsidR="009A5E64" w:rsidRPr="007E53AA">
        <w:rPr>
          <w:rFonts w:ascii="Arial" w:hAnsi="Arial" w:cs="Arial"/>
          <w:bCs/>
          <w:sz w:val="20"/>
          <w:szCs w:val="20"/>
        </w:rPr>
        <w:t>ability-based m</w:t>
      </w:r>
      <w:r w:rsidR="001128A3" w:rsidRPr="007E53AA">
        <w:rPr>
          <w:rFonts w:ascii="Arial" w:hAnsi="Arial" w:cs="Arial"/>
          <w:bCs/>
          <w:sz w:val="20"/>
          <w:szCs w:val="20"/>
        </w:rPr>
        <w:t xml:space="preserve">odel of </w:t>
      </w:r>
      <w:r w:rsidR="009A5E64" w:rsidRPr="007E53AA">
        <w:rPr>
          <w:rFonts w:ascii="Arial" w:hAnsi="Arial" w:cs="Arial"/>
          <w:bCs/>
          <w:sz w:val="20"/>
          <w:szCs w:val="20"/>
        </w:rPr>
        <w:t>EI</w:t>
      </w:r>
      <w:r w:rsidR="009A5E64" w:rsidRPr="007E53AA">
        <w:rPr>
          <w:rFonts w:ascii="Arial" w:hAnsi="Arial" w:cs="Arial"/>
          <w:sz w:val="20"/>
          <w:szCs w:val="20"/>
        </w:rPr>
        <w:t xml:space="preserve">, which emphasizes the abilities to perceive, use, understand, and </w:t>
      </w:r>
      <w:r w:rsidR="005F7BF3" w:rsidRPr="007E53AA">
        <w:rPr>
          <w:rFonts w:ascii="Arial" w:hAnsi="Arial" w:cs="Arial"/>
          <w:sz w:val="20"/>
          <w:szCs w:val="20"/>
        </w:rPr>
        <w:t xml:space="preserve">particularly </w:t>
      </w:r>
      <w:r w:rsidR="00635C53" w:rsidRPr="007E53AA">
        <w:rPr>
          <w:rFonts w:ascii="Arial" w:hAnsi="Arial" w:cs="Arial"/>
          <w:sz w:val="20"/>
          <w:szCs w:val="20"/>
        </w:rPr>
        <w:t xml:space="preserve">manage emotions as the highest level of EI </w:t>
      </w:r>
      <w:r w:rsidR="009A5E64" w:rsidRPr="007E53AA">
        <w:rPr>
          <w:rFonts w:ascii="Arial" w:hAnsi="Arial" w:cs="Arial"/>
          <w:sz w:val="20"/>
          <w:szCs w:val="20"/>
        </w:rPr>
        <w:t>(</w:t>
      </w:r>
      <w:r w:rsidR="009A5E64" w:rsidRPr="007E53AA">
        <w:rPr>
          <w:rFonts w:ascii="Arial" w:hAnsi="Arial" w:cs="Arial"/>
          <w:color w:val="FF0000"/>
          <w:sz w:val="20"/>
          <w:szCs w:val="20"/>
        </w:rPr>
        <w:t>Mayer &amp; Salovey, 1997</w:t>
      </w:r>
      <w:r w:rsidR="00635C53" w:rsidRPr="007E53AA">
        <w:rPr>
          <w:rFonts w:ascii="Arial" w:hAnsi="Arial" w:cs="Arial"/>
          <w:sz w:val="20"/>
          <w:szCs w:val="20"/>
        </w:rPr>
        <w:t xml:space="preserve">). </w:t>
      </w:r>
      <w:r w:rsidR="009A5E64" w:rsidRPr="007E53AA">
        <w:rPr>
          <w:rFonts w:ascii="Arial" w:hAnsi="Arial" w:cs="Arial"/>
          <w:sz w:val="20"/>
          <w:szCs w:val="20"/>
        </w:rPr>
        <w:t xml:space="preserve"> </w:t>
      </w:r>
      <w:r w:rsidR="00635C53" w:rsidRPr="007E53AA">
        <w:rPr>
          <w:rFonts w:ascii="Arial" w:hAnsi="Arial" w:cs="Arial"/>
          <w:sz w:val="20"/>
          <w:szCs w:val="20"/>
        </w:rPr>
        <w:t>Based on this model, the present</w:t>
      </w:r>
      <w:r w:rsidR="009A5E64" w:rsidRPr="007E53AA">
        <w:rPr>
          <w:rFonts w:ascii="Arial" w:hAnsi="Arial" w:cs="Arial"/>
          <w:sz w:val="20"/>
          <w:szCs w:val="20"/>
        </w:rPr>
        <w:t xml:space="preserve"> results </w:t>
      </w:r>
      <w:proofErr w:type="gramStart"/>
      <w:r w:rsidR="00AA4ABF" w:rsidRPr="007E53AA">
        <w:rPr>
          <w:rFonts w:ascii="Arial" w:hAnsi="Arial" w:cs="Arial"/>
          <w:sz w:val="20"/>
          <w:szCs w:val="20"/>
        </w:rPr>
        <w:t>carries</w:t>
      </w:r>
      <w:proofErr w:type="gramEnd"/>
      <w:r w:rsidR="005F7BF3" w:rsidRPr="007E53AA">
        <w:rPr>
          <w:rFonts w:ascii="Arial" w:hAnsi="Arial" w:cs="Arial"/>
          <w:sz w:val="20"/>
          <w:szCs w:val="20"/>
        </w:rPr>
        <w:t xml:space="preserve"> key</w:t>
      </w:r>
      <w:r w:rsidR="009A5E64" w:rsidRPr="007E53AA">
        <w:rPr>
          <w:rFonts w:ascii="Arial" w:hAnsi="Arial" w:cs="Arial"/>
          <w:sz w:val="20"/>
          <w:szCs w:val="20"/>
        </w:rPr>
        <w:t xml:space="preserve"> implications for professional development in </w:t>
      </w:r>
      <w:r w:rsidR="00AA4ABF" w:rsidRPr="007E53AA">
        <w:rPr>
          <w:rFonts w:ascii="Arial" w:hAnsi="Arial" w:cs="Arial"/>
          <w:sz w:val="20"/>
          <w:szCs w:val="20"/>
        </w:rPr>
        <w:t>the academia</w:t>
      </w:r>
      <w:r w:rsidR="009A5E64" w:rsidRPr="007E53AA">
        <w:rPr>
          <w:rFonts w:ascii="Arial" w:hAnsi="Arial" w:cs="Arial"/>
          <w:sz w:val="20"/>
          <w:szCs w:val="20"/>
        </w:rPr>
        <w:t xml:space="preserve">.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with lower ratings may benefit from training that </w:t>
      </w:r>
      <w:r w:rsidR="001128A3" w:rsidRPr="007E53AA">
        <w:rPr>
          <w:rFonts w:ascii="Arial" w:hAnsi="Arial" w:cs="Arial"/>
          <w:sz w:val="20"/>
          <w:szCs w:val="20"/>
        </w:rPr>
        <w:t>develops</w:t>
      </w:r>
      <w:r w:rsidRPr="007E53AA">
        <w:rPr>
          <w:rFonts w:ascii="Arial" w:hAnsi="Arial" w:cs="Arial"/>
          <w:sz w:val="20"/>
          <w:szCs w:val="20"/>
        </w:rPr>
        <w:t xml:space="preserve"> their emotional dynamics in </w:t>
      </w:r>
      <w:r w:rsidR="001128A3" w:rsidRPr="007E53AA">
        <w:rPr>
          <w:rFonts w:ascii="Arial" w:hAnsi="Arial" w:cs="Arial"/>
          <w:sz w:val="20"/>
          <w:szCs w:val="20"/>
        </w:rPr>
        <w:t>academia</w:t>
      </w:r>
      <w:r w:rsidRPr="007E53AA">
        <w:rPr>
          <w:rFonts w:ascii="Arial" w:hAnsi="Arial" w:cs="Arial"/>
          <w:sz w:val="20"/>
          <w:szCs w:val="20"/>
        </w:rPr>
        <w:t xml:space="preserve">. </w:t>
      </w:r>
      <w:r w:rsidR="000B0E9D" w:rsidRPr="007E53AA">
        <w:rPr>
          <w:rFonts w:ascii="Arial" w:hAnsi="Arial" w:cs="Arial"/>
          <w:sz w:val="20"/>
          <w:szCs w:val="20"/>
        </w:rPr>
        <w:t>T</w:t>
      </w:r>
      <w:r w:rsidRPr="007E53AA">
        <w:rPr>
          <w:rFonts w:ascii="Arial" w:hAnsi="Arial" w:cs="Arial"/>
          <w:sz w:val="20"/>
          <w:szCs w:val="20"/>
        </w:rPr>
        <w:t xml:space="preserve">he need for targeted strengthen emotion management strategies </w:t>
      </w:r>
      <w:r w:rsidR="000B0E9D" w:rsidRPr="007E53AA">
        <w:rPr>
          <w:rFonts w:ascii="Arial" w:hAnsi="Arial" w:cs="Arial"/>
          <w:sz w:val="20"/>
          <w:szCs w:val="20"/>
        </w:rPr>
        <w:t xml:space="preserve">is emphasized </w:t>
      </w:r>
      <w:r w:rsidRPr="007E53AA">
        <w:rPr>
          <w:rFonts w:ascii="Arial" w:hAnsi="Arial" w:cs="Arial"/>
          <w:sz w:val="20"/>
          <w:szCs w:val="20"/>
        </w:rPr>
        <w:t>(</w:t>
      </w:r>
      <w:r w:rsidRPr="007E53AA">
        <w:rPr>
          <w:rFonts w:ascii="Arial" w:hAnsi="Arial" w:cs="Arial"/>
          <w:color w:val="FF0000"/>
          <w:sz w:val="20"/>
          <w:szCs w:val="20"/>
        </w:rPr>
        <w:t>Brackett &amp; Rivers, 2014</w:t>
      </w:r>
      <w:r w:rsidRPr="007E53AA">
        <w:rPr>
          <w:rFonts w:ascii="Arial" w:hAnsi="Arial" w:cs="Arial"/>
          <w:sz w:val="20"/>
          <w:szCs w:val="20"/>
        </w:rPr>
        <w:t>). Furthermore</w:t>
      </w:r>
      <w:r w:rsidR="009A5E64" w:rsidRPr="007E53AA">
        <w:rPr>
          <w:rFonts w:ascii="Arial" w:hAnsi="Arial" w:cs="Arial"/>
          <w:sz w:val="20"/>
          <w:szCs w:val="20"/>
        </w:rPr>
        <w:t xml:space="preserve">, EI training can improve </w:t>
      </w:r>
      <w:r w:rsidR="001128A3" w:rsidRPr="007E53AA">
        <w:rPr>
          <w:rFonts w:ascii="Arial" w:hAnsi="Arial" w:cs="Arial"/>
          <w:sz w:val="20"/>
          <w:szCs w:val="20"/>
        </w:rPr>
        <w:t>emotional management,</w:t>
      </w:r>
      <w:r w:rsidR="00955924" w:rsidRPr="007E53AA">
        <w:rPr>
          <w:rFonts w:ascii="Arial" w:hAnsi="Arial" w:cs="Arial"/>
          <w:sz w:val="20"/>
          <w:szCs w:val="20"/>
        </w:rPr>
        <w:t xml:space="preserve"> modeling </w:t>
      </w:r>
      <w:r w:rsidR="001128A3" w:rsidRPr="007E53AA">
        <w:rPr>
          <w:rFonts w:ascii="Arial" w:hAnsi="Arial" w:cs="Arial"/>
          <w:sz w:val="20"/>
          <w:szCs w:val="20"/>
        </w:rPr>
        <w:t>safe</w:t>
      </w:r>
      <w:r w:rsidR="00955924" w:rsidRPr="007E53AA">
        <w:rPr>
          <w:rFonts w:ascii="Arial" w:hAnsi="Arial" w:cs="Arial"/>
          <w:sz w:val="20"/>
          <w:szCs w:val="20"/>
        </w:rPr>
        <w:t xml:space="preserve"> learning environments. Therefore</w:t>
      </w:r>
      <w:r w:rsidR="009A5E64" w:rsidRPr="007E53AA">
        <w:rPr>
          <w:rFonts w:ascii="Arial" w:hAnsi="Arial" w:cs="Arial"/>
          <w:sz w:val="20"/>
          <w:szCs w:val="20"/>
        </w:rPr>
        <w:t xml:space="preserve">, the current findings </w:t>
      </w:r>
      <w:r w:rsidRPr="007E53AA">
        <w:rPr>
          <w:rFonts w:ascii="Arial" w:hAnsi="Arial" w:cs="Arial"/>
          <w:sz w:val="20"/>
          <w:szCs w:val="20"/>
        </w:rPr>
        <w:t xml:space="preserve">support with </w:t>
      </w:r>
      <w:r w:rsidR="009A5E64" w:rsidRPr="007E53AA">
        <w:rPr>
          <w:rFonts w:ascii="Arial" w:hAnsi="Arial" w:cs="Arial"/>
          <w:sz w:val="20"/>
          <w:szCs w:val="20"/>
        </w:rPr>
        <w:t xml:space="preserve">evidence that </w:t>
      </w:r>
      <w:r w:rsidR="001128A3" w:rsidRPr="007E53AA">
        <w:rPr>
          <w:rFonts w:ascii="Arial" w:hAnsi="Arial" w:cs="Arial"/>
          <w:sz w:val="20"/>
          <w:szCs w:val="20"/>
        </w:rPr>
        <w:t xml:space="preserve">EI </w:t>
      </w:r>
      <w:r w:rsidR="009A5E64" w:rsidRPr="007E53AA">
        <w:rPr>
          <w:rFonts w:ascii="Arial" w:hAnsi="Arial" w:cs="Arial"/>
          <w:sz w:val="20"/>
          <w:szCs w:val="20"/>
        </w:rPr>
        <w:t xml:space="preserve">professional development is </w:t>
      </w:r>
      <w:r w:rsidRPr="007E53AA">
        <w:rPr>
          <w:rFonts w:ascii="Arial" w:hAnsi="Arial" w:cs="Arial"/>
          <w:sz w:val="20"/>
          <w:szCs w:val="20"/>
        </w:rPr>
        <w:t>necessary</w:t>
      </w:r>
      <w:r w:rsidR="009A5E64" w:rsidRPr="007E53AA">
        <w:rPr>
          <w:rFonts w:ascii="Arial" w:hAnsi="Arial" w:cs="Arial"/>
          <w:sz w:val="20"/>
          <w:szCs w:val="20"/>
        </w:rPr>
        <w:t xml:space="preserve"> for educators.</w:t>
      </w:r>
    </w:p>
    <w:p w14:paraId="5210B16F" w14:textId="77777777" w:rsidR="004272FE" w:rsidRPr="007E53AA" w:rsidRDefault="00092A1B" w:rsidP="004272FE">
      <w:pPr>
        <w:pStyle w:val="Heading2"/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t xml:space="preserve">3.2 </w:t>
      </w:r>
      <w:r w:rsidR="004272FE" w:rsidRPr="007E53AA">
        <w:rPr>
          <w:rFonts w:ascii="Arial" w:hAnsi="Arial" w:cs="Arial"/>
          <w:b/>
          <w:color w:val="auto"/>
          <w:sz w:val="20"/>
          <w:szCs w:val="20"/>
        </w:rPr>
        <w:t xml:space="preserve">Students Perceptions in </w:t>
      </w:r>
      <w:r w:rsidR="00065361" w:rsidRPr="007E53AA">
        <w:rPr>
          <w:rFonts w:ascii="Arial" w:hAnsi="Arial" w:cs="Arial"/>
          <w:b/>
          <w:color w:val="auto"/>
          <w:sz w:val="20"/>
          <w:szCs w:val="20"/>
        </w:rPr>
        <w:t>Assessment</w:t>
      </w:r>
      <w:r w:rsidR="004272FE" w:rsidRPr="007E53AA">
        <w:rPr>
          <w:rFonts w:ascii="Arial" w:hAnsi="Arial" w:cs="Arial"/>
          <w:b/>
          <w:color w:val="auto"/>
          <w:sz w:val="20"/>
          <w:szCs w:val="20"/>
        </w:rPr>
        <w:t xml:space="preserve"> of their </w:t>
      </w:r>
      <w:r w:rsidR="00BE04EB" w:rsidRPr="007E53AA">
        <w:rPr>
          <w:rFonts w:ascii="Arial" w:hAnsi="Arial" w:cs="Arial"/>
          <w:b/>
          <w:color w:val="auto"/>
          <w:sz w:val="20"/>
          <w:szCs w:val="20"/>
        </w:rPr>
        <w:t>Academics</w:t>
      </w:r>
      <w:r w:rsidR="004272FE" w:rsidRPr="007E53AA">
        <w:rPr>
          <w:rFonts w:ascii="Arial" w:hAnsi="Arial" w:cs="Arial"/>
          <w:b/>
          <w:color w:val="auto"/>
          <w:sz w:val="20"/>
          <w:szCs w:val="20"/>
        </w:rPr>
        <w:t>’ Emotional Management</w:t>
      </w:r>
    </w:p>
    <w:p w14:paraId="6573CF15" w14:textId="77777777" w:rsidR="00065361" w:rsidRPr="007E53AA" w:rsidRDefault="00065361" w:rsidP="00065361">
      <w:pPr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To interpret the findings, a four</w:t>
      </w:r>
      <w:r w:rsidRPr="007E53AA">
        <w:rPr>
          <w:rFonts w:ascii="Arial" w:hAnsi="Arial" w:cs="Arial"/>
          <w:sz w:val="20"/>
          <w:szCs w:val="20"/>
        </w:rPr>
        <w:noBreakHyphen/>
        <w:t xml:space="preserve">point rating scale were employed in which </w:t>
      </w:r>
      <w:r w:rsidRPr="007E53AA">
        <w:rPr>
          <w:rFonts w:ascii="Arial" w:hAnsi="Arial" w:cs="Arial"/>
          <w:i/>
          <w:iCs/>
          <w:sz w:val="20"/>
          <w:szCs w:val="20"/>
        </w:rPr>
        <w:t>rarely true</w:t>
      </w:r>
      <w:r w:rsidRPr="007E53AA">
        <w:rPr>
          <w:rFonts w:ascii="Arial" w:hAnsi="Arial" w:cs="Arial"/>
          <w:sz w:val="20"/>
          <w:szCs w:val="20"/>
        </w:rPr>
        <w:t xml:space="preserve"> (1) and </w:t>
      </w:r>
      <w:r w:rsidRPr="007E53AA">
        <w:rPr>
          <w:rFonts w:ascii="Arial" w:hAnsi="Arial" w:cs="Arial"/>
          <w:i/>
          <w:iCs/>
          <w:sz w:val="20"/>
          <w:szCs w:val="20"/>
        </w:rPr>
        <w:t>sometimes true</w:t>
      </w:r>
      <w:r w:rsidRPr="007E53AA">
        <w:rPr>
          <w:rFonts w:ascii="Arial" w:hAnsi="Arial" w:cs="Arial"/>
          <w:sz w:val="20"/>
          <w:szCs w:val="20"/>
        </w:rPr>
        <w:t xml:space="preserve"> (2) were combined to represent area for improvement through professional development in </w:t>
      </w:r>
      <w:r w:rsidR="00686BB8" w:rsidRPr="007E53AA">
        <w:rPr>
          <w:rFonts w:ascii="Arial" w:hAnsi="Arial" w:cs="Arial"/>
          <w:sz w:val="20"/>
          <w:szCs w:val="20"/>
        </w:rPr>
        <w:t xml:space="preserve">emotional </w:t>
      </w:r>
      <w:proofErr w:type="gramStart"/>
      <w:r w:rsidR="00686BB8" w:rsidRPr="007E53AA">
        <w:rPr>
          <w:rFonts w:ascii="Arial" w:hAnsi="Arial" w:cs="Arial"/>
          <w:sz w:val="20"/>
          <w:szCs w:val="20"/>
        </w:rPr>
        <w:t xml:space="preserve">management </w:t>
      </w:r>
      <w:r w:rsidRPr="007E53AA">
        <w:rPr>
          <w:rFonts w:ascii="Arial" w:hAnsi="Arial" w:cs="Arial"/>
          <w:sz w:val="20"/>
          <w:szCs w:val="20"/>
        </w:rPr>
        <w:t>,</w:t>
      </w:r>
      <w:proofErr w:type="gramEnd"/>
      <w:r w:rsidRPr="007E53AA">
        <w:rPr>
          <w:rFonts w:ascii="Arial" w:hAnsi="Arial" w:cs="Arial"/>
          <w:sz w:val="20"/>
          <w:szCs w:val="20"/>
        </w:rPr>
        <w:t xml:space="preserve"> while </w:t>
      </w:r>
      <w:r w:rsidRPr="007E53AA">
        <w:rPr>
          <w:rFonts w:ascii="Arial" w:hAnsi="Arial" w:cs="Arial"/>
          <w:i/>
          <w:iCs/>
          <w:sz w:val="20"/>
          <w:szCs w:val="20"/>
        </w:rPr>
        <w:t>often true</w:t>
      </w:r>
      <w:r w:rsidRPr="007E53AA">
        <w:rPr>
          <w:rFonts w:ascii="Arial" w:hAnsi="Arial" w:cs="Arial"/>
          <w:sz w:val="20"/>
          <w:szCs w:val="20"/>
        </w:rPr>
        <w:t xml:space="preserve"> (3) and </w:t>
      </w:r>
      <w:r w:rsidRPr="007E53AA">
        <w:rPr>
          <w:rFonts w:ascii="Arial" w:hAnsi="Arial" w:cs="Arial"/>
          <w:i/>
          <w:iCs/>
          <w:sz w:val="20"/>
          <w:szCs w:val="20"/>
        </w:rPr>
        <w:t>always true</w:t>
      </w:r>
      <w:r w:rsidRPr="007E53AA">
        <w:rPr>
          <w:rFonts w:ascii="Arial" w:hAnsi="Arial" w:cs="Arial"/>
          <w:sz w:val="20"/>
          <w:szCs w:val="20"/>
        </w:rPr>
        <w:t xml:space="preserve"> (4) were combined to represent strengths. These categories of rating helped students to evaluate their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’ consistency or inconsistency in maintaining harmless learning climates in the academia. Parallel analysis of results provides insights of how </w:t>
      </w:r>
      <w:r w:rsidR="00BE04E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’ emotional management contributes on safe learning environments. </w:t>
      </w:r>
    </w:p>
    <w:p w14:paraId="26DC37B7" w14:textId="77777777" w:rsidR="006F44E3" w:rsidRPr="007E53AA" w:rsidRDefault="00E112D7" w:rsidP="00867512">
      <w:pPr>
        <w:rPr>
          <w:rFonts w:ascii="Arial" w:hAnsi="Arial" w:cs="Arial"/>
          <w:b/>
          <w:sz w:val="20"/>
          <w:szCs w:val="20"/>
        </w:rPr>
      </w:pPr>
      <w:r w:rsidRPr="007E53AA">
        <w:rPr>
          <w:rFonts w:ascii="Arial" w:hAnsi="Arial" w:cs="Arial"/>
          <w:b/>
          <w:sz w:val="20"/>
          <w:szCs w:val="20"/>
        </w:rPr>
        <w:t>Table</w:t>
      </w:r>
      <w:r w:rsidR="00805443" w:rsidRPr="007E53AA">
        <w:rPr>
          <w:rFonts w:ascii="Arial" w:hAnsi="Arial" w:cs="Arial"/>
          <w:b/>
          <w:sz w:val="20"/>
          <w:szCs w:val="20"/>
        </w:rPr>
        <w:t xml:space="preserve"> 2</w:t>
      </w:r>
      <w:r w:rsidRPr="007E53AA">
        <w:rPr>
          <w:rFonts w:ascii="Arial" w:hAnsi="Arial" w:cs="Arial"/>
          <w:b/>
          <w:sz w:val="20"/>
          <w:szCs w:val="20"/>
        </w:rPr>
        <w:t xml:space="preserve">: </w:t>
      </w:r>
      <w:r w:rsidR="00E32986" w:rsidRPr="007E53AA">
        <w:rPr>
          <w:rFonts w:ascii="Arial" w:hAnsi="Arial" w:cs="Arial"/>
          <w:b/>
          <w:sz w:val="20"/>
          <w:szCs w:val="20"/>
        </w:rPr>
        <w:t xml:space="preserve">Students </w:t>
      </w:r>
      <w:r w:rsidR="005062F5" w:rsidRPr="007E53AA">
        <w:rPr>
          <w:rFonts w:ascii="Arial" w:hAnsi="Arial" w:cs="Arial"/>
          <w:b/>
          <w:sz w:val="20"/>
          <w:szCs w:val="20"/>
        </w:rPr>
        <w:t>perceptions</w:t>
      </w:r>
      <w:r w:rsidR="00745751" w:rsidRPr="007E53AA">
        <w:rPr>
          <w:rFonts w:ascii="Arial" w:hAnsi="Arial" w:cs="Arial"/>
          <w:b/>
          <w:sz w:val="20"/>
          <w:szCs w:val="20"/>
        </w:rPr>
        <w:t xml:space="preserve"> </w:t>
      </w:r>
      <w:r w:rsidR="006F44E3" w:rsidRPr="007E53AA">
        <w:rPr>
          <w:rFonts w:ascii="Arial" w:hAnsi="Arial" w:cs="Arial"/>
          <w:b/>
          <w:sz w:val="20"/>
          <w:szCs w:val="20"/>
        </w:rPr>
        <w:t xml:space="preserve">of </w:t>
      </w:r>
      <w:r w:rsidR="00E32986" w:rsidRPr="007E53AA">
        <w:rPr>
          <w:rFonts w:ascii="Arial" w:hAnsi="Arial" w:cs="Arial"/>
          <w:b/>
          <w:sz w:val="20"/>
          <w:szCs w:val="20"/>
        </w:rPr>
        <w:t xml:space="preserve">their </w:t>
      </w:r>
      <w:r w:rsidR="00BE04EB" w:rsidRPr="007E53AA">
        <w:rPr>
          <w:rFonts w:ascii="Arial" w:hAnsi="Arial" w:cs="Arial"/>
          <w:b/>
          <w:sz w:val="20"/>
          <w:szCs w:val="20"/>
        </w:rPr>
        <w:t>Academics</w:t>
      </w:r>
      <w:r w:rsidR="006F44E3" w:rsidRPr="007E53AA">
        <w:rPr>
          <w:rFonts w:ascii="Arial" w:hAnsi="Arial" w:cs="Arial"/>
          <w:b/>
          <w:sz w:val="20"/>
          <w:szCs w:val="20"/>
        </w:rPr>
        <w:t xml:space="preserve"> </w:t>
      </w:r>
      <w:r w:rsidR="00686BB8" w:rsidRPr="007E53AA">
        <w:rPr>
          <w:rFonts w:ascii="Arial" w:hAnsi="Arial" w:cs="Arial"/>
          <w:b/>
          <w:sz w:val="20"/>
          <w:szCs w:val="20"/>
        </w:rPr>
        <w:t xml:space="preserve">Emotional Management </w:t>
      </w:r>
      <w:r w:rsidR="006F44E3" w:rsidRPr="007E53AA">
        <w:rPr>
          <w:rFonts w:ascii="Arial" w:hAnsi="Arial" w:cs="Arial"/>
          <w:b/>
          <w:sz w:val="20"/>
          <w:szCs w:val="20"/>
        </w:rPr>
        <w:t>N=300</w:t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0"/>
        <w:gridCol w:w="990"/>
        <w:gridCol w:w="630"/>
        <w:gridCol w:w="875"/>
      </w:tblGrid>
      <w:tr w:rsidR="00D2328A" w:rsidRPr="007E53AA" w14:paraId="1DCD198D" w14:textId="77777777" w:rsidTr="001832D0">
        <w:trPr>
          <w:trHeight w:val="387"/>
        </w:trPr>
        <w:tc>
          <w:tcPr>
            <w:tcW w:w="7110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9522E36" w14:textId="77777777" w:rsidR="006F44E3" w:rsidRPr="007E53AA" w:rsidRDefault="006B4EC8" w:rsidP="006B4EC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</w:t>
            </w:r>
            <w:r w:rsidR="006F44E3" w:rsidRPr="007E53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Statement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0C3B971" w14:textId="77777777" w:rsidR="006F44E3" w:rsidRPr="007E53AA" w:rsidRDefault="006F44E3" w:rsidP="001832D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Rating 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3FADE623" w14:textId="77777777" w:rsidR="006F44E3" w:rsidRPr="007E53AA" w:rsidRDefault="006F44E3" w:rsidP="004B59E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875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0D62AE80" w14:textId="77777777" w:rsidR="006F44E3" w:rsidRPr="007E53AA" w:rsidRDefault="006F44E3" w:rsidP="004B59E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254072" w:rsidRPr="007E53AA" w14:paraId="48291C5B" w14:textId="77777777" w:rsidTr="001832D0">
        <w:trPr>
          <w:trHeight w:val="150"/>
        </w:trPr>
        <w:tc>
          <w:tcPr>
            <w:tcW w:w="711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605A00C6" w14:textId="77777777" w:rsidR="00254072" w:rsidRPr="007E53AA" w:rsidRDefault="00254072" w:rsidP="00AD2743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My </w:t>
            </w:r>
            <w:r w:rsidR="00BE04EB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academics</w:t>
            </w: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61A69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constantly</w:t>
            </w: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exhibits emotional composure</w:t>
            </w:r>
            <w:r w:rsidR="00061A69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adapting to</w:t>
            </w: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E53AA">
              <w:rPr>
                <w:rFonts w:ascii="Arial" w:hAnsi="Arial" w:cs="Arial"/>
                <w:sz w:val="20"/>
                <w:szCs w:val="20"/>
              </w:rPr>
              <w:t>emotional changes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hideMark/>
          </w:tcPr>
          <w:p w14:paraId="77DCA1DD" w14:textId="77777777" w:rsidR="00254072" w:rsidRPr="007E53AA" w:rsidRDefault="00254072" w:rsidP="0025407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  <w:tcBorders>
              <w:top w:val="single" w:sz="18" w:space="0" w:color="auto"/>
            </w:tcBorders>
            <w:vAlign w:val="bottom"/>
            <w:hideMark/>
          </w:tcPr>
          <w:p w14:paraId="663A97BD" w14:textId="77777777" w:rsidR="00254072" w:rsidRPr="007E53AA" w:rsidRDefault="00254072" w:rsidP="00254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75" w:type="dxa"/>
            <w:tcBorders>
              <w:top w:val="single" w:sz="18" w:space="0" w:color="auto"/>
            </w:tcBorders>
            <w:vAlign w:val="bottom"/>
            <w:hideMark/>
          </w:tcPr>
          <w:p w14:paraId="70DC229F" w14:textId="77777777" w:rsidR="00254072" w:rsidRPr="007E53AA" w:rsidRDefault="00254072" w:rsidP="002540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21.0%</w:t>
            </w:r>
          </w:p>
        </w:tc>
      </w:tr>
      <w:tr w:rsidR="00254072" w:rsidRPr="007E53AA" w14:paraId="44CC4F71" w14:textId="77777777" w:rsidTr="001832D0">
        <w:trPr>
          <w:trHeight w:val="126"/>
        </w:trPr>
        <w:tc>
          <w:tcPr>
            <w:tcW w:w="7110" w:type="dxa"/>
            <w:vMerge/>
            <w:vAlign w:val="center"/>
          </w:tcPr>
          <w:p w14:paraId="6C31ACCB" w14:textId="77777777" w:rsidR="00254072" w:rsidRPr="007E53AA" w:rsidRDefault="00254072" w:rsidP="0025407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</w:tcPr>
          <w:p w14:paraId="48BECA80" w14:textId="77777777" w:rsidR="00254072" w:rsidRPr="007E53AA" w:rsidRDefault="00254072" w:rsidP="0025407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  <w:vAlign w:val="bottom"/>
          </w:tcPr>
          <w:p w14:paraId="5A6B79EC" w14:textId="77777777" w:rsidR="00254072" w:rsidRPr="007E53AA" w:rsidRDefault="00254072" w:rsidP="00254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bottom"/>
          </w:tcPr>
          <w:p w14:paraId="68314260" w14:textId="77777777" w:rsidR="00254072" w:rsidRPr="007E53AA" w:rsidRDefault="00254072" w:rsidP="002540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33.0%</w:t>
            </w:r>
          </w:p>
        </w:tc>
      </w:tr>
      <w:tr w:rsidR="00254072" w:rsidRPr="007E53AA" w14:paraId="7013A970" w14:textId="77777777" w:rsidTr="001832D0">
        <w:trPr>
          <w:trHeight w:val="135"/>
        </w:trPr>
        <w:tc>
          <w:tcPr>
            <w:tcW w:w="7110" w:type="dxa"/>
            <w:vMerge/>
            <w:vAlign w:val="center"/>
          </w:tcPr>
          <w:p w14:paraId="6D107179" w14:textId="77777777" w:rsidR="00254072" w:rsidRPr="007E53AA" w:rsidRDefault="00254072" w:rsidP="0025407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</w:tcPr>
          <w:p w14:paraId="2ADE1D7A" w14:textId="77777777" w:rsidR="00254072" w:rsidRPr="007E53AA" w:rsidRDefault="00254072" w:rsidP="0025407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  <w:vAlign w:val="bottom"/>
          </w:tcPr>
          <w:p w14:paraId="261DA82A" w14:textId="77777777" w:rsidR="00254072" w:rsidRPr="007E53AA" w:rsidRDefault="00254072" w:rsidP="00254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5" w:type="dxa"/>
            <w:vAlign w:val="bottom"/>
          </w:tcPr>
          <w:p w14:paraId="5AC91ABD" w14:textId="77777777" w:rsidR="00254072" w:rsidRPr="007E53AA" w:rsidRDefault="00254072" w:rsidP="002540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15.0%</w:t>
            </w:r>
          </w:p>
        </w:tc>
      </w:tr>
      <w:tr w:rsidR="00254072" w:rsidRPr="007E53AA" w14:paraId="0D439997" w14:textId="77777777" w:rsidTr="001832D0">
        <w:trPr>
          <w:trHeight w:val="165"/>
        </w:trPr>
        <w:tc>
          <w:tcPr>
            <w:tcW w:w="7110" w:type="dxa"/>
            <w:vMerge/>
            <w:vAlign w:val="center"/>
          </w:tcPr>
          <w:p w14:paraId="3D58134A" w14:textId="77777777" w:rsidR="00254072" w:rsidRPr="007E53AA" w:rsidRDefault="00254072" w:rsidP="0025407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</w:tcPr>
          <w:p w14:paraId="76E8E368" w14:textId="77777777" w:rsidR="00254072" w:rsidRPr="007E53AA" w:rsidRDefault="00254072" w:rsidP="0025407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  <w:vAlign w:val="bottom"/>
          </w:tcPr>
          <w:p w14:paraId="5F6911B4" w14:textId="77777777" w:rsidR="00254072" w:rsidRPr="007E53AA" w:rsidRDefault="00254072" w:rsidP="002540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75" w:type="dxa"/>
            <w:vAlign w:val="bottom"/>
          </w:tcPr>
          <w:p w14:paraId="5CD90938" w14:textId="77777777" w:rsidR="00254072" w:rsidRPr="007E53AA" w:rsidRDefault="00254072" w:rsidP="002540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31.0%</w:t>
            </w:r>
          </w:p>
        </w:tc>
      </w:tr>
      <w:tr w:rsidR="005E1342" w:rsidRPr="007E53AA" w14:paraId="6195108A" w14:textId="77777777" w:rsidTr="001832D0">
        <w:trPr>
          <w:trHeight w:val="165"/>
        </w:trPr>
        <w:tc>
          <w:tcPr>
            <w:tcW w:w="7110" w:type="dxa"/>
            <w:vMerge w:val="restart"/>
            <w:vAlign w:val="center"/>
            <w:hideMark/>
          </w:tcPr>
          <w:p w14:paraId="7567ED13" w14:textId="77777777" w:rsidR="005E1342" w:rsidRPr="007E53AA" w:rsidRDefault="005E1342" w:rsidP="005E13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BE04EB" w:rsidRPr="007E53AA">
              <w:rPr>
                <w:rFonts w:ascii="Arial" w:hAnsi="Arial" w:cs="Arial"/>
                <w:sz w:val="20"/>
                <w:szCs w:val="20"/>
              </w:rPr>
              <w:t>academics</w:t>
            </w:r>
            <w:r w:rsidRPr="007E53AA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treat students fairly</w:t>
            </w:r>
            <w:r w:rsidRPr="007E53AA">
              <w:rPr>
                <w:rFonts w:ascii="Arial" w:hAnsi="Arial" w:cs="Arial"/>
                <w:sz w:val="20"/>
                <w:szCs w:val="20"/>
              </w:rPr>
              <w:t xml:space="preserve"> without being influenced by their e</w:t>
            </w: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motional</w:t>
            </w:r>
            <w:r w:rsidRPr="007E53AA">
              <w:rPr>
                <w:rFonts w:ascii="Arial" w:hAnsi="Arial" w:cs="Arial"/>
                <w:sz w:val="20"/>
                <w:szCs w:val="20"/>
              </w:rPr>
              <w:t xml:space="preserve"> state </w:t>
            </w:r>
          </w:p>
        </w:tc>
        <w:tc>
          <w:tcPr>
            <w:tcW w:w="990" w:type="dxa"/>
            <w:hideMark/>
          </w:tcPr>
          <w:p w14:paraId="2EFEED16" w14:textId="77777777" w:rsidR="005E1342" w:rsidRPr="007E53AA" w:rsidRDefault="005E1342" w:rsidP="005E134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  <w:hideMark/>
          </w:tcPr>
          <w:p w14:paraId="04DA3026" w14:textId="77777777" w:rsidR="005E1342" w:rsidRPr="007E53AA" w:rsidRDefault="005E1342" w:rsidP="005E13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center"/>
            <w:hideMark/>
          </w:tcPr>
          <w:p w14:paraId="4175DC66" w14:textId="77777777" w:rsidR="005E1342" w:rsidRPr="007E53AA" w:rsidRDefault="005E1342" w:rsidP="005E13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23.7%</w:t>
            </w:r>
          </w:p>
        </w:tc>
      </w:tr>
      <w:tr w:rsidR="005E1342" w:rsidRPr="007E53AA" w14:paraId="28BAAB07" w14:textId="77777777" w:rsidTr="001832D0">
        <w:trPr>
          <w:trHeight w:val="150"/>
        </w:trPr>
        <w:tc>
          <w:tcPr>
            <w:tcW w:w="7110" w:type="dxa"/>
            <w:vMerge/>
            <w:vAlign w:val="center"/>
          </w:tcPr>
          <w:p w14:paraId="2EA87605" w14:textId="77777777" w:rsidR="005E1342" w:rsidRPr="007E53AA" w:rsidRDefault="005E1342" w:rsidP="005E13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</w:tcPr>
          <w:p w14:paraId="0FC46946" w14:textId="77777777" w:rsidR="005E1342" w:rsidRPr="007E53AA" w:rsidRDefault="005E1342" w:rsidP="005E134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</w:tcPr>
          <w:p w14:paraId="7D075288" w14:textId="77777777" w:rsidR="005E1342" w:rsidRPr="007E53AA" w:rsidRDefault="005E1342" w:rsidP="005E13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center"/>
          </w:tcPr>
          <w:p w14:paraId="1CF61CC6" w14:textId="77777777" w:rsidR="005E1342" w:rsidRPr="007E53AA" w:rsidRDefault="005E1342" w:rsidP="005E13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21.7%</w:t>
            </w:r>
          </w:p>
        </w:tc>
      </w:tr>
      <w:tr w:rsidR="005E1342" w:rsidRPr="007E53AA" w14:paraId="11B1AECF" w14:textId="77777777" w:rsidTr="001832D0">
        <w:trPr>
          <w:trHeight w:val="111"/>
        </w:trPr>
        <w:tc>
          <w:tcPr>
            <w:tcW w:w="7110" w:type="dxa"/>
            <w:vMerge/>
            <w:vAlign w:val="center"/>
          </w:tcPr>
          <w:p w14:paraId="1C3FEFE1" w14:textId="77777777" w:rsidR="005E1342" w:rsidRPr="007E53AA" w:rsidRDefault="005E1342" w:rsidP="005E13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</w:tcPr>
          <w:p w14:paraId="5BE25763" w14:textId="77777777" w:rsidR="005E1342" w:rsidRPr="007E53AA" w:rsidRDefault="005E1342" w:rsidP="005E134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</w:tcPr>
          <w:p w14:paraId="153F6A34" w14:textId="77777777" w:rsidR="005E1342" w:rsidRPr="007E53AA" w:rsidRDefault="005E1342" w:rsidP="005E13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75" w:type="dxa"/>
            <w:vAlign w:val="center"/>
          </w:tcPr>
          <w:p w14:paraId="3CD9FC52" w14:textId="77777777" w:rsidR="005E1342" w:rsidRPr="007E53AA" w:rsidRDefault="005E1342" w:rsidP="005E13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13.7%</w:t>
            </w:r>
          </w:p>
        </w:tc>
      </w:tr>
      <w:tr w:rsidR="005E1342" w:rsidRPr="007E53AA" w14:paraId="5FDEE915" w14:textId="77777777" w:rsidTr="001832D0">
        <w:trPr>
          <w:trHeight w:val="150"/>
        </w:trPr>
        <w:tc>
          <w:tcPr>
            <w:tcW w:w="7110" w:type="dxa"/>
            <w:vMerge/>
            <w:vAlign w:val="center"/>
          </w:tcPr>
          <w:p w14:paraId="688BE695" w14:textId="77777777" w:rsidR="005E1342" w:rsidRPr="007E53AA" w:rsidRDefault="005E1342" w:rsidP="005E13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</w:tcPr>
          <w:p w14:paraId="5A19C27C" w14:textId="77777777" w:rsidR="005E1342" w:rsidRPr="007E53AA" w:rsidRDefault="005E1342" w:rsidP="005E134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</w:tcPr>
          <w:p w14:paraId="2946FF84" w14:textId="77777777" w:rsidR="005E1342" w:rsidRPr="007E53AA" w:rsidRDefault="005E1342" w:rsidP="005E13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875" w:type="dxa"/>
            <w:vAlign w:val="center"/>
          </w:tcPr>
          <w:p w14:paraId="23C53715" w14:textId="77777777" w:rsidR="005E1342" w:rsidRPr="007E53AA" w:rsidRDefault="005E1342" w:rsidP="005E13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40.9%</w:t>
            </w:r>
          </w:p>
        </w:tc>
      </w:tr>
      <w:tr w:rsidR="00536CC5" w:rsidRPr="007E53AA" w14:paraId="779D6ACE" w14:textId="77777777" w:rsidTr="001832D0">
        <w:trPr>
          <w:trHeight w:val="150"/>
        </w:trPr>
        <w:tc>
          <w:tcPr>
            <w:tcW w:w="7110" w:type="dxa"/>
            <w:vMerge w:val="restart"/>
            <w:vAlign w:val="center"/>
            <w:hideMark/>
          </w:tcPr>
          <w:p w14:paraId="05A0BD46" w14:textId="77777777" w:rsidR="00536CC5" w:rsidRPr="007E53AA" w:rsidRDefault="00536CC5" w:rsidP="00536CC5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My </w:t>
            </w:r>
            <w:r w:rsidR="00BE04EB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academics</w:t>
            </w: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perceive and handle students' learning issues respectfully </w:t>
            </w:r>
          </w:p>
        </w:tc>
        <w:tc>
          <w:tcPr>
            <w:tcW w:w="990" w:type="dxa"/>
            <w:hideMark/>
          </w:tcPr>
          <w:p w14:paraId="0289D676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  <w:hideMark/>
          </w:tcPr>
          <w:p w14:paraId="7CF530E6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bottom"/>
            <w:hideMark/>
          </w:tcPr>
          <w:p w14:paraId="6561E50F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</w:tr>
      <w:tr w:rsidR="00536CC5" w:rsidRPr="007E53AA" w14:paraId="1077EACD" w14:textId="77777777" w:rsidTr="001832D0">
        <w:trPr>
          <w:trHeight w:val="165"/>
        </w:trPr>
        <w:tc>
          <w:tcPr>
            <w:tcW w:w="7110" w:type="dxa"/>
            <w:vMerge/>
          </w:tcPr>
          <w:p w14:paraId="6D17526D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C20786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</w:tcPr>
          <w:p w14:paraId="58A7771F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bottom"/>
          </w:tcPr>
          <w:p w14:paraId="2B91B921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</w:tr>
      <w:tr w:rsidR="00536CC5" w:rsidRPr="007E53AA" w14:paraId="7BBD5284" w14:textId="77777777" w:rsidTr="001832D0">
        <w:trPr>
          <w:trHeight w:val="96"/>
        </w:trPr>
        <w:tc>
          <w:tcPr>
            <w:tcW w:w="7110" w:type="dxa"/>
            <w:vMerge/>
          </w:tcPr>
          <w:p w14:paraId="63777CB5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F81B78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</w:tcPr>
          <w:p w14:paraId="3E42C421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75" w:type="dxa"/>
            <w:vAlign w:val="bottom"/>
          </w:tcPr>
          <w:p w14:paraId="226AF171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18%</w:t>
            </w:r>
          </w:p>
        </w:tc>
      </w:tr>
      <w:tr w:rsidR="00536CC5" w:rsidRPr="007E53AA" w14:paraId="05027680" w14:textId="77777777" w:rsidTr="001832D0">
        <w:trPr>
          <w:trHeight w:val="120"/>
        </w:trPr>
        <w:tc>
          <w:tcPr>
            <w:tcW w:w="7110" w:type="dxa"/>
            <w:vMerge/>
          </w:tcPr>
          <w:p w14:paraId="29138352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A1B3E2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</w:tcPr>
          <w:p w14:paraId="127ECFCD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75" w:type="dxa"/>
            <w:vAlign w:val="bottom"/>
          </w:tcPr>
          <w:p w14:paraId="25F6B820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536CC5" w:rsidRPr="007E53AA" w14:paraId="058C11C0" w14:textId="77777777" w:rsidTr="001832D0">
        <w:trPr>
          <w:trHeight w:val="270"/>
        </w:trPr>
        <w:tc>
          <w:tcPr>
            <w:tcW w:w="7110" w:type="dxa"/>
            <w:vMerge w:val="restart"/>
            <w:vAlign w:val="center"/>
          </w:tcPr>
          <w:p w14:paraId="4A88BBEE" w14:textId="77777777" w:rsidR="005664F4" w:rsidRPr="007E53AA" w:rsidRDefault="00BE04EB" w:rsidP="00D93E3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Academics</w:t>
            </w:r>
            <w:r w:rsidR="00536CC5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constantly </w:t>
            </w:r>
            <w:r w:rsidR="005664F4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model</w:t>
            </w:r>
            <w:r w:rsidR="006176A8"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536CC5" w:rsidRPr="007E53AA">
              <w:rPr>
                <w:rFonts w:ascii="Arial" w:hAnsi="Arial" w:cs="Arial"/>
                <w:sz w:val="20"/>
                <w:szCs w:val="20"/>
              </w:rPr>
              <w:t>harmless learning environment</w:t>
            </w:r>
          </w:p>
        </w:tc>
        <w:tc>
          <w:tcPr>
            <w:tcW w:w="990" w:type="dxa"/>
          </w:tcPr>
          <w:p w14:paraId="7A9E7279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0" w:type="dxa"/>
          </w:tcPr>
          <w:p w14:paraId="2B9A8412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5" w:type="dxa"/>
            <w:vAlign w:val="center"/>
          </w:tcPr>
          <w:p w14:paraId="61C9609B" w14:textId="77777777" w:rsidR="00536CC5" w:rsidRPr="007E53AA" w:rsidRDefault="00536CC5" w:rsidP="00536C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6%</w:t>
            </w:r>
          </w:p>
        </w:tc>
      </w:tr>
      <w:tr w:rsidR="00536CC5" w:rsidRPr="007E53AA" w14:paraId="14D6203B" w14:textId="77777777" w:rsidTr="001832D0">
        <w:trPr>
          <w:trHeight w:val="96"/>
        </w:trPr>
        <w:tc>
          <w:tcPr>
            <w:tcW w:w="7110" w:type="dxa"/>
            <w:vMerge/>
          </w:tcPr>
          <w:p w14:paraId="69919464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F6AF86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0" w:type="dxa"/>
          </w:tcPr>
          <w:p w14:paraId="62B8706F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875" w:type="dxa"/>
            <w:vAlign w:val="center"/>
          </w:tcPr>
          <w:p w14:paraId="58BE3A79" w14:textId="77777777" w:rsidR="00536CC5" w:rsidRPr="007E53AA" w:rsidRDefault="00FB6601" w:rsidP="00536C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536CC5" w:rsidRPr="007E53A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536CC5" w:rsidRPr="007E53AA" w14:paraId="06DE1F9D" w14:textId="77777777" w:rsidTr="001832D0">
        <w:trPr>
          <w:trHeight w:val="233"/>
        </w:trPr>
        <w:tc>
          <w:tcPr>
            <w:tcW w:w="7110" w:type="dxa"/>
            <w:vMerge/>
          </w:tcPr>
          <w:p w14:paraId="759F3CF7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F2BF25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0" w:type="dxa"/>
          </w:tcPr>
          <w:p w14:paraId="139BF28B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75" w:type="dxa"/>
            <w:vAlign w:val="center"/>
          </w:tcPr>
          <w:p w14:paraId="60B47AF6" w14:textId="77777777" w:rsidR="00536CC5" w:rsidRPr="007E53AA" w:rsidRDefault="00FB6601" w:rsidP="00536C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536CC5" w:rsidRPr="007E53A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536CC5" w:rsidRPr="007E53AA" w14:paraId="0E238C1A" w14:textId="77777777" w:rsidTr="001832D0">
        <w:trPr>
          <w:trHeight w:val="126"/>
        </w:trPr>
        <w:tc>
          <w:tcPr>
            <w:tcW w:w="7110" w:type="dxa"/>
            <w:vMerge/>
            <w:tcBorders>
              <w:bottom w:val="single" w:sz="18" w:space="0" w:color="auto"/>
            </w:tcBorders>
          </w:tcPr>
          <w:p w14:paraId="126F8143" w14:textId="77777777" w:rsidR="00536CC5" w:rsidRPr="007E53AA" w:rsidRDefault="00536CC5" w:rsidP="00536CC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5ABE95CB" w14:textId="77777777" w:rsidR="00536CC5" w:rsidRPr="007E53AA" w:rsidRDefault="00536CC5" w:rsidP="00536CC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E53A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5C857E43" w14:textId="77777777" w:rsidR="00536CC5" w:rsidRPr="007E53AA" w:rsidRDefault="00536CC5" w:rsidP="00FB6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3A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75" w:type="dxa"/>
            <w:tcBorders>
              <w:bottom w:val="single" w:sz="18" w:space="0" w:color="auto"/>
            </w:tcBorders>
            <w:vAlign w:val="center"/>
          </w:tcPr>
          <w:p w14:paraId="0849B14D" w14:textId="77777777" w:rsidR="00536CC5" w:rsidRPr="007E53AA" w:rsidRDefault="00FB6601" w:rsidP="00536C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536CC5" w:rsidRPr="007E53A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14:paraId="04C26C9C" w14:textId="77777777" w:rsidR="00B95ECE" w:rsidRPr="007E53AA" w:rsidRDefault="00B95ECE" w:rsidP="00B95ECE">
      <w:pPr>
        <w:spacing w:before="240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Source: Field Data, 2025</w:t>
      </w:r>
    </w:p>
    <w:p w14:paraId="31CD41C3" w14:textId="77777777" w:rsidR="006F44E3" w:rsidRPr="007E53AA" w:rsidRDefault="00092A1B" w:rsidP="004B59E4">
      <w:pPr>
        <w:pStyle w:val="Heading4"/>
        <w:spacing w:before="100" w:beforeAutospacing="1" w:after="100" w:afterAutospacing="1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E53AA">
        <w:rPr>
          <w:rFonts w:ascii="Arial" w:hAnsi="Arial" w:cs="Arial"/>
          <w:b/>
          <w:color w:val="000000" w:themeColor="text1"/>
          <w:sz w:val="20"/>
          <w:szCs w:val="20"/>
        </w:rPr>
        <w:t xml:space="preserve">3.2.1 </w:t>
      </w:r>
      <w:r w:rsidR="00513DC9" w:rsidRPr="007E53AA">
        <w:rPr>
          <w:rFonts w:ascii="Arial" w:hAnsi="Arial" w:cs="Arial"/>
          <w:b/>
          <w:color w:val="000000" w:themeColor="text1"/>
          <w:sz w:val="20"/>
          <w:szCs w:val="20"/>
        </w:rPr>
        <w:t>Emotional c</w:t>
      </w:r>
      <w:r w:rsidR="006F44E3" w:rsidRPr="007E53AA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C025D2" w:rsidRPr="007E53AA">
        <w:rPr>
          <w:rFonts w:ascii="Arial" w:hAnsi="Arial" w:cs="Arial"/>
          <w:b/>
          <w:color w:val="000000" w:themeColor="text1"/>
          <w:sz w:val="20"/>
          <w:szCs w:val="20"/>
        </w:rPr>
        <w:t xml:space="preserve">mposure </w:t>
      </w:r>
    </w:p>
    <w:p w14:paraId="2A60AC4F" w14:textId="77777777" w:rsidR="006F44E3" w:rsidRPr="007E53AA" w:rsidRDefault="006F44E3" w:rsidP="004B59E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Results discover</w:t>
      </w:r>
      <w:r w:rsidR="000B0542" w:rsidRPr="007E53AA">
        <w:rPr>
          <w:rFonts w:ascii="Arial" w:hAnsi="Arial" w:cs="Arial"/>
          <w:sz w:val="20"/>
          <w:szCs w:val="20"/>
        </w:rPr>
        <w:t>ed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953D4A" w:rsidRPr="007E53AA">
        <w:rPr>
          <w:rFonts w:ascii="Arial" w:hAnsi="Arial" w:cs="Arial"/>
          <w:sz w:val="20"/>
          <w:szCs w:val="20"/>
        </w:rPr>
        <w:t>many</w:t>
      </w:r>
      <w:r w:rsidRPr="007E53AA">
        <w:rPr>
          <w:rFonts w:ascii="Arial" w:hAnsi="Arial" w:cs="Arial"/>
          <w:sz w:val="20"/>
          <w:szCs w:val="20"/>
        </w:rPr>
        <w:t xml:space="preserve"> students perceives lack of emotional </w:t>
      </w:r>
      <w:r w:rsidR="000B0542" w:rsidRPr="007E53AA">
        <w:rPr>
          <w:rFonts w:ascii="Arial" w:hAnsi="Arial" w:cs="Arial"/>
          <w:sz w:val="20"/>
          <w:szCs w:val="20"/>
        </w:rPr>
        <w:t xml:space="preserve">composure </w:t>
      </w:r>
      <w:r w:rsidR="00953D4A" w:rsidRPr="007E53AA">
        <w:rPr>
          <w:rFonts w:ascii="Arial" w:hAnsi="Arial" w:cs="Arial"/>
          <w:sz w:val="20"/>
          <w:szCs w:val="20"/>
        </w:rPr>
        <w:t>of</w:t>
      </w:r>
      <w:r w:rsidR="000B0542" w:rsidRPr="007E53AA">
        <w:rPr>
          <w:rFonts w:ascii="Arial" w:hAnsi="Arial" w:cs="Arial"/>
          <w:sz w:val="20"/>
          <w:szCs w:val="20"/>
        </w:rPr>
        <w:t xml:space="preserve"> their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. The survey </w:t>
      </w:r>
      <w:proofErr w:type="gramStart"/>
      <w:r w:rsidR="0094678C" w:rsidRPr="007E53AA">
        <w:rPr>
          <w:rFonts w:ascii="Arial" w:hAnsi="Arial" w:cs="Arial"/>
          <w:sz w:val="20"/>
          <w:szCs w:val="20"/>
        </w:rPr>
        <w:t>show</w:t>
      </w:r>
      <w:proofErr w:type="gramEnd"/>
      <w:r w:rsidR="0094678C" w:rsidRPr="007E53AA">
        <w:rPr>
          <w:rFonts w:ascii="Arial" w:hAnsi="Arial" w:cs="Arial"/>
          <w:sz w:val="20"/>
          <w:szCs w:val="20"/>
        </w:rPr>
        <w:t xml:space="preserve"> </w:t>
      </w:r>
      <w:r w:rsidR="00953D4A" w:rsidRPr="007E53AA">
        <w:rPr>
          <w:rFonts w:ascii="Arial" w:hAnsi="Arial" w:cs="Arial"/>
          <w:sz w:val="20"/>
          <w:szCs w:val="20"/>
        </w:rPr>
        <w:t>divided perception</w:t>
      </w:r>
      <w:r w:rsidR="0094678C" w:rsidRPr="007E53AA">
        <w:rPr>
          <w:rFonts w:ascii="Arial" w:hAnsi="Arial" w:cs="Arial"/>
          <w:sz w:val="20"/>
          <w:szCs w:val="20"/>
        </w:rPr>
        <w:t>s</w:t>
      </w:r>
      <w:r w:rsidR="00953D4A" w:rsidRPr="007E53AA">
        <w:rPr>
          <w:rFonts w:ascii="Arial" w:hAnsi="Arial" w:cs="Arial"/>
          <w:sz w:val="20"/>
          <w:szCs w:val="20"/>
        </w:rPr>
        <w:t xml:space="preserve"> in which</w:t>
      </w:r>
      <w:r w:rsidR="00323C1A" w:rsidRPr="007E53AA">
        <w:rPr>
          <w:rFonts w:ascii="Arial" w:hAnsi="Arial" w:cs="Arial"/>
          <w:sz w:val="20"/>
          <w:szCs w:val="20"/>
        </w:rPr>
        <w:t xml:space="preserve"> a combined 46</w:t>
      </w:r>
      <w:r w:rsidRPr="007E53AA">
        <w:rPr>
          <w:rFonts w:ascii="Arial" w:hAnsi="Arial" w:cs="Arial"/>
          <w:sz w:val="20"/>
          <w:szCs w:val="20"/>
        </w:rPr>
        <w:t xml:space="preserve">% of </w:t>
      </w:r>
      <w:r w:rsidR="000B0542" w:rsidRPr="007E53AA">
        <w:rPr>
          <w:rFonts w:ascii="Arial" w:hAnsi="Arial" w:cs="Arial"/>
          <w:sz w:val="20"/>
          <w:szCs w:val="20"/>
        </w:rPr>
        <w:t>students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0B0542" w:rsidRPr="007E53AA">
        <w:rPr>
          <w:rFonts w:ascii="Arial" w:hAnsi="Arial" w:cs="Arial"/>
          <w:sz w:val="20"/>
          <w:szCs w:val="20"/>
        </w:rPr>
        <w:t xml:space="preserve">rated their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="000B0542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i/>
          <w:sz w:val="20"/>
          <w:szCs w:val="20"/>
        </w:rPr>
        <w:t>often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94678C" w:rsidRPr="007E53AA">
        <w:rPr>
          <w:rFonts w:ascii="Arial" w:hAnsi="Arial" w:cs="Arial"/>
          <w:sz w:val="20"/>
          <w:szCs w:val="20"/>
        </w:rPr>
        <w:t xml:space="preserve">(15%) </w:t>
      </w:r>
      <w:r w:rsidRPr="007E53AA">
        <w:rPr>
          <w:rFonts w:ascii="Arial" w:hAnsi="Arial" w:cs="Arial"/>
          <w:sz w:val="20"/>
          <w:szCs w:val="20"/>
        </w:rPr>
        <w:t xml:space="preserve">or </w:t>
      </w:r>
      <w:r w:rsidRPr="007E53AA">
        <w:rPr>
          <w:rFonts w:ascii="Arial" w:hAnsi="Arial" w:cs="Arial"/>
          <w:i/>
          <w:sz w:val="20"/>
          <w:szCs w:val="20"/>
        </w:rPr>
        <w:t>always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94678C" w:rsidRPr="007E53AA">
        <w:rPr>
          <w:rFonts w:ascii="Arial" w:hAnsi="Arial" w:cs="Arial"/>
          <w:sz w:val="20"/>
          <w:szCs w:val="20"/>
        </w:rPr>
        <w:t xml:space="preserve">(31%) </w:t>
      </w:r>
      <w:r w:rsidRPr="007E53AA">
        <w:rPr>
          <w:rFonts w:ascii="Arial" w:hAnsi="Arial" w:cs="Arial"/>
          <w:sz w:val="20"/>
          <w:szCs w:val="20"/>
        </w:rPr>
        <w:t xml:space="preserve">calm under pressure, </w:t>
      </w:r>
      <w:r w:rsidR="00953D4A" w:rsidRPr="007E53AA">
        <w:rPr>
          <w:rFonts w:ascii="Arial" w:hAnsi="Arial" w:cs="Arial"/>
          <w:sz w:val="20"/>
          <w:szCs w:val="20"/>
        </w:rPr>
        <w:t xml:space="preserve">while </w:t>
      </w:r>
      <w:r w:rsidR="003A3AD5" w:rsidRPr="007E53AA">
        <w:rPr>
          <w:rFonts w:ascii="Arial" w:hAnsi="Arial" w:cs="Arial"/>
          <w:sz w:val="20"/>
          <w:szCs w:val="20"/>
        </w:rPr>
        <w:t>a larger remaining group 54</w:t>
      </w:r>
      <w:r w:rsidRPr="007E53AA">
        <w:rPr>
          <w:rFonts w:ascii="Arial" w:hAnsi="Arial" w:cs="Arial"/>
          <w:sz w:val="20"/>
          <w:szCs w:val="20"/>
        </w:rPr>
        <w:t xml:space="preserve">% </w:t>
      </w:r>
      <w:r w:rsidR="00953D4A" w:rsidRPr="007E53AA">
        <w:rPr>
          <w:rFonts w:ascii="Arial" w:hAnsi="Arial" w:cs="Arial"/>
          <w:sz w:val="20"/>
          <w:szCs w:val="20"/>
        </w:rPr>
        <w:t>rated</w:t>
      </w:r>
      <w:r w:rsidRPr="007E53AA">
        <w:rPr>
          <w:rFonts w:ascii="Arial" w:hAnsi="Arial" w:cs="Arial"/>
          <w:sz w:val="20"/>
          <w:szCs w:val="20"/>
        </w:rPr>
        <w:t xml:space="preserve"> emotional </w:t>
      </w:r>
      <w:r w:rsidR="000B0542" w:rsidRPr="007E53AA">
        <w:rPr>
          <w:rFonts w:ascii="Arial" w:hAnsi="Arial" w:cs="Arial"/>
          <w:sz w:val="20"/>
          <w:szCs w:val="20"/>
        </w:rPr>
        <w:t>composure</w:t>
      </w:r>
      <w:r w:rsidR="00953D4A" w:rsidRPr="007E53AA">
        <w:rPr>
          <w:rFonts w:ascii="Arial" w:hAnsi="Arial" w:cs="Arial"/>
          <w:sz w:val="20"/>
          <w:szCs w:val="20"/>
        </w:rPr>
        <w:t>,</w:t>
      </w:r>
      <w:r w:rsidR="000B0542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i/>
          <w:sz w:val="20"/>
          <w:szCs w:val="20"/>
        </w:rPr>
        <w:t>sometimes</w:t>
      </w:r>
      <w:r w:rsidR="0094678C" w:rsidRPr="007E53AA">
        <w:rPr>
          <w:rFonts w:ascii="Arial" w:hAnsi="Arial" w:cs="Arial"/>
          <w:i/>
          <w:sz w:val="20"/>
          <w:szCs w:val="20"/>
        </w:rPr>
        <w:t xml:space="preserve"> </w:t>
      </w:r>
      <w:r w:rsidR="0094678C" w:rsidRPr="007E53AA">
        <w:rPr>
          <w:rFonts w:ascii="Arial" w:hAnsi="Arial" w:cs="Arial"/>
          <w:sz w:val="20"/>
          <w:szCs w:val="20"/>
        </w:rPr>
        <w:t>(33%)</w:t>
      </w:r>
      <w:r w:rsidRPr="007E53AA">
        <w:rPr>
          <w:rFonts w:ascii="Arial" w:hAnsi="Arial" w:cs="Arial"/>
          <w:sz w:val="20"/>
          <w:szCs w:val="20"/>
        </w:rPr>
        <w:t xml:space="preserve"> or </w:t>
      </w:r>
      <w:r w:rsidRPr="007E53AA">
        <w:rPr>
          <w:rFonts w:ascii="Arial" w:hAnsi="Arial" w:cs="Arial"/>
          <w:i/>
          <w:sz w:val="20"/>
          <w:szCs w:val="20"/>
        </w:rPr>
        <w:t>rarely true</w:t>
      </w:r>
      <w:r w:rsidR="0094678C" w:rsidRPr="007E53AA">
        <w:rPr>
          <w:rFonts w:ascii="Arial" w:hAnsi="Arial" w:cs="Arial"/>
          <w:i/>
          <w:sz w:val="20"/>
          <w:szCs w:val="20"/>
        </w:rPr>
        <w:t xml:space="preserve"> </w:t>
      </w:r>
      <w:r w:rsidR="0094678C" w:rsidRPr="007E53AA">
        <w:rPr>
          <w:rFonts w:ascii="Arial" w:hAnsi="Arial" w:cs="Arial"/>
          <w:sz w:val="20"/>
          <w:szCs w:val="20"/>
        </w:rPr>
        <w:t>(21%)</w:t>
      </w:r>
      <w:r w:rsidRPr="007E53AA">
        <w:rPr>
          <w:rFonts w:ascii="Arial" w:hAnsi="Arial" w:cs="Arial"/>
          <w:sz w:val="20"/>
          <w:szCs w:val="20"/>
        </w:rPr>
        <w:t>. The frequent</w:t>
      </w:r>
      <w:r w:rsidR="009A1239" w:rsidRPr="007E53AA">
        <w:rPr>
          <w:rFonts w:ascii="Arial" w:hAnsi="Arial" w:cs="Arial"/>
          <w:sz w:val="20"/>
          <w:szCs w:val="20"/>
        </w:rPr>
        <w:t xml:space="preserve"> response, sometimes </w:t>
      </w:r>
      <w:r w:rsidR="003A3AD5" w:rsidRPr="007E53AA">
        <w:rPr>
          <w:rFonts w:ascii="Arial" w:hAnsi="Arial" w:cs="Arial"/>
          <w:sz w:val="20"/>
          <w:szCs w:val="20"/>
        </w:rPr>
        <w:t>33</w:t>
      </w:r>
      <w:r w:rsidR="009A1239" w:rsidRPr="007E53AA">
        <w:rPr>
          <w:rFonts w:ascii="Arial" w:hAnsi="Arial" w:cs="Arial"/>
          <w:sz w:val="20"/>
          <w:szCs w:val="20"/>
        </w:rPr>
        <w:t>%</w:t>
      </w:r>
      <w:r w:rsidRPr="007E53AA">
        <w:rPr>
          <w:rFonts w:ascii="Arial" w:hAnsi="Arial" w:cs="Arial"/>
          <w:sz w:val="20"/>
          <w:szCs w:val="20"/>
        </w:rPr>
        <w:t xml:space="preserve">, suggests that for a majority of students, their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' </w:t>
      </w:r>
      <w:r w:rsidR="00740035" w:rsidRPr="007E53AA">
        <w:rPr>
          <w:rFonts w:ascii="Arial" w:hAnsi="Arial" w:cs="Arial"/>
          <w:sz w:val="20"/>
          <w:szCs w:val="20"/>
        </w:rPr>
        <w:t xml:space="preserve">emotional </w:t>
      </w:r>
      <w:r w:rsidR="008A2E6D" w:rsidRPr="007E53AA">
        <w:rPr>
          <w:rFonts w:ascii="Arial" w:hAnsi="Arial" w:cs="Arial"/>
          <w:sz w:val="20"/>
          <w:szCs w:val="20"/>
        </w:rPr>
        <w:t>composure</w:t>
      </w:r>
      <w:r w:rsidRPr="007E53AA">
        <w:rPr>
          <w:rFonts w:ascii="Arial" w:hAnsi="Arial" w:cs="Arial"/>
          <w:sz w:val="20"/>
          <w:szCs w:val="20"/>
        </w:rPr>
        <w:t xml:space="preserve"> is unpredictable. </w:t>
      </w:r>
      <w:r w:rsidR="009D43F3" w:rsidRPr="007E53AA">
        <w:rPr>
          <w:rFonts w:ascii="Arial" w:hAnsi="Arial" w:cs="Arial"/>
          <w:sz w:val="20"/>
          <w:szCs w:val="20"/>
        </w:rPr>
        <w:t xml:space="preserve">These divided perceptions </w:t>
      </w:r>
      <w:r w:rsidRPr="007E53AA">
        <w:rPr>
          <w:rFonts w:ascii="Arial" w:hAnsi="Arial" w:cs="Arial"/>
          <w:sz w:val="20"/>
          <w:szCs w:val="20"/>
        </w:rPr>
        <w:t xml:space="preserve">suggest that </w:t>
      </w:r>
      <w:r w:rsidR="00740035" w:rsidRPr="007E53AA">
        <w:rPr>
          <w:rFonts w:ascii="Arial" w:hAnsi="Arial" w:cs="Arial"/>
          <w:sz w:val="20"/>
          <w:szCs w:val="20"/>
        </w:rPr>
        <w:t>many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are </w:t>
      </w:r>
      <w:r w:rsidR="00740035" w:rsidRPr="007E53AA">
        <w:rPr>
          <w:rFonts w:ascii="Arial" w:hAnsi="Arial" w:cs="Arial"/>
          <w:sz w:val="20"/>
          <w:szCs w:val="20"/>
        </w:rPr>
        <w:t xml:space="preserve">role </w:t>
      </w:r>
      <w:r w:rsidRPr="007E53AA">
        <w:rPr>
          <w:rFonts w:ascii="Arial" w:hAnsi="Arial" w:cs="Arial"/>
          <w:sz w:val="20"/>
          <w:szCs w:val="20"/>
        </w:rPr>
        <w:t xml:space="preserve">models of </w:t>
      </w:r>
      <w:r w:rsidR="00740035" w:rsidRPr="007E53AA">
        <w:rPr>
          <w:rFonts w:ascii="Arial" w:hAnsi="Arial" w:cs="Arial"/>
          <w:sz w:val="20"/>
          <w:szCs w:val="20"/>
        </w:rPr>
        <w:t xml:space="preserve">emotional </w:t>
      </w:r>
      <w:r w:rsidRPr="007E53AA">
        <w:rPr>
          <w:rFonts w:ascii="Arial" w:hAnsi="Arial" w:cs="Arial"/>
          <w:sz w:val="20"/>
          <w:szCs w:val="20"/>
        </w:rPr>
        <w:t xml:space="preserve">composure </w:t>
      </w:r>
      <w:r w:rsidR="00740035" w:rsidRPr="007E53AA">
        <w:rPr>
          <w:rFonts w:ascii="Arial" w:hAnsi="Arial" w:cs="Arial"/>
          <w:sz w:val="20"/>
          <w:szCs w:val="20"/>
        </w:rPr>
        <w:t>and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9D43F3" w:rsidRPr="007E53AA">
        <w:rPr>
          <w:rFonts w:ascii="Arial" w:hAnsi="Arial" w:cs="Arial"/>
          <w:sz w:val="20"/>
          <w:szCs w:val="20"/>
        </w:rPr>
        <w:t xml:space="preserve">the others </w:t>
      </w:r>
      <w:r w:rsidR="00226282" w:rsidRPr="007E53AA">
        <w:rPr>
          <w:rFonts w:ascii="Arial" w:hAnsi="Arial" w:cs="Arial"/>
          <w:sz w:val="20"/>
          <w:szCs w:val="20"/>
        </w:rPr>
        <w:t>closely</w:t>
      </w:r>
      <w:r w:rsidR="00740035" w:rsidRPr="007E53AA">
        <w:rPr>
          <w:rFonts w:ascii="Arial" w:hAnsi="Arial" w:cs="Arial"/>
          <w:sz w:val="20"/>
          <w:szCs w:val="20"/>
        </w:rPr>
        <w:t xml:space="preserve"> equal in number</w:t>
      </w:r>
      <w:r w:rsidRPr="007E53AA">
        <w:rPr>
          <w:rFonts w:ascii="Arial" w:hAnsi="Arial" w:cs="Arial"/>
          <w:sz w:val="20"/>
          <w:szCs w:val="20"/>
        </w:rPr>
        <w:t xml:space="preserve"> are not. This </w:t>
      </w:r>
      <w:r w:rsidR="00740035" w:rsidRPr="007E53AA">
        <w:rPr>
          <w:rFonts w:ascii="Arial" w:hAnsi="Arial" w:cs="Arial"/>
          <w:sz w:val="20"/>
          <w:szCs w:val="20"/>
        </w:rPr>
        <w:t xml:space="preserve">situation could obstruct </w:t>
      </w:r>
      <w:r w:rsidRPr="007E53AA">
        <w:rPr>
          <w:rFonts w:ascii="Arial" w:hAnsi="Arial" w:cs="Arial"/>
          <w:sz w:val="20"/>
          <w:szCs w:val="20"/>
        </w:rPr>
        <w:t xml:space="preserve">the </w:t>
      </w:r>
      <w:r w:rsidR="008A2E6D" w:rsidRPr="007E53AA">
        <w:rPr>
          <w:rFonts w:ascii="Arial" w:hAnsi="Arial" w:cs="Arial"/>
          <w:sz w:val="20"/>
          <w:szCs w:val="20"/>
        </w:rPr>
        <w:t>safe learning</w:t>
      </w:r>
      <w:r w:rsidR="00740035" w:rsidRPr="007E53AA">
        <w:rPr>
          <w:rFonts w:ascii="Arial" w:hAnsi="Arial" w:cs="Arial"/>
          <w:sz w:val="20"/>
          <w:szCs w:val="20"/>
        </w:rPr>
        <w:t xml:space="preserve"> </w:t>
      </w:r>
      <w:r w:rsidR="00AD2743" w:rsidRPr="007E53AA">
        <w:rPr>
          <w:rFonts w:ascii="Arial" w:hAnsi="Arial" w:cs="Arial"/>
          <w:sz w:val="20"/>
          <w:szCs w:val="20"/>
        </w:rPr>
        <w:t xml:space="preserve">environment. </w:t>
      </w:r>
    </w:p>
    <w:p w14:paraId="59BF1DB4" w14:textId="77777777" w:rsidR="00AD7566" w:rsidRPr="007E53AA" w:rsidRDefault="00A971D6" w:rsidP="004B59E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Managing </w:t>
      </w:r>
      <w:r w:rsidR="0066082B" w:rsidRPr="007E53AA">
        <w:rPr>
          <w:rFonts w:ascii="Arial" w:hAnsi="Arial" w:cs="Arial"/>
          <w:sz w:val="20"/>
          <w:szCs w:val="20"/>
        </w:rPr>
        <w:t>emotions,</w:t>
      </w:r>
      <w:r w:rsidRPr="007E53AA">
        <w:rPr>
          <w:rFonts w:ascii="Arial" w:hAnsi="Arial" w:cs="Arial"/>
          <w:sz w:val="20"/>
          <w:szCs w:val="20"/>
        </w:rPr>
        <w:t xml:space="preserve"> the highest level of EI assist in regulating one's own emotions and others, indicating an openness to diverse emotional situations and their integration in decision-making (</w:t>
      </w:r>
      <w:r w:rsidRPr="007E53AA">
        <w:rPr>
          <w:rFonts w:ascii="Arial" w:hAnsi="Arial" w:cs="Arial"/>
          <w:color w:val="FF0000"/>
          <w:sz w:val="20"/>
          <w:szCs w:val="20"/>
        </w:rPr>
        <w:t>Mayer, Salovey, Caruso, 2004</w:t>
      </w:r>
      <w:r w:rsidRPr="007E53AA">
        <w:rPr>
          <w:rFonts w:ascii="Arial" w:hAnsi="Arial" w:cs="Arial"/>
          <w:sz w:val="20"/>
          <w:szCs w:val="20"/>
        </w:rPr>
        <w:t xml:space="preserve">). </w:t>
      </w:r>
      <w:r w:rsidR="003422FD" w:rsidRPr="007E53AA">
        <w:rPr>
          <w:rFonts w:ascii="Arial" w:hAnsi="Arial" w:cs="Arial"/>
          <w:sz w:val="20"/>
          <w:szCs w:val="20"/>
        </w:rPr>
        <w:t xml:space="preserve">Empirical </w:t>
      </w:r>
      <w:r w:rsidR="00AD7566" w:rsidRPr="007E53AA">
        <w:rPr>
          <w:rFonts w:ascii="Arial" w:hAnsi="Arial" w:cs="Arial"/>
          <w:sz w:val="20"/>
          <w:szCs w:val="20"/>
        </w:rPr>
        <w:t>study shows that educators with emotional management significantly enh</w:t>
      </w:r>
      <w:r w:rsidR="00226282" w:rsidRPr="007E53AA">
        <w:rPr>
          <w:rFonts w:ascii="Arial" w:hAnsi="Arial" w:cs="Arial"/>
          <w:sz w:val="20"/>
          <w:szCs w:val="20"/>
        </w:rPr>
        <w:t xml:space="preserve">ance students’ mental health </w:t>
      </w:r>
      <w:r w:rsidR="00AD7566" w:rsidRPr="007E53AA">
        <w:rPr>
          <w:rFonts w:ascii="Arial" w:hAnsi="Arial" w:cs="Arial"/>
          <w:sz w:val="20"/>
          <w:szCs w:val="20"/>
        </w:rPr>
        <w:t xml:space="preserve">that facilitate stress regulation and emotional well-being, </w:t>
      </w:r>
      <w:r w:rsidR="00226282" w:rsidRPr="007E53AA">
        <w:rPr>
          <w:rFonts w:ascii="Arial" w:hAnsi="Arial" w:cs="Arial"/>
          <w:sz w:val="20"/>
          <w:szCs w:val="20"/>
        </w:rPr>
        <w:t xml:space="preserve">and ultimately safe learning environments </w:t>
      </w:r>
      <w:r w:rsidR="00AD7566" w:rsidRPr="007E53AA">
        <w:rPr>
          <w:rFonts w:ascii="Arial" w:hAnsi="Arial" w:cs="Arial"/>
          <w:sz w:val="20"/>
          <w:szCs w:val="20"/>
        </w:rPr>
        <w:t xml:space="preserve">essential for academic achievement. Moreover, </w:t>
      </w:r>
      <w:r w:rsidR="003422FD" w:rsidRPr="007E53AA">
        <w:rPr>
          <w:rFonts w:ascii="Arial" w:hAnsi="Arial" w:cs="Arial"/>
          <w:sz w:val="20"/>
          <w:szCs w:val="20"/>
        </w:rPr>
        <w:t xml:space="preserve">educators who </w:t>
      </w:r>
      <w:r w:rsidR="00AD7566" w:rsidRPr="007E53AA">
        <w:rPr>
          <w:rFonts w:ascii="Arial" w:hAnsi="Arial" w:cs="Arial"/>
          <w:sz w:val="20"/>
          <w:szCs w:val="20"/>
        </w:rPr>
        <w:t xml:space="preserve">effectively managing their emotions, </w:t>
      </w:r>
      <w:r w:rsidR="003422FD" w:rsidRPr="007E53AA">
        <w:rPr>
          <w:rFonts w:ascii="Arial" w:hAnsi="Arial" w:cs="Arial"/>
          <w:sz w:val="20"/>
          <w:szCs w:val="20"/>
        </w:rPr>
        <w:t>provide exemplary</w:t>
      </w:r>
      <w:r w:rsidR="00AD7566" w:rsidRPr="007E53AA">
        <w:rPr>
          <w:rFonts w:ascii="Arial" w:hAnsi="Arial" w:cs="Arial"/>
          <w:sz w:val="20"/>
          <w:szCs w:val="20"/>
        </w:rPr>
        <w:t xml:space="preserve"> of emotional </w:t>
      </w:r>
      <w:r w:rsidR="00226282" w:rsidRPr="007E53AA">
        <w:rPr>
          <w:rFonts w:ascii="Arial" w:hAnsi="Arial" w:cs="Arial"/>
          <w:sz w:val="20"/>
          <w:szCs w:val="20"/>
        </w:rPr>
        <w:t>management</w:t>
      </w:r>
      <w:r w:rsidR="00AD7566" w:rsidRPr="007E53AA">
        <w:rPr>
          <w:rFonts w:ascii="Arial" w:hAnsi="Arial" w:cs="Arial"/>
          <w:sz w:val="20"/>
          <w:szCs w:val="20"/>
        </w:rPr>
        <w:t xml:space="preserve"> that </w:t>
      </w:r>
      <w:r w:rsidR="003422FD" w:rsidRPr="007E53AA">
        <w:rPr>
          <w:rFonts w:ascii="Arial" w:hAnsi="Arial" w:cs="Arial"/>
          <w:sz w:val="20"/>
          <w:szCs w:val="20"/>
        </w:rPr>
        <w:t>promotes</w:t>
      </w:r>
      <w:r w:rsidR="00AD7566" w:rsidRPr="007E53AA">
        <w:rPr>
          <w:rFonts w:ascii="Arial" w:hAnsi="Arial" w:cs="Arial"/>
          <w:sz w:val="20"/>
          <w:szCs w:val="20"/>
        </w:rPr>
        <w:t xml:space="preserve"> resilience and </w:t>
      </w:r>
      <w:r w:rsidR="003422FD" w:rsidRPr="007E53AA">
        <w:rPr>
          <w:rFonts w:ascii="Arial" w:hAnsi="Arial" w:cs="Arial"/>
          <w:sz w:val="20"/>
          <w:szCs w:val="20"/>
        </w:rPr>
        <w:t>alleviates</w:t>
      </w:r>
      <w:r w:rsidR="00AD7566" w:rsidRPr="007E53AA">
        <w:rPr>
          <w:rFonts w:ascii="Arial" w:hAnsi="Arial" w:cs="Arial"/>
          <w:sz w:val="20"/>
          <w:szCs w:val="20"/>
        </w:rPr>
        <w:t xml:space="preserve"> mental health challenges among </w:t>
      </w:r>
      <w:r w:rsidR="00226282" w:rsidRPr="007E53AA">
        <w:rPr>
          <w:rFonts w:ascii="Arial" w:hAnsi="Arial" w:cs="Arial"/>
          <w:sz w:val="20"/>
          <w:szCs w:val="20"/>
        </w:rPr>
        <w:t>students</w:t>
      </w:r>
      <w:r w:rsidR="00AD7566" w:rsidRPr="007E53A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D7566" w:rsidRPr="007E53AA">
        <w:rPr>
          <w:rFonts w:ascii="Arial" w:hAnsi="Arial" w:cs="Arial"/>
          <w:color w:val="FF0000"/>
          <w:sz w:val="20"/>
          <w:szCs w:val="20"/>
        </w:rPr>
        <w:t>Kumaramangalam</w:t>
      </w:r>
      <w:proofErr w:type="spellEnd"/>
      <w:r w:rsidR="00AD7566" w:rsidRPr="007E53AA">
        <w:rPr>
          <w:rFonts w:ascii="Arial" w:hAnsi="Arial" w:cs="Arial"/>
          <w:color w:val="FF0000"/>
          <w:sz w:val="20"/>
          <w:szCs w:val="20"/>
        </w:rPr>
        <w:t xml:space="preserve"> &amp; </w:t>
      </w:r>
      <w:proofErr w:type="spellStart"/>
      <w:r w:rsidR="00AD7566" w:rsidRPr="007E53AA">
        <w:rPr>
          <w:rFonts w:ascii="Arial" w:hAnsi="Arial" w:cs="Arial"/>
          <w:color w:val="FF0000"/>
          <w:sz w:val="20"/>
          <w:szCs w:val="20"/>
        </w:rPr>
        <w:t>Chinnappan</w:t>
      </w:r>
      <w:proofErr w:type="spellEnd"/>
      <w:r w:rsidR="00AD7566" w:rsidRPr="007E53AA">
        <w:rPr>
          <w:rFonts w:ascii="Arial" w:hAnsi="Arial" w:cs="Arial"/>
          <w:color w:val="FF0000"/>
          <w:sz w:val="20"/>
          <w:szCs w:val="20"/>
        </w:rPr>
        <w:t>, 2025</w:t>
      </w:r>
      <w:r w:rsidR="00AD7566" w:rsidRPr="007E53AA">
        <w:rPr>
          <w:rFonts w:ascii="Arial" w:hAnsi="Arial" w:cs="Arial"/>
          <w:sz w:val="20"/>
          <w:szCs w:val="20"/>
        </w:rPr>
        <w:t>).</w:t>
      </w:r>
      <w:r w:rsidR="00451807" w:rsidRPr="007E53AA">
        <w:rPr>
          <w:rFonts w:ascii="Arial" w:hAnsi="Arial" w:cs="Arial"/>
          <w:sz w:val="20"/>
          <w:szCs w:val="20"/>
        </w:rPr>
        <w:t xml:space="preserve"> </w:t>
      </w:r>
    </w:p>
    <w:p w14:paraId="13E3556A" w14:textId="77777777" w:rsidR="00C2078B" w:rsidRPr="007E53AA" w:rsidRDefault="00092A1B" w:rsidP="00C2078B">
      <w:pPr>
        <w:pStyle w:val="Heading4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3.2.2 </w:t>
      </w:r>
      <w:r w:rsidR="00C2078B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Fairness in </w:t>
      </w:r>
      <w:proofErr w:type="gramStart"/>
      <w:r w:rsidR="00C2078B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students</w:t>
      </w:r>
      <w:proofErr w:type="gramEnd"/>
      <w:r w:rsidR="00C2078B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treatment </w:t>
      </w:r>
    </w:p>
    <w:p w14:paraId="135080E1" w14:textId="77777777" w:rsidR="005E1342" w:rsidRPr="007E53AA" w:rsidRDefault="00C2078B" w:rsidP="00C2078B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Results revealed that </w:t>
      </w:r>
      <w:r w:rsidR="00380F22" w:rsidRPr="007E53AA">
        <w:rPr>
          <w:rFonts w:ascii="Arial" w:hAnsi="Arial" w:cs="Arial"/>
          <w:sz w:val="20"/>
          <w:szCs w:val="20"/>
        </w:rPr>
        <w:t xml:space="preserve">a combined majority </w:t>
      </w:r>
      <w:r w:rsidR="00FA60DA" w:rsidRPr="007E53AA">
        <w:rPr>
          <w:rFonts w:ascii="Arial" w:hAnsi="Arial" w:cs="Arial"/>
          <w:sz w:val="20"/>
          <w:szCs w:val="20"/>
        </w:rPr>
        <w:t xml:space="preserve">54.6% </w:t>
      </w:r>
      <w:r w:rsidR="00380F22" w:rsidRPr="007E53AA">
        <w:rPr>
          <w:rFonts w:ascii="Arial" w:hAnsi="Arial" w:cs="Arial"/>
          <w:sz w:val="20"/>
          <w:szCs w:val="20"/>
        </w:rPr>
        <w:t xml:space="preserve">of students, </w:t>
      </w:r>
      <w:r w:rsidR="000318B9" w:rsidRPr="007E53AA">
        <w:rPr>
          <w:rFonts w:ascii="Arial" w:hAnsi="Arial" w:cs="Arial"/>
          <w:sz w:val="20"/>
          <w:szCs w:val="20"/>
        </w:rPr>
        <w:t xml:space="preserve">whereby 40.9% </w:t>
      </w:r>
      <w:r w:rsidR="005E1342" w:rsidRPr="007E53AA">
        <w:rPr>
          <w:rFonts w:ascii="Arial" w:hAnsi="Arial" w:cs="Arial"/>
          <w:sz w:val="20"/>
          <w:szCs w:val="20"/>
        </w:rPr>
        <w:t xml:space="preserve">rated </w:t>
      </w:r>
      <w:r w:rsidR="00380F22" w:rsidRPr="007E53AA">
        <w:rPr>
          <w:rFonts w:ascii="Arial" w:hAnsi="Arial" w:cs="Arial"/>
          <w:i/>
          <w:sz w:val="20"/>
          <w:szCs w:val="20"/>
        </w:rPr>
        <w:t>always true</w:t>
      </w:r>
      <w:r w:rsidR="00380F22" w:rsidRPr="007E53AA">
        <w:rPr>
          <w:rFonts w:ascii="Arial" w:hAnsi="Arial" w:cs="Arial"/>
          <w:sz w:val="20"/>
          <w:szCs w:val="20"/>
        </w:rPr>
        <w:t xml:space="preserve"> and 13</w:t>
      </w:r>
      <w:r w:rsidR="005E1342" w:rsidRPr="007E53AA">
        <w:rPr>
          <w:rFonts w:ascii="Arial" w:hAnsi="Arial" w:cs="Arial"/>
          <w:sz w:val="20"/>
          <w:szCs w:val="20"/>
        </w:rPr>
        <w:t>.7</w:t>
      </w:r>
      <w:r w:rsidR="000318B9" w:rsidRPr="007E53AA">
        <w:rPr>
          <w:rFonts w:ascii="Arial" w:hAnsi="Arial" w:cs="Arial"/>
          <w:sz w:val="20"/>
          <w:szCs w:val="20"/>
        </w:rPr>
        <w:t>%</w:t>
      </w:r>
      <w:r w:rsidR="00FA60DA" w:rsidRPr="007E53AA">
        <w:rPr>
          <w:rFonts w:ascii="Arial" w:hAnsi="Arial" w:cs="Arial"/>
          <w:sz w:val="20"/>
          <w:szCs w:val="20"/>
        </w:rPr>
        <w:t xml:space="preserve"> </w:t>
      </w:r>
      <w:r w:rsidR="00FA60DA" w:rsidRPr="007E53AA">
        <w:rPr>
          <w:rFonts w:ascii="Arial" w:hAnsi="Arial" w:cs="Arial"/>
          <w:i/>
          <w:sz w:val="20"/>
          <w:szCs w:val="20"/>
        </w:rPr>
        <w:t>often true</w:t>
      </w:r>
      <w:r w:rsidR="00380F22" w:rsidRPr="007E53AA">
        <w:rPr>
          <w:rFonts w:ascii="Arial" w:hAnsi="Arial" w:cs="Arial"/>
          <w:sz w:val="20"/>
          <w:szCs w:val="20"/>
        </w:rPr>
        <w:t xml:space="preserve">, </w:t>
      </w:r>
      <w:r w:rsidRPr="007E53AA">
        <w:rPr>
          <w:rFonts w:ascii="Arial" w:hAnsi="Arial" w:cs="Arial"/>
          <w:sz w:val="20"/>
          <w:szCs w:val="20"/>
        </w:rPr>
        <w:t xml:space="preserve">feel their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FA60DA" w:rsidRPr="007E53AA">
        <w:rPr>
          <w:rFonts w:ascii="Arial" w:hAnsi="Arial" w:cs="Arial"/>
          <w:sz w:val="20"/>
          <w:szCs w:val="20"/>
        </w:rPr>
        <w:t>demonstrating</w:t>
      </w:r>
      <w:r w:rsidRPr="007E53AA">
        <w:rPr>
          <w:rFonts w:ascii="Arial" w:hAnsi="Arial" w:cs="Arial"/>
          <w:sz w:val="20"/>
          <w:szCs w:val="20"/>
        </w:rPr>
        <w:t xml:space="preserve"> fair </w:t>
      </w:r>
      <w:r w:rsidR="00E673FE" w:rsidRPr="007E53AA">
        <w:rPr>
          <w:rFonts w:ascii="Arial" w:hAnsi="Arial" w:cs="Arial"/>
          <w:sz w:val="20"/>
          <w:szCs w:val="20"/>
        </w:rPr>
        <w:t>students’</w:t>
      </w:r>
      <w:r w:rsidR="006C63E8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 xml:space="preserve">treatment </w:t>
      </w:r>
      <w:r w:rsidR="00FA60DA" w:rsidRPr="007E53AA">
        <w:rPr>
          <w:rFonts w:ascii="Arial" w:hAnsi="Arial" w:cs="Arial"/>
          <w:sz w:val="20"/>
          <w:szCs w:val="20"/>
        </w:rPr>
        <w:t>independently of their emotions</w:t>
      </w:r>
      <w:r w:rsidRPr="007E53AA">
        <w:rPr>
          <w:rFonts w:ascii="Arial" w:hAnsi="Arial" w:cs="Arial"/>
          <w:sz w:val="20"/>
          <w:szCs w:val="20"/>
        </w:rPr>
        <w:t>. However, the results reveal diff</w:t>
      </w:r>
      <w:r w:rsidR="00380F22" w:rsidRPr="007E53AA">
        <w:rPr>
          <w:rFonts w:ascii="Arial" w:hAnsi="Arial" w:cs="Arial"/>
          <w:sz w:val="20"/>
          <w:szCs w:val="20"/>
        </w:rPr>
        <w:t>er</w:t>
      </w:r>
      <w:r w:rsidR="00FA60DA" w:rsidRPr="007E53AA">
        <w:rPr>
          <w:rFonts w:ascii="Arial" w:hAnsi="Arial" w:cs="Arial"/>
          <w:sz w:val="20"/>
          <w:szCs w:val="20"/>
        </w:rPr>
        <w:t>ed perceptions; a</w:t>
      </w:r>
      <w:r w:rsidR="005E1342" w:rsidRPr="007E53AA">
        <w:rPr>
          <w:rFonts w:ascii="Arial" w:hAnsi="Arial" w:cs="Arial"/>
          <w:sz w:val="20"/>
          <w:szCs w:val="20"/>
        </w:rPr>
        <w:t xml:space="preserve"> combined 45.4</w:t>
      </w:r>
      <w:r w:rsidRPr="007E53AA">
        <w:rPr>
          <w:rFonts w:ascii="Arial" w:hAnsi="Arial" w:cs="Arial"/>
          <w:sz w:val="20"/>
          <w:szCs w:val="20"/>
        </w:rPr>
        <w:t xml:space="preserve">% of </w:t>
      </w:r>
      <w:r w:rsidR="00FA60DA" w:rsidRPr="007E53AA">
        <w:rPr>
          <w:rFonts w:ascii="Arial" w:hAnsi="Arial" w:cs="Arial"/>
          <w:sz w:val="20"/>
          <w:szCs w:val="20"/>
        </w:rPr>
        <w:t xml:space="preserve">students rated their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i/>
          <w:sz w:val="20"/>
          <w:szCs w:val="20"/>
        </w:rPr>
        <w:t xml:space="preserve">rarely </w:t>
      </w:r>
      <w:r w:rsidR="005E1342" w:rsidRPr="007E53AA">
        <w:rPr>
          <w:rFonts w:ascii="Arial" w:hAnsi="Arial" w:cs="Arial"/>
          <w:sz w:val="20"/>
          <w:szCs w:val="20"/>
        </w:rPr>
        <w:t>23.7</w:t>
      </w:r>
      <w:r w:rsidR="002A12BD" w:rsidRPr="007E53AA">
        <w:rPr>
          <w:rFonts w:ascii="Arial" w:hAnsi="Arial" w:cs="Arial"/>
          <w:sz w:val="20"/>
          <w:szCs w:val="20"/>
        </w:rPr>
        <w:t xml:space="preserve">% </w:t>
      </w:r>
      <w:r w:rsidRPr="007E53AA">
        <w:rPr>
          <w:rFonts w:ascii="Arial" w:hAnsi="Arial" w:cs="Arial"/>
          <w:sz w:val="20"/>
          <w:szCs w:val="20"/>
        </w:rPr>
        <w:t>or</w:t>
      </w:r>
      <w:r w:rsidRPr="007E53AA">
        <w:rPr>
          <w:rFonts w:ascii="Arial" w:hAnsi="Arial" w:cs="Arial"/>
          <w:i/>
          <w:sz w:val="20"/>
          <w:szCs w:val="20"/>
        </w:rPr>
        <w:t xml:space="preserve"> sometimes</w:t>
      </w:r>
      <w:r w:rsidR="005E1342" w:rsidRPr="007E53AA">
        <w:rPr>
          <w:rFonts w:ascii="Arial" w:hAnsi="Arial" w:cs="Arial"/>
          <w:sz w:val="20"/>
          <w:szCs w:val="20"/>
        </w:rPr>
        <w:t xml:space="preserve"> 21.7</w:t>
      </w:r>
      <w:r w:rsidR="002A12BD" w:rsidRPr="007E53AA">
        <w:rPr>
          <w:rFonts w:ascii="Arial" w:hAnsi="Arial" w:cs="Arial"/>
          <w:sz w:val="20"/>
          <w:szCs w:val="20"/>
        </w:rPr>
        <w:t>%</w:t>
      </w:r>
      <w:r w:rsidRPr="007E53AA">
        <w:rPr>
          <w:rFonts w:ascii="Arial" w:hAnsi="Arial" w:cs="Arial"/>
          <w:sz w:val="20"/>
          <w:szCs w:val="20"/>
        </w:rPr>
        <w:t xml:space="preserve">. This suggests that while many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are good role model of unbiased</w:t>
      </w:r>
      <w:r w:rsidR="006C63E8" w:rsidRPr="007E53AA">
        <w:rPr>
          <w:rFonts w:ascii="Arial" w:hAnsi="Arial" w:cs="Arial"/>
          <w:sz w:val="20"/>
          <w:szCs w:val="20"/>
        </w:rPr>
        <w:t xml:space="preserve"> behavior</w:t>
      </w:r>
      <w:r w:rsidRPr="007E53AA">
        <w:rPr>
          <w:rFonts w:ascii="Arial" w:hAnsi="Arial" w:cs="Arial"/>
          <w:sz w:val="20"/>
          <w:szCs w:val="20"/>
        </w:rPr>
        <w:t xml:space="preserve">, a nearly equal number of students’ experience emotionally influenced fairness in student treatment. This difference in </w:t>
      </w:r>
      <w:proofErr w:type="gramStart"/>
      <w:r w:rsidRPr="007E53AA">
        <w:rPr>
          <w:rFonts w:ascii="Arial" w:hAnsi="Arial" w:cs="Arial"/>
          <w:sz w:val="20"/>
          <w:szCs w:val="20"/>
        </w:rPr>
        <w:t>students</w:t>
      </w:r>
      <w:proofErr w:type="gramEnd"/>
      <w:r w:rsidRPr="007E53AA">
        <w:rPr>
          <w:rFonts w:ascii="Arial" w:hAnsi="Arial" w:cs="Arial"/>
          <w:sz w:val="20"/>
          <w:szCs w:val="20"/>
        </w:rPr>
        <w:t xml:space="preserve"> perceptions indicate that while many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 succeed in EI, the larger number of the students have a different experience from their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 xml:space="preserve">, which could have </w:t>
      </w:r>
      <w:r w:rsidR="006C63E8" w:rsidRPr="007E53AA">
        <w:rPr>
          <w:rFonts w:ascii="Arial" w:hAnsi="Arial" w:cs="Arial"/>
          <w:sz w:val="20"/>
          <w:szCs w:val="20"/>
        </w:rPr>
        <w:t xml:space="preserve">negative </w:t>
      </w:r>
      <w:r w:rsidRPr="007E53AA">
        <w:rPr>
          <w:rFonts w:ascii="Arial" w:hAnsi="Arial" w:cs="Arial"/>
          <w:sz w:val="20"/>
          <w:szCs w:val="20"/>
        </w:rPr>
        <w:t xml:space="preserve">implications for </w:t>
      </w:r>
      <w:r w:rsidR="00FA60DA" w:rsidRPr="007E53AA">
        <w:rPr>
          <w:rFonts w:ascii="Arial" w:hAnsi="Arial" w:cs="Arial"/>
          <w:sz w:val="20"/>
          <w:szCs w:val="20"/>
        </w:rPr>
        <w:t>safe learning environment</w:t>
      </w:r>
      <w:r w:rsidR="00C1178E" w:rsidRPr="007E53AA">
        <w:rPr>
          <w:rFonts w:ascii="Arial" w:hAnsi="Arial" w:cs="Arial"/>
          <w:bCs/>
          <w:sz w:val="20"/>
          <w:szCs w:val="20"/>
        </w:rPr>
        <w:t>.</w:t>
      </w:r>
    </w:p>
    <w:p w14:paraId="126CE227" w14:textId="77777777" w:rsidR="00C2078B" w:rsidRPr="007E53AA" w:rsidRDefault="00C2078B" w:rsidP="00C2078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Emotional management </w:t>
      </w:r>
      <w:r w:rsidR="00C1178E" w:rsidRPr="007E53AA">
        <w:rPr>
          <w:rFonts w:ascii="Arial" w:hAnsi="Arial" w:cs="Arial"/>
          <w:sz w:val="20"/>
          <w:szCs w:val="20"/>
        </w:rPr>
        <w:t>guarantees</w:t>
      </w:r>
      <w:r w:rsidRPr="007E53AA">
        <w:rPr>
          <w:rFonts w:ascii="Arial" w:hAnsi="Arial" w:cs="Arial"/>
          <w:sz w:val="20"/>
          <w:szCs w:val="20"/>
        </w:rPr>
        <w:t xml:space="preserve"> fair treatment of students in academic settings as it supports educators to regulate their emotions and respond to diverse learning needs. For example, recent studies confirm above </w:t>
      </w:r>
      <w:r w:rsidR="003848F0" w:rsidRPr="007E53AA">
        <w:rPr>
          <w:rFonts w:ascii="Arial" w:hAnsi="Arial" w:cs="Arial"/>
          <w:sz w:val="20"/>
          <w:szCs w:val="20"/>
        </w:rPr>
        <w:t xml:space="preserve">present </w:t>
      </w:r>
      <w:r w:rsidRPr="007E53AA">
        <w:rPr>
          <w:rFonts w:ascii="Arial" w:hAnsi="Arial" w:cs="Arial"/>
          <w:sz w:val="20"/>
          <w:szCs w:val="20"/>
        </w:rPr>
        <w:t xml:space="preserve">finding in that educators’ emotional </w:t>
      </w:r>
      <w:r w:rsidR="003848F0" w:rsidRPr="007E53AA">
        <w:rPr>
          <w:rFonts w:ascii="Arial" w:hAnsi="Arial" w:cs="Arial"/>
          <w:sz w:val="20"/>
          <w:szCs w:val="20"/>
        </w:rPr>
        <w:t xml:space="preserve">management </w:t>
      </w:r>
      <w:r w:rsidRPr="007E53AA">
        <w:rPr>
          <w:rFonts w:ascii="Arial" w:hAnsi="Arial" w:cs="Arial"/>
          <w:sz w:val="20"/>
          <w:szCs w:val="20"/>
        </w:rPr>
        <w:t>are positively linked to unbiased interactions and improved student outcomes (</w:t>
      </w:r>
      <w:r w:rsidRPr="007E53AA">
        <w:rPr>
          <w:rFonts w:ascii="Arial" w:hAnsi="Arial" w:cs="Arial"/>
          <w:color w:val="FF0000"/>
          <w:sz w:val="20"/>
          <w:szCs w:val="20"/>
        </w:rPr>
        <w:t>Wang, 2022</w:t>
      </w:r>
      <w:r w:rsidR="003848F0" w:rsidRPr="007E53AA">
        <w:rPr>
          <w:rFonts w:ascii="Arial" w:hAnsi="Arial" w:cs="Arial"/>
          <w:sz w:val="20"/>
          <w:szCs w:val="20"/>
        </w:rPr>
        <w:t>).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3848F0" w:rsidRPr="007E53AA">
        <w:rPr>
          <w:rFonts w:ascii="Arial" w:hAnsi="Arial" w:cs="Arial"/>
          <w:sz w:val="20"/>
          <w:szCs w:val="20"/>
        </w:rPr>
        <w:t xml:space="preserve">Furthermore, while EI particularly </w:t>
      </w:r>
      <w:r w:rsidRPr="007E53AA">
        <w:rPr>
          <w:rFonts w:ascii="Arial" w:hAnsi="Arial" w:cs="Arial"/>
          <w:sz w:val="20"/>
          <w:szCs w:val="20"/>
        </w:rPr>
        <w:t xml:space="preserve">emotion </w:t>
      </w:r>
      <w:r w:rsidR="003848F0" w:rsidRPr="007E53AA">
        <w:rPr>
          <w:rFonts w:ascii="Arial" w:hAnsi="Arial" w:cs="Arial"/>
          <w:sz w:val="20"/>
          <w:szCs w:val="20"/>
        </w:rPr>
        <w:t>management enhances reducing inequality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3848F0" w:rsidRPr="007E53AA">
        <w:rPr>
          <w:rFonts w:ascii="Arial" w:hAnsi="Arial" w:cs="Arial"/>
          <w:sz w:val="20"/>
          <w:szCs w:val="20"/>
        </w:rPr>
        <w:t xml:space="preserve">practices, it </w:t>
      </w:r>
      <w:proofErr w:type="gramStart"/>
      <w:r w:rsidR="003848F0" w:rsidRPr="007E53AA">
        <w:rPr>
          <w:rFonts w:ascii="Arial" w:hAnsi="Arial" w:cs="Arial"/>
          <w:sz w:val="20"/>
          <w:szCs w:val="20"/>
        </w:rPr>
        <w:t>ensure</w:t>
      </w:r>
      <w:proofErr w:type="gramEnd"/>
      <w:r w:rsidRPr="007E53AA">
        <w:rPr>
          <w:rFonts w:ascii="Arial" w:hAnsi="Arial" w:cs="Arial"/>
          <w:sz w:val="20"/>
          <w:szCs w:val="20"/>
        </w:rPr>
        <w:t xml:space="preserve"> fairness in learning opportunities (</w:t>
      </w:r>
      <w:r w:rsidRPr="007E53AA">
        <w:rPr>
          <w:rFonts w:ascii="Arial" w:hAnsi="Arial" w:cs="Arial"/>
          <w:color w:val="FF0000"/>
          <w:sz w:val="20"/>
          <w:szCs w:val="20"/>
        </w:rPr>
        <w:t>Aldrup, Carstensen, &amp; Klusmann, 2024</w:t>
      </w:r>
      <w:r w:rsidRPr="007E53AA">
        <w:rPr>
          <w:rFonts w:ascii="Arial" w:hAnsi="Arial" w:cs="Arial"/>
          <w:sz w:val="20"/>
          <w:szCs w:val="20"/>
        </w:rPr>
        <w:t xml:space="preserve">). </w:t>
      </w:r>
    </w:p>
    <w:p w14:paraId="762C9E4C" w14:textId="77777777" w:rsidR="006F44E3" w:rsidRPr="007E53AA" w:rsidRDefault="00092A1B" w:rsidP="004B59E4">
      <w:pPr>
        <w:pStyle w:val="Heading4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lastRenderedPageBreak/>
        <w:t xml:space="preserve">3.2.3 </w:t>
      </w:r>
      <w:r w:rsidR="006F44E3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Handling </w:t>
      </w:r>
      <w:r w:rsidR="00DF4FC9" w:rsidRPr="007E53A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of students' learning issues</w:t>
      </w:r>
    </w:p>
    <w:p w14:paraId="28C1C94A" w14:textId="77777777" w:rsidR="0045120A" w:rsidRPr="007E53AA" w:rsidRDefault="00970B44" w:rsidP="004B59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R</w:t>
      </w:r>
      <w:r w:rsidR="006F44E3" w:rsidRPr="007E53AA">
        <w:rPr>
          <w:rFonts w:ascii="Arial" w:hAnsi="Arial" w:cs="Arial"/>
          <w:sz w:val="20"/>
          <w:szCs w:val="20"/>
        </w:rPr>
        <w:t>esults reveal</w:t>
      </w:r>
      <w:r w:rsidR="00185868" w:rsidRPr="007E53AA">
        <w:rPr>
          <w:rFonts w:ascii="Arial" w:hAnsi="Arial" w:cs="Arial"/>
          <w:sz w:val="20"/>
          <w:szCs w:val="20"/>
        </w:rPr>
        <w:t>ed</w:t>
      </w:r>
      <w:r w:rsidR="006F44E3" w:rsidRPr="007E53AA">
        <w:rPr>
          <w:rFonts w:ascii="Arial" w:hAnsi="Arial" w:cs="Arial"/>
          <w:sz w:val="20"/>
          <w:szCs w:val="20"/>
        </w:rPr>
        <w:t xml:space="preserve"> majority of </w:t>
      </w:r>
      <w:r w:rsidR="00185868" w:rsidRPr="007E53AA">
        <w:rPr>
          <w:rFonts w:ascii="Arial" w:hAnsi="Arial" w:cs="Arial"/>
          <w:sz w:val="20"/>
          <w:szCs w:val="20"/>
        </w:rPr>
        <w:t>students</w:t>
      </w:r>
      <w:r w:rsidRPr="007E53AA">
        <w:rPr>
          <w:rFonts w:ascii="Arial" w:hAnsi="Arial" w:cs="Arial"/>
          <w:sz w:val="20"/>
          <w:szCs w:val="20"/>
        </w:rPr>
        <w:t xml:space="preserve"> a combined</w:t>
      </w:r>
      <w:r w:rsidR="00045BE2" w:rsidRPr="007E53AA">
        <w:rPr>
          <w:rFonts w:ascii="Arial" w:hAnsi="Arial" w:cs="Arial"/>
          <w:sz w:val="20"/>
          <w:szCs w:val="20"/>
        </w:rPr>
        <w:t xml:space="preserve"> 58</w:t>
      </w:r>
      <w:r w:rsidR="006F44E3" w:rsidRPr="007E53AA">
        <w:rPr>
          <w:rFonts w:ascii="Arial" w:hAnsi="Arial" w:cs="Arial"/>
          <w:sz w:val="20"/>
          <w:szCs w:val="20"/>
        </w:rPr>
        <w:t xml:space="preserve">% </w:t>
      </w:r>
      <w:r w:rsidR="004B3374" w:rsidRPr="007E53AA">
        <w:rPr>
          <w:rFonts w:ascii="Arial" w:hAnsi="Arial" w:cs="Arial"/>
          <w:sz w:val="20"/>
          <w:szCs w:val="20"/>
        </w:rPr>
        <w:t xml:space="preserve">with 40% </w:t>
      </w:r>
      <w:r w:rsidR="00185868" w:rsidRPr="007E53AA">
        <w:rPr>
          <w:rFonts w:ascii="Arial" w:hAnsi="Arial" w:cs="Arial"/>
          <w:sz w:val="20"/>
          <w:szCs w:val="20"/>
        </w:rPr>
        <w:t>rated</w:t>
      </w:r>
      <w:r w:rsidR="006F44E3" w:rsidRPr="007E53AA">
        <w:rPr>
          <w:rFonts w:ascii="Arial" w:hAnsi="Arial" w:cs="Arial"/>
          <w:sz w:val="20"/>
          <w:szCs w:val="20"/>
        </w:rPr>
        <w:t xml:space="preserve"> </w:t>
      </w:r>
      <w:r w:rsidR="004B3374" w:rsidRPr="007E53AA">
        <w:rPr>
          <w:rFonts w:ascii="Arial" w:hAnsi="Arial" w:cs="Arial"/>
          <w:i/>
          <w:sz w:val="20"/>
          <w:szCs w:val="20"/>
        </w:rPr>
        <w:t>always</w:t>
      </w:r>
      <w:r w:rsidR="004B3374" w:rsidRPr="007E53AA">
        <w:rPr>
          <w:rFonts w:ascii="Arial" w:hAnsi="Arial" w:cs="Arial"/>
          <w:sz w:val="20"/>
          <w:szCs w:val="20"/>
        </w:rPr>
        <w:t xml:space="preserve"> and 18% rated </w:t>
      </w:r>
      <w:r w:rsidR="004B3374" w:rsidRPr="007E53AA">
        <w:rPr>
          <w:rFonts w:ascii="Arial" w:hAnsi="Arial" w:cs="Arial"/>
          <w:i/>
          <w:sz w:val="20"/>
          <w:szCs w:val="20"/>
        </w:rPr>
        <w:t>often true</w:t>
      </w:r>
      <w:r w:rsidR="004B3374" w:rsidRPr="007E53AA">
        <w:rPr>
          <w:rFonts w:ascii="Arial" w:hAnsi="Arial" w:cs="Arial"/>
          <w:sz w:val="20"/>
          <w:szCs w:val="20"/>
        </w:rPr>
        <w:t xml:space="preserve"> that their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="004B3374" w:rsidRPr="007E53AA">
        <w:rPr>
          <w:rFonts w:ascii="Arial" w:hAnsi="Arial" w:cs="Arial"/>
          <w:sz w:val="20"/>
          <w:szCs w:val="20"/>
        </w:rPr>
        <w:t xml:space="preserve"> </w:t>
      </w:r>
      <w:r w:rsidR="00801085" w:rsidRPr="007E53AA">
        <w:rPr>
          <w:rFonts w:ascii="Arial" w:hAnsi="Arial" w:cs="Arial"/>
          <w:sz w:val="20"/>
          <w:szCs w:val="20"/>
        </w:rPr>
        <w:t xml:space="preserve">respectfully </w:t>
      </w:r>
      <w:r w:rsidR="0068654A" w:rsidRPr="007E53AA">
        <w:rPr>
          <w:rFonts w:ascii="Arial" w:hAnsi="Arial" w:cs="Arial"/>
          <w:sz w:val="20"/>
          <w:szCs w:val="20"/>
        </w:rPr>
        <w:t>handling</w:t>
      </w:r>
      <w:r w:rsidR="006F44E3" w:rsidRPr="007E53AA">
        <w:rPr>
          <w:rFonts w:ascii="Arial" w:hAnsi="Arial" w:cs="Arial"/>
          <w:sz w:val="20"/>
          <w:szCs w:val="20"/>
        </w:rPr>
        <w:t xml:space="preserve"> </w:t>
      </w:r>
      <w:r w:rsidR="0068654A" w:rsidRPr="007E53AA">
        <w:rPr>
          <w:rFonts w:ascii="Arial" w:hAnsi="Arial" w:cs="Arial"/>
          <w:sz w:val="20"/>
          <w:szCs w:val="20"/>
        </w:rPr>
        <w:t xml:space="preserve">of </w:t>
      </w:r>
      <w:r w:rsidR="006F44E3" w:rsidRPr="007E53AA">
        <w:rPr>
          <w:rFonts w:ascii="Arial" w:hAnsi="Arial" w:cs="Arial"/>
          <w:sz w:val="20"/>
          <w:szCs w:val="20"/>
        </w:rPr>
        <w:t>students</w:t>
      </w:r>
      <w:r w:rsidR="00185868" w:rsidRPr="007E53AA">
        <w:rPr>
          <w:rFonts w:ascii="Arial" w:hAnsi="Arial" w:cs="Arial"/>
          <w:sz w:val="20"/>
          <w:szCs w:val="20"/>
        </w:rPr>
        <w:t xml:space="preserve"> learning issues</w:t>
      </w:r>
      <w:r w:rsidR="00A33BFA" w:rsidRPr="007E53AA">
        <w:rPr>
          <w:rFonts w:ascii="Arial" w:hAnsi="Arial" w:cs="Arial"/>
          <w:sz w:val="20"/>
          <w:szCs w:val="20"/>
        </w:rPr>
        <w:t xml:space="preserve">. </w:t>
      </w:r>
      <w:r w:rsidR="006F44E3" w:rsidRPr="007E53AA">
        <w:rPr>
          <w:rFonts w:ascii="Arial" w:hAnsi="Arial" w:cs="Arial"/>
          <w:sz w:val="20"/>
          <w:szCs w:val="20"/>
        </w:rPr>
        <w:t>Howe</w:t>
      </w:r>
      <w:r w:rsidR="00185868" w:rsidRPr="007E53AA">
        <w:rPr>
          <w:rFonts w:ascii="Arial" w:hAnsi="Arial" w:cs="Arial"/>
          <w:sz w:val="20"/>
          <w:szCs w:val="20"/>
        </w:rPr>
        <w:t xml:space="preserve">ver, the remaining responses </w:t>
      </w:r>
      <w:r w:rsidR="006F44E3" w:rsidRPr="007E53AA">
        <w:rPr>
          <w:rFonts w:ascii="Arial" w:hAnsi="Arial" w:cs="Arial"/>
          <w:sz w:val="20"/>
          <w:szCs w:val="20"/>
        </w:rPr>
        <w:t xml:space="preserve">distributed </w:t>
      </w:r>
      <w:r w:rsidR="00185868" w:rsidRPr="007E53AA">
        <w:rPr>
          <w:rFonts w:ascii="Arial" w:hAnsi="Arial" w:cs="Arial"/>
          <w:sz w:val="20"/>
          <w:szCs w:val="20"/>
        </w:rPr>
        <w:t xml:space="preserve">evenly </w:t>
      </w:r>
      <w:r w:rsidR="006F44E3" w:rsidRPr="007E53AA">
        <w:rPr>
          <w:rFonts w:ascii="Arial" w:hAnsi="Arial" w:cs="Arial"/>
          <w:sz w:val="20"/>
          <w:szCs w:val="20"/>
        </w:rPr>
        <w:t>among the</w:t>
      </w:r>
      <w:r w:rsidR="001B4ACD" w:rsidRPr="007E53AA">
        <w:rPr>
          <w:rFonts w:ascii="Arial" w:hAnsi="Arial" w:cs="Arial"/>
          <w:sz w:val="20"/>
          <w:szCs w:val="20"/>
        </w:rPr>
        <w:t xml:space="preserve"> o</w:t>
      </w:r>
      <w:r w:rsidR="00635F4B" w:rsidRPr="007E53AA">
        <w:rPr>
          <w:rFonts w:ascii="Arial" w:hAnsi="Arial" w:cs="Arial"/>
          <w:sz w:val="20"/>
          <w:szCs w:val="20"/>
        </w:rPr>
        <w:t>ther categories. A combined 42</w:t>
      </w:r>
      <w:r w:rsidR="006F44E3" w:rsidRPr="007E53AA">
        <w:rPr>
          <w:rFonts w:ascii="Arial" w:hAnsi="Arial" w:cs="Arial"/>
          <w:sz w:val="20"/>
          <w:szCs w:val="20"/>
        </w:rPr>
        <w:t xml:space="preserve">% of respondents </w:t>
      </w:r>
      <w:r w:rsidR="00801085" w:rsidRPr="007E53AA">
        <w:rPr>
          <w:rFonts w:ascii="Arial" w:hAnsi="Arial" w:cs="Arial"/>
          <w:sz w:val="20"/>
          <w:szCs w:val="20"/>
        </w:rPr>
        <w:t>rated</w:t>
      </w:r>
      <w:r w:rsidR="006F44E3" w:rsidRPr="007E53AA">
        <w:rPr>
          <w:rFonts w:ascii="Arial" w:hAnsi="Arial" w:cs="Arial"/>
          <w:sz w:val="20"/>
          <w:szCs w:val="20"/>
        </w:rPr>
        <w:t xml:space="preserve"> </w:t>
      </w:r>
      <w:r w:rsidR="00635F4B" w:rsidRPr="007E53AA">
        <w:rPr>
          <w:rFonts w:ascii="Arial" w:hAnsi="Arial" w:cs="Arial"/>
          <w:i/>
          <w:sz w:val="20"/>
          <w:szCs w:val="20"/>
        </w:rPr>
        <w:t>rarely</w:t>
      </w:r>
      <w:r w:rsidR="00635F4B" w:rsidRPr="007E53AA">
        <w:rPr>
          <w:rFonts w:ascii="Arial" w:hAnsi="Arial" w:cs="Arial"/>
          <w:sz w:val="20"/>
          <w:szCs w:val="20"/>
        </w:rPr>
        <w:t xml:space="preserve"> (21%) or </w:t>
      </w:r>
      <w:r w:rsidR="00635F4B" w:rsidRPr="007E53AA">
        <w:rPr>
          <w:rFonts w:ascii="Arial" w:hAnsi="Arial" w:cs="Arial"/>
          <w:i/>
          <w:sz w:val="20"/>
          <w:szCs w:val="20"/>
        </w:rPr>
        <w:t>sometimes</w:t>
      </w:r>
      <w:r w:rsidR="00635F4B" w:rsidRPr="007E53AA">
        <w:rPr>
          <w:rFonts w:ascii="Arial" w:hAnsi="Arial" w:cs="Arial"/>
          <w:sz w:val="20"/>
          <w:szCs w:val="20"/>
        </w:rPr>
        <w:t xml:space="preserve"> (21</w:t>
      </w:r>
      <w:r w:rsidR="004B3374" w:rsidRPr="007E53AA">
        <w:rPr>
          <w:rFonts w:ascii="Arial" w:hAnsi="Arial" w:cs="Arial"/>
          <w:sz w:val="20"/>
          <w:szCs w:val="20"/>
        </w:rPr>
        <w:t>%)</w:t>
      </w:r>
      <w:r w:rsidR="000F6C13" w:rsidRPr="007E53AA">
        <w:rPr>
          <w:rFonts w:ascii="Arial" w:hAnsi="Arial" w:cs="Arial"/>
          <w:sz w:val="20"/>
          <w:szCs w:val="20"/>
        </w:rPr>
        <w:t>.</w:t>
      </w:r>
      <w:r w:rsidR="006F44E3" w:rsidRPr="007E53AA">
        <w:rPr>
          <w:rFonts w:ascii="Arial" w:hAnsi="Arial" w:cs="Arial"/>
          <w:sz w:val="20"/>
          <w:szCs w:val="20"/>
        </w:rPr>
        <w:t xml:space="preserve"> </w:t>
      </w:r>
      <w:r w:rsidR="005B61C8" w:rsidRPr="007E53AA">
        <w:rPr>
          <w:rFonts w:ascii="Arial" w:eastAsia="Times New Roman" w:hAnsi="Arial" w:cs="Arial"/>
          <w:sz w:val="20"/>
          <w:szCs w:val="20"/>
        </w:rPr>
        <w:t xml:space="preserve">This distribution suggests that although many educators demonstrate emotional management in addressing students’ learning issues, a substantial </w:t>
      </w:r>
      <w:r w:rsidR="007E7D9A" w:rsidRPr="007E53AA">
        <w:rPr>
          <w:rFonts w:ascii="Arial" w:eastAsia="Times New Roman" w:hAnsi="Arial" w:cs="Arial"/>
          <w:sz w:val="20"/>
          <w:szCs w:val="20"/>
        </w:rPr>
        <w:t>proportion</w:t>
      </w:r>
      <w:r w:rsidR="005B61C8" w:rsidRPr="007E53AA">
        <w:rPr>
          <w:rFonts w:ascii="Arial" w:eastAsia="Times New Roman" w:hAnsi="Arial" w:cs="Arial"/>
          <w:sz w:val="20"/>
          <w:szCs w:val="20"/>
        </w:rPr>
        <w:t xml:space="preserve"> of students experience less supportive interactions. </w:t>
      </w:r>
    </w:p>
    <w:p w14:paraId="2D53E324" w14:textId="77777777" w:rsidR="005B61C8" w:rsidRPr="007E53AA" w:rsidRDefault="005B61C8" w:rsidP="004B59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53AA">
        <w:rPr>
          <w:rFonts w:ascii="Arial" w:eastAsia="Times New Roman" w:hAnsi="Arial" w:cs="Arial"/>
          <w:sz w:val="20"/>
          <w:szCs w:val="20"/>
        </w:rPr>
        <w:t xml:space="preserve">Educators’ </w:t>
      </w:r>
      <w:r w:rsidR="00686BB8" w:rsidRPr="007E53AA">
        <w:rPr>
          <w:rFonts w:ascii="Arial" w:eastAsia="Times New Roman" w:hAnsi="Arial" w:cs="Arial"/>
          <w:sz w:val="20"/>
          <w:szCs w:val="20"/>
        </w:rPr>
        <w:t>emotional management</w:t>
      </w:r>
      <w:r w:rsidRPr="007E53AA">
        <w:rPr>
          <w:rFonts w:ascii="Arial" w:eastAsia="Times New Roman" w:hAnsi="Arial" w:cs="Arial"/>
          <w:sz w:val="20"/>
          <w:szCs w:val="20"/>
        </w:rPr>
        <w:t xml:space="preserve"> </w:t>
      </w:r>
      <w:r w:rsidR="00BC57D2" w:rsidRPr="007E53AA">
        <w:rPr>
          <w:rFonts w:ascii="Arial" w:eastAsia="Times New Roman" w:hAnsi="Arial" w:cs="Arial"/>
          <w:sz w:val="20"/>
          <w:szCs w:val="20"/>
        </w:rPr>
        <w:t xml:space="preserve">fosters fairness and inclusivity </w:t>
      </w:r>
      <w:r w:rsidRPr="007E53AA">
        <w:rPr>
          <w:rFonts w:ascii="Arial" w:eastAsia="Times New Roman" w:hAnsi="Arial" w:cs="Arial"/>
          <w:sz w:val="20"/>
          <w:szCs w:val="20"/>
        </w:rPr>
        <w:t>in the classroom. Latest study supports this interpretation, showing that teachers’ emotion regulation directly influences the quality of classroom interactions and students’ perceptions of fairness and support (</w:t>
      </w:r>
      <w:r w:rsidRPr="007E53AA">
        <w:rPr>
          <w:rFonts w:ascii="Arial" w:eastAsia="Times New Roman" w:hAnsi="Arial" w:cs="Arial"/>
          <w:color w:val="FF0000"/>
          <w:sz w:val="20"/>
          <w:szCs w:val="20"/>
        </w:rPr>
        <w:t>Aldrup, Carstensen, &amp; Klusmann, 2024</w:t>
      </w:r>
      <w:r w:rsidRPr="007E53AA">
        <w:rPr>
          <w:rFonts w:ascii="Arial" w:eastAsia="Times New Roman" w:hAnsi="Arial" w:cs="Arial"/>
          <w:sz w:val="20"/>
          <w:szCs w:val="20"/>
        </w:rPr>
        <w:t xml:space="preserve">). Thus, the present study agrees with the literature, indicating that while emotional management contributes positively to respectful handling of student learning issues, disparity in its application remains a challenge in academia. </w:t>
      </w:r>
    </w:p>
    <w:p w14:paraId="063DABF5" w14:textId="77777777" w:rsidR="00C2078B" w:rsidRPr="007E53AA" w:rsidRDefault="00092A1B" w:rsidP="00C2078B">
      <w:pPr>
        <w:pStyle w:val="Heading4"/>
        <w:rPr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7E53AA">
        <w:rPr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3.2.4 </w:t>
      </w:r>
      <w:r w:rsidR="00312A16" w:rsidRPr="007E53AA">
        <w:rPr>
          <w:rFonts w:ascii="Arial" w:hAnsi="Arial" w:cs="Arial"/>
          <w:b/>
          <w:i w:val="0"/>
          <w:color w:val="000000" w:themeColor="text1"/>
          <w:sz w:val="20"/>
          <w:szCs w:val="20"/>
        </w:rPr>
        <w:t>Harmless</w:t>
      </w:r>
      <w:r w:rsidR="003B0609" w:rsidRPr="007E53AA">
        <w:rPr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 </w:t>
      </w:r>
      <w:r w:rsidR="00C2078B" w:rsidRPr="007E53AA">
        <w:rPr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learning </w:t>
      </w:r>
      <w:r w:rsidR="00312A16" w:rsidRPr="007E53AA">
        <w:rPr>
          <w:rFonts w:ascii="Arial" w:hAnsi="Arial" w:cs="Arial"/>
          <w:b/>
          <w:i w:val="0"/>
          <w:color w:val="000000" w:themeColor="text1"/>
          <w:sz w:val="20"/>
          <w:szCs w:val="20"/>
        </w:rPr>
        <w:t>environment</w:t>
      </w:r>
    </w:p>
    <w:p w14:paraId="06FA7B3F" w14:textId="77777777" w:rsidR="004209BA" w:rsidRPr="007E53AA" w:rsidRDefault="009C3D53" w:rsidP="005B70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53AA">
        <w:rPr>
          <w:rFonts w:ascii="Arial" w:eastAsia="Times New Roman" w:hAnsi="Arial" w:cs="Arial"/>
          <w:sz w:val="20"/>
          <w:szCs w:val="20"/>
        </w:rPr>
        <w:t xml:space="preserve">Results from 300 student ratings of </w:t>
      </w:r>
      <w:r w:rsidR="00C1249B" w:rsidRPr="007E53AA">
        <w:rPr>
          <w:rFonts w:ascii="Arial" w:eastAsia="Times New Roman" w:hAnsi="Arial" w:cs="Arial"/>
          <w:sz w:val="20"/>
          <w:szCs w:val="20"/>
        </w:rPr>
        <w:t>academics</w:t>
      </w:r>
      <w:r w:rsidRPr="007E53AA">
        <w:rPr>
          <w:rFonts w:ascii="Arial" w:eastAsia="Times New Roman" w:hAnsi="Arial" w:cs="Arial"/>
          <w:sz w:val="20"/>
          <w:szCs w:val="20"/>
        </w:rPr>
        <w:t xml:space="preserve">’ ability to sustain a harmless learning environment show that 18 students (6%) selected </w:t>
      </w:r>
      <w:r w:rsidRPr="007E53AA">
        <w:rPr>
          <w:rFonts w:ascii="Arial" w:eastAsia="Times New Roman" w:hAnsi="Arial" w:cs="Arial"/>
          <w:i/>
          <w:iCs/>
          <w:sz w:val="20"/>
          <w:szCs w:val="20"/>
        </w:rPr>
        <w:t>rarely true</w:t>
      </w:r>
      <w:r w:rsidRPr="007E53AA">
        <w:rPr>
          <w:rFonts w:ascii="Arial" w:eastAsia="Times New Roman" w:hAnsi="Arial" w:cs="Arial"/>
          <w:sz w:val="20"/>
          <w:szCs w:val="20"/>
        </w:rPr>
        <w:t xml:space="preserve">, 164 (55%) </w:t>
      </w:r>
      <w:r w:rsidRPr="007E53AA">
        <w:rPr>
          <w:rFonts w:ascii="Arial" w:eastAsia="Times New Roman" w:hAnsi="Arial" w:cs="Arial"/>
          <w:i/>
          <w:iCs/>
          <w:sz w:val="20"/>
          <w:szCs w:val="20"/>
        </w:rPr>
        <w:t>sometimes true</w:t>
      </w:r>
      <w:r w:rsidRPr="007E53AA">
        <w:rPr>
          <w:rFonts w:ascii="Arial" w:eastAsia="Times New Roman" w:hAnsi="Arial" w:cs="Arial"/>
          <w:sz w:val="20"/>
          <w:szCs w:val="20"/>
        </w:rPr>
        <w:t xml:space="preserve">, 66 (22%) </w:t>
      </w:r>
      <w:r w:rsidRPr="007E53AA">
        <w:rPr>
          <w:rFonts w:ascii="Arial" w:eastAsia="Times New Roman" w:hAnsi="Arial" w:cs="Arial"/>
          <w:i/>
          <w:iCs/>
          <w:sz w:val="20"/>
          <w:szCs w:val="20"/>
        </w:rPr>
        <w:t>often true</w:t>
      </w:r>
      <w:r w:rsidRPr="007E53AA">
        <w:rPr>
          <w:rFonts w:ascii="Arial" w:eastAsia="Times New Roman" w:hAnsi="Arial" w:cs="Arial"/>
          <w:sz w:val="20"/>
          <w:szCs w:val="20"/>
        </w:rPr>
        <w:t xml:space="preserve">, and 52 (17%) </w:t>
      </w:r>
      <w:r w:rsidRPr="007E53AA">
        <w:rPr>
          <w:rFonts w:ascii="Arial" w:eastAsia="Times New Roman" w:hAnsi="Arial" w:cs="Arial"/>
          <w:i/>
          <w:iCs/>
          <w:sz w:val="20"/>
          <w:szCs w:val="20"/>
        </w:rPr>
        <w:t>always true</w:t>
      </w:r>
      <w:r w:rsidRPr="007E53AA">
        <w:rPr>
          <w:rFonts w:ascii="Arial" w:eastAsia="Times New Roman" w:hAnsi="Arial" w:cs="Arial"/>
          <w:sz w:val="20"/>
          <w:szCs w:val="20"/>
        </w:rPr>
        <w:t xml:space="preserve">. The majority, 61% of students perceived </w:t>
      </w:r>
      <w:r w:rsidR="00C1249B" w:rsidRPr="007E53AA">
        <w:rPr>
          <w:rFonts w:ascii="Arial" w:eastAsia="Times New Roman" w:hAnsi="Arial" w:cs="Arial"/>
          <w:sz w:val="20"/>
          <w:szCs w:val="20"/>
        </w:rPr>
        <w:t>academics</w:t>
      </w:r>
      <w:r w:rsidRPr="007E53AA">
        <w:rPr>
          <w:rFonts w:ascii="Arial" w:eastAsia="Times New Roman" w:hAnsi="Arial" w:cs="Arial"/>
          <w:sz w:val="20"/>
          <w:szCs w:val="20"/>
        </w:rPr>
        <w:t xml:space="preserve"> as only rarely or sometimes successful in maintaining a consistently safe classroom climate, while 39% rated them as often or always effective. This distribution indicates that although some </w:t>
      </w:r>
      <w:r w:rsidR="00C1249B" w:rsidRPr="007E53AA">
        <w:rPr>
          <w:rFonts w:ascii="Arial" w:eastAsia="Times New Roman" w:hAnsi="Arial" w:cs="Arial"/>
          <w:sz w:val="20"/>
          <w:szCs w:val="20"/>
        </w:rPr>
        <w:t>academics</w:t>
      </w:r>
      <w:r w:rsidRPr="007E53AA">
        <w:rPr>
          <w:rFonts w:ascii="Arial" w:eastAsia="Times New Roman" w:hAnsi="Arial" w:cs="Arial"/>
          <w:sz w:val="20"/>
          <w:szCs w:val="20"/>
        </w:rPr>
        <w:t xml:space="preserve"> exhibit strong </w:t>
      </w:r>
      <w:r w:rsidR="00686BB8" w:rsidRPr="007E53AA">
        <w:rPr>
          <w:rFonts w:ascii="Arial" w:eastAsia="Times New Roman" w:hAnsi="Arial" w:cs="Arial"/>
          <w:sz w:val="20"/>
          <w:szCs w:val="20"/>
        </w:rPr>
        <w:t>emotional management,</w:t>
      </w:r>
      <w:r w:rsidRPr="007E53AA">
        <w:rPr>
          <w:rFonts w:ascii="Arial" w:eastAsia="Times New Roman" w:hAnsi="Arial" w:cs="Arial"/>
          <w:sz w:val="20"/>
          <w:szCs w:val="20"/>
        </w:rPr>
        <w:t xml:space="preserve"> the prevailing perception is one of inconsistency, </w:t>
      </w:r>
      <w:r w:rsidR="00CD389A" w:rsidRPr="007E53AA">
        <w:rPr>
          <w:rFonts w:ascii="Arial" w:eastAsia="Times New Roman" w:hAnsi="Arial" w:cs="Arial"/>
          <w:sz w:val="20"/>
          <w:szCs w:val="20"/>
        </w:rPr>
        <w:t>emphasizing</w:t>
      </w:r>
      <w:r w:rsidRPr="007E53AA">
        <w:rPr>
          <w:rFonts w:ascii="Arial" w:eastAsia="Times New Roman" w:hAnsi="Arial" w:cs="Arial"/>
          <w:sz w:val="20"/>
          <w:szCs w:val="20"/>
        </w:rPr>
        <w:t xml:space="preserve"> the need for professional development to enhance </w:t>
      </w:r>
      <w:r w:rsidR="00CD389A" w:rsidRPr="007E53AA">
        <w:rPr>
          <w:rFonts w:ascii="Arial" w:eastAsia="Times New Roman" w:hAnsi="Arial" w:cs="Arial"/>
          <w:sz w:val="20"/>
          <w:szCs w:val="20"/>
        </w:rPr>
        <w:t xml:space="preserve">EI </w:t>
      </w:r>
      <w:r w:rsidRPr="007E53AA">
        <w:rPr>
          <w:rFonts w:ascii="Arial" w:eastAsia="Times New Roman" w:hAnsi="Arial" w:cs="Arial"/>
          <w:sz w:val="20"/>
          <w:szCs w:val="20"/>
        </w:rPr>
        <w:t xml:space="preserve">and ensure </w:t>
      </w:r>
      <w:r w:rsidR="00CD389A" w:rsidRPr="007E53AA">
        <w:rPr>
          <w:rFonts w:ascii="Arial" w:eastAsia="Times New Roman" w:hAnsi="Arial" w:cs="Arial"/>
          <w:sz w:val="20"/>
          <w:szCs w:val="20"/>
        </w:rPr>
        <w:t>learning environment</w:t>
      </w:r>
      <w:r w:rsidRPr="007E53AA">
        <w:rPr>
          <w:rFonts w:ascii="Arial" w:eastAsia="Times New Roman" w:hAnsi="Arial" w:cs="Arial"/>
          <w:sz w:val="20"/>
          <w:szCs w:val="20"/>
        </w:rPr>
        <w:t xml:space="preserve"> safety.</w:t>
      </w:r>
    </w:p>
    <w:p w14:paraId="5256DDED" w14:textId="77777777" w:rsidR="00105B6D" w:rsidRPr="007E53AA" w:rsidRDefault="00105B6D" w:rsidP="00105B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53AA">
        <w:rPr>
          <w:rFonts w:ascii="Arial" w:eastAsia="Times New Roman" w:hAnsi="Arial" w:cs="Arial"/>
          <w:sz w:val="20"/>
          <w:szCs w:val="20"/>
        </w:rPr>
        <w:t>V</w:t>
      </w:r>
      <w:r w:rsidR="00BC16B3" w:rsidRPr="007E53AA">
        <w:rPr>
          <w:rFonts w:ascii="Arial" w:eastAsia="Times New Roman" w:hAnsi="Arial" w:cs="Arial"/>
          <w:sz w:val="20"/>
          <w:szCs w:val="20"/>
        </w:rPr>
        <w:t>iewed</w:t>
      </w:r>
      <w:r w:rsidR="00B41FF2" w:rsidRPr="007E53AA">
        <w:rPr>
          <w:rFonts w:ascii="Arial" w:eastAsia="Times New Roman" w:hAnsi="Arial" w:cs="Arial"/>
          <w:sz w:val="20"/>
          <w:szCs w:val="20"/>
        </w:rPr>
        <w:t xml:space="preserve"> in </w:t>
      </w:r>
      <w:r w:rsidR="00BC16B3" w:rsidRPr="007E53AA">
        <w:rPr>
          <w:rFonts w:ascii="Arial" w:eastAsia="Times New Roman" w:hAnsi="Arial" w:cs="Arial"/>
          <w:sz w:val="20"/>
          <w:szCs w:val="20"/>
        </w:rPr>
        <w:t xml:space="preserve">the lens of </w:t>
      </w:r>
      <w:r w:rsidR="00B41FF2" w:rsidRPr="007E53AA">
        <w:rPr>
          <w:rFonts w:ascii="Arial" w:eastAsia="Times New Roman" w:hAnsi="Arial" w:cs="Arial"/>
          <w:sz w:val="20"/>
          <w:szCs w:val="20"/>
        </w:rPr>
        <w:t>empirical literature, r</w:t>
      </w:r>
      <w:r w:rsidRPr="007E53AA">
        <w:rPr>
          <w:rFonts w:ascii="Arial" w:eastAsia="Times New Roman" w:hAnsi="Arial" w:cs="Arial"/>
          <w:sz w:val="20"/>
          <w:szCs w:val="20"/>
        </w:rPr>
        <w:t xml:space="preserve">ecent scholarship </w:t>
      </w:r>
      <w:r w:rsidR="00B41FF2" w:rsidRPr="007E53AA">
        <w:rPr>
          <w:rFonts w:ascii="Arial" w:eastAsia="Times New Roman" w:hAnsi="Arial" w:cs="Arial"/>
          <w:sz w:val="20"/>
          <w:szCs w:val="20"/>
        </w:rPr>
        <w:t>underlines</w:t>
      </w:r>
      <w:r w:rsidRPr="007E53AA">
        <w:rPr>
          <w:rFonts w:ascii="Arial" w:eastAsia="Times New Roman" w:hAnsi="Arial" w:cs="Arial"/>
          <w:sz w:val="20"/>
          <w:szCs w:val="20"/>
        </w:rPr>
        <w:t xml:space="preserve"> the </w:t>
      </w:r>
      <w:r w:rsidR="00B41FF2" w:rsidRPr="007E53AA">
        <w:rPr>
          <w:rFonts w:ascii="Arial" w:eastAsia="Times New Roman" w:hAnsi="Arial" w:cs="Arial"/>
          <w:sz w:val="20"/>
          <w:szCs w:val="20"/>
        </w:rPr>
        <w:t>implication</w:t>
      </w:r>
      <w:r w:rsidRPr="007E53AA">
        <w:rPr>
          <w:rFonts w:ascii="Arial" w:eastAsia="Times New Roman" w:hAnsi="Arial" w:cs="Arial"/>
          <w:sz w:val="20"/>
          <w:szCs w:val="20"/>
        </w:rPr>
        <w:t xml:space="preserve"> of emotion regulation in </w:t>
      </w:r>
      <w:r w:rsidR="00B41FF2" w:rsidRPr="007E53AA">
        <w:rPr>
          <w:rFonts w:ascii="Arial" w:eastAsia="Times New Roman" w:hAnsi="Arial" w:cs="Arial"/>
          <w:sz w:val="20"/>
          <w:szCs w:val="20"/>
        </w:rPr>
        <w:t>education</w:t>
      </w:r>
      <w:r w:rsidRPr="007E53AA">
        <w:rPr>
          <w:rFonts w:ascii="Arial" w:eastAsia="Times New Roman" w:hAnsi="Arial" w:cs="Arial"/>
          <w:sz w:val="20"/>
          <w:szCs w:val="20"/>
        </w:rPr>
        <w:t xml:space="preserve">. </w:t>
      </w:r>
      <w:r w:rsidRPr="007E53AA">
        <w:rPr>
          <w:rFonts w:ascii="Arial" w:eastAsia="Times New Roman" w:hAnsi="Arial" w:cs="Arial"/>
          <w:color w:val="FF0000"/>
          <w:sz w:val="20"/>
          <w:szCs w:val="20"/>
        </w:rPr>
        <w:t>Aldrup, Carstensen, and Klusmann (2023)</w:t>
      </w:r>
      <w:r w:rsidRPr="007E53AA">
        <w:rPr>
          <w:rFonts w:ascii="Arial" w:eastAsia="Times New Roman" w:hAnsi="Arial" w:cs="Arial"/>
          <w:sz w:val="20"/>
          <w:szCs w:val="20"/>
        </w:rPr>
        <w:t xml:space="preserve"> emphasize that </w:t>
      </w:r>
      <w:r w:rsidR="00B41FF2" w:rsidRPr="007E53AA">
        <w:rPr>
          <w:rFonts w:ascii="Arial" w:eastAsia="Times New Roman" w:hAnsi="Arial" w:cs="Arial"/>
          <w:sz w:val="20"/>
          <w:szCs w:val="20"/>
        </w:rPr>
        <w:t>educators’</w:t>
      </w:r>
      <w:r w:rsidRPr="007E53AA">
        <w:rPr>
          <w:rFonts w:ascii="Arial" w:eastAsia="Times New Roman" w:hAnsi="Arial" w:cs="Arial"/>
          <w:sz w:val="20"/>
          <w:szCs w:val="20"/>
        </w:rPr>
        <w:t xml:space="preserve"> ability to manage emotions is central to sustaining positive </w:t>
      </w:r>
      <w:r w:rsidR="00B41FF2" w:rsidRPr="007E53AA">
        <w:rPr>
          <w:rFonts w:ascii="Arial" w:eastAsia="Times New Roman" w:hAnsi="Arial" w:cs="Arial"/>
          <w:sz w:val="20"/>
          <w:szCs w:val="20"/>
        </w:rPr>
        <w:t>educator</w:t>
      </w:r>
      <w:r w:rsidRPr="007E53AA">
        <w:rPr>
          <w:rFonts w:ascii="Arial" w:eastAsia="Times New Roman" w:hAnsi="Arial" w:cs="Arial"/>
          <w:sz w:val="20"/>
          <w:szCs w:val="20"/>
        </w:rPr>
        <w:t xml:space="preserve">–student interactions and ensuring </w:t>
      </w:r>
      <w:r w:rsidR="00CE6524" w:rsidRPr="007E53AA">
        <w:rPr>
          <w:rFonts w:ascii="Arial" w:eastAsia="Times New Roman" w:hAnsi="Arial" w:cs="Arial"/>
          <w:sz w:val="20"/>
          <w:szCs w:val="20"/>
        </w:rPr>
        <w:t>ensure learning environment safety</w:t>
      </w:r>
      <w:r w:rsidRPr="007E53AA">
        <w:rPr>
          <w:rFonts w:ascii="Arial" w:eastAsia="Times New Roman" w:hAnsi="Arial" w:cs="Arial"/>
          <w:sz w:val="20"/>
          <w:szCs w:val="20"/>
        </w:rPr>
        <w:t xml:space="preserve">. Their systematic review demonstrates that effective emotion regulation reduces </w:t>
      </w:r>
      <w:r w:rsidR="00CE6524" w:rsidRPr="007E53AA">
        <w:rPr>
          <w:rFonts w:ascii="Arial" w:eastAsia="Times New Roman" w:hAnsi="Arial" w:cs="Arial"/>
          <w:sz w:val="20"/>
          <w:szCs w:val="20"/>
        </w:rPr>
        <w:t>educator</w:t>
      </w:r>
      <w:r w:rsidRPr="007E53AA">
        <w:rPr>
          <w:rFonts w:ascii="Arial" w:eastAsia="Times New Roman" w:hAnsi="Arial" w:cs="Arial"/>
          <w:sz w:val="20"/>
          <w:szCs w:val="20"/>
        </w:rPr>
        <w:t xml:space="preserve"> stress </w:t>
      </w:r>
      <w:r w:rsidR="00CE6524" w:rsidRPr="007E53AA">
        <w:rPr>
          <w:rFonts w:ascii="Arial" w:eastAsia="Times New Roman" w:hAnsi="Arial" w:cs="Arial"/>
          <w:sz w:val="20"/>
          <w:szCs w:val="20"/>
        </w:rPr>
        <w:t>and</w:t>
      </w:r>
      <w:r w:rsidRPr="007E53AA">
        <w:rPr>
          <w:rFonts w:ascii="Arial" w:eastAsia="Times New Roman" w:hAnsi="Arial" w:cs="Arial"/>
          <w:sz w:val="20"/>
          <w:szCs w:val="20"/>
        </w:rPr>
        <w:t xml:space="preserve"> enhances students’ perceptions of classroom safety. The current findings </w:t>
      </w:r>
      <w:r w:rsidR="00CE6524" w:rsidRPr="007E53AA">
        <w:rPr>
          <w:rFonts w:ascii="Arial" w:eastAsia="Times New Roman" w:hAnsi="Arial" w:cs="Arial"/>
          <w:sz w:val="20"/>
          <w:szCs w:val="20"/>
        </w:rPr>
        <w:t>support</w:t>
      </w:r>
      <w:r w:rsidRPr="007E53AA">
        <w:rPr>
          <w:rFonts w:ascii="Arial" w:eastAsia="Times New Roman" w:hAnsi="Arial" w:cs="Arial"/>
          <w:sz w:val="20"/>
          <w:szCs w:val="20"/>
        </w:rPr>
        <w:t xml:space="preserve"> with this evidence, as students’ perceptions </w:t>
      </w:r>
      <w:r w:rsidR="00CE6524" w:rsidRPr="007E53AA">
        <w:rPr>
          <w:rFonts w:ascii="Arial" w:eastAsia="Times New Roman" w:hAnsi="Arial" w:cs="Arial"/>
          <w:sz w:val="20"/>
          <w:szCs w:val="20"/>
        </w:rPr>
        <w:t>disclose</w:t>
      </w:r>
      <w:r w:rsidRPr="007E53AA">
        <w:rPr>
          <w:rFonts w:ascii="Arial" w:eastAsia="Times New Roman" w:hAnsi="Arial" w:cs="Arial"/>
          <w:sz w:val="20"/>
          <w:szCs w:val="20"/>
        </w:rPr>
        <w:t xml:space="preserve"> that inconsistent emotion management compromises</w:t>
      </w:r>
      <w:r w:rsidR="00CE6524" w:rsidRPr="007E53AA">
        <w:rPr>
          <w:rFonts w:ascii="Arial" w:eastAsia="Times New Roman" w:hAnsi="Arial" w:cs="Arial"/>
          <w:sz w:val="20"/>
          <w:szCs w:val="20"/>
        </w:rPr>
        <w:t xml:space="preserve"> the stability of learning environment safety</w:t>
      </w:r>
      <w:r w:rsidRPr="007E53AA">
        <w:rPr>
          <w:rFonts w:ascii="Arial" w:eastAsia="Times New Roman" w:hAnsi="Arial" w:cs="Arial"/>
          <w:sz w:val="20"/>
          <w:szCs w:val="20"/>
        </w:rPr>
        <w:t>.</w:t>
      </w:r>
    </w:p>
    <w:p w14:paraId="698CB638" w14:textId="77777777" w:rsidR="00105B6D" w:rsidRPr="007E53AA" w:rsidRDefault="00CE6524" w:rsidP="00105B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53AA">
        <w:rPr>
          <w:rFonts w:ascii="Arial" w:eastAsia="Times New Roman" w:hAnsi="Arial" w:cs="Arial"/>
          <w:sz w:val="20"/>
          <w:szCs w:val="20"/>
        </w:rPr>
        <w:t>P</w:t>
      </w:r>
      <w:r w:rsidR="00105B6D" w:rsidRPr="007E53AA">
        <w:rPr>
          <w:rFonts w:ascii="Arial" w:eastAsia="Times New Roman" w:hAnsi="Arial" w:cs="Arial"/>
          <w:sz w:val="20"/>
          <w:szCs w:val="20"/>
        </w:rPr>
        <w:t>ractical</w:t>
      </w:r>
      <w:r w:rsidRPr="007E53AA">
        <w:rPr>
          <w:rFonts w:ascii="Arial" w:eastAsia="Times New Roman" w:hAnsi="Arial" w:cs="Arial"/>
          <w:sz w:val="20"/>
          <w:szCs w:val="20"/>
        </w:rPr>
        <w:t>ly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, the </w:t>
      </w:r>
      <w:r w:rsidRPr="007E53AA">
        <w:rPr>
          <w:rFonts w:ascii="Arial" w:eastAsia="Times New Roman" w:hAnsi="Arial" w:cs="Arial"/>
          <w:sz w:val="20"/>
          <w:szCs w:val="20"/>
        </w:rPr>
        <w:t>results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</w:t>
      </w:r>
      <w:r w:rsidRPr="007E53AA">
        <w:rPr>
          <w:rFonts w:ascii="Arial" w:eastAsia="Times New Roman" w:hAnsi="Arial" w:cs="Arial"/>
          <w:sz w:val="20"/>
          <w:szCs w:val="20"/>
        </w:rPr>
        <w:t>underline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the </w:t>
      </w:r>
      <w:r w:rsidRPr="007E53AA">
        <w:rPr>
          <w:rFonts w:ascii="Arial" w:eastAsia="Times New Roman" w:hAnsi="Arial" w:cs="Arial"/>
          <w:sz w:val="20"/>
          <w:szCs w:val="20"/>
        </w:rPr>
        <w:t xml:space="preserve">pressing 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need for professional development initiatives that strengthen </w:t>
      </w:r>
      <w:r w:rsidR="00C1249B" w:rsidRPr="007E53AA">
        <w:rPr>
          <w:rFonts w:ascii="Arial" w:eastAsia="Times New Roman" w:hAnsi="Arial" w:cs="Arial"/>
          <w:sz w:val="20"/>
          <w:szCs w:val="20"/>
        </w:rPr>
        <w:t>academics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’ </w:t>
      </w:r>
      <w:r w:rsidRPr="007E53AA">
        <w:rPr>
          <w:rFonts w:ascii="Arial" w:eastAsia="Times New Roman" w:hAnsi="Arial" w:cs="Arial"/>
          <w:sz w:val="20"/>
          <w:szCs w:val="20"/>
        </w:rPr>
        <w:t>EI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, particularly in the </w:t>
      </w:r>
      <w:r w:rsidRPr="007E53AA">
        <w:rPr>
          <w:rFonts w:ascii="Arial" w:eastAsia="Times New Roman" w:hAnsi="Arial" w:cs="Arial"/>
          <w:sz w:val="20"/>
          <w:szCs w:val="20"/>
        </w:rPr>
        <w:t>emotional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</w:t>
      </w:r>
      <w:r w:rsidRPr="007E53AA">
        <w:rPr>
          <w:rFonts w:ascii="Arial" w:eastAsia="Times New Roman" w:hAnsi="Arial" w:cs="Arial"/>
          <w:sz w:val="20"/>
          <w:szCs w:val="20"/>
        </w:rPr>
        <w:t>management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. Training that </w:t>
      </w:r>
      <w:r w:rsidR="00E57C43" w:rsidRPr="007E53AA">
        <w:rPr>
          <w:rFonts w:ascii="Arial" w:eastAsia="Times New Roman" w:hAnsi="Arial" w:cs="Arial"/>
          <w:sz w:val="20"/>
          <w:szCs w:val="20"/>
        </w:rPr>
        <w:t>emotional management are crucial for reducing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the inconsistency perceived by students. </w:t>
      </w:r>
      <w:r w:rsidRPr="007E53AA">
        <w:rPr>
          <w:rFonts w:ascii="Arial" w:eastAsia="Times New Roman" w:hAnsi="Arial" w:cs="Arial"/>
          <w:sz w:val="20"/>
          <w:szCs w:val="20"/>
        </w:rPr>
        <w:t>Furthermore,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</w:t>
      </w:r>
      <w:r w:rsidRPr="007E53AA">
        <w:rPr>
          <w:rFonts w:ascii="Arial" w:eastAsia="Times New Roman" w:hAnsi="Arial" w:cs="Arial"/>
          <w:sz w:val="20"/>
          <w:szCs w:val="20"/>
        </w:rPr>
        <w:t>integrating EI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</w:t>
      </w:r>
      <w:r w:rsidRPr="007E53AA">
        <w:rPr>
          <w:rFonts w:ascii="Arial" w:eastAsia="Times New Roman" w:hAnsi="Arial" w:cs="Arial"/>
          <w:sz w:val="20"/>
          <w:szCs w:val="20"/>
        </w:rPr>
        <w:t>in educator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preparation and </w:t>
      </w:r>
      <w:r w:rsidRPr="007E53AA">
        <w:rPr>
          <w:rFonts w:ascii="Arial" w:eastAsia="Times New Roman" w:hAnsi="Arial" w:cs="Arial"/>
          <w:sz w:val="20"/>
          <w:szCs w:val="20"/>
        </w:rPr>
        <w:t>continuing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professional </w:t>
      </w:r>
      <w:r w:rsidRPr="007E53AA">
        <w:rPr>
          <w:rFonts w:ascii="Arial" w:eastAsia="Times New Roman" w:hAnsi="Arial" w:cs="Arial"/>
          <w:sz w:val="20"/>
          <w:szCs w:val="20"/>
        </w:rPr>
        <w:t>development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, </w:t>
      </w:r>
      <w:r w:rsidRPr="007E53AA">
        <w:rPr>
          <w:rFonts w:ascii="Arial" w:eastAsia="Times New Roman" w:hAnsi="Arial" w:cs="Arial"/>
          <w:sz w:val="20"/>
          <w:szCs w:val="20"/>
        </w:rPr>
        <w:t>would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enhance safety</w:t>
      </w:r>
      <w:r w:rsidRPr="007E53AA">
        <w:rPr>
          <w:rFonts w:ascii="Arial" w:eastAsia="Times New Roman" w:hAnsi="Arial" w:cs="Arial"/>
          <w:sz w:val="20"/>
          <w:szCs w:val="20"/>
        </w:rPr>
        <w:t xml:space="preserve"> in the</w:t>
      </w:r>
      <w:r w:rsidR="00105B6D" w:rsidRPr="007E53AA">
        <w:rPr>
          <w:rFonts w:ascii="Arial" w:eastAsia="Times New Roman" w:hAnsi="Arial" w:cs="Arial"/>
          <w:sz w:val="20"/>
          <w:szCs w:val="20"/>
        </w:rPr>
        <w:t xml:space="preserve"> learning environment.</w:t>
      </w:r>
    </w:p>
    <w:p w14:paraId="56377C7A" w14:textId="77777777" w:rsidR="003C52EC" w:rsidRPr="007E53AA" w:rsidRDefault="00092A1B" w:rsidP="005B207D">
      <w:pPr>
        <w:pStyle w:val="Heading2"/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t>CONCLUSION</w:t>
      </w:r>
    </w:p>
    <w:p w14:paraId="29AF3102" w14:textId="77777777" w:rsidR="00C05033" w:rsidRPr="007E53AA" w:rsidRDefault="00680131" w:rsidP="005B207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The </w:t>
      </w:r>
      <w:r w:rsidR="005B207D" w:rsidRPr="007E53AA">
        <w:rPr>
          <w:rFonts w:ascii="Arial" w:hAnsi="Arial" w:cs="Arial"/>
          <w:sz w:val="20"/>
          <w:szCs w:val="20"/>
        </w:rPr>
        <w:t xml:space="preserve">current study draws five conclusions based on the findings as follows: </w:t>
      </w:r>
      <w:r w:rsidR="00D53140" w:rsidRPr="007E53AA">
        <w:rPr>
          <w:rFonts w:ascii="Arial" w:hAnsi="Arial" w:cs="Arial"/>
          <w:sz w:val="20"/>
          <w:szCs w:val="20"/>
        </w:rPr>
        <w:t xml:space="preserve">Firstly, </w:t>
      </w:r>
      <w:r w:rsidR="000A631E" w:rsidRPr="007E53AA">
        <w:rPr>
          <w:rFonts w:ascii="Arial" w:hAnsi="Arial" w:cs="Arial"/>
          <w:sz w:val="20"/>
          <w:szCs w:val="20"/>
        </w:rPr>
        <w:t>t</w:t>
      </w:r>
      <w:r w:rsidR="00C05033" w:rsidRPr="007E53AA">
        <w:rPr>
          <w:rFonts w:ascii="Arial" w:hAnsi="Arial" w:cs="Arial"/>
          <w:sz w:val="20"/>
          <w:szCs w:val="20"/>
        </w:rPr>
        <w:t xml:space="preserve">he study </w:t>
      </w:r>
      <w:r w:rsidR="000A631E" w:rsidRPr="007E53AA">
        <w:rPr>
          <w:rFonts w:ascii="Arial" w:hAnsi="Arial" w:cs="Arial"/>
          <w:sz w:val="20"/>
          <w:szCs w:val="20"/>
        </w:rPr>
        <w:t>concludes</w:t>
      </w:r>
      <w:r w:rsidR="00C05033" w:rsidRPr="007E53AA">
        <w:rPr>
          <w:rFonts w:ascii="Arial" w:hAnsi="Arial" w:cs="Arial"/>
          <w:sz w:val="20"/>
          <w:szCs w:val="20"/>
        </w:rPr>
        <w:t xml:space="preserve"> that 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76.7% of </w:t>
      </w:r>
      <w:r w:rsidR="000A631E" w:rsidRPr="007E53AA">
        <w:rPr>
          <w:rFonts w:ascii="Arial" w:hAnsi="Arial" w:cs="Arial"/>
          <w:bCs/>
          <w:sz w:val="20"/>
          <w:szCs w:val="20"/>
        </w:rPr>
        <w:t xml:space="preserve">HE </w:t>
      </w:r>
      <w:r w:rsidR="00C1249B" w:rsidRPr="007E53AA">
        <w:rPr>
          <w:rFonts w:ascii="Arial" w:hAnsi="Arial" w:cs="Arial"/>
          <w:bCs/>
          <w:sz w:val="20"/>
          <w:szCs w:val="20"/>
        </w:rPr>
        <w:t>academics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 in Tanzania report strong self</w:t>
      </w:r>
      <w:r w:rsidR="00C05033" w:rsidRPr="007E53AA">
        <w:rPr>
          <w:rFonts w:ascii="Arial" w:hAnsi="Arial" w:cs="Arial"/>
          <w:bCs/>
          <w:sz w:val="20"/>
          <w:szCs w:val="20"/>
        </w:rPr>
        <w:noBreakHyphen/>
        <w:t>control</w:t>
      </w:r>
      <w:r w:rsidR="000A631E" w:rsidRPr="007E53AA">
        <w:rPr>
          <w:rFonts w:ascii="Arial" w:hAnsi="Arial" w:cs="Arial"/>
          <w:bCs/>
          <w:sz w:val="20"/>
          <w:szCs w:val="20"/>
        </w:rPr>
        <w:t xml:space="preserve"> based on their self-evaluation</w:t>
      </w:r>
      <w:r w:rsidR="00C05033" w:rsidRPr="007E53AA">
        <w:rPr>
          <w:rFonts w:ascii="Arial" w:hAnsi="Arial" w:cs="Arial"/>
          <w:sz w:val="20"/>
          <w:szCs w:val="20"/>
        </w:rPr>
        <w:t>, though a minority struggle with maintaining emotional composure.</w:t>
      </w:r>
      <w:r w:rsidR="00674F68" w:rsidRPr="007E53AA">
        <w:rPr>
          <w:rFonts w:ascii="Arial" w:hAnsi="Arial" w:cs="Arial"/>
          <w:sz w:val="20"/>
          <w:szCs w:val="20"/>
        </w:rPr>
        <w:t xml:space="preserve"> </w:t>
      </w:r>
      <w:r w:rsidR="000A631E" w:rsidRPr="007E53AA">
        <w:rPr>
          <w:rFonts w:ascii="Arial" w:hAnsi="Arial" w:cs="Arial"/>
          <w:sz w:val="20"/>
          <w:szCs w:val="20"/>
        </w:rPr>
        <w:t xml:space="preserve">However, 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students’ </w:t>
      </w:r>
      <w:r w:rsidR="000A631E" w:rsidRPr="007E53AA">
        <w:rPr>
          <w:rFonts w:ascii="Arial" w:hAnsi="Arial" w:cs="Arial"/>
          <w:bCs/>
          <w:sz w:val="20"/>
          <w:szCs w:val="20"/>
        </w:rPr>
        <w:t>opinions</w:t>
      </w:r>
      <w:r w:rsidR="00C05033" w:rsidRPr="007E53AA">
        <w:rPr>
          <w:rFonts w:ascii="Arial" w:hAnsi="Arial" w:cs="Arial"/>
          <w:sz w:val="20"/>
          <w:szCs w:val="20"/>
        </w:rPr>
        <w:t xml:space="preserve">,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="00C05033" w:rsidRPr="007E53AA">
        <w:rPr>
          <w:rFonts w:ascii="Arial" w:hAnsi="Arial" w:cs="Arial"/>
          <w:sz w:val="20"/>
          <w:szCs w:val="20"/>
        </w:rPr>
        <w:t xml:space="preserve">’ emotional composure appears </w:t>
      </w:r>
      <w:r w:rsidR="000A631E" w:rsidRPr="007E53AA">
        <w:rPr>
          <w:rFonts w:ascii="Arial" w:hAnsi="Arial" w:cs="Arial"/>
          <w:sz w:val="20"/>
          <w:szCs w:val="20"/>
        </w:rPr>
        <w:t>unpredictable, as</w:t>
      </w:r>
      <w:r w:rsidR="00C05033" w:rsidRPr="007E53AA">
        <w:rPr>
          <w:rFonts w:ascii="Arial" w:hAnsi="Arial" w:cs="Arial"/>
          <w:sz w:val="20"/>
          <w:szCs w:val="20"/>
        </w:rPr>
        <w:t xml:space="preserve"> 46% perceive strengths, while 56% identify areas needing improvement in self</w:t>
      </w:r>
      <w:r w:rsidR="00C05033" w:rsidRPr="007E53AA">
        <w:rPr>
          <w:rFonts w:ascii="Arial" w:hAnsi="Arial" w:cs="Arial"/>
          <w:sz w:val="20"/>
          <w:szCs w:val="20"/>
        </w:rPr>
        <w:noBreakHyphen/>
        <w:t>management.</w:t>
      </w:r>
    </w:p>
    <w:p w14:paraId="40F7E7A7" w14:textId="77777777" w:rsidR="00C05033" w:rsidRPr="007E53AA" w:rsidRDefault="00D53140" w:rsidP="00C0503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Secondly,</w:t>
      </w:r>
      <w:r w:rsidR="000A631E" w:rsidRPr="007E53AA">
        <w:rPr>
          <w:rFonts w:ascii="Arial" w:hAnsi="Arial" w:cs="Arial"/>
          <w:sz w:val="20"/>
          <w:szCs w:val="20"/>
        </w:rPr>
        <w:t xml:space="preserve"> based on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="000A631E" w:rsidRPr="007E53AA">
        <w:rPr>
          <w:rFonts w:ascii="Arial" w:hAnsi="Arial" w:cs="Arial"/>
          <w:sz w:val="20"/>
          <w:szCs w:val="20"/>
        </w:rPr>
        <w:t>’ self</w:t>
      </w:r>
      <w:r w:rsidR="000A631E" w:rsidRPr="007E53AA">
        <w:rPr>
          <w:rFonts w:ascii="Arial" w:hAnsi="Arial" w:cs="Arial"/>
          <w:sz w:val="20"/>
          <w:szCs w:val="20"/>
        </w:rPr>
        <w:noBreakHyphen/>
        <w:t>perceptions the study conclude</w:t>
      </w:r>
      <w:r w:rsidR="00C05033" w:rsidRPr="007E53AA">
        <w:rPr>
          <w:rFonts w:ascii="Arial" w:hAnsi="Arial" w:cs="Arial"/>
          <w:sz w:val="20"/>
          <w:szCs w:val="20"/>
        </w:rPr>
        <w:t xml:space="preserve"> that </w:t>
      </w:r>
      <w:r w:rsidR="000A631E" w:rsidRPr="007E53AA">
        <w:rPr>
          <w:rFonts w:ascii="Arial" w:hAnsi="Arial" w:cs="Arial"/>
          <w:bCs/>
          <w:sz w:val="20"/>
          <w:szCs w:val="20"/>
        </w:rPr>
        <w:t>emotional management</w:t>
      </w:r>
      <w:r w:rsidR="000A631E" w:rsidRPr="007E53AA">
        <w:rPr>
          <w:rFonts w:ascii="Arial" w:hAnsi="Arial" w:cs="Arial"/>
          <w:b/>
          <w:bCs/>
          <w:sz w:val="20"/>
          <w:szCs w:val="20"/>
        </w:rPr>
        <w:t xml:space="preserve"> </w:t>
      </w:r>
      <w:r w:rsidR="000A631E" w:rsidRPr="007E53AA">
        <w:rPr>
          <w:rFonts w:ascii="Arial" w:hAnsi="Arial" w:cs="Arial"/>
          <w:bCs/>
          <w:sz w:val="20"/>
          <w:szCs w:val="20"/>
        </w:rPr>
        <w:t xml:space="preserve">is questionable because, 70% only </w:t>
      </w:r>
      <w:r w:rsidR="00C05033" w:rsidRPr="007E53AA">
        <w:rPr>
          <w:rFonts w:ascii="Arial" w:hAnsi="Arial" w:cs="Arial"/>
          <w:bCs/>
          <w:sz w:val="20"/>
          <w:szCs w:val="20"/>
        </w:rPr>
        <w:t>believe they maintain fairness</w:t>
      </w:r>
      <w:r w:rsidR="00C05033" w:rsidRPr="007E53AA">
        <w:rPr>
          <w:rFonts w:ascii="Arial" w:hAnsi="Arial" w:cs="Arial"/>
          <w:sz w:val="20"/>
          <w:szCs w:val="20"/>
        </w:rPr>
        <w:t xml:space="preserve"> in treating students. </w:t>
      </w:r>
      <w:r w:rsidRPr="007E53AA">
        <w:rPr>
          <w:rFonts w:ascii="Arial" w:hAnsi="Arial" w:cs="Arial"/>
          <w:sz w:val="20"/>
          <w:szCs w:val="20"/>
        </w:rPr>
        <w:t>Likewise, s</w:t>
      </w:r>
      <w:r w:rsidR="000A631E" w:rsidRPr="007E53AA">
        <w:rPr>
          <w:rFonts w:ascii="Arial" w:hAnsi="Arial" w:cs="Arial"/>
          <w:sz w:val="20"/>
          <w:szCs w:val="20"/>
        </w:rPr>
        <w:t>tudents’ views</w:t>
      </w:r>
      <w:r w:rsidRPr="007E53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E53AA">
        <w:rPr>
          <w:rFonts w:ascii="Arial" w:hAnsi="Arial" w:cs="Arial"/>
          <w:sz w:val="20"/>
          <w:szCs w:val="20"/>
        </w:rPr>
        <w:t>shows</w:t>
      </w:r>
      <w:proofErr w:type="gramEnd"/>
      <w:r w:rsidRPr="007E53AA">
        <w:rPr>
          <w:rFonts w:ascii="Arial" w:hAnsi="Arial" w:cs="Arial"/>
          <w:sz w:val="20"/>
          <w:szCs w:val="20"/>
        </w:rPr>
        <w:t xml:space="preserve"> division</w:t>
      </w:r>
      <w:r w:rsidR="000A631E" w:rsidRPr="007E53AA">
        <w:rPr>
          <w:rFonts w:ascii="Arial" w:hAnsi="Arial" w:cs="Arial"/>
          <w:sz w:val="20"/>
          <w:szCs w:val="20"/>
        </w:rPr>
        <w:t xml:space="preserve"> as</w:t>
      </w:r>
      <w:r w:rsidRPr="007E53AA">
        <w:rPr>
          <w:rFonts w:ascii="Arial" w:hAnsi="Arial" w:cs="Arial"/>
          <w:sz w:val="20"/>
          <w:szCs w:val="20"/>
        </w:rPr>
        <w:t xml:space="preserve"> only </w:t>
      </w:r>
      <w:r w:rsidR="00C05033" w:rsidRPr="007E53AA">
        <w:rPr>
          <w:rFonts w:ascii="Arial" w:hAnsi="Arial" w:cs="Arial"/>
          <w:sz w:val="20"/>
          <w:szCs w:val="20"/>
        </w:rPr>
        <w:t xml:space="preserve">54.6% see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="00C05033" w:rsidRPr="007E53AA">
        <w:rPr>
          <w:rFonts w:ascii="Arial" w:hAnsi="Arial" w:cs="Arial"/>
          <w:sz w:val="20"/>
          <w:szCs w:val="20"/>
        </w:rPr>
        <w:t xml:space="preserve"> as role models of unbiased behavior, while 45.4% report emotionally influenced fairness.</w:t>
      </w:r>
    </w:p>
    <w:p w14:paraId="017EC7EA" w14:textId="77777777" w:rsidR="00C05033" w:rsidRPr="007E53AA" w:rsidRDefault="00D53140" w:rsidP="00C0503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lastRenderedPageBreak/>
        <w:t xml:space="preserve">Fourthly, </w:t>
      </w:r>
      <w:r w:rsidR="00C05033" w:rsidRPr="007E53AA">
        <w:rPr>
          <w:rFonts w:ascii="Arial" w:hAnsi="Arial" w:cs="Arial"/>
          <w:sz w:val="20"/>
          <w:szCs w:val="20"/>
        </w:rPr>
        <w:t>majority (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80% of </w:t>
      </w:r>
      <w:r w:rsidR="00C1249B" w:rsidRPr="007E53AA">
        <w:rPr>
          <w:rFonts w:ascii="Arial" w:hAnsi="Arial" w:cs="Arial"/>
          <w:bCs/>
          <w:sz w:val="20"/>
          <w:szCs w:val="20"/>
        </w:rPr>
        <w:t>academics</w:t>
      </w:r>
      <w:r w:rsidR="00C05033" w:rsidRPr="007E53AA">
        <w:rPr>
          <w:rFonts w:ascii="Arial" w:hAnsi="Arial" w:cs="Arial"/>
          <w:sz w:val="20"/>
          <w:szCs w:val="20"/>
        </w:rPr>
        <w:t xml:space="preserve">) </w:t>
      </w:r>
      <w:r w:rsidRPr="007E53AA">
        <w:rPr>
          <w:rFonts w:ascii="Arial" w:hAnsi="Arial" w:cs="Arial"/>
          <w:sz w:val="20"/>
          <w:szCs w:val="20"/>
        </w:rPr>
        <w:t xml:space="preserve">admit that they </w:t>
      </w:r>
      <w:r w:rsidR="00C05033" w:rsidRPr="007E53AA">
        <w:rPr>
          <w:rFonts w:ascii="Arial" w:hAnsi="Arial" w:cs="Arial"/>
          <w:sz w:val="20"/>
          <w:szCs w:val="20"/>
        </w:rPr>
        <w:t xml:space="preserve">attend to students’ learning issues </w:t>
      </w:r>
      <w:r w:rsidRPr="007E53AA">
        <w:rPr>
          <w:rFonts w:ascii="Arial" w:hAnsi="Arial" w:cs="Arial"/>
          <w:sz w:val="20"/>
          <w:szCs w:val="20"/>
        </w:rPr>
        <w:t>with respectful</w:t>
      </w:r>
      <w:r w:rsidR="00C05033" w:rsidRPr="007E53AA">
        <w:rPr>
          <w:rFonts w:ascii="Arial" w:hAnsi="Arial" w:cs="Arial"/>
          <w:sz w:val="20"/>
          <w:szCs w:val="20"/>
        </w:rPr>
        <w:t xml:space="preserve">. Students generally agree, with 58% </w:t>
      </w:r>
      <w:r w:rsidRPr="007E53AA">
        <w:rPr>
          <w:rFonts w:ascii="Arial" w:hAnsi="Arial" w:cs="Arial"/>
          <w:sz w:val="20"/>
          <w:szCs w:val="20"/>
        </w:rPr>
        <w:t>confirming</w:t>
      </w:r>
      <w:r w:rsidR="00C05033" w:rsidRPr="007E53AA">
        <w:rPr>
          <w:rFonts w:ascii="Arial" w:hAnsi="Arial" w:cs="Arial"/>
          <w:sz w:val="20"/>
          <w:szCs w:val="20"/>
        </w:rPr>
        <w:t xml:space="preserve"> respectful engagement, </w:t>
      </w:r>
      <w:r w:rsidRPr="007E53AA">
        <w:rPr>
          <w:rFonts w:ascii="Arial" w:hAnsi="Arial" w:cs="Arial"/>
          <w:sz w:val="20"/>
          <w:szCs w:val="20"/>
        </w:rPr>
        <w:t>however</w:t>
      </w:r>
      <w:r w:rsidR="00C05033" w:rsidRPr="007E53AA">
        <w:rPr>
          <w:rFonts w:ascii="Arial" w:hAnsi="Arial" w:cs="Arial"/>
          <w:sz w:val="20"/>
          <w:szCs w:val="20"/>
        </w:rPr>
        <w:t xml:space="preserve"> concerns remain about emotional management.</w:t>
      </w:r>
      <w:r w:rsidRPr="007E53AA">
        <w:rPr>
          <w:rFonts w:ascii="Arial" w:hAnsi="Arial" w:cs="Arial"/>
          <w:sz w:val="20"/>
          <w:szCs w:val="20"/>
        </w:rPr>
        <w:t xml:space="preserve"> </w:t>
      </w:r>
    </w:p>
    <w:p w14:paraId="77C8121A" w14:textId="77777777" w:rsidR="00C05033" w:rsidRPr="007E53AA" w:rsidRDefault="00D53140" w:rsidP="00C0503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Fifthly,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="00C05033" w:rsidRPr="007E53AA">
        <w:rPr>
          <w:rFonts w:ascii="Arial" w:hAnsi="Arial" w:cs="Arial"/>
          <w:sz w:val="20"/>
          <w:szCs w:val="20"/>
        </w:rPr>
        <w:t>’ self</w:t>
      </w:r>
      <w:r w:rsidR="00C05033" w:rsidRPr="007E53AA">
        <w:rPr>
          <w:rFonts w:ascii="Arial" w:hAnsi="Arial" w:cs="Arial"/>
          <w:sz w:val="20"/>
          <w:szCs w:val="20"/>
        </w:rPr>
        <w:noBreakHyphen/>
        <w:t xml:space="preserve">evaluations reveal a 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balanced distribution (51% strength vs. 49% </w:t>
      </w:r>
      <w:r w:rsidRPr="007E53AA">
        <w:rPr>
          <w:rFonts w:ascii="Arial" w:hAnsi="Arial" w:cs="Arial"/>
          <w:bCs/>
          <w:sz w:val="20"/>
          <w:szCs w:val="20"/>
        </w:rPr>
        <w:t xml:space="preserve">potential areas for </w:t>
      </w:r>
      <w:r w:rsidR="00C05033" w:rsidRPr="007E53AA">
        <w:rPr>
          <w:rFonts w:ascii="Arial" w:hAnsi="Arial" w:cs="Arial"/>
          <w:bCs/>
          <w:sz w:val="20"/>
          <w:szCs w:val="20"/>
        </w:rPr>
        <w:t>improvement</w:t>
      </w:r>
      <w:r w:rsidR="00C05033" w:rsidRPr="007E53AA">
        <w:rPr>
          <w:rFonts w:ascii="Arial" w:hAnsi="Arial" w:cs="Arial"/>
          <w:b/>
          <w:bCs/>
          <w:sz w:val="20"/>
          <w:szCs w:val="20"/>
        </w:rPr>
        <w:t>)</w:t>
      </w:r>
      <w:r w:rsidR="00C05033" w:rsidRPr="007E53AA">
        <w:rPr>
          <w:rFonts w:ascii="Arial" w:hAnsi="Arial" w:cs="Arial"/>
          <w:sz w:val="20"/>
          <w:szCs w:val="20"/>
        </w:rPr>
        <w:t xml:space="preserve"> in creating safe learning environments</w:t>
      </w:r>
      <w:r w:rsidRPr="007E53AA">
        <w:rPr>
          <w:rFonts w:ascii="Arial" w:hAnsi="Arial" w:cs="Arial"/>
          <w:sz w:val="20"/>
          <w:szCs w:val="20"/>
        </w:rPr>
        <w:t xml:space="preserve"> resulting from emotional management</w:t>
      </w:r>
      <w:r w:rsidR="00BB10EB" w:rsidRPr="007E53AA">
        <w:rPr>
          <w:rFonts w:ascii="Arial" w:hAnsi="Arial" w:cs="Arial"/>
          <w:sz w:val="20"/>
          <w:szCs w:val="20"/>
        </w:rPr>
        <w:t>. Students, however, report</w:t>
      </w:r>
      <w:r w:rsidR="00C05033" w:rsidRPr="007E53AA">
        <w:rPr>
          <w:rFonts w:ascii="Arial" w:hAnsi="Arial" w:cs="Arial"/>
          <w:sz w:val="20"/>
          <w:szCs w:val="20"/>
        </w:rPr>
        <w:t xml:space="preserve"> </w:t>
      </w:r>
      <w:r w:rsidR="00BB10EB" w:rsidRPr="007E53AA">
        <w:rPr>
          <w:rFonts w:ascii="Arial" w:hAnsi="Arial" w:cs="Arial"/>
          <w:sz w:val="20"/>
          <w:szCs w:val="20"/>
        </w:rPr>
        <w:t>larger opinions</w:t>
      </w:r>
      <w:r w:rsidR="00C05033" w:rsidRPr="007E53AA">
        <w:rPr>
          <w:rFonts w:ascii="Arial" w:hAnsi="Arial" w:cs="Arial"/>
          <w:sz w:val="20"/>
          <w:szCs w:val="20"/>
        </w:rPr>
        <w:t xml:space="preserve"> for improvement (61%) compared to perceived strengths (39%).</w:t>
      </w:r>
    </w:p>
    <w:p w14:paraId="516B7531" w14:textId="77777777" w:rsidR="00C05033" w:rsidRPr="007E53AA" w:rsidRDefault="00BB10EB" w:rsidP="00C0503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Finally, this</w:t>
      </w:r>
      <w:r w:rsidR="00C05033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bCs/>
          <w:sz w:val="20"/>
          <w:szCs w:val="20"/>
        </w:rPr>
        <w:t>discrepancy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 </w:t>
      </w:r>
      <w:r w:rsidRPr="007E53AA">
        <w:rPr>
          <w:rFonts w:ascii="Arial" w:hAnsi="Arial" w:cs="Arial"/>
          <w:bCs/>
          <w:sz w:val="20"/>
          <w:szCs w:val="20"/>
        </w:rPr>
        <w:t>amid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 </w:t>
      </w:r>
      <w:r w:rsidR="00C1249B" w:rsidRPr="007E53AA">
        <w:rPr>
          <w:rFonts w:ascii="Arial" w:hAnsi="Arial" w:cs="Arial"/>
          <w:bCs/>
          <w:sz w:val="20"/>
          <w:szCs w:val="20"/>
        </w:rPr>
        <w:t>academics</w:t>
      </w:r>
      <w:r w:rsidR="00C05033" w:rsidRPr="007E53AA">
        <w:rPr>
          <w:rFonts w:ascii="Arial" w:hAnsi="Arial" w:cs="Arial"/>
          <w:bCs/>
          <w:sz w:val="20"/>
          <w:szCs w:val="20"/>
        </w:rPr>
        <w:t>’ self</w:t>
      </w:r>
      <w:r w:rsidR="00C05033" w:rsidRPr="007E53AA">
        <w:rPr>
          <w:rFonts w:ascii="Arial" w:hAnsi="Arial" w:cs="Arial"/>
          <w:bCs/>
          <w:sz w:val="20"/>
          <w:szCs w:val="20"/>
        </w:rPr>
        <w:noBreakHyphen/>
        <w:t>perceptions and students’ evaluations</w:t>
      </w:r>
      <w:r w:rsidR="00674F68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>about</w:t>
      </w:r>
      <w:r w:rsidR="00646162" w:rsidRPr="007E53AA">
        <w:rPr>
          <w:rFonts w:ascii="Arial" w:hAnsi="Arial" w:cs="Arial"/>
          <w:sz w:val="20"/>
          <w:szCs w:val="20"/>
        </w:rPr>
        <w:t xml:space="preserve"> </w:t>
      </w:r>
      <w:r w:rsidRPr="007E53AA">
        <w:rPr>
          <w:rFonts w:ascii="Arial" w:hAnsi="Arial" w:cs="Arial"/>
          <w:sz w:val="20"/>
          <w:szCs w:val="20"/>
        </w:rPr>
        <w:t xml:space="preserve">EI specifically emotional management, suggests threats on </w:t>
      </w:r>
      <w:r w:rsidR="00C05033" w:rsidRPr="007E53AA">
        <w:rPr>
          <w:rFonts w:ascii="Arial" w:hAnsi="Arial" w:cs="Arial"/>
          <w:sz w:val="20"/>
          <w:szCs w:val="20"/>
        </w:rPr>
        <w:t>safety</w:t>
      </w:r>
      <w:r w:rsidRPr="007E53AA">
        <w:rPr>
          <w:rFonts w:ascii="Arial" w:hAnsi="Arial" w:cs="Arial"/>
          <w:sz w:val="20"/>
          <w:szCs w:val="20"/>
        </w:rPr>
        <w:t xml:space="preserve"> in learning environment</w:t>
      </w:r>
      <w:r w:rsidR="00C05033" w:rsidRPr="007E53AA">
        <w:rPr>
          <w:rFonts w:ascii="Arial" w:hAnsi="Arial" w:cs="Arial"/>
          <w:sz w:val="20"/>
          <w:szCs w:val="20"/>
        </w:rPr>
        <w:t xml:space="preserve">, fairness, and supportive </w:t>
      </w:r>
      <w:r w:rsidRPr="007E53AA">
        <w:rPr>
          <w:rFonts w:ascii="Arial" w:hAnsi="Arial" w:cs="Arial"/>
          <w:sz w:val="20"/>
          <w:szCs w:val="20"/>
        </w:rPr>
        <w:t xml:space="preserve">students </w:t>
      </w:r>
      <w:r w:rsidR="00C05033" w:rsidRPr="007E53AA">
        <w:rPr>
          <w:rFonts w:ascii="Arial" w:hAnsi="Arial" w:cs="Arial"/>
          <w:sz w:val="20"/>
          <w:szCs w:val="20"/>
        </w:rPr>
        <w:t>learning</w:t>
      </w:r>
      <w:r w:rsidRPr="007E53AA">
        <w:rPr>
          <w:rFonts w:ascii="Arial" w:hAnsi="Arial" w:cs="Arial"/>
          <w:sz w:val="20"/>
          <w:szCs w:val="20"/>
        </w:rPr>
        <w:t xml:space="preserve"> concerns. The level of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>’ emotional self- management emphasizes</w:t>
      </w:r>
      <w:r w:rsidR="00C05033" w:rsidRPr="007E53AA">
        <w:rPr>
          <w:rFonts w:ascii="Arial" w:hAnsi="Arial" w:cs="Arial"/>
          <w:sz w:val="20"/>
          <w:szCs w:val="20"/>
        </w:rPr>
        <w:t xml:space="preserve"> the need for targeted emotional intelligence (EI) training.</w:t>
      </w:r>
    </w:p>
    <w:p w14:paraId="227BC706" w14:textId="77777777" w:rsidR="003C52EC" w:rsidRPr="007E53AA" w:rsidRDefault="00092A1B" w:rsidP="00FA0754">
      <w:pPr>
        <w:pStyle w:val="Heading2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t>RECOMMENDATIONS</w:t>
      </w:r>
    </w:p>
    <w:p w14:paraId="018EEC14" w14:textId="77777777" w:rsidR="00FA0754" w:rsidRPr="007E53AA" w:rsidRDefault="00FA0754" w:rsidP="00FA0754">
      <w:pPr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This study provides three recommendations including; policy, practical and further research recommendations as elaborated below:</w:t>
      </w:r>
    </w:p>
    <w:p w14:paraId="630365E6" w14:textId="77777777" w:rsidR="00C05033" w:rsidRPr="007E53AA" w:rsidRDefault="00556016" w:rsidP="00BA13C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bCs/>
          <w:sz w:val="20"/>
          <w:szCs w:val="20"/>
        </w:rPr>
        <w:t xml:space="preserve">The </w:t>
      </w:r>
      <w:r w:rsidR="00D6657E" w:rsidRPr="007E53AA">
        <w:rPr>
          <w:rFonts w:ascii="Arial" w:hAnsi="Arial" w:cs="Arial"/>
          <w:bCs/>
          <w:sz w:val="20"/>
          <w:szCs w:val="20"/>
        </w:rPr>
        <w:t xml:space="preserve">HE </w:t>
      </w:r>
      <w:r w:rsidR="00B06BC1" w:rsidRPr="007E53AA">
        <w:rPr>
          <w:rFonts w:ascii="Arial" w:hAnsi="Arial" w:cs="Arial"/>
          <w:bCs/>
          <w:sz w:val="20"/>
          <w:szCs w:val="20"/>
        </w:rPr>
        <w:t>i</w:t>
      </w:r>
      <w:r w:rsidR="00C05033" w:rsidRPr="007E53AA">
        <w:rPr>
          <w:rFonts w:ascii="Arial" w:hAnsi="Arial" w:cs="Arial"/>
          <w:bCs/>
          <w:sz w:val="20"/>
          <w:szCs w:val="20"/>
        </w:rPr>
        <w:t>n</w:t>
      </w:r>
      <w:r w:rsidR="00D6657E" w:rsidRPr="007E53AA">
        <w:rPr>
          <w:rFonts w:ascii="Arial" w:hAnsi="Arial" w:cs="Arial"/>
          <w:bCs/>
          <w:sz w:val="20"/>
          <w:szCs w:val="20"/>
        </w:rPr>
        <w:t>stitutions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 </w:t>
      </w:r>
      <w:r w:rsidR="00D6657E" w:rsidRPr="007E53AA">
        <w:rPr>
          <w:rFonts w:ascii="Arial" w:hAnsi="Arial" w:cs="Arial"/>
          <w:bCs/>
          <w:sz w:val="20"/>
          <w:szCs w:val="20"/>
        </w:rPr>
        <w:t xml:space="preserve">should develop </w:t>
      </w:r>
      <w:r w:rsidR="00C05033" w:rsidRPr="007E53AA">
        <w:rPr>
          <w:rFonts w:ascii="Arial" w:hAnsi="Arial" w:cs="Arial"/>
          <w:bCs/>
          <w:sz w:val="20"/>
          <w:szCs w:val="20"/>
        </w:rPr>
        <w:t>policies</w:t>
      </w:r>
      <w:r w:rsidR="00C05033" w:rsidRPr="007E53AA">
        <w:rPr>
          <w:rFonts w:ascii="Arial" w:hAnsi="Arial" w:cs="Arial"/>
          <w:sz w:val="20"/>
          <w:szCs w:val="20"/>
        </w:rPr>
        <w:t xml:space="preserve"> that embed emotional intelligence training into professional development programs, with a focus on emotional management </w:t>
      </w:r>
      <w:r w:rsidR="00D6657E" w:rsidRPr="007E53AA">
        <w:rPr>
          <w:rFonts w:ascii="Arial" w:hAnsi="Arial" w:cs="Arial"/>
          <w:sz w:val="20"/>
          <w:szCs w:val="20"/>
        </w:rPr>
        <w:t>to foster</w:t>
      </w:r>
      <w:r w:rsidR="00C05033" w:rsidRPr="007E53AA">
        <w:rPr>
          <w:rFonts w:ascii="Arial" w:hAnsi="Arial" w:cs="Arial"/>
          <w:sz w:val="20"/>
          <w:szCs w:val="20"/>
        </w:rPr>
        <w:t xml:space="preserve"> </w:t>
      </w:r>
      <w:r w:rsidR="00D6657E" w:rsidRPr="007E53AA">
        <w:rPr>
          <w:rFonts w:ascii="Arial" w:hAnsi="Arial" w:cs="Arial"/>
          <w:sz w:val="20"/>
          <w:szCs w:val="20"/>
        </w:rPr>
        <w:t>general harmless learning environments</w:t>
      </w:r>
      <w:r w:rsidR="00C05033" w:rsidRPr="007E53AA">
        <w:rPr>
          <w:rFonts w:ascii="Arial" w:hAnsi="Arial" w:cs="Arial"/>
          <w:sz w:val="20"/>
          <w:szCs w:val="20"/>
        </w:rPr>
        <w:t>.</w:t>
      </w:r>
    </w:p>
    <w:p w14:paraId="14690FF6" w14:textId="77777777" w:rsidR="00C05033" w:rsidRPr="007E53AA" w:rsidRDefault="00C05033" w:rsidP="00BA13C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Establish </w:t>
      </w:r>
      <w:r w:rsidRPr="007E53AA">
        <w:rPr>
          <w:rFonts w:ascii="Arial" w:hAnsi="Arial" w:cs="Arial"/>
          <w:bCs/>
          <w:sz w:val="20"/>
          <w:szCs w:val="20"/>
        </w:rPr>
        <w:t>monitoring and evaluation frameworks</w:t>
      </w:r>
      <w:r w:rsidRPr="007E53AA">
        <w:rPr>
          <w:rFonts w:ascii="Arial" w:hAnsi="Arial" w:cs="Arial"/>
          <w:sz w:val="20"/>
          <w:szCs w:val="20"/>
        </w:rPr>
        <w:t xml:space="preserve"> to assess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Pr="007E53AA">
        <w:rPr>
          <w:rFonts w:ascii="Arial" w:hAnsi="Arial" w:cs="Arial"/>
          <w:sz w:val="20"/>
          <w:szCs w:val="20"/>
        </w:rPr>
        <w:t>’ EI growth and ensure accountability in maintaining safe and supportive learning environments.</w:t>
      </w:r>
    </w:p>
    <w:p w14:paraId="1D96026C" w14:textId="77777777" w:rsidR="00C05033" w:rsidRPr="007E53AA" w:rsidRDefault="00C1249B" w:rsidP="00BA13C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Academics</w:t>
      </w:r>
      <w:r w:rsidR="00D6657E" w:rsidRPr="007E53AA">
        <w:rPr>
          <w:rFonts w:ascii="Arial" w:hAnsi="Arial" w:cs="Arial"/>
          <w:sz w:val="20"/>
          <w:szCs w:val="20"/>
        </w:rPr>
        <w:t xml:space="preserve"> need to attend </w:t>
      </w:r>
      <w:r w:rsidR="00C05033" w:rsidRPr="007E53AA">
        <w:rPr>
          <w:rFonts w:ascii="Arial" w:hAnsi="Arial" w:cs="Arial"/>
          <w:bCs/>
          <w:sz w:val="20"/>
          <w:szCs w:val="20"/>
        </w:rPr>
        <w:t>EI workshops</w:t>
      </w:r>
      <w:r w:rsidR="00C05033" w:rsidRPr="007E53AA">
        <w:rPr>
          <w:rFonts w:ascii="Arial" w:hAnsi="Arial" w:cs="Arial"/>
          <w:b/>
          <w:bCs/>
          <w:sz w:val="20"/>
          <w:szCs w:val="20"/>
        </w:rPr>
        <w:t xml:space="preserve"> </w:t>
      </w:r>
      <w:r w:rsidR="00C05033" w:rsidRPr="007E53AA">
        <w:rPr>
          <w:rFonts w:ascii="Arial" w:hAnsi="Arial" w:cs="Arial"/>
          <w:sz w:val="20"/>
          <w:szCs w:val="20"/>
        </w:rPr>
        <w:t>to strengthen</w:t>
      </w:r>
      <w:r w:rsidR="00D6657E" w:rsidRPr="007E53AA">
        <w:rPr>
          <w:rFonts w:ascii="Arial" w:hAnsi="Arial" w:cs="Arial"/>
          <w:sz w:val="20"/>
          <w:szCs w:val="20"/>
        </w:rPr>
        <w:t xml:space="preserve"> their</w:t>
      </w:r>
      <w:r w:rsidR="00C05033" w:rsidRPr="007E53AA">
        <w:rPr>
          <w:rFonts w:ascii="Arial" w:hAnsi="Arial" w:cs="Arial"/>
          <w:sz w:val="20"/>
          <w:szCs w:val="20"/>
        </w:rPr>
        <w:t xml:space="preserve"> ability to manage emotions consistently and fairly.</w:t>
      </w:r>
      <w:r w:rsidR="00D6657E" w:rsidRPr="007E53AA">
        <w:rPr>
          <w:rFonts w:ascii="Arial" w:hAnsi="Arial" w:cs="Arial"/>
          <w:sz w:val="20"/>
          <w:szCs w:val="20"/>
        </w:rPr>
        <w:t xml:space="preserve"> Likewise, faculties should e</w:t>
      </w:r>
      <w:r w:rsidR="00C05033" w:rsidRPr="007E53AA">
        <w:rPr>
          <w:rFonts w:ascii="Arial" w:hAnsi="Arial" w:cs="Arial"/>
          <w:sz w:val="20"/>
          <w:szCs w:val="20"/>
        </w:rPr>
        <w:t xml:space="preserve">ncourage </w:t>
      </w:r>
      <w:r w:rsidR="00D6657E" w:rsidRPr="007E53AA">
        <w:rPr>
          <w:rFonts w:ascii="Arial" w:hAnsi="Arial" w:cs="Arial"/>
          <w:bCs/>
          <w:sz w:val="20"/>
          <w:szCs w:val="20"/>
        </w:rPr>
        <w:t xml:space="preserve">peer mentorship </w:t>
      </w:r>
      <w:r w:rsidR="00C05033" w:rsidRPr="007E53AA">
        <w:rPr>
          <w:rFonts w:ascii="Arial" w:hAnsi="Arial" w:cs="Arial"/>
          <w:bCs/>
          <w:sz w:val="20"/>
          <w:szCs w:val="20"/>
        </w:rPr>
        <w:t>practice</w:t>
      </w:r>
      <w:r w:rsidR="00D6657E" w:rsidRPr="007E53AA">
        <w:rPr>
          <w:rFonts w:ascii="Arial" w:hAnsi="Arial" w:cs="Arial"/>
          <w:bCs/>
          <w:sz w:val="20"/>
          <w:szCs w:val="20"/>
        </w:rPr>
        <w:t>s</w:t>
      </w:r>
      <w:r w:rsidR="00D6657E" w:rsidRPr="007E53AA">
        <w:rPr>
          <w:rFonts w:ascii="Arial" w:hAnsi="Arial" w:cs="Arial"/>
          <w:sz w:val="20"/>
          <w:szCs w:val="20"/>
        </w:rPr>
        <w:t xml:space="preserve"> among </w:t>
      </w:r>
      <w:r w:rsidRPr="007E53AA">
        <w:rPr>
          <w:rFonts w:ascii="Arial" w:hAnsi="Arial" w:cs="Arial"/>
          <w:sz w:val="20"/>
          <w:szCs w:val="20"/>
        </w:rPr>
        <w:t>academics</w:t>
      </w:r>
      <w:r w:rsidR="00D6657E" w:rsidRPr="007E53AA">
        <w:rPr>
          <w:rFonts w:ascii="Arial" w:hAnsi="Arial" w:cs="Arial"/>
          <w:sz w:val="20"/>
          <w:szCs w:val="20"/>
        </w:rPr>
        <w:t xml:space="preserve"> would help them </w:t>
      </w:r>
      <w:r w:rsidR="00C05033" w:rsidRPr="007E53AA">
        <w:rPr>
          <w:rFonts w:ascii="Arial" w:hAnsi="Arial" w:cs="Arial"/>
          <w:sz w:val="20"/>
          <w:szCs w:val="20"/>
        </w:rPr>
        <w:t>share strat</w:t>
      </w:r>
      <w:r w:rsidR="00D6657E" w:rsidRPr="007E53AA">
        <w:rPr>
          <w:rFonts w:ascii="Arial" w:hAnsi="Arial" w:cs="Arial"/>
          <w:sz w:val="20"/>
          <w:szCs w:val="20"/>
        </w:rPr>
        <w:t>egies for maintaining emotional composure.</w:t>
      </w:r>
    </w:p>
    <w:p w14:paraId="1EE7A99A" w14:textId="77777777" w:rsidR="00C05033" w:rsidRPr="007E53AA" w:rsidRDefault="00C1249B" w:rsidP="00BA13C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It is important to integrate EI in the </w:t>
      </w:r>
      <w:r w:rsidRPr="007E53AA">
        <w:rPr>
          <w:rFonts w:ascii="Arial" w:hAnsi="Arial" w:cs="Arial"/>
          <w:bCs/>
          <w:sz w:val="20"/>
          <w:szCs w:val="20"/>
        </w:rPr>
        <w:t>academics</w:t>
      </w:r>
      <w:r w:rsidR="00D6657E" w:rsidRPr="007E53AA">
        <w:rPr>
          <w:rFonts w:ascii="Arial" w:hAnsi="Arial" w:cs="Arial"/>
          <w:bCs/>
          <w:sz w:val="20"/>
          <w:szCs w:val="20"/>
        </w:rPr>
        <w:t>’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 preparation</w:t>
      </w:r>
      <w:r w:rsidRPr="007E53AA">
        <w:rPr>
          <w:rFonts w:ascii="Arial" w:hAnsi="Arial" w:cs="Arial"/>
          <w:bCs/>
          <w:sz w:val="20"/>
          <w:szCs w:val="20"/>
        </w:rPr>
        <w:t xml:space="preserve"> curricula </w:t>
      </w:r>
      <w:r w:rsidRPr="007E53AA">
        <w:rPr>
          <w:rFonts w:ascii="Arial" w:hAnsi="Arial" w:cs="Arial"/>
          <w:sz w:val="20"/>
          <w:szCs w:val="20"/>
        </w:rPr>
        <w:t>alongside technical expertise to ensure</w:t>
      </w:r>
      <w:r w:rsidR="00C05033" w:rsidRPr="007E53AA">
        <w:rPr>
          <w:rFonts w:ascii="Arial" w:hAnsi="Arial" w:cs="Arial"/>
          <w:sz w:val="20"/>
          <w:szCs w:val="20"/>
        </w:rPr>
        <w:t xml:space="preserve"> future </w:t>
      </w:r>
      <w:r w:rsidRPr="007E53AA">
        <w:rPr>
          <w:rFonts w:ascii="Arial" w:hAnsi="Arial" w:cs="Arial"/>
          <w:sz w:val="20"/>
          <w:szCs w:val="20"/>
        </w:rPr>
        <w:t>academics</w:t>
      </w:r>
      <w:r w:rsidR="00C05033" w:rsidRPr="007E53AA">
        <w:rPr>
          <w:rFonts w:ascii="Arial" w:hAnsi="Arial" w:cs="Arial"/>
          <w:sz w:val="20"/>
          <w:szCs w:val="20"/>
        </w:rPr>
        <w:t xml:space="preserve"> are equipped with emotional management skills.</w:t>
      </w:r>
      <w:r w:rsidRPr="007E53AA">
        <w:rPr>
          <w:rFonts w:ascii="Arial" w:hAnsi="Arial" w:cs="Arial"/>
          <w:sz w:val="20"/>
          <w:szCs w:val="20"/>
        </w:rPr>
        <w:t xml:space="preserve"> </w:t>
      </w:r>
    </w:p>
    <w:p w14:paraId="38622D8C" w14:textId="77777777" w:rsidR="00FD0D75" w:rsidRPr="007E53AA" w:rsidRDefault="00D6657E" w:rsidP="004B4BD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 xml:space="preserve">Future </w:t>
      </w:r>
      <w:r w:rsidR="00C05033" w:rsidRPr="007E53AA">
        <w:rPr>
          <w:rFonts w:ascii="Arial" w:hAnsi="Arial" w:cs="Arial"/>
          <w:bCs/>
          <w:sz w:val="20"/>
          <w:szCs w:val="20"/>
        </w:rPr>
        <w:t>comparative studies</w:t>
      </w:r>
      <w:r w:rsidR="00C05033" w:rsidRPr="007E53AA">
        <w:rPr>
          <w:rFonts w:ascii="Arial" w:hAnsi="Arial" w:cs="Arial"/>
          <w:sz w:val="20"/>
          <w:szCs w:val="20"/>
        </w:rPr>
        <w:t xml:space="preserve"> across faculties and educational levels to examine </w:t>
      </w:r>
      <w:r w:rsidR="002D2EFD" w:rsidRPr="007E53AA">
        <w:rPr>
          <w:rFonts w:ascii="Arial" w:hAnsi="Arial" w:cs="Arial"/>
          <w:sz w:val="20"/>
          <w:szCs w:val="20"/>
        </w:rPr>
        <w:t xml:space="preserve">emotional management of </w:t>
      </w:r>
      <w:r w:rsidR="00C05033" w:rsidRPr="007E53AA">
        <w:rPr>
          <w:rFonts w:ascii="Arial" w:hAnsi="Arial" w:cs="Arial"/>
          <w:sz w:val="20"/>
          <w:szCs w:val="20"/>
        </w:rPr>
        <w:t xml:space="preserve">EI </w:t>
      </w:r>
      <w:r w:rsidR="002D2EFD" w:rsidRPr="007E53AA">
        <w:rPr>
          <w:rFonts w:ascii="Arial" w:hAnsi="Arial" w:cs="Arial"/>
          <w:sz w:val="20"/>
          <w:szCs w:val="20"/>
        </w:rPr>
        <w:t>on</w:t>
      </w:r>
      <w:r w:rsidR="00331DFB" w:rsidRPr="007E53AA">
        <w:rPr>
          <w:rFonts w:ascii="Arial" w:hAnsi="Arial" w:cs="Arial"/>
          <w:sz w:val="20"/>
          <w:szCs w:val="20"/>
        </w:rPr>
        <w:t xml:space="preserve"> both </w:t>
      </w:r>
      <w:r w:rsidR="00C1249B" w:rsidRPr="007E53AA">
        <w:rPr>
          <w:rFonts w:ascii="Arial" w:hAnsi="Arial" w:cs="Arial"/>
          <w:sz w:val="20"/>
          <w:szCs w:val="20"/>
        </w:rPr>
        <w:t>academics</w:t>
      </w:r>
      <w:r w:rsidR="00331DFB" w:rsidRPr="007E53AA">
        <w:rPr>
          <w:rFonts w:ascii="Arial" w:hAnsi="Arial" w:cs="Arial"/>
          <w:sz w:val="20"/>
          <w:szCs w:val="20"/>
        </w:rPr>
        <w:t xml:space="preserve"> and students </w:t>
      </w:r>
      <w:r w:rsidR="00C05033" w:rsidRPr="007E53AA">
        <w:rPr>
          <w:rFonts w:ascii="Arial" w:hAnsi="Arial" w:cs="Arial"/>
          <w:sz w:val="20"/>
          <w:szCs w:val="20"/>
        </w:rPr>
        <w:t xml:space="preserve">and their impact on student </w:t>
      </w:r>
      <w:r w:rsidR="00331DFB" w:rsidRPr="007E53AA">
        <w:rPr>
          <w:rFonts w:ascii="Arial" w:hAnsi="Arial" w:cs="Arial"/>
          <w:sz w:val="20"/>
          <w:szCs w:val="20"/>
        </w:rPr>
        <w:t xml:space="preserve">learning </w:t>
      </w:r>
      <w:r w:rsidR="00C05033" w:rsidRPr="007E53AA">
        <w:rPr>
          <w:rFonts w:ascii="Arial" w:hAnsi="Arial" w:cs="Arial"/>
          <w:sz w:val="20"/>
          <w:szCs w:val="20"/>
        </w:rPr>
        <w:t>outcomes</w:t>
      </w:r>
      <w:r w:rsidRPr="007E53AA">
        <w:rPr>
          <w:rFonts w:ascii="Arial" w:hAnsi="Arial" w:cs="Arial"/>
          <w:sz w:val="20"/>
          <w:szCs w:val="20"/>
        </w:rPr>
        <w:t xml:space="preserve"> </w:t>
      </w:r>
      <w:r w:rsidR="00331DFB" w:rsidRPr="007E53AA">
        <w:rPr>
          <w:rFonts w:ascii="Arial" w:hAnsi="Arial" w:cs="Arial"/>
          <w:sz w:val="20"/>
          <w:szCs w:val="20"/>
        </w:rPr>
        <w:t>are unavoidable, it was a limitation for this study.</w:t>
      </w:r>
      <w:r w:rsidR="00EB0B23" w:rsidRPr="007E53AA">
        <w:rPr>
          <w:rFonts w:ascii="Arial" w:hAnsi="Arial" w:cs="Arial"/>
          <w:sz w:val="20"/>
          <w:szCs w:val="20"/>
        </w:rPr>
        <w:t xml:space="preserve"> Likewise, </w:t>
      </w:r>
      <w:r w:rsidR="00331DFB" w:rsidRPr="007E53AA">
        <w:rPr>
          <w:rFonts w:ascii="Arial" w:hAnsi="Arial" w:cs="Arial"/>
          <w:sz w:val="20"/>
          <w:szCs w:val="20"/>
        </w:rPr>
        <w:t xml:space="preserve">empirical </w:t>
      </w:r>
      <w:r w:rsidR="00EB0B23" w:rsidRPr="007E53AA">
        <w:rPr>
          <w:rFonts w:ascii="Arial" w:hAnsi="Arial" w:cs="Arial"/>
          <w:sz w:val="20"/>
          <w:szCs w:val="20"/>
        </w:rPr>
        <w:t>studies to e</w:t>
      </w:r>
      <w:r w:rsidR="00C05033" w:rsidRPr="007E53AA">
        <w:rPr>
          <w:rFonts w:ascii="Arial" w:hAnsi="Arial" w:cs="Arial"/>
          <w:sz w:val="20"/>
          <w:szCs w:val="20"/>
        </w:rPr>
        <w:t xml:space="preserve">xplore the 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relationship between </w:t>
      </w:r>
      <w:r w:rsidR="002D2EFD" w:rsidRPr="007E53AA">
        <w:rPr>
          <w:rFonts w:ascii="Arial" w:hAnsi="Arial" w:cs="Arial"/>
          <w:bCs/>
          <w:sz w:val="20"/>
          <w:szCs w:val="20"/>
        </w:rPr>
        <w:t xml:space="preserve">students and </w:t>
      </w:r>
      <w:r w:rsidR="00C1249B" w:rsidRPr="007E53AA">
        <w:rPr>
          <w:rFonts w:ascii="Arial" w:hAnsi="Arial" w:cs="Arial"/>
          <w:bCs/>
          <w:sz w:val="20"/>
          <w:szCs w:val="20"/>
        </w:rPr>
        <w:t>academics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’ </w:t>
      </w:r>
      <w:r w:rsidR="002D2EFD" w:rsidRPr="007E53AA">
        <w:rPr>
          <w:rFonts w:ascii="Arial" w:hAnsi="Arial" w:cs="Arial"/>
          <w:sz w:val="20"/>
          <w:szCs w:val="20"/>
        </w:rPr>
        <w:t>emotional management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 </w:t>
      </w:r>
      <w:r w:rsidR="002D2EFD" w:rsidRPr="007E53AA">
        <w:rPr>
          <w:rFonts w:ascii="Arial" w:hAnsi="Arial" w:cs="Arial"/>
          <w:bCs/>
          <w:sz w:val="20"/>
          <w:szCs w:val="20"/>
        </w:rPr>
        <w:t>on</w:t>
      </w:r>
      <w:r w:rsidR="00C05033" w:rsidRPr="007E53AA">
        <w:rPr>
          <w:rFonts w:ascii="Arial" w:hAnsi="Arial" w:cs="Arial"/>
          <w:bCs/>
          <w:sz w:val="20"/>
          <w:szCs w:val="20"/>
        </w:rPr>
        <w:t xml:space="preserve"> students’ academic performance</w:t>
      </w:r>
      <w:r w:rsidR="00C05033" w:rsidRPr="007E53AA">
        <w:rPr>
          <w:rFonts w:ascii="Arial" w:hAnsi="Arial" w:cs="Arial"/>
          <w:sz w:val="20"/>
          <w:szCs w:val="20"/>
        </w:rPr>
        <w:t>.</w:t>
      </w:r>
      <w:r w:rsidR="00EB0B23" w:rsidRPr="007E53AA">
        <w:rPr>
          <w:rFonts w:ascii="Arial" w:hAnsi="Arial" w:cs="Arial"/>
          <w:sz w:val="20"/>
          <w:szCs w:val="20"/>
        </w:rPr>
        <w:t xml:space="preserve"> </w:t>
      </w:r>
      <w:r w:rsidR="002D2EFD" w:rsidRPr="007E53AA">
        <w:rPr>
          <w:rFonts w:ascii="Arial" w:hAnsi="Arial" w:cs="Arial"/>
          <w:sz w:val="20"/>
          <w:szCs w:val="20"/>
        </w:rPr>
        <w:t xml:space="preserve">Finally, </w:t>
      </w:r>
      <w:r w:rsidR="00C05033" w:rsidRPr="007E53AA">
        <w:rPr>
          <w:rFonts w:ascii="Arial" w:hAnsi="Arial" w:cs="Arial"/>
          <w:bCs/>
          <w:sz w:val="20"/>
          <w:szCs w:val="20"/>
        </w:rPr>
        <w:t>mixed</w:t>
      </w:r>
      <w:r w:rsidR="00C05033" w:rsidRPr="007E53AA">
        <w:rPr>
          <w:rFonts w:ascii="Arial" w:hAnsi="Arial" w:cs="Arial"/>
          <w:bCs/>
          <w:sz w:val="20"/>
          <w:szCs w:val="20"/>
        </w:rPr>
        <w:noBreakHyphen/>
        <w:t xml:space="preserve">methods </w:t>
      </w:r>
      <w:r w:rsidR="002D2EFD" w:rsidRPr="007E53AA">
        <w:rPr>
          <w:rFonts w:ascii="Arial" w:hAnsi="Arial" w:cs="Arial"/>
          <w:bCs/>
          <w:sz w:val="20"/>
          <w:szCs w:val="20"/>
        </w:rPr>
        <w:t>studies</w:t>
      </w:r>
      <w:r w:rsidR="00C05033" w:rsidRPr="007E53AA">
        <w:rPr>
          <w:rFonts w:ascii="Arial" w:hAnsi="Arial" w:cs="Arial"/>
          <w:sz w:val="20"/>
          <w:szCs w:val="20"/>
        </w:rPr>
        <w:t xml:space="preserve"> to capture both </w:t>
      </w:r>
      <w:r w:rsidR="002D2EFD" w:rsidRPr="007E53AA">
        <w:rPr>
          <w:rFonts w:ascii="Arial" w:hAnsi="Arial" w:cs="Arial"/>
          <w:sz w:val="20"/>
          <w:szCs w:val="20"/>
        </w:rPr>
        <w:t xml:space="preserve">qualitative experience and </w:t>
      </w:r>
      <w:r w:rsidR="00C05033" w:rsidRPr="007E53AA">
        <w:rPr>
          <w:rFonts w:ascii="Arial" w:hAnsi="Arial" w:cs="Arial"/>
          <w:sz w:val="20"/>
          <w:szCs w:val="20"/>
        </w:rPr>
        <w:t>quan</w:t>
      </w:r>
      <w:r w:rsidR="002D2EFD" w:rsidRPr="007E53AA">
        <w:rPr>
          <w:rFonts w:ascii="Arial" w:hAnsi="Arial" w:cs="Arial"/>
          <w:sz w:val="20"/>
          <w:szCs w:val="20"/>
        </w:rPr>
        <w:t xml:space="preserve">titative trends </w:t>
      </w:r>
      <w:r w:rsidR="001B3331" w:rsidRPr="007E53AA">
        <w:rPr>
          <w:rFonts w:ascii="Arial" w:hAnsi="Arial" w:cs="Arial"/>
          <w:sz w:val="20"/>
          <w:szCs w:val="20"/>
        </w:rPr>
        <w:t>of</w:t>
      </w:r>
      <w:r w:rsidR="00C05033" w:rsidRPr="007E53AA">
        <w:rPr>
          <w:rFonts w:ascii="Arial" w:hAnsi="Arial" w:cs="Arial"/>
          <w:sz w:val="20"/>
          <w:szCs w:val="20"/>
        </w:rPr>
        <w:t xml:space="preserve"> instructor–student </w:t>
      </w:r>
      <w:r w:rsidR="002D2EFD" w:rsidRPr="007E53AA">
        <w:rPr>
          <w:rFonts w:ascii="Arial" w:hAnsi="Arial" w:cs="Arial"/>
          <w:sz w:val="20"/>
          <w:szCs w:val="20"/>
        </w:rPr>
        <w:t>would make difference in the Tanzania’s academia.</w:t>
      </w:r>
    </w:p>
    <w:p w14:paraId="297A1AF8" w14:textId="77777777" w:rsidR="005A004D" w:rsidRPr="007E53AA" w:rsidRDefault="005A004D" w:rsidP="004B4BD0">
      <w:pPr>
        <w:spacing w:before="100" w:beforeAutospacing="1" w:after="100" w:afterAutospacing="1" w:line="240" w:lineRule="auto"/>
        <w:jc w:val="both"/>
        <w:rPr>
          <w:rStyle w:val="Strong"/>
          <w:rFonts w:ascii="Arial" w:hAnsi="Arial" w:cs="Arial"/>
          <w:color w:val="0C0C0C"/>
          <w:sz w:val="20"/>
          <w:szCs w:val="20"/>
        </w:rPr>
      </w:pPr>
      <w:r w:rsidRPr="007E53AA">
        <w:rPr>
          <w:rStyle w:val="Strong"/>
          <w:rFonts w:ascii="Arial" w:hAnsi="Arial" w:cs="Arial"/>
          <w:color w:val="0C0C0C"/>
          <w:sz w:val="20"/>
          <w:szCs w:val="20"/>
        </w:rPr>
        <w:t>Competing Interests</w:t>
      </w:r>
    </w:p>
    <w:p w14:paraId="4C695E08" w14:textId="77777777" w:rsidR="005A004D" w:rsidRPr="007E53AA" w:rsidRDefault="005A004D" w:rsidP="004B4BD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E53AA">
        <w:rPr>
          <w:rFonts w:ascii="Arial" w:hAnsi="Arial" w:cs="Arial"/>
          <w:sz w:val="20"/>
          <w:szCs w:val="20"/>
        </w:rPr>
        <w:t>Authors have declared that no competing interests exist.</w:t>
      </w:r>
    </w:p>
    <w:p w14:paraId="1C26CAD1" w14:textId="77777777" w:rsidR="00380AFB" w:rsidRPr="00380AFB" w:rsidRDefault="00380AFB" w:rsidP="00380A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80AFB">
        <w:rPr>
          <w:rFonts w:ascii="Arial" w:hAnsi="Arial" w:cs="Arial"/>
          <w:sz w:val="20"/>
          <w:szCs w:val="20"/>
        </w:rPr>
        <w:t>COMPETING INTERESTS DISCLAIMER:</w:t>
      </w:r>
    </w:p>
    <w:p w14:paraId="6ED1D28B" w14:textId="173F7544" w:rsidR="00380AFB" w:rsidRDefault="00380AFB" w:rsidP="00380AF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380AFB">
        <w:rPr>
          <w:rFonts w:ascii="Arial" w:hAnsi="Arial" w:cs="Arial"/>
          <w:sz w:val="20"/>
          <w:szCs w:val="20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148C2C89" w14:textId="77777777" w:rsidR="00380AFB" w:rsidRDefault="00380AFB" w:rsidP="004B4BD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5602853E" w14:textId="77777777" w:rsidR="00380AFB" w:rsidRPr="007E53AA" w:rsidRDefault="00380AFB" w:rsidP="004B4BD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14:paraId="04445097" w14:textId="77777777" w:rsidR="00933AFE" w:rsidRPr="007E53AA" w:rsidRDefault="003C52EC" w:rsidP="004136B5">
      <w:pPr>
        <w:pStyle w:val="Heading1"/>
        <w:spacing w:before="100" w:beforeAutospacing="1" w:after="100" w:afterAutospacing="1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7E53AA">
        <w:rPr>
          <w:rFonts w:ascii="Arial" w:hAnsi="Arial" w:cs="Arial"/>
          <w:b/>
          <w:color w:val="auto"/>
          <w:sz w:val="20"/>
          <w:szCs w:val="20"/>
        </w:rPr>
        <w:lastRenderedPageBreak/>
        <w:t>REFERENCES</w:t>
      </w:r>
    </w:p>
    <w:p w14:paraId="4BD46CB9" w14:textId="703959CA" w:rsidR="007A74FF" w:rsidRPr="00A3122C" w:rsidRDefault="00611C65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2E414F"/>
          <w:sz w:val="20"/>
          <w:szCs w:val="20"/>
          <w:shd w:val="clear" w:color="auto" w:fill="FFFFFF"/>
        </w:rPr>
      </w:pPr>
      <w:proofErr w:type="spellStart"/>
      <w:r w:rsidRPr="00A3122C">
        <w:rPr>
          <w:rFonts w:ascii="Arial" w:hAnsi="Arial" w:cs="Arial"/>
          <w:sz w:val="20"/>
          <w:szCs w:val="20"/>
          <w:shd w:val="clear" w:color="auto" w:fill="FFFFFF"/>
        </w:rPr>
        <w:t>Aldrup</w:t>
      </w:r>
      <w:proofErr w:type="spellEnd"/>
      <w:r w:rsidRPr="00A3122C">
        <w:rPr>
          <w:rFonts w:ascii="Arial" w:hAnsi="Arial" w:cs="Arial"/>
          <w:sz w:val="20"/>
          <w:szCs w:val="20"/>
          <w:shd w:val="clear" w:color="auto" w:fill="FFFFFF"/>
        </w:rPr>
        <w:t xml:space="preserve">, K., Carstensen, B., &amp; </w:t>
      </w:r>
      <w:proofErr w:type="spellStart"/>
      <w:r w:rsidRPr="00A3122C">
        <w:rPr>
          <w:rFonts w:ascii="Arial" w:hAnsi="Arial" w:cs="Arial"/>
          <w:sz w:val="20"/>
          <w:szCs w:val="20"/>
          <w:shd w:val="clear" w:color="auto" w:fill="FFFFFF"/>
        </w:rPr>
        <w:t>Klusmann</w:t>
      </w:r>
      <w:proofErr w:type="spellEnd"/>
      <w:r w:rsidRPr="00A3122C">
        <w:rPr>
          <w:rFonts w:ascii="Arial" w:hAnsi="Arial" w:cs="Arial"/>
          <w:sz w:val="20"/>
          <w:szCs w:val="20"/>
          <w:shd w:val="clear" w:color="auto" w:fill="FFFFFF"/>
        </w:rPr>
        <w:t xml:space="preserve">, U. (2023). The role of teachers’ emotion regulation in teaching effectiveness: A systematic review integrating four lines of research. Educational Psychologist, 59, 89–110. </w:t>
      </w:r>
      <w:hyperlink r:id="rId7" w:history="1">
        <w:r w:rsidRPr="00A3122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https://doi.org/10.1080/00461520.2023.2282446</w:t>
        </w:r>
      </w:hyperlink>
      <w:r w:rsidRPr="00A312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F5BD411" w14:textId="4432E565" w:rsidR="007A74FF" w:rsidRPr="00A3122C" w:rsidRDefault="003811B3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Aldrup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K., Carstensen, B., &amp; </w:t>
      </w:r>
      <w:proofErr w:type="spellStart"/>
      <w:r w:rsidRPr="00A3122C">
        <w:rPr>
          <w:rFonts w:ascii="Arial" w:hAnsi="Arial" w:cs="Arial"/>
          <w:sz w:val="20"/>
          <w:szCs w:val="20"/>
        </w:rPr>
        <w:t>Klusmann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U. (2024). Teachers’ emotion regulation: A systematic review integrating multiple theoretical perspectives. Educational Psychology Review. </w:t>
      </w:r>
      <w:hyperlink r:id="rId8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https://doi.org/10.1007/s10648-023-09769-9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</w:p>
    <w:p w14:paraId="70E3685D" w14:textId="6013BFAD" w:rsidR="007A74FF" w:rsidRPr="00A3122C" w:rsidRDefault="00ED4283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bCs/>
          <w:sz w:val="20"/>
          <w:szCs w:val="20"/>
        </w:rPr>
        <w:t>Aldrup</w:t>
      </w:r>
      <w:proofErr w:type="spellEnd"/>
      <w:r w:rsidRPr="00A3122C">
        <w:rPr>
          <w:rFonts w:ascii="Arial" w:hAnsi="Arial" w:cs="Arial"/>
          <w:bCs/>
          <w:sz w:val="20"/>
          <w:szCs w:val="20"/>
        </w:rPr>
        <w:t xml:space="preserve">, K., Carstensen, B., &amp; </w:t>
      </w:r>
      <w:proofErr w:type="spellStart"/>
      <w:r w:rsidRPr="00A3122C">
        <w:rPr>
          <w:rFonts w:ascii="Arial" w:hAnsi="Arial" w:cs="Arial"/>
          <w:bCs/>
          <w:sz w:val="20"/>
          <w:szCs w:val="20"/>
        </w:rPr>
        <w:t>Klusmann</w:t>
      </w:r>
      <w:proofErr w:type="spellEnd"/>
      <w:r w:rsidRPr="00A3122C">
        <w:rPr>
          <w:rFonts w:ascii="Arial" w:hAnsi="Arial" w:cs="Arial"/>
          <w:bCs/>
          <w:sz w:val="20"/>
          <w:szCs w:val="20"/>
        </w:rPr>
        <w:t xml:space="preserve">, U. (2023). The role of teachers’ emotion regulation in teaching effectiveness: A systematic review integrating four lines of research. Educational Psychologist, 59(2), 89–110. </w:t>
      </w:r>
      <w:hyperlink r:id="rId9" w:history="1">
        <w:r w:rsidRPr="00A3122C">
          <w:rPr>
            <w:rStyle w:val="Hyperlink"/>
            <w:rFonts w:ascii="Arial" w:hAnsi="Arial" w:cs="Arial"/>
            <w:bCs/>
            <w:sz w:val="20"/>
            <w:szCs w:val="20"/>
          </w:rPr>
          <w:t>https://doi.org/10.1080/00461520.2023.2282446</w:t>
        </w:r>
      </w:hyperlink>
      <w:r w:rsidRPr="00A3122C">
        <w:rPr>
          <w:rFonts w:ascii="Arial" w:hAnsi="Arial" w:cs="Arial"/>
          <w:bCs/>
          <w:sz w:val="20"/>
          <w:szCs w:val="20"/>
        </w:rPr>
        <w:t xml:space="preserve"> </w:t>
      </w:r>
    </w:p>
    <w:p w14:paraId="5F27AFF8" w14:textId="77777777" w:rsidR="007A74FF" w:rsidRPr="00A3122C" w:rsidRDefault="007A74FF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Ansari, R. A. (2018). </w:t>
      </w:r>
      <w:r w:rsidRPr="00A3122C">
        <w:rPr>
          <w:rFonts w:ascii="Arial" w:hAnsi="Arial" w:cs="Arial"/>
          <w:iCs/>
          <w:sz w:val="20"/>
          <w:szCs w:val="20"/>
        </w:rPr>
        <w:t>Role of emotional intelligence in effective teaching</w:t>
      </w:r>
      <w:r w:rsidRPr="00A3122C">
        <w:rPr>
          <w:rFonts w:ascii="Arial" w:hAnsi="Arial" w:cs="Arial"/>
          <w:sz w:val="20"/>
          <w:szCs w:val="20"/>
        </w:rPr>
        <w:t xml:space="preserve">. </w:t>
      </w:r>
      <w:r w:rsidRPr="00A3122C">
        <w:rPr>
          <w:rFonts w:ascii="Arial" w:hAnsi="Arial" w:cs="Arial"/>
          <w:i/>
          <w:sz w:val="20"/>
          <w:szCs w:val="20"/>
        </w:rPr>
        <w:t xml:space="preserve">International Journal of </w:t>
      </w:r>
      <w:r w:rsidRPr="00A3122C">
        <w:rPr>
          <w:rFonts w:ascii="Arial" w:hAnsi="Arial" w:cs="Arial"/>
          <w:i/>
          <w:color w:val="000000" w:themeColor="text1"/>
          <w:sz w:val="20"/>
          <w:szCs w:val="20"/>
        </w:rPr>
        <w:t>Research in Social Sciences, 8(3),</w:t>
      </w:r>
      <w:r w:rsidRPr="00A3122C">
        <w:rPr>
          <w:rFonts w:ascii="Arial" w:hAnsi="Arial" w:cs="Arial"/>
          <w:i/>
          <w:sz w:val="20"/>
          <w:szCs w:val="20"/>
        </w:rPr>
        <w:t xml:space="preserve"> 149–158.</w:t>
      </w:r>
      <w:hyperlink r:id="rId10" w:tgtFrame="_blank" w:history="1">
        <w:r w:rsidRPr="00A3122C">
          <w:rPr>
            <w:rStyle w:val="Hyperlink"/>
            <w:rFonts w:ascii="Arial" w:hAnsi="Arial" w:cs="Arial"/>
            <w:sz w:val="20"/>
            <w:szCs w:val="20"/>
          </w:rPr>
          <w:t>10.31838/</w:t>
        </w:r>
        <w:proofErr w:type="spellStart"/>
        <w:r w:rsidRPr="00A3122C">
          <w:rPr>
            <w:rStyle w:val="Hyperlink"/>
            <w:rFonts w:ascii="Arial" w:hAnsi="Arial" w:cs="Arial"/>
            <w:sz w:val="20"/>
            <w:szCs w:val="20"/>
          </w:rPr>
          <w:t>ecb</w:t>
        </w:r>
        <w:proofErr w:type="spellEnd"/>
        <w:r w:rsidRPr="00A3122C">
          <w:rPr>
            <w:rStyle w:val="Hyperlink"/>
            <w:rFonts w:ascii="Arial" w:hAnsi="Arial" w:cs="Arial"/>
            <w:sz w:val="20"/>
            <w:szCs w:val="20"/>
          </w:rPr>
          <w:t>/2023.</w:t>
        </w:r>
        <w:proofErr w:type="gramStart"/>
        <w:r w:rsidRPr="00A3122C">
          <w:rPr>
            <w:rStyle w:val="Hyperlink"/>
            <w:rFonts w:ascii="Arial" w:hAnsi="Arial" w:cs="Arial"/>
            <w:sz w:val="20"/>
            <w:szCs w:val="20"/>
          </w:rPr>
          <w:t>12.s</w:t>
        </w:r>
        <w:proofErr w:type="gramEnd"/>
        <w:r w:rsidRPr="00A3122C">
          <w:rPr>
            <w:rStyle w:val="Hyperlink"/>
            <w:rFonts w:ascii="Arial" w:hAnsi="Arial" w:cs="Arial"/>
            <w:sz w:val="20"/>
            <w:szCs w:val="20"/>
          </w:rPr>
          <w:t>1-B.479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</w:p>
    <w:p w14:paraId="1096A46C" w14:textId="0AE2F605" w:rsidR="007A74FF" w:rsidRPr="00A3122C" w:rsidRDefault="00916567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3122C">
        <w:rPr>
          <w:rFonts w:ascii="Arial" w:hAnsi="Arial" w:cs="Arial"/>
          <w:bCs/>
          <w:sz w:val="20"/>
          <w:szCs w:val="20"/>
        </w:rPr>
        <w:t xml:space="preserve">Brackett, M. A., &amp; Rivers, S. E. (2014). Transforming students' lives with social and emotional learning. In R. </w:t>
      </w:r>
      <w:proofErr w:type="spellStart"/>
      <w:r w:rsidRPr="00A3122C">
        <w:rPr>
          <w:rFonts w:ascii="Arial" w:hAnsi="Arial" w:cs="Arial"/>
          <w:bCs/>
          <w:sz w:val="20"/>
          <w:szCs w:val="20"/>
        </w:rPr>
        <w:t>Pekrun</w:t>
      </w:r>
      <w:proofErr w:type="spellEnd"/>
      <w:r w:rsidRPr="00A3122C">
        <w:rPr>
          <w:rFonts w:ascii="Arial" w:hAnsi="Arial" w:cs="Arial"/>
          <w:bCs/>
          <w:sz w:val="20"/>
          <w:szCs w:val="20"/>
        </w:rPr>
        <w:t xml:space="preserve"> &amp; L. </w:t>
      </w:r>
      <w:proofErr w:type="spellStart"/>
      <w:r w:rsidRPr="00A3122C">
        <w:rPr>
          <w:rFonts w:ascii="Arial" w:hAnsi="Arial" w:cs="Arial"/>
          <w:bCs/>
          <w:sz w:val="20"/>
          <w:szCs w:val="20"/>
        </w:rPr>
        <w:t>Linnenbrink</w:t>
      </w:r>
      <w:proofErr w:type="spellEnd"/>
      <w:r w:rsidRPr="00A3122C">
        <w:rPr>
          <w:rFonts w:ascii="Arial" w:hAnsi="Arial" w:cs="Arial"/>
          <w:bCs/>
          <w:sz w:val="20"/>
          <w:szCs w:val="20"/>
        </w:rPr>
        <w:t xml:space="preserve">-Garcia (Eds.), International handbook of emotions in education (pp. 368–388). Routledge/Taylor &amp; Francis Group. </w:t>
      </w:r>
      <w:hyperlink r:id="rId11" w:history="1">
        <w:r w:rsidRPr="00A3122C">
          <w:rPr>
            <w:rStyle w:val="Hyperlink"/>
            <w:rFonts w:ascii="Arial" w:hAnsi="Arial" w:cs="Arial"/>
            <w:bCs/>
            <w:sz w:val="20"/>
            <w:szCs w:val="20"/>
          </w:rPr>
          <w:t>https://doi.org/10.4324/9780203148211.CH19</w:t>
        </w:r>
      </w:hyperlink>
      <w:r w:rsidRPr="00A3122C">
        <w:rPr>
          <w:rFonts w:ascii="Arial" w:hAnsi="Arial" w:cs="Arial"/>
          <w:bCs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bCs/>
          <w:sz w:val="20"/>
          <w:szCs w:val="20"/>
        </w:rPr>
        <w:t xml:space="preserve">.  </w:t>
      </w:r>
    </w:p>
    <w:p w14:paraId="7E2E8937" w14:textId="0BA44A68" w:rsidR="007A74FF" w:rsidRPr="00A3122C" w:rsidRDefault="002A3BA7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Cahyono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S. M., </w:t>
      </w:r>
      <w:proofErr w:type="spellStart"/>
      <w:r w:rsidRPr="00A3122C">
        <w:rPr>
          <w:rFonts w:ascii="Arial" w:hAnsi="Arial" w:cs="Arial"/>
          <w:sz w:val="20"/>
          <w:szCs w:val="20"/>
        </w:rPr>
        <w:t>Retnawati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H., </w:t>
      </w:r>
      <w:proofErr w:type="spellStart"/>
      <w:r w:rsidRPr="00A3122C">
        <w:rPr>
          <w:rFonts w:ascii="Arial" w:hAnsi="Arial" w:cs="Arial"/>
          <w:sz w:val="20"/>
          <w:szCs w:val="20"/>
        </w:rPr>
        <w:t>Mahmudah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F. N., &amp; </w:t>
      </w:r>
      <w:proofErr w:type="spellStart"/>
      <w:r w:rsidRPr="00A3122C">
        <w:rPr>
          <w:rFonts w:ascii="Arial" w:hAnsi="Arial" w:cs="Arial"/>
          <w:sz w:val="20"/>
          <w:szCs w:val="20"/>
        </w:rPr>
        <w:t>Pratama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G. N. I. P. (2024). The relationship between self-control and academic achievement: A meta-analysis investigation. </w:t>
      </w:r>
      <w:proofErr w:type="spellStart"/>
      <w:r w:rsidRPr="00A3122C">
        <w:rPr>
          <w:rFonts w:ascii="Arial" w:hAnsi="Arial" w:cs="Arial"/>
          <w:sz w:val="20"/>
          <w:szCs w:val="20"/>
        </w:rPr>
        <w:t>Jurnal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 Pendidikan </w:t>
      </w:r>
      <w:proofErr w:type="spellStart"/>
      <w:r w:rsidRPr="00A3122C">
        <w:rPr>
          <w:rFonts w:ascii="Arial" w:hAnsi="Arial" w:cs="Arial"/>
          <w:sz w:val="20"/>
          <w:szCs w:val="20"/>
        </w:rPr>
        <w:t>Vokasi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14(2), 121–132. </w:t>
      </w:r>
      <w:hyperlink r:id="rId12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https://doi.org/10.21831/jpv.v14i2.62649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 xml:space="preserve"> </w:t>
      </w:r>
    </w:p>
    <w:p w14:paraId="5A52F5D8" w14:textId="7EE8E9D3" w:rsidR="007A74FF" w:rsidRPr="00A3122C" w:rsidRDefault="001A1D3F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Casas Muñoz, O. A., López Torres, M. del R., </w:t>
      </w:r>
      <w:proofErr w:type="spellStart"/>
      <w:r w:rsidRPr="00A3122C">
        <w:rPr>
          <w:rFonts w:ascii="Arial" w:hAnsi="Arial" w:cs="Arial"/>
          <w:sz w:val="20"/>
          <w:szCs w:val="20"/>
        </w:rPr>
        <w:t>Raluy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 Herrero, M., &amp; Domínguez Valdez, B. M. (2023). Emotional Intelligence as a Relevant Factor in the Learning of Students in the Information Technology Area at the Polytechnic University of </w:t>
      </w:r>
      <w:proofErr w:type="spellStart"/>
      <w:r w:rsidRPr="00A3122C">
        <w:rPr>
          <w:rFonts w:ascii="Arial" w:hAnsi="Arial" w:cs="Arial"/>
          <w:sz w:val="20"/>
          <w:szCs w:val="20"/>
        </w:rPr>
        <w:t>Tulancingo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. RA Journal of Applied Research, 11(09). </w:t>
      </w:r>
      <w:hyperlink r:id="rId13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https://doi.org/10.47191/rajar/v11i9.02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>.</w:t>
      </w:r>
    </w:p>
    <w:p w14:paraId="3BAE4AD7" w14:textId="6BE26623" w:rsidR="007A74FF" w:rsidRPr="00A3122C" w:rsidRDefault="0092195B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Cochran, W. G. (1977). Sampling techniques (3rd ed.). John Wiley &amp; Sons. </w:t>
      </w:r>
      <w:hyperlink r:id="rId14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https://www.wiley.com/en-us/Sampling+Techniques,+3rd+Edition-p-9780471162407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>.</w:t>
      </w:r>
    </w:p>
    <w:p w14:paraId="2879FF1C" w14:textId="7676852D" w:rsidR="007A74FF" w:rsidRPr="00A3122C" w:rsidRDefault="00365941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Davies, K. A., Lane, A. M., Devonport, T. J., &amp; Scott, J. A. (2010). Validity and reliability of a Brief Emotional Intelligence Scale (BEIS-10). Journal of Individual Differences, 31(4), 198–208. </w:t>
      </w:r>
      <w:hyperlink r:id="rId15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https://doi.org/10.1027/1614-0001/a000028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</w:p>
    <w:p w14:paraId="6B3CA950" w14:textId="7255311C" w:rsidR="007A74FF" w:rsidRPr="00A3122C" w:rsidRDefault="00403462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Farmer, J., Mistry, M., &amp; </w:t>
      </w:r>
      <w:proofErr w:type="spellStart"/>
      <w:r w:rsidRPr="00A3122C">
        <w:rPr>
          <w:rFonts w:ascii="Arial" w:hAnsi="Arial" w:cs="Arial"/>
          <w:sz w:val="20"/>
          <w:szCs w:val="20"/>
        </w:rPr>
        <w:t>Jainer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A. K. (2020). Emotional Intelligence for Healthcare. </w:t>
      </w:r>
      <w:proofErr w:type="spellStart"/>
      <w:r w:rsidRPr="00A3122C">
        <w:rPr>
          <w:rFonts w:ascii="Arial" w:hAnsi="Arial" w:cs="Arial"/>
          <w:sz w:val="20"/>
          <w:szCs w:val="20"/>
        </w:rPr>
        <w:t>Sushruta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 Journal of Health Policy &amp; Opinion, 13(1), 26–27. </w:t>
      </w:r>
      <w:hyperlink r:id="rId16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https://doi.org/10.38192/13.1.8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</w:p>
    <w:p w14:paraId="11386198" w14:textId="7F8B77AF" w:rsidR="007A74FF" w:rsidRPr="00A3122C" w:rsidRDefault="00965AA9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Golzar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J., Noor, S., &amp; Tajik, O. (2022). Convenience Sampling. International Journal of Education &amp; Language Studies, 1(2), 72-77. </w:t>
      </w:r>
      <w:hyperlink r:id="rId17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https://doi.org/10.22034/ijels.2022.162981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</w:p>
    <w:p w14:paraId="3B04BDB0" w14:textId="49C6067A" w:rsidR="007A74FF" w:rsidRPr="007E53AA" w:rsidRDefault="008060A4" w:rsidP="00A3122C">
      <w:pPr>
        <w:pStyle w:val="NoSpacing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060A4">
        <w:rPr>
          <w:rFonts w:ascii="Arial" w:hAnsi="Arial" w:cs="Arial"/>
          <w:sz w:val="20"/>
          <w:szCs w:val="20"/>
        </w:rPr>
        <w:t xml:space="preserve">Hayes, A. (2021). Stratified Random Sampling. </w:t>
      </w:r>
      <w:hyperlink r:id="rId18" w:history="1">
        <w:r w:rsidRPr="006353C7">
          <w:rPr>
            <w:rStyle w:val="Hyperlink"/>
            <w:rFonts w:ascii="Arial" w:hAnsi="Arial" w:cs="Arial"/>
            <w:sz w:val="20"/>
            <w:szCs w:val="20"/>
          </w:rPr>
          <w:t>https://www.investopedia.com/terms/stratified_random_sampling.asp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7A74FF" w:rsidRPr="007E53AA">
        <w:rPr>
          <w:rFonts w:ascii="Arial" w:hAnsi="Arial" w:cs="Arial"/>
          <w:sz w:val="20"/>
          <w:szCs w:val="20"/>
        </w:rPr>
        <w:t xml:space="preserve"> </w:t>
      </w:r>
    </w:p>
    <w:p w14:paraId="3FEDEEFD" w14:textId="67D17EFD" w:rsidR="007A74FF" w:rsidRPr="00A3122C" w:rsidRDefault="001E236B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Khan, S., &amp; Khan, S. (2025). The Evolution of Emotional Intelligence: History, Models and Measures. Asian Journal of Education and Social Studies, 51(5), 378–394. </w:t>
      </w:r>
      <w:hyperlink r:id="rId19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https://doi.org/10.9734/ajess/2025/v51i51926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 xml:space="preserve"> </w:t>
      </w:r>
    </w:p>
    <w:p w14:paraId="25F648E3" w14:textId="7B2B52AB" w:rsidR="007A74FF" w:rsidRPr="00A3122C" w:rsidRDefault="00AA6982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Kumaramangalam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S. M., &amp; </w:t>
      </w:r>
      <w:proofErr w:type="spellStart"/>
      <w:r w:rsidRPr="00A3122C">
        <w:rPr>
          <w:rFonts w:ascii="Arial" w:hAnsi="Arial" w:cs="Arial"/>
          <w:sz w:val="20"/>
          <w:szCs w:val="20"/>
        </w:rPr>
        <w:t>Chinnappan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K. (2025). Impact of teachers’ emotional intelligence on the mental health of undergraduate students. EPRA International Journal of Research &amp; Development. </w:t>
      </w:r>
      <w:hyperlink r:id="rId20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https://eprajournals.com/index.php/IJRD/issue/view/10/7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 xml:space="preserve"> </w:t>
      </w:r>
    </w:p>
    <w:p w14:paraId="7456F24C" w14:textId="5EB43AE8" w:rsidR="007A74FF" w:rsidRPr="00A3122C" w:rsidRDefault="00C04A7E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lastRenderedPageBreak/>
        <w:t xml:space="preserve">Mayer, J. D., &amp; Salovey, P. (1993). The intelligence of emotional intelligence. Intelligence, 17(4), 433-442. </w:t>
      </w:r>
      <w:hyperlink r:id="rId21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https://doi.org/10.1016/0160-2896(93)90010-3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 xml:space="preserve"> </w:t>
      </w:r>
    </w:p>
    <w:p w14:paraId="469A328A" w14:textId="79D79D76" w:rsidR="007A74FF" w:rsidRPr="00A3122C" w:rsidRDefault="00987D07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3122C">
        <w:rPr>
          <w:rFonts w:ascii="Arial" w:hAnsi="Arial" w:cs="Arial"/>
          <w:bCs/>
          <w:sz w:val="20"/>
          <w:szCs w:val="20"/>
        </w:rPr>
        <w:t xml:space="preserve">Mayer, J. D., &amp; Salovey, P. (1997). What is emotional intelligence? In P. Salovey &amp; D. J. </w:t>
      </w:r>
      <w:proofErr w:type="spellStart"/>
      <w:r w:rsidRPr="00A3122C">
        <w:rPr>
          <w:rFonts w:ascii="Arial" w:hAnsi="Arial" w:cs="Arial"/>
          <w:bCs/>
          <w:sz w:val="20"/>
          <w:szCs w:val="20"/>
        </w:rPr>
        <w:t>Sluyter</w:t>
      </w:r>
      <w:proofErr w:type="spellEnd"/>
      <w:r w:rsidRPr="00A3122C">
        <w:rPr>
          <w:rFonts w:ascii="Arial" w:hAnsi="Arial" w:cs="Arial"/>
          <w:bCs/>
          <w:sz w:val="20"/>
          <w:szCs w:val="20"/>
        </w:rPr>
        <w:t xml:space="preserve"> (Eds.), Emotional development and emotional intelligence: Educational implications (pp. 3-34). Basic Books. </w:t>
      </w:r>
      <w:hyperlink r:id="rId22" w:history="1">
        <w:r w:rsidRPr="00A3122C">
          <w:rPr>
            <w:rStyle w:val="Hyperlink"/>
            <w:rFonts w:ascii="Arial" w:hAnsi="Arial" w:cs="Arial"/>
            <w:bCs/>
            <w:sz w:val="20"/>
            <w:szCs w:val="20"/>
          </w:rPr>
          <w:t>https://psycnet.apa.org/record/1997-08644-001</w:t>
        </w:r>
      </w:hyperlink>
      <w:r w:rsidRPr="00A3122C">
        <w:rPr>
          <w:rFonts w:ascii="Arial" w:hAnsi="Arial" w:cs="Arial"/>
          <w:bCs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bCs/>
          <w:sz w:val="20"/>
          <w:szCs w:val="20"/>
        </w:rPr>
        <w:t xml:space="preserve"> </w:t>
      </w:r>
    </w:p>
    <w:p w14:paraId="2491A563" w14:textId="07649B5C" w:rsidR="007A74FF" w:rsidRPr="00A3122C" w:rsidRDefault="0099535E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Mayer, J. D., Salovey, P., &amp; Caruso, D. R. (2004). Emotional intelligence: Theory, findings, and implications. Psychological Inquiry, 15(3), 197–215. </w:t>
      </w:r>
      <w:hyperlink r:id="rId23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https://doi.org/10.1207/s15327965pli1503_02</w:t>
        </w:r>
      </w:hyperlink>
      <w:r w:rsidR="007A74FF" w:rsidRPr="00A3122C">
        <w:rPr>
          <w:rFonts w:ascii="Arial" w:hAnsi="Arial" w:cs="Arial"/>
          <w:sz w:val="20"/>
          <w:szCs w:val="20"/>
        </w:rPr>
        <w:t xml:space="preserve">. </w:t>
      </w:r>
    </w:p>
    <w:p w14:paraId="028284DC" w14:textId="54BCCEA0" w:rsidR="007A74FF" w:rsidRPr="00A3122C" w:rsidRDefault="005B4E4E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Qazi, S., Hussain, I., </w:t>
      </w:r>
      <w:proofErr w:type="spellStart"/>
      <w:r w:rsidRPr="00A3122C">
        <w:rPr>
          <w:rFonts w:ascii="Arial" w:hAnsi="Arial" w:cs="Arial"/>
          <w:sz w:val="20"/>
          <w:szCs w:val="20"/>
        </w:rPr>
        <w:t>Nizamani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M., &amp; </w:t>
      </w:r>
      <w:proofErr w:type="spellStart"/>
      <w:r w:rsidRPr="00A3122C">
        <w:rPr>
          <w:rFonts w:ascii="Arial" w:hAnsi="Arial" w:cs="Arial"/>
          <w:sz w:val="20"/>
          <w:szCs w:val="20"/>
        </w:rPr>
        <w:t>Nizamani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M. (2024). Exploring the Impact of Teachers' and Students' Emotional Intelligence on Classroom Dynamics, Behavior Management, and Learning Outcomes. Journal of Policy Research, 10(3), 290–298. </w:t>
      </w:r>
      <w:hyperlink r:id="rId24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https://doi.org/10.61506/02.00345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 xml:space="preserve"> </w:t>
      </w:r>
    </w:p>
    <w:p w14:paraId="642FA0BF" w14:textId="77777777" w:rsidR="007A74FF" w:rsidRPr="00A3122C" w:rsidRDefault="007A74FF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Sarkar, S., &amp; Mamun, F. A. (2023). </w:t>
      </w:r>
      <w:r w:rsidRPr="00A3122C">
        <w:rPr>
          <w:rStyle w:val="Emphasis"/>
          <w:rFonts w:ascii="Arial" w:hAnsi="Arial" w:cs="Arial"/>
          <w:i w:val="0"/>
          <w:sz w:val="20"/>
          <w:szCs w:val="20"/>
        </w:rPr>
        <w:t>Exploring the role of emotional intelligence in education: Implications for learning and student well-being</w:t>
      </w:r>
      <w:r w:rsidRPr="00A3122C">
        <w:rPr>
          <w:rFonts w:ascii="Arial" w:hAnsi="Arial" w:cs="Arial"/>
          <w:sz w:val="20"/>
          <w:szCs w:val="20"/>
        </w:rPr>
        <w:t xml:space="preserve">. </w:t>
      </w:r>
      <w:r w:rsidRPr="00A3122C">
        <w:rPr>
          <w:rFonts w:ascii="Arial" w:hAnsi="Arial" w:cs="Arial"/>
          <w:i/>
          <w:sz w:val="20"/>
          <w:szCs w:val="20"/>
        </w:rPr>
        <w:t>Journal of Education and Learning, 12(2), 45–56.</w:t>
      </w:r>
      <w:r w:rsidRPr="00A3122C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https://doi.org/10.5539/jel.v12n2p45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</w:p>
    <w:p w14:paraId="12369B67" w14:textId="2573DCA3" w:rsidR="007A74FF" w:rsidRPr="00A3122C" w:rsidRDefault="006C3F2F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Sathyanarayana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S. T., </w:t>
      </w:r>
      <w:proofErr w:type="spellStart"/>
      <w:r w:rsidRPr="00A3122C">
        <w:rPr>
          <w:rFonts w:ascii="Arial" w:hAnsi="Arial" w:cs="Arial"/>
          <w:sz w:val="20"/>
          <w:szCs w:val="20"/>
        </w:rPr>
        <w:t>Mohanasundaram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T., Pushpa, B. V., &amp; Harsha, H. (2024). Selecting the Right Sample Size: Methods and Considerations for Social Science Researchers. International Journal of Business and Management Invention, 13(7), 152–167. </w:t>
      </w:r>
      <w:hyperlink r:id="rId26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https://doi.org/10.35629/8028-1307152167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>.</w:t>
      </w:r>
    </w:p>
    <w:p w14:paraId="53F48AFE" w14:textId="65161ADF" w:rsidR="007A74FF" w:rsidRPr="00A3122C" w:rsidRDefault="00350479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Shafait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Z., &amp; Huang, J. (2022). Nexus of Emotional Intelligence and Learning Outcomes: A Cross-Country Study of China and Pakistan Higher Educational Institutes. International Journal of Environmental Research and Public Health. </w:t>
      </w:r>
      <w:hyperlink r:id="rId27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https://doi.org/10.3390/ijerph192316215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 xml:space="preserve">. </w:t>
      </w:r>
    </w:p>
    <w:p w14:paraId="67852489" w14:textId="3C858782" w:rsidR="007A74FF" w:rsidRPr="00A3122C" w:rsidRDefault="00EF00FC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Shafik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W. (2024). Science of Emotional Intelligence. In T. H. </w:t>
      </w:r>
      <w:proofErr w:type="spellStart"/>
      <w:r w:rsidRPr="00A3122C">
        <w:rPr>
          <w:rFonts w:ascii="Arial" w:hAnsi="Arial" w:cs="Arial"/>
          <w:sz w:val="20"/>
          <w:szCs w:val="20"/>
        </w:rPr>
        <w:t>Musiolik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R. V. Rodriguez, &amp; H. Kannan (Eds.), Enhancing and Predicting Digital Consumer Behavior with AI (pp. 284–310). </w:t>
      </w:r>
      <w:hyperlink r:id="rId28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https://doi.org/10.4018/979-8-3693-4453-8.ch015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Style w:val="Hyperlink"/>
          <w:rFonts w:ascii="Arial" w:hAnsi="Arial" w:cs="Arial"/>
          <w:sz w:val="20"/>
          <w:szCs w:val="20"/>
        </w:rPr>
        <w:t>.</w:t>
      </w:r>
      <w:r w:rsidR="007A74FF" w:rsidRPr="00A3122C">
        <w:rPr>
          <w:rFonts w:ascii="Arial" w:hAnsi="Arial" w:cs="Arial"/>
          <w:sz w:val="20"/>
          <w:szCs w:val="20"/>
        </w:rPr>
        <w:t xml:space="preserve"> </w:t>
      </w:r>
    </w:p>
    <w:p w14:paraId="79D79C0B" w14:textId="40DE0CDE" w:rsidR="007A74FF" w:rsidRPr="00A3122C" w:rsidRDefault="00CF3935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Singh, J. (2025). Emotional Intelligence: The Secret to Knowing Yourself and Others. INTERANTIONAL JOURNAL OF SCIENTIFIC RESEARCH IN ENGINEERING AND MANAGEMENT, 09(05), 1–9. </w:t>
      </w:r>
      <w:hyperlink r:id="rId29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https://doi.org/10.55041/IJSREM48023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>.</w:t>
      </w:r>
    </w:p>
    <w:p w14:paraId="5F8A50FF" w14:textId="51229428" w:rsidR="007A74FF" w:rsidRPr="00A3122C" w:rsidRDefault="00D559B1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Taşdelen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A. S. (2025). The Role of Emotional Intelligence in the Learning Process and Academic Performance. In A. S. </w:t>
      </w:r>
      <w:proofErr w:type="spellStart"/>
      <w:r w:rsidRPr="00A3122C">
        <w:rPr>
          <w:rFonts w:ascii="Arial" w:hAnsi="Arial" w:cs="Arial"/>
          <w:sz w:val="20"/>
          <w:szCs w:val="20"/>
        </w:rPr>
        <w:t>Taşdelen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 (Ed.), Emotional Intelligence - A New Perspective. </w:t>
      </w:r>
      <w:proofErr w:type="spellStart"/>
      <w:r w:rsidRPr="00A3122C">
        <w:rPr>
          <w:rFonts w:ascii="Arial" w:hAnsi="Arial" w:cs="Arial"/>
          <w:sz w:val="20"/>
          <w:szCs w:val="20"/>
        </w:rPr>
        <w:t>IntechOpen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. </w:t>
      </w:r>
      <w:hyperlink r:id="rId30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https://doi.org/10.5772/intechopen.1011428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>.</w:t>
      </w:r>
    </w:p>
    <w:p w14:paraId="58524258" w14:textId="7D331B17" w:rsidR="007A74FF" w:rsidRPr="00A3122C" w:rsidRDefault="008D5E96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122C">
        <w:rPr>
          <w:rFonts w:ascii="Arial" w:hAnsi="Arial" w:cs="Arial"/>
          <w:sz w:val="20"/>
          <w:szCs w:val="20"/>
        </w:rPr>
        <w:t>Todmal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A. D., Rao, G. S., &amp; </w:t>
      </w:r>
      <w:proofErr w:type="spellStart"/>
      <w:r w:rsidRPr="00A3122C">
        <w:rPr>
          <w:rFonts w:ascii="Arial" w:hAnsi="Arial" w:cs="Arial"/>
          <w:sz w:val="20"/>
          <w:szCs w:val="20"/>
        </w:rPr>
        <w:t>Gagare</w:t>
      </w:r>
      <w:proofErr w:type="spellEnd"/>
      <w:r w:rsidRPr="00A3122C">
        <w:rPr>
          <w:rFonts w:ascii="Arial" w:hAnsi="Arial" w:cs="Arial"/>
          <w:sz w:val="20"/>
          <w:szCs w:val="20"/>
        </w:rPr>
        <w:t xml:space="preserve">, K. (2023). The role of emotional intelligence in effective teaching and classroom management. European Chemical Bulletin. </w:t>
      </w:r>
      <w:hyperlink r:id="rId31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https://doi.org/10.31838/ecb/2023.12.s1-B.479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>.</w:t>
      </w:r>
    </w:p>
    <w:p w14:paraId="66C7FF89" w14:textId="7A886B6B" w:rsidR="007A74FF" w:rsidRPr="00A3122C" w:rsidRDefault="00141988" w:rsidP="00A312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3122C">
        <w:rPr>
          <w:rFonts w:ascii="Arial" w:eastAsia="Times New Roman" w:hAnsi="Arial" w:cs="Arial"/>
          <w:sz w:val="20"/>
          <w:szCs w:val="20"/>
        </w:rPr>
        <w:t xml:space="preserve">United Republic of Tanzania. Ministry of Education, Science and Technology. (2023). Education and Training Policy of 2014, 2023 Edition. </w:t>
      </w:r>
      <w:hyperlink r:id="rId32" w:history="1">
        <w:r w:rsidRPr="00A3122C">
          <w:rPr>
            <w:rStyle w:val="Hyperlink"/>
            <w:rFonts w:ascii="Arial" w:eastAsia="Times New Roman" w:hAnsi="Arial" w:cs="Arial"/>
            <w:sz w:val="20"/>
            <w:szCs w:val="20"/>
          </w:rPr>
          <w:t>https://www.moe.go.tz/</w:t>
        </w:r>
      </w:hyperlink>
      <w:r w:rsidRPr="00A3122C">
        <w:rPr>
          <w:rFonts w:ascii="Arial" w:eastAsia="Times New Roman" w:hAnsi="Arial" w:cs="Arial"/>
          <w:sz w:val="20"/>
          <w:szCs w:val="20"/>
        </w:rPr>
        <w:t xml:space="preserve"> </w:t>
      </w:r>
      <w:r w:rsidR="007A74FF" w:rsidRPr="00A3122C">
        <w:rPr>
          <w:rFonts w:ascii="Arial" w:eastAsia="Times New Roman" w:hAnsi="Arial" w:cs="Arial"/>
          <w:sz w:val="20"/>
          <w:szCs w:val="20"/>
        </w:rPr>
        <w:t>.</w:t>
      </w:r>
    </w:p>
    <w:p w14:paraId="21A3153F" w14:textId="1DD34872" w:rsidR="007A74FF" w:rsidRPr="00A3122C" w:rsidRDefault="00622105" w:rsidP="00A3122C">
      <w:pPr>
        <w:spacing w:before="100" w:beforeAutospacing="1" w:after="100" w:afterAutospacing="1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bCs/>
          <w:sz w:val="20"/>
          <w:szCs w:val="20"/>
        </w:rPr>
        <w:t xml:space="preserve">Wang, L. (2022). Exploring the relationship among teacher emotional intelligence, work engagement, teacher self-efficacy, and student academic achievement: A moderated mediation model. Frontiers in Psychology </w:t>
      </w:r>
      <w:hyperlink r:id="rId33" w:history="1">
        <w:r w:rsidRPr="00A3122C">
          <w:rPr>
            <w:rStyle w:val="Hyperlink"/>
            <w:rFonts w:ascii="Arial" w:hAnsi="Arial" w:cs="Arial"/>
            <w:bCs/>
            <w:sz w:val="20"/>
            <w:szCs w:val="20"/>
          </w:rPr>
          <w:t>https://doi.org/10.3389/fpsyg.2021.810559</w:t>
        </w:r>
      </w:hyperlink>
      <w:r w:rsidRPr="00A3122C">
        <w:rPr>
          <w:rFonts w:ascii="Arial" w:hAnsi="Arial" w:cs="Arial"/>
          <w:bCs/>
          <w:sz w:val="20"/>
          <w:szCs w:val="20"/>
        </w:rPr>
        <w:t xml:space="preserve"> </w:t>
      </w:r>
      <w:r w:rsidR="007A74FF" w:rsidRPr="00A3122C">
        <w:rPr>
          <w:rStyle w:val="Hyperlink"/>
          <w:rFonts w:ascii="Arial" w:hAnsi="Arial" w:cs="Arial"/>
          <w:sz w:val="20"/>
          <w:szCs w:val="20"/>
        </w:rPr>
        <w:t>.</w:t>
      </w:r>
    </w:p>
    <w:p w14:paraId="0872C9A3" w14:textId="196802B7" w:rsidR="007A74FF" w:rsidRPr="00A3122C" w:rsidRDefault="00E92BB2" w:rsidP="00A3122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3122C">
        <w:rPr>
          <w:rFonts w:ascii="Arial" w:hAnsi="Arial" w:cs="Arial"/>
          <w:sz w:val="20"/>
          <w:szCs w:val="20"/>
        </w:rPr>
        <w:t xml:space="preserve">Wang, X., &amp; Cheng, Z. (2020). Cross-Sectional Studies: Strengths, Weaknesses, and Recommendations. Chest, 158(1S), S65–S71. </w:t>
      </w:r>
      <w:hyperlink r:id="rId34" w:history="1">
        <w:r w:rsidRPr="00A3122C">
          <w:rPr>
            <w:rStyle w:val="Hyperlink"/>
            <w:rFonts w:ascii="Arial" w:hAnsi="Arial" w:cs="Arial"/>
            <w:sz w:val="20"/>
            <w:szCs w:val="20"/>
          </w:rPr>
          <w:t>https://doi.org/10.1016/j.chest.2020.03.012</w:t>
        </w:r>
      </w:hyperlink>
      <w:r w:rsidRPr="00A3122C">
        <w:rPr>
          <w:rFonts w:ascii="Arial" w:hAnsi="Arial" w:cs="Arial"/>
          <w:sz w:val="20"/>
          <w:szCs w:val="20"/>
        </w:rPr>
        <w:t xml:space="preserve"> </w:t>
      </w:r>
      <w:r w:rsidR="007A74FF" w:rsidRPr="00A3122C">
        <w:rPr>
          <w:rFonts w:ascii="Arial" w:hAnsi="Arial" w:cs="Arial"/>
          <w:sz w:val="20"/>
          <w:szCs w:val="20"/>
        </w:rPr>
        <w:t xml:space="preserve"> </w:t>
      </w:r>
    </w:p>
    <w:p w14:paraId="36AE2B16" w14:textId="77777777" w:rsidR="00152B54" w:rsidRPr="007E53AA" w:rsidRDefault="00152B54" w:rsidP="00FD0D75">
      <w:pPr>
        <w:spacing w:before="100" w:beforeAutospacing="1" w:after="100" w:afterAutospacing="1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52B7BFA9" w14:textId="77777777" w:rsidR="00980952" w:rsidRPr="007E53AA" w:rsidRDefault="00980952" w:rsidP="00FD0D75">
      <w:pPr>
        <w:spacing w:before="100" w:beforeAutospacing="1" w:after="100" w:afterAutospacing="1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E4099F9" w14:textId="77777777" w:rsidR="00152B54" w:rsidRPr="007E53AA" w:rsidRDefault="00152B54" w:rsidP="006B46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sectPr w:rsidR="00152B54" w:rsidRPr="007E53A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74AD" w14:textId="77777777" w:rsidR="00666E1F" w:rsidRDefault="00666E1F" w:rsidP="00E070AF">
      <w:pPr>
        <w:spacing w:after="0" w:line="240" w:lineRule="auto"/>
      </w:pPr>
      <w:r>
        <w:separator/>
      </w:r>
    </w:p>
  </w:endnote>
  <w:endnote w:type="continuationSeparator" w:id="0">
    <w:p w14:paraId="2BEDFECA" w14:textId="77777777" w:rsidR="00666E1F" w:rsidRDefault="00666E1F" w:rsidP="00E0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606E8" w14:textId="77777777" w:rsidR="00A0255C" w:rsidRDefault="00A02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7768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DBA9A3E" w14:textId="77777777" w:rsidR="00682CB4" w:rsidRPr="0048216F" w:rsidRDefault="00682CB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21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21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821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C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8216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BC2B45" w14:textId="77777777" w:rsidR="00682CB4" w:rsidRDefault="00682C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85316" w14:textId="77777777" w:rsidR="00A0255C" w:rsidRDefault="00A0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1ABC8" w14:textId="77777777" w:rsidR="00666E1F" w:rsidRDefault="00666E1F" w:rsidP="00E070AF">
      <w:pPr>
        <w:spacing w:after="0" w:line="240" w:lineRule="auto"/>
      </w:pPr>
      <w:r>
        <w:separator/>
      </w:r>
    </w:p>
  </w:footnote>
  <w:footnote w:type="continuationSeparator" w:id="0">
    <w:p w14:paraId="5E7529D7" w14:textId="77777777" w:rsidR="00666E1F" w:rsidRDefault="00666E1F" w:rsidP="00E0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D3DAF" w14:textId="0DBBB8FB" w:rsidR="00A0255C" w:rsidRDefault="00A0255C">
    <w:pPr>
      <w:pStyle w:val="Header"/>
    </w:pPr>
    <w:r>
      <w:rPr>
        <w:noProof/>
      </w:rPr>
      <w:pict w14:anchorId="05E3C2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844360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21DD" w14:textId="42A73B54" w:rsidR="00A0255C" w:rsidRDefault="00A0255C">
    <w:pPr>
      <w:pStyle w:val="Header"/>
    </w:pPr>
    <w:r>
      <w:rPr>
        <w:noProof/>
      </w:rPr>
      <w:pict w14:anchorId="278F61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844361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CA58E" w14:textId="4A87B8D0" w:rsidR="00A0255C" w:rsidRDefault="00A0255C">
    <w:pPr>
      <w:pStyle w:val="Header"/>
    </w:pPr>
    <w:r>
      <w:rPr>
        <w:noProof/>
      </w:rPr>
      <w:pict w14:anchorId="40990C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844359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3AE"/>
    <w:multiLevelType w:val="hybridMultilevel"/>
    <w:tmpl w:val="DAFC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32A9"/>
    <w:multiLevelType w:val="hybridMultilevel"/>
    <w:tmpl w:val="DCA093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1C8"/>
    <w:multiLevelType w:val="multilevel"/>
    <w:tmpl w:val="BF1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55B9F"/>
    <w:multiLevelType w:val="multilevel"/>
    <w:tmpl w:val="39D2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F5FE4"/>
    <w:multiLevelType w:val="multilevel"/>
    <w:tmpl w:val="D28C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DE2"/>
    <w:multiLevelType w:val="multilevel"/>
    <w:tmpl w:val="9A3C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87751"/>
    <w:multiLevelType w:val="multilevel"/>
    <w:tmpl w:val="5EC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5D8"/>
    <w:multiLevelType w:val="multilevel"/>
    <w:tmpl w:val="4E0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37A00"/>
    <w:multiLevelType w:val="hybridMultilevel"/>
    <w:tmpl w:val="4C1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AE1"/>
    <w:multiLevelType w:val="multilevel"/>
    <w:tmpl w:val="EED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957E0"/>
    <w:multiLevelType w:val="multilevel"/>
    <w:tmpl w:val="F9E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370E4"/>
    <w:multiLevelType w:val="multilevel"/>
    <w:tmpl w:val="4102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A021F"/>
    <w:multiLevelType w:val="hybridMultilevel"/>
    <w:tmpl w:val="BDE6C8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700403"/>
    <w:multiLevelType w:val="multilevel"/>
    <w:tmpl w:val="3AA4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110BA"/>
    <w:multiLevelType w:val="multilevel"/>
    <w:tmpl w:val="A32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5436E"/>
    <w:multiLevelType w:val="multilevel"/>
    <w:tmpl w:val="27EA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F7D6A"/>
    <w:multiLevelType w:val="multilevel"/>
    <w:tmpl w:val="38D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15A0A"/>
    <w:multiLevelType w:val="multilevel"/>
    <w:tmpl w:val="D2D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56F91"/>
    <w:multiLevelType w:val="multilevel"/>
    <w:tmpl w:val="ABF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968"/>
    <w:multiLevelType w:val="multilevel"/>
    <w:tmpl w:val="39E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922E6"/>
    <w:multiLevelType w:val="multilevel"/>
    <w:tmpl w:val="F7AC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90C2C"/>
    <w:multiLevelType w:val="multilevel"/>
    <w:tmpl w:val="26B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3E4F58"/>
    <w:multiLevelType w:val="hybridMultilevel"/>
    <w:tmpl w:val="3E103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A3F98"/>
    <w:multiLevelType w:val="multilevel"/>
    <w:tmpl w:val="C078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E76903"/>
    <w:multiLevelType w:val="multilevel"/>
    <w:tmpl w:val="C66C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D49B2"/>
    <w:multiLevelType w:val="multilevel"/>
    <w:tmpl w:val="0432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18"/>
  </w:num>
  <w:num w:numId="9">
    <w:abstractNumId w:val="11"/>
  </w:num>
  <w:num w:numId="10">
    <w:abstractNumId w:val="23"/>
  </w:num>
  <w:num w:numId="11">
    <w:abstractNumId w:val="6"/>
  </w:num>
  <w:num w:numId="12">
    <w:abstractNumId w:val="17"/>
  </w:num>
  <w:num w:numId="13">
    <w:abstractNumId w:val="2"/>
  </w:num>
  <w:num w:numId="14">
    <w:abstractNumId w:val="25"/>
  </w:num>
  <w:num w:numId="15">
    <w:abstractNumId w:val="13"/>
  </w:num>
  <w:num w:numId="16">
    <w:abstractNumId w:val="8"/>
  </w:num>
  <w:num w:numId="17">
    <w:abstractNumId w:val="12"/>
  </w:num>
  <w:num w:numId="18">
    <w:abstractNumId w:val="10"/>
  </w:num>
  <w:num w:numId="19">
    <w:abstractNumId w:val="19"/>
  </w:num>
  <w:num w:numId="20">
    <w:abstractNumId w:val="14"/>
  </w:num>
  <w:num w:numId="21">
    <w:abstractNumId w:val="24"/>
  </w:num>
  <w:num w:numId="22">
    <w:abstractNumId w:val="3"/>
  </w:num>
  <w:num w:numId="23">
    <w:abstractNumId w:val="21"/>
  </w:num>
  <w:num w:numId="24">
    <w:abstractNumId w:val="7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8C"/>
    <w:rsid w:val="00001C22"/>
    <w:rsid w:val="00021203"/>
    <w:rsid w:val="00027230"/>
    <w:rsid w:val="000277FB"/>
    <w:rsid w:val="000318B9"/>
    <w:rsid w:val="00042DF4"/>
    <w:rsid w:val="00045BE2"/>
    <w:rsid w:val="00061A69"/>
    <w:rsid w:val="00065361"/>
    <w:rsid w:val="000833B1"/>
    <w:rsid w:val="0008452A"/>
    <w:rsid w:val="00090106"/>
    <w:rsid w:val="00092A1B"/>
    <w:rsid w:val="0009799E"/>
    <w:rsid w:val="000A2561"/>
    <w:rsid w:val="000A536C"/>
    <w:rsid w:val="000A631E"/>
    <w:rsid w:val="000A7327"/>
    <w:rsid w:val="000B0542"/>
    <w:rsid w:val="000B0E9D"/>
    <w:rsid w:val="000B508A"/>
    <w:rsid w:val="000B6E3F"/>
    <w:rsid w:val="000B72A0"/>
    <w:rsid w:val="000D0907"/>
    <w:rsid w:val="000E0485"/>
    <w:rsid w:val="000E4FD0"/>
    <w:rsid w:val="000E75A1"/>
    <w:rsid w:val="000F19CD"/>
    <w:rsid w:val="000F21AA"/>
    <w:rsid w:val="000F59AC"/>
    <w:rsid w:val="000F6275"/>
    <w:rsid w:val="000F6C13"/>
    <w:rsid w:val="000F705A"/>
    <w:rsid w:val="001002DA"/>
    <w:rsid w:val="001043E1"/>
    <w:rsid w:val="00105853"/>
    <w:rsid w:val="00105B6D"/>
    <w:rsid w:val="0011089B"/>
    <w:rsid w:val="001128A3"/>
    <w:rsid w:val="00112EE9"/>
    <w:rsid w:val="001134E3"/>
    <w:rsid w:val="00115C2B"/>
    <w:rsid w:val="00117AD3"/>
    <w:rsid w:val="00120B1B"/>
    <w:rsid w:val="00120E73"/>
    <w:rsid w:val="00127B5E"/>
    <w:rsid w:val="00130A6B"/>
    <w:rsid w:val="001362E7"/>
    <w:rsid w:val="00141988"/>
    <w:rsid w:val="00146FB8"/>
    <w:rsid w:val="001517E8"/>
    <w:rsid w:val="00152B54"/>
    <w:rsid w:val="001567E1"/>
    <w:rsid w:val="00162CF0"/>
    <w:rsid w:val="0017632F"/>
    <w:rsid w:val="00181D1B"/>
    <w:rsid w:val="001832D0"/>
    <w:rsid w:val="00185868"/>
    <w:rsid w:val="00186EC9"/>
    <w:rsid w:val="0019098E"/>
    <w:rsid w:val="00191150"/>
    <w:rsid w:val="00193F39"/>
    <w:rsid w:val="001942AD"/>
    <w:rsid w:val="00195985"/>
    <w:rsid w:val="001A1D3F"/>
    <w:rsid w:val="001B3331"/>
    <w:rsid w:val="001B4ACD"/>
    <w:rsid w:val="001C32F2"/>
    <w:rsid w:val="001C3C77"/>
    <w:rsid w:val="001C7F08"/>
    <w:rsid w:val="001D01C9"/>
    <w:rsid w:val="001D2B3F"/>
    <w:rsid w:val="001D6204"/>
    <w:rsid w:val="001E236B"/>
    <w:rsid w:val="001E2E79"/>
    <w:rsid w:val="001E6833"/>
    <w:rsid w:val="001F0925"/>
    <w:rsid w:val="001F2CF5"/>
    <w:rsid w:val="001F43B0"/>
    <w:rsid w:val="0021722F"/>
    <w:rsid w:val="00217746"/>
    <w:rsid w:val="0021780D"/>
    <w:rsid w:val="002257AA"/>
    <w:rsid w:val="00226282"/>
    <w:rsid w:val="0023650B"/>
    <w:rsid w:val="00245F71"/>
    <w:rsid w:val="00246C08"/>
    <w:rsid w:val="00247D22"/>
    <w:rsid w:val="00247DEA"/>
    <w:rsid w:val="00252DA6"/>
    <w:rsid w:val="00254072"/>
    <w:rsid w:val="002546A6"/>
    <w:rsid w:val="00292C82"/>
    <w:rsid w:val="00295A8A"/>
    <w:rsid w:val="002A12BD"/>
    <w:rsid w:val="002A3BA7"/>
    <w:rsid w:val="002A4437"/>
    <w:rsid w:val="002B02CE"/>
    <w:rsid w:val="002B2A84"/>
    <w:rsid w:val="002B5FF5"/>
    <w:rsid w:val="002B7CCD"/>
    <w:rsid w:val="002C38E6"/>
    <w:rsid w:val="002C41F5"/>
    <w:rsid w:val="002D0861"/>
    <w:rsid w:val="002D2EFD"/>
    <w:rsid w:val="002D3708"/>
    <w:rsid w:val="002D380A"/>
    <w:rsid w:val="002D4A71"/>
    <w:rsid w:val="002E07E3"/>
    <w:rsid w:val="002E27E9"/>
    <w:rsid w:val="002E7FA2"/>
    <w:rsid w:val="002F4874"/>
    <w:rsid w:val="002F4CC0"/>
    <w:rsid w:val="0030002B"/>
    <w:rsid w:val="0030625A"/>
    <w:rsid w:val="0030762E"/>
    <w:rsid w:val="0031228C"/>
    <w:rsid w:val="00312A16"/>
    <w:rsid w:val="0031657A"/>
    <w:rsid w:val="00316EBB"/>
    <w:rsid w:val="0032060D"/>
    <w:rsid w:val="003229BB"/>
    <w:rsid w:val="00323C1A"/>
    <w:rsid w:val="00323C26"/>
    <w:rsid w:val="00331DFB"/>
    <w:rsid w:val="00337596"/>
    <w:rsid w:val="00341A31"/>
    <w:rsid w:val="003422FD"/>
    <w:rsid w:val="00343296"/>
    <w:rsid w:val="00345B7C"/>
    <w:rsid w:val="00350479"/>
    <w:rsid w:val="00352CD4"/>
    <w:rsid w:val="00360149"/>
    <w:rsid w:val="003639B4"/>
    <w:rsid w:val="00365941"/>
    <w:rsid w:val="0037117E"/>
    <w:rsid w:val="003716CD"/>
    <w:rsid w:val="00380AFB"/>
    <w:rsid w:val="00380F22"/>
    <w:rsid w:val="003811B3"/>
    <w:rsid w:val="003848F0"/>
    <w:rsid w:val="0038611F"/>
    <w:rsid w:val="00392119"/>
    <w:rsid w:val="003A1CA9"/>
    <w:rsid w:val="003A3AD5"/>
    <w:rsid w:val="003A7422"/>
    <w:rsid w:val="003B0609"/>
    <w:rsid w:val="003B1F37"/>
    <w:rsid w:val="003C0C99"/>
    <w:rsid w:val="003C52EC"/>
    <w:rsid w:val="003C5AAD"/>
    <w:rsid w:val="003D0177"/>
    <w:rsid w:val="003D5643"/>
    <w:rsid w:val="003D6D27"/>
    <w:rsid w:val="003E5055"/>
    <w:rsid w:val="003F3196"/>
    <w:rsid w:val="00401C27"/>
    <w:rsid w:val="00402980"/>
    <w:rsid w:val="00403462"/>
    <w:rsid w:val="0040453D"/>
    <w:rsid w:val="004136B5"/>
    <w:rsid w:val="0041685F"/>
    <w:rsid w:val="0042074B"/>
    <w:rsid w:val="004209BA"/>
    <w:rsid w:val="004272FE"/>
    <w:rsid w:val="0042750B"/>
    <w:rsid w:val="00430717"/>
    <w:rsid w:val="00430FE3"/>
    <w:rsid w:val="004430CB"/>
    <w:rsid w:val="00443D97"/>
    <w:rsid w:val="0045120A"/>
    <w:rsid w:val="00451807"/>
    <w:rsid w:val="00454439"/>
    <w:rsid w:val="00454E6B"/>
    <w:rsid w:val="0045605B"/>
    <w:rsid w:val="004603BB"/>
    <w:rsid w:val="0046088B"/>
    <w:rsid w:val="00470D30"/>
    <w:rsid w:val="004764D3"/>
    <w:rsid w:val="0047743B"/>
    <w:rsid w:val="0048216F"/>
    <w:rsid w:val="00486B14"/>
    <w:rsid w:val="00491CEF"/>
    <w:rsid w:val="00493191"/>
    <w:rsid w:val="004A609C"/>
    <w:rsid w:val="004B3374"/>
    <w:rsid w:val="004B4BD0"/>
    <w:rsid w:val="004B59E4"/>
    <w:rsid w:val="004C006E"/>
    <w:rsid w:val="004D0C04"/>
    <w:rsid w:val="004D1A9A"/>
    <w:rsid w:val="004F0191"/>
    <w:rsid w:val="004F269F"/>
    <w:rsid w:val="004F29D7"/>
    <w:rsid w:val="005012D5"/>
    <w:rsid w:val="0050611D"/>
    <w:rsid w:val="005062F5"/>
    <w:rsid w:val="005136E7"/>
    <w:rsid w:val="00513C88"/>
    <w:rsid w:val="00513DC9"/>
    <w:rsid w:val="00517BE4"/>
    <w:rsid w:val="00520BA6"/>
    <w:rsid w:val="005226CD"/>
    <w:rsid w:val="00524FC4"/>
    <w:rsid w:val="00525660"/>
    <w:rsid w:val="005266D6"/>
    <w:rsid w:val="00536CC5"/>
    <w:rsid w:val="00540930"/>
    <w:rsid w:val="00541CBF"/>
    <w:rsid w:val="0054309C"/>
    <w:rsid w:val="0054591D"/>
    <w:rsid w:val="00553049"/>
    <w:rsid w:val="00556016"/>
    <w:rsid w:val="00560627"/>
    <w:rsid w:val="005641BE"/>
    <w:rsid w:val="005664F4"/>
    <w:rsid w:val="005926F8"/>
    <w:rsid w:val="00595B9D"/>
    <w:rsid w:val="005A004D"/>
    <w:rsid w:val="005A2154"/>
    <w:rsid w:val="005A4F99"/>
    <w:rsid w:val="005A7957"/>
    <w:rsid w:val="005B207D"/>
    <w:rsid w:val="005B3ED9"/>
    <w:rsid w:val="005B4143"/>
    <w:rsid w:val="005B4E4E"/>
    <w:rsid w:val="005B61C4"/>
    <w:rsid w:val="005B61C8"/>
    <w:rsid w:val="005B6DC6"/>
    <w:rsid w:val="005B70B7"/>
    <w:rsid w:val="005C7489"/>
    <w:rsid w:val="005D0406"/>
    <w:rsid w:val="005D685B"/>
    <w:rsid w:val="005E1342"/>
    <w:rsid w:val="005E4AB0"/>
    <w:rsid w:val="005E6C5B"/>
    <w:rsid w:val="005F0FD0"/>
    <w:rsid w:val="005F229B"/>
    <w:rsid w:val="005F3315"/>
    <w:rsid w:val="005F3E5D"/>
    <w:rsid w:val="005F7BF3"/>
    <w:rsid w:val="0060031A"/>
    <w:rsid w:val="006020F9"/>
    <w:rsid w:val="00611C65"/>
    <w:rsid w:val="006167F5"/>
    <w:rsid w:val="006176A8"/>
    <w:rsid w:val="00622105"/>
    <w:rsid w:val="006273E6"/>
    <w:rsid w:val="0063086E"/>
    <w:rsid w:val="006320AF"/>
    <w:rsid w:val="006331BD"/>
    <w:rsid w:val="00635C53"/>
    <w:rsid w:val="00635F4B"/>
    <w:rsid w:val="00642D45"/>
    <w:rsid w:val="00646162"/>
    <w:rsid w:val="00651B07"/>
    <w:rsid w:val="006541CE"/>
    <w:rsid w:val="006553E3"/>
    <w:rsid w:val="00656214"/>
    <w:rsid w:val="00656551"/>
    <w:rsid w:val="00656695"/>
    <w:rsid w:val="0066082B"/>
    <w:rsid w:val="00661658"/>
    <w:rsid w:val="006644D7"/>
    <w:rsid w:val="00666DC0"/>
    <w:rsid w:val="00666E1F"/>
    <w:rsid w:val="00671117"/>
    <w:rsid w:val="00674F68"/>
    <w:rsid w:val="00680131"/>
    <w:rsid w:val="0068193A"/>
    <w:rsid w:val="00682CB4"/>
    <w:rsid w:val="0068654A"/>
    <w:rsid w:val="00686BB8"/>
    <w:rsid w:val="00691B4C"/>
    <w:rsid w:val="006963AB"/>
    <w:rsid w:val="006A6353"/>
    <w:rsid w:val="006A665F"/>
    <w:rsid w:val="006A701E"/>
    <w:rsid w:val="006B0AB5"/>
    <w:rsid w:val="006B46EE"/>
    <w:rsid w:val="006B4EC8"/>
    <w:rsid w:val="006C111F"/>
    <w:rsid w:val="006C1926"/>
    <w:rsid w:val="006C3F2F"/>
    <w:rsid w:val="006C63E8"/>
    <w:rsid w:val="006C7497"/>
    <w:rsid w:val="006E677B"/>
    <w:rsid w:val="006E72A3"/>
    <w:rsid w:val="006E72E0"/>
    <w:rsid w:val="006F1441"/>
    <w:rsid w:val="006F44E3"/>
    <w:rsid w:val="00703526"/>
    <w:rsid w:val="007049D4"/>
    <w:rsid w:val="00706998"/>
    <w:rsid w:val="00706FF9"/>
    <w:rsid w:val="0070778C"/>
    <w:rsid w:val="007169FB"/>
    <w:rsid w:val="0072511E"/>
    <w:rsid w:val="007356F8"/>
    <w:rsid w:val="0074000D"/>
    <w:rsid w:val="00740035"/>
    <w:rsid w:val="00742B3C"/>
    <w:rsid w:val="00745751"/>
    <w:rsid w:val="00746652"/>
    <w:rsid w:val="00760F20"/>
    <w:rsid w:val="00761AF1"/>
    <w:rsid w:val="00761D3E"/>
    <w:rsid w:val="00762F5D"/>
    <w:rsid w:val="007718B8"/>
    <w:rsid w:val="007759A7"/>
    <w:rsid w:val="00783461"/>
    <w:rsid w:val="00796974"/>
    <w:rsid w:val="007A74FF"/>
    <w:rsid w:val="007C0B6E"/>
    <w:rsid w:val="007D6E66"/>
    <w:rsid w:val="007E53AA"/>
    <w:rsid w:val="007E72E8"/>
    <w:rsid w:val="007E7D9A"/>
    <w:rsid w:val="00801085"/>
    <w:rsid w:val="00802C13"/>
    <w:rsid w:val="00805443"/>
    <w:rsid w:val="008060A4"/>
    <w:rsid w:val="00807F71"/>
    <w:rsid w:val="00814411"/>
    <w:rsid w:val="0081606D"/>
    <w:rsid w:val="00835616"/>
    <w:rsid w:val="00840130"/>
    <w:rsid w:val="00851723"/>
    <w:rsid w:val="008550DA"/>
    <w:rsid w:val="00855511"/>
    <w:rsid w:val="00855553"/>
    <w:rsid w:val="008571B8"/>
    <w:rsid w:val="00864864"/>
    <w:rsid w:val="008652FD"/>
    <w:rsid w:val="00867512"/>
    <w:rsid w:val="00870D17"/>
    <w:rsid w:val="00884F8E"/>
    <w:rsid w:val="00886D4A"/>
    <w:rsid w:val="008948C8"/>
    <w:rsid w:val="008A2E6D"/>
    <w:rsid w:val="008A7819"/>
    <w:rsid w:val="008B3C3B"/>
    <w:rsid w:val="008B59D7"/>
    <w:rsid w:val="008D39DE"/>
    <w:rsid w:val="008D3A5E"/>
    <w:rsid w:val="008D5E96"/>
    <w:rsid w:val="008E7E1D"/>
    <w:rsid w:val="008F12A3"/>
    <w:rsid w:val="008F2F21"/>
    <w:rsid w:val="008F44F1"/>
    <w:rsid w:val="00905E53"/>
    <w:rsid w:val="009072A0"/>
    <w:rsid w:val="009111A3"/>
    <w:rsid w:val="00914B8B"/>
    <w:rsid w:val="0091621A"/>
    <w:rsid w:val="00916567"/>
    <w:rsid w:val="0092014F"/>
    <w:rsid w:val="009216E8"/>
    <w:rsid w:val="0092195B"/>
    <w:rsid w:val="00930022"/>
    <w:rsid w:val="00931A20"/>
    <w:rsid w:val="00933AFE"/>
    <w:rsid w:val="0094439C"/>
    <w:rsid w:val="0094678C"/>
    <w:rsid w:val="00947913"/>
    <w:rsid w:val="00953D4A"/>
    <w:rsid w:val="00955924"/>
    <w:rsid w:val="00960191"/>
    <w:rsid w:val="00965AA9"/>
    <w:rsid w:val="00970B44"/>
    <w:rsid w:val="009750D5"/>
    <w:rsid w:val="00980952"/>
    <w:rsid w:val="00981C4C"/>
    <w:rsid w:val="00987C00"/>
    <w:rsid w:val="00987D07"/>
    <w:rsid w:val="00992F34"/>
    <w:rsid w:val="0099535E"/>
    <w:rsid w:val="00996A67"/>
    <w:rsid w:val="009A1239"/>
    <w:rsid w:val="009A17F8"/>
    <w:rsid w:val="009A2DA6"/>
    <w:rsid w:val="009A5E64"/>
    <w:rsid w:val="009A612A"/>
    <w:rsid w:val="009B0310"/>
    <w:rsid w:val="009B357F"/>
    <w:rsid w:val="009B3B9D"/>
    <w:rsid w:val="009B4B3B"/>
    <w:rsid w:val="009B5EAE"/>
    <w:rsid w:val="009B6184"/>
    <w:rsid w:val="009C3313"/>
    <w:rsid w:val="009C3D53"/>
    <w:rsid w:val="009D43F3"/>
    <w:rsid w:val="009D7ED7"/>
    <w:rsid w:val="009E5F3D"/>
    <w:rsid w:val="009E6DD2"/>
    <w:rsid w:val="009E7937"/>
    <w:rsid w:val="009F14D2"/>
    <w:rsid w:val="009F727A"/>
    <w:rsid w:val="00A02446"/>
    <w:rsid w:val="00A0255C"/>
    <w:rsid w:val="00A0427D"/>
    <w:rsid w:val="00A04796"/>
    <w:rsid w:val="00A060A8"/>
    <w:rsid w:val="00A154F1"/>
    <w:rsid w:val="00A16D7E"/>
    <w:rsid w:val="00A24682"/>
    <w:rsid w:val="00A24CC5"/>
    <w:rsid w:val="00A2590D"/>
    <w:rsid w:val="00A30A1A"/>
    <w:rsid w:val="00A3122C"/>
    <w:rsid w:val="00A33BFA"/>
    <w:rsid w:val="00A37FE6"/>
    <w:rsid w:val="00A4058D"/>
    <w:rsid w:val="00A4299E"/>
    <w:rsid w:val="00A42E44"/>
    <w:rsid w:val="00A42F7C"/>
    <w:rsid w:val="00A57F7E"/>
    <w:rsid w:val="00A66018"/>
    <w:rsid w:val="00A6718C"/>
    <w:rsid w:val="00A81A52"/>
    <w:rsid w:val="00A840CD"/>
    <w:rsid w:val="00A850DE"/>
    <w:rsid w:val="00A87845"/>
    <w:rsid w:val="00A9262D"/>
    <w:rsid w:val="00A930DD"/>
    <w:rsid w:val="00A95EBC"/>
    <w:rsid w:val="00A971D6"/>
    <w:rsid w:val="00AA4ABF"/>
    <w:rsid w:val="00AA6982"/>
    <w:rsid w:val="00AB40DD"/>
    <w:rsid w:val="00AB641C"/>
    <w:rsid w:val="00AC4D46"/>
    <w:rsid w:val="00AC724C"/>
    <w:rsid w:val="00AD2743"/>
    <w:rsid w:val="00AD7566"/>
    <w:rsid w:val="00AE15D5"/>
    <w:rsid w:val="00AE1653"/>
    <w:rsid w:val="00AE64CB"/>
    <w:rsid w:val="00AE73FD"/>
    <w:rsid w:val="00AF2F1F"/>
    <w:rsid w:val="00AF414D"/>
    <w:rsid w:val="00B06BC1"/>
    <w:rsid w:val="00B25975"/>
    <w:rsid w:val="00B35DC1"/>
    <w:rsid w:val="00B3610F"/>
    <w:rsid w:val="00B41FF2"/>
    <w:rsid w:val="00B438AF"/>
    <w:rsid w:val="00B50374"/>
    <w:rsid w:val="00B50F7D"/>
    <w:rsid w:val="00B638F3"/>
    <w:rsid w:val="00B6493B"/>
    <w:rsid w:val="00B72262"/>
    <w:rsid w:val="00B7531C"/>
    <w:rsid w:val="00B8029B"/>
    <w:rsid w:val="00B950BB"/>
    <w:rsid w:val="00B954AD"/>
    <w:rsid w:val="00B95ECE"/>
    <w:rsid w:val="00B96319"/>
    <w:rsid w:val="00B9737F"/>
    <w:rsid w:val="00BA08EB"/>
    <w:rsid w:val="00BA13CD"/>
    <w:rsid w:val="00BA58DF"/>
    <w:rsid w:val="00BB10EB"/>
    <w:rsid w:val="00BC0A1C"/>
    <w:rsid w:val="00BC16B3"/>
    <w:rsid w:val="00BC1ED7"/>
    <w:rsid w:val="00BC4E55"/>
    <w:rsid w:val="00BC57D2"/>
    <w:rsid w:val="00BE04EB"/>
    <w:rsid w:val="00C025D2"/>
    <w:rsid w:val="00C02EA9"/>
    <w:rsid w:val="00C02F49"/>
    <w:rsid w:val="00C03176"/>
    <w:rsid w:val="00C0344A"/>
    <w:rsid w:val="00C03C1B"/>
    <w:rsid w:val="00C04A7E"/>
    <w:rsid w:val="00C05033"/>
    <w:rsid w:val="00C07251"/>
    <w:rsid w:val="00C103AA"/>
    <w:rsid w:val="00C1178E"/>
    <w:rsid w:val="00C1249B"/>
    <w:rsid w:val="00C16F91"/>
    <w:rsid w:val="00C17C68"/>
    <w:rsid w:val="00C2078B"/>
    <w:rsid w:val="00C31338"/>
    <w:rsid w:val="00C43B28"/>
    <w:rsid w:val="00C44D26"/>
    <w:rsid w:val="00C5141B"/>
    <w:rsid w:val="00C53DCD"/>
    <w:rsid w:val="00C549A1"/>
    <w:rsid w:val="00C62950"/>
    <w:rsid w:val="00C72D94"/>
    <w:rsid w:val="00C75E2F"/>
    <w:rsid w:val="00C7637A"/>
    <w:rsid w:val="00C843A1"/>
    <w:rsid w:val="00C9134B"/>
    <w:rsid w:val="00C972CA"/>
    <w:rsid w:val="00CA2505"/>
    <w:rsid w:val="00CA2B5E"/>
    <w:rsid w:val="00CA53DA"/>
    <w:rsid w:val="00CA5918"/>
    <w:rsid w:val="00CC41F7"/>
    <w:rsid w:val="00CD1364"/>
    <w:rsid w:val="00CD389A"/>
    <w:rsid w:val="00CD5593"/>
    <w:rsid w:val="00CD7266"/>
    <w:rsid w:val="00CE1983"/>
    <w:rsid w:val="00CE6524"/>
    <w:rsid w:val="00CE7E97"/>
    <w:rsid w:val="00CF2D1C"/>
    <w:rsid w:val="00CF3935"/>
    <w:rsid w:val="00CF3B0F"/>
    <w:rsid w:val="00CF6B18"/>
    <w:rsid w:val="00D01975"/>
    <w:rsid w:val="00D03520"/>
    <w:rsid w:val="00D05A4D"/>
    <w:rsid w:val="00D113A7"/>
    <w:rsid w:val="00D120E0"/>
    <w:rsid w:val="00D124BF"/>
    <w:rsid w:val="00D20578"/>
    <w:rsid w:val="00D2328A"/>
    <w:rsid w:val="00D24A75"/>
    <w:rsid w:val="00D25DAE"/>
    <w:rsid w:val="00D30983"/>
    <w:rsid w:val="00D30DA5"/>
    <w:rsid w:val="00D40D62"/>
    <w:rsid w:val="00D51365"/>
    <w:rsid w:val="00D5208F"/>
    <w:rsid w:val="00D53140"/>
    <w:rsid w:val="00D559B1"/>
    <w:rsid w:val="00D630D0"/>
    <w:rsid w:val="00D64D5E"/>
    <w:rsid w:val="00D6657E"/>
    <w:rsid w:val="00D66F5A"/>
    <w:rsid w:val="00D72B8A"/>
    <w:rsid w:val="00D750A9"/>
    <w:rsid w:val="00D82F29"/>
    <w:rsid w:val="00D835C1"/>
    <w:rsid w:val="00D87117"/>
    <w:rsid w:val="00D93E3C"/>
    <w:rsid w:val="00D9438D"/>
    <w:rsid w:val="00D96F62"/>
    <w:rsid w:val="00DA1530"/>
    <w:rsid w:val="00DA1679"/>
    <w:rsid w:val="00DA7E79"/>
    <w:rsid w:val="00DB19A8"/>
    <w:rsid w:val="00DB47B7"/>
    <w:rsid w:val="00DF193F"/>
    <w:rsid w:val="00DF4FC9"/>
    <w:rsid w:val="00DF6D50"/>
    <w:rsid w:val="00DF7137"/>
    <w:rsid w:val="00DF7DF4"/>
    <w:rsid w:val="00E01BE9"/>
    <w:rsid w:val="00E070AF"/>
    <w:rsid w:val="00E07CFD"/>
    <w:rsid w:val="00E112D7"/>
    <w:rsid w:val="00E1778D"/>
    <w:rsid w:val="00E254AE"/>
    <w:rsid w:val="00E27FED"/>
    <w:rsid w:val="00E32986"/>
    <w:rsid w:val="00E52197"/>
    <w:rsid w:val="00E573DE"/>
    <w:rsid w:val="00E57C43"/>
    <w:rsid w:val="00E658C8"/>
    <w:rsid w:val="00E65A59"/>
    <w:rsid w:val="00E66489"/>
    <w:rsid w:val="00E67204"/>
    <w:rsid w:val="00E673FE"/>
    <w:rsid w:val="00E678A0"/>
    <w:rsid w:val="00E74707"/>
    <w:rsid w:val="00E851B6"/>
    <w:rsid w:val="00E9122E"/>
    <w:rsid w:val="00E91FA2"/>
    <w:rsid w:val="00E92511"/>
    <w:rsid w:val="00E92BB2"/>
    <w:rsid w:val="00E940C1"/>
    <w:rsid w:val="00E94B8F"/>
    <w:rsid w:val="00E95D1F"/>
    <w:rsid w:val="00E96328"/>
    <w:rsid w:val="00E96B92"/>
    <w:rsid w:val="00EA58A0"/>
    <w:rsid w:val="00EA655E"/>
    <w:rsid w:val="00EB0B23"/>
    <w:rsid w:val="00EB2DEE"/>
    <w:rsid w:val="00EC00F8"/>
    <w:rsid w:val="00ED4283"/>
    <w:rsid w:val="00ED70DD"/>
    <w:rsid w:val="00EE5EE7"/>
    <w:rsid w:val="00EF00FC"/>
    <w:rsid w:val="00EF471B"/>
    <w:rsid w:val="00F0577B"/>
    <w:rsid w:val="00F10F54"/>
    <w:rsid w:val="00F1139A"/>
    <w:rsid w:val="00F22264"/>
    <w:rsid w:val="00F23ECD"/>
    <w:rsid w:val="00F345FE"/>
    <w:rsid w:val="00F42886"/>
    <w:rsid w:val="00F47026"/>
    <w:rsid w:val="00F54BE3"/>
    <w:rsid w:val="00F55115"/>
    <w:rsid w:val="00F567E1"/>
    <w:rsid w:val="00F63B54"/>
    <w:rsid w:val="00F70E3D"/>
    <w:rsid w:val="00F7194F"/>
    <w:rsid w:val="00F730A0"/>
    <w:rsid w:val="00F7535D"/>
    <w:rsid w:val="00F76C34"/>
    <w:rsid w:val="00F774CF"/>
    <w:rsid w:val="00F8149C"/>
    <w:rsid w:val="00F8178D"/>
    <w:rsid w:val="00F81DDE"/>
    <w:rsid w:val="00F87EA5"/>
    <w:rsid w:val="00F90138"/>
    <w:rsid w:val="00F9603B"/>
    <w:rsid w:val="00FA0754"/>
    <w:rsid w:val="00FA0AA2"/>
    <w:rsid w:val="00FA60DA"/>
    <w:rsid w:val="00FA7139"/>
    <w:rsid w:val="00FB5901"/>
    <w:rsid w:val="00FB6220"/>
    <w:rsid w:val="00FB6601"/>
    <w:rsid w:val="00FC4D87"/>
    <w:rsid w:val="00FD0194"/>
    <w:rsid w:val="00FD0D75"/>
    <w:rsid w:val="00FE0E82"/>
    <w:rsid w:val="00FF22B4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4CB392"/>
  <w15:chartTrackingRefBased/>
  <w15:docId w15:val="{52D1741B-56AF-43A5-825E-11B35498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9BA"/>
  </w:style>
  <w:style w:type="paragraph" w:styleId="Heading1">
    <w:name w:val="heading 1"/>
    <w:basedOn w:val="Normal"/>
    <w:next w:val="Normal"/>
    <w:link w:val="Heading1Char"/>
    <w:uiPriority w:val="9"/>
    <w:qFormat/>
    <w:rsid w:val="00BC1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4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2B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44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6F44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E573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24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33AF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541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1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1C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54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0AF"/>
  </w:style>
  <w:style w:type="paragraph" w:styleId="Footer">
    <w:name w:val="footer"/>
    <w:basedOn w:val="Normal"/>
    <w:link w:val="FooterChar"/>
    <w:uiPriority w:val="99"/>
    <w:unhideWhenUsed/>
    <w:rsid w:val="00E0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0AF"/>
  </w:style>
  <w:style w:type="character" w:customStyle="1" w:styleId="Heading4Char">
    <w:name w:val="Heading 4 Char"/>
    <w:basedOn w:val="DefaultParagraphFont"/>
    <w:link w:val="Heading4"/>
    <w:uiPriority w:val="9"/>
    <w:rsid w:val="00D72B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B950BB"/>
    <w:rPr>
      <w:i/>
      <w:iCs/>
    </w:rPr>
  </w:style>
  <w:style w:type="table" w:styleId="PlainTable2">
    <w:name w:val="Plain Table 2"/>
    <w:basedOn w:val="TableNormal"/>
    <w:uiPriority w:val="42"/>
    <w:rsid w:val="00152B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FD0D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A004D"/>
    <w:rPr>
      <w:b/>
      <w:bCs/>
    </w:rPr>
  </w:style>
  <w:style w:type="paragraph" w:customStyle="1" w:styleId="AbstHead">
    <w:name w:val="Abst Head"/>
    <w:basedOn w:val="Normal"/>
    <w:rsid w:val="007E53AA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paragraph" w:customStyle="1" w:styleId="Author">
    <w:name w:val="Author"/>
    <w:basedOn w:val="Normal"/>
    <w:rsid w:val="00E678A0"/>
    <w:pPr>
      <w:spacing w:after="0" w:line="280" w:lineRule="exact"/>
      <w:jc w:val="right"/>
    </w:pPr>
    <w:rPr>
      <w:rFonts w:ascii="Helvetica" w:eastAsia="Times New Roman" w:hAnsi="Helvetica" w:cs="Times New Roman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2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5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8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5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83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03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15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7191/rajar/v11i9.02" TargetMode="External"/><Relationship Id="rId18" Type="http://schemas.openxmlformats.org/officeDocument/2006/relationships/hyperlink" Target="https://www.investopedia.com/terms/stratified_random_sampling.asp" TargetMode="External"/><Relationship Id="rId26" Type="http://schemas.openxmlformats.org/officeDocument/2006/relationships/hyperlink" Target="https://doi.org/10.35629/8028-1307152167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doi.org/10.1016/0160-2896(93)90010-3" TargetMode="External"/><Relationship Id="rId34" Type="http://schemas.openxmlformats.org/officeDocument/2006/relationships/hyperlink" Target="https://doi.org/10.1016/j.chest.2020.03.01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i.org/10.1080/00461520.2023.22824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8192/13.1.8" TargetMode="External"/><Relationship Id="rId20" Type="http://schemas.openxmlformats.org/officeDocument/2006/relationships/hyperlink" Target="https://eprajournals.com/index.php/IJRD/issue/view/10/7" TargetMode="External"/><Relationship Id="rId29" Type="http://schemas.openxmlformats.org/officeDocument/2006/relationships/hyperlink" Target="https://doi.org/10.55041/IJSREM48023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324/9780203148211.CH19" TargetMode="External"/><Relationship Id="rId24" Type="http://schemas.openxmlformats.org/officeDocument/2006/relationships/hyperlink" Target="https://doi.org/10.61506/02.00345" TargetMode="External"/><Relationship Id="rId32" Type="http://schemas.openxmlformats.org/officeDocument/2006/relationships/hyperlink" Target="https://www.moe.go.tz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1027/1614-0001/a000028" TargetMode="External"/><Relationship Id="rId23" Type="http://schemas.openxmlformats.org/officeDocument/2006/relationships/hyperlink" Target="https://doi.org/10.1207/s15327965pli1503_02" TargetMode="External"/><Relationship Id="rId28" Type="http://schemas.openxmlformats.org/officeDocument/2006/relationships/hyperlink" Target="https://doi.org/10.4018/979-8-3693-4453-8.ch015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doi.org/10.31838/ecb/2023.12.s1-B.479" TargetMode="External"/><Relationship Id="rId19" Type="http://schemas.openxmlformats.org/officeDocument/2006/relationships/hyperlink" Target="https://doi.org/10.9734/ajess/2025/v51i51926" TargetMode="External"/><Relationship Id="rId31" Type="http://schemas.openxmlformats.org/officeDocument/2006/relationships/hyperlink" Target="https://doi.org/10.31838/ecb/2023.12.s1-B.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461520.2023.2282446" TargetMode="External"/><Relationship Id="rId14" Type="http://schemas.openxmlformats.org/officeDocument/2006/relationships/hyperlink" Target="https://www.wiley.com/en-us/Sampling+Techniques,+3rd+Edition-p-9780471162407" TargetMode="External"/><Relationship Id="rId22" Type="http://schemas.openxmlformats.org/officeDocument/2006/relationships/hyperlink" Target="https://psycnet.apa.org/record/1997-08644-001" TargetMode="External"/><Relationship Id="rId27" Type="http://schemas.openxmlformats.org/officeDocument/2006/relationships/hyperlink" Target="https://doi.org/10.3390/ijerph192316215" TargetMode="External"/><Relationship Id="rId30" Type="http://schemas.openxmlformats.org/officeDocument/2006/relationships/hyperlink" Target="https://doi.org/10.5772/intechopen.1011428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i.org/10.1007/s10648-023-09769-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21831/jpv.v14i2.62649" TargetMode="External"/><Relationship Id="rId17" Type="http://schemas.openxmlformats.org/officeDocument/2006/relationships/hyperlink" Target="https://doi.org/10.22034/ijels.2022.162981" TargetMode="External"/><Relationship Id="rId25" Type="http://schemas.openxmlformats.org/officeDocument/2006/relationships/hyperlink" Target="https://doi.org/10.5539/jel.v12n2p45" TargetMode="External"/><Relationship Id="rId33" Type="http://schemas.openxmlformats.org/officeDocument/2006/relationships/hyperlink" Target="https://doi.org/10.3389/fpsyg.2021.810559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Eliatosha</dc:creator>
  <cp:keywords/>
  <dc:description/>
  <cp:lastModifiedBy>SDI 1084</cp:lastModifiedBy>
  <cp:revision>46</cp:revision>
  <dcterms:created xsi:type="dcterms:W3CDTF">2025-12-08T11:20:00Z</dcterms:created>
  <dcterms:modified xsi:type="dcterms:W3CDTF">2025-12-10T06:54:00Z</dcterms:modified>
</cp:coreProperties>
</file>