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87C" w:rsidRDefault="00F8787C" w:rsidP="00136A61">
      <w:pPr>
        <w:spacing w:after="160" w:line="276" w:lineRule="auto"/>
        <w:ind w:left="0" w:firstLine="0"/>
        <w:jc w:val="left"/>
        <w:rPr>
          <w:rFonts w:ascii="Arial" w:eastAsia="Calibri" w:hAnsi="Arial" w:cs="Arial"/>
          <w:b/>
          <w:bCs/>
          <w:kern w:val="2"/>
          <w:sz w:val="28"/>
          <w:szCs w:val="28"/>
          <w14:ligatures w14:val="standardContextual"/>
        </w:rPr>
      </w:pPr>
      <w:r w:rsidRPr="00F8787C">
        <w:rPr>
          <w:rFonts w:ascii="Arial" w:eastAsia="Calibri" w:hAnsi="Arial" w:cs="Arial"/>
          <w:b/>
          <w:bCs/>
          <w:kern w:val="2"/>
          <w:sz w:val="28"/>
          <w:szCs w:val="28"/>
          <w:lang w:val="en-GB"/>
          <w14:ligatures w14:val="standardContextual"/>
        </w:rPr>
        <w:t>Original Research article</w:t>
      </w:r>
    </w:p>
    <w:p w:rsidR="00E02781" w:rsidRPr="00136A61" w:rsidRDefault="005B40EF" w:rsidP="00136A61">
      <w:pPr>
        <w:spacing w:after="160" w:line="276" w:lineRule="auto"/>
        <w:ind w:left="0" w:firstLine="0"/>
        <w:jc w:val="left"/>
        <w:rPr>
          <w:rFonts w:ascii="Arial" w:eastAsia="Calibri" w:hAnsi="Arial" w:cs="Arial"/>
          <w:b/>
          <w:bCs/>
          <w:kern w:val="2"/>
          <w:sz w:val="28"/>
          <w:szCs w:val="28"/>
          <w14:ligatures w14:val="standardContextual"/>
        </w:rPr>
      </w:pPr>
      <w:r>
        <w:rPr>
          <w:rFonts w:ascii="Arial" w:eastAsia="Calibri" w:hAnsi="Arial" w:cs="Arial"/>
          <w:b/>
          <w:bCs/>
          <w:kern w:val="2"/>
          <w:sz w:val="28"/>
          <w:szCs w:val="28"/>
          <w14:ligatures w14:val="standardContextual"/>
        </w:rPr>
        <w:t xml:space="preserve">A Correlational Study on </w:t>
      </w:r>
      <w:r w:rsidR="00136A61" w:rsidRPr="00136A61">
        <w:rPr>
          <w:rFonts w:ascii="Arial" w:eastAsia="Calibri" w:hAnsi="Arial" w:cs="Arial"/>
          <w:b/>
          <w:bCs/>
          <w:kern w:val="2"/>
          <w:sz w:val="28"/>
          <w:szCs w:val="28"/>
          <w14:ligatures w14:val="standardContextual"/>
        </w:rPr>
        <w:t>Communicative Teaching Methods and Students' Oral Performance in Portuguese Language Class</w:t>
      </w:r>
      <w:r>
        <w:rPr>
          <w:rFonts w:ascii="Arial" w:eastAsia="Calibri" w:hAnsi="Arial" w:cs="Arial"/>
          <w:b/>
          <w:bCs/>
          <w:kern w:val="2"/>
          <w:sz w:val="28"/>
          <w:szCs w:val="28"/>
          <w14:ligatures w14:val="standardContextual"/>
        </w:rPr>
        <w:t>es</w:t>
      </w:r>
      <w:r w:rsidR="00136A61" w:rsidRPr="00136A61">
        <w:rPr>
          <w:rFonts w:ascii="Arial" w:eastAsia="Calibri" w:hAnsi="Arial" w:cs="Arial"/>
          <w:b/>
          <w:bCs/>
          <w:kern w:val="2"/>
          <w:sz w:val="28"/>
          <w:szCs w:val="28"/>
          <w14:ligatures w14:val="standardContextual"/>
        </w:rPr>
        <w:t xml:space="preserve"> in Timor-Leste</w:t>
      </w:r>
      <w:r w:rsidR="00CC5D11">
        <w:rPr>
          <w:rFonts w:ascii="Arial" w:eastAsia="Calibri" w:hAnsi="Arial" w:cs="Arial"/>
          <w:b/>
          <w:bCs/>
          <w:kern w:val="2"/>
          <w:sz w:val="28"/>
          <w:szCs w:val="28"/>
          <w14:ligatures w14:val="standardContextual"/>
        </w:rPr>
        <w:t xml:space="preserve"> Schools</w:t>
      </w:r>
    </w:p>
    <w:p w:rsidR="00DD2DFA" w:rsidRPr="00136A61" w:rsidRDefault="00DD2DFA" w:rsidP="00DD2DFA">
      <w:pPr>
        <w:spacing w:after="0" w:line="276" w:lineRule="auto"/>
        <w:jc w:val="left"/>
        <w:rPr>
          <w:rFonts w:ascii="Arial" w:eastAsia="Calibri" w:hAnsi="Arial" w:cs="Arial"/>
          <w:bCs/>
          <w:kern w:val="2"/>
          <w:sz w:val="20"/>
          <w:szCs w:val="20"/>
          <w:lang w:val="en-US"/>
          <w14:ligatures w14:val="standardContextual"/>
        </w:rPr>
      </w:pPr>
    </w:p>
    <w:p w:rsidR="009D37A7" w:rsidRPr="0020161B" w:rsidRDefault="009D37A7" w:rsidP="004700B8">
      <w:pPr>
        <w:spacing w:after="0" w:line="240" w:lineRule="auto"/>
        <w:ind w:left="0" w:firstLine="0"/>
        <w:jc w:val="both"/>
        <w:rPr>
          <w:rFonts w:ascii="Times New Roman" w:hAnsi="Times New Roman" w:cs="Times New Roman"/>
          <w:b/>
          <w:sz w:val="24"/>
          <w:szCs w:val="24"/>
          <w:lang w:val="pt-PT"/>
        </w:rPr>
      </w:pPr>
    </w:p>
    <w:p w:rsidR="00E02781" w:rsidRPr="00B7239F" w:rsidRDefault="004700B8" w:rsidP="004700B8">
      <w:pPr>
        <w:spacing w:after="0" w:line="240" w:lineRule="auto"/>
        <w:ind w:left="0" w:firstLine="0"/>
        <w:jc w:val="both"/>
        <w:rPr>
          <w:rFonts w:ascii="Times New Roman" w:hAnsi="Times New Roman" w:cs="Times New Roman"/>
          <w:b/>
          <w:sz w:val="24"/>
          <w:szCs w:val="24"/>
        </w:rPr>
      </w:pPr>
      <w:r w:rsidRPr="00B7239F">
        <w:rPr>
          <w:rFonts w:ascii="Times New Roman" w:hAnsi="Times New Roman" w:cs="Times New Roman"/>
          <w:b/>
          <w:sz w:val="24"/>
          <w:szCs w:val="24"/>
        </w:rPr>
        <w:t>Abstract</w:t>
      </w:r>
    </w:p>
    <w:p w:rsidR="00E02781" w:rsidRPr="00B7239F" w:rsidRDefault="00E02781" w:rsidP="004700B8">
      <w:pPr>
        <w:spacing w:after="0" w:line="240" w:lineRule="auto"/>
        <w:ind w:left="0" w:firstLine="0"/>
        <w:jc w:val="both"/>
        <w:rPr>
          <w:rFonts w:ascii="Times New Roman" w:hAnsi="Times New Roman" w:cs="Times New Roman"/>
          <w:b/>
          <w:sz w:val="24"/>
          <w:szCs w:val="24"/>
        </w:rPr>
      </w:pPr>
    </w:p>
    <w:p w:rsidR="00E02781" w:rsidRPr="00B7239F" w:rsidRDefault="000815C1" w:rsidP="000F1E78">
      <w:pPr>
        <w:spacing w:after="0" w:line="240" w:lineRule="auto"/>
        <w:ind w:left="0" w:firstLine="0"/>
        <w:jc w:val="both"/>
        <w:rPr>
          <w:rFonts w:ascii="Times New Roman" w:hAnsi="Times New Roman" w:cs="Times New Roman"/>
          <w:i/>
          <w:sz w:val="24"/>
          <w:szCs w:val="24"/>
        </w:rPr>
      </w:pPr>
      <w:r w:rsidRPr="00B7239F">
        <w:rPr>
          <w:rFonts w:ascii="Times New Roman" w:hAnsi="Times New Roman" w:cs="Times New Roman"/>
          <w:i/>
          <w:sz w:val="24"/>
          <w:szCs w:val="24"/>
        </w:rPr>
        <w:t xml:space="preserve">A </w:t>
      </w:r>
      <w:r w:rsidR="00DB38D0" w:rsidRPr="00B7239F">
        <w:rPr>
          <w:rFonts w:ascii="Times New Roman" w:hAnsi="Times New Roman" w:cs="Times New Roman"/>
          <w:i/>
          <w:sz w:val="24"/>
          <w:szCs w:val="24"/>
        </w:rPr>
        <w:t xml:space="preserve">communication teaching </w:t>
      </w:r>
      <w:r w:rsidRPr="00B7239F">
        <w:rPr>
          <w:rFonts w:ascii="Times New Roman" w:hAnsi="Times New Roman" w:cs="Times New Roman"/>
          <w:i/>
          <w:sz w:val="24"/>
          <w:szCs w:val="24"/>
        </w:rPr>
        <w:t>method</w:t>
      </w:r>
      <w:r w:rsidR="00DB38D0" w:rsidRPr="00B7239F">
        <w:rPr>
          <w:rFonts w:ascii="Times New Roman" w:hAnsi="Times New Roman" w:cs="Times New Roman"/>
          <w:i/>
          <w:sz w:val="24"/>
          <w:szCs w:val="24"/>
        </w:rPr>
        <w:t xml:space="preserve"> </w:t>
      </w:r>
      <w:r w:rsidRPr="00B7239F">
        <w:rPr>
          <w:rFonts w:ascii="Times New Roman" w:hAnsi="Times New Roman" w:cs="Times New Roman"/>
          <w:i/>
          <w:sz w:val="24"/>
          <w:szCs w:val="24"/>
        </w:rPr>
        <w:t xml:space="preserve">in the Portuguese language class is vital for improving </w:t>
      </w:r>
      <w:r w:rsidR="00DB38D0" w:rsidRPr="00B7239F">
        <w:rPr>
          <w:rFonts w:ascii="Times New Roman" w:hAnsi="Times New Roman" w:cs="Times New Roman"/>
          <w:i/>
          <w:sz w:val="24"/>
          <w:szCs w:val="24"/>
        </w:rPr>
        <w:t xml:space="preserve">students' oral performance in </w:t>
      </w:r>
      <w:r w:rsidRPr="00B7239F">
        <w:rPr>
          <w:rFonts w:ascii="Times New Roman" w:hAnsi="Times New Roman" w:cs="Times New Roman"/>
          <w:i/>
          <w:sz w:val="24"/>
          <w:szCs w:val="24"/>
        </w:rPr>
        <w:t xml:space="preserve">Timor-Leste </w:t>
      </w:r>
      <w:r w:rsidR="00DB38D0" w:rsidRPr="00B7239F">
        <w:rPr>
          <w:rFonts w:ascii="Times New Roman" w:hAnsi="Times New Roman" w:cs="Times New Roman"/>
          <w:i/>
          <w:sz w:val="24"/>
          <w:szCs w:val="24"/>
        </w:rPr>
        <w:t>primary education. Th</w:t>
      </w:r>
      <w:r w:rsidR="0025700D" w:rsidRPr="00B7239F">
        <w:rPr>
          <w:rFonts w:ascii="Times New Roman" w:hAnsi="Times New Roman" w:cs="Times New Roman"/>
          <w:i/>
          <w:sz w:val="24"/>
          <w:szCs w:val="24"/>
        </w:rPr>
        <w:t>is</w:t>
      </w:r>
      <w:r w:rsidR="00DB38D0" w:rsidRPr="00B7239F">
        <w:rPr>
          <w:rFonts w:ascii="Times New Roman" w:hAnsi="Times New Roman" w:cs="Times New Roman"/>
          <w:i/>
          <w:sz w:val="24"/>
          <w:szCs w:val="24"/>
        </w:rPr>
        <w:t xml:space="preserve"> research aim</w:t>
      </w:r>
      <w:r w:rsidRPr="00B7239F">
        <w:rPr>
          <w:rFonts w:ascii="Times New Roman" w:hAnsi="Times New Roman" w:cs="Times New Roman"/>
          <w:i/>
          <w:sz w:val="24"/>
          <w:szCs w:val="24"/>
        </w:rPr>
        <w:t>ed to understand</w:t>
      </w:r>
      <w:r w:rsidR="00DB38D0" w:rsidRPr="00B7239F">
        <w:rPr>
          <w:rFonts w:ascii="Times New Roman" w:hAnsi="Times New Roman" w:cs="Times New Roman"/>
          <w:i/>
          <w:sz w:val="24"/>
          <w:szCs w:val="24"/>
        </w:rPr>
        <w:t xml:space="preserve"> the relationship between communicative methods and students' oral performance in Portuguese through interactive activities such as dialogue, debate, and other communicative tasks. </w:t>
      </w:r>
      <w:r w:rsidR="0025700D" w:rsidRPr="00B7239F">
        <w:rPr>
          <w:rFonts w:ascii="Times New Roman" w:hAnsi="Times New Roman" w:cs="Times New Roman"/>
          <w:i/>
          <w:sz w:val="24"/>
          <w:szCs w:val="24"/>
        </w:rPr>
        <w:t xml:space="preserve">This study used </w:t>
      </w:r>
      <w:r w:rsidR="00C132C5" w:rsidRPr="00B7239F">
        <w:rPr>
          <w:rFonts w:ascii="Times New Roman" w:hAnsi="Times New Roman" w:cs="Times New Roman"/>
          <w:i/>
          <w:sz w:val="24"/>
          <w:szCs w:val="24"/>
        </w:rPr>
        <w:t xml:space="preserve">a </w:t>
      </w:r>
      <w:r w:rsidR="0025700D" w:rsidRPr="00B7239F">
        <w:rPr>
          <w:rFonts w:ascii="Times New Roman" w:hAnsi="Times New Roman" w:cs="Times New Roman"/>
          <w:i/>
          <w:sz w:val="24"/>
          <w:szCs w:val="24"/>
        </w:rPr>
        <w:t xml:space="preserve">quantitative research methodology with a correlational design. The collection of data was conducted using a questionnaire, and these data were </w:t>
      </w:r>
      <w:proofErr w:type="spellStart"/>
      <w:r w:rsidR="0025700D" w:rsidRPr="00B7239F">
        <w:rPr>
          <w:rFonts w:ascii="Times New Roman" w:hAnsi="Times New Roman" w:cs="Times New Roman"/>
          <w:i/>
          <w:sz w:val="24"/>
          <w:szCs w:val="24"/>
        </w:rPr>
        <w:t>analyzed</w:t>
      </w:r>
      <w:proofErr w:type="spellEnd"/>
      <w:r w:rsidR="0025700D" w:rsidRPr="00B7239F">
        <w:rPr>
          <w:rFonts w:ascii="Times New Roman" w:hAnsi="Times New Roman" w:cs="Times New Roman"/>
          <w:i/>
          <w:sz w:val="24"/>
          <w:szCs w:val="24"/>
        </w:rPr>
        <w:t xml:space="preserve"> using </w:t>
      </w:r>
      <w:r w:rsidR="00C132C5" w:rsidRPr="00B7239F">
        <w:rPr>
          <w:rFonts w:ascii="Times New Roman" w:hAnsi="Times New Roman" w:cs="Times New Roman"/>
          <w:i/>
          <w:sz w:val="24"/>
          <w:szCs w:val="24"/>
        </w:rPr>
        <w:t>the</w:t>
      </w:r>
      <w:r w:rsidR="0025700D" w:rsidRPr="00B7239F">
        <w:rPr>
          <w:rFonts w:ascii="Times New Roman" w:hAnsi="Times New Roman" w:cs="Times New Roman"/>
          <w:i/>
          <w:sz w:val="24"/>
          <w:szCs w:val="24"/>
        </w:rPr>
        <w:t xml:space="preserve"> correlational analysis method. The</w:t>
      </w:r>
      <w:r w:rsidR="003460DE" w:rsidRPr="00B7239F">
        <w:rPr>
          <w:rFonts w:ascii="Times New Roman" w:hAnsi="Times New Roman" w:cs="Times New Roman"/>
          <w:i/>
          <w:sz w:val="24"/>
          <w:szCs w:val="24"/>
        </w:rPr>
        <w:t xml:space="preserve"> </w:t>
      </w:r>
      <w:r w:rsidR="0025700D" w:rsidRPr="00B7239F">
        <w:rPr>
          <w:rFonts w:ascii="Times New Roman" w:hAnsi="Times New Roman" w:cs="Times New Roman"/>
          <w:i/>
          <w:sz w:val="24"/>
          <w:szCs w:val="24"/>
        </w:rPr>
        <w:t xml:space="preserve">population of this study consists </w:t>
      </w:r>
      <w:r w:rsidR="003460DE" w:rsidRPr="00B7239F">
        <w:rPr>
          <w:rFonts w:ascii="Times New Roman" w:hAnsi="Times New Roman" w:cs="Times New Roman"/>
          <w:i/>
          <w:sz w:val="24"/>
          <w:szCs w:val="24"/>
        </w:rPr>
        <w:t>of 490</w:t>
      </w:r>
      <w:r w:rsidR="0025700D" w:rsidRPr="00B7239F">
        <w:rPr>
          <w:rFonts w:ascii="Times New Roman" w:hAnsi="Times New Roman" w:cs="Times New Roman"/>
          <w:i/>
          <w:sz w:val="24"/>
          <w:szCs w:val="24"/>
        </w:rPr>
        <w:t xml:space="preserve"> students from 7th to 9th grade</w:t>
      </w:r>
      <w:r w:rsidR="003460DE" w:rsidRPr="00B7239F">
        <w:rPr>
          <w:rFonts w:ascii="Times New Roman" w:hAnsi="Times New Roman" w:cs="Times New Roman"/>
          <w:i/>
          <w:sz w:val="24"/>
          <w:szCs w:val="24"/>
        </w:rPr>
        <w:t>. Based on the sampling technique used, Yusuf's formula,</w:t>
      </w:r>
      <w:r w:rsidR="0025700D" w:rsidRPr="00B7239F">
        <w:rPr>
          <w:rFonts w:ascii="Times New Roman" w:hAnsi="Times New Roman" w:cs="Times New Roman"/>
          <w:i/>
          <w:sz w:val="24"/>
          <w:szCs w:val="24"/>
        </w:rPr>
        <w:t xml:space="preserve"> </w:t>
      </w:r>
      <w:r w:rsidR="003460DE" w:rsidRPr="00B7239F">
        <w:rPr>
          <w:rFonts w:ascii="Times New Roman" w:hAnsi="Times New Roman" w:cs="Times New Roman"/>
          <w:i/>
          <w:sz w:val="24"/>
          <w:szCs w:val="24"/>
        </w:rPr>
        <w:t xml:space="preserve">which was taking 170 students </w:t>
      </w:r>
      <w:r w:rsidR="0025700D" w:rsidRPr="00B7239F">
        <w:rPr>
          <w:rFonts w:ascii="Times New Roman" w:hAnsi="Times New Roman" w:cs="Times New Roman"/>
          <w:i/>
          <w:sz w:val="24"/>
          <w:szCs w:val="24"/>
        </w:rPr>
        <w:t xml:space="preserve">representing the Portuguese school and </w:t>
      </w:r>
      <w:r w:rsidR="006A2B86" w:rsidRPr="00B7239F">
        <w:rPr>
          <w:rFonts w:ascii="Times New Roman" w:hAnsi="Times New Roman" w:cs="Times New Roman"/>
          <w:i/>
          <w:sz w:val="24"/>
          <w:szCs w:val="24"/>
        </w:rPr>
        <w:t xml:space="preserve">the </w:t>
      </w:r>
      <w:r w:rsidR="0025700D" w:rsidRPr="00B7239F">
        <w:rPr>
          <w:rFonts w:ascii="Times New Roman" w:hAnsi="Times New Roman" w:cs="Times New Roman"/>
          <w:i/>
          <w:sz w:val="24"/>
          <w:szCs w:val="24"/>
        </w:rPr>
        <w:t xml:space="preserve">junior High school of </w:t>
      </w:r>
      <w:proofErr w:type="spellStart"/>
      <w:r w:rsidR="0025700D" w:rsidRPr="00B7239F">
        <w:rPr>
          <w:rFonts w:ascii="Times New Roman" w:hAnsi="Times New Roman" w:cs="Times New Roman"/>
          <w:i/>
          <w:sz w:val="24"/>
          <w:szCs w:val="24"/>
        </w:rPr>
        <w:t>Tirilolo</w:t>
      </w:r>
      <w:proofErr w:type="spellEnd"/>
      <w:r w:rsidR="0025700D" w:rsidRPr="00B7239F">
        <w:rPr>
          <w:rFonts w:ascii="Times New Roman" w:hAnsi="Times New Roman" w:cs="Times New Roman"/>
          <w:i/>
          <w:sz w:val="24"/>
          <w:szCs w:val="24"/>
        </w:rPr>
        <w:t xml:space="preserve">, </w:t>
      </w:r>
      <w:proofErr w:type="spellStart"/>
      <w:r w:rsidR="0025700D" w:rsidRPr="00B7239F">
        <w:rPr>
          <w:rFonts w:ascii="Times New Roman" w:hAnsi="Times New Roman" w:cs="Times New Roman"/>
          <w:i/>
          <w:sz w:val="24"/>
          <w:szCs w:val="24"/>
        </w:rPr>
        <w:t>Baucau</w:t>
      </w:r>
      <w:proofErr w:type="spellEnd"/>
      <w:r w:rsidR="0025700D" w:rsidRPr="00B7239F">
        <w:rPr>
          <w:rFonts w:ascii="Times New Roman" w:hAnsi="Times New Roman" w:cs="Times New Roman"/>
          <w:i/>
          <w:sz w:val="24"/>
          <w:szCs w:val="24"/>
        </w:rPr>
        <w:t xml:space="preserve">. </w:t>
      </w:r>
      <w:r w:rsidR="00C132C5" w:rsidRPr="00B7239F">
        <w:rPr>
          <w:rFonts w:ascii="Times New Roman" w:hAnsi="Times New Roman" w:cs="Times New Roman"/>
          <w:i/>
          <w:sz w:val="24"/>
          <w:szCs w:val="24"/>
        </w:rPr>
        <w:t>The results show that the</w:t>
      </w:r>
      <w:r w:rsidR="00DB38D0" w:rsidRPr="00B7239F">
        <w:rPr>
          <w:rFonts w:ascii="Times New Roman" w:hAnsi="Times New Roman" w:cs="Times New Roman"/>
          <w:i/>
          <w:sz w:val="24"/>
          <w:szCs w:val="24"/>
        </w:rPr>
        <w:t xml:space="preserve"> communicative teaching methods </w:t>
      </w:r>
      <w:r w:rsidR="00C132C5" w:rsidRPr="00B7239F">
        <w:rPr>
          <w:rFonts w:ascii="Times New Roman" w:hAnsi="Times New Roman" w:cs="Times New Roman"/>
          <w:i/>
          <w:sz w:val="24"/>
          <w:szCs w:val="24"/>
        </w:rPr>
        <w:t>that Portuguese teachers used in the class have a strong correlation with the</w:t>
      </w:r>
      <w:r w:rsidR="00DB38D0" w:rsidRPr="00B7239F">
        <w:rPr>
          <w:rFonts w:ascii="Times New Roman" w:hAnsi="Times New Roman" w:cs="Times New Roman"/>
          <w:i/>
          <w:sz w:val="24"/>
          <w:szCs w:val="24"/>
        </w:rPr>
        <w:t xml:space="preserve"> students' oral performance. </w:t>
      </w:r>
      <w:r w:rsidR="00C132C5" w:rsidRPr="00B7239F">
        <w:rPr>
          <w:rFonts w:ascii="Times New Roman" w:hAnsi="Times New Roman" w:cs="Times New Roman"/>
          <w:i/>
          <w:sz w:val="24"/>
          <w:szCs w:val="24"/>
        </w:rPr>
        <w:t xml:space="preserve">Therefore, </w:t>
      </w:r>
      <w:r w:rsidR="00DB38D0" w:rsidRPr="00B7239F">
        <w:rPr>
          <w:rFonts w:ascii="Times New Roman" w:hAnsi="Times New Roman" w:cs="Times New Roman"/>
          <w:i/>
          <w:sz w:val="24"/>
          <w:szCs w:val="24"/>
        </w:rPr>
        <w:t xml:space="preserve">the results of Pearson's correlation analysis showed a sufficient relationship (r = 0.593; p &lt; 0.05) between </w:t>
      </w:r>
      <w:r w:rsidR="00C132C5" w:rsidRPr="00B7239F">
        <w:rPr>
          <w:rFonts w:ascii="Times New Roman" w:hAnsi="Times New Roman" w:cs="Times New Roman"/>
          <w:i/>
          <w:sz w:val="24"/>
          <w:szCs w:val="24"/>
        </w:rPr>
        <w:t xml:space="preserve">teachers’ communicative teaching methods and students' oral performance. </w:t>
      </w:r>
      <w:r w:rsidR="00DB38D0" w:rsidRPr="00B7239F">
        <w:rPr>
          <w:rFonts w:ascii="Times New Roman" w:hAnsi="Times New Roman" w:cs="Times New Roman"/>
          <w:i/>
          <w:sz w:val="24"/>
          <w:szCs w:val="24"/>
        </w:rPr>
        <w:t xml:space="preserve">The hypothesis confirms that the communicative method has a sufficient level of relationship with students' oral performance in the Portuguese language learning process. This research contributes significantly to improving the quality of communicative methods and increasing confidence for the development of learning and </w:t>
      </w:r>
      <w:r w:rsidR="00C132C5" w:rsidRPr="00B7239F">
        <w:rPr>
          <w:rFonts w:ascii="Times New Roman" w:hAnsi="Times New Roman" w:cs="Times New Roman"/>
          <w:i/>
          <w:sz w:val="24"/>
          <w:szCs w:val="24"/>
        </w:rPr>
        <w:t xml:space="preserve">the </w:t>
      </w:r>
      <w:r w:rsidR="00DB38D0" w:rsidRPr="00B7239F">
        <w:rPr>
          <w:rFonts w:ascii="Times New Roman" w:hAnsi="Times New Roman" w:cs="Times New Roman"/>
          <w:i/>
          <w:sz w:val="24"/>
          <w:szCs w:val="24"/>
        </w:rPr>
        <w:t>use of the Portuguese language in learning processes.</w:t>
      </w:r>
    </w:p>
    <w:p w:rsidR="00E02781" w:rsidRPr="00B7239F" w:rsidRDefault="00E02781" w:rsidP="004700B8">
      <w:pPr>
        <w:spacing w:after="0" w:line="240" w:lineRule="auto"/>
        <w:ind w:left="0" w:firstLine="0"/>
        <w:jc w:val="both"/>
        <w:rPr>
          <w:rFonts w:ascii="Times New Roman" w:hAnsi="Times New Roman" w:cs="Times New Roman"/>
          <w:sz w:val="24"/>
          <w:szCs w:val="24"/>
        </w:rPr>
      </w:pPr>
    </w:p>
    <w:p w:rsidR="00E02781" w:rsidRPr="00232EC7" w:rsidRDefault="00DB38D0" w:rsidP="004700B8">
      <w:pPr>
        <w:spacing w:after="0" w:line="240" w:lineRule="auto"/>
        <w:ind w:left="0" w:firstLine="0"/>
        <w:jc w:val="both"/>
        <w:rPr>
          <w:rFonts w:ascii="Times New Roman" w:hAnsi="Times New Roman" w:cs="Times New Roman"/>
          <w:i/>
          <w:sz w:val="24"/>
          <w:szCs w:val="24"/>
        </w:rPr>
      </w:pPr>
      <w:r w:rsidRPr="00232EC7">
        <w:rPr>
          <w:rFonts w:ascii="Times New Roman" w:hAnsi="Times New Roman" w:cs="Times New Roman"/>
          <w:b/>
          <w:i/>
          <w:sz w:val="24"/>
          <w:szCs w:val="24"/>
        </w:rPr>
        <w:t>Keywords:</w:t>
      </w:r>
      <w:r w:rsidRPr="00232EC7">
        <w:rPr>
          <w:rFonts w:ascii="Times New Roman" w:hAnsi="Times New Roman" w:cs="Times New Roman"/>
          <w:i/>
          <w:sz w:val="24"/>
          <w:szCs w:val="24"/>
        </w:rPr>
        <w:t xml:space="preserve"> </w:t>
      </w:r>
      <w:r w:rsidR="00832773" w:rsidRPr="00232EC7">
        <w:rPr>
          <w:rFonts w:ascii="Times New Roman" w:hAnsi="Times New Roman" w:cs="Times New Roman"/>
          <w:i/>
          <w:sz w:val="24"/>
          <w:szCs w:val="24"/>
        </w:rPr>
        <w:t xml:space="preserve"> </w:t>
      </w:r>
      <w:r w:rsidRPr="00232EC7">
        <w:rPr>
          <w:rFonts w:ascii="Times New Roman" w:hAnsi="Times New Roman" w:cs="Times New Roman"/>
          <w:i/>
          <w:sz w:val="24"/>
          <w:szCs w:val="24"/>
        </w:rPr>
        <w:t>Communicative</w:t>
      </w:r>
      <w:r w:rsidR="00DB3571" w:rsidRPr="00232EC7">
        <w:rPr>
          <w:rFonts w:ascii="Times New Roman" w:hAnsi="Times New Roman" w:cs="Times New Roman"/>
          <w:i/>
          <w:sz w:val="24"/>
          <w:szCs w:val="24"/>
        </w:rPr>
        <w:t xml:space="preserve"> teaching m</w:t>
      </w:r>
      <w:r w:rsidRPr="00232EC7">
        <w:rPr>
          <w:rFonts w:ascii="Times New Roman" w:hAnsi="Times New Roman" w:cs="Times New Roman"/>
          <w:i/>
          <w:sz w:val="24"/>
          <w:szCs w:val="24"/>
        </w:rPr>
        <w:t xml:space="preserve">ethods, Oral </w:t>
      </w:r>
      <w:r w:rsidR="00DB3571" w:rsidRPr="00232EC7">
        <w:rPr>
          <w:rFonts w:ascii="Times New Roman" w:hAnsi="Times New Roman" w:cs="Times New Roman"/>
          <w:i/>
          <w:sz w:val="24"/>
          <w:szCs w:val="24"/>
        </w:rPr>
        <w:t>p</w:t>
      </w:r>
      <w:r w:rsidRPr="00232EC7">
        <w:rPr>
          <w:rFonts w:ascii="Times New Roman" w:hAnsi="Times New Roman" w:cs="Times New Roman"/>
          <w:i/>
          <w:sz w:val="24"/>
          <w:szCs w:val="24"/>
        </w:rPr>
        <w:t>erformance</w:t>
      </w:r>
      <w:r w:rsidR="00DB3571" w:rsidRPr="00232EC7">
        <w:rPr>
          <w:rFonts w:ascii="Times New Roman" w:hAnsi="Times New Roman" w:cs="Times New Roman"/>
          <w:i/>
          <w:sz w:val="24"/>
          <w:szCs w:val="24"/>
        </w:rPr>
        <w:t>, Portuguese language</w:t>
      </w:r>
      <w:r w:rsidR="00593422" w:rsidRPr="00232EC7">
        <w:rPr>
          <w:rFonts w:ascii="Times New Roman" w:hAnsi="Times New Roman" w:cs="Times New Roman"/>
          <w:i/>
          <w:sz w:val="24"/>
          <w:szCs w:val="24"/>
        </w:rPr>
        <w:t>, Timor-Leste.</w:t>
      </w:r>
    </w:p>
    <w:p w:rsidR="009D37A7" w:rsidRDefault="009D37A7" w:rsidP="004700B8">
      <w:pPr>
        <w:spacing w:after="0" w:line="240" w:lineRule="auto"/>
        <w:ind w:left="0" w:firstLine="0"/>
        <w:jc w:val="both"/>
        <w:rPr>
          <w:rFonts w:ascii="Times New Roman" w:hAnsi="Times New Roman" w:cs="Times New Roman"/>
          <w:sz w:val="24"/>
          <w:szCs w:val="24"/>
        </w:rPr>
      </w:pPr>
    </w:p>
    <w:p w:rsidR="009B004C" w:rsidRDefault="009B004C" w:rsidP="004700B8">
      <w:pPr>
        <w:spacing w:after="0" w:line="240" w:lineRule="auto"/>
        <w:ind w:left="0" w:firstLine="0"/>
        <w:jc w:val="both"/>
        <w:rPr>
          <w:rFonts w:ascii="Times New Roman" w:hAnsi="Times New Roman" w:cs="Times New Roman"/>
          <w:sz w:val="24"/>
          <w:szCs w:val="24"/>
        </w:rPr>
      </w:pPr>
    </w:p>
    <w:p w:rsidR="009B004C" w:rsidRPr="00B7239F" w:rsidRDefault="009B004C" w:rsidP="004700B8">
      <w:pPr>
        <w:spacing w:after="0" w:line="240" w:lineRule="auto"/>
        <w:ind w:left="0" w:firstLine="0"/>
        <w:jc w:val="both"/>
        <w:rPr>
          <w:rFonts w:ascii="Times New Roman" w:hAnsi="Times New Roman" w:cs="Times New Roman"/>
          <w:sz w:val="24"/>
          <w:szCs w:val="24"/>
        </w:rPr>
      </w:pPr>
    </w:p>
    <w:p w:rsidR="00E02781" w:rsidRPr="00B7239F" w:rsidRDefault="00E02781" w:rsidP="004700B8">
      <w:pPr>
        <w:spacing w:after="0" w:line="240" w:lineRule="auto"/>
        <w:ind w:left="0" w:firstLine="0"/>
        <w:jc w:val="both"/>
        <w:rPr>
          <w:rFonts w:ascii="Times New Roman" w:hAnsi="Times New Roman" w:cs="Times New Roman"/>
          <w:i/>
          <w:sz w:val="24"/>
          <w:szCs w:val="24"/>
        </w:rPr>
      </w:pPr>
    </w:p>
    <w:p w:rsidR="00E02781" w:rsidRPr="00B7239F" w:rsidRDefault="00B479A0" w:rsidP="004700B8">
      <w:pPr>
        <w:pStyle w:val="ListParagraph"/>
        <w:numPr>
          <w:ilvl w:val="0"/>
          <w:numId w:val="4"/>
        </w:numPr>
        <w:spacing w:after="0" w:line="240" w:lineRule="auto"/>
        <w:jc w:val="left"/>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Introduction</w:t>
      </w:r>
    </w:p>
    <w:p w:rsidR="00322568" w:rsidRPr="00B7239F" w:rsidRDefault="00322568" w:rsidP="00322568">
      <w:pPr>
        <w:spacing w:before="100" w:beforeAutospacing="1" w:after="100" w:afterAutospacing="1" w:line="240" w:lineRule="auto"/>
        <w:ind w:left="0" w:firstLine="0"/>
        <w:jc w:val="both"/>
        <w:rPr>
          <w:rFonts w:ascii="Times New Roman" w:eastAsia="Times New Roman" w:hAnsi="Times New Roman" w:cs="Times New Roman"/>
          <w:sz w:val="24"/>
          <w:szCs w:val="24"/>
          <w:lang w:val="en-US" w:eastAsia="pt-PT"/>
        </w:rPr>
      </w:pPr>
      <w:r w:rsidRPr="00B7239F">
        <w:rPr>
          <w:rFonts w:ascii="Times New Roman" w:eastAsia="Times New Roman" w:hAnsi="Times New Roman" w:cs="Times New Roman"/>
          <w:sz w:val="24"/>
          <w:szCs w:val="24"/>
          <w:lang w:val="en-US" w:eastAsia="pt-PT"/>
        </w:rPr>
        <w:t>Communicative Language Teaching (CLT) has emerged as one of the dominant methods of promoting effective learning of the Portuguese language in Timor-Leste in the context of Portuguese language education. Portuguese serves as both an official and instructional language, making it crucial for students' academic and social integration</w:t>
      </w:r>
      <w:r w:rsidR="009D1FC3">
        <w:rPr>
          <w:rFonts w:ascii="Times New Roman" w:eastAsia="Times New Roman" w:hAnsi="Times New Roman" w:cs="Times New Roman"/>
          <w:sz w:val="24"/>
          <w:szCs w:val="24"/>
          <w:lang w:val="en-US" w:eastAsia="pt-PT"/>
        </w:rPr>
        <w:t xml:space="preserve"> (Ximenes, 2025)</w:t>
      </w:r>
      <w:r w:rsidRPr="00B7239F">
        <w:rPr>
          <w:rFonts w:ascii="Times New Roman" w:eastAsia="Times New Roman" w:hAnsi="Times New Roman" w:cs="Times New Roman"/>
          <w:sz w:val="24"/>
          <w:szCs w:val="24"/>
          <w:lang w:val="en-US" w:eastAsia="pt-PT"/>
        </w:rPr>
        <w:t>. The 2014 National Primary Curriculum includes communicative competence as one of the goals. Teachers are expected to create dynamic and interactive classrooms where students can participate in group discussions, role-playing, storytelling, and other activities. These practices are in line with the overall education aim of the country, to create linguistic diversity and intercultural understanding (Ximenes, 2025b).</w:t>
      </w:r>
    </w:p>
    <w:p w:rsidR="00322568" w:rsidRPr="00B7239F" w:rsidRDefault="00322568" w:rsidP="00322568">
      <w:pPr>
        <w:spacing w:before="100" w:beforeAutospacing="1" w:after="100" w:afterAutospacing="1" w:line="240" w:lineRule="auto"/>
        <w:ind w:left="0" w:firstLine="0"/>
        <w:jc w:val="both"/>
        <w:rPr>
          <w:rFonts w:ascii="Times New Roman" w:eastAsia="Times New Roman" w:hAnsi="Times New Roman" w:cs="Times New Roman"/>
          <w:sz w:val="24"/>
          <w:szCs w:val="24"/>
          <w:lang w:val="en-US" w:eastAsia="pt-PT"/>
        </w:rPr>
      </w:pPr>
      <w:r w:rsidRPr="00B7239F">
        <w:rPr>
          <w:rFonts w:ascii="Times New Roman" w:eastAsia="Times New Roman" w:hAnsi="Times New Roman" w:cs="Times New Roman"/>
          <w:sz w:val="24"/>
          <w:szCs w:val="24"/>
          <w:lang w:val="en-US" w:eastAsia="pt-PT"/>
        </w:rPr>
        <w:lastRenderedPageBreak/>
        <w:t xml:space="preserve">Nevertheless, studies indicate that CLT is still challenged in its implementation. Ximenes (2024) determines that there are numerous contextual factors that contribute to teacher effectiveness and professional achievement, among which are pedagogical preparedness, classroom environment, and instructional resources. Equally, Ximenes (2025a) notes that, although the 2014 curriculum facilitates communicative and </w:t>
      </w:r>
      <w:r w:rsidR="002803A6" w:rsidRPr="00B7239F">
        <w:rPr>
          <w:rFonts w:ascii="Times New Roman" w:eastAsia="Times New Roman" w:hAnsi="Times New Roman" w:cs="Times New Roman"/>
          <w:sz w:val="24"/>
          <w:szCs w:val="24"/>
          <w:lang w:val="en-US" w:eastAsia="pt-PT"/>
        </w:rPr>
        <w:t>student-centered</w:t>
      </w:r>
      <w:r w:rsidRPr="00B7239F">
        <w:rPr>
          <w:rFonts w:ascii="Times New Roman" w:eastAsia="Times New Roman" w:hAnsi="Times New Roman" w:cs="Times New Roman"/>
          <w:sz w:val="24"/>
          <w:szCs w:val="24"/>
          <w:lang w:val="en-US" w:eastAsia="pt-PT"/>
        </w:rPr>
        <w:t xml:space="preserve"> learning, inadequate training and the insufficiency of institutional support tend to limit the teacher's ability to translate theory into practice. When Tetum and the local language are predominant in multilingual classes, the students often experience oral fluency problems and </w:t>
      </w:r>
      <w:r w:rsidR="006F5B78" w:rsidRPr="00B7239F">
        <w:rPr>
          <w:rFonts w:ascii="Times New Roman" w:eastAsia="Times New Roman" w:hAnsi="Times New Roman" w:cs="Times New Roman"/>
          <w:sz w:val="24"/>
          <w:szCs w:val="24"/>
          <w:lang w:val="en-US" w:eastAsia="pt-PT"/>
        </w:rPr>
        <w:t xml:space="preserve">a </w:t>
      </w:r>
      <w:r w:rsidRPr="00B7239F">
        <w:rPr>
          <w:rFonts w:ascii="Times New Roman" w:eastAsia="Times New Roman" w:hAnsi="Times New Roman" w:cs="Times New Roman"/>
          <w:sz w:val="24"/>
          <w:szCs w:val="24"/>
          <w:lang w:val="en-US" w:eastAsia="pt-PT"/>
        </w:rPr>
        <w:t>lack of confidence in communication within the Portuguese language (Ximenes, 2025b</w:t>
      </w:r>
      <w:r w:rsidR="0061568E">
        <w:rPr>
          <w:rFonts w:ascii="Times New Roman" w:eastAsia="Times New Roman" w:hAnsi="Times New Roman" w:cs="Times New Roman"/>
          <w:sz w:val="24"/>
          <w:szCs w:val="24"/>
          <w:lang w:val="en-US" w:eastAsia="pt-PT"/>
        </w:rPr>
        <w:t>; De Oliveira and Ximenes, 2025</w:t>
      </w:r>
      <w:r w:rsidRPr="00B7239F">
        <w:rPr>
          <w:rFonts w:ascii="Times New Roman" w:eastAsia="Times New Roman" w:hAnsi="Times New Roman" w:cs="Times New Roman"/>
          <w:sz w:val="24"/>
          <w:szCs w:val="24"/>
          <w:lang w:val="en-US" w:eastAsia="pt-PT"/>
        </w:rPr>
        <w:t xml:space="preserve">). In line with these results, </w:t>
      </w:r>
      <w:r w:rsidR="0061568E" w:rsidRPr="00B7239F">
        <w:rPr>
          <w:rFonts w:ascii="Times New Roman" w:eastAsia="Times New Roman" w:hAnsi="Times New Roman" w:cs="Times New Roman"/>
          <w:sz w:val="24"/>
          <w:szCs w:val="24"/>
          <w:lang w:val="en-US" w:eastAsia="pt-PT"/>
        </w:rPr>
        <w:t xml:space="preserve">De </w:t>
      </w:r>
      <w:r w:rsidRPr="00B7239F">
        <w:rPr>
          <w:rFonts w:ascii="Times New Roman" w:eastAsia="Times New Roman" w:hAnsi="Times New Roman" w:cs="Times New Roman"/>
          <w:sz w:val="24"/>
          <w:szCs w:val="24"/>
          <w:lang w:val="en-US" w:eastAsia="pt-PT"/>
        </w:rPr>
        <w:t xml:space="preserve">Fatima (2025) notes that communicative competence can be reinforced with the integration of literary texts and creative reading strategies through the </w:t>
      </w:r>
      <w:proofErr w:type="spellStart"/>
      <w:r w:rsidRPr="00B7239F">
        <w:rPr>
          <w:rFonts w:ascii="Times New Roman" w:eastAsia="Times New Roman" w:hAnsi="Times New Roman" w:cs="Times New Roman"/>
          <w:sz w:val="24"/>
          <w:szCs w:val="24"/>
          <w:lang w:val="en-US" w:eastAsia="pt-PT"/>
        </w:rPr>
        <w:t>contextualisation</w:t>
      </w:r>
      <w:proofErr w:type="spellEnd"/>
      <w:r w:rsidRPr="00B7239F">
        <w:rPr>
          <w:rFonts w:ascii="Times New Roman" w:eastAsia="Times New Roman" w:hAnsi="Times New Roman" w:cs="Times New Roman"/>
          <w:sz w:val="24"/>
          <w:szCs w:val="24"/>
          <w:lang w:val="en-US" w:eastAsia="pt-PT"/>
        </w:rPr>
        <w:t xml:space="preserve"> of vocabulary and greater expressive use of the language.</w:t>
      </w:r>
    </w:p>
    <w:p w:rsidR="00D226FD" w:rsidRPr="00B7239F" w:rsidRDefault="00322568"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r w:rsidRPr="00B7239F">
        <w:rPr>
          <w:rFonts w:ascii="Times New Roman" w:eastAsia="Times New Roman" w:hAnsi="Times New Roman" w:cs="Times New Roman"/>
          <w:sz w:val="24"/>
          <w:szCs w:val="24"/>
          <w:lang w:val="en-US" w:eastAsia="pt-PT"/>
        </w:rPr>
        <w:t xml:space="preserve">The present study is quantitative and aims to ascertain the relationship between communicative instructional practices and oral proficiency in Portuguese. The question it poses is to determine whether interactive classroom activities, such as dialogues, debates, and communicative activities, are significant in influencing oral fluency in students. The hypothesis was that </w:t>
      </w:r>
      <w:r w:rsidRPr="00B7239F">
        <w:rPr>
          <w:rFonts w:ascii="Times New Roman" w:eastAsia="Calibri" w:hAnsi="Times New Roman" w:cs="Times New Roman"/>
          <w:bCs/>
          <w:kern w:val="2"/>
          <w:sz w:val="24"/>
          <w:szCs w:val="24"/>
          <w14:ligatures w14:val="standardContextual"/>
        </w:rPr>
        <w:t>(H1</w:t>
      </w:r>
      <w:r w:rsidRPr="00B7239F">
        <w:rPr>
          <w:rFonts w:ascii="Times New Roman" w:eastAsia="Calibri" w:hAnsi="Times New Roman" w:cs="Times New Roman"/>
          <w:b/>
          <w:bCs/>
          <w:kern w:val="2"/>
          <w:sz w:val="24"/>
          <w:szCs w:val="24"/>
          <w14:ligatures w14:val="standardContextual"/>
        </w:rPr>
        <w:t>)</w:t>
      </w:r>
      <w:r w:rsidRPr="00B7239F">
        <w:rPr>
          <w:rFonts w:ascii="Times New Roman" w:eastAsia="Calibri" w:hAnsi="Times New Roman" w:cs="Times New Roman"/>
          <w:bCs/>
          <w:kern w:val="2"/>
          <w:sz w:val="24"/>
          <w:szCs w:val="24"/>
          <w14:ligatures w14:val="standardContextual"/>
        </w:rPr>
        <w:t xml:space="preserve"> the use of communicative teaching methods in the classroom is positively related to students' performance in Portuguese. </w:t>
      </w:r>
      <w:r w:rsidRPr="00B7239F">
        <w:rPr>
          <w:rFonts w:ascii="Times New Roman" w:eastAsia="Times New Roman" w:hAnsi="Times New Roman" w:cs="Times New Roman"/>
          <w:sz w:val="24"/>
          <w:szCs w:val="24"/>
          <w:lang w:val="en-US" w:eastAsia="pt-PT"/>
        </w:rPr>
        <w:t>The outcomes of this study will present empirical data to enhance the pedagogical practices, teacher education, and curriculum policy, thus promoting the quality of Portuguese language education in primary schools in Timor-Leste.</w:t>
      </w:r>
    </w:p>
    <w:p w:rsidR="00E02781" w:rsidRPr="00B7239F" w:rsidRDefault="00E02781"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p>
    <w:p w:rsidR="00E02781" w:rsidRPr="00B7239F" w:rsidRDefault="00B479A0" w:rsidP="004700B8">
      <w:pPr>
        <w:pStyle w:val="ListParagraph"/>
        <w:numPr>
          <w:ilvl w:val="0"/>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Literature Review</w:t>
      </w:r>
    </w:p>
    <w:p w:rsidR="00D226FD" w:rsidRPr="00B7239F" w:rsidRDefault="00D226FD" w:rsidP="00D226FD">
      <w:pPr>
        <w:pStyle w:val="ListParagraph"/>
        <w:spacing w:after="0" w:line="240" w:lineRule="auto"/>
        <w:ind w:firstLine="0"/>
        <w:jc w:val="both"/>
        <w:rPr>
          <w:rFonts w:ascii="Times New Roman" w:eastAsia="Calibri" w:hAnsi="Times New Roman" w:cs="Times New Roman"/>
          <w:b/>
          <w:bCs/>
          <w:kern w:val="2"/>
          <w:sz w:val="24"/>
          <w:szCs w:val="24"/>
          <w14:ligatures w14:val="standardContextual"/>
        </w:rPr>
      </w:pPr>
    </w:p>
    <w:p w:rsidR="00E02781" w:rsidRPr="00B7239F" w:rsidRDefault="00DB38D0" w:rsidP="00004B3C">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Principles of Communicative Teaching Methods</w:t>
      </w:r>
    </w:p>
    <w:p w:rsidR="00E02781" w:rsidRPr="00B7239F" w:rsidRDefault="00DB38D0"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r w:rsidRPr="00B7239F">
        <w:rPr>
          <w:rFonts w:ascii="Times New Roman" w:eastAsia="Calibri" w:hAnsi="Times New Roman" w:cs="Times New Roman"/>
          <w:bCs/>
          <w:kern w:val="2"/>
          <w:sz w:val="24"/>
          <w:szCs w:val="24"/>
          <w14:ligatures w14:val="standardContextual"/>
        </w:rPr>
        <w:t>The communicative method began to be established in the 1980s and 1990s, with its theoretical foundation focused on strengthening linguistic incorporation and enriching students' basic concepts in dialect learning.</w:t>
      </w:r>
      <w:r w:rsidR="008731F5" w:rsidRPr="00B7239F">
        <w:rPr>
          <w:rFonts w:ascii="Times New Roman" w:eastAsia="Calibri" w:hAnsi="Times New Roman" w:cs="Times New Roman"/>
          <w:bCs/>
          <w:kern w:val="2"/>
          <w:sz w:val="24"/>
          <w:szCs w:val="24"/>
          <w14:ligatures w14:val="standardContextual"/>
        </w:rPr>
        <w:t xml:space="preserve"> </w:t>
      </w:r>
      <w:r w:rsidR="00C57D21" w:rsidRPr="00B7239F">
        <w:rPr>
          <w:rFonts w:ascii="Times New Roman" w:eastAsia="Calibri" w:hAnsi="Times New Roman" w:cs="Times New Roman"/>
          <w:bCs/>
          <w:kern w:val="2"/>
          <w:sz w:val="24"/>
          <w:szCs w:val="24"/>
          <w14:ligatures w14:val="standardContextual"/>
        </w:rPr>
        <w:t>Cossetting</w:t>
      </w:r>
      <w:r w:rsidRPr="00B7239F">
        <w:rPr>
          <w:rFonts w:ascii="Times New Roman" w:eastAsia="Calibri" w:hAnsi="Times New Roman" w:cs="Times New Roman"/>
          <w:bCs/>
          <w:kern w:val="2"/>
          <w:sz w:val="24"/>
          <w:szCs w:val="24"/>
          <w14:ligatures w14:val="standardContextual"/>
        </w:rPr>
        <w:t xml:space="preserve"> (2021) defines the communicative method as classroom work that helps students communicate with each other and centralizes the learning process in a meaningful and transparent way across all activities.</w:t>
      </w:r>
      <w:r w:rsidR="008731F5" w:rsidRPr="00B7239F">
        <w:rPr>
          <w:rFonts w:ascii="Times New Roman" w:eastAsia="Calibri" w:hAnsi="Times New Roman" w:cs="Times New Roman"/>
          <w:bCs/>
          <w:kern w:val="2"/>
          <w:sz w:val="24"/>
          <w:szCs w:val="24"/>
          <w14:ligatures w14:val="standardContextual"/>
        </w:rPr>
        <w:t xml:space="preserve"> </w:t>
      </w:r>
      <w:r w:rsidRPr="00B7239F">
        <w:rPr>
          <w:rFonts w:ascii="Times New Roman" w:eastAsia="Calibri" w:hAnsi="Times New Roman" w:cs="Times New Roman"/>
          <w:bCs/>
          <w:kern w:val="2"/>
          <w:sz w:val="24"/>
          <w:szCs w:val="24"/>
          <w14:ligatures w14:val="standardContextual"/>
        </w:rPr>
        <w:t xml:space="preserve">Furthermore, </w:t>
      </w:r>
      <w:r w:rsidR="00B7239F">
        <w:rPr>
          <w:rFonts w:ascii="Times New Roman" w:eastAsia="Calibri" w:hAnsi="Times New Roman" w:cs="Times New Roman"/>
          <w:bCs/>
          <w:kern w:val="2"/>
          <w:sz w:val="24"/>
          <w:szCs w:val="24"/>
          <w14:ligatures w14:val="standardContextual"/>
        </w:rPr>
        <w:t>Tiu et al.</w:t>
      </w:r>
      <w:r w:rsidRPr="00B7239F">
        <w:rPr>
          <w:rFonts w:ascii="Times New Roman" w:eastAsia="Calibri" w:hAnsi="Times New Roman" w:cs="Times New Roman"/>
          <w:bCs/>
          <w:kern w:val="2"/>
          <w:sz w:val="24"/>
          <w:szCs w:val="24"/>
          <w14:ligatures w14:val="standardContextual"/>
        </w:rPr>
        <w:t xml:space="preserve"> (20</w:t>
      </w:r>
      <w:r w:rsidR="00B7239F">
        <w:rPr>
          <w:rFonts w:ascii="Times New Roman" w:eastAsia="Calibri" w:hAnsi="Times New Roman" w:cs="Times New Roman"/>
          <w:bCs/>
          <w:kern w:val="2"/>
          <w:sz w:val="24"/>
          <w:szCs w:val="24"/>
          <w14:ligatures w14:val="standardContextual"/>
        </w:rPr>
        <w:t>23</w:t>
      </w:r>
      <w:r w:rsidRPr="00B7239F">
        <w:rPr>
          <w:rFonts w:ascii="Times New Roman" w:eastAsia="Calibri" w:hAnsi="Times New Roman" w:cs="Times New Roman"/>
          <w:bCs/>
          <w:kern w:val="2"/>
          <w:sz w:val="24"/>
          <w:szCs w:val="24"/>
          <w14:ligatures w14:val="standardContextual"/>
        </w:rPr>
        <w:t>) state</w:t>
      </w:r>
      <w:r w:rsidR="00B7239F">
        <w:rPr>
          <w:rFonts w:ascii="Times New Roman" w:eastAsia="Calibri" w:hAnsi="Times New Roman" w:cs="Times New Roman"/>
          <w:bCs/>
          <w:kern w:val="2"/>
          <w:sz w:val="24"/>
          <w:szCs w:val="24"/>
          <w14:ligatures w14:val="standardContextual"/>
        </w:rPr>
        <w:t>d</w:t>
      </w:r>
      <w:r w:rsidRPr="00B7239F">
        <w:rPr>
          <w:rFonts w:ascii="Times New Roman" w:eastAsia="Calibri" w:hAnsi="Times New Roman" w:cs="Times New Roman"/>
          <w:bCs/>
          <w:kern w:val="2"/>
          <w:sz w:val="24"/>
          <w:szCs w:val="24"/>
          <w14:ligatures w14:val="standardContextual"/>
        </w:rPr>
        <w:t xml:space="preserve"> that the communicative method is a method that presents language forms </w:t>
      </w:r>
      <w:r w:rsidR="00322568" w:rsidRPr="00B7239F">
        <w:rPr>
          <w:rFonts w:ascii="Times New Roman" w:eastAsia="Calibri" w:hAnsi="Times New Roman" w:cs="Times New Roman"/>
          <w:bCs/>
          <w:kern w:val="2"/>
          <w:sz w:val="24"/>
          <w:szCs w:val="24"/>
          <w14:ligatures w14:val="standardContextual"/>
        </w:rPr>
        <w:t>to emphasise</w:t>
      </w:r>
      <w:r w:rsidRPr="00B7239F">
        <w:rPr>
          <w:rFonts w:ascii="Times New Roman" w:eastAsia="Calibri" w:hAnsi="Times New Roman" w:cs="Times New Roman"/>
          <w:bCs/>
          <w:kern w:val="2"/>
          <w:sz w:val="24"/>
          <w:szCs w:val="24"/>
          <w14:ligatures w14:val="standardContextual"/>
        </w:rPr>
        <w:t xml:space="preserve"> interaction between students and teachers in the teaching and learning process. In general, the communicative method addresses the practice of speaking a foreign language in depth and focuses on a specific group of students. The communicative method is often understood as a student-</w:t>
      </w:r>
      <w:r w:rsidR="00C57D21" w:rsidRPr="00B7239F">
        <w:rPr>
          <w:rFonts w:ascii="Times New Roman" w:eastAsia="Calibri" w:hAnsi="Times New Roman" w:cs="Times New Roman"/>
          <w:bCs/>
          <w:kern w:val="2"/>
          <w:sz w:val="24"/>
          <w:szCs w:val="24"/>
          <w14:ligatures w14:val="standardContextual"/>
        </w:rPr>
        <w:t>cantered</w:t>
      </w:r>
      <w:r w:rsidRPr="00B7239F">
        <w:rPr>
          <w:rFonts w:ascii="Times New Roman" w:eastAsia="Calibri" w:hAnsi="Times New Roman" w:cs="Times New Roman"/>
          <w:bCs/>
          <w:kern w:val="2"/>
          <w:sz w:val="24"/>
          <w:szCs w:val="24"/>
          <w14:ligatures w14:val="standardContextual"/>
        </w:rPr>
        <w:t xml:space="preserve"> method and presents techniques for student-</w:t>
      </w:r>
      <w:r w:rsidR="00C57D21" w:rsidRPr="00B7239F">
        <w:rPr>
          <w:rFonts w:ascii="Times New Roman" w:eastAsia="Calibri" w:hAnsi="Times New Roman" w:cs="Times New Roman"/>
          <w:bCs/>
          <w:kern w:val="2"/>
          <w:sz w:val="24"/>
          <w:szCs w:val="24"/>
          <w14:ligatures w14:val="standardContextual"/>
        </w:rPr>
        <w:t>cantered</w:t>
      </w:r>
      <w:r w:rsidRPr="00B7239F">
        <w:rPr>
          <w:rFonts w:ascii="Times New Roman" w:eastAsia="Calibri" w:hAnsi="Times New Roman" w:cs="Times New Roman"/>
          <w:bCs/>
          <w:kern w:val="2"/>
          <w:sz w:val="24"/>
          <w:szCs w:val="24"/>
          <w14:ligatures w14:val="standardContextual"/>
        </w:rPr>
        <w:t xml:space="preserve"> activities.</w:t>
      </w:r>
    </w:p>
    <w:p w:rsidR="000F1E78" w:rsidRPr="00B7239F" w:rsidRDefault="000F1E78"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p>
    <w:p w:rsidR="00E02781" w:rsidRPr="00B7239F" w:rsidRDefault="00004B3C" w:rsidP="00004B3C">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 xml:space="preserve"> </w:t>
      </w:r>
      <w:r w:rsidR="00DB38D0" w:rsidRPr="00B7239F">
        <w:rPr>
          <w:rFonts w:ascii="Times New Roman" w:eastAsia="Calibri" w:hAnsi="Times New Roman" w:cs="Times New Roman"/>
          <w:b/>
          <w:bCs/>
          <w:kern w:val="2"/>
          <w:sz w:val="24"/>
          <w:szCs w:val="24"/>
          <w14:ligatures w14:val="standardContextual"/>
        </w:rPr>
        <w:t>Communicative Teaching Methods</w:t>
      </w:r>
    </w:p>
    <w:p w:rsidR="00D226FD" w:rsidRPr="00B7239F" w:rsidRDefault="00D226FD"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E02781" w:rsidRPr="00B7239F" w:rsidRDefault="00322568"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r w:rsidRPr="00B7239F">
        <w:rPr>
          <w:rFonts w:ascii="Times New Roman" w:eastAsia="Calibri" w:hAnsi="Times New Roman" w:cs="Times New Roman"/>
          <w:bCs/>
          <w:kern w:val="2"/>
          <w:sz w:val="24"/>
          <w:szCs w:val="24"/>
          <w14:ligatures w14:val="standardContextual"/>
        </w:rPr>
        <w:t>The</w:t>
      </w:r>
      <w:r w:rsidR="00DB38D0" w:rsidRPr="00B7239F">
        <w:rPr>
          <w:rFonts w:ascii="Times New Roman" w:eastAsia="Calibri" w:hAnsi="Times New Roman" w:cs="Times New Roman"/>
          <w:bCs/>
          <w:kern w:val="2"/>
          <w:sz w:val="24"/>
          <w:szCs w:val="24"/>
          <w14:ligatures w14:val="standardContextual"/>
        </w:rPr>
        <w:t xml:space="preserve"> communicative method is an approach that uses means to convey messages in the learning process to develop students' communication skills. Furthermore, according to Schneider (2010), the communicative method is an approach that helps develop students' listening, reading, speaking, and writing skills, encouraging them to interact with sociolinguistic knowledge, such as the use of language to interact with interlocutors in different situations, through the understanding and production of different texts, such as conversations, interviews, and reports.</w:t>
      </w:r>
      <w:r w:rsidR="008731F5" w:rsidRPr="00B7239F">
        <w:rPr>
          <w:rFonts w:ascii="Times New Roman" w:eastAsia="Calibri" w:hAnsi="Times New Roman" w:cs="Times New Roman"/>
          <w:bCs/>
          <w:kern w:val="2"/>
          <w:sz w:val="24"/>
          <w:szCs w:val="24"/>
          <w14:ligatures w14:val="standardContextual"/>
        </w:rPr>
        <w:t xml:space="preserve"> </w:t>
      </w:r>
      <w:r w:rsidR="00DB38D0" w:rsidRPr="00B7239F">
        <w:rPr>
          <w:rFonts w:ascii="Times New Roman" w:eastAsia="Calibri" w:hAnsi="Times New Roman" w:cs="Times New Roman"/>
          <w:bCs/>
          <w:kern w:val="2"/>
          <w:sz w:val="24"/>
          <w:szCs w:val="24"/>
          <w14:ligatures w14:val="standardContextual"/>
        </w:rPr>
        <w:t xml:space="preserve">Based on Trentin (2001), the communicative </w:t>
      </w:r>
      <w:r w:rsidR="00DB38D0" w:rsidRPr="00B7239F">
        <w:rPr>
          <w:rFonts w:ascii="Times New Roman" w:eastAsia="Calibri" w:hAnsi="Times New Roman" w:cs="Times New Roman"/>
          <w:bCs/>
          <w:kern w:val="2"/>
          <w:sz w:val="24"/>
          <w:szCs w:val="24"/>
          <w14:ligatures w14:val="standardContextual"/>
        </w:rPr>
        <w:lastRenderedPageBreak/>
        <w:t xml:space="preserve">method, also called the notional-functional approach or functional approach, is used in the learning process </w:t>
      </w:r>
      <w:r w:rsidR="001B1150" w:rsidRPr="00B7239F">
        <w:rPr>
          <w:rFonts w:ascii="Times New Roman" w:eastAsia="Calibri" w:hAnsi="Times New Roman" w:cs="Times New Roman"/>
          <w:bCs/>
          <w:kern w:val="2"/>
          <w:sz w:val="24"/>
          <w:szCs w:val="24"/>
          <w14:ligatures w14:val="standardContextual"/>
        </w:rPr>
        <w:t>to integrate</w:t>
      </w:r>
      <w:r w:rsidR="00DB38D0" w:rsidRPr="00B7239F">
        <w:rPr>
          <w:rFonts w:ascii="Times New Roman" w:eastAsia="Calibri" w:hAnsi="Times New Roman" w:cs="Times New Roman"/>
          <w:bCs/>
          <w:kern w:val="2"/>
          <w:sz w:val="24"/>
          <w:szCs w:val="24"/>
          <w14:ligatures w14:val="standardContextual"/>
        </w:rPr>
        <w:t xml:space="preserve"> language into various activities, such as discussions and communication with students in grammatical activities.</w:t>
      </w:r>
      <w:r w:rsidR="008731F5" w:rsidRPr="00B7239F">
        <w:rPr>
          <w:rFonts w:ascii="Times New Roman" w:eastAsia="Calibri" w:hAnsi="Times New Roman" w:cs="Times New Roman"/>
          <w:bCs/>
          <w:kern w:val="2"/>
          <w:sz w:val="24"/>
          <w:szCs w:val="24"/>
          <w14:ligatures w14:val="standardContextual"/>
        </w:rPr>
        <w:t xml:space="preserve"> </w:t>
      </w:r>
      <w:r w:rsidR="00DB38D0" w:rsidRPr="00B7239F">
        <w:rPr>
          <w:rFonts w:ascii="Times New Roman" w:eastAsia="Calibri" w:hAnsi="Times New Roman" w:cs="Times New Roman"/>
          <w:bCs/>
          <w:kern w:val="2"/>
          <w:sz w:val="24"/>
          <w:szCs w:val="24"/>
          <w14:ligatures w14:val="standardContextual"/>
        </w:rPr>
        <w:t>According to</w:t>
      </w:r>
      <w:r w:rsidR="00231193" w:rsidRPr="00B7239F">
        <w:rPr>
          <w:rFonts w:ascii="Times New Roman" w:eastAsia="Calibri" w:hAnsi="Times New Roman" w:cs="Times New Roman"/>
          <w:bCs/>
          <w:kern w:val="2"/>
          <w:sz w:val="24"/>
          <w:szCs w:val="24"/>
          <w14:ligatures w14:val="standardContextual"/>
        </w:rPr>
        <w:t xml:space="preserve"> Valentin</w:t>
      </w:r>
      <w:r w:rsidR="00F36BD7" w:rsidRPr="00B7239F">
        <w:rPr>
          <w:rFonts w:ascii="Times New Roman" w:eastAsia="Calibri" w:hAnsi="Times New Roman" w:cs="Times New Roman"/>
          <w:bCs/>
          <w:kern w:val="2"/>
          <w:sz w:val="24"/>
          <w:szCs w:val="24"/>
          <w14:ligatures w14:val="standardContextual"/>
        </w:rPr>
        <w:t xml:space="preserve"> </w:t>
      </w:r>
      <w:r w:rsidR="00DB38D0" w:rsidRPr="00B7239F">
        <w:rPr>
          <w:rFonts w:ascii="Times New Roman" w:eastAsia="Calibri" w:hAnsi="Times New Roman" w:cs="Times New Roman"/>
          <w:bCs/>
          <w:kern w:val="2"/>
          <w:sz w:val="24"/>
          <w:szCs w:val="24"/>
          <w14:ligatures w14:val="standardContextual"/>
        </w:rPr>
        <w:t>(2018), cited by</w:t>
      </w:r>
      <w:r w:rsidR="00085B12" w:rsidRPr="00B7239F">
        <w:rPr>
          <w:rFonts w:ascii="Times New Roman" w:eastAsia="Calibri" w:hAnsi="Times New Roman" w:cs="Times New Roman"/>
          <w:bCs/>
          <w:kern w:val="2"/>
          <w:sz w:val="24"/>
          <w:szCs w:val="24"/>
          <w14:ligatures w14:val="standardContextual"/>
        </w:rPr>
        <w:t xml:space="preserve"> </w:t>
      </w:r>
      <w:r w:rsidR="00231193" w:rsidRPr="00B7239F">
        <w:rPr>
          <w:rFonts w:ascii="Times New Roman" w:eastAsia="Calibri" w:hAnsi="Times New Roman" w:cs="Times New Roman"/>
          <w:bCs/>
          <w:kern w:val="2"/>
          <w:sz w:val="24"/>
          <w:szCs w:val="24"/>
          <w14:ligatures w14:val="standardContextual"/>
        </w:rPr>
        <w:t xml:space="preserve">Oliveira </w:t>
      </w:r>
      <w:r w:rsidR="00DB38D0" w:rsidRPr="00B7239F">
        <w:rPr>
          <w:rFonts w:ascii="Times New Roman" w:eastAsia="Calibri" w:hAnsi="Times New Roman" w:cs="Times New Roman"/>
          <w:bCs/>
          <w:kern w:val="2"/>
          <w:sz w:val="24"/>
          <w:szCs w:val="24"/>
          <w14:ligatures w14:val="standardContextual"/>
        </w:rPr>
        <w:t xml:space="preserve">(2018), the communicative method comprises five approaches: natural approach, communicative approach, task-based learning, lexical approach, and intercultural approach. These five approaches share the same theoretical aspects </w:t>
      </w:r>
      <w:r w:rsidRPr="00B7239F">
        <w:rPr>
          <w:rFonts w:ascii="Times New Roman" w:eastAsia="Calibri" w:hAnsi="Times New Roman" w:cs="Times New Roman"/>
          <w:bCs/>
          <w:kern w:val="2"/>
          <w:sz w:val="24"/>
          <w:szCs w:val="24"/>
          <w14:ligatures w14:val="standardContextual"/>
        </w:rPr>
        <w:t>to</w:t>
      </w:r>
      <w:r w:rsidR="00DB38D0" w:rsidRPr="00B7239F">
        <w:rPr>
          <w:rFonts w:ascii="Times New Roman" w:eastAsia="Calibri" w:hAnsi="Times New Roman" w:cs="Times New Roman"/>
          <w:bCs/>
          <w:kern w:val="2"/>
          <w:sz w:val="24"/>
          <w:szCs w:val="24"/>
          <w14:ligatures w14:val="standardContextual"/>
        </w:rPr>
        <w:t xml:space="preserve"> develop students' communicative competence, which also involves various knowledge areas, such as listening, reading, writing, and grammar comprehension. The teacher plays the role of facilitator to establish the autonomy of oral learning with students in the learning process.</w:t>
      </w:r>
    </w:p>
    <w:p w:rsidR="00D226FD" w:rsidRPr="00B7239F" w:rsidRDefault="00D226FD"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p>
    <w:p w:rsidR="00E02781" w:rsidRPr="00B7239F" w:rsidRDefault="00DB38D0" w:rsidP="00004B3C">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Communicative Methods Technique</w:t>
      </w:r>
    </w:p>
    <w:p w:rsidR="00D226FD" w:rsidRPr="00B7239F" w:rsidRDefault="00D226FD" w:rsidP="00D226FD">
      <w:pPr>
        <w:pStyle w:val="ListParagraph"/>
        <w:spacing w:after="0" w:line="240" w:lineRule="auto"/>
        <w:ind w:firstLine="0"/>
        <w:jc w:val="both"/>
        <w:rPr>
          <w:rFonts w:ascii="Times New Roman" w:eastAsia="Calibri" w:hAnsi="Times New Roman" w:cs="Times New Roman"/>
          <w:b/>
          <w:bCs/>
          <w:kern w:val="2"/>
          <w:sz w:val="24"/>
          <w:szCs w:val="24"/>
          <w14:ligatures w14:val="standardContextual"/>
        </w:rPr>
      </w:pPr>
    </w:p>
    <w:p w:rsidR="00B44BB7" w:rsidRPr="00B7239F" w:rsidRDefault="00DB38D0" w:rsidP="00FD4A34">
      <w:pPr>
        <w:tabs>
          <w:tab w:val="left" w:pos="720"/>
        </w:tabs>
        <w:spacing w:after="0" w:line="240" w:lineRule="auto"/>
        <w:ind w:left="0" w:firstLine="0"/>
        <w:jc w:val="both"/>
        <w:rPr>
          <w:rFonts w:ascii="Times New Roman" w:eastAsia="Calibri" w:hAnsi="Times New Roman" w:cs="Times New Roman"/>
          <w:bCs/>
          <w:kern w:val="2"/>
          <w:sz w:val="24"/>
          <w:szCs w:val="24"/>
          <w14:ligatures w14:val="standardContextual"/>
        </w:rPr>
      </w:pPr>
      <w:r w:rsidRPr="00B7239F">
        <w:rPr>
          <w:rFonts w:ascii="Times New Roman" w:eastAsia="Calibri" w:hAnsi="Times New Roman" w:cs="Times New Roman"/>
          <w:bCs/>
          <w:kern w:val="2"/>
          <w:sz w:val="24"/>
          <w:szCs w:val="24"/>
          <w14:ligatures w14:val="standardContextual"/>
        </w:rPr>
        <w:t>From an educational perspective, communication methods are an important pillar that allows individuals to develop skills such as linguistics, pragmatics, and sociolinguistics. Thus, the objective of applying communicative methods techniques is to assist and facilitate students' becoming the main agents of communication in the learning process (Leong, 2024).</w:t>
      </w:r>
      <w:r w:rsidR="008731F5" w:rsidRPr="00B7239F">
        <w:rPr>
          <w:rFonts w:ascii="Times New Roman" w:eastAsia="Calibri" w:hAnsi="Times New Roman" w:cs="Times New Roman"/>
          <w:bCs/>
          <w:kern w:val="2"/>
          <w:sz w:val="24"/>
          <w:szCs w:val="24"/>
          <w14:ligatures w14:val="standardContextual"/>
        </w:rPr>
        <w:t xml:space="preserve"> </w:t>
      </w:r>
      <w:r w:rsidRPr="00B7239F">
        <w:rPr>
          <w:rFonts w:ascii="Times New Roman" w:eastAsia="Calibri" w:hAnsi="Times New Roman" w:cs="Times New Roman"/>
          <w:bCs/>
          <w:kern w:val="2"/>
          <w:sz w:val="24"/>
          <w:szCs w:val="24"/>
          <w14:ligatures w14:val="standardContextual"/>
        </w:rPr>
        <w:t xml:space="preserve">On the other hand, according to Neto (2021), cited by Olive (2005), in the process of implementing communicative methods, teachers create phonetic activities to improve the pronunciation of word sounds clearly, </w:t>
      </w:r>
      <w:r w:rsidR="00624F82" w:rsidRPr="00B7239F">
        <w:rPr>
          <w:rFonts w:ascii="Times New Roman" w:eastAsia="Calibri" w:hAnsi="Times New Roman" w:cs="Times New Roman"/>
          <w:bCs/>
          <w:kern w:val="2"/>
          <w:sz w:val="24"/>
          <w:szCs w:val="24"/>
          <w14:ligatures w14:val="standardContextual"/>
        </w:rPr>
        <w:t>to</w:t>
      </w:r>
      <w:r w:rsidRPr="00B7239F">
        <w:rPr>
          <w:rFonts w:ascii="Times New Roman" w:eastAsia="Calibri" w:hAnsi="Times New Roman" w:cs="Times New Roman"/>
          <w:bCs/>
          <w:kern w:val="2"/>
          <w:sz w:val="24"/>
          <w:szCs w:val="24"/>
          <w14:ligatures w14:val="standardContextual"/>
        </w:rPr>
        <w:t xml:space="preserve"> support the communication skills of international students. Neto (2021) further states that there are three important activities to be included in communicative methods activities: 1) communicative, which includes oral activities such as discussion, debate, and interaction with students, to deepen the potential of communicative learning; 2) tasks, which are activities that stimulate learning through various actions that teachers use in the classroom; and 3) meaning, which is language integrated into activities that stimulate student motivation for learning and the learning process.</w:t>
      </w:r>
      <w:r w:rsidR="00624F82" w:rsidRPr="00B7239F">
        <w:rPr>
          <w:rFonts w:ascii="Times New Roman" w:eastAsia="Calibri" w:hAnsi="Times New Roman" w:cs="Times New Roman"/>
          <w:bCs/>
          <w:kern w:val="2"/>
          <w:sz w:val="24"/>
          <w:szCs w:val="24"/>
          <w14:ligatures w14:val="standardContextual"/>
        </w:rPr>
        <w:t xml:space="preserve"> </w:t>
      </w:r>
      <w:proofErr w:type="spellStart"/>
      <w:r w:rsidR="00624F82" w:rsidRPr="00B7239F">
        <w:rPr>
          <w:rFonts w:ascii="Times New Roman" w:hAnsi="Times New Roman" w:cs="Times New Roman"/>
          <w:color w:val="222222"/>
          <w:sz w:val="24"/>
          <w:szCs w:val="24"/>
          <w:shd w:val="clear" w:color="auto" w:fill="FFFFFF"/>
        </w:rPr>
        <w:t>Mirzayev</w:t>
      </w:r>
      <w:proofErr w:type="spellEnd"/>
      <w:r w:rsidR="00624F82" w:rsidRPr="00B7239F">
        <w:rPr>
          <w:rFonts w:ascii="Times New Roman" w:hAnsi="Times New Roman" w:cs="Times New Roman"/>
          <w:color w:val="222222"/>
          <w:sz w:val="24"/>
          <w:szCs w:val="24"/>
          <w:shd w:val="clear" w:color="auto" w:fill="FFFFFF"/>
        </w:rPr>
        <w:t xml:space="preserve"> &amp; </w:t>
      </w:r>
      <w:proofErr w:type="spellStart"/>
      <w:r w:rsidR="00624F82" w:rsidRPr="00B7239F">
        <w:rPr>
          <w:rFonts w:ascii="Times New Roman" w:hAnsi="Times New Roman" w:cs="Times New Roman"/>
          <w:color w:val="222222"/>
          <w:sz w:val="24"/>
          <w:szCs w:val="24"/>
          <w:shd w:val="clear" w:color="auto" w:fill="FFFFFF"/>
        </w:rPr>
        <w:t>Oripova</w:t>
      </w:r>
      <w:proofErr w:type="spellEnd"/>
      <w:r w:rsidR="00624F82" w:rsidRPr="00B7239F">
        <w:rPr>
          <w:rFonts w:ascii="Times New Roman" w:hAnsi="Times New Roman" w:cs="Times New Roman"/>
          <w:color w:val="222222"/>
          <w:sz w:val="24"/>
          <w:szCs w:val="24"/>
          <w:shd w:val="clear" w:color="auto" w:fill="FFFFFF"/>
        </w:rPr>
        <w:t xml:space="preserve"> (2022) affirm that CLT methods </w:t>
      </w:r>
      <w:r w:rsidR="00FD4A34" w:rsidRPr="00B7239F">
        <w:rPr>
          <w:rFonts w:ascii="Times New Roman" w:hAnsi="Times New Roman" w:cs="Times New Roman"/>
          <w:color w:val="222222"/>
          <w:sz w:val="24"/>
          <w:szCs w:val="24"/>
          <w:shd w:val="clear" w:color="auto" w:fill="FFFFFF"/>
        </w:rPr>
        <w:t xml:space="preserve">firstly </w:t>
      </w:r>
      <w:r w:rsidR="00624F82" w:rsidRPr="00B7239F">
        <w:rPr>
          <w:rFonts w:ascii="Times New Roman" w:hAnsi="Times New Roman" w:cs="Times New Roman"/>
          <w:color w:val="222222"/>
          <w:sz w:val="24"/>
          <w:szCs w:val="24"/>
          <w:shd w:val="clear" w:color="auto" w:fill="FFFFFF"/>
        </w:rPr>
        <w:t>emphasize</w:t>
      </w:r>
      <w:r w:rsidR="00624F82" w:rsidRPr="00B7239F">
        <w:rPr>
          <w:rFonts w:ascii="Times New Roman" w:eastAsia="Calibri" w:hAnsi="Times New Roman" w:cs="Times New Roman"/>
          <w:bCs/>
          <w:kern w:val="2"/>
          <w:sz w:val="24"/>
          <w:szCs w:val="24"/>
          <w14:ligatures w14:val="standardContextual"/>
        </w:rPr>
        <w:t xml:space="preserve"> student communication and interaction in the learning process</w:t>
      </w:r>
      <w:r w:rsidR="00FD4A34" w:rsidRPr="00B7239F">
        <w:rPr>
          <w:rFonts w:ascii="Times New Roman" w:eastAsia="Calibri" w:hAnsi="Times New Roman" w:cs="Times New Roman"/>
          <w:bCs/>
          <w:kern w:val="2"/>
          <w:sz w:val="24"/>
          <w:szCs w:val="24"/>
          <w14:ligatures w14:val="standardContextual"/>
        </w:rPr>
        <w:t>.</w:t>
      </w:r>
      <w:r w:rsidR="00624F82" w:rsidRPr="00B7239F">
        <w:rPr>
          <w:rFonts w:ascii="Times New Roman" w:eastAsia="Calibri" w:hAnsi="Times New Roman" w:cs="Times New Roman"/>
          <w:bCs/>
          <w:kern w:val="2"/>
          <w:sz w:val="24"/>
          <w:szCs w:val="24"/>
          <w14:ligatures w14:val="standardContextual"/>
        </w:rPr>
        <w:t xml:space="preserve"> </w:t>
      </w:r>
      <w:r w:rsidR="00FD4A34" w:rsidRPr="00B7239F">
        <w:rPr>
          <w:rFonts w:ascii="Times New Roman" w:eastAsia="Calibri" w:hAnsi="Times New Roman" w:cs="Times New Roman"/>
          <w:bCs/>
          <w:kern w:val="2"/>
          <w:sz w:val="24"/>
          <w:szCs w:val="24"/>
          <w14:ligatures w14:val="standardContextual"/>
        </w:rPr>
        <w:t xml:space="preserve">Secondly, </w:t>
      </w:r>
      <w:r w:rsidR="00624F82" w:rsidRPr="00B7239F">
        <w:rPr>
          <w:rFonts w:ascii="Times New Roman" w:eastAsia="Calibri" w:hAnsi="Times New Roman" w:cs="Times New Roman"/>
          <w:bCs/>
          <w:kern w:val="2"/>
          <w:sz w:val="24"/>
          <w:szCs w:val="24"/>
          <w14:ligatures w14:val="standardContextual"/>
        </w:rPr>
        <w:t>introducing authentic texts into the learning situation</w:t>
      </w:r>
      <w:r w:rsidR="00FD4A34" w:rsidRPr="00B7239F">
        <w:rPr>
          <w:rFonts w:ascii="Times New Roman" w:eastAsia="Calibri" w:hAnsi="Times New Roman" w:cs="Times New Roman"/>
          <w:bCs/>
          <w:kern w:val="2"/>
          <w:sz w:val="24"/>
          <w:szCs w:val="24"/>
          <w14:ligatures w14:val="standardContextual"/>
        </w:rPr>
        <w:t xml:space="preserve">. Thirdly, applying opportunities not only to language but also to the students' learning process. Then, interferes with students' personal experiences in classroom communication activities. Lastly, creating attempts to connect with language learning, both inside and outside the classroom.  </w:t>
      </w:r>
      <w:r w:rsidR="00B44BB7" w:rsidRPr="00B7239F">
        <w:rPr>
          <w:rFonts w:ascii="Times New Roman" w:eastAsia="Times New Roman" w:hAnsi="Times New Roman" w:cs="Times New Roman"/>
          <w:sz w:val="24"/>
          <w:szCs w:val="24"/>
          <w:lang w:eastAsia="en-AU"/>
        </w:rPr>
        <w:t>Therefore, the important principle of this communicative method is to give</w:t>
      </w:r>
      <w:r w:rsidR="00FD4A34" w:rsidRPr="00B7239F">
        <w:rPr>
          <w:rFonts w:ascii="Times New Roman" w:eastAsia="Calibri" w:hAnsi="Times New Roman" w:cs="Times New Roman"/>
          <w:bCs/>
          <w:kern w:val="2"/>
          <w:sz w:val="24"/>
          <w:szCs w:val="24"/>
          <w14:ligatures w14:val="standardContextual"/>
        </w:rPr>
        <w:t xml:space="preserve"> </w:t>
      </w:r>
      <w:r w:rsidR="00B44BB7" w:rsidRPr="00B7239F">
        <w:rPr>
          <w:rFonts w:ascii="Times New Roman" w:eastAsia="Times New Roman" w:hAnsi="Times New Roman" w:cs="Times New Roman"/>
          <w:sz w:val="24"/>
          <w:szCs w:val="24"/>
          <w:lang w:eastAsia="en-AU"/>
        </w:rPr>
        <w:t>priority to language learning through real communication and authentic interaction among students in the learning process.</w:t>
      </w:r>
    </w:p>
    <w:p w:rsidR="00624F82" w:rsidRPr="00B7239F" w:rsidRDefault="00624F82"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p>
    <w:p w:rsidR="00E02781" w:rsidRPr="00B7239F" w:rsidRDefault="00DB38D0" w:rsidP="00004B3C">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 xml:space="preserve">The Importance of Learning Mechanics (LM) in Portuguese Language </w:t>
      </w:r>
    </w:p>
    <w:p w:rsidR="00D226FD" w:rsidRPr="00B7239F" w:rsidRDefault="00D226FD"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r w:rsidRPr="00B7239F">
        <w:rPr>
          <w:rFonts w:ascii="Times New Roman" w:eastAsia="Calibri" w:hAnsi="Times New Roman" w:cs="Times New Roman"/>
          <w:bCs/>
          <w:kern w:val="2"/>
          <w:sz w:val="24"/>
          <w:szCs w:val="24"/>
          <w14:ligatures w14:val="standardContextual"/>
        </w:rPr>
        <w:t xml:space="preserve">According to Valentin (2018), the importance of communicative teaching methods lies in helping teachers facilitate learning focused on speaking activities, </w:t>
      </w:r>
      <w:r w:rsidR="008731F5" w:rsidRPr="00B7239F">
        <w:rPr>
          <w:rFonts w:ascii="Times New Roman" w:eastAsia="Calibri" w:hAnsi="Times New Roman" w:cs="Times New Roman"/>
          <w:bCs/>
          <w:kern w:val="2"/>
          <w:sz w:val="24"/>
          <w:szCs w:val="24"/>
          <w14:ligatures w14:val="standardContextual"/>
        </w:rPr>
        <w:t>to improve</w:t>
      </w:r>
      <w:r w:rsidRPr="00B7239F">
        <w:rPr>
          <w:rFonts w:ascii="Times New Roman" w:eastAsia="Calibri" w:hAnsi="Times New Roman" w:cs="Times New Roman"/>
          <w:bCs/>
          <w:kern w:val="2"/>
          <w:sz w:val="24"/>
          <w:szCs w:val="24"/>
          <w14:ligatures w14:val="standardContextual"/>
        </w:rPr>
        <w:t xml:space="preserve"> students' oral skills in language subjects. Therefore, the fundamental importance of this communicative method is that it becomes an important paradigm for improving student learning in the context of teaching and learning in the modern era.</w:t>
      </w:r>
      <w:r w:rsidR="008731F5" w:rsidRPr="00B7239F">
        <w:rPr>
          <w:rFonts w:ascii="Times New Roman" w:eastAsia="Calibri" w:hAnsi="Times New Roman" w:cs="Times New Roman"/>
          <w:bCs/>
          <w:kern w:val="2"/>
          <w:sz w:val="24"/>
          <w:szCs w:val="24"/>
          <w14:ligatures w14:val="standardContextual"/>
        </w:rPr>
        <w:t xml:space="preserve"> </w:t>
      </w:r>
      <w:r w:rsidRPr="00B7239F">
        <w:rPr>
          <w:rFonts w:ascii="Times New Roman" w:eastAsia="Calibri" w:hAnsi="Times New Roman" w:cs="Times New Roman"/>
          <w:bCs/>
          <w:kern w:val="2"/>
          <w:sz w:val="24"/>
          <w:szCs w:val="24"/>
          <w14:ligatures w14:val="standardContextual"/>
        </w:rPr>
        <w:t>On the other hand, the importance of communicative methods is also the basis for demonstrating an individual's quality and participation in the transmission of ideas, expressing feelings, attitudes, and expectations in writing (Silva, 2001).</w:t>
      </w:r>
      <w:r w:rsidR="008731F5" w:rsidRPr="00B7239F">
        <w:rPr>
          <w:rFonts w:ascii="Times New Roman" w:eastAsia="Calibri" w:hAnsi="Times New Roman" w:cs="Times New Roman"/>
          <w:bCs/>
          <w:kern w:val="2"/>
          <w:sz w:val="24"/>
          <w:szCs w:val="24"/>
          <w14:ligatures w14:val="standardContextual"/>
        </w:rPr>
        <w:t xml:space="preserve"> </w:t>
      </w:r>
      <w:r w:rsidRPr="00B7239F">
        <w:rPr>
          <w:rFonts w:ascii="Times New Roman" w:eastAsia="Calibri" w:hAnsi="Times New Roman" w:cs="Times New Roman"/>
          <w:bCs/>
          <w:kern w:val="2"/>
          <w:sz w:val="24"/>
          <w:szCs w:val="24"/>
          <w14:ligatures w14:val="standardContextual"/>
        </w:rPr>
        <w:t>Vasconcelhos (2012) define</w:t>
      </w:r>
      <w:r w:rsidR="008731F5" w:rsidRPr="00B7239F">
        <w:rPr>
          <w:rFonts w:ascii="Times New Roman" w:eastAsia="Calibri" w:hAnsi="Times New Roman" w:cs="Times New Roman"/>
          <w:bCs/>
          <w:kern w:val="2"/>
          <w:sz w:val="24"/>
          <w:szCs w:val="24"/>
          <w14:ligatures w14:val="standardContextual"/>
        </w:rPr>
        <w:t>d</w:t>
      </w:r>
      <w:r w:rsidRPr="00B7239F">
        <w:rPr>
          <w:rFonts w:ascii="Times New Roman" w:eastAsia="Calibri" w:hAnsi="Times New Roman" w:cs="Times New Roman"/>
          <w:bCs/>
          <w:kern w:val="2"/>
          <w:sz w:val="24"/>
          <w:szCs w:val="24"/>
          <w14:ligatures w14:val="standardContextual"/>
        </w:rPr>
        <w:t xml:space="preserve"> the importance of the communicative method as a dynamic process that develops dialogue and the exchange of experiences between teachers and students in the learning process and can also improve students' motor, musical, and dramatic skills, </w:t>
      </w:r>
      <w:r w:rsidR="008731F5" w:rsidRPr="00B7239F">
        <w:rPr>
          <w:rFonts w:ascii="Times New Roman" w:eastAsia="Calibri" w:hAnsi="Times New Roman" w:cs="Times New Roman"/>
          <w:bCs/>
          <w:kern w:val="2"/>
          <w:sz w:val="24"/>
          <w:szCs w:val="24"/>
          <w14:ligatures w14:val="standardContextual"/>
        </w:rPr>
        <w:t>to strengthen and diversify</w:t>
      </w:r>
      <w:r w:rsidRPr="00B7239F">
        <w:rPr>
          <w:rFonts w:ascii="Times New Roman" w:eastAsia="Calibri" w:hAnsi="Times New Roman" w:cs="Times New Roman"/>
          <w:bCs/>
          <w:kern w:val="2"/>
          <w:sz w:val="24"/>
          <w:szCs w:val="24"/>
          <w14:ligatures w14:val="standardContextual"/>
        </w:rPr>
        <w:t xml:space="preserve"> the teaching and </w:t>
      </w:r>
      <w:r w:rsidRPr="00B7239F">
        <w:rPr>
          <w:rFonts w:ascii="Times New Roman" w:eastAsia="Calibri" w:hAnsi="Times New Roman" w:cs="Times New Roman"/>
          <w:bCs/>
          <w:kern w:val="2"/>
          <w:sz w:val="24"/>
          <w:szCs w:val="24"/>
          <w14:ligatures w14:val="standardContextual"/>
        </w:rPr>
        <w:lastRenderedPageBreak/>
        <w:t>learning process. According to Lira and Santana (2021),</w:t>
      </w:r>
      <w:r w:rsidRPr="00B7239F">
        <w:rPr>
          <w:rFonts w:ascii="Times New Roman" w:eastAsia="Calibri" w:hAnsi="Times New Roman" w:cs="Times New Roman"/>
          <w:bCs/>
          <w:color w:val="FF0000"/>
          <w:kern w:val="2"/>
          <w:sz w:val="24"/>
          <w:szCs w:val="24"/>
          <w14:ligatures w14:val="standardContextual"/>
        </w:rPr>
        <w:t xml:space="preserve"> </w:t>
      </w:r>
      <w:r w:rsidRPr="00B7239F">
        <w:rPr>
          <w:rFonts w:ascii="Times New Roman" w:eastAsia="Calibri" w:hAnsi="Times New Roman" w:cs="Times New Roman"/>
          <w:bCs/>
          <w:kern w:val="2"/>
          <w:sz w:val="24"/>
          <w:szCs w:val="24"/>
          <w14:ligatures w14:val="standardContextual"/>
        </w:rPr>
        <w:t>the fundamental basis of the communicative method is to ensure active oral and written communication between students and teachers, including the diversification of language use in teaching and learning.</w:t>
      </w:r>
      <w:r w:rsidR="008731F5" w:rsidRPr="00B7239F">
        <w:rPr>
          <w:rFonts w:ascii="Times New Roman" w:eastAsia="Calibri" w:hAnsi="Times New Roman" w:cs="Times New Roman"/>
          <w:bCs/>
          <w:kern w:val="2"/>
          <w:sz w:val="24"/>
          <w:szCs w:val="24"/>
          <w14:ligatures w14:val="standardContextual"/>
        </w:rPr>
        <w:t xml:space="preserve"> </w:t>
      </w:r>
      <w:r w:rsidRPr="00B7239F">
        <w:rPr>
          <w:rFonts w:ascii="Times New Roman" w:eastAsia="Calibri" w:hAnsi="Times New Roman" w:cs="Times New Roman"/>
          <w:bCs/>
          <w:kern w:val="2"/>
          <w:sz w:val="24"/>
          <w:szCs w:val="24"/>
          <w14:ligatures w14:val="standardContextual"/>
        </w:rPr>
        <w:t>Vieira (2023) confirm</w:t>
      </w:r>
      <w:r w:rsidR="008731F5" w:rsidRPr="00B7239F">
        <w:rPr>
          <w:rFonts w:ascii="Times New Roman" w:eastAsia="Calibri" w:hAnsi="Times New Roman" w:cs="Times New Roman"/>
          <w:bCs/>
          <w:kern w:val="2"/>
          <w:sz w:val="24"/>
          <w:szCs w:val="24"/>
          <w14:ligatures w14:val="standardContextual"/>
        </w:rPr>
        <w:t>ed</w:t>
      </w:r>
      <w:r w:rsidRPr="00B7239F">
        <w:rPr>
          <w:rFonts w:ascii="Times New Roman" w:eastAsia="Calibri" w:hAnsi="Times New Roman" w:cs="Times New Roman"/>
          <w:bCs/>
          <w:kern w:val="2"/>
          <w:sz w:val="24"/>
          <w:szCs w:val="24"/>
          <w14:ligatures w14:val="standardContextual"/>
        </w:rPr>
        <w:t xml:space="preserve"> the importance of communicative methods, which focus on teacher-student interaction in the learning process and can develop students' critical thinking and social relationships.</w:t>
      </w:r>
    </w:p>
    <w:p w:rsidR="003F72E6" w:rsidRPr="00B7239F" w:rsidRDefault="003F72E6"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p>
    <w:p w:rsidR="00E02781" w:rsidRPr="00B7239F" w:rsidRDefault="00DB38D0" w:rsidP="00004B3C">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Orality and Portuguese Language Learning</w:t>
      </w:r>
    </w:p>
    <w:p w:rsidR="00D226FD" w:rsidRPr="00B7239F" w:rsidRDefault="00D226FD"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D226FD" w:rsidRPr="005E0992" w:rsidRDefault="005E0992" w:rsidP="005E0992">
      <w:pPr>
        <w:spacing w:before="120" w:after="120" w:line="240" w:lineRule="auto"/>
        <w:ind w:left="0" w:firstLine="0"/>
        <w:jc w:val="both"/>
        <w:rPr>
          <w:rFonts w:ascii="Times New Roman" w:eastAsia="Times New Roman" w:hAnsi="Times New Roman" w:cs="Times New Roman"/>
          <w:sz w:val="24"/>
          <w:szCs w:val="24"/>
          <w:lang w:val="en-US" w:eastAsia="pt-PT"/>
        </w:rPr>
      </w:pPr>
      <w:r w:rsidRPr="005E0992">
        <w:rPr>
          <w:rFonts w:ascii="Times New Roman" w:eastAsia="Times New Roman" w:hAnsi="Times New Roman" w:cs="Times New Roman"/>
          <w:sz w:val="24"/>
          <w:szCs w:val="24"/>
          <w:lang w:val="en-US" w:eastAsia="pt-PT"/>
        </w:rPr>
        <w:t xml:space="preserve">Oral learning is also an important characteristic of Portuguese language learning and is considered a valuable tool for developing students' speaking skills (Dias, 2021). In Timor-Leste, the teacher usually uses the first language, such as mother-tongue-based multilingual learning (MTB-MLE), to strengthen the communication skills in the Portuguese language as the second language (Ximenes, 2025).  Fernandes (2015) defines oral learning as the act of participating in colloquial (informal) learning, and it becomes an important form of communication to be used to strengthen the communication of learning in the classroom. Furthermore, Espíndola and Santos (2024) also explore the practice of oral communication as an important activity for developing students' ability to master complex acts related to social language issues, such as dialogue, discussion, and simulations. Oral practice can occur in various circumstances related to learning projects developed by a teacher, through activities such as group work, discussions, presentations based on the exploration and analysis of a theme, and oral production activities presented through planning and text research (Veloso and Ribeiro, 2011). To develop students' Portuguese oral skills, it is also important to </w:t>
      </w:r>
      <w:proofErr w:type="spellStart"/>
      <w:r w:rsidRPr="005E0992">
        <w:rPr>
          <w:rFonts w:ascii="Times New Roman" w:eastAsia="Times New Roman" w:hAnsi="Times New Roman" w:cs="Times New Roman"/>
          <w:sz w:val="24"/>
          <w:szCs w:val="24"/>
          <w:lang w:val="en-US" w:eastAsia="pt-PT"/>
        </w:rPr>
        <w:t>recognise</w:t>
      </w:r>
      <w:proofErr w:type="spellEnd"/>
      <w:r w:rsidRPr="005E0992">
        <w:rPr>
          <w:rFonts w:ascii="Times New Roman" w:eastAsia="Times New Roman" w:hAnsi="Times New Roman" w:cs="Times New Roman"/>
          <w:sz w:val="24"/>
          <w:szCs w:val="24"/>
          <w:lang w:val="en-US" w:eastAsia="pt-PT"/>
        </w:rPr>
        <w:t xml:space="preserve"> the role of MTB-MLE in enhancing education and literacy for learners in multilingual contexts.</w:t>
      </w:r>
    </w:p>
    <w:p w:rsidR="00E02781" w:rsidRPr="00B7239F" w:rsidRDefault="00DB38D0" w:rsidP="00004B3C">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Communicative Teaching Method and Student Oral Performance</w:t>
      </w:r>
      <w:r w:rsidR="00FD4A34" w:rsidRPr="00B7239F">
        <w:rPr>
          <w:rFonts w:ascii="Times New Roman" w:eastAsia="Calibri" w:hAnsi="Times New Roman" w:cs="Times New Roman"/>
          <w:b/>
          <w:bCs/>
          <w:kern w:val="2"/>
          <w:sz w:val="24"/>
          <w:szCs w:val="24"/>
          <w14:ligatures w14:val="standardContextual"/>
        </w:rPr>
        <w:t xml:space="preserve"> </w:t>
      </w:r>
    </w:p>
    <w:p w:rsidR="00D226FD" w:rsidRPr="00B7239F" w:rsidRDefault="00D226FD"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bCs/>
          <w:kern w:val="2"/>
          <w:sz w:val="24"/>
          <w:szCs w:val="24"/>
          <w14:ligatures w14:val="standardContextual"/>
        </w:rPr>
      </w:pPr>
      <w:r w:rsidRPr="00B7239F">
        <w:rPr>
          <w:rFonts w:ascii="Times New Roman" w:eastAsia="Calibri" w:hAnsi="Times New Roman" w:cs="Times New Roman"/>
          <w:bCs/>
          <w:kern w:val="2"/>
          <w:sz w:val="24"/>
          <w:szCs w:val="24"/>
          <w14:ligatures w14:val="standardContextual"/>
        </w:rPr>
        <w:t xml:space="preserve">Oral performance is an important part of developing research and oral language skills, focusing on students' verbal analysis and interaction in Portuguese. Therefore, two culminating points address oral competence: characteristics of speech and conversation that are spontaneously perceived by interlocutors in relation to the topic being discussed, and the observation of the interaction of participants' performance based on a topic (Elias, 2011). According to </w:t>
      </w:r>
      <w:proofErr w:type="spellStart"/>
      <w:r w:rsidR="00AB51B6" w:rsidRPr="00B7239F">
        <w:rPr>
          <w:rFonts w:ascii="Times New Roman" w:hAnsi="Times New Roman" w:cs="Times New Roman"/>
          <w:color w:val="222222"/>
          <w:sz w:val="24"/>
          <w:szCs w:val="24"/>
          <w:shd w:val="clear" w:color="auto" w:fill="FFFFFF"/>
          <w:lang w:val="en-US"/>
        </w:rPr>
        <w:t>Mirzayev</w:t>
      </w:r>
      <w:proofErr w:type="spellEnd"/>
      <w:r w:rsidR="00AB51B6" w:rsidRPr="00B7239F">
        <w:rPr>
          <w:rFonts w:ascii="Times New Roman" w:hAnsi="Times New Roman" w:cs="Times New Roman"/>
          <w:color w:val="222222"/>
          <w:sz w:val="24"/>
          <w:szCs w:val="24"/>
          <w:shd w:val="clear" w:color="auto" w:fill="FFFFFF"/>
          <w:lang w:val="en-US"/>
        </w:rPr>
        <w:t xml:space="preserve"> &amp; </w:t>
      </w:r>
      <w:proofErr w:type="spellStart"/>
      <w:r w:rsidR="00AB51B6" w:rsidRPr="00B7239F">
        <w:rPr>
          <w:rFonts w:ascii="Times New Roman" w:hAnsi="Times New Roman" w:cs="Times New Roman"/>
          <w:color w:val="222222"/>
          <w:sz w:val="24"/>
          <w:szCs w:val="24"/>
          <w:shd w:val="clear" w:color="auto" w:fill="FFFFFF"/>
          <w:lang w:val="en-US"/>
        </w:rPr>
        <w:t>Oripova</w:t>
      </w:r>
      <w:proofErr w:type="spellEnd"/>
      <w:r w:rsidR="00AB51B6" w:rsidRPr="00B7239F">
        <w:rPr>
          <w:rFonts w:ascii="Times New Roman" w:hAnsi="Times New Roman" w:cs="Times New Roman"/>
          <w:color w:val="222222"/>
          <w:sz w:val="24"/>
          <w:szCs w:val="24"/>
          <w:shd w:val="clear" w:color="auto" w:fill="FFFFFF"/>
          <w:lang w:val="en-US"/>
        </w:rPr>
        <w:t xml:space="preserve"> (2022), </w:t>
      </w:r>
      <w:r w:rsidRPr="00B7239F">
        <w:rPr>
          <w:rFonts w:ascii="Times New Roman" w:eastAsia="Calibri" w:hAnsi="Times New Roman" w:cs="Times New Roman"/>
          <w:bCs/>
          <w:kern w:val="2"/>
          <w:sz w:val="24"/>
          <w:szCs w:val="24"/>
          <w14:ligatures w14:val="standardContextual"/>
        </w:rPr>
        <w:t>communicative methods are also presented as a fundamental part of the learning process, helping students memorize phrases and patterns based on life experiences.</w:t>
      </w:r>
      <w:r w:rsidR="008731F5" w:rsidRPr="00B7239F">
        <w:rPr>
          <w:rFonts w:ascii="Times New Roman" w:eastAsia="Calibri" w:hAnsi="Times New Roman" w:cs="Times New Roman"/>
          <w:bCs/>
          <w:kern w:val="2"/>
          <w:sz w:val="24"/>
          <w:szCs w:val="24"/>
          <w14:ligatures w14:val="standardContextual"/>
        </w:rPr>
        <w:t xml:space="preserve"> </w:t>
      </w:r>
      <w:r w:rsidR="003F72E6" w:rsidRPr="00B7239F">
        <w:rPr>
          <w:rFonts w:ascii="Times New Roman" w:eastAsia="Times New Roman" w:hAnsi="Times New Roman" w:cs="Times New Roman"/>
          <w:sz w:val="24"/>
          <w:szCs w:val="24"/>
          <w:lang w:eastAsia="en-AU"/>
        </w:rPr>
        <w:t xml:space="preserve">Ríos (2014) discusses the relationship of communicative methods in the learning process and how they can also contribute to the development of the cognitive, social, and emotional aspects of students. In addition, these methods play a role in emphasizing the communication knowledge of a subject, especially in </w:t>
      </w:r>
      <w:r w:rsidR="00AB51B6" w:rsidRPr="00B7239F">
        <w:rPr>
          <w:rFonts w:ascii="Times New Roman" w:eastAsia="Times New Roman" w:hAnsi="Times New Roman" w:cs="Times New Roman"/>
          <w:sz w:val="24"/>
          <w:szCs w:val="24"/>
          <w:lang w:eastAsia="en-AU"/>
        </w:rPr>
        <w:t>accessing</w:t>
      </w:r>
      <w:r w:rsidR="003F72E6" w:rsidRPr="00B7239F">
        <w:rPr>
          <w:rFonts w:ascii="Times New Roman" w:eastAsia="Times New Roman" w:hAnsi="Times New Roman" w:cs="Times New Roman"/>
          <w:sz w:val="24"/>
          <w:szCs w:val="24"/>
          <w:lang w:eastAsia="en-AU"/>
        </w:rPr>
        <w:t xml:space="preserve"> public speeches during the learning process.</w:t>
      </w:r>
      <w:r w:rsidR="008731F5" w:rsidRPr="00B7239F">
        <w:rPr>
          <w:rFonts w:ascii="Times New Roman" w:eastAsia="Calibri" w:hAnsi="Times New Roman" w:cs="Times New Roman"/>
          <w:bCs/>
          <w:kern w:val="2"/>
          <w:sz w:val="24"/>
          <w:szCs w:val="24"/>
          <w14:ligatures w14:val="standardContextual"/>
        </w:rPr>
        <w:t xml:space="preserve"> </w:t>
      </w:r>
      <w:r w:rsidRPr="00B7239F">
        <w:rPr>
          <w:rFonts w:ascii="Times New Roman" w:eastAsia="Calibri" w:hAnsi="Times New Roman" w:cs="Times New Roman"/>
          <w:bCs/>
          <w:kern w:val="2"/>
          <w:sz w:val="24"/>
          <w:szCs w:val="24"/>
          <w14:ligatures w14:val="standardContextual"/>
        </w:rPr>
        <w:t>Thus, in the context of learning, the relationship between teaching and learning methods and oral performance also contributes to the development of students' writing and speaking skills</w:t>
      </w:r>
      <w:r w:rsidR="00C31BF8">
        <w:rPr>
          <w:rFonts w:ascii="Times New Roman" w:eastAsia="Calibri" w:hAnsi="Times New Roman" w:cs="Times New Roman"/>
          <w:bCs/>
          <w:kern w:val="2"/>
          <w:sz w:val="24"/>
          <w:szCs w:val="24"/>
          <w14:ligatures w14:val="standardContextual"/>
        </w:rPr>
        <w:t xml:space="preserve"> (De </w:t>
      </w:r>
      <w:r w:rsidR="0061568E">
        <w:rPr>
          <w:rFonts w:ascii="Times New Roman" w:eastAsia="Calibri" w:hAnsi="Times New Roman" w:cs="Times New Roman"/>
          <w:bCs/>
          <w:kern w:val="2"/>
          <w:sz w:val="24"/>
          <w:szCs w:val="24"/>
          <w14:ligatures w14:val="standardContextual"/>
        </w:rPr>
        <w:t>Oliveira</w:t>
      </w:r>
      <w:r w:rsidR="00C31BF8">
        <w:rPr>
          <w:rFonts w:ascii="Times New Roman" w:eastAsia="Calibri" w:hAnsi="Times New Roman" w:cs="Times New Roman"/>
          <w:bCs/>
          <w:kern w:val="2"/>
          <w:sz w:val="24"/>
          <w:szCs w:val="24"/>
          <w14:ligatures w14:val="standardContextual"/>
        </w:rPr>
        <w:t xml:space="preserve"> and Ximenes, 2025). These include</w:t>
      </w:r>
      <w:r w:rsidRPr="00B7239F">
        <w:rPr>
          <w:rFonts w:ascii="Times New Roman" w:eastAsia="Calibri" w:hAnsi="Times New Roman" w:cs="Times New Roman"/>
          <w:bCs/>
          <w:kern w:val="2"/>
          <w:sz w:val="24"/>
          <w:szCs w:val="24"/>
          <w14:ligatures w14:val="standardContextual"/>
        </w:rPr>
        <w:t xml:space="preserve"> motivation for interpersonal interest, gestures and mimicry, inclusion, and active participation in communication activities in the learning process (</w:t>
      </w:r>
      <w:r w:rsidR="0061568E">
        <w:rPr>
          <w:rFonts w:ascii="Times New Roman" w:eastAsia="Calibri" w:hAnsi="Times New Roman" w:cs="Times New Roman"/>
          <w:bCs/>
          <w:kern w:val="2"/>
          <w:sz w:val="24"/>
          <w:szCs w:val="24"/>
          <w14:ligatures w14:val="standardContextual"/>
        </w:rPr>
        <w:t>Tiu et al., 2023</w:t>
      </w:r>
      <w:r w:rsidRPr="00B7239F">
        <w:rPr>
          <w:rFonts w:ascii="Times New Roman" w:eastAsia="Calibri" w:hAnsi="Times New Roman" w:cs="Times New Roman"/>
          <w:bCs/>
          <w:kern w:val="2"/>
          <w:sz w:val="24"/>
          <w:szCs w:val="24"/>
          <w14:ligatures w14:val="standardContextual"/>
        </w:rPr>
        <w:t>).</w:t>
      </w:r>
    </w:p>
    <w:p w:rsidR="00E02781" w:rsidRPr="00B7239F" w:rsidRDefault="00E02781" w:rsidP="004700B8">
      <w:pPr>
        <w:spacing w:after="0" w:line="240" w:lineRule="auto"/>
        <w:ind w:left="0" w:firstLine="0"/>
        <w:jc w:val="left"/>
        <w:rPr>
          <w:rFonts w:ascii="Times New Roman" w:eastAsia="Calibri" w:hAnsi="Times New Roman" w:cs="Times New Roman"/>
          <w:b/>
          <w:bCs/>
          <w:kern w:val="2"/>
          <w:sz w:val="24"/>
          <w:szCs w:val="24"/>
          <w14:ligatures w14:val="standardContextual"/>
        </w:rPr>
      </w:pPr>
    </w:p>
    <w:p w:rsidR="00FD4A34" w:rsidRPr="00B7239F" w:rsidRDefault="00FD4A34" w:rsidP="00FD4A34">
      <w:pPr>
        <w:pStyle w:val="ListParagraph"/>
        <w:numPr>
          <w:ilvl w:val="0"/>
          <w:numId w:val="4"/>
        </w:numPr>
        <w:spacing w:after="0" w:line="240" w:lineRule="auto"/>
        <w:jc w:val="left"/>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Research</w:t>
      </w:r>
      <w:r w:rsidR="00B479A0" w:rsidRPr="00B7239F">
        <w:rPr>
          <w:rFonts w:ascii="Times New Roman" w:eastAsia="Calibri" w:hAnsi="Times New Roman" w:cs="Times New Roman"/>
          <w:b/>
          <w:bCs/>
          <w:kern w:val="2"/>
          <w:sz w:val="24"/>
          <w:szCs w:val="24"/>
          <w14:ligatures w14:val="standardContextual"/>
        </w:rPr>
        <w:t xml:space="preserve"> Method</w:t>
      </w:r>
      <w:r w:rsidRPr="00B7239F">
        <w:rPr>
          <w:rFonts w:ascii="Times New Roman" w:eastAsia="Calibri" w:hAnsi="Times New Roman" w:cs="Times New Roman"/>
          <w:b/>
          <w:bCs/>
          <w:kern w:val="2"/>
          <w:sz w:val="24"/>
          <w:szCs w:val="24"/>
          <w14:ligatures w14:val="standardContextual"/>
        </w:rPr>
        <w:t>ology</w:t>
      </w:r>
    </w:p>
    <w:p w:rsidR="00FD4A34" w:rsidRPr="00B7239F" w:rsidRDefault="00FD4A34" w:rsidP="00FD4A34">
      <w:pPr>
        <w:pStyle w:val="ListParagraph"/>
        <w:spacing w:after="0" w:line="240" w:lineRule="auto"/>
        <w:ind w:firstLine="0"/>
        <w:jc w:val="left"/>
        <w:rPr>
          <w:rFonts w:ascii="Times New Roman" w:eastAsia="Calibri" w:hAnsi="Times New Roman" w:cs="Times New Roman"/>
          <w:b/>
          <w:bCs/>
          <w:kern w:val="2"/>
          <w:sz w:val="24"/>
          <w:szCs w:val="24"/>
          <w14:ligatures w14:val="standardContextual"/>
        </w:rPr>
      </w:pPr>
    </w:p>
    <w:p w:rsidR="00E02781" w:rsidRPr="00B7239F" w:rsidRDefault="00B479A0" w:rsidP="00FD4A34">
      <w:pPr>
        <w:pStyle w:val="ListParagraph"/>
        <w:numPr>
          <w:ilvl w:val="1"/>
          <w:numId w:val="4"/>
        </w:numPr>
        <w:spacing w:after="0" w:line="240" w:lineRule="auto"/>
        <w:jc w:val="left"/>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lastRenderedPageBreak/>
        <w:t xml:space="preserve">Research </w:t>
      </w:r>
      <w:r w:rsidR="00FD4A34" w:rsidRPr="00B7239F">
        <w:rPr>
          <w:rFonts w:ascii="Times New Roman" w:eastAsia="Calibri" w:hAnsi="Times New Roman" w:cs="Times New Roman"/>
          <w:b/>
          <w:bCs/>
          <w:kern w:val="2"/>
          <w:sz w:val="24"/>
          <w:szCs w:val="24"/>
          <w14:ligatures w14:val="standardContextual"/>
        </w:rPr>
        <w:t>Design</w:t>
      </w:r>
    </w:p>
    <w:p w:rsidR="007A2B55" w:rsidRPr="00B7239F" w:rsidRDefault="007A2B55" w:rsidP="007A2B55">
      <w:pPr>
        <w:pStyle w:val="ListParagraph"/>
        <w:spacing w:after="0" w:line="240" w:lineRule="auto"/>
        <w:ind w:firstLine="0"/>
        <w:jc w:val="left"/>
        <w:rPr>
          <w:rFonts w:ascii="Times New Roman" w:eastAsia="Calibri" w:hAnsi="Times New Roman" w:cs="Times New Roman"/>
          <w:b/>
          <w:bCs/>
          <w:kern w:val="2"/>
          <w:sz w:val="24"/>
          <w:szCs w:val="24"/>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The research method used in this study is quantitative, collecting related data. Creswell (2014) defined quantitative research as a means of proving theories by examining the relationship between variables. These variables will be measured with</w:t>
      </w:r>
      <w:r w:rsidRPr="00B7239F">
        <w:rPr>
          <w:rFonts w:ascii="Times New Roman" w:eastAsia="Calibri" w:hAnsi="Times New Roman" w:cs="Times New Roman"/>
          <w:b/>
          <w:bCs/>
          <w:kern w:val="2"/>
          <w:sz w:val="24"/>
          <w:szCs w:val="24"/>
          <w14:ligatures w14:val="standardContextual"/>
        </w:rPr>
        <w:t xml:space="preserve"> </w:t>
      </w:r>
      <w:r w:rsidRPr="00B7239F">
        <w:rPr>
          <w:rFonts w:ascii="Times New Roman" w:eastAsia="Calibri" w:hAnsi="Times New Roman" w:cs="Times New Roman"/>
          <w:kern w:val="2"/>
          <w:sz w:val="24"/>
          <w:szCs w:val="24"/>
          <w14:ligatures w14:val="standardContextual"/>
        </w:rPr>
        <w:t>instruments so</w:t>
      </w:r>
      <w:r w:rsidRPr="00B7239F">
        <w:rPr>
          <w:rFonts w:ascii="Times New Roman" w:eastAsia="Calibri" w:hAnsi="Times New Roman" w:cs="Times New Roman"/>
          <w:b/>
          <w:bCs/>
          <w:kern w:val="2"/>
          <w:sz w:val="24"/>
          <w:szCs w:val="24"/>
          <w14:ligatures w14:val="standardContextual"/>
        </w:rPr>
        <w:t xml:space="preserve"> </w:t>
      </w:r>
      <w:r w:rsidRPr="00B7239F">
        <w:rPr>
          <w:rFonts w:ascii="Times New Roman" w:eastAsia="Calibri" w:hAnsi="Times New Roman" w:cs="Times New Roman"/>
          <w:kern w:val="2"/>
          <w:sz w:val="24"/>
          <w:szCs w:val="24"/>
          <w14:ligatures w14:val="standardContextual"/>
        </w:rPr>
        <w:t xml:space="preserve">that the numerical data can be </w:t>
      </w:r>
      <w:r w:rsidR="00C57D21" w:rsidRPr="00B7239F">
        <w:rPr>
          <w:rFonts w:ascii="Times New Roman" w:eastAsia="Calibri" w:hAnsi="Times New Roman" w:cs="Times New Roman"/>
          <w:kern w:val="2"/>
          <w:sz w:val="24"/>
          <w:szCs w:val="24"/>
          <w14:ligatures w14:val="standardContextual"/>
        </w:rPr>
        <w:t>analysed</w:t>
      </w:r>
      <w:r w:rsidRPr="00B7239F">
        <w:rPr>
          <w:rFonts w:ascii="Times New Roman" w:eastAsia="Calibri" w:hAnsi="Times New Roman" w:cs="Times New Roman"/>
          <w:kern w:val="2"/>
          <w:sz w:val="24"/>
          <w:szCs w:val="24"/>
          <w14:ligatures w14:val="standardContextual"/>
        </w:rPr>
        <w:t xml:space="preserve"> through statistical procedures. The quantitative method is also defined as a research method based on the philosophy of positivism, used to study a specific population or sample, collect data through research instruments, and </w:t>
      </w:r>
      <w:r w:rsidR="00C57D21" w:rsidRPr="00B7239F">
        <w:rPr>
          <w:rFonts w:ascii="Times New Roman" w:eastAsia="Calibri" w:hAnsi="Times New Roman" w:cs="Times New Roman"/>
          <w:kern w:val="2"/>
          <w:sz w:val="24"/>
          <w:szCs w:val="24"/>
          <w14:ligatures w14:val="standardContextual"/>
        </w:rPr>
        <w:t>analyse</w:t>
      </w:r>
      <w:r w:rsidRPr="00B7239F">
        <w:rPr>
          <w:rFonts w:ascii="Times New Roman" w:eastAsia="Calibri" w:hAnsi="Times New Roman" w:cs="Times New Roman"/>
          <w:kern w:val="2"/>
          <w:sz w:val="24"/>
          <w:szCs w:val="24"/>
          <w14:ligatures w14:val="standardContextual"/>
        </w:rPr>
        <w:t xml:space="preserve"> statistical data, </w:t>
      </w:r>
      <w:r w:rsidR="00FD4A34" w:rsidRPr="00B7239F">
        <w:rPr>
          <w:rFonts w:ascii="Times New Roman" w:eastAsia="Calibri" w:hAnsi="Times New Roman" w:cs="Times New Roman"/>
          <w:kern w:val="2"/>
          <w:sz w:val="24"/>
          <w:szCs w:val="24"/>
          <w14:ligatures w14:val="standardContextual"/>
        </w:rPr>
        <w:t>to</w:t>
      </w:r>
      <w:r w:rsidRPr="00B7239F">
        <w:rPr>
          <w:rFonts w:ascii="Times New Roman" w:eastAsia="Calibri" w:hAnsi="Times New Roman" w:cs="Times New Roman"/>
          <w:kern w:val="2"/>
          <w:sz w:val="24"/>
          <w:szCs w:val="24"/>
          <w14:ligatures w14:val="standardContextual"/>
        </w:rPr>
        <w:t xml:space="preserve"> describ</w:t>
      </w:r>
      <w:r w:rsidR="00FD4A34" w:rsidRPr="00B7239F">
        <w:rPr>
          <w:rFonts w:ascii="Times New Roman" w:eastAsia="Calibri" w:hAnsi="Times New Roman" w:cs="Times New Roman"/>
          <w:kern w:val="2"/>
          <w:sz w:val="24"/>
          <w:szCs w:val="24"/>
          <w14:ligatures w14:val="standardContextual"/>
        </w:rPr>
        <w:t>e</w:t>
      </w:r>
      <w:r w:rsidRPr="00B7239F">
        <w:rPr>
          <w:rFonts w:ascii="Times New Roman" w:eastAsia="Calibri" w:hAnsi="Times New Roman" w:cs="Times New Roman"/>
          <w:kern w:val="2"/>
          <w:sz w:val="24"/>
          <w:szCs w:val="24"/>
          <w14:ligatures w14:val="standardContextual"/>
        </w:rPr>
        <w:t xml:space="preserve"> and </w:t>
      </w:r>
      <w:r w:rsidR="00FD4A34" w:rsidRPr="00B7239F">
        <w:rPr>
          <w:rFonts w:ascii="Times New Roman" w:eastAsia="Calibri" w:hAnsi="Times New Roman" w:cs="Times New Roman"/>
          <w:kern w:val="2"/>
          <w:sz w:val="24"/>
          <w:szCs w:val="24"/>
          <w14:ligatures w14:val="standardContextual"/>
        </w:rPr>
        <w:t>test</w:t>
      </w:r>
      <w:r w:rsidRPr="00B7239F">
        <w:rPr>
          <w:rFonts w:ascii="Times New Roman" w:eastAsia="Calibri" w:hAnsi="Times New Roman" w:cs="Times New Roman"/>
          <w:kern w:val="2"/>
          <w:sz w:val="24"/>
          <w:szCs w:val="24"/>
          <w14:ligatures w14:val="standardContextual"/>
        </w:rPr>
        <w:t xml:space="preserve"> defined hypotheses (</w:t>
      </w:r>
      <w:proofErr w:type="spellStart"/>
      <w:r w:rsidRPr="00B7239F">
        <w:rPr>
          <w:rFonts w:ascii="Times New Roman" w:eastAsia="Calibri" w:hAnsi="Times New Roman" w:cs="Times New Roman"/>
          <w:kern w:val="2"/>
          <w:sz w:val="24"/>
          <w:szCs w:val="24"/>
          <w14:ligatures w14:val="standardContextual"/>
        </w:rPr>
        <w:t>Sugiyono</w:t>
      </w:r>
      <w:proofErr w:type="spellEnd"/>
      <w:r w:rsidRPr="00B7239F">
        <w:rPr>
          <w:rFonts w:ascii="Times New Roman" w:eastAsia="Calibri" w:hAnsi="Times New Roman" w:cs="Times New Roman"/>
          <w:kern w:val="2"/>
          <w:sz w:val="24"/>
          <w:szCs w:val="24"/>
          <w14:ligatures w14:val="standardContextual"/>
        </w:rPr>
        <w:t>, 2018). Thus, quantitative research methods also distinguish themselves as an appropriate investigative process and methodological framework. The central epistemological foundation of this approach is the assumption that social phenomena can be operationalized and understood through numerical representation. This perspective allows researchers to quantify variables and establish relationships between them, facilitating a clearer understanding of patterns and trends within the data. By employing rigorous statistical analysis, quantitative research can provide insights that are both reliable and valid, ultimately contributing to the body of knowledge in various fields. The objective of this research is to understand the data on the impact of communicative methods on students' oral performance.</w:t>
      </w:r>
      <w:r w:rsidR="00FD4A34" w:rsidRPr="00B7239F">
        <w:rPr>
          <w:rFonts w:ascii="Times New Roman" w:eastAsia="Calibri" w:hAnsi="Times New Roman" w:cs="Times New Roman"/>
          <w:kern w:val="2"/>
          <w:sz w:val="24"/>
          <w:szCs w:val="24"/>
          <w14:ligatures w14:val="standardContextual"/>
        </w:rPr>
        <w:t xml:space="preserve"> </w:t>
      </w:r>
      <w:r w:rsidRPr="00B7239F">
        <w:rPr>
          <w:rFonts w:ascii="Times New Roman" w:eastAsia="Calibri" w:hAnsi="Times New Roman" w:cs="Times New Roman"/>
          <w:kern w:val="2"/>
          <w:sz w:val="24"/>
          <w:szCs w:val="24"/>
          <w14:ligatures w14:val="standardContextual"/>
        </w:rPr>
        <w:t>Another part of the data results aims to address improvements in the use of communicative methods and also assess speaking performance in elementary schools. The data will be used numerically and statistically to respond to the research instrument developed by the researchers.</w:t>
      </w:r>
    </w:p>
    <w:p w:rsidR="00D226FD" w:rsidRPr="00B7239F" w:rsidRDefault="00D226FD"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E02781" w:rsidRPr="00B7239F" w:rsidRDefault="007A2B55" w:rsidP="007A2B55">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 xml:space="preserve"> </w:t>
      </w:r>
      <w:r w:rsidR="00DB38D0" w:rsidRPr="00B7239F">
        <w:rPr>
          <w:rFonts w:ascii="Times New Roman" w:eastAsia="Calibri" w:hAnsi="Times New Roman" w:cs="Times New Roman"/>
          <w:b/>
          <w:bCs/>
          <w:kern w:val="2"/>
          <w:sz w:val="24"/>
          <w:szCs w:val="24"/>
          <w14:ligatures w14:val="standardContextual"/>
        </w:rPr>
        <w:t>Sampling</w:t>
      </w:r>
      <w:r w:rsidRPr="00B7239F">
        <w:rPr>
          <w:rFonts w:ascii="Times New Roman" w:eastAsia="Calibri" w:hAnsi="Times New Roman" w:cs="Times New Roman"/>
          <w:b/>
          <w:bCs/>
          <w:kern w:val="2"/>
          <w:sz w:val="24"/>
          <w:szCs w:val="24"/>
          <w14:ligatures w14:val="standardContextual"/>
        </w:rPr>
        <w:t xml:space="preserve"> Method</w:t>
      </w:r>
    </w:p>
    <w:p w:rsidR="00892860" w:rsidRPr="00B7239F" w:rsidRDefault="00892860" w:rsidP="00892860">
      <w:pPr>
        <w:pStyle w:val="ListParagraph"/>
        <w:spacing w:after="0" w:line="240" w:lineRule="auto"/>
        <w:ind w:firstLine="0"/>
        <w:jc w:val="both"/>
        <w:rPr>
          <w:rFonts w:ascii="Times New Roman" w:eastAsia="Calibri" w:hAnsi="Times New Roman" w:cs="Times New Roman"/>
          <w:b/>
          <w:bCs/>
          <w:kern w:val="2"/>
          <w:sz w:val="24"/>
          <w:szCs w:val="24"/>
          <w14:ligatures w14:val="standardContextual"/>
        </w:rPr>
      </w:pPr>
    </w:p>
    <w:p w:rsidR="00E02781" w:rsidRPr="00B7239F" w:rsidRDefault="00DB38D0" w:rsidP="00FD4A34">
      <w:pPr>
        <w:pStyle w:val="NormalWeb"/>
        <w:spacing w:before="0" w:beforeAutospacing="0" w:after="0" w:afterAutospacing="0"/>
        <w:jc w:val="both"/>
      </w:pPr>
      <w:r w:rsidRPr="00B7239F">
        <w:rPr>
          <w:rFonts w:eastAsia="Calibri"/>
          <w:kern w:val="2"/>
          <w14:ligatures w14:val="standardContextual"/>
        </w:rPr>
        <w:t>In quantitative research, the sample plays the fundamental role of being a representative subgroup selected from a larger target population. According to Gil (2008), a sample is a set of similarly selected population units to represent important characteristics of the population. The central function of using a sample is to enable efficient and manageable empirical research while also enabling statistical inference for the general population. In this article, a proportional random sample derived from a stratified sample was used. This method ensures that each subgroup has an equal opportunity to participate in the sample, but the number of participants in each group depends on the proportion of its members in the general population (Yusuf, 2017).</w:t>
      </w:r>
      <w:r w:rsidR="00A2185E" w:rsidRPr="00B7239F">
        <w:t xml:space="preserve"> Meanwhile, based on </w:t>
      </w:r>
      <w:r w:rsidR="00F976E3" w:rsidRPr="00B7239F">
        <w:t>the</w:t>
      </w:r>
      <w:r w:rsidR="00A2185E" w:rsidRPr="00B7239F">
        <w:t xml:space="preserve"> theory presented, the researchers used the following formula to define the samples according to Yusuf's </w:t>
      </w:r>
      <w:r w:rsidR="00FD4A34" w:rsidRPr="00B7239F">
        <w:t>method</w:t>
      </w:r>
      <w:r w:rsidR="00A2185E" w:rsidRPr="00B7239F">
        <w:t>.</w:t>
      </w:r>
    </w:p>
    <w:p w:rsidR="00E02781" w:rsidRPr="00B7239F" w:rsidRDefault="00DB38D0" w:rsidP="004700B8">
      <w:pPr>
        <w:spacing w:after="0" w:line="240" w:lineRule="auto"/>
        <w:ind w:left="0" w:firstLine="0"/>
        <w:jc w:val="center"/>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Formula:  =</w:t>
      </w:r>
      <m:oMath>
        <m:r>
          <m:rPr>
            <m:sty m:val="p"/>
          </m:rPr>
          <w:rPr>
            <w:rFonts w:ascii="Cambria Math" w:eastAsia="Calibri" w:hAnsi="Cambria Math" w:cs="Times New Roman"/>
            <w:kern w:val="2"/>
            <w:sz w:val="24"/>
            <w:szCs w:val="24"/>
            <w14:ligatures w14:val="standardContextual"/>
          </w:rPr>
          <m:t>Subgroup Sample=</m:t>
        </m:r>
        <m:f>
          <m:fPr>
            <m:ctrlPr>
              <w:rPr>
                <w:rFonts w:ascii="Cambria Math" w:eastAsia="Calibri" w:hAnsi="Cambria Math" w:cs="Times New Roman"/>
                <w:kern w:val="2"/>
                <w:sz w:val="24"/>
                <w:szCs w:val="24"/>
                <w:lang w:val="pt-PT"/>
                <w14:ligatures w14:val="standardContextual"/>
              </w:rPr>
            </m:ctrlPr>
          </m:fPr>
          <m:num>
            <m:r>
              <m:rPr>
                <m:sty m:val="p"/>
              </m:rPr>
              <w:rPr>
                <w:rFonts w:ascii="Cambria Math" w:eastAsia="Calibri" w:hAnsi="Cambria Math" w:cs="Times New Roman"/>
                <w:kern w:val="2"/>
                <w:sz w:val="24"/>
                <w:szCs w:val="24"/>
                <w14:ligatures w14:val="standardContextual"/>
              </w:rPr>
              <m:t>Total Members in Each Group</m:t>
            </m:r>
          </m:num>
          <m:den>
            <m:r>
              <m:rPr>
                <m:sty m:val="p"/>
              </m:rPr>
              <w:rPr>
                <w:rFonts w:ascii="Cambria Math" w:eastAsia="Calibri" w:hAnsi="Cambria Math" w:cs="Times New Roman"/>
                <w:kern w:val="2"/>
                <w:sz w:val="24"/>
                <w:szCs w:val="24"/>
                <w14:ligatures w14:val="standardContextual"/>
              </w:rPr>
              <m:t>Total Population</m:t>
            </m:r>
          </m:den>
        </m:f>
        <m:r>
          <w:rPr>
            <w:rFonts w:ascii="Cambria Math" w:eastAsia="Calibri" w:hAnsi="Cambria Math" w:cs="Times New Roman"/>
            <w:kern w:val="2"/>
            <w:sz w:val="24"/>
            <w:szCs w:val="24"/>
            <w:lang w:val="pt-PT"/>
            <w14:ligatures w14:val="standardContextual"/>
          </w:rPr>
          <m:t>x</m:t>
        </m:r>
        <m:r>
          <w:rPr>
            <w:rFonts w:ascii="Cambria Math" w:eastAsia="Calibri" w:hAnsi="Cambria Math" w:cs="Times New Roman"/>
            <w:kern w:val="2"/>
            <w:sz w:val="24"/>
            <w:szCs w:val="24"/>
            <w14:ligatures w14:val="standardContextual"/>
          </w:rPr>
          <m:t xml:space="preserve"> </m:t>
        </m:r>
        <m:r>
          <m:rPr>
            <m:sty m:val="p"/>
          </m:rPr>
          <w:rPr>
            <w:rFonts w:ascii="Cambria Math" w:eastAsia="Calibri" w:hAnsi="Cambria Math" w:cs="Times New Roman"/>
            <w:kern w:val="2"/>
            <w:sz w:val="24"/>
            <w:szCs w:val="24"/>
            <w14:ligatures w14:val="standardContextual"/>
          </w:rPr>
          <m:t>Total Sample</m:t>
        </m:r>
      </m:oMath>
    </w:p>
    <w:p w:rsidR="00E02781" w:rsidRPr="00B7239F" w:rsidRDefault="00E02781"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This research sample comprises students from two institutions: </w:t>
      </w:r>
      <w:proofErr w:type="spellStart"/>
      <w:r w:rsidRPr="00B7239F">
        <w:rPr>
          <w:rFonts w:ascii="Times New Roman" w:eastAsia="Calibri" w:hAnsi="Times New Roman" w:cs="Times New Roman"/>
          <w:kern w:val="2"/>
          <w:sz w:val="24"/>
          <w:szCs w:val="24"/>
          <w14:ligatures w14:val="standardContextual"/>
        </w:rPr>
        <w:t>Tirilolo</w:t>
      </w:r>
      <w:proofErr w:type="spellEnd"/>
      <w:r w:rsidRPr="00B7239F">
        <w:rPr>
          <w:rFonts w:ascii="Times New Roman" w:eastAsia="Calibri" w:hAnsi="Times New Roman" w:cs="Times New Roman"/>
          <w:kern w:val="2"/>
          <w:sz w:val="24"/>
          <w:szCs w:val="24"/>
          <w14:ligatures w14:val="standardContextual"/>
        </w:rPr>
        <w:t xml:space="preserve"> Central Elementary School No. 1 and CAFE Baucau. The </w:t>
      </w:r>
      <w:r w:rsidR="00FD4A34" w:rsidRPr="00B7239F">
        <w:rPr>
          <w:rFonts w:ascii="Times New Roman" w:eastAsia="Calibri" w:hAnsi="Times New Roman" w:cs="Times New Roman"/>
          <w:kern w:val="2"/>
          <w:sz w:val="24"/>
          <w:szCs w:val="24"/>
          <w14:ligatures w14:val="standardContextual"/>
        </w:rPr>
        <w:t xml:space="preserve">90 </w:t>
      </w:r>
      <w:r w:rsidRPr="00B7239F">
        <w:rPr>
          <w:rFonts w:ascii="Times New Roman" w:eastAsia="Calibri" w:hAnsi="Times New Roman" w:cs="Times New Roman"/>
          <w:kern w:val="2"/>
          <w:sz w:val="24"/>
          <w:szCs w:val="24"/>
          <w14:ligatures w14:val="standardContextual"/>
        </w:rPr>
        <w:t>students from EBC</w:t>
      </w:r>
      <w:r w:rsidR="00FD4A34" w:rsidRPr="00B7239F">
        <w:rPr>
          <w:rFonts w:ascii="Times New Roman" w:eastAsia="Calibri" w:hAnsi="Times New Roman" w:cs="Times New Roman"/>
          <w:kern w:val="2"/>
          <w:sz w:val="24"/>
          <w:szCs w:val="24"/>
          <w14:ligatures w14:val="standardContextual"/>
        </w:rPr>
        <w:t>.</w:t>
      </w:r>
      <w:r w:rsidRPr="00B7239F">
        <w:rPr>
          <w:rFonts w:ascii="Times New Roman" w:eastAsia="Calibri" w:hAnsi="Times New Roman" w:cs="Times New Roman"/>
          <w:kern w:val="2"/>
          <w:sz w:val="24"/>
          <w:szCs w:val="24"/>
          <w14:ligatures w14:val="standardContextual"/>
        </w:rPr>
        <w:t xml:space="preserve"> </w:t>
      </w:r>
      <w:proofErr w:type="spellStart"/>
      <w:r w:rsidRPr="00B7239F">
        <w:rPr>
          <w:rFonts w:ascii="Times New Roman" w:eastAsia="Calibri" w:hAnsi="Times New Roman" w:cs="Times New Roman"/>
          <w:kern w:val="2"/>
          <w:sz w:val="24"/>
          <w:szCs w:val="24"/>
          <w14:ligatures w14:val="standardContextual"/>
        </w:rPr>
        <w:t>Tirilolo</w:t>
      </w:r>
      <w:proofErr w:type="spellEnd"/>
      <w:r w:rsidRPr="00B7239F">
        <w:rPr>
          <w:rFonts w:ascii="Times New Roman" w:eastAsia="Calibri" w:hAnsi="Times New Roman" w:cs="Times New Roman"/>
          <w:kern w:val="2"/>
          <w:sz w:val="24"/>
          <w:szCs w:val="24"/>
          <w14:ligatures w14:val="standardContextual"/>
        </w:rPr>
        <w:t xml:space="preserve"> </w:t>
      </w:r>
      <w:r w:rsidR="00FD4A34" w:rsidRPr="00B7239F">
        <w:rPr>
          <w:rFonts w:ascii="Times New Roman" w:eastAsia="Calibri" w:hAnsi="Times New Roman" w:cs="Times New Roman"/>
          <w:kern w:val="2"/>
          <w:sz w:val="24"/>
          <w:szCs w:val="24"/>
          <w14:ligatures w14:val="standardContextual"/>
        </w:rPr>
        <w:t>was</w:t>
      </w:r>
      <w:r w:rsidRPr="00B7239F">
        <w:rPr>
          <w:rFonts w:ascii="Times New Roman" w:eastAsia="Calibri" w:hAnsi="Times New Roman" w:cs="Times New Roman"/>
          <w:kern w:val="2"/>
          <w:sz w:val="24"/>
          <w:szCs w:val="24"/>
          <w14:ligatures w14:val="standardContextual"/>
        </w:rPr>
        <w:t xml:space="preserve"> selected as a sample from a total population of 365, utilizing the aforementioned Yusuf formula, to participate in the experimental testing of the research instrument. Additionally, </w:t>
      </w:r>
      <w:r w:rsidR="00FD4A34" w:rsidRPr="00B7239F">
        <w:rPr>
          <w:rFonts w:ascii="Times New Roman" w:eastAsia="Calibri" w:hAnsi="Times New Roman" w:cs="Times New Roman"/>
          <w:kern w:val="2"/>
          <w:sz w:val="24"/>
          <w:szCs w:val="24"/>
          <w14:ligatures w14:val="standardContextual"/>
        </w:rPr>
        <w:t>the population</w:t>
      </w:r>
      <w:r w:rsidRPr="00B7239F">
        <w:rPr>
          <w:rFonts w:ascii="Times New Roman" w:eastAsia="Calibri" w:hAnsi="Times New Roman" w:cs="Times New Roman"/>
          <w:kern w:val="2"/>
          <w:sz w:val="24"/>
          <w:szCs w:val="24"/>
          <w14:ligatures w14:val="standardContextual"/>
        </w:rPr>
        <w:t xml:space="preserve"> from </w:t>
      </w:r>
      <w:r w:rsidR="00FD4A34" w:rsidRPr="00B7239F">
        <w:rPr>
          <w:rFonts w:ascii="Times New Roman" w:eastAsia="Calibri" w:hAnsi="Times New Roman" w:cs="Times New Roman"/>
          <w:kern w:val="2"/>
          <w:sz w:val="24"/>
          <w:szCs w:val="24"/>
          <w14:ligatures w14:val="standardContextual"/>
        </w:rPr>
        <w:t xml:space="preserve">the Portuguese school of </w:t>
      </w:r>
      <w:r w:rsidRPr="00B7239F">
        <w:rPr>
          <w:rFonts w:ascii="Times New Roman" w:eastAsia="Calibri" w:hAnsi="Times New Roman" w:cs="Times New Roman"/>
          <w:kern w:val="2"/>
          <w:sz w:val="24"/>
          <w:szCs w:val="24"/>
          <w14:ligatures w14:val="standardContextual"/>
        </w:rPr>
        <w:t xml:space="preserve">CAFE Baucau </w:t>
      </w:r>
      <w:r w:rsidR="00FD4A34" w:rsidRPr="00B7239F">
        <w:rPr>
          <w:rFonts w:ascii="Times New Roman" w:eastAsia="Calibri" w:hAnsi="Times New Roman" w:cs="Times New Roman"/>
          <w:kern w:val="2"/>
          <w:sz w:val="24"/>
          <w:szCs w:val="24"/>
          <w14:ligatures w14:val="standardContextual"/>
        </w:rPr>
        <w:t>was</w:t>
      </w:r>
      <w:r w:rsidRPr="00B7239F">
        <w:rPr>
          <w:rFonts w:ascii="Times New Roman" w:eastAsia="Calibri" w:hAnsi="Times New Roman" w:cs="Times New Roman"/>
          <w:kern w:val="2"/>
          <w:sz w:val="24"/>
          <w:szCs w:val="24"/>
          <w14:ligatures w14:val="standardContextual"/>
        </w:rPr>
        <w:t xml:space="preserve"> included, </w:t>
      </w:r>
      <w:r w:rsidR="00FD4A34" w:rsidRPr="00B7239F">
        <w:rPr>
          <w:rFonts w:ascii="Times New Roman" w:eastAsia="Calibri" w:hAnsi="Times New Roman" w:cs="Times New Roman"/>
          <w:kern w:val="2"/>
          <w:sz w:val="24"/>
          <w:szCs w:val="24"/>
          <w14:ligatures w14:val="standardContextual"/>
        </w:rPr>
        <w:t>with a total</w:t>
      </w:r>
      <w:r w:rsidRPr="00B7239F">
        <w:rPr>
          <w:rFonts w:ascii="Times New Roman" w:eastAsia="Calibri" w:hAnsi="Times New Roman" w:cs="Times New Roman"/>
          <w:kern w:val="2"/>
          <w:sz w:val="24"/>
          <w:szCs w:val="24"/>
          <w14:ligatures w14:val="standardContextual"/>
        </w:rPr>
        <w:t xml:space="preserve"> </w:t>
      </w:r>
      <w:r w:rsidR="00F976E3" w:rsidRPr="00B7239F">
        <w:rPr>
          <w:rFonts w:ascii="Times New Roman" w:eastAsia="Calibri" w:hAnsi="Times New Roman" w:cs="Times New Roman"/>
          <w:kern w:val="2"/>
          <w:sz w:val="24"/>
          <w:szCs w:val="24"/>
          <w14:ligatures w14:val="standardContextual"/>
        </w:rPr>
        <w:t xml:space="preserve">of </w:t>
      </w:r>
      <w:r w:rsidRPr="00B7239F">
        <w:rPr>
          <w:rFonts w:ascii="Times New Roman" w:eastAsia="Calibri" w:hAnsi="Times New Roman" w:cs="Times New Roman"/>
          <w:kern w:val="2"/>
          <w:sz w:val="24"/>
          <w:szCs w:val="24"/>
          <w14:ligatures w14:val="standardContextual"/>
        </w:rPr>
        <w:t>125</w:t>
      </w:r>
      <w:r w:rsidR="00FD4A34" w:rsidRPr="00B7239F">
        <w:rPr>
          <w:rFonts w:ascii="Times New Roman" w:eastAsia="Calibri" w:hAnsi="Times New Roman" w:cs="Times New Roman"/>
          <w:kern w:val="2"/>
          <w:sz w:val="24"/>
          <w:szCs w:val="24"/>
          <w14:ligatures w14:val="standardContextual"/>
        </w:rPr>
        <w:t xml:space="preserve"> students</w:t>
      </w:r>
      <w:r w:rsidRPr="00B7239F">
        <w:rPr>
          <w:rFonts w:ascii="Times New Roman" w:eastAsia="Calibri" w:hAnsi="Times New Roman" w:cs="Times New Roman"/>
          <w:kern w:val="2"/>
          <w:sz w:val="24"/>
          <w:szCs w:val="24"/>
          <w14:ligatures w14:val="standardContextual"/>
        </w:rPr>
        <w:t xml:space="preserve">, </w:t>
      </w:r>
      <w:r w:rsidR="00FD4A34" w:rsidRPr="00B7239F">
        <w:rPr>
          <w:rFonts w:ascii="Times New Roman" w:eastAsia="Calibri" w:hAnsi="Times New Roman" w:cs="Times New Roman"/>
          <w:kern w:val="2"/>
          <w:sz w:val="24"/>
          <w:szCs w:val="24"/>
          <w14:ligatures w14:val="standardContextual"/>
        </w:rPr>
        <w:t xml:space="preserve">but </w:t>
      </w:r>
      <w:r w:rsidRPr="00B7239F">
        <w:rPr>
          <w:rFonts w:ascii="Times New Roman" w:eastAsia="Calibri" w:hAnsi="Times New Roman" w:cs="Times New Roman"/>
          <w:kern w:val="2"/>
          <w:sz w:val="24"/>
          <w:szCs w:val="24"/>
          <w14:ligatures w14:val="standardContextual"/>
        </w:rPr>
        <w:t xml:space="preserve">80 students </w:t>
      </w:r>
      <w:r w:rsidR="00F976E3" w:rsidRPr="00B7239F">
        <w:rPr>
          <w:rFonts w:ascii="Times New Roman" w:eastAsia="Calibri" w:hAnsi="Times New Roman" w:cs="Times New Roman"/>
          <w:kern w:val="2"/>
          <w:sz w:val="24"/>
          <w:szCs w:val="24"/>
          <w14:ligatures w14:val="standardContextual"/>
        </w:rPr>
        <w:t xml:space="preserve">were selected </w:t>
      </w:r>
      <w:r w:rsidR="00FD4A34" w:rsidRPr="00B7239F">
        <w:rPr>
          <w:rFonts w:ascii="Times New Roman" w:eastAsia="Calibri" w:hAnsi="Times New Roman" w:cs="Times New Roman"/>
          <w:kern w:val="2"/>
          <w:sz w:val="24"/>
          <w:szCs w:val="24"/>
          <w14:ligatures w14:val="standardContextual"/>
        </w:rPr>
        <w:t xml:space="preserve">as the sample for the validity test. </w:t>
      </w:r>
    </w:p>
    <w:p w:rsidR="00E02781" w:rsidRPr="00B7239F" w:rsidRDefault="00E02781"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E02781" w:rsidRPr="00B7239F" w:rsidRDefault="00DB38D0" w:rsidP="007A2B55">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 xml:space="preserve">Validity, Reliability </w:t>
      </w:r>
      <w:r w:rsidR="00892860" w:rsidRPr="00B7239F">
        <w:rPr>
          <w:rFonts w:ascii="Times New Roman" w:eastAsia="Calibri" w:hAnsi="Times New Roman" w:cs="Times New Roman"/>
          <w:b/>
          <w:bCs/>
          <w:kern w:val="2"/>
          <w:sz w:val="24"/>
          <w:szCs w:val="24"/>
          <w14:ligatures w14:val="standardContextual"/>
        </w:rPr>
        <w:t>a</w:t>
      </w:r>
      <w:r w:rsidRPr="00B7239F">
        <w:rPr>
          <w:rFonts w:ascii="Times New Roman" w:eastAsia="Calibri" w:hAnsi="Times New Roman" w:cs="Times New Roman"/>
          <w:b/>
          <w:bCs/>
          <w:kern w:val="2"/>
          <w:sz w:val="24"/>
          <w:szCs w:val="24"/>
          <w14:ligatures w14:val="standardContextual"/>
        </w:rPr>
        <w:t>nd Normality</w:t>
      </w:r>
    </w:p>
    <w:p w:rsidR="00D226FD" w:rsidRPr="00B7239F" w:rsidRDefault="00D226FD" w:rsidP="00D226FD">
      <w:pPr>
        <w:pStyle w:val="ListParagraph"/>
        <w:spacing w:after="0" w:line="240" w:lineRule="auto"/>
        <w:ind w:firstLine="0"/>
        <w:jc w:val="both"/>
        <w:rPr>
          <w:rFonts w:ascii="Times New Roman" w:eastAsia="Calibri" w:hAnsi="Times New Roman" w:cs="Times New Roman"/>
          <w:b/>
          <w:bCs/>
          <w:kern w:val="2"/>
          <w:sz w:val="24"/>
          <w:szCs w:val="24"/>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lastRenderedPageBreak/>
        <w:t xml:space="preserve">In quantitative research methodology, validity is a rigorous evaluation process whose main objective is to determine the degree of precision of a research instrument to be used to measure the concepts or variables its methodological intent aims to assess. According to </w:t>
      </w:r>
      <w:proofErr w:type="spellStart"/>
      <w:r w:rsidRPr="00B7239F">
        <w:rPr>
          <w:rFonts w:ascii="Times New Roman" w:eastAsia="Calibri" w:hAnsi="Times New Roman" w:cs="Times New Roman"/>
          <w:kern w:val="2"/>
          <w:sz w:val="24"/>
          <w:szCs w:val="24"/>
          <w14:ligatures w14:val="standardContextual"/>
        </w:rPr>
        <w:t>Priyan</w:t>
      </w:r>
      <w:r w:rsidR="001C3858" w:rsidRPr="00B7239F">
        <w:rPr>
          <w:rFonts w:ascii="Times New Roman" w:eastAsia="Calibri" w:hAnsi="Times New Roman" w:cs="Times New Roman"/>
          <w:kern w:val="2"/>
          <w:sz w:val="24"/>
          <w:szCs w:val="24"/>
          <w14:ligatures w14:val="standardContextual"/>
        </w:rPr>
        <w:t>t</w:t>
      </w:r>
      <w:r w:rsidRPr="00B7239F">
        <w:rPr>
          <w:rFonts w:ascii="Times New Roman" w:eastAsia="Calibri" w:hAnsi="Times New Roman" w:cs="Times New Roman"/>
          <w:kern w:val="2"/>
          <w:sz w:val="24"/>
          <w:szCs w:val="24"/>
          <w14:ligatures w14:val="standardContextual"/>
        </w:rPr>
        <w:t>o</w:t>
      </w:r>
      <w:proofErr w:type="spellEnd"/>
      <w:r w:rsidRPr="00B7239F">
        <w:rPr>
          <w:rFonts w:ascii="Times New Roman" w:eastAsia="Calibri" w:hAnsi="Times New Roman" w:cs="Times New Roman"/>
          <w:kern w:val="2"/>
          <w:sz w:val="24"/>
          <w:szCs w:val="24"/>
          <w14:ligatures w14:val="standardContextual"/>
        </w:rPr>
        <w:t xml:space="preserve"> (2014),</w:t>
      </w:r>
      <w:r w:rsidRPr="00B7239F">
        <w:rPr>
          <w:rFonts w:ascii="Times New Roman" w:eastAsia="Calibri" w:hAnsi="Times New Roman" w:cs="Times New Roman"/>
          <w:b/>
          <w:kern w:val="2"/>
          <w:sz w:val="24"/>
          <w:szCs w:val="24"/>
          <w14:ligatures w14:val="standardContextual"/>
        </w:rPr>
        <w:t xml:space="preserve"> </w:t>
      </w:r>
      <w:r w:rsidRPr="00B7239F">
        <w:rPr>
          <w:rFonts w:ascii="Times New Roman" w:eastAsia="Calibri" w:hAnsi="Times New Roman" w:cs="Times New Roman"/>
          <w:kern w:val="2"/>
          <w:sz w:val="24"/>
          <w:szCs w:val="24"/>
          <w14:ligatures w14:val="standardContextual"/>
        </w:rPr>
        <w:t>there are two methods for determining the validity of a research instrument: one is comparing the significance value with 0.05, and the other is comparing the r-score with the r-table. Gil (2008) emphasizes that reliability in quantitative research is crucial to ensure that the research instrument functions consistently and produces reliable results, which are essential for the validity and generalizability of research findings. Siregar (201</w:t>
      </w:r>
      <w:r w:rsidR="001C3858" w:rsidRPr="00B7239F">
        <w:rPr>
          <w:rFonts w:ascii="Times New Roman" w:eastAsia="Calibri" w:hAnsi="Times New Roman" w:cs="Times New Roman"/>
          <w:kern w:val="2"/>
          <w:sz w:val="24"/>
          <w:szCs w:val="24"/>
          <w14:ligatures w14:val="standardContextual"/>
        </w:rPr>
        <w:t>3</w:t>
      </w:r>
      <w:r w:rsidRPr="00B7239F">
        <w:rPr>
          <w:rFonts w:ascii="Times New Roman" w:eastAsia="Calibri" w:hAnsi="Times New Roman" w:cs="Times New Roman"/>
          <w:kern w:val="2"/>
          <w:sz w:val="24"/>
          <w:szCs w:val="24"/>
          <w14:ligatures w14:val="standardContextual"/>
        </w:rPr>
        <w:t>) states that this reliability test is performed using the Cronbach's Alpha method in SPSS 21, with a Cronbach's Alpha &gt; 0.60 indicating that the research instrument is reliable, while a Cronbach's Alpha &lt; 0.60 indicates that the instrument is unreliable. The normality test refers to the distribution of the data. This distribution is used in SPSS 21 with the Kolmogorov-Smirnov test.</w:t>
      </w:r>
      <w:r w:rsidR="00FD4A34" w:rsidRPr="00B7239F">
        <w:rPr>
          <w:rFonts w:ascii="Times New Roman" w:eastAsia="Calibri" w:hAnsi="Times New Roman" w:cs="Times New Roman"/>
          <w:kern w:val="2"/>
          <w:sz w:val="24"/>
          <w:szCs w:val="24"/>
          <w14:ligatures w14:val="standardContextual"/>
        </w:rPr>
        <w:t xml:space="preserve"> </w:t>
      </w:r>
      <w:proofErr w:type="spellStart"/>
      <w:r w:rsidRPr="00B7239F">
        <w:rPr>
          <w:rFonts w:ascii="Times New Roman" w:eastAsia="Calibri" w:hAnsi="Times New Roman" w:cs="Times New Roman"/>
          <w:kern w:val="2"/>
          <w:sz w:val="24"/>
          <w:szCs w:val="24"/>
          <w14:ligatures w14:val="standardContextual"/>
        </w:rPr>
        <w:t>Pramono</w:t>
      </w:r>
      <w:proofErr w:type="spellEnd"/>
      <w:r w:rsidRPr="00B7239F">
        <w:rPr>
          <w:rFonts w:ascii="Times New Roman" w:eastAsia="Calibri" w:hAnsi="Times New Roman" w:cs="Times New Roman"/>
          <w:kern w:val="2"/>
          <w:sz w:val="24"/>
          <w:szCs w:val="24"/>
          <w14:ligatures w14:val="standardContextual"/>
        </w:rPr>
        <w:t xml:space="preserve">, </w:t>
      </w:r>
      <w:proofErr w:type="spellStart"/>
      <w:r w:rsidRPr="00B7239F">
        <w:rPr>
          <w:rFonts w:ascii="Times New Roman" w:eastAsia="Calibri" w:hAnsi="Times New Roman" w:cs="Times New Roman"/>
          <w:kern w:val="2"/>
          <w:sz w:val="24"/>
          <w:szCs w:val="24"/>
          <w14:ligatures w14:val="standardContextual"/>
        </w:rPr>
        <w:t>L'ga</w:t>
      </w:r>
      <w:proofErr w:type="spellEnd"/>
      <w:r w:rsidRPr="00B7239F">
        <w:rPr>
          <w:rFonts w:ascii="Times New Roman" w:eastAsia="Calibri" w:hAnsi="Times New Roman" w:cs="Times New Roman"/>
          <w:kern w:val="2"/>
          <w:sz w:val="24"/>
          <w:szCs w:val="24"/>
          <w14:ligatures w14:val="standardContextual"/>
        </w:rPr>
        <w:t xml:space="preserve"> </w:t>
      </w:r>
      <w:proofErr w:type="spellStart"/>
      <w:r w:rsidRPr="00B7239F">
        <w:rPr>
          <w:rFonts w:ascii="Times New Roman" w:eastAsia="Calibri" w:hAnsi="Times New Roman" w:cs="Times New Roman"/>
          <w:kern w:val="2"/>
          <w:sz w:val="24"/>
          <w:szCs w:val="24"/>
          <w14:ligatures w14:val="standardContextual"/>
        </w:rPr>
        <w:t>Tama</w:t>
      </w:r>
      <w:proofErr w:type="spellEnd"/>
      <w:r w:rsidRPr="00B7239F">
        <w:rPr>
          <w:rFonts w:ascii="Times New Roman" w:eastAsia="Calibri" w:hAnsi="Times New Roman" w:cs="Times New Roman"/>
          <w:kern w:val="2"/>
          <w:sz w:val="24"/>
          <w:szCs w:val="24"/>
          <w14:ligatures w14:val="standardContextual"/>
        </w:rPr>
        <w:t>, and Waluyo (2021) explained that, according to the Kolmogorov-Smirnov test criteria with asymmetric comparison in SPSS 21, if the significance (Sig) or probability (p) value is greater than α (0.05), the data can be considered normally distributed. In contrast, if the significance (Sig) or probability (p) value is less than or equal to 0.05, the data are deemed not normally distributed. The purpose of the normality test is to determine whether the sample data likely originate from a population with a normal distribution.</w:t>
      </w:r>
    </w:p>
    <w:p w:rsidR="00D226FD" w:rsidRPr="00B7239F" w:rsidRDefault="00D226FD"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E02781" w:rsidRPr="00B7239F" w:rsidRDefault="00DB38D0" w:rsidP="007A2B55">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Data Collection Technique</w:t>
      </w:r>
    </w:p>
    <w:p w:rsidR="00D226FD" w:rsidRPr="00B7239F" w:rsidRDefault="00D226FD" w:rsidP="00D226FD">
      <w:pPr>
        <w:pStyle w:val="ListParagraph"/>
        <w:spacing w:after="0" w:line="240" w:lineRule="auto"/>
        <w:ind w:firstLine="0"/>
        <w:jc w:val="both"/>
        <w:rPr>
          <w:rFonts w:ascii="Times New Roman" w:eastAsia="Calibri" w:hAnsi="Times New Roman" w:cs="Times New Roman"/>
          <w:b/>
          <w:bCs/>
          <w:kern w:val="2"/>
          <w:sz w:val="24"/>
          <w:szCs w:val="24"/>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Data collection in quantitative research involves using standardized instruments to gather numerical data, facilitating the explanation and general interpretation of social phenomena. This approach emphasizes objective measurement through variables and indicators represented by numerical symbols. The collected numerical data can be </w:t>
      </w:r>
      <w:r w:rsidR="00C57D21" w:rsidRPr="00B7239F">
        <w:rPr>
          <w:rFonts w:ascii="Times New Roman" w:eastAsia="Calibri" w:hAnsi="Times New Roman" w:cs="Times New Roman"/>
          <w:kern w:val="2"/>
          <w:sz w:val="24"/>
          <w:szCs w:val="24"/>
          <w14:ligatures w14:val="standardContextual"/>
        </w:rPr>
        <w:t>analysed</w:t>
      </w:r>
      <w:r w:rsidRPr="00B7239F">
        <w:rPr>
          <w:rFonts w:ascii="Times New Roman" w:eastAsia="Calibri" w:hAnsi="Times New Roman" w:cs="Times New Roman"/>
          <w:kern w:val="2"/>
          <w:sz w:val="24"/>
          <w:szCs w:val="24"/>
          <w14:ligatures w14:val="standardContextual"/>
        </w:rPr>
        <w:t xml:space="preserve"> using statistical techniques to draw general conclusions applicable to the population. This methodology employs a sample as a representation of the population to make estimates and predictions about reality. The primary techniques used are questionnaires and Likert scales, with respondents indicating their views based on the options provided. The Likert scale options utilized include "strongly agree," "agree," "disagree," and "strongly disagree."</w:t>
      </w:r>
    </w:p>
    <w:p w:rsidR="00D226FD" w:rsidRPr="00B7239F" w:rsidRDefault="00D226FD"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E02781" w:rsidRPr="00B7239F" w:rsidRDefault="00DB38D0" w:rsidP="007A2B55">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Data Analysis Techniques</w:t>
      </w:r>
    </w:p>
    <w:p w:rsidR="00D226FD" w:rsidRPr="00B7239F" w:rsidRDefault="00D226FD" w:rsidP="00D226FD">
      <w:pPr>
        <w:pStyle w:val="ListParagraph"/>
        <w:spacing w:after="0" w:line="240" w:lineRule="auto"/>
        <w:ind w:firstLine="0"/>
        <w:jc w:val="both"/>
        <w:rPr>
          <w:rFonts w:ascii="Times New Roman" w:eastAsia="Calibri" w:hAnsi="Times New Roman" w:cs="Times New Roman"/>
          <w:b/>
          <w:bCs/>
          <w:kern w:val="2"/>
          <w:sz w:val="24"/>
          <w:szCs w:val="24"/>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The data analysis method used in this research begins with the design of the research instrument. Next, inferential statistics and statistical tests are employed to identify significant relationships or differences in the numerical data. The quantitative data analysis process typically relies on computerized applications, particularly SPSS Statistics version 21. This research exclusively utilizes inferential statistical analysis techniques, focusing specifically on correlational analysis and individual correlation techniques.</w:t>
      </w:r>
      <w:r w:rsidR="00FD4A34" w:rsidRPr="00B7239F">
        <w:rPr>
          <w:rFonts w:ascii="Times New Roman" w:eastAsia="Calibri" w:hAnsi="Times New Roman" w:cs="Times New Roman"/>
          <w:kern w:val="2"/>
          <w:sz w:val="24"/>
          <w:szCs w:val="24"/>
          <w14:ligatures w14:val="standardContextual"/>
        </w:rPr>
        <w:t xml:space="preserve"> </w:t>
      </w:r>
      <w:r w:rsidR="0071752C" w:rsidRPr="00B7239F">
        <w:rPr>
          <w:rFonts w:ascii="Times New Roman" w:eastAsia="Calibri" w:hAnsi="Times New Roman" w:cs="Times New Roman"/>
          <w:kern w:val="2"/>
          <w:sz w:val="24"/>
          <w:szCs w:val="24"/>
          <w14:ligatures w14:val="standardContextual"/>
        </w:rPr>
        <w:t>Field</w:t>
      </w:r>
      <w:r w:rsidRPr="00B7239F">
        <w:rPr>
          <w:rFonts w:ascii="Times New Roman" w:eastAsia="Calibri" w:hAnsi="Times New Roman" w:cs="Times New Roman"/>
          <w:kern w:val="2"/>
          <w:sz w:val="24"/>
          <w:szCs w:val="24"/>
          <w14:ligatures w14:val="standardContextual"/>
        </w:rPr>
        <w:t xml:space="preserve"> (2018) and Siregar (2017) describe Pearson's correlation as a measure of linear relationships between continuous variables, providing a correlation value (r) ranging from -1 to +1 to interpret the strength of the relationship. It is also important to emphasize that the analysis process includes a rigorous assessment of the confidence level or correlation coefficient to determine the representativeness of the sample in relation to the general population.</w:t>
      </w:r>
    </w:p>
    <w:p w:rsidR="00EE295E" w:rsidRPr="00B7239F" w:rsidRDefault="00EE295E"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FD4A34" w:rsidRPr="00B7239F" w:rsidRDefault="00FD4A34"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b/>
          <w:kern w:val="2"/>
          <w:sz w:val="24"/>
          <w:szCs w:val="24"/>
          <w14:ligatures w14:val="standardContextual"/>
        </w:rPr>
        <w:lastRenderedPageBreak/>
        <w:t>Table 1:</w:t>
      </w:r>
      <w:r w:rsidRPr="00B7239F">
        <w:rPr>
          <w:rFonts w:ascii="Times New Roman" w:eastAsia="Calibri" w:hAnsi="Times New Roman" w:cs="Times New Roman"/>
          <w:kern w:val="2"/>
          <w:sz w:val="24"/>
          <w:szCs w:val="24"/>
          <w14:ligatures w14:val="standardContextual"/>
        </w:rPr>
        <w:t xml:space="preserve"> </w:t>
      </w:r>
      <w:r w:rsidR="00EE295E" w:rsidRPr="00B7239F">
        <w:rPr>
          <w:rFonts w:ascii="Times New Roman" w:eastAsia="Calibri" w:hAnsi="Times New Roman" w:cs="Times New Roman"/>
          <w:kern w:val="2"/>
          <w:sz w:val="24"/>
          <w:szCs w:val="24"/>
          <w14:ligatures w14:val="standardContextual"/>
        </w:rPr>
        <w:t>Correlation level</w:t>
      </w:r>
    </w:p>
    <w:tbl>
      <w:tblPr>
        <w:tblStyle w:val="TableGrid"/>
        <w:tblpPr w:leftFromText="141" w:rightFromText="141" w:vertAnchor="text" w:horzAnchor="margin" w:tblpY="111"/>
        <w:tblW w:w="8453" w:type="dxa"/>
        <w:tblLook w:val="04A0" w:firstRow="1" w:lastRow="0" w:firstColumn="1" w:lastColumn="0" w:noHBand="0" w:noVBand="1"/>
      </w:tblPr>
      <w:tblGrid>
        <w:gridCol w:w="1199"/>
        <w:gridCol w:w="3383"/>
        <w:gridCol w:w="3871"/>
      </w:tblGrid>
      <w:tr w:rsidR="00FD4A34" w:rsidRPr="00B7239F" w:rsidTr="00FD4A34">
        <w:trPr>
          <w:trHeight w:val="248"/>
        </w:trPr>
        <w:tc>
          <w:tcPr>
            <w:tcW w:w="1199"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center"/>
              <w:rPr>
                <w:rFonts w:ascii="Times New Roman" w:hAnsi="Times New Roman"/>
                <w:b/>
                <w:sz w:val="24"/>
                <w:szCs w:val="24"/>
                <w:lang w:val="pt-PT" w:eastAsia="en-AU"/>
              </w:rPr>
            </w:pPr>
            <w:r w:rsidRPr="00B7239F">
              <w:rPr>
                <w:rFonts w:ascii="Times New Roman" w:hAnsi="Times New Roman"/>
                <w:b/>
                <w:sz w:val="24"/>
                <w:szCs w:val="24"/>
                <w:lang w:val="pt-PT" w:eastAsia="en-AU"/>
              </w:rPr>
              <w:t>No.</w:t>
            </w:r>
          </w:p>
        </w:tc>
        <w:tc>
          <w:tcPr>
            <w:tcW w:w="3383"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center"/>
              <w:rPr>
                <w:rFonts w:ascii="Times New Roman" w:hAnsi="Times New Roman"/>
                <w:b/>
                <w:sz w:val="24"/>
                <w:szCs w:val="24"/>
                <w:lang w:val="pt-PT" w:eastAsia="en-AU"/>
              </w:rPr>
            </w:pPr>
            <w:r w:rsidRPr="00B7239F">
              <w:rPr>
                <w:rFonts w:ascii="Times New Roman" w:hAnsi="Times New Roman"/>
                <w:sz w:val="24"/>
                <w:szCs w:val="24"/>
                <w:lang w:eastAsia="en-AU"/>
              </w:rPr>
              <w:t>Correlation Value</w:t>
            </w:r>
          </w:p>
        </w:tc>
        <w:tc>
          <w:tcPr>
            <w:tcW w:w="3870"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center"/>
              <w:rPr>
                <w:rFonts w:ascii="Times New Roman" w:hAnsi="Times New Roman"/>
                <w:b/>
                <w:sz w:val="24"/>
                <w:szCs w:val="24"/>
                <w:lang w:val="pt-PT" w:eastAsia="en-AU"/>
              </w:rPr>
            </w:pPr>
            <w:r w:rsidRPr="00B7239F">
              <w:rPr>
                <w:rFonts w:ascii="Times New Roman" w:hAnsi="Times New Roman"/>
                <w:sz w:val="24"/>
                <w:szCs w:val="24"/>
                <w:lang w:eastAsia="en-AU"/>
              </w:rPr>
              <w:t>Relationship Level</w:t>
            </w:r>
          </w:p>
        </w:tc>
      </w:tr>
      <w:tr w:rsidR="00FD4A34" w:rsidRPr="00B7239F" w:rsidTr="00FD4A34">
        <w:trPr>
          <w:trHeight w:val="248"/>
        </w:trPr>
        <w:tc>
          <w:tcPr>
            <w:tcW w:w="1199"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numPr>
                <w:ilvl w:val="0"/>
                <w:numId w:val="2"/>
              </w:numPr>
              <w:spacing w:after="0" w:line="240" w:lineRule="auto"/>
              <w:contextualSpacing/>
              <w:jc w:val="both"/>
              <w:rPr>
                <w:rFonts w:ascii="Times New Roman" w:hAnsi="Times New Roman"/>
                <w:sz w:val="24"/>
                <w:szCs w:val="24"/>
                <w:lang w:val="pt-PT" w:eastAsia="en-AU"/>
              </w:rPr>
            </w:pPr>
          </w:p>
        </w:tc>
        <w:tc>
          <w:tcPr>
            <w:tcW w:w="3383"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 xml:space="preserve">0,00-0,199 </w:t>
            </w:r>
          </w:p>
        </w:tc>
        <w:tc>
          <w:tcPr>
            <w:tcW w:w="3870"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eastAsia="en-AU"/>
              </w:rPr>
              <w:t>Relatively Weak</w:t>
            </w:r>
          </w:p>
        </w:tc>
      </w:tr>
      <w:tr w:rsidR="00FD4A34" w:rsidRPr="00B7239F" w:rsidTr="00FD4A34">
        <w:trPr>
          <w:trHeight w:val="237"/>
        </w:trPr>
        <w:tc>
          <w:tcPr>
            <w:tcW w:w="1199"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numPr>
                <w:ilvl w:val="0"/>
                <w:numId w:val="2"/>
              </w:numPr>
              <w:spacing w:after="0" w:line="240" w:lineRule="auto"/>
              <w:contextualSpacing/>
              <w:jc w:val="both"/>
              <w:rPr>
                <w:rFonts w:ascii="Times New Roman" w:hAnsi="Times New Roman"/>
                <w:sz w:val="24"/>
                <w:szCs w:val="24"/>
                <w:lang w:val="pt-PT" w:eastAsia="en-AU"/>
              </w:rPr>
            </w:pPr>
          </w:p>
        </w:tc>
        <w:tc>
          <w:tcPr>
            <w:tcW w:w="3383"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0,20-0,399</w:t>
            </w:r>
          </w:p>
        </w:tc>
        <w:tc>
          <w:tcPr>
            <w:tcW w:w="3870"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eastAsia="en-AU"/>
              </w:rPr>
              <w:t>Weak</w:t>
            </w:r>
          </w:p>
        </w:tc>
      </w:tr>
      <w:tr w:rsidR="00FD4A34" w:rsidRPr="00B7239F" w:rsidTr="00FD4A34">
        <w:trPr>
          <w:trHeight w:val="248"/>
        </w:trPr>
        <w:tc>
          <w:tcPr>
            <w:tcW w:w="1199"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numPr>
                <w:ilvl w:val="0"/>
                <w:numId w:val="2"/>
              </w:numPr>
              <w:spacing w:after="0" w:line="240" w:lineRule="auto"/>
              <w:contextualSpacing/>
              <w:jc w:val="both"/>
              <w:rPr>
                <w:rFonts w:ascii="Times New Roman" w:hAnsi="Times New Roman"/>
                <w:sz w:val="24"/>
                <w:szCs w:val="24"/>
                <w:lang w:val="pt-PT" w:eastAsia="en-AU"/>
              </w:rPr>
            </w:pPr>
          </w:p>
        </w:tc>
        <w:tc>
          <w:tcPr>
            <w:tcW w:w="3383"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0,40-0,599</w:t>
            </w:r>
          </w:p>
        </w:tc>
        <w:tc>
          <w:tcPr>
            <w:tcW w:w="3870"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eastAsia="en-AU"/>
              </w:rPr>
              <w:t>Sufficient</w:t>
            </w:r>
          </w:p>
        </w:tc>
      </w:tr>
      <w:tr w:rsidR="00FD4A34" w:rsidRPr="00B7239F" w:rsidTr="00FD4A34">
        <w:trPr>
          <w:trHeight w:val="248"/>
        </w:trPr>
        <w:tc>
          <w:tcPr>
            <w:tcW w:w="1199"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numPr>
                <w:ilvl w:val="0"/>
                <w:numId w:val="2"/>
              </w:numPr>
              <w:spacing w:after="0" w:line="240" w:lineRule="auto"/>
              <w:contextualSpacing/>
              <w:jc w:val="both"/>
              <w:rPr>
                <w:rFonts w:ascii="Times New Roman" w:hAnsi="Times New Roman"/>
                <w:sz w:val="24"/>
                <w:szCs w:val="24"/>
                <w:lang w:val="pt-PT" w:eastAsia="en-AU"/>
              </w:rPr>
            </w:pPr>
          </w:p>
        </w:tc>
        <w:tc>
          <w:tcPr>
            <w:tcW w:w="3383"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0,60-0799</w:t>
            </w:r>
          </w:p>
        </w:tc>
        <w:tc>
          <w:tcPr>
            <w:tcW w:w="3870"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eastAsia="en-AU"/>
              </w:rPr>
              <w:t>Strong</w:t>
            </w:r>
          </w:p>
        </w:tc>
      </w:tr>
      <w:tr w:rsidR="00FD4A34" w:rsidRPr="00B7239F" w:rsidTr="00FD4A34">
        <w:trPr>
          <w:trHeight w:val="248"/>
        </w:trPr>
        <w:tc>
          <w:tcPr>
            <w:tcW w:w="1199"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numPr>
                <w:ilvl w:val="0"/>
                <w:numId w:val="2"/>
              </w:numPr>
              <w:spacing w:after="0" w:line="240" w:lineRule="auto"/>
              <w:contextualSpacing/>
              <w:jc w:val="both"/>
              <w:rPr>
                <w:rFonts w:ascii="Times New Roman" w:hAnsi="Times New Roman"/>
                <w:sz w:val="24"/>
                <w:szCs w:val="24"/>
                <w:lang w:val="pt-PT" w:eastAsia="en-AU"/>
              </w:rPr>
            </w:pPr>
          </w:p>
        </w:tc>
        <w:tc>
          <w:tcPr>
            <w:tcW w:w="3383"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 xml:space="preserve">0,80-1,00 </w:t>
            </w:r>
          </w:p>
        </w:tc>
        <w:tc>
          <w:tcPr>
            <w:tcW w:w="3870" w:type="dxa"/>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eastAsia="en-AU"/>
              </w:rPr>
              <w:t>Very Strong</w:t>
            </w:r>
          </w:p>
        </w:tc>
      </w:tr>
      <w:tr w:rsidR="00FD4A34" w:rsidRPr="00B7239F" w:rsidTr="00FD4A34">
        <w:trPr>
          <w:trHeight w:val="294"/>
        </w:trPr>
        <w:tc>
          <w:tcPr>
            <w:tcW w:w="8453" w:type="dxa"/>
            <w:gridSpan w:val="3"/>
            <w:tcBorders>
              <w:top w:val="single" w:sz="4" w:space="0" w:color="auto"/>
              <w:left w:val="single" w:sz="4" w:space="0" w:color="auto"/>
              <w:bottom w:val="single" w:sz="4" w:space="0" w:color="auto"/>
              <w:right w:val="single" w:sz="4" w:space="0" w:color="auto"/>
            </w:tcBorders>
          </w:tcPr>
          <w:p w:rsidR="00FD4A34" w:rsidRPr="00B7239F" w:rsidRDefault="00FD4A34" w:rsidP="00FD4A34">
            <w:pPr>
              <w:spacing w:after="0" w:line="240" w:lineRule="auto"/>
              <w:ind w:left="0" w:firstLine="0"/>
              <w:jc w:val="center"/>
              <w:rPr>
                <w:rFonts w:ascii="Times New Roman" w:hAnsi="Times New Roman"/>
                <w:sz w:val="24"/>
                <w:szCs w:val="24"/>
                <w:lang w:eastAsia="en-AU"/>
              </w:rPr>
            </w:pPr>
            <w:r w:rsidRPr="00B7239F">
              <w:rPr>
                <w:rFonts w:ascii="Times New Roman" w:hAnsi="Times New Roman"/>
                <w:sz w:val="24"/>
                <w:szCs w:val="24"/>
                <w:lang w:eastAsia="en-AU"/>
              </w:rPr>
              <w:t>Correlation Level and Relationship Strength</w:t>
            </w:r>
          </w:p>
        </w:tc>
      </w:tr>
    </w:tbl>
    <w:p w:rsidR="00A2185E" w:rsidRPr="00B7239F" w:rsidRDefault="00A2185E"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C55C08" w:rsidRPr="00B7239F" w:rsidRDefault="00C55C08" w:rsidP="007A2B55">
      <w:pPr>
        <w:pStyle w:val="NormalWeb"/>
        <w:numPr>
          <w:ilvl w:val="1"/>
          <w:numId w:val="4"/>
        </w:numPr>
        <w:spacing w:before="0" w:beforeAutospacing="0" w:after="0" w:afterAutospacing="0"/>
        <w:rPr>
          <w:b/>
        </w:rPr>
      </w:pPr>
      <w:r w:rsidRPr="00B7239F">
        <w:rPr>
          <w:b/>
        </w:rPr>
        <w:t>Ethical considerations</w:t>
      </w:r>
    </w:p>
    <w:p w:rsidR="00D226FD" w:rsidRPr="00B7239F" w:rsidRDefault="000E4A57" w:rsidP="000E4A57">
      <w:pPr>
        <w:pStyle w:val="NormalWeb"/>
        <w:jc w:val="both"/>
        <w:rPr>
          <w:lang w:eastAsia="pt-PT"/>
        </w:rPr>
      </w:pPr>
      <w:r w:rsidRPr="00B7239F">
        <w:t xml:space="preserve">Research ethical considerations are crucial, especially as they relate to human rights and human well-being. Before conducting this research, the research </w:t>
      </w:r>
      <w:r w:rsidR="00140464" w:rsidRPr="00B7239F">
        <w:t>acknowledgment</w:t>
      </w:r>
      <w:r w:rsidRPr="00B7239F">
        <w:t xml:space="preserve"> letter was delivered to the director of the </w:t>
      </w:r>
      <w:r w:rsidR="00140464" w:rsidRPr="00B7239F">
        <w:t>school</w:t>
      </w:r>
      <w:r w:rsidRPr="00B7239F">
        <w:t xml:space="preserve">. Researchers informed the responsible teacher in the class about the students’ </w:t>
      </w:r>
      <w:r w:rsidR="00140464" w:rsidRPr="00B7239F">
        <w:t>participation</w:t>
      </w:r>
      <w:r w:rsidRPr="00B7239F">
        <w:t xml:space="preserve"> voluntarily in this research. Ethical principles must be respected in quantitative research, including protecting the identity and privacy of participants. Participants also provide informed consent to ensure that their information is treated confidentially and anonymously. Ethical considerations are crucial in research to minimise risk and prevent negative impacts on the research participants (</w:t>
      </w:r>
      <w:proofErr w:type="spellStart"/>
      <w:r w:rsidRPr="00B7239F">
        <w:t>Åkerfeldt</w:t>
      </w:r>
      <w:proofErr w:type="spellEnd"/>
      <w:r w:rsidRPr="00B7239F">
        <w:t xml:space="preserve"> &amp; </w:t>
      </w:r>
      <w:proofErr w:type="spellStart"/>
      <w:r w:rsidRPr="00B7239F">
        <w:t>Boistrup</w:t>
      </w:r>
      <w:proofErr w:type="spellEnd"/>
      <w:r w:rsidRPr="00B7239F">
        <w:t>, 2021).</w:t>
      </w:r>
    </w:p>
    <w:p w:rsidR="00E02781" w:rsidRPr="00B7239F" w:rsidRDefault="00802FB2" w:rsidP="000E4A57">
      <w:pPr>
        <w:pStyle w:val="ListParagraph"/>
        <w:numPr>
          <w:ilvl w:val="0"/>
          <w:numId w:val="4"/>
        </w:numPr>
        <w:spacing w:after="0" w:line="240" w:lineRule="auto"/>
        <w:jc w:val="both"/>
        <w:rPr>
          <w:rFonts w:ascii="Times New Roman" w:eastAsia="Calibri" w:hAnsi="Times New Roman" w:cs="Times New Roman"/>
          <w:b/>
          <w:kern w:val="2"/>
          <w:sz w:val="24"/>
          <w:szCs w:val="24"/>
          <w14:ligatures w14:val="standardContextual"/>
        </w:rPr>
      </w:pPr>
      <w:r w:rsidRPr="00B7239F">
        <w:rPr>
          <w:rFonts w:ascii="Times New Roman" w:eastAsia="Calibri" w:hAnsi="Times New Roman" w:cs="Times New Roman"/>
          <w:b/>
          <w:kern w:val="2"/>
          <w:sz w:val="24"/>
          <w:szCs w:val="24"/>
          <w14:ligatures w14:val="standardContextual"/>
        </w:rPr>
        <w:t xml:space="preserve"> </w:t>
      </w:r>
      <w:r w:rsidR="00DB38D0" w:rsidRPr="00B7239F">
        <w:rPr>
          <w:rFonts w:ascii="Times New Roman" w:eastAsia="Calibri" w:hAnsi="Times New Roman" w:cs="Times New Roman"/>
          <w:b/>
          <w:kern w:val="2"/>
          <w:sz w:val="24"/>
          <w:szCs w:val="24"/>
          <w14:ligatures w14:val="standardContextual"/>
        </w:rPr>
        <w:t>R</w:t>
      </w:r>
      <w:r w:rsidR="00B479A0" w:rsidRPr="00B7239F">
        <w:rPr>
          <w:rFonts w:ascii="Times New Roman" w:eastAsia="Calibri" w:hAnsi="Times New Roman" w:cs="Times New Roman"/>
          <w:b/>
          <w:kern w:val="2"/>
          <w:sz w:val="24"/>
          <w:szCs w:val="24"/>
          <w14:ligatures w14:val="standardContextual"/>
        </w:rPr>
        <w:t>esearch Results</w:t>
      </w:r>
    </w:p>
    <w:p w:rsidR="00D226FD" w:rsidRPr="00B7239F" w:rsidRDefault="00D226FD" w:rsidP="00D226FD">
      <w:pPr>
        <w:pStyle w:val="ListParagraph"/>
        <w:spacing w:after="0" w:line="240" w:lineRule="auto"/>
        <w:ind w:firstLine="0"/>
        <w:jc w:val="both"/>
        <w:rPr>
          <w:rFonts w:ascii="Times New Roman" w:eastAsia="Calibri" w:hAnsi="Times New Roman" w:cs="Times New Roman"/>
          <w:b/>
          <w:kern w:val="2"/>
          <w:sz w:val="24"/>
          <w:szCs w:val="24"/>
          <w14:ligatures w14:val="standardContextual"/>
        </w:rPr>
      </w:pPr>
    </w:p>
    <w:p w:rsidR="00E02781" w:rsidRPr="00B7239F" w:rsidRDefault="00DB38D0" w:rsidP="00802FB2">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Validity Testing</w:t>
      </w:r>
      <w:r w:rsidR="00802FB2" w:rsidRPr="00B7239F">
        <w:rPr>
          <w:rFonts w:ascii="Times New Roman" w:eastAsia="Calibri" w:hAnsi="Times New Roman" w:cs="Times New Roman"/>
          <w:b/>
          <w:bCs/>
          <w:kern w:val="2"/>
          <w:sz w:val="24"/>
          <w:szCs w:val="24"/>
          <w14:ligatures w14:val="standardContextual"/>
        </w:rPr>
        <w:t xml:space="preserve"> Results</w:t>
      </w:r>
    </w:p>
    <w:p w:rsidR="00802FB2" w:rsidRPr="00B7239F" w:rsidRDefault="00802FB2" w:rsidP="00802FB2">
      <w:pPr>
        <w:pStyle w:val="ListParagraph"/>
        <w:spacing w:after="0" w:line="240" w:lineRule="auto"/>
        <w:ind w:left="1080" w:firstLine="0"/>
        <w:jc w:val="both"/>
        <w:rPr>
          <w:rFonts w:ascii="Times New Roman" w:eastAsia="Calibri" w:hAnsi="Times New Roman" w:cs="Times New Roman"/>
          <w:b/>
          <w:bCs/>
          <w:kern w:val="2"/>
          <w:sz w:val="24"/>
          <w:szCs w:val="24"/>
          <w14:ligatures w14:val="standardContextual"/>
        </w:rPr>
      </w:pPr>
    </w:p>
    <w:p w:rsidR="00D226FD" w:rsidRPr="00B7239F" w:rsidRDefault="000F1490"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The </w:t>
      </w:r>
      <w:r w:rsidR="00580B45">
        <w:rPr>
          <w:rFonts w:ascii="Times New Roman" w:eastAsia="Calibri" w:hAnsi="Times New Roman" w:cs="Times New Roman"/>
          <w:kern w:val="2"/>
          <w:sz w:val="24"/>
          <w:szCs w:val="24"/>
          <w14:ligatures w14:val="standardContextual"/>
        </w:rPr>
        <w:t xml:space="preserve">empirical </w:t>
      </w:r>
      <w:r w:rsidRPr="00B7239F">
        <w:rPr>
          <w:rFonts w:ascii="Times New Roman" w:eastAsia="Calibri" w:hAnsi="Times New Roman" w:cs="Times New Roman"/>
          <w:kern w:val="2"/>
          <w:sz w:val="24"/>
          <w:szCs w:val="24"/>
          <w14:ligatures w14:val="standardContextual"/>
        </w:rPr>
        <w:t>validity test results are presented in the following table.</w:t>
      </w:r>
    </w:p>
    <w:p w:rsidR="000F1490" w:rsidRPr="00B7239F" w:rsidRDefault="000F1490"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47604A" w:rsidRPr="00B7239F" w:rsidRDefault="0047604A"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b/>
          <w:kern w:val="2"/>
          <w:sz w:val="24"/>
          <w:szCs w:val="24"/>
          <w14:ligatures w14:val="standardContextual"/>
        </w:rPr>
        <w:t xml:space="preserve">Table </w:t>
      </w:r>
      <w:r w:rsidR="00802FB2" w:rsidRPr="00B7239F">
        <w:rPr>
          <w:rFonts w:ascii="Times New Roman" w:eastAsia="Calibri" w:hAnsi="Times New Roman" w:cs="Times New Roman"/>
          <w:b/>
          <w:kern w:val="2"/>
          <w:sz w:val="24"/>
          <w:szCs w:val="24"/>
          <w14:ligatures w14:val="standardContextual"/>
        </w:rPr>
        <w:t>2</w:t>
      </w:r>
      <w:r w:rsidRPr="00B7239F">
        <w:rPr>
          <w:rFonts w:ascii="Times New Roman" w:eastAsia="Calibri" w:hAnsi="Times New Roman" w:cs="Times New Roman"/>
          <w:b/>
          <w:kern w:val="2"/>
          <w:sz w:val="24"/>
          <w:szCs w:val="24"/>
          <w14:ligatures w14:val="standardContextual"/>
        </w:rPr>
        <w:t>:</w:t>
      </w:r>
      <w:r w:rsidRPr="00B7239F">
        <w:rPr>
          <w:rFonts w:ascii="Times New Roman" w:eastAsia="Calibri" w:hAnsi="Times New Roman" w:cs="Times New Roman"/>
          <w:kern w:val="2"/>
          <w:sz w:val="24"/>
          <w:szCs w:val="24"/>
          <w14:ligatures w14:val="standardContextual"/>
        </w:rPr>
        <w:t xml:space="preserve"> </w:t>
      </w:r>
      <w:r w:rsidR="00802FB2" w:rsidRPr="00B7239F">
        <w:rPr>
          <w:rFonts w:ascii="Times New Roman" w:eastAsia="Calibri" w:hAnsi="Times New Roman" w:cs="Times New Roman"/>
          <w:kern w:val="2"/>
          <w:sz w:val="24"/>
          <w:szCs w:val="24"/>
          <w14:ligatures w14:val="standardContextual"/>
        </w:rPr>
        <w:t>Validity</w:t>
      </w:r>
      <w:r w:rsidRPr="00B7239F">
        <w:rPr>
          <w:rFonts w:ascii="Times New Roman" w:eastAsia="Calibri" w:hAnsi="Times New Roman" w:cs="Times New Roman"/>
          <w:kern w:val="2"/>
          <w:sz w:val="24"/>
          <w:szCs w:val="24"/>
          <w14:ligatures w14:val="standardContextual"/>
        </w:rPr>
        <w:t xml:space="preserve"> Test </w:t>
      </w:r>
      <w:r w:rsidR="000E4A57" w:rsidRPr="00B7239F">
        <w:rPr>
          <w:rFonts w:ascii="Times New Roman" w:eastAsia="Calibri" w:hAnsi="Times New Roman" w:cs="Times New Roman"/>
          <w:kern w:val="2"/>
          <w:sz w:val="24"/>
          <w:szCs w:val="24"/>
          <w14:ligatures w14:val="standardContextual"/>
        </w:rPr>
        <w:t>results</w:t>
      </w:r>
      <w:r w:rsidRPr="00B7239F">
        <w:rPr>
          <w:rFonts w:ascii="Times New Roman" w:eastAsia="Calibri" w:hAnsi="Times New Roman" w:cs="Times New Roman"/>
          <w:kern w:val="2"/>
          <w:sz w:val="24"/>
          <w:szCs w:val="24"/>
          <w14:ligatures w14:val="standardContextual"/>
        </w:rPr>
        <w:t xml:space="preserve"> </w:t>
      </w:r>
    </w:p>
    <w:tbl>
      <w:tblPr>
        <w:tblStyle w:val="TableGrid"/>
        <w:tblW w:w="0" w:type="auto"/>
        <w:tblLook w:val="04A0" w:firstRow="1" w:lastRow="0" w:firstColumn="1" w:lastColumn="0" w:noHBand="0" w:noVBand="1"/>
      </w:tblPr>
      <w:tblGrid>
        <w:gridCol w:w="1035"/>
        <w:gridCol w:w="3712"/>
        <w:gridCol w:w="3558"/>
      </w:tblGrid>
      <w:tr w:rsidR="0047604A" w:rsidRPr="00B7239F" w:rsidTr="00802FB2">
        <w:trPr>
          <w:trHeight w:val="460"/>
        </w:trPr>
        <w:tc>
          <w:tcPr>
            <w:tcW w:w="1035" w:type="dxa"/>
          </w:tcPr>
          <w:p w:rsidR="0047604A" w:rsidRPr="00B7239F" w:rsidRDefault="00C57D21" w:rsidP="004700B8">
            <w:pPr>
              <w:spacing w:after="0" w:line="240" w:lineRule="auto"/>
              <w:ind w:left="0" w:firstLine="0"/>
              <w:jc w:val="center"/>
              <w:rPr>
                <w:rFonts w:ascii="Times New Roman" w:hAnsi="Times New Roman"/>
                <w:b/>
                <w:kern w:val="2"/>
                <w:sz w:val="24"/>
                <w:szCs w:val="24"/>
                <w14:ligatures w14:val="standardContextual"/>
              </w:rPr>
            </w:pPr>
            <w:r w:rsidRPr="00B7239F">
              <w:rPr>
                <w:rFonts w:ascii="Times New Roman" w:hAnsi="Times New Roman"/>
                <w:b/>
                <w:kern w:val="2"/>
                <w:sz w:val="24"/>
                <w:szCs w:val="24"/>
                <w14:ligatures w14:val="standardContextual"/>
              </w:rPr>
              <w:t>No</w:t>
            </w:r>
            <w:r w:rsidR="0047604A" w:rsidRPr="00B7239F">
              <w:rPr>
                <w:rFonts w:ascii="Times New Roman" w:hAnsi="Times New Roman"/>
                <w:b/>
                <w:kern w:val="2"/>
                <w:sz w:val="24"/>
                <w:szCs w:val="24"/>
                <w14:ligatures w14:val="standardContextual"/>
              </w:rPr>
              <w:t>. Item</w:t>
            </w:r>
          </w:p>
        </w:tc>
        <w:tc>
          <w:tcPr>
            <w:tcW w:w="3712" w:type="dxa"/>
          </w:tcPr>
          <w:p w:rsidR="0047604A" w:rsidRPr="00B7239F" w:rsidRDefault="0047604A" w:rsidP="004700B8">
            <w:pPr>
              <w:spacing w:after="0" w:line="240" w:lineRule="auto"/>
              <w:ind w:left="0" w:firstLine="0"/>
              <w:jc w:val="center"/>
              <w:rPr>
                <w:rFonts w:ascii="Times New Roman" w:hAnsi="Times New Roman"/>
                <w:b/>
                <w:kern w:val="2"/>
                <w:sz w:val="24"/>
                <w:szCs w:val="24"/>
                <w14:ligatures w14:val="standardContextual"/>
              </w:rPr>
            </w:pPr>
            <w:r w:rsidRPr="00B7239F">
              <w:rPr>
                <w:rFonts w:ascii="Times New Roman" w:hAnsi="Times New Roman"/>
                <w:b/>
                <w:kern w:val="2"/>
                <w:sz w:val="24"/>
                <w:szCs w:val="24"/>
                <w14:ligatures w14:val="standardContextual"/>
              </w:rPr>
              <w:t>Corrected Item-Total Correlation</w:t>
            </w:r>
          </w:p>
        </w:tc>
        <w:tc>
          <w:tcPr>
            <w:tcW w:w="3558" w:type="dxa"/>
          </w:tcPr>
          <w:p w:rsidR="0047604A" w:rsidRPr="00B7239F" w:rsidRDefault="0047604A" w:rsidP="004700B8">
            <w:pPr>
              <w:spacing w:after="0" w:line="240" w:lineRule="auto"/>
              <w:ind w:left="0" w:firstLine="0"/>
              <w:jc w:val="center"/>
              <w:rPr>
                <w:rFonts w:ascii="Times New Roman" w:hAnsi="Times New Roman"/>
                <w:b/>
                <w:kern w:val="2"/>
                <w:sz w:val="24"/>
                <w:szCs w:val="24"/>
                <w14:ligatures w14:val="standardContextual"/>
              </w:rPr>
            </w:pPr>
            <w:r w:rsidRPr="00B7239F">
              <w:rPr>
                <w:rFonts w:ascii="Times New Roman" w:hAnsi="Times New Roman"/>
                <w:b/>
                <w:kern w:val="2"/>
                <w:sz w:val="24"/>
                <w:szCs w:val="24"/>
                <w14:ligatures w14:val="standardContextual"/>
              </w:rPr>
              <w:t>Information</w:t>
            </w:r>
          </w:p>
        </w:tc>
      </w:tr>
      <w:tr w:rsidR="0047604A" w:rsidRPr="00B7239F" w:rsidTr="00802FB2">
        <w:trPr>
          <w:trHeight w:val="230"/>
        </w:trPr>
        <w:tc>
          <w:tcPr>
            <w:tcW w:w="1035" w:type="dxa"/>
          </w:tcPr>
          <w:p w:rsidR="0047604A" w:rsidRPr="00B7239F" w:rsidRDefault="0047604A"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X1.</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0,129</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invalid</w:t>
            </w:r>
          </w:p>
        </w:tc>
      </w:tr>
      <w:tr w:rsidR="0047604A" w:rsidRPr="00B7239F" w:rsidTr="00802FB2">
        <w:trPr>
          <w:trHeight w:val="230"/>
        </w:trPr>
        <w:tc>
          <w:tcPr>
            <w:tcW w:w="1035" w:type="dxa"/>
          </w:tcPr>
          <w:p w:rsidR="0047604A" w:rsidRPr="00B7239F" w:rsidRDefault="0047604A"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X2.</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0,336</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47604A" w:rsidRPr="00B7239F" w:rsidTr="00802FB2">
        <w:trPr>
          <w:trHeight w:val="230"/>
        </w:trPr>
        <w:tc>
          <w:tcPr>
            <w:tcW w:w="1035" w:type="dxa"/>
          </w:tcPr>
          <w:p w:rsidR="0047604A" w:rsidRPr="00B7239F" w:rsidRDefault="0047604A"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X3.</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0,107</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invalid</w:t>
            </w:r>
          </w:p>
        </w:tc>
      </w:tr>
      <w:tr w:rsidR="0047604A" w:rsidRPr="00B7239F" w:rsidTr="00802FB2">
        <w:trPr>
          <w:trHeight w:val="230"/>
        </w:trPr>
        <w:tc>
          <w:tcPr>
            <w:tcW w:w="1035" w:type="dxa"/>
          </w:tcPr>
          <w:p w:rsidR="0047604A" w:rsidRPr="00B7239F" w:rsidRDefault="0047604A"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X4.</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0,411</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47604A" w:rsidRPr="00B7239F" w:rsidTr="00802FB2">
        <w:trPr>
          <w:trHeight w:val="230"/>
        </w:trPr>
        <w:tc>
          <w:tcPr>
            <w:tcW w:w="1035" w:type="dxa"/>
          </w:tcPr>
          <w:p w:rsidR="0047604A" w:rsidRPr="00B7239F" w:rsidRDefault="0047604A"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X5.</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0,106</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invalid</w:t>
            </w:r>
          </w:p>
        </w:tc>
      </w:tr>
      <w:tr w:rsidR="0047604A" w:rsidRPr="00B7239F" w:rsidTr="00802FB2">
        <w:trPr>
          <w:trHeight w:val="230"/>
        </w:trPr>
        <w:tc>
          <w:tcPr>
            <w:tcW w:w="1035" w:type="dxa"/>
          </w:tcPr>
          <w:p w:rsidR="0047604A" w:rsidRPr="00B7239F" w:rsidRDefault="0047604A"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X6.</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0,251</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47604A" w:rsidRPr="00B7239F" w:rsidTr="00802FB2">
        <w:trPr>
          <w:trHeight w:val="230"/>
        </w:trPr>
        <w:tc>
          <w:tcPr>
            <w:tcW w:w="1035" w:type="dxa"/>
          </w:tcPr>
          <w:p w:rsidR="0047604A" w:rsidRPr="00B7239F" w:rsidRDefault="0047604A"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X7.</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0,233</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47604A" w:rsidRPr="00B7239F" w:rsidTr="00802FB2">
        <w:trPr>
          <w:trHeight w:val="230"/>
        </w:trPr>
        <w:tc>
          <w:tcPr>
            <w:tcW w:w="1035" w:type="dxa"/>
          </w:tcPr>
          <w:p w:rsidR="0047604A" w:rsidRPr="00B7239F" w:rsidRDefault="0047604A"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X8.</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0,515</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47604A" w:rsidRPr="00B7239F" w:rsidTr="00802FB2">
        <w:trPr>
          <w:trHeight w:val="230"/>
        </w:trPr>
        <w:tc>
          <w:tcPr>
            <w:tcW w:w="1035" w:type="dxa"/>
          </w:tcPr>
          <w:p w:rsidR="0047604A" w:rsidRPr="00B7239F" w:rsidRDefault="0047604A"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X9.</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0,103</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invalid</w:t>
            </w:r>
          </w:p>
        </w:tc>
      </w:tr>
      <w:tr w:rsidR="0047604A" w:rsidRPr="00B7239F" w:rsidTr="00802FB2">
        <w:trPr>
          <w:trHeight w:val="230"/>
        </w:trPr>
        <w:tc>
          <w:tcPr>
            <w:tcW w:w="1035" w:type="dxa"/>
          </w:tcPr>
          <w:p w:rsidR="0047604A" w:rsidRPr="00B7239F" w:rsidRDefault="0047604A"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X10.</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0,174</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invalid</w:t>
            </w:r>
          </w:p>
        </w:tc>
      </w:tr>
      <w:tr w:rsidR="0047604A" w:rsidRPr="00B7239F" w:rsidTr="00802FB2">
        <w:trPr>
          <w:trHeight w:val="230"/>
        </w:trPr>
        <w:tc>
          <w:tcPr>
            <w:tcW w:w="1035" w:type="dxa"/>
          </w:tcPr>
          <w:p w:rsidR="0047604A" w:rsidRPr="00B7239F" w:rsidRDefault="0047604A"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X11.</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0,347</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47604A" w:rsidRPr="00B7239F" w:rsidTr="00802FB2">
        <w:trPr>
          <w:trHeight w:val="230"/>
        </w:trPr>
        <w:tc>
          <w:tcPr>
            <w:tcW w:w="1035" w:type="dxa"/>
          </w:tcPr>
          <w:p w:rsidR="0047604A" w:rsidRPr="00B7239F" w:rsidRDefault="0047604A"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X12.</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0,481</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47604A" w:rsidRPr="00B7239F" w:rsidTr="00802FB2">
        <w:trPr>
          <w:trHeight w:val="230"/>
        </w:trPr>
        <w:tc>
          <w:tcPr>
            <w:tcW w:w="1035" w:type="dxa"/>
          </w:tcPr>
          <w:p w:rsidR="0047604A" w:rsidRPr="00B7239F" w:rsidRDefault="0047604A"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X13.</w:t>
            </w:r>
          </w:p>
        </w:tc>
        <w:tc>
          <w:tcPr>
            <w:tcW w:w="3712" w:type="dxa"/>
          </w:tcPr>
          <w:p w:rsidR="0047604A" w:rsidRPr="00B7239F" w:rsidRDefault="0047604A"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0,251</w:t>
            </w:r>
          </w:p>
        </w:tc>
        <w:tc>
          <w:tcPr>
            <w:tcW w:w="3558" w:type="dxa"/>
          </w:tcPr>
          <w:p w:rsidR="0047604A"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X14.</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0,426</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X15.</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0,401</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Y1.</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0,465</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Y2.</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0,170</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invalid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lastRenderedPageBreak/>
              <w:t>Y3.</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0,462</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Y4.</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0,445</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Y5.</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0,630</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Y6.</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0,579</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Y7.</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0,470</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Y8.</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0,601</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Y9.</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0,507</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Y10.</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0,527</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Y11.</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0,575</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Y12.</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0,362</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Y13.</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0,629</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jc w:val="center"/>
              <w:rPr>
                <w:rFonts w:ascii="Times New Roman" w:hAnsi="Times New Roman"/>
                <w:sz w:val="24"/>
                <w:szCs w:val="24"/>
                <w:lang w:val="pt-PT"/>
              </w:rPr>
            </w:pPr>
            <w:r w:rsidRPr="00B7239F">
              <w:rPr>
                <w:rFonts w:ascii="Times New Roman" w:hAnsi="Times New Roman"/>
                <w:sz w:val="24"/>
                <w:szCs w:val="24"/>
                <w:lang w:val="pt-PT"/>
              </w:rPr>
              <w:t>Y14.</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0,565</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r w:rsidR="00C55C08" w:rsidRPr="00B7239F" w:rsidTr="00802FB2">
        <w:trPr>
          <w:trHeight w:val="230"/>
        </w:trPr>
        <w:tc>
          <w:tcPr>
            <w:tcW w:w="1035" w:type="dxa"/>
          </w:tcPr>
          <w:p w:rsidR="00C55C08" w:rsidRPr="00B7239F" w:rsidRDefault="00C55C08" w:rsidP="004700B8">
            <w:pPr>
              <w:pStyle w:val="Header"/>
              <w:tabs>
                <w:tab w:val="left" w:pos="1860"/>
              </w:tabs>
              <w:ind w:left="0" w:firstLine="0"/>
              <w:jc w:val="center"/>
              <w:rPr>
                <w:rFonts w:ascii="Times New Roman" w:hAnsi="Times New Roman"/>
                <w:sz w:val="24"/>
                <w:szCs w:val="24"/>
                <w:lang w:val="pt-PT"/>
              </w:rPr>
            </w:pPr>
            <w:r w:rsidRPr="00B7239F">
              <w:rPr>
                <w:rFonts w:ascii="Times New Roman" w:hAnsi="Times New Roman"/>
                <w:sz w:val="24"/>
                <w:szCs w:val="24"/>
                <w:lang w:val="pt-PT"/>
              </w:rPr>
              <w:t>Y15.</w:t>
            </w:r>
          </w:p>
        </w:tc>
        <w:tc>
          <w:tcPr>
            <w:tcW w:w="3712"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sz w:val="24"/>
                <w:szCs w:val="24"/>
              </w:rPr>
              <w:t>0,313</w:t>
            </w:r>
          </w:p>
        </w:tc>
        <w:tc>
          <w:tcPr>
            <w:tcW w:w="3558" w:type="dxa"/>
          </w:tcPr>
          <w:p w:rsidR="00C55C08" w:rsidRPr="00B7239F" w:rsidRDefault="00C55C08" w:rsidP="004700B8">
            <w:pPr>
              <w:spacing w:after="0" w:line="240" w:lineRule="auto"/>
              <w:ind w:left="0" w:firstLine="0"/>
              <w:jc w:val="center"/>
              <w:rPr>
                <w:rFonts w:ascii="Times New Roman" w:hAnsi="Times New Roman"/>
                <w:sz w:val="24"/>
                <w:szCs w:val="24"/>
              </w:rPr>
            </w:pPr>
            <w:r w:rsidRPr="00B7239F">
              <w:rPr>
                <w:rFonts w:ascii="Times New Roman" w:hAnsi="Times New Roman"/>
                <w:kern w:val="2"/>
                <w:sz w:val="24"/>
                <w:szCs w:val="24"/>
                <w14:ligatures w14:val="standardContextual"/>
              </w:rPr>
              <w:t>valid</w:t>
            </w:r>
          </w:p>
        </w:tc>
      </w:tr>
    </w:tbl>
    <w:p w:rsidR="00D226FD" w:rsidRPr="00B7239F" w:rsidRDefault="00D226FD"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0F1490" w:rsidRPr="00B7239F" w:rsidRDefault="000F1490" w:rsidP="000F1490">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Based on the results of the </w:t>
      </w:r>
      <w:r w:rsidR="00580B45">
        <w:rPr>
          <w:rFonts w:ascii="Times New Roman" w:eastAsia="Calibri" w:hAnsi="Times New Roman" w:cs="Times New Roman"/>
          <w:kern w:val="2"/>
          <w:sz w:val="24"/>
          <w:szCs w:val="24"/>
          <w14:ligatures w14:val="standardContextual"/>
        </w:rPr>
        <w:t xml:space="preserve">empirical </w:t>
      </w:r>
      <w:r w:rsidRPr="00B7239F">
        <w:rPr>
          <w:rFonts w:ascii="Times New Roman" w:eastAsia="Calibri" w:hAnsi="Times New Roman" w:cs="Times New Roman"/>
          <w:kern w:val="2"/>
          <w:sz w:val="24"/>
          <w:szCs w:val="24"/>
          <w14:ligatures w14:val="standardContextual"/>
        </w:rPr>
        <w:t>validity test of the experimental questionnaire in this table, which has a total of 30 items, the item for variable X consists of 15 items</w:t>
      </w:r>
      <w:r w:rsidR="00A94772" w:rsidRPr="00B7239F">
        <w:rPr>
          <w:rFonts w:ascii="Times New Roman" w:eastAsia="Calibri" w:hAnsi="Times New Roman" w:cs="Times New Roman"/>
          <w:kern w:val="2"/>
          <w:sz w:val="24"/>
          <w:szCs w:val="24"/>
          <w14:ligatures w14:val="standardContextual"/>
        </w:rPr>
        <w:t>,</w:t>
      </w:r>
      <w:r w:rsidRPr="00B7239F">
        <w:rPr>
          <w:rFonts w:ascii="Times New Roman" w:eastAsia="Calibri" w:hAnsi="Times New Roman" w:cs="Times New Roman"/>
          <w:kern w:val="2"/>
          <w:sz w:val="24"/>
          <w:szCs w:val="24"/>
          <w14:ligatures w14:val="standardContextual"/>
        </w:rPr>
        <w:t xml:space="preserve"> and </w:t>
      </w:r>
      <w:r w:rsidR="005810BC" w:rsidRPr="00B7239F">
        <w:rPr>
          <w:rFonts w:ascii="Times New Roman" w:eastAsia="Calibri" w:hAnsi="Times New Roman" w:cs="Times New Roman"/>
          <w:kern w:val="2"/>
          <w:sz w:val="24"/>
          <w:szCs w:val="24"/>
          <w14:ligatures w14:val="standardContextual"/>
        </w:rPr>
        <w:t xml:space="preserve">the </w:t>
      </w:r>
      <w:r w:rsidRPr="00B7239F">
        <w:rPr>
          <w:rFonts w:ascii="Times New Roman" w:eastAsia="Calibri" w:hAnsi="Times New Roman" w:cs="Times New Roman"/>
          <w:kern w:val="2"/>
          <w:sz w:val="24"/>
          <w:szCs w:val="24"/>
          <w14:ligatures w14:val="standardContextual"/>
        </w:rPr>
        <w:t xml:space="preserve">item Y consists of 15 items. An r-count greater than r-table means the item is valid, and an r-count less than r-table means the item is invalid. From this test, it was possible to determine that 6 items are invalid, such as X1 = 0.129, X3 = 0.107, X5 = 0.106, X9 = 0.103, X10 = 0.174, and Y2 = 0.170. Their correlation value is lower than the r-table value of 0.207 and df = N-2. Of the items mentioned, 24 items are valid and have a total correlation value greater than the R-value. </w:t>
      </w:r>
      <w:r w:rsidR="00891670" w:rsidRPr="00B7239F">
        <w:rPr>
          <w:rFonts w:ascii="Times New Roman" w:eastAsia="Calibri" w:hAnsi="Times New Roman" w:cs="Times New Roman"/>
          <w:kern w:val="2"/>
          <w:sz w:val="24"/>
          <w:szCs w:val="24"/>
          <w14:ligatures w14:val="standardContextual"/>
        </w:rPr>
        <w:t>T</w:t>
      </w:r>
      <w:r w:rsidRPr="00B7239F">
        <w:rPr>
          <w:rFonts w:ascii="Times New Roman" w:eastAsia="Calibri" w:hAnsi="Times New Roman" w:cs="Times New Roman"/>
          <w:kern w:val="2"/>
          <w:sz w:val="24"/>
          <w:szCs w:val="24"/>
          <w14:ligatures w14:val="standardContextual"/>
        </w:rPr>
        <w:t>he 24 items presented were considered valid instruments for use in the research.</w:t>
      </w:r>
      <w:r w:rsidR="00A94772" w:rsidRPr="00B7239F">
        <w:rPr>
          <w:rFonts w:ascii="Times New Roman" w:eastAsia="Calibri" w:hAnsi="Times New Roman" w:cs="Times New Roman"/>
          <w:kern w:val="2"/>
          <w:sz w:val="24"/>
          <w:szCs w:val="24"/>
          <w14:ligatures w14:val="standardContextual"/>
        </w:rPr>
        <w:t xml:space="preserve"> </w:t>
      </w:r>
    </w:p>
    <w:p w:rsidR="00A706F2" w:rsidRPr="00B7239F" w:rsidRDefault="00A706F2"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E02781" w:rsidRPr="00B7239F" w:rsidRDefault="00DB38D0" w:rsidP="00802FB2">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Reliability Test</w:t>
      </w:r>
    </w:p>
    <w:p w:rsidR="00D226FD" w:rsidRPr="00B7239F" w:rsidRDefault="00D226FD"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D226FD" w:rsidRPr="00B7239F" w:rsidRDefault="00802FB2"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Reliability test results using the Cronbach’s Alpha method are presented in the table as follows.</w:t>
      </w:r>
    </w:p>
    <w:p w:rsidR="00802FB2" w:rsidRPr="00B7239F" w:rsidRDefault="00802FB2"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8D09E8" w:rsidRPr="00B7239F" w:rsidRDefault="0047604A"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b/>
          <w:kern w:val="2"/>
          <w:sz w:val="24"/>
          <w:szCs w:val="24"/>
          <w14:ligatures w14:val="standardContextual"/>
        </w:rPr>
        <w:t xml:space="preserve">Table </w:t>
      </w:r>
      <w:r w:rsidR="00802FB2" w:rsidRPr="00B7239F">
        <w:rPr>
          <w:rFonts w:ascii="Times New Roman" w:eastAsia="Calibri" w:hAnsi="Times New Roman" w:cs="Times New Roman"/>
          <w:b/>
          <w:kern w:val="2"/>
          <w:sz w:val="24"/>
          <w:szCs w:val="24"/>
          <w14:ligatures w14:val="standardContextual"/>
        </w:rPr>
        <w:t>3:</w:t>
      </w:r>
      <w:r w:rsidRPr="00B7239F">
        <w:rPr>
          <w:rFonts w:ascii="Times New Roman" w:eastAsia="Calibri" w:hAnsi="Times New Roman" w:cs="Times New Roman"/>
          <w:kern w:val="2"/>
          <w:sz w:val="24"/>
          <w:szCs w:val="24"/>
          <w14:ligatures w14:val="standardContextual"/>
        </w:rPr>
        <w:t xml:space="preserve"> Reliability test result</w:t>
      </w:r>
    </w:p>
    <w:tbl>
      <w:tblPr>
        <w:tblStyle w:val="TableGrid"/>
        <w:tblW w:w="0" w:type="auto"/>
        <w:tblLook w:val="04A0" w:firstRow="1" w:lastRow="0" w:firstColumn="1" w:lastColumn="0" w:noHBand="0" w:noVBand="1"/>
      </w:tblPr>
      <w:tblGrid>
        <w:gridCol w:w="2765"/>
        <w:gridCol w:w="2765"/>
        <w:gridCol w:w="2766"/>
      </w:tblGrid>
      <w:tr w:rsidR="008D09E8" w:rsidRPr="00B7239F" w:rsidTr="00802FB2">
        <w:trPr>
          <w:trHeight w:val="248"/>
        </w:trPr>
        <w:tc>
          <w:tcPr>
            <w:tcW w:w="2765" w:type="dxa"/>
          </w:tcPr>
          <w:p w:rsidR="008D09E8" w:rsidRPr="00B7239F" w:rsidRDefault="008D09E8" w:rsidP="004700B8">
            <w:pPr>
              <w:spacing w:after="0" w:line="240" w:lineRule="auto"/>
              <w:ind w:left="0" w:firstLine="0"/>
              <w:jc w:val="center"/>
              <w:rPr>
                <w:rFonts w:ascii="Times New Roman" w:hAnsi="Times New Roman"/>
                <w:b/>
                <w:kern w:val="2"/>
                <w:sz w:val="24"/>
                <w:szCs w:val="24"/>
                <w14:ligatures w14:val="standardContextual"/>
              </w:rPr>
            </w:pPr>
            <w:r w:rsidRPr="00B7239F">
              <w:rPr>
                <w:rFonts w:ascii="Times New Roman" w:hAnsi="Times New Roman"/>
                <w:b/>
                <w:kern w:val="2"/>
                <w:sz w:val="24"/>
                <w:szCs w:val="24"/>
                <w14:ligatures w14:val="standardContextual"/>
              </w:rPr>
              <w:t>Variable</w:t>
            </w:r>
          </w:p>
        </w:tc>
        <w:tc>
          <w:tcPr>
            <w:tcW w:w="2765" w:type="dxa"/>
          </w:tcPr>
          <w:p w:rsidR="008D09E8" w:rsidRPr="00B7239F" w:rsidRDefault="008D09E8" w:rsidP="004700B8">
            <w:pPr>
              <w:spacing w:after="0" w:line="240" w:lineRule="auto"/>
              <w:ind w:left="0" w:firstLine="0"/>
              <w:jc w:val="center"/>
              <w:rPr>
                <w:rFonts w:ascii="Times New Roman" w:hAnsi="Times New Roman"/>
                <w:b/>
                <w:kern w:val="2"/>
                <w:sz w:val="24"/>
                <w:szCs w:val="24"/>
                <w14:ligatures w14:val="standardContextual"/>
              </w:rPr>
            </w:pPr>
            <w:r w:rsidRPr="00B7239F">
              <w:rPr>
                <w:rFonts w:ascii="Times New Roman" w:hAnsi="Times New Roman"/>
                <w:b/>
                <w:kern w:val="2"/>
                <w:sz w:val="24"/>
                <w:szCs w:val="24"/>
                <w14:ligatures w14:val="standardContextual"/>
              </w:rPr>
              <w:t>Cronbach’s Alpha</w:t>
            </w:r>
          </w:p>
        </w:tc>
        <w:tc>
          <w:tcPr>
            <w:tcW w:w="2766" w:type="dxa"/>
          </w:tcPr>
          <w:p w:rsidR="008D09E8" w:rsidRPr="00B7239F" w:rsidRDefault="008D09E8" w:rsidP="004700B8">
            <w:pPr>
              <w:spacing w:after="0" w:line="240" w:lineRule="auto"/>
              <w:ind w:left="0" w:firstLine="0"/>
              <w:jc w:val="center"/>
              <w:rPr>
                <w:rFonts w:ascii="Times New Roman" w:hAnsi="Times New Roman"/>
                <w:b/>
                <w:kern w:val="2"/>
                <w:sz w:val="24"/>
                <w:szCs w:val="24"/>
                <w14:ligatures w14:val="standardContextual"/>
              </w:rPr>
            </w:pPr>
            <w:r w:rsidRPr="00B7239F">
              <w:rPr>
                <w:rFonts w:ascii="Times New Roman" w:hAnsi="Times New Roman"/>
                <w:b/>
                <w:kern w:val="2"/>
                <w:sz w:val="24"/>
                <w:szCs w:val="24"/>
                <w14:ligatures w14:val="standardContextual"/>
              </w:rPr>
              <w:t>Information</w:t>
            </w:r>
          </w:p>
        </w:tc>
      </w:tr>
      <w:tr w:rsidR="008D09E8" w:rsidRPr="00B7239F" w:rsidTr="00802FB2">
        <w:trPr>
          <w:trHeight w:val="248"/>
        </w:trPr>
        <w:tc>
          <w:tcPr>
            <w:tcW w:w="2765" w:type="dxa"/>
          </w:tcPr>
          <w:p w:rsidR="008D09E8" w:rsidRPr="00B7239F" w:rsidRDefault="008D09E8" w:rsidP="004700B8">
            <w:pPr>
              <w:spacing w:after="0" w:line="240" w:lineRule="auto"/>
              <w:ind w:left="0" w:firstLine="0"/>
              <w:jc w:val="center"/>
              <w:rPr>
                <w:rFonts w:ascii="Times New Roman" w:hAnsi="Times New Roman"/>
                <w:kern w:val="2"/>
                <w:sz w:val="24"/>
                <w:szCs w:val="24"/>
                <w14:ligatures w14:val="standardContextual"/>
              </w:rPr>
            </w:pPr>
            <w:r w:rsidRPr="00B7239F">
              <w:rPr>
                <w:rFonts w:ascii="Times New Roman" w:hAnsi="Times New Roman"/>
                <w:kern w:val="2"/>
                <w:sz w:val="24"/>
                <w:szCs w:val="24"/>
                <w14:ligatures w14:val="standardContextual"/>
              </w:rPr>
              <w:t>X</w:t>
            </w:r>
          </w:p>
        </w:tc>
        <w:tc>
          <w:tcPr>
            <w:tcW w:w="2765" w:type="dxa"/>
          </w:tcPr>
          <w:p w:rsidR="008D09E8" w:rsidRPr="00B7239F" w:rsidRDefault="008D09E8" w:rsidP="004700B8">
            <w:pPr>
              <w:spacing w:after="0" w:line="240" w:lineRule="auto"/>
              <w:ind w:left="0" w:firstLine="0"/>
              <w:jc w:val="center"/>
              <w:rPr>
                <w:rFonts w:ascii="Times New Roman" w:hAnsi="Times New Roman"/>
                <w:kern w:val="2"/>
                <w:sz w:val="24"/>
                <w:szCs w:val="24"/>
                <w14:ligatures w14:val="standardContextual"/>
              </w:rPr>
            </w:pPr>
            <w:r w:rsidRPr="00B7239F">
              <w:rPr>
                <w:rFonts w:ascii="Times New Roman" w:hAnsi="Times New Roman"/>
                <w:kern w:val="2"/>
                <w:sz w:val="24"/>
                <w:szCs w:val="24"/>
                <w14:ligatures w14:val="standardContextual"/>
              </w:rPr>
              <w:t>0,720</w:t>
            </w:r>
          </w:p>
        </w:tc>
        <w:tc>
          <w:tcPr>
            <w:tcW w:w="2766" w:type="dxa"/>
          </w:tcPr>
          <w:p w:rsidR="008D09E8" w:rsidRPr="00B7239F" w:rsidRDefault="008D09E8" w:rsidP="004700B8">
            <w:pPr>
              <w:spacing w:after="0" w:line="240" w:lineRule="auto"/>
              <w:ind w:left="0" w:firstLine="0"/>
              <w:jc w:val="center"/>
              <w:rPr>
                <w:rFonts w:ascii="Times New Roman" w:hAnsi="Times New Roman"/>
                <w:kern w:val="2"/>
                <w:sz w:val="24"/>
                <w:szCs w:val="24"/>
                <w14:ligatures w14:val="standardContextual"/>
              </w:rPr>
            </w:pPr>
            <w:r w:rsidRPr="00B7239F">
              <w:rPr>
                <w:rFonts w:ascii="Times New Roman" w:hAnsi="Times New Roman"/>
                <w:kern w:val="2"/>
                <w:sz w:val="24"/>
                <w:szCs w:val="24"/>
                <w14:ligatures w14:val="standardContextual"/>
              </w:rPr>
              <w:t>Reliable</w:t>
            </w:r>
          </w:p>
        </w:tc>
      </w:tr>
      <w:tr w:rsidR="008D09E8" w:rsidRPr="00B7239F" w:rsidTr="00802FB2">
        <w:trPr>
          <w:trHeight w:val="248"/>
        </w:trPr>
        <w:tc>
          <w:tcPr>
            <w:tcW w:w="2765" w:type="dxa"/>
          </w:tcPr>
          <w:p w:rsidR="008D09E8" w:rsidRPr="00B7239F" w:rsidRDefault="008D09E8" w:rsidP="004700B8">
            <w:pPr>
              <w:spacing w:after="0" w:line="240" w:lineRule="auto"/>
              <w:ind w:left="0" w:firstLine="0"/>
              <w:jc w:val="center"/>
              <w:rPr>
                <w:rFonts w:ascii="Times New Roman" w:hAnsi="Times New Roman"/>
                <w:kern w:val="2"/>
                <w:sz w:val="24"/>
                <w:szCs w:val="24"/>
                <w14:ligatures w14:val="standardContextual"/>
              </w:rPr>
            </w:pPr>
            <w:r w:rsidRPr="00B7239F">
              <w:rPr>
                <w:rFonts w:ascii="Times New Roman" w:hAnsi="Times New Roman"/>
                <w:kern w:val="2"/>
                <w:sz w:val="24"/>
                <w:szCs w:val="24"/>
                <w14:ligatures w14:val="standardContextual"/>
              </w:rPr>
              <w:t>Y</w:t>
            </w:r>
          </w:p>
        </w:tc>
        <w:tc>
          <w:tcPr>
            <w:tcW w:w="2765" w:type="dxa"/>
          </w:tcPr>
          <w:p w:rsidR="008D09E8" w:rsidRPr="00B7239F" w:rsidRDefault="008D09E8" w:rsidP="004700B8">
            <w:pPr>
              <w:spacing w:after="0" w:line="240" w:lineRule="auto"/>
              <w:ind w:left="0" w:firstLine="0"/>
              <w:jc w:val="center"/>
              <w:rPr>
                <w:rFonts w:ascii="Times New Roman" w:hAnsi="Times New Roman"/>
                <w:kern w:val="2"/>
                <w:sz w:val="24"/>
                <w:szCs w:val="24"/>
                <w14:ligatures w14:val="standardContextual"/>
              </w:rPr>
            </w:pPr>
            <w:r w:rsidRPr="00B7239F">
              <w:rPr>
                <w:rFonts w:ascii="Times New Roman" w:hAnsi="Times New Roman"/>
                <w:kern w:val="2"/>
                <w:sz w:val="24"/>
                <w:szCs w:val="24"/>
                <w14:ligatures w14:val="standardContextual"/>
              </w:rPr>
              <w:t>0,720</w:t>
            </w:r>
          </w:p>
        </w:tc>
        <w:tc>
          <w:tcPr>
            <w:tcW w:w="2766" w:type="dxa"/>
          </w:tcPr>
          <w:p w:rsidR="008D09E8" w:rsidRPr="00B7239F" w:rsidRDefault="008D09E8" w:rsidP="004700B8">
            <w:pPr>
              <w:spacing w:after="0" w:line="240" w:lineRule="auto"/>
              <w:ind w:left="0" w:firstLine="0"/>
              <w:jc w:val="center"/>
              <w:rPr>
                <w:rFonts w:ascii="Times New Roman" w:hAnsi="Times New Roman"/>
                <w:kern w:val="2"/>
                <w:sz w:val="24"/>
                <w:szCs w:val="24"/>
                <w14:ligatures w14:val="standardContextual"/>
              </w:rPr>
            </w:pPr>
            <w:r w:rsidRPr="00B7239F">
              <w:rPr>
                <w:rFonts w:ascii="Times New Roman" w:hAnsi="Times New Roman"/>
                <w:kern w:val="2"/>
                <w:sz w:val="24"/>
                <w:szCs w:val="24"/>
                <w14:ligatures w14:val="standardContextual"/>
              </w:rPr>
              <w:t>Reliable</w:t>
            </w:r>
          </w:p>
        </w:tc>
      </w:tr>
    </w:tbl>
    <w:p w:rsidR="000E4386" w:rsidRPr="00B7239F" w:rsidRDefault="000E4386"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802FB2" w:rsidRDefault="00802FB2" w:rsidP="00802FB2">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The results of the reliability test using Cronbach's alpha in SPSS 21 showed a Cronbach's alpha value of 0.720 &gt; 0.60, based on the criteria established by Siregar (2017). A Cronbach's alpha &gt; 0.60 is reliable, but if the Cronbach's alpha value is &lt; 0.60, the instrument is considered unreliable. Therefore, the reliability test results for variables X and Y are all reliable.</w:t>
      </w:r>
    </w:p>
    <w:p w:rsidR="005D17A8" w:rsidRDefault="005D17A8" w:rsidP="00802FB2">
      <w:pPr>
        <w:spacing w:after="0" w:line="240" w:lineRule="auto"/>
        <w:ind w:left="0" w:firstLine="0"/>
        <w:jc w:val="both"/>
        <w:rPr>
          <w:rFonts w:ascii="Times New Roman" w:eastAsia="Calibri" w:hAnsi="Times New Roman" w:cs="Times New Roman"/>
          <w:kern w:val="2"/>
          <w:sz w:val="24"/>
          <w:szCs w:val="24"/>
          <w14:ligatures w14:val="standardContextual"/>
        </w:rPr>
      </w:pPr>
    </w:p>
    <w:p w:rsidR="005D17A8" w:rsidRDefault="005D17A8" w:rsidP="00802FB2">
      <w:pPr>
        <w:spacing w:after="0" w:line="240" w:lineRule="auto"/>
        <w:ind w:left="0" w:firstLine="0"/>
        <w:jc w:val="both"/>
        <w:rPr>
          <w:rFonts w:ascii="Times New Roman" w:eastAsia="Calibri" w:hAnsi="Times New Roman" w:cs="Times New Roman"/>
          <w:kern w:val="2"/>
          <w:sz w:val="24"/>
          <w:szCs w:val="24"/>
          <w14:ligatures w14:val="standardContextual"/>
        </w:rPr>
      </w:pPr>
    </w:p>
    <w:p w:rsidR="005D17A8" w:rsidRPr="00B7239F" w:rsidRDefault="005D17A8" w:rsidP="00802FB2">
      <w:pPr>
        <w:spacing w:after="0" w:line="240" w:lineRule="auto"/>
        <w:ind w:left="0" w:firstLine="0"/>
        <w:jc w:val="both"/>
        <w:rPr>
          <w:rFonts w:ascii="Times New Roman" w:eastAsia="Calibri" w:hAnsi="Times New Roman" w:cs="Times New Roman"/>
          <w:kern w:val="2"/>
          <w:sz w:val="24"/>
          <w:szCs w:val="24"/>
          <w14:ligatures w14:val="standardContextual"/>
        </w:rPr>
      </w:pPr>
      <w:bookmarkStart w:id="0" w:name="_GoBack"/>
      <w:bookmarkEnd w:id="0"/>
    </w:p>
    <w:p w:rsidR="00802FB2" w:rsidRPr="00B7239F" w:rsidRDefault="00802FB2"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E02781" w:rsidRPr="00B7239F" w:rsidRDefault="00DB38D0" w:rsidP="00802FB2">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Normality Test</w:t>
      </w:r>
    </w:p>
    <w:p w:rsidR="00D226FD" w:rsidRPr="00B7239F" w:rsidRDefault="00D226FD"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802FB2" w:rsidRPr="00B7239F" w:rsidRDefault="00DB38D0" w:rsidP="00802FB2">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The results of the normality test using the one-sample Kolmogorov-Smirnov test </w:t>
      </w:r>
      <w:r w:rsidR="0036293C" w:rsidRPr="00B7239F">
        <w:rPr>
          <w:rFonts w:ascii="Times New Roman" w:eastAsia="Calibri" w:hAnsi="Times New Roman" w:cs="Times New Roman"/>
          <w:kern w:val="2"/>
          <w:sz w:val="24"/>
          <w:szCs w:val="24"/>
          <w14:ligatures w14:val="standardContextual"/>
        </w:rPr>
        <w:t>is</w:t>
      </w:r>
      <w:r w:rsidR="00802FB2" w:rsidRPr="00B7239F">
        <w:rPr>
          <w:rFonts w:ascii="Times New Roman" w:eastAsia="Calibri" w:hAnsi="Times New Roman" w:cs="Times New Roman"/>
          <w:kern w:val="2"/>
          <w:sz w:val="24"/>
          <w:szCs w:val="24"/>
          <w14:ligatures w14:val="standardContextual"/>
        </w:rPr>
        <w:t xml:space="preserve"> presented in the table below.</w:t>
      </w:r>
    </w:p>
    <w:p w:rsidR="00802FB2" w:rsidRPr="00B7239F" w:rsidRDefault="00802FB2" w:rsidP="00802FB2">
      <w:pPr>
        <w:spacing w:after="0" w:line="240" w:lineRule="auto"/>
        <w:ind w:left="0" w:firstLine="0"/>
        <w:jc w:val="both"/>
        <w:rPr>
          <w:rFonts w:ascii="Times New Roman" w:eastAsia="Calibri" w:hAnsi="Times New Roman" w:cs="Times New Roman"/>
          <w:kern w:val="2"/>
          <w:sz w:val="24"/>
          <w:szCs w:val="24"/>
          <w14:ligatures w14:val="standardContextual"/>
        </w:rPr>
      </w:pPr>
    </w:p>
    <w:p w:rsidR="008D09E8" w:rsidRPr="00B7239F" w:rsidRDefault="008D09E8"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b/>
          <w:kern w:val="2"/>
          <w:sz w:val="24"/>
          <w:szCs w:val="24"/>
          <w14:ligatures w14:val="standardContextual"/>
        </w:rPr>
        <w:lastRenderedPageBreak/>
        <w:t xml:space="preserve">Table </w:t>
      </w:r>
      <w:r w:rsidR="00802FB2" w:rsidRPr="00B7239F">
        <w:rPr>
          <w:rFonts w:ascii="Times New Roman" w:eastAsia="Calibri" w:hAnsi="Times New Roman" w:cs="Times New Roman"/>
          <w:b/>
          <w:kern w:val="2"/>
          <w:sz w:val="24"/>
          <w:szCs w:val="24"/>
          <w14:ligatures w14:val="standardContextual"/>
        </w:rPr>
        <w:t>4</w:t>
      </w:r>
      <w:r w:rsidRPr="00B7239F">
        <w:rPr>
          <w:rFonts w:ascii="Times New Roman" w:eastAsia="Calibri" w:hAnsi="Times New Roman" w:cs="Times New Roman"/>
          <w:b/>
          <w:kern w:val="2"/>
          <w:sz w:val="24"/>
          <w:szCs w:val="24"/>
          <w14:ligatures w14:val="standardContextual"/>
        </w:rPr>
        <w:t>.</w:t>
      </w:r>
      <w:r w:rsidRPr="00B7239F">
        <w:rPr>
          <w:rFonts w:ascii="Times New Roman" w:eastAsia="Calibri" w:hAnsi="Times New Roman" w:cs="Times New Roman"/>
          <w:kern w:val="2"/>
          <w:sz w:val="24"/>
          <w:szCs w:val="24"/>
          <w14:ligatures w14:val="standardContextual"/>
        </w:rPr>
        <w:t xml:space="preserve"> Normality test results </w:t>
      </w:r>
    </w:p>
    <w:tbl>
      <w:tblPr>
        <w:tblStyle w:val="TableGrid"/>
        <w:tblW w:w="0" w:type="auto"/>
        <w:tblInd w:w="-5" w:type="dxa"/>
        <w:tblLook w:val="04A0" w:firstRow="1" w:lastRow="0" w:firstColumn="1" w:lastColumn="0" w:noHBand="0" w:noVBand="1"/>
      </w:tblPr>
      <w:tblGrid>
        <w:gridCol w:w="3578"/>
        <w:gridCol w:w="2445"/>
        <w:gridCol w:w="2446"/>
      </w:tblGrid>
      <w:tr w:rsidR="008D09E8" w:rsidRPr="00B7239F" w:rsidTr="00802FB2">
        <w:trPr>
          <w:trHeight w:val="213"/>
        </w:trPr>
        <w:tc>
          <w:tcPr>
            <w:tcW w:w="8469" w:type="dxa"/>
            <w:gridSpan w:val="3"/>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r w:rsidRPr="00B7239F">
              <w:rPr>
                <w:rFonts w:ascii="Times New Roman" w:hAnsi="Times New Roman"/>
                <w:sz w:val="24"/>
                <w:szCs w:val="24"/>
              </w:rPr>
              <w:t>One-Sample Kolmogorov-Smirnov Test</w:t>
            </w:r>
          </w:p>
        </w:tc>
      </w:tr>
      <w:tr w:rsidR="008D09E8" w:rsidRPr="00B7239F" w:rsidTr="00802FB2">
        <w:trPr>
          <w:trHeight w:val="540"/>
        </w:trPr>
        <w:tc>
          <w:tcPr>
            <w:tcW w:w="3578" w:type="dxa"/>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p>
        </w:tc>
        <w:tc>
          <w:tcPr>
            <w:tcW w:w="2445" w:type="dxa"/>
          </w:tcPr>
          <w:p w:rsidR="008D09E8" w:rsidRPr="00B7239F" w:rsidRDefault="008D09E8" w:rsidP="004700B8">
            <w:pPr>
              <w:tabs>
                <w:tab w:val="left" w:pos="1200"/>
              </w:tabs>
              <w:spacing w:after="0" w:line="240" w:lineRule="auto"/>
              <w:ind w:left="0" w:firstLine="0"/>
              <w:jc w:val="center"/>
              <w:rPr>
                <w:rFonts w:ascii="Times New Roman" w:hAnsi="Times New Roman"/>
                <w:sz w:val="24"/>
                <w:szCs w:val="24"/>
              </w:rPr>
            </w:pPr>
            <w:r w:rsidRPr="00B7239F">
              <w:rPr>
                <w:rFonts w:ascii="Times New Roman" w:hAnsi="Times New Roman"/>
                <w:sz w:val="24"/>
                <w:szCs w:val="24"/>
              </w:rPr>
              <w:t>Communicative teaching methods</w:t>
            </w:r>
          </w:p>
        </w:tc>
        <w:tc>
          <w:tcPr>
            <w:tcW w:w="2446" w:type="dxa"/>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r w:rsidRPr="00B7239F">
              <w:rPr>
                <w:rFonts w:ascii="Times New Roman" w:hAnsi="Times New Roman"/>
                <w:sz w:val="24"/>
                <w:szCs w:val="24"/>
              </w:rPr>
              <w:t>Students' oral performance</w:t>
            </w:r>
          </w:p>
        </w:tc>
      </w:tr>
      <w:tr w:rsidR="008D09E8" w:rsidRPr="00B7239F" w:rsidTr="00802FB2">
        <w:trPr>
          <w:trHeight w:val="213"/>
        </w:trPr>
        <w:tc>
          <w:tcPr>
            <w:tcW w:w="3578" w:type="dxa"/>
          </w:tcPr>
          <w:p w:rsidR="008D09E8" w:rsidRPr="00B7239F" w:rsidRDefault="009B004C" w:rsidP="004700B8">
            <w:pPr>
              <w:tabs>
                <w:tab w:val="left" w:pos="1200"/>
              </w:tabs>
              <w:spacing w:after="0" w:line="240" w:lineRule="auto"/>
              <w:ind w:left="0" w:firstLine="0"/>
              <w:jc w:val="left"/>
              <w:rPr>
                <w:rFonts w:ascii="Times New Roman" w:hAnsi="Times New Roman"/>
                <w:sz w:val="24"/>
                <w:szCs w:val="24"/>
              </w:rPr>
            </w:pPr>
            <w:r>
              <w:rPr>
                <w:rFonts w:ascii="Times New Roman" w:hAnsi="Times New Roman"/>
                <w:sz w:val="24"/>
                <w:szCs w:val="24"/>
              </w:rPr>
              <w:t>Kolmogorov-Smirnov</w:t>
            </w:r>
            <w:r w:rsidR="008D09E8" w:rsidRPr="00B7239F">
              <w:rPr>
                <w:rFonts w:ascii="Times New Roman" w:hAnsi="Times New Roman"/>
                <w:sz w:val="24"/>
                <w:szCs w:val="24"/>
              </w:rPr>
              <w:t xml:space="preserve"> Z</w:t>
            </w:r>
          </w:p>
        </w:tc>
        <w:tc>
          <w:tcPr>
            <w:tcW w:w="2445" w:type="dxa"/>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r w:rsidRPr="00B7239F">
              <w:rPr>
                <w:rFonts w:ascii="Times New Roman" w:hAnsi="Times New Roman"/>
                <w:sz w:val="24"/>
                <w:szCs w:val="24"/>
              </w:rPr>
              <w:t>0,746</w:t>
            </w:r>
          </w:p>
        </w:tc>
        <w:tc>
          <w:tcPr>
            <w:tcW w:w="2446" w:type="dxa"/>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r w:rsidRPr="00B7239F">
              <w:rPr>
                <w:rFonts w:ascii="Times New Roman" w:hAnsi="Times New Roman"/>
                <w:sz w:val="24"/>
                <w:szCs w:val="24"/>
              </w:rPr>
              <w:t>0,746</w:t>
            </w:r>
          </w:p>
        </w:tc>
      </w:tr>
      <w:tr w:rsidR="008D09E8" w:rsidRPr="00B7239F" w:rsidTr="00802FB2">
        <w:trPr>
          <w:trHeight w:val="213"/>
        </w:trPr>
        <w:tc>
          <w:tcPr>
            <w:tcW w:w="3578" w:type="dxa"/>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proofErr w:type="spellStart"/>
            <w:r w:rsidRPr="00B7239F">
              <w:rPr>
                <w:rFonts w:ascii="Times New Roman" w:hAnsi="Times New Roman"/>
                <w:sz w:val="24"/>
                <w:szCs w:val="24"/>
              </w:rPr>
              <w:t>Asymp</w:t>
            </w:r>
            <w:proofErr w:type="spellEnd"/>
            <w:r w:rsidRPr="00B7239F">
              <w:rPr>
                <w:rFonts w:ascii="Times New Roman" w:hAnsi="Times New Roman"/>
                <w:sz w:val="24"/>
                <w:szCs w:val="24"/>
              </w:rPr>
              <w:t>. Sig (2-tailed)</w:t>
            </w:r>
          </w:p>
        </w:tc>
        <w:tc>
          <w:tcPr>
            <w:tcW w:w="2445" w:type="dxa"/>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r w:rsidRPr="00B7239F">
              <w:rPr>
                <w:rFonts w:ascii="Times New Roman" w:hAnsi="Times New Roman"/>
                <w:sz w:val="24"/>
                <w:szCs w:val="24"/>
              </w:rPr>
              <w:t>0,633</w:t>
            </w:r>
          </w:p>
        </w:tc>
        <w:tc>
          <w:tcPr>
            <w:tcW w:w="2446" w:type="dxa"/>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r w:rsidRPr="00B7239F">
              <w:rPr>
                <w:rFonts w:ascii="Times New Roman" w:hAnsi="Times New Roman"/>
                <w:sz w:val="24"/>
                <w:szCs w:val="24"/>
              </w:rPr>
              <w:t>0,633</w:t>
            </w:r>
          </w:p>
        </w:tc>
      </w:tr>
      <w:tr w:rsidR="008D09E8" w:rsidRPr="00B7239F" w:rsidTr="00802FB2">
        <w:trPr>
          <w:trHeight w:val="213"/>
        </w:trPr>
        <w:tc>
          <w:tcPr>
            <w:tcW w:w="3578" w:type="dxa"/>
          </w:tcPr>
          <w:p w:rsidR="008D09E8" w:rsidRPr="00B7239F" w:rsidRDefault="009B004C" w:rsidP="004700B8">
            <w:pPr>
              <w:tabs>
                <w:tab w:val="left" w:pos="1200"/>
              </w:tabs>
              <w:spacing w:after="0" w:line="240" w:lineRule="auto"/>
              <w:ind w:left="0" w:firstLine="0"/>
              <w:jc w:val="left"/>
              <w:rPr>
                <w:rFonts w:ascii="Times New Roman" w:hAnsi="Times New Roman"/>
                <w:sz w:val="24"/>
                <w:szCs w:val="24"/>
              </w:rPr>
            </w:pPr>
            <w:r>
              <w:rPr>
                <w:rFonts w:ascii="Times New Roman" w:hAnsi="Times New Roman"/>
                <w:sz w:val="24"/>
                <w:szCs w:val="24"/>
              </w:rPr>
              <w:t>Results</w:t>
            </w:r>
            <w:r w:rsidR="008D09E8" w:rsidRPr="00B7239F">
              <w:rPr>
                <w:rFonts w:ascii="Times New Roman" w:hAnsi="Times New Roman"/>
                <w:sz w:val="24"/>
                <w:szCs w:val="24"/>
              </w:rPr>
              <w:t xml:space="preserve"> </w:t>
            </w:r>
          </w:p>
        </w:tc>
        <w:tc>
          <w:tcPr>
            <w:tcW w:w="2445" w:type="dxa"/>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r w:rsidRPr="00B7239F">
              <w:rPr>
                <w:rFonts w:ascii="Times New Roman" w:hAnsi="Times New Roman"/>
                <w:sz w:val="24"/>
                <w:szCs w:val="24"/>
              </w:rPr>
              <w:t xml:space="preserve">Normal </w:t>
            </w:r>
          </w:p>
        </w:tc>
        <w:tc>
          <w:tcPr>
            <w:tcW w:w="2446" w:type="dxa"/>
          </w:tcPr>
          <w:p w:rsidR="008D09E8" w:rsidRPr="00B7239F" w:rsidRDefault="008D09E8" w:rsidP="004700B8">
            <w:pPr>
              <w:tabs>
                <w:tab w:val="left" w:pos="1200"/>
              </w:tabs>
              <w:spacing w:after="0" w:line="240" w:lineRule="auto"/>
              <w:ind w:left="0" w:firstLine="0"/>
              <w:jc w:val="left"/>
              <w:rPr>
                <w:rFonts w:ascii="Times New Roman" w:hAnsi="Times New Roman"/>
                <w:sz w:val="24"/>
                <w:szCs w:val="24"/>
              </w:rPr>
            </w:pPr>
            <w:r w:rsidRPr="00B7239F">
              <w:rPr>
                <w:rFonts w:ascii="Times New Roman" w:hAnsi="Times New Roman"/>
                <w:sz w:val="24"/>
                <w:szCs w:val="24"/>
              </w:rPr>
              <w:t xml:space="preserve">Normal </w:t>
            </w:r>
          </w:p>
        </w:tc>
      </w:tr>
    </w:tbl>
    <w:p w:rsidR="00802FB2" w:rsidRPr="00B7239F" w:rsidRDefault="00802FB2" w:rsidP="00802FB2">
      <w:pPr>
        <w:spacing w:after="0" w:line="240" w:lineRule="auto"/>
        <w:ind w:left="0" w:firstLine="0"/>
        <w:jc w:val="both"/>
        <w:rPr>
          <w:rFonts w:ascii="Times New Roman" w:eastAsia="Calibri" w:hAnsi="Times New Roman" w:cs="Times New Roman"/>
          <w:kern w:val="2"/>
          <w:sz w:val="24"/>
          <w:szCs w:val="24"/>
          <w14:ligatures w14:val="standardContextual"/>
        </w:rPr>
      </w:pPr>
    </w:p>
    <w:p w:rsidR="00802FB2" w:rsidRPr="00B7239F" w:rsidRDefault="00802FB2" w:rsidP="00802FB2">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The results of the normality test using the one-sample Kolmogorov-Smirnov test with two-tailed significance in SPSS 21 in the table showed that the value of </w:t>
      </w:r>
      <w:proofErr w:type="spellStart"/>
      <w:r w:rsidRPr="00B7239F">
        <w:rPr>
          <w:rFonts w:ascii="Times New Roman" w:eastAsia="Calibri" w:hAnsi="Times New Roman" w:cs="Times New Roman"/>
          <w:kern w:val="2"/>
          <w:sz w:val="24"/>
          <w:szCs w:val="24"/>
          <w14:ligatures w14:val="standardContextual"/>
        </w:rPr>
        <w:t>Asymp</w:t>
      </w:r>
      <w:proofErr w:type="spellEnd"/>
      <w:r w:rsidRPr="00B7239F">
        <w:rPr>
          <w:rFonts w:ascii="Times New Roman" w:eastAsia="Calibri" w:hAnsi="Times New Roman" w:cs="Times New Roman"/>
          <w:kern w:val="2"/>
          <w:sz w:val="24"/>
          <w:szCs w:val="24"/>
          <w14:ligatures w14:val="standardContextual"/>
        </w:rPr>
        <w:t>. Sig (two-tailed) is greater than the significance value of 0.633 &gt; 0.05; therefore, the data distribution is normal. Based on the results presented, the value of variable X (Communicative Method) and variable Y (Oral Performance) is greater than the significance value, while the result indicates that the data distribution is normal.</w:t>
      </w:r>
    </w:p>
    <w:p w:rsidR="00802FB2" w:rsidRPr="00B7239F" w:rsidRDefault="00802FB2" w:rsidP="00802FB2">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E02781" w:rsidRPr="00B7239F" w:rsidRDefault="00DB38D0" w:rsidP="00802FB2">
      <w:pPr>
        <w:pStyle w:val="ListParagraph"/>
        <w:numPr>
          <w:ilvl w:val="1"/>
          <w:numId w:val="4"/>
        </w:numPr>
        <w:spacing w:after="0" w:line="240" w:lineRule="auto"/>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Correlation Analysis Results</w:t>
      </w:r>
    </w:p>
    <w:p w:rsidR="00802FB2" w:rsidRPr="00B7239F" w:rsidRDefault="00802FB2"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The results of the correlation analysis between variables </w:t>
      </w:r>
      <w:r w:rsidR="00802FB2" w:rsidRPr="00B7239F">
        <w:rPr>
          <w:rFonts w:ascii="Times New Roman" w:eastAsia="Calibri" w:hAnsi="Times New Roman" w:cs="Times New Roman"/>
          <w:kern w:val="2"/>
          <w:sz w:val="24"/>
          <w:szCs w:val="24"/>
          <w14:ligatures w14:val="standardContextual"/>
        </w:rPr>
        <w:t>communicative method</w:t>
      </w:r>
      <w:r w:rsidRPr="00B7239F">
        <w:rPr>
          <w:rFonts w:ascii="Times New Roman" w:eastAsia="Calibri" w:hAnsi="Times New Roman" w:cs="Times New Roman"/>
          <w:kern w:val="2"/>
          <w:sz w:val="24"/>
          <w:szCs w:val="24"/>
          <w14:ligatures w14:val="standardContextual"/>
        </w:rPr>
        <w:t xml:space="preserve"> and </w:t>
      </w:r>
      <w:r w:rsidR="00802FB2" w:rsidRPr="00B7239F">
        <w:rPr>
          <w:rFonts w:ascii="Times New Roman" w:eastAsia="Calibri" w:hAnsi="Times New Roman" w:cs="Times New Roman"/>
          <w:kern w:val="2"/>
          <w:sz w:val="24"/>
          <w:szCs w:val="24"/>
          <w14:ligatures w14:val="standardContextual"/>
        </w:rPr>
        <w:t>students’ oral performance</w:t>
      </w:r>
      <w:r w:rsidRPr="00B7239F">
        <w:rPr>
          <w:rFonts w:ascii="Times New Roman" w:eastAsia="Calibri" w:hAnsi="Times New Roman" w:cs="Times New Roman"/>
          <w:kern w:val="2"/>
          <w:sz w:val="24"/>
          <w:szCs w:val="24"/>
          <w14:ligatures w14:val="standardContextual"/>
        </w:rPr>
        <w:t>, conducted using SPSS 21 with the bivariate correlation technique, are presented in the table below:</w:t>
      </w:r>
    </w:p>
    <w:p w:rsidR="009526DA" w:rsidRPr="00B7239F" w:rsidRDefault="009526DA"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802FB2" w:rsidRPr="00B7239F" w:rsidRDefault="00802FB2" w:rsidP="00802FB2">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b/>
          <w:kern w:val="2"/>
          <w:sz w:val="24"/>
          <w:szCs w:val="24"/>
          <w:lang w:val="pt-PT"/>
          <w14:ligatures w14:val="standardContextual"/>
        </w:rPr>
        <w:t>Tabela 5:</w:t>
      </w:r>
      <w:r w:rsidRPr="00B7239F">
        <w:rPr>
          <w:rFonts w:ascii="Times New Roman" w:eastAsia="Calibri" w:hAnsi="Times New Roman" w:cs="Times New Roman"/>
          <w:kern w:val="2"/>
          <w:sz w:val="24"/>
          <w:szCs w:val="24"/>
          <w:lang w:val="pt-PT"/>
          <w14:ligatures w14:val="standardContextual"/>
        </w:rPr>
        <w:t xml:space="preserve"> </w:t>
      </w:r>
      <w:r w:rsidRPr="00B7239F">
        <w:rPr>
          <w:rFonts w:ascii="Times New Roman" w:eastAsia="Calibri" w:hAnsi="Times New Roman" w:cs="Times New Roman"/>
          <w:kern w:val="2"/>
          <w:sz w:val="24"/>
          <w:szCs w:val="24"/>
          <w14:ligatures w14:val="standardContextual"/>
        </w:rPr>
        <w:t>Correlation Analysis</w:t>
      </w:r>
    </w:p>
    <w:p w:rsidR="00E27639" w:rsidRPr="00B7239F" w:rsidRDefault="00E27639" w:rsidP="004700B8">
      <w:pPr>
        <w:spacing w:after="0" w:line="240" w:lineRule="auto"/>
        <w:ind w:left="0" w:firstLine="0"/>
        <w:jc w:val="both"/>
        <w:rPr>
          <w:rFonts w:ascii="Times New Roman" w:eastAsia="Calibri" w:hAnsi="Times New Roman" w:cs="Times New Roman"/>
          <w:kern w:val="2"/>
          <w:sz w:val="24"/>
          <w:szCs w:val="24"/>
          <w14:ligatures w14:val="standardContextual"/>
        </w:rPr>
      </w:pPr>
    </w:p>
    <w:tbl>
      <w:tblPr>
        <w:tblStyle w:val="TableGrid"/>
        <w:tblW w:w="8236" w:type="dxa"/>
        <w:tblLook w:val="04A0" w:firstRow="1" w:lastRow="0" w:firstColumn="1" w:lastColumn="0" w:noHBand="0" w:noVBand="1"/>
      </w:tblPr>
      <w:tblGrid>
        <w:gridCol w:w="2128"/>
        <w:gridCol w:w="2460"/>
        <w:gridCol w:w="3648"/>
      </w:tblGrid>
      <w:tr w:rsidR="00E02781" w:rsidRPr="00B7239F" w:rsidTr="00802FB2">
        <w:trPr>
          <w:trHeight w:val="476"/>
        </w:trPr>
        <w:tc>
          <w:tcPr>
            <w:tcW w:w="4588" w:type="dxa"/>
            <w:gridSpan w:val="2"/>
            <w:tcBorders>
              <w:top w:val="single" w:sz="4" w:space="0" w:color="auto"/>
              <w:left w:val="single" w:sz="4" w:space="0" w:color="auto"/>
              <w:bottom w:val="single" w:sz="4" w:space="0" w:color="auto"/>
              <w:right w:val="single" w:sz="4" w:space="0" w:color="auto"/>
            </w:tcBorders>
          </w:tcPr>
          <w:p w:rsidR="00E02781" w:rsidRPr="00B7239F" w:rsidRDefault="00E02781" w:rsidP="004700B8">
            <w:pPr>
              <w:spacing w:after="0" w:line="240" w:lineRule="auto"/>
              <w:ind w:left="0" w:firstLine="0"/>
              <w:jc w:val="both"/>
              <w:rPr>
                <w:rFonts w:ascii="Times New Roman" w:hAnsi="Times New Roman"/>
                <w:sz w:val="24"/>
                <w:szCs w:val="24"/>
                <w:lang w:eastAsia="en-AU"/>
              </w:rPr>
            </w:pPr>
          </w:p>
        </w:tc>
        <w:tc>
          <w:tcPr>
            <w:tcW w:w="3648" w:type="dxa"/>
            <w:tcBorders>
              <w:top w:val="single" w:sz="4" w:space="0" w:color="auto"/>
              <w:left w:val="single" w:sz="4" w:space="0" w:color="auto"/>
              <w:bottom w:val="single" w:sz="4" w:space="0" w:color="auto"/>
              <w:right w:val="single" w:sz="4" w:space="0" w:color="auto"/>
            </w:tcBorders>
          </w:tcPr>
          <w:p w:rsidR="00E02781" w:rsidRPr="00B7239F" w:rsidRDefault="00DB38D0" w:rsidP="004700B8">
            <w:pPr>
              <w:spacing w:after="0" w:line="240" w:lineRule="auto"/>
              <w:ind w:left="0" w:firstLine="0"/>
              <w:jc w:val="both"/>
              <w:rPr>
                <w:rFonts w:ascii="Times New Roman" w:hAnsi="Times New Roman"/>
                <w:sz w:val="24"/>
                <w:szCs w:val="24"/>
                <w:lang w:eastAsia="en-AU"/>
              </w:rPr>
            </w:pPr>
            <w:r w:rsidRPr="00B7239F">
              <w:rPr>
                <w:rFonts w:ascii="Times New Roman" w:hAnsi="Times New Roman"/>
                <w:sz w:val="24"/>
                <w:szCs w:val="24"/>
                <w:lang w:eastAsia="en-AU"/>
              </w:rPr>
              <w:t>Oral Performance</w:t>
            </w:r>
          </w:p>
          <w:p w:rsidR="00E02781" w:rsidRPr="00B7239F" w:rsidRDefault="00E02781" w:rsidP="004700B8">
            <w:pPr>
              <w:spacing w:after="0" w:line="240" w:lineRule="auto"/>
              <w:ind w:left="0" w:firstLine="0"/>
              <w:jc w:val="both"/>
              <w:rPr>
                <w:rFonts w:ascii="Times New Roman" w:hAnsi="Times New Roman"/>
                <w:sz w:val="24"/>
                <w:szCs w:val="24"/>
                <w:lang w:val="pt-PT" w:eastAsia="en-AU"/>
              </w:rPr>
            </w:pPr>
          </w:p>
        </w:tc>
      </w:tr>
      <w:tr w:rsidR="00E02781" w:rsidRPr="00B7239F" w:rsidTr="00802FB2">
        <w:trPr>
          <w:trHeight w:val="476"/>
        </w:trPr>
        <w:tc>
          <w:tcPr>
            <w:tcW w:w="2128" w:type="dxa"/>
            <w:vMerge w:val="restart"/>
            <w:tcBorders>
              <w:top w:val="single" w:sz="4" w:space="0" w:color="auto"/>
              <w:left w:val="single" w:sz="4" w:space="0" w:color="auto"/>
              <w:bottom w:val="single" w:sz="4" w:space="0" w:color="auto"/>
              <w:right w:val="single" w:sz="4" w:space="0" w:color="auto"/>
            </w:tcBorders>
          </w:tcPr>
          <w:p w:rsidR="00E02781" w:rsidRPr="00B7239F" w:rsidRDefault="00DB38D0" w:rsidP="004700B8">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eastAsia="en-AU"/>
              </w:rPr>
              <w:t>Communicative Method</w:t>
            </w:r>
          </w:p>
        </w:tc>
        <w:tc>
          <w:tcPr>
            <w:tcW w:w="2459" w:type="dxa"/>
            <w:tcBorders>
              <w:top w:val="single" w:sz="4" w:space="0" w:color="auto"/>
              <w:left w:val="single" w:sz="4" w:space="0" w:color="auto"/>
              <w:bottom w:val="single" w:sz="4" w:space="0" w:color="auto"/>
              <w:right w:val="single" w:sz="4" w:space="0" w:color="auto"/>
            </w:tcBorders>
          </w:tcPr>
          <w:p w:rsidR="00E02781" w:rsidRPr="00B7239F" w:rsidRDefault="00892860" w:rsidP="004700B8">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Pearson</w:t>
            </w:r>
            <w:r w:rsidR="00DB38D0" w:rsidRPr="00B7239F">
              <w:rPr>
                <w:rFonts w:ascii="Times New Roman" w:hAnsi="Times New Roman"/>
                <w:sz w:val="24"/>
                <w:szCs w:val="24"/>
                <w:lang w:val="pt-PT" w:eastAsia="en-AU"/>
              </w:rPr>
              <w:t xml:space="preserve"> </w:t>
            </w:r>
            <w:r w:rsidR="00DB38D0" w:rsidRPr="00B7239F">
              <w:rPr>
                <w:rFonts w:ascii="Times New Roman" w:hAnsi="Times New Roman"/>
                <w:sz w:val="24"/>
                <w:szCs w:val="24"/>
                <w:lang w:eastAsia="en-AU"/>
              </w:rPr>
              <w:t>Correlation</w:t>
            </w:r>
          </w:p>
        </w:tc>
        <w:tc>
          <w:tcPr>
            <w:tcW w:w="3648" w:type="dxa"/>
            <w:tcBorders>
              <w:top w:val="single" w:sz="4" w:space="0" w:color="auto"/>
              <w:left w:val="single" w:sz="4" w:space="0" w:color="auto"/>
              <w:bottom w:val="single" w:sz="4" w:space="0" w:color="auto"/>
              <w:right w:val="single" w:sz="4" w:space="0" w:color="auto"/>
            </w:tcBorders>
          </w:tcPr>
          <w:p w:rsidR="00E02781" w:rsidRPr="00B7239F" w:rsidRDefault="00DB38D0" w:rsidP="004700B8">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0,593</w:t>
            </w:r>
          </w:p>
        </w:tc>
      </w:tr>
      <w:tr w:rsidR="00E02781" w:rsidRPr="00B7239F" w:rsidTr="00802FB2">
        <w:trPr>
          <w:trHeight w:val="248"/>
        </w:trPr>
        <w:tc>
          <w:tcPr>
            <w:tcW w:w="0" w:type="auto"/>
            <w:vMerge/>
            <w:tcBorders>
              <w:top w:val="single" w:sz="4" w:space="0" w:color="auto"/>
              <w:left w:val="single" w:sz="4" w:space="0" w:color="auto"/>
              <w:bottom w:val="single" w:sz="4" w:space="0" w:color="auto"/>
              <w:right w:val="single" w:sz="4" w:space="0" w:color="auto"/>
            </w:tcBorders>
            <w:vAlign w:val="center"/>
          </w:tcPr>
          <w:p w:rsidR="00E02781" w:rsidRPr="00B7239F" w:rsidRDefault="00E02781" w:rsidP="004700B8">
            <w:pPr>
              <w:spacing w:after="0" w:line="240" w:lineRule="auto"/>
              <w:ind w:left="0" w:firstLine="0"/>
              <w:jc w:val="left"/>
              <w:rPr>
                <w:rFonts w:ascii="Times New Roman" w:hAnsi="Times New Roman"/>
                <w:sz w:val="24"/>
                <w:szCs w:val="24"/>
                <w:lang w:val="pt-PT" w:eastAsia="en-AU"/>
              </w:rPr>
            </w:pPr>
          </w:p>
        </w:tc>
        <w:tc>
          <w:tcPr>
            <w:tcW w:w="2459" w:type="dxa"/>
            <w:tcBorders>
              <w:top w:val="single" w:sz="4" w:space="0" w:color="auto"/>
              <w:left w:val="single" w:sz="4" w:space="0" w:color="auto"/>
              <w:bottom w:val="single" w:sz="4" w:space="0" w:color="auto"/>
              <w:right w:val="single" w:sz="4" w:space="0" w:color="auto"/>
            </w:tcBorders>
          </w:tcPr>
          <w:p w:rsidR="00E02781" w:rsidRPr="00B7239F" w:rsidRDefault="00DB38D0" w:rsidP="004700B8">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Sig. (</w:t>
            </w:r>
            <w:r w:rsidR="00892860" w:rsidRPr="00B7239F">
              <w:rPr>
                <w:rFonts w:ascii="Times New Roman" w:hAnsi="Times New Roman"/>
                <w:sz w:val="24"/>
                <w:szCs w:val="24"/>
                <w:lang w:val="pt-PT" w:eastAsia="en-AU"/>
              </w:rPr>
              <w:t>2-tailed</w:t>
            </w:r>
            <w:r w:rsidRPr="00B7239F">
              <w:rPr>
                <w:rFonts w:ascii="Times New Roman" w:hAnsi="Times New Roman"/>
                <w:sz w:val="24"/>
                <w:szCs w:val="24"/>
                <w:lang w:val="pt-PT" w:eastAsia="en-AU"/>
              </w:rPr>
              <w:t>)</w:t>
            </w:r>
          </w:p>
        </w:tc>
        <w:tc>
          <w:tcPr>
            <w:tcW w:w="3648" w:type="dxa"/>
            <w:tcBorders>
              <w:top w:val="single" w:sz="4" w:space="0" w:color="auto"/>
              <w:left w:val="single" w:sz="4" w:space="0" w:color="auto"/>
              <w:bottom w:val="single" w:sz="4" w:space="0" w:color="auto"/>
              <w:right w:val="single" w:sz="4" w:space="0" w:color="auto"/>
            </w:tcBorders>
          </w:tcPr>
          <w:p w:rsidR="00E02781" w:rsidRPr="00B7239F" w:rsidRDefault="00DB38D0" w:rsidP="004700B8">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0.00</w:t>
            </w:r>
          </w:p>
        </w:tc>
      </w:tr>
      <w:tr w:rsidR="00E02781" w:rsidRPr="00B7239F" w:rsidTr="00802FB2">
        <w:trPr>
          <w:trHeight w:val="248"/>
        </w:trPr>
        <w:tc>
          <w:tcPr>
            <w:tcW w:w="0" w:type="auto"/>
            <w:vMerge/>
            <w:tcBorders>
              <w:top w:val="single" w:sz="4" w:space="0" w:color="auto"/>
              <w:left w:val="single" w:sz="4" w:space="0" w:color="auto"/>
              <w:bottom w:val="single" w:sz="4" w:space="0" w:color="auto"/>
              <w:right w:val="single" w:sz="4" w:space="0" w:color="auto"/>
            </w:tcBorders>
            <w:vAlign w:val="center"/>
          </w:tcPr>
          <w:p w:rsidR="00E02781" w:rsidRPr="00B7239F" w:rsidRDefault="00E02781" w:rsidP="004700B8">
            <w:pPr>
              <w:spacing w:after="0" w:line="240" w:lineRule="auto"/>
              <w:ind w:left="0" w:firstLine="0"/>
              <w:jc w:val="left"/>
              <w:rPr>
                <w:rFonts w:ascii="Times New Roman" w:hAnsi="Times New Roman"/>
                <w:sz w:val="24"/>
                <w:szCs w:val="24"/>
                <w:lang w:val="pt-PT" w:eastAsia="en-AU"/>
              </w:rPr>
            </w:pPr>
          </w:p>
        </w:tc>
        <w:tc>
          <w:tcPr>
            <w:tcW w:w="2459" w:type="dxa"/>
            <w:tcBorders>
              <w:top w:val="single" w:sz="4" w:space="0" w:color="auto"/>
              <w:left w:val="single" w:sz="4" w:space="0" w:color="auto"/>
              <w:bottom w:val="single" w:sz="4" w:space="0" w:color="auto"/>
              <w:right w:val="single" w:sz="4" w:space="0" w:color="auto"/>
            </w:tcBorders>
          </w:tcPr>
          <w:p w:rsidR="00E02781" w:rsidRPr="00B7239F" w:rsidRDefault="00DB38D0" w:rsidP="004700B8">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N</w:t>
            </w:r>
          </w:p>
        </w:tc>
        <w:tc>
          <w:tcPr>
            <w:tcW w:w="3648" w:type="dxa"/>
            <w:tcBorders>
              <w:top w:val="single" w:sz="4" w:space="0" w:color="auto"/>
              <w:left w:val="single" w:sz="4" w:space="0" w:color="auto"/>
              <w:bottom w:val="single" w:sz="4" w:space="0" w:color="auto"/>
              <w:right w:val="single" w:sz="4" w:space="0" w:color="auto"/>
            </w:tcBorders>
          </w:tcPr>
          <w:p w:rsidR="00E02781" w:rsidRPr="00B7239F" w:rsidRDefault="00DB38D0" w:rsidP="004700B8">
            <w:pPr>
              <w:spacing w:after="0" w:line="240" w:lineRule="auto"/>
              <w:ind w:left="0" w:firstLine="0"/>
              <w:jc w:val="both"/>
              <w:rPr>
                <w:rFonts w:ascii="Times New Roman" w:hAnsi="Times New Roman"/>
                <w:sz w:val="24"/>
                <w:szCs w:val="24"/>
                <w:lang w:val="pt-PT" w:eastAsia="en-AU"/>
              </w:rPr>
            </w:pPr>
            <w:r w:rsidRPr="00B7239F">
              <w:rPr>
                <w:rFonts w:ascii="Times New Roman" w:hAnsi="Times New Roman"/>
                <w:sz w:val="24"/>
                <w:szCs w:val="24"/>
                <w:lang w:val="pt-PT" w:eastAsia="en-AU"/>
              </w:rPr>
              <w:t>80</w:t>
            </w:r>
          </w:p>
        </w:tc>
      </w:tr>
    </w:tbl>
    <w:p w:rsidR="00C55C08" w:rsidRPr="00B7239F" w:rsidRDefault="00C55C08" w:rsidP="004700B8">
      <w:pPr>
        <w:spacing w:after="0" w:line="240" w:lineRule="auto"/>
        <w:ind w:left="0" w:firstLine="0"/>
        <w:jc w:val="both"/>
        <w:rPr>
          <w:rFonts w:ascii="Times New Roman" w:eastAsia="Calibri" w:hAnsi="Times New Roman" w:cs="Times New Roman"/>
          <w:kern w:val="2"/>
          <w:sz w:val="24"/>
          <w:szCs w:val="24"/>
          <w:lang w:val="pt-PT"/>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The results presented in the correlation table indicate a relationship between the two variables. A significance value greater than 0.05 suggests no relationship, while Pearson correlation analysis results with a significance value less than 0.05 point to a relationship between variables X and Y. To assess the strength of this relationship, we will refer to the Correlation Strength Table. The Pearson Correlation value of 0.593 categorizes the relationship as sufficient, indicating a strong correlation between the two variables.</w:t>
      </w:r>
    </w:p>
    <w:p w:rsidR="00D226FD" w:rsidRPr="00B7239F" w:rsidRDefault="00D226FD"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E02781" w:rsidRPr="00B7239F" w:rsidRDefault="00802FB2"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bCs/>
          <w:kern w:val="2"/>
          <w:sz w:val="24"/>
          <w:szCs w:val="24"/>
          <w14:ligatures w14:val="standardContextual"/>
        </w:rPr>
        <w:t>In addition, t</w:t>
      </w:r>
      <w:r w:rsidR="00DB38D0" w:rsidRPr="00B7239F">
        <w:rPr>
          <w:rFonts w:ascii="Times New Roman" w:eastAsia="Calibri" w:hAnsi="Times New Roman" w:cs="Times New Roman"/>
          <w:kern w:val="2"/>
          <w:sz w:val="24"/>
          <w:szCs w:val="24"/>
          <w14:ligatures w14:val="standardContextual"/>
        </w:rPr>
        <w:t xml:space="preserve">he </w:t>
      </w:r>
      <w:r w:rsidRPr="00B7239F">
        <w:rPr>
          <w:rFonts w:ascii="Times New Roman" w:eastAsia="Calibri" w:hAnsi="Times New Roman" w:cs="Times New Roman"/>
          <w:kern w:val="2"/>
          <w:sz w:val="24"/>
          <w:szCs w:val="24"/>
          <w14:ligatures w14:val="standardContextual"/>
        </w:rPr>
        <w:t>study</w:t>
      </w:r>
      <w:r w:rsidR="00DB38D0" w:rsidRPr="00B7239F">
        <w:rPr>
          <w:rFonts w:ascii="Times New Roman" w:eastAsia="Calibri" w:hAnsi="Times New Roman" w:cs="Times New Roman"/>
          <w:kern w:val="2"/>
          <w:sz w:val="24"/>
          <w:szCs w:val="24"/>
          <w14:ligatures w14:val="standardContextual"/>
        </w:rPr>
        <w:t xml:space="preserve"> on communicative methods demonstrates a sufficient level of correlation with students' oral performance in the Portuguese language learning process. The hypothesis testing results show that H1 is accepted, with a significance value of 0.000, which is less than 0.05, confirming the probability of a relationship between the variables.</w:t>
      </w:r>
    </w:p>
    <w:p w:rsidR="005E68A5" w:rsidRPr="00B7239F" w:rsidRDefault="005E68A5"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5E68A5" w:rsidRPr="00B7239F" w:rsidRDefault="005E68A5" w:rsidP="00802FB2">
      <w:pPr>
        <w:pStyle w:val="ListParagraph"/>
        <w:numPr>
          <w:ilvl w:val="0"/>
          <w:numId w:val="4"/>
        </w:numPr>
        <w:spacing w:after="0" w:line="240" w:lineRule="auto"/>
        <w:jc w:val="both"/>
        <w:rPr>
          <w:rFonts w:ascii="Times New Roman" w:eastAsia="Calibri" w:hAnsi="Times New Roman" w:cs="Times New Roman"/>
          <w:b/>
          <w:kern w:val="2"/>
          <w:sz w:val="24"/>
          <w:szCs w:val="24"/>
          <w14:ligatures w14:val="standardContextual"/>
        </w:rPr>
      </w:pPr>
      <w:r w:rsidRPr="00B7239F">
        <w:rPr>
          <w:rFonts w:ascii="Times New Roman" w:eastAsia="Calibri" w:hAnsi="Times New Roman" w:cs="Times New Roman"/>
          <w:b/>
          <w:kern w:val="2"/>
          <w:sz w:val="24"/>
          <w:szCs w:val="24"/>
          <w14:ligatures w14:val="standardContextual"/>
        </w:rPr>
        <w:t>Discussion</w:t>
      </w:r>
    </w:p>
    <w:p w:rsidR="00D226FD" w:rsidRPr="00B7239F" w:rsidRDefault="00D226FD" w:rsidP="00D226FD">
      <w:pPr>
        <w:pStyle w:val="ListParagraph"/>
        <w:spacing w:after="0" w:line="240" w:lineRule="auto"/>
        <w:ind w:firstLine="0"/>
        <w:jc w:val="both"/>
        <w:rPr>
          <w:rFonts w:ascii="Times New Roman" w:eastAsia="Calibri" w:hAnsi="Times New Roman" w:cs="Times New Roman"/>
          <w:b/>
          <w:kern w:val="2"/>
          <w:sz w:val="24"/>
          <w:szCs w:val="24"/>
          <w14:ligatures w14:val="standardContextual"/>
        </w:rPr>
      </w:pPr>
    </w:p>
    <w:p w:rsidR="005E68A5" w:rsidRPr="00B7239F" w:rsidRDefault="005E68A5"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The data results indicate that the communicative method serves as an effective means of transmitting messages within the learning process, specifically enhancing students' oral communication performance. However, its efficacy is contingent upon the teacher's </w:t>
      </w:r>
      <w:r w:rsidRPr="00B7239F">
        <w:rPr>
          <w:rFonts w:ascii="Times New Roman" w:eastAsia="Calibri" w:hAnsi="Times New Roman" w:cs="Times New Roman"/>
          <w:kern w:val="2"/>
          <w:sz w:val="24"/>
          <w:szCs w:val="24"/>
          <w14:ligatures w14:val="standardContextual"/>
        </w:rPr>
        <w:lastRenderedPageBreak/>
        <w:t>ability to emphasize and delve deeply into the practice of Portuguese orality during instruction. Ríos (2024) asserts that the integration of communicative methods in the learning environment can significantly contribute to the cognitive, social, and emotional development of students. Accordingly, the findings suggest that the communicative method is a powerful tool for knowledge transmission and for improving students' oral performance, reliant on the teacher's commitment and proficiency in employing this approach in the Portuguese classroom.</w:t>
      </w:r>
    </w:p>
    <w:p w:rsidR="005E68A5" w:rsidRPr="00B7239F" w:rsidRDefault="005E68A5"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5E68A5" w:rsidRPr="00B7239F" w:rsidRDefault="005E68A5"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 xml:space="preserve">Valentin (2018) highlights the significance of communicative teaching methods in aiding educators to facilitate a learning process </w:t>
      </w:r>
      <w:proofErr w:type="spellStart"/>
      <w:r w:rsidR="00892860" w:rsidRPr="00B7239F">
        <w:rPr>
          <w:rFonts w:ascii="Times New Roman" w:eastAsia="Calibri" w:hAnsi="Times New Roman" w:cs="Times New Roman"/>
          <w:kern w:val="2"/>
          <w:sz w:val="24"/>
          <w:szCs w:val="24"/>
          <w14:ligatures w14:val="standardContextual"/>
        </w:rPr>
        <w:t>centered</w:t>
      </w:r>
      <w:proofErr w:type="spellEnd"/>
      <w:r w:rsidRPr="00B7239F">
        <w:rPr>
          <w:rFonts w:ascii="Times New Roman" w:eastAsia="Calibri" w:hAnsi="Times New Roman" w:cs="Times New Roman"/>
          <w:kern w:val="2"/>
          <w:sz w:val="24"/>
          <w:szCs w:val="24"/>
          <w14:ligatures w14:val="standardContextual"/>
        </w:rPr>
        <w:t xml:space="preserve"> on oral activities. This involves utilizing diverse strategies to enhance students' oral competence in linguistic disciplines. Techniques such as promoting communication and interaction among students in Portuguese, incorporating authentic texts into learning contexts, providing opportunities for students to engage actively in the learning process, and integrating their experiences into communication activities all serve to generate ideas and expressions in the classroom (</w:t>
      </w:r>
      <w:proofErr w:type="spellStart"/>
      <w:r w:rsidR="00FD4A34" w:rsidRPr="00B7239F">
        <w:rPr>
          <w:rFonts w:ascii="Times New Roman" w:hAnsi="Times New Roman" w:cs="Times New Roman"/>
          <w:color w:val="222222"/>
          <w:sz w:val="24"/>
          <w:szCs w:val="24"/>
          <w:shd w:val="clear" w:color="auto" w:fill="FFFFFF"/>
        </w:rPr>
        <w:t>Mirzayev</w:t>
      </w:r>
      <w:proofErr w:type="spellEnd"/>
      <w:r w:rsidR="00FD4A34" w:rsidRPr="00B7239F">
        <w:rPr>
          <w:rFonts w:ascii="Times New Roman" w:hAnsi="Times New Roman" w:cs="Times New Roman"/>
          <w:color w:val="222222"/>
          <w:sz w:val="24"/>
          <w:szCs w:val="24"/>
          <w:shd w:val="clear" w:color="auto" w:fill="FFFFFF"/>
        </w:rPr>
        <w:t xml:space="preserve"> &amp; </w:t>
      </w:r>
      <w:proofErr w:type="spellStart"/>
      <w:r w:rsidR="00FD4A34" w:rsidRPr="00B7239F">
        <w:rPr>
          <w:rFonts w:ascii="Times New Roman" w:hAnsi="Times New Roman" w:cs="Times New Roman"/>
          <w:color w:val="222222"/>
          <w:sz w:val="24"/>
          <w:szCs w:val="24"/>
          <w:shd w:val="clear" w:color="auto" w:fill="FFFFFF"/>
        </w:rPr>
        <w:t>Oripova</w:t>
      </w:r>
      <w:proofErr w:type="spellEnd"/>
      <w:r w:rsidR="00FD4A34" w:rsidRPr="00B7239F">
        <w:rPr>
          <w:rFonts w:ascii="Times New Roman" w:hAnsi="Times New Roman" w:cs="Times New Roman"/>
          <w:color w:val="222222"/>
          <w:sz w:val="24"/>
          <w:szCs w:val="24"/>
          <w:shd w:val="clear" w:color="auto" w:fill="FFFFFF"/>
        </w:rPr>
        <w:t xml:space="preserve">, 2022). </w:t>
      </w:r>
      <w:r w:rsidRPr="00B7239F">
        <w:rPr>
          <w:rFonts w:ascii="Times New Roman" w:eastAsia="Calibri" w:hAnsi="Times New Roman" w:cs="Times New Roman"/>
          <w:kern w:val="2"/>
          <w:sz w:val="24"/>
          <w:szCs w:val="24"/>
          <w14:ligatures w14:val="standardContextual"/>
        </w:rPr>
        <w:t>Thus, the communicative method fosters the development of canonicity, allowing students to utilize natural language and encouraging them to express ideas freely in both classroom and real-world communicative activities.</w:t>
      </w:r>
    </w:p>
    <w:p w:rsidR="005E68A5" w:rsidRPr="00B7239F" w:rsidRDefault="005E68A5"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5E68A5" w:rsidRPr="00B7239F" w:rsidRDefault="005E68A5"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The results</w:t>
      </w:r>
      <w:r w:rsidR="007D240B" w:rsidRPr="00B7239F">
        <w:rPr>
          <w:rFonts w:ascii="Times New Roman" w:eastAsia="Calibri" w:hAnsi="Times New Roman" w:cs="Times New Roman"/>
          <w:kern w:val="2"/>
          <w:sz w:val="24"/>
          <w:szCs w:val="24"/>
          <w14:ligatures w14:val="standardContextual"/>
        </w:rPr>
        <w:t xml:space="preserve"> of this research</w:t>
      </w:r>
      <w:r w:rsidRPr="00B7239F">
        <w:rPr>
          <w:rFonts w:ascii="Times New Roman" w:eastAsia="Calibri" w:hAnsi="Times New Roman" w:cs="Times New Roman"/>
          <w:kern w:val="2"/>
          <w:sz w:val="24"/>
          <w:szCs w:val="24"/>
          <w14:ligatures w14:val="standardContextual"/>
        </w:rPr>
        <w:t xml:space="preserve"> indicate that the communicative method, while currently operating at a satisfactory level, plays a crucial role in developing students' communicative skills. It is also a dynamic process that encourages dialogue and the exchange of experiences between teachers and students throughout the learning journey (Vasconcelhos, 2012). Consequently, communication is a vital component of the teaching and learning process, facilitating effective interactions between educators and learners. Espíndola &amp; Santos (2023) further emphasize the need to deepen the practice of orality, which is essential for equipping students with the skills necessary to navigate complex social language tasks such as dialogue, discussion, and simulations. Oral learning is integral to mastering Portuguese and contributes significantly to the development of relevant speaking skills (Dias, 2021). Therefore, the communicative method not only prioritizes oral learning but also aids in the development of students' cognitive, social, and emotional dimensions. Its fundamental role lies in valuing students' life experiences as a foundation for learning while simultaneously enhancing their communicative knowledge to facilitate access to public communication</w:t>
      </w:r>
      <w:r w:rsidR="00AB51B6" w:rsidRPr="00B7239F">
        <w:rPr>
          <w:rFonts w:ascii="Times New Roman" w:eastAsia="Calibri" w:hAnsi="Times New Roman" w:cs="Times New Roman"/>
          <w:kern w:val="2"/>
          <w:sz w:val="24"/>
          <w:szCs w:val="24"/>
          <w14:ligatures w14:val="standardContextual"/>
        </w:rPr>
        <w:t>.</w:t>
      </w:r>
    </w:p>
    <w:p w:rsidR="00E02781" w:rsidRPr="00B7239F" w:rsidRDefault="00E02781"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E02781" w:rsidRPr="00B7239F" w:rsidRDefault="000E4386" w:rsidP="000E4A57">
      <w:pPr>
        <w:pStyle w:val="ListParagraph"/>
        <w:numPr>
          <w:ilvl w:val="0"/>
          <w:numId w:val="4"/>
        </w:numPr>
        <w:spacing w:after="0" w:line="240" w:lineRule="auto"/>
        <w:jc w:val="both"/>
        <w:rPr>
          <w:rFonts w:ascii="Times New Roman" w:eastAsia="Calibri" w:hAnsi="Times New Roman" w:cs="Times New Roman"/>
          <w:b/>
          <w:kern w:val="2"/>
          <w:sz w:val="24"/>
          <w:szCs w:val="24"/>
          <w14:ligatures w14:val="standardContextual"/>
        </w:rPr>
      </w:pPr>
      <w:r w:rsidRPr="00B7239F">
        <w:rPr>
          <w:rFonts w:ascii="Times New Roman" w:eastAsia="Calibri" w:hAnsi="Times New Roman" w:cs="Times New Roman"/>
          <w:b/>
          <w:kern w:val="2"/>
          <w:sz w:val="24"/>
          <w:szCs w:val="24"/>
          <w14:ligatures w14:val="standardContextual"/>
        </w:rPr>
        <w:t>Conclusion</w:t>
      </w:r>
    </w:p>
    <w:p w:rsidR="00C57D21" w:rsidRPr="00B7239F" w:rsidRDefault="0024751E" w:rsidP="0024751E">
      <w:pPr>
        <w:pStyle w:val="NormalWeb"/>
        <w:jc w:val="both"/>
        <w:rPr>
          <w:lang w:eastAsia="pt-PT"/>
        </w:rPr>
      </w:pPr>
      <w:r w:rsidRPr="00B7239F">
        <w:t xml:space="preserve">This study examines the relationship between communication methods and students' oral performance in Portuguese language lessons during the third cycle of basic education. This research highlights important aspects such as engaging in discussions and other oral activities that involve both teachers and students to enhance their oral skills in using the Portuguese language. Conversely, the data </w:t>
      </w:r>
      <w:r w:rsidR="00302BBF" w:rsidRPr="00B7239F">
        <w:t>indicate</w:t>
      </w:r>
      <w:r w:rsidRPr="00B7239F">
        <w:t xml:space="preserve"> that while the communicative method and its relationship with oral performance are adequate, it significantly contributes to developing students' communicative skills because this method emphasises interaction between students and teachers during the teaching process, particularly in enhancing foreign language orality in learning Portuguese. In addition, the research results also stress that students who learn to use communicative methods make substantial progress in pronunciation and self-confidence when speaking Portuguese in the classroom. </w:t>
      </w:r>
      <w:r w:rsidRPr="00B7239F">
        <w:lastRenderedPageBreak/>
        <w:t>Therefore, the adoption of communicative methodology by Portuguese teachers is beneficial for students' learning of the language. This method allows teachers to motivate and prepare activities such as discussions, presentations, and simulations that help improve students' oral skills during the Portuguese learning process. This study can be a source for the teachers in Timor-Leste to implement communicative methods in their Portuguese classes.</w:t>
      </w:r>
    </w:p>
    <w:p w:rsidR="00E02781" w:rsidRPr="00B7239F" w:rsidRDefault="00DB38D0" w:rsidP="004700B8">
      <w:pPr>
        <w:spacing w:after="0" w:line="240" w:lineRule="auto"/>
        <w:ind w:left="0" w:firstLine="0"/>
        <w:jc w:val="both"/>
        <w:rPr>
          <w:rFonts w:ascii="Times New Roman" w:eastAsia="Calibri" w:hAnsi="Times New Roman" w:cs="Times New Roman"/>
          <w:b/>
          <w:bCs/>
          <w:kern w:val="2"/>
          <w:sz w:val="24"/>
          <w:szCs w:val="24"/>
          <w14:ligatures w14:val="standardContextual"/>
        </w:rPr>
      </w:pPr>
      <w:r w:rsidRPr="00B7239F">
        <w:rPr>
          <w:rFonts w:ascii="Times New Roman" w:eastAsia="Calibri" w:hAnsi="Times New Roman" w:cs="Times New Roman"/>
          <w:b/>
          <w:bCs/>
          <w:kern w:val="2"/>
          <w:sz w:val="24"/>
          <w:szCs w:val="24"/>
          <w14:ligatures w14:val="standardContextual"/>
        </w:rPr>
        <w:t>Recommendation</w:t>
      </w:r>
      <w:r w:rsidR="00892860" w:rsidRPr="00B7239F">
        <w:rPr>
          <w:rFonts w:ascii="Times New Roman" w:eastAsia="Calibri" w:hAnsi="Times New Roman" w:cs="Times New Roman"/>
          <w:b/>
          <w:bCs/>
          <w:kern w:val="2"/>
          <w:sz w:val="24"/>
          <w:szCs w:val="24"/>
          <w14:ligatures w14:val="standardContextual"/>
        </w:rPr>
        <w:t>s</w:t>
      </w:r>
    </w:p>
    <w:p w:rsidR="00892860" w:rsidRPr="00B7239F" w:rsidRDefault="00892860" w:rsidP="004700B8">
      <w:pPr>
        <w:spacing w:after="0" w:line="240" w:lineRule="auto"/>
        <w:ind w:left="0" w:firstLine="0"/>
        <w:jc w:val="both"/>
        <w:rPr>
          <w:rFonts w:ascii="Times New Roman" w:eastAsia="Calibri" w:hAnsi="Times New Roman" w:cs="Times New Roman"/>
          <w:kern w:val="2"/>
          <w:sz w:val="24"/>
          <w:szCs w:val="24"/>
          <w14:ligatures w14:val="standardContextual"/>
        </w:rPr>
      </w:pPr>
    </w:p>
    <w:p w:rsidR="00E02781" w:rsidRPr="00B7239F" w:rsidRDefault="00DB38D0" w:rsidP="004700B8">
      <w:pPr>
        <w:spacing w:after="0" w:line="240" w:lineRule="auto"/>
        <w:ind w:left="0" w:firstLine="0"/>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Based on the research findings, the researchers recommend the following actions:</w:t>
      </w:r>
    </w:p>
    <w:p w:rsidR="00E02781" w:rsidRPr="00B7239F" w:rsidRDefault="00DB38D0" w:rsidP="004700B8">
      <w:pPr>
        <w:numPr>
          <w:ilvl w:val="0"/>
          <w:numId w:val="3"/>
        </w:numPr>
        <w:spacing w:after="0" w:line="240" w:lineRule="auto"/>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Portuguese language teachers should implement communicative methods in the learning process, prioritizing oral practice to enhance students' confidence and speaking ability in Portuguese.</w:t>
      </w:r>
    </w:p>
    <w:p w:rsidR="00E02781" w:rsidRPr="00B7239F" w:rsidRDefault="00DB38D0" w:rsidP="004700B8">
      <w:pPr>
        <w:numPr>
          <w:ilvl w:val="0"/>
          <w:numId w:val="3"/>
        </w:numPr>
        <w:spacing w:after="0" w:line="240" w:lineRule="auto"/>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Elementary school authorities should ensure that teachers receive ongoing training in communicative strategies, such as facilitating discussions and promoting group interaction, to support the development of students' oral skills.</w:t>
      </w:r>
    </w:p>
    <w:p w:rsidR="00E02781" w:rsidRPr="00B7239F" w:rsidRDefault="00DB38D0" w:rsidP="004700B8">
      <w:pPr>
        <w:numPr>
          <w:ilvl w:val="0"/>
          <w:numId w:val="3"/>
        </w:numPr>
        <w:spacing w:after="0" w:line="240" w:lineRule="auto"/>
        <w:jc w:val="both"/>
        <w:rPr>
          <w:rFonts w:ascii="Times New Roman" w:eastAsia="Calibri" w:hAnsi="Times New Roman" w:cs="Times New Roman"/>
          <w:kern w:val="2"/>
          <w:sz w:val="24"/>
          <w:szCs w:val="24"/>
          <w14:ligatures w14:val="standardContextual"/>
        </w:rPr>
      </w:pPr>
      <w:r w:rsidRPr="00B7239F">
        <w:rPr>
          <w:rFonts w:ascii="Times New Roman" w:eastAsia="Calibri" w:hAnsi="Times New Roman" w:cs="Times New Roman"/>
          <w:kern w:val="2"/>
          <w:sz w:val="24"/>
          <w:szCs w:val="24"/>
          <w14:ligatures w14:val="standardContextual"/>
        </w:rPr>
        <w:t>Educational authorities should monitor and promote policies and programs that emphasize the communicative approach in education, aiming to integrate it into the national basic education curriculum.</w:t>
      </w:r>
    </w:p>
    <w:p w:rsidR="00E8198C" w:rsidRPr="00B7239F" w:rsidRDefault="00E8198C" w:rsidP="004700B8">
      <w:pPr>
        <w:tabs>
          <w:tab w:val="left" w:pos="720"/>
        </w:tabs>
        <w:spacing w:after="0" w:line="240" w:lineRule="auto"/>
        <w:ind w:left="720" w:firstLine="0"/>
        <w:jc w:val="both"/>
        <w:rPr>
          <w:rFonts w:ascii="Times New Roman" w:eastAsia="Calibri" w:hAnsi="Times New Roman" w:cs="Times New Roman"/>
          <w:kern w:val="2"/>
          <w:sz w:val="24"/>
          <w:szCs w:val="24"/>
          <w14:ligatures w14:val="standardContextual"/>
        </w:rPr>
      </w:pPr>
    </w:p>
    <w:p w:rsidR="005E68A5" w:rsidRPr="00B7239F" w:rsidRDefault="005E68A5" w:rsidP="004700B8">
      <w:pPr>
        <w:spacing w:after="0" w:line="240" w:lineRule="auto"/>
        <w:ind w:left="0" w:firstLine="0"/>
        <w:jc w:val="both"/>
        <w:rPr>
          <w:rFonts w:ascii="Times New Roman" w:hAnsi="Times New Roman" w:cs="Times New Roman"/>
          <w:b/>
          <w:sz w:val="24"/>
          <w:szCs w:val="24"/>
        </w:rPr>
      </w:pPr>
    </w:p>
    <w:p w:rsidR="00E02781" w:rsidRPr="00B7239F" w:rsidRDefault="00892860" w:rsidP="00B7239F">
      <w:pPr>
        <w:spacing w:after="0" w:line="240" w:lineRule="auto"/>
        <w:ind w:left="0" w:firstLine="0"/>
        <w:jc w:val="both"/>
        <w:rPr>
          <w:rFonts w:ascii="Times New Roman" w:hAnsi="Times New Roman" w:cs="Times New Roman"/>
          <w:b/>
          <w:sz w:val="24"/>
          <w:szCs w:val="24"/>
        </w:rPr>
      </w:pPr>
      <w:r w:rsidRPr="00B7239F">
        <w:rPr>
          <w:rFonts w:ascii="Times New Roman" w:hAnsi="Times New Roman" w:cs="Times New Roman"/>
          <w:b/>
          <w:sz w:val="24"/>
          <w:szCs w:val="24"/>
        </w:rPr>
        <w:t>References</w:t>
      </w:r>
    </w:p>
    <w:p w:rsidR="005E68A5" w:rsidRPr="00B7239F" w:rsidRDefault="005E68A5" w:rsidP="00B7239F">
      <w:pPr>
        <w:spacing w:after="0" w:line="240" w:lineRule="auto"/>
        <w:ind w:left="0" w:firstLine="0"/>
        <w:jc w:val="both"/>
        <w:rPr>
          <w:rFonts w:ascii="Times New Roman" w:eastAsia="Calibri" w:hAnsi="Times New Roman" w:cs="Times New Roman"/>
          <w:b/>
          <w:kern w:val="2"/>
          <w:sz w:val="24"/>
          <w:szCs w:val="24"/>
          <w14:ligatures w14:val="standardContextual"/>
        </w:rPr>
      </w:pPr>
    </w:p>
    <w:p w:rsidR="00E8198C" w:rsidRPr="001644FD" w:rsidRDefault="00AB51B6" w:rsidP="00F63478">
      <w:pPr>
        <w:spacing w:after="120" w:line="240" w:lineRule="auto"/>
        <w:ind w:left="720" w:hanging="720"/>
        <w:jc w:val="both"/>
        <w:rPr>
          <w:rFonts w:ascii="Times New Roman" w:hAnsi="Times New Roman" w:cs="Times New Roman"/>
          <w:color w:val="222222"/>
          <w:sz w:val="24"/>
          <w:szCs w:val="24"/>
          <w:shd w:val="clear" w:color="auto" w:fill="FFFFFF"/>
        </w:rPr>
      </w:pPr>
      <w:r w:rsidRPr="00B7239F">
        <w:rPr>
          <w:rFonts w:ascii="Times New Roman" w:hAnsi="Times New Roman" w:cs="Times New Roman"/>
          <w:color w:val="222222"/>
          <w:sz w:val="24"/>
          <w:szCs w:val="24"/>
          <w:shd w:val="clear" w:color="auto" w:fill="FFFFFF"/>
          <w:lang w:val="en-US"/>
        </w:rPr>
        <w:t xml:space="preserve">Åkerfeldt, A., &amp; Boistrup, L. B. (2021). </w:t>
      </w:r>
      <w:r w:rsidRPr="00B7239F">
        <w:rPr>
          <w:rFonts w:ascii="Times New Roman" w:hAnsi="Times New Roman" w:cs="Times New Roman"/>
          <w:color w:val="222222"/>
          <w:sz w:val="24"/>
          <w:szCs w:val="24"/>
          <w:shd w:val="clear" w:color="auto" w:fill="FFFFFF"/>
        </w:rPr>
        <w:t>Design and research: ethical considerations. In </w:t>
      </w:r>
      <w:r w:rsidRPr="00B7239F">
        <w:rPr>
          <w:rFonts w:ascii="Times New Roman" w:hAnsi="Times New Roman" w:cs="Times New Roman"/>
          <w:i/>
          <w:iCs/>
          <w:color w:val="222222"/>
          <w:sz w:val="24"/>
          <w:szCs w:val="24"/>
          <w:shd w:val="clear" w:color="auto" w:fill="FFFFFF"/>
        </w:rPr>
        <w:t>Designs for Research, Teaching and Learning</w:t>
      </w:r>
      <w:r w:rsidRPr="00B7239F">
        <w:rPr>
          <w:rFonts w:ascii="Times New Roman" w:hAnsi="Times New Roman" w:cs="Times New Roman"/>
          <w:color w:val="222222"/>
          <w:sz w:val="24"/>
          <w:szCs w:val="24"/>
          <w:shd w:val="clear" w:color="auto" w:fill="FFFFFF"/>
        </w:rPr>
        <w:t> (pp. 48-60). Routledge.</w:t>
      </w:r>
      <w:r w:rsidR="00573F01">
        <w:rPr>
          <w:rFonts w:ascii="Times New Roman" w:hAnsi="Times New Roman" w:cs="Times New Roman"/>
          <w:color w:val="222222"/>
          <w:sz w:val="24"/>
          <w:szCs w:val="24"/>
          <w:shd w:val="clear" w:color="auto" w:fill="FFFFFF"/>
        </w:rPr>
        <w:t xml:space="preserve"> </w:t>
      </w:r>
      <w:hyperlink r:id="rId7" w:history="1">
        <w:r w:rsidR="00573F01" w:rsidRPr="00890660">
          <w:rPr>
            <w:rStyle w:val="Hyperlink"/>
            <w:rFonts w:ascii="Times New Roman" w:hAnsi="Times New Roman" w:cs="Times New Roman"/>
            <w:sz w:val="24"/>
            <w:szCs w:val="24"/>
            <w:shd w:val="clear" w:color="auto" w:fill="FFFFFF"/>
          </w:rPr>
          <w:t>https://doi.org/10.4324/9781003096498-4</w:t>
        </w:r>
      </w:hyperlink>
      <w:r w:rsidR="00573F01">
        <w:rPr>
          <w:rFonts w:ascii="Times New Roman" w:hAnsi="Times New Roman" w:cs="Times New Roman"/>
          <w:color w:val="222222"/>
          <w:sz w:val="24"/>
          <w:szCs w:val="24"/>
          <w:shd w:val="clear" w:color="auto" w:fill="FFFFFF"/>
        </w:rPr>
        <w:t xml:space="preserve"> </w:t>
      </w:r>
    </w:p>
    <w:p w:rsidR="00F63478" w:rsidRDefault="00A4773C" w:rsidP="00F63478">
      <w:pPr>
        <w:spacing w:after="120" w:line="240" w:lineRule="auto"/>
        <w:ind w:left="720" w:hanging="720"/>
        <w:jc w:val="both"/>
        <w:rPr>
          <w:rFonts w:ascii="Times New Roman" w:eastAsia="Calibri" w:hAnsi="Times New Roman" w:cs="Times New Roman"/>
          <w:kern w:val="2"/>
          <w:sz w:val="24"/>
          <w:szCs w:val="24"/>
          <w:lang w:val="pt-PT"/>
          <w14:ligatures w14:val="standardContextual"/>
        </w:rPr>
      </w:pPr>
      <w:proofErr w:type="spellStart"/>
      <w:r w:rsidRPr="00A4773C">
        <w:rPr>
          <w:rFonts w:ascii="Times New Roman" w:eastAsia="Calibri" w:hAnsi="Times New Roman" w:cs="Times New Roman"/>
          <w:kern w:val="2"/>
          <w:sz w:val="24"/>
          <w:szCs w:val="24"/>
          <w:lang w:val="en-US"/>
          <w14:ligatures w14:val="standardContextual"/>
        </w:rPr>
        <w:t>Cossettini</w:t>
      </w:r>
      <w:proofErr w:type="spellEnd"/>
      <w:r w:rsidRPr="00A4773C">
        <w:rPr>
          <w:rFonts w:ascii="Times New Roman" w:eastAsia="Calibri" w:hAnsi="Times New Roman" w:cs="Times New Roman"/>
          <w:kern w:val="2"/>
          <w:sz w:val="24"/>
          <w:szCs w:val="24"/>
          <w:lang w:val="en-US"/>
          <w14:ligatures w14:val="standardContextual"/>
        </w:rPr>
        <w:t xml:space="preserve">, O. (2021). Disciplinary debates, didactic approaches. </w:t>
      </w:r>
      <w:proofErr w:type="spellStart"/>
      <w:r w:rsidRPr="00A4773C">
        <w:rPr>
          <w:rFonts w:ascii="Times New Roman" w:eastAsia="Calibri" w:hAnsi="Times New Roman" w:cs="Times New Roman"/>
          <w:kern w:val="2"/>
          <w:sz w:val="24"/>
          <w:szCs w:val="24"/>
          <w:lang w:val="en-US"/>
          <w14:ligatures w14:val="standardContextual"/>
        </w:rPr>
        <w:t>Conexión</w:t>
      </w:r>
      <w:proofErr w:type="spellEnd"/>
      <w:r w:rsidRPr="00A4773C">
        <w:rPr>
          <w:rFonts w:ascii="Times New Roman" w:eastAsia="Calibri" w:hAnsi="Times New Roman" w:cs="Times New Roman"/>
          <w:kern w:val="2"/>
          <w:sz w:val="24"/>
          <w:szCs w:val="24"/>
          <w:lang w:val="en-US"/>
          <w14:ligatures w14:val="standardContextual"/>
        </w:rPr>
        <w:t xml:space="preserve">: Journal of educational research and </w:t>
      </w:r>
      <w:proofErr w:type="gramStart"/>
      <w:r w:rsidRPr="00A4773C">
        <w:rPr>
          <w:rFonts w:ascii="Times New Roman" w:eastAsia="Calibri" w:hAnsi="Times New Roman" w:cs="Times New Roman"/>
          <w:kern w:val="2"/>
          <w:sz w:val="24"/>
          <w:szCs w:val="24"/>
          <w:lang w:val="en-US"/>
          <w14:ligatures w14:val="standardContextual"/>
        </w:rPr>
        <w:t>proposals.</w:t>
      </w:r>
      <w:r w:rsidR="00E8198C" w:rsidRPr="00B7239F">
        <w:rPr>
          <w:rFonts w:ascii="Times New Roman" w:eastAsia="Calibri" w:hAnsi="Times New Roman" w:cs="Times New Roman"/>
          <w:kern w:val="2"/>
          <w:sz w:val="24"/>
          <w:szCs w:val="24"/>
          <w:lang w:val="pt-PT"/>
          <w14:ligatures w14:val="standardContextual"/>
        </w:rPr>
        <w:t>.</w:t>
      </w:r>
      <w:proofErr w:type="gramEnd"/>
      <w:r w:rsidR="00E8198C" w:rsidRPr="00B7239F">
        <w:rPr>
          <w:rFonts w:ascii="Times New Roman" w:eastAsia="Calibri" w:hAnsi="Times New Roman" w:cs="Times New Roman"/>
          <w:kern w:val="2"/>
          <w:sz w:val="24"/>
          <w:szCs w:val="24"/>
          <w:lang w:val="pt-PT"/>
          <w14:ligatures w14:val="standardContextual"/>
        </w:rPr>
        <w:t xml:space="preserve"> </w:t>
      </w:r>
    </w:p>
    <w:p w:rsidR="00D94764" w:rsidRPr="00F63478" w:rsidRDefault="008048D6" w:rsidP="00C31BF8">
      <w:pPr>
        <w:spacing w:after="120" w:line="240" w:lineRule="auto"/>
        <w:ind w:left="720" w:firstLine="0"/>
        <w:jc w:val="both"/>
        <w:rPr>
          <w:rFonts w:ascii="Times New Roman" w:eastAsia="Calibri" w:hAnsi="Times New Roman" w:cs="Times New Roman"/>
          <w:kern w:val="2"/>
          <w:sz w:val="24"/>
          <w:szCs w:val="24"/>
          <w:lang w:val="pt-PT"/>
          <w14:ligatures w14:val="standardContextual"/>
        </w:rPr>
      </w:pPr>
      <w:hyperlink r:id="rId8" w:history="1">
        <w:r w:rsidR="00F63478" w:rsidRPr="007E5233">
          <w:rPr>
            <w:rStyle w:val="Hyperlink"/>
            <w:rFonts w:ascii="Times New Roman" w:eastAsia="Calibri" w:hAnsi="Times New Roman" w:cs="Times New Roman"/>
            <w:kern w:val="2"/>
            <w:sz w:val="24"/>
            <w:szCs w:val="24"/>
            <w:lang w:val="pt-PT"/>
            <w14:ligatures w14:val="standardContextual"/>
          </w:rPr>
          <w:t>https://iesoc.edu.ar/publicaciones/conexion-revista-de-investigaciones-y-propuestas-educativas/</w:t>
        </w:r>
      </w:hyperlink>
    </w:p>
    <w:p w:rsidR="00E8198C" w:rsidRPr="00B7239F" w:rsidRDefault="00E8198C" w:rsidP="00F63478">
      <w:pPr>
        <w:spacing w:after="120" w:line="240" w:lineRule="auto"/>
        <w:ind w:left="720" w:hanging="720"/>
        <w:jc w:val="both"/>
        <w:rPr>
          <w:rFonts w:ascii="Times New Roman" w:eastAsia="Calibri" w:hAnsi="Times New Roman" w:cs="Times New Roman"/>
          <w:kern w:val="2"/>
          <w:sz w:val="24"/>
          <w:szCs w:val="24"/>
          <w:lang w:val="pt-PT"/>
          <w14:ligatures w14:val="standardContextual"/>
        </w:rPr>
      </w:pPr>
      <w:r w:rsidRPr="00B7239F">
        <w:rPr>
          <w:rFonts w:ascii="Times New Roman" w:eastAsia="Calibri" w:hAnsi="Times New Roman" w:cs="Times New Roman"/>
          <w:kern w:val="2"/>
          <w:sz w:val="24"/>
          <w:szCs w:val="24"/>
          <w14:ligatures w14:val="standardContextual"/>
        </w:rPr>
        <w:t xml:space="preserve">Creswell, J. W. (2014). Research design: Qualitative, quantitative, and mixed methods approaches (4th ed.). </w:t>
      </w:r>
      <w:r w:rsidRPr="00B7239F">
        <w:rPr>
          <w:rFonts w:ascii="Times New Roman" w:eastAsia="Calibri" w:hAnsi="Times New Roman" w:cs="Times New Roman"/>
          <w:kern w:val="2"/>
          <w:sz w:val="24"/>
          <w:szCs w:val="24"/>
          <w:lang w:val="pt-PT"/>
          <w14:ligatures w14:val="standardContextual"/>
        </w:rPr>
        <w:t>SAGE Publications.</w:t>
      </w:r>
      <w:r w:rsidR="00573F01">
        <w:rPr>
          <w:rFonts w:ascii="Times New Roman" w:eastAsia="Calibri" w:hAnsi="Times New Roman" w:cs="Times New Roman"/>
          <w:kern w:val="2"/>
          <w:sz w:val="24"/>
          <w:szCs w:val="24"/>
          <w:lang w:val="pt-PT"/>
          <w14:ligatures w14:val="standardContextual"/>
        </w:rPr>
        <w:t xml:space="preserve"> </w:t>
      </w:r>
      <w:hyperlink r:id="rId9" w:history="1">
        <w:r w:rsidR="00573F01" w:rsidRPr="00890660">
          <w:rPr>
            <w:rStyle w:val="Hyperlink"/>
            <w:rFonts w:ascii="Times New Roman" w:eastAsia="Calibri" w:hAnsi="Times New Roman" w:cs="Times New Roman"/>
            <w:kern w:val="2"/>
            <w:sz w:val="24"/>
            <w:szCs w:val="24"/>
            <w:lang w:val="pt-PT"/>
            <w14:ligatures w14:val="standardContextual"/>
          </w:rPr>
          <w:t>https://study.sagepub.com/creswellrd4e</w:t>
        </w:r>
      </w:hyperlink>
      <w:r w:rsidR="00573F01">
        <w:rPr>
          <w:rFonts w:ascii="Times New Roman" w:eastAsia="Calibri" w:hAnsi="Times New Roman" w:cs="Times New Roman"/>
          <w:kern w:val="2"/>
          <w:sz w:val="24"/>
          <w:szCs w:val="24"/>
          <w:lang w:val="pt-PT"/>
          <w14:ligatures w14:val="standardContextual"/>
        </w:rPr>
        <w:t xml:space="preserve"> </w:t>
      </w:r>
    </w:p>
    <w:p w:rsidR="00A4773C" w:rsidRDefault="00A4773C" w:rsidP="00573F01">
      <w:pPr>
        <w:spacing w:after="120" w:line="240" w:lineRule="auto"/>
        <w:jc w:val="both"/>
        <w:rPr>
          <w:rFonts w:ascii="Times New Roman" w:eastAsia="Calibri" w:hAnsi="Times New Roman" w:cs="Times New Roman"/>
          <w:kern w:val="2"/>
          <w:sz w:val="24"/>
          <w:szCs w:val="24"/>
          <w:lang w:val="pt-PT"/>
          <w14:ligatures w14:val="standardContextual"/>
        </w:rPr>
      </w:pPr>
      <w:r w:rsidRPr="00A4773C">
        <w:rPr>
          <w:rFonts w:ascii="Times New Roman" w:eastAsia="Calibri" w:hAnsi="Times New Roman" w:cs="Times New Roman"/>
          <w:kern w:val="2"/>
          <w:sz w:val="24"/>
          <w:szCs w:val="24"/>
          <w:lang w:val="pt-PT"/>
          <w14:ligatures w14:val="standardContextual"/>
        </w:rPr>
        <w:t>Dias, C. (2021). The practice of orality in the teaching and learning of Portuguese in the 3rd cycle of basic education and secondary education in Guinea-Bissau [Master's thesis, FCSH-NOVA]. NOVA University of Lisbon.</w:t>
      </w:r>
    </w:p>
    <w:p w:rsidR="00573F01" w:rsidRDefault="008048D6" w:rsidP="00F63478">
      <w:pPr>
        <w:spacing w:after="120" w:line="240" w:lineRule="auto"/>
        <w:ind w:left="720" w:hanging="720"/>
        <w:jc w:val="both"/>
      </w:pPr>
      <w:hyperlink r:id="rId10" w:history="1">
        <w:r w:rsidR="00573F01" w:rsidRPr="00890660">
          <w:rPr>
            <w:rStyle w:val="Hyperlink"/>
          </w:rPr>
          <w:t>https://www.proquest.com/openview/47b4ee946208d0f3625e4b821b315803/1?cbl=2026366&amp;diss=y</w:t>
        </w:r>
      </w:hyperlink>
      <w:r w:rsidR="00573F01">
        <w:t xml:space="preserve"> </w:t>
      </w:r>
    </w:p>
    <w:p w:rsidR="00C31BF8" w:rsidRPr="00C31BF8" w:rsidRDefault="00C31BF8" w:rsidP="00F63478">
      <w:pPr>
        <w:spacing w:after="120" w:line="240" w:lineRule="auto"/>
        <w:ind w:left="720" w:hanging="720"/>
        <w:jc w:val="both"/>
        <w:rPr>
          <w:rFonts w:ascii="Times New Roman" w:hAnsi="Times New Roman" w:cs="Times New Roman"/>
          <w:color w:val="222222"/>
          <w:sz w:val="24"/>
          <w:szCs w:val="24"/>
          <w:shd w:val="clear" w:color="auto" w:fill="FFFFFF"/>
        </w:rPr>
      </w:pPr>
      <w:r w:rsidRPr="00C31BF8">
        <w:rPr>
          <w:rFonts w:ascii="Times New Roman" w:hAnsi="Times New Roman" w:cs="Times New Roman"/>
          <w:color w:val="222222"/>
          <w:sz w:val="24"/>
          <w:szCs w:val="24"/>
          <w:shd w:val="clear" w:color="auto" w:fill="FFFFFF"/>
          <w:lang w:val="pt-PT"/>
        </w:rPr>
        <w:t xml:space="preserve">De Oliveira, E. M. S., &amp; Ximenes, S. M. (2025). </w:t>
      </w:r>
      <w:r w:rsidRPr="00C31BF8">
        <w:rPr>
          <w:rFonts w:ascii="Times New Roman" w:hAnsi="Times New Roman" w:cs="Times New Roman"/>
          <w:color w:val="222222"/>
          <w:sz w:val="24"/>
          <w:szCs w:val="24"/>
          <w:shd w:val="clear" w:color="auto" w:fill="FFFFFF"/>
        </w:rPr>
        <w:t>The Impact of Multilingualism on Portuguese Language Proficiency: A Quantitative Study of Elementary Students in Timor-Leste. </w:t>
      </w:r>
      <w:r w:rsidRPr="00C31BF8">
        <w:rPr>
          <w:rFonts w:ascii="Times New Roman" w:hAnsi="Times New Roman" w:cs="Times New Roman"/>
          <w:i/>
          <w:iCs/>
          <w:color w:val="222222"/>
          <w:sz w:val="24"/>
          <w:szCs w:val="24"/>
          <w:shd w:val="clear" w:color="auto" w:fill="FFFFFF"/>
        </w:rPr>
        <w:t>Asian Journal of Education and Social Studies</w:t>
      </w:r>
      <w:r w:rsidRPr="00C31BF8">
        <w:rPr>
          <w:rFonts w:ascii="Times New Roman" w:hAnsi="Times New Roman" w:cs="Times New Roman"/>
          <w:color w:val="222222"/>
          <w:sz w:val="24"/>
          <w:szCs w:val="24"/>
          <w:shd w:val="clear" w:color="auto" w:fill="FFFFFF"/>
        </w:rPr>
        <w:t>, </w:t>
      </w:r>
      <w:r w:rsidRPr="00C31BF8">
        <w:rPr>
          <w:rFonts w:ascii="Times New Roman" w:hAnsi="Times New Roman" w:cs="Times New Roman"/>
          <w:i/>
          <w:iCs/>
          <w:color w:val="222222"/>
          <w:sz w:val="24"/>
          <w:szCs w:val="24"/>
          <w:shd w:val="clear" w:color="auto" w:fill="FFFFFF"/>
        </w:rPr>
        <w:t>51</w:t>
      </w:r>
      <w:r w:rsidRPr="00C31BF8">
        <w:rPr>
          <w:rFonts w:ascii="Times New Roman" w:hAnsi="Times New Roman" w:cs="Times New Roman"/>
          <w:color w:val="222222"/>
          <w:sz w:val="24"/>
          <w:szCs w:val="24"/>
          <w:shd w:val="clear" w:color="auto" w:fill="FFFFFF"/>
        </w:rPr>
        <w:t>(10), 1326-1338.</w:t>
      </w:r>
      <w:r>
        <w:rPr>
          <w:rFonts w:ascii="Times New Roman" w:hAnsi="Times New Roman" w:cs="Times New Roman"/>
          <w:color w:val="222222"/>
          <w:sz w:val="24"/>
          <w:szCs w:val="24"/>
          <w:shd w:val="clear" w:color="auto" w:fill="FFFFFF"/>
        </w:rPr>
        <w:t xml:space="preserve"> </w:t>
      </w:r>
      <w:hyperlink r:id="rId11" w:history="1">
        <w:r w:rsidR="00573F01" w:rsidRPr="00890660">
          <w:rPr>
            <w:rStyle w:val="Hyperlink"/>
            <w:rFonts w:ascii="Times New Roman" w:hAnsi="Times New Roman" w:cs="Times New Roman"/>
            <w:sz w:val="24"/>
            <w:szCs w:val="24"/>
            <w:shd w:val="clear" w:color="auto" w:fill="FFFFFF"/>
          </w:rPr>
          <w:t>https://doi.org/10.9734/ajess/2025/v51i102573</w:t>
        </w:r>
      </w:hyperlink>
      <w:r w:rsidR="00573F01">
        <w:rPr>
          <w:rFonts w:ascii="Times New Roman" w:hAnsi="Times New Roman" w:cs="Times New Roman"/>
          <w:color w:val="222222"/>
          <w:sz w:val="24"/>
          <w:szCs w:val="24"/>
          <w:shd w:val="clear" w:color="auto" w:fill="FFFFFF"/>
        </w:rPr>
        <w:t xml:space="preserve"> </w:t>
      </w:r>
    </w:p>
    <w:p w:rsidR="00954FA3" w:rsidRPr="00B7239F" w:rsidRDefault="001644FD" w:rsidP="00F63478">
      <w:pPr>
        <w:spacing w:after="120" w:line="240" w:lineRule="auto"/>
        <w:ind w:left="720" w:hanging="720"/>
        <w:jc w:val="both"/>
        <w:rPr>
          <w:rFonts w:ascii="Times New Roman" w:hAnsi="Times New Roman" w:cs="Times New Roman"/>
          <w:color w:val="222222"/>
          <w:sz w:val="24"/>
          <w:szCs w:val="24"/>
          <w:shd w:val="clear" w:color="auto" w:fill="FFFFFF"/>
        </w:rPr>
      </w:pPr>
      <w:r w:rsidRPr="00C31BF8">
        <w:rPr>
          <w:rFonts w:ascii="Times New Roman" w:hAnsi="Times New Roman" w:cs="Times New Roman"/>
          <w:color w:val="222222"/>
          <w:sz w:val="24"/>
          <w:szCs w:val="24"/>
          <w:shd w:val="clear" w:color="auto" w:fill="FFFFFF"/>
          <w:lang w:val="pt-PT"/>
        </w:rPr>
        <w:t xml:space="preserve">De </w:t>
      </w:r>
      <w:r w:rsidR="00954FA3" w:rsidRPr="00C31BF8">
        <w:rPr>
          <w:rFonts w:ascii="Times New Roman" w:hAnsi="Times New Roman" w:cs="Times New Roman"/>
          <w:color w:val="222222"/>
          <w:sz w:val="24"/>
          <w:szCs w:val="24"/>
          <w:shd w:val="clear" w:color="auto" w:fill="FFFFFF"/>
          <w:lang w:val="pt-PT"/>
        </w:rPr>
        <w:t xml:space="preserve">Fatima X. J. P. (2025). </w:t>
      </w:r>
      <w:r w:rsidR="00954FA3" w:rsidRPr="00B7239F">
        <w:rPr>
          <w:rFonts w:ascii="Times New Roman" w:hAnsi="Times New Roman" w:cs="Times New Roman"/>
          <w:color w:val="222222"/>
          <w:sz w:val="24"/>
          <w:szCs w:val="24"/>
          <w:shd w:val="clear" w:color="auto" w:fill="FFFFFF"/>
        </w:rPr>
        <w:t>Literary texts strategies of teaching to improve Portuguese skills in basic education. </w:t>
      </w:r>
      <w:r w:rsidR="00954FA3" w:rsidRPr="00B7239F">
        <w:rPr>
          <w:rFonts w:ascii="Times New Roman" w:hAnsi="Times New Roman" w:cs="Times New Roman"/>
          <w:i/>
          <w:iCs/>
          <w:color w:val="222222"/>
          <w:sz w:val="24"/>
          <w:szCs w:val="24"/>
          <w:shd w:val="clear" w:color="auto" w:fill="FFFFFF"/>
        </w:rPr>
        <w:t>Ethical Lingua: Journal of Language Teaching and Literature</w:t>
      </w:r>
      <w:r w:rsidR="00954FA3" w:rsidRPr="00B7239F">
        <w:rPr>
          <w:rFonts w:ascii="Times New Roman" w:hAnsi="Times New Roman" w:cs="Times New Roman"/>
          <w:color w:val="222222"/>
          <w:sz w:val="24"/>
          <w:szCs w:val="24"/>
          <w:shd w:val="clear" w:color="auto" w:fill="FFFFFF"/>
        </w:rPr>
        <w:t>, </w:t>
      </w:r>
      <w:r w:rsidR="00954FA3" w:rsidRPr="00B7239F">
        <w:rPr>
          <w:rFonts w:ascii="Times New Roman" w:hAnsi="Times New Roman" w:cs="Times New Roman"/>
          <w:i/>
          <w:iCs/>
          <w:color w:val="222222"/>
          <w:sz w:val="24"/>
          <w:szCs w:val="24"/>
          <w:shd w:val="clear" w:color="auto" w:fill="FFFFFF"/>
        </w:rPr>
        <w:t>12</w:t>
      </w:r>
      <w:r w:rsidR="00954FA3" w:rsidRPr="00B7239F">
        <w:rPr>
          <w:rFonts w:ascii="Times New Roman" w:hAnsi="Times New Roman" w:cs="Times New Roman"/>
          <w:color w:val="222222"/>
          <w:sz w:val="24"/>
          <w:szCs w:val="24"/>
          <w:shd w:val="clear" w:color="auto" w:fill="FFFFFF"/>
        </w:rPr>
        <w:t xml:space="preserve">(2), 556-566. </w:t>
      </w:r>
      <w:hyperlink r:id="rId12" w:history="1">
        <w:r w:rsidR="00573F01" w:rsidRPr="00890660">
          <w:rPr>
            <w:rStyle w:val="Hyperlink"/>
          </w:rPr>
          <w:t>https://doi.org/10.30605/25409190.866</w:t>
        </w:r>
      </w:hyperlink>
      <w:r w:rsidR="00573F01">
        <w:t xml:space="preserve"> </w:t>
      </w:r>
    </w:p>
    <w:p w:rsidR="00E8198C" w:rsidRPr="00B7239F" w:rsidRDefault="00A4773C" w:rsidP="00F63478">
      <w:pPr>
        <w:spacing w:after="120" w:line="240" w:lineRule="auto"/>
        <w:ind w:left="720" w:hanging="720"/>
        <w:jc w:val="both"/>
        <w:rPr>
          <w:rFonts w:ascii="Times New Roman" w:eastAsia="Calibri" w:hAnsi="Times New Roman" w:cs="Times New Roman"/>
          <w:kern w:val="2"/>
          <w:sz w:val="24"/>
          <w:szCs w:val="24"/>
          <w:lang w:val="pt-PT"/>
          <w14:ligatures w14:val="standardContextual"/>
        </w:rPr>
      </w:pPr>
      <w:r w:rsidRPr="00A4773C">
        <w:rPr>
          <w:rFonts w:ascii="Times New Roman" w:eastAsia="Calibri" w:hAnsi="Times New Roman" w:cs="Times New Roman"/>
          <w:kern w:val="2"/>
          <w:sz w:val="24"/>
          <w:szCs w:val="24"/>
          <w:lang w:val="pt-PT"/>
          <w14:ligatures w14:val="standardContextual"/>
        </w:rPr>
        <w:lastRenderedPageBreak/>
        <w:t xml:space="preserve">Elias, V. M. (2011). Teaching Portuguese: Orality, writing, reading. </w:t>
      </w:r>
      <w:r w:rsidR="00573F01">
        <w:rPr>
          <w:rFonts w:ascii="Times New Roman" w:eastAsia="Calibri" w:hAnsi="Times New Roman" w:cs="Times New Roman"/>
          <w:kern w:val="2"/>
          <w:sz w:val="24"/>
          <w:szCs w:val="24"/>
          <w:lang w:val="pt-PT"/>
          <w14:ligatures w14:val="standardContextual"/>
        </w:rPr>
        <w:fldChar w:fldCharType="begin"/>
      </w:r>
      <w:r w:rsidR="00573F01">
        <w:rPr>
          <w:rFonts w:ascii="Times New Roman" w:eastAsia="Calibri" w:hAnsi="Times New Roman" w:cs="Times New Roman"/>
          <w:kern w:val="2"/>
          <w:sz w:val="24"/>
          <w:szCs w:val="24"/>
          <w:lang w:val="pt-PT"/>
          <w14:ligatures w14:val="standardContextual"/>
        </w:rPr>
        <w:instrText xml:space="preserve"> HYPERLINK "</w:instrText>
      </w:r>
      <w:r w:rsidR="00573F01" w:rsidRPr="00573F01">
        <w:rPr>
          <w:rFonts w:ascii="Times New Roman" w:eastAsia="Calibri" w:hAnsi="Times New Roman" w:cs="Times New Roman"/>
          <w:kern w:val="2"/>
          <w:sz w:val="24"/>
          <w:szCs w:val="24"/>
          <w:lang w:val="pt-PT"/>
          <w14:ligatures w14:val="standardContextual"/>
        </w:rPr>
        <w:instrText>https://www.editoracontexto.com.br/ensino-de-lingua-portuguesa-oralidade-escrita-e-leitura/p</w:instrText>
      </w:r>
      <w:r w:rsidR="00573F01">
        <w:rPr>
          <w:rFonts w:ascii="Times New Roman" w:eastAsia="Calibri" w:hAnsi="Times New Roman" w:cs="Times New Roman"/>
          <w:kern w:val="2"/>
          <w:sz w:val="24"/>
          <w:szCs w:val="24"/>
          <w:lang w:val="pt-PT"/>
          <w14:ligatures w14:val="standardContextual"/>
        </w:rPr>
        <w:instrText xml:space="preserve">" </w:instrText>
      </w:r>
      <w:r w:rsidR="00573F01">
        <w:rPr>
          <w:rFonts w:ascii="Times New Roman" w:eastAsia="Calibri" w:hAnsi="Times New Roman" w:cs="Times New Roman"/>
          <w:kern w:val="2"/>
          <w:sz w:val="24"/>
          <w:szCs w:val="24"/>
          <w:lang w:val="pt-PT"/>
          <w14:ligatures w14:val="standardContextual"/>
        </w:rPr>
        <w:fldChar w:fldCharType="separate"/>
      </w:r>
      <w:r w:rsidR="00573F01" w:rsidRPr="00890660">
        <w:rPr>
          <w:rStyle w:val="Hyperlink"/>
          <w:rFonts w:ascii="Times New Roman" w:eastAsia="Calibri" w:hAnsi="Times New Roman" w:cs="Times New Roman"/>
          <w:kern w:val="2"/>
          <w:sz w:val="24"/>
          <w:szCs w:val="24"/>
          <w:lang w:val="pt-PT"/>
          <w14:ligatures w14:val="standardContextual"/>
        </w:rPr>
        <w:t>https://www.editoracontexto.com.br/ensino-de-lingua-portuguesa-oralidade-escrita-e-leitura/p</w:t>
      </w:r>
      <w:r w:rsidR="00573F01">
        <w:rPr>
          <w:rFonts w:ascii="Times New Roman" w:eastAsia="Calibri" w:hAnsi="Times New Roman" w:cs="Times New Roman"/>
          <w:kern w:val="2"/>
          <w:sz w:val="24"/>
          <w:szCs w:val="24"/>
          <w:lang w:val="pt-PT"/>
          <w14:ligatures w14:val="standardContextual"/>
        </w:rPr>
        <w:fldChar w:fldCharType="end"/>
      </w:r>
      <w:r w:rsidR="00573F01">
        <w:rPr>
          <w:rFonts w:ascii="Times New Roman" w:eastAsia="Calibri" w:hAnsi="Times New Roman" w:cs="Times New Roman"/>
          <w:kern w:val="2"/>
          <w:sz w:val="24"/>
          <w:szCs w:val="24"/>
          <w:lang w:val="pt-PT"/>
          <w14:ligatures w14:val="standardContextual"/>
        </w:rPr>
        <w:t xml:space="preserve"> </w:t>
      </w:r>
    </w:p>
    <w:p w:rsidR="00C8303A" w:rsidRPr="00B7239F" w:rsidRDefault="00A4773C" w:rsidP="00F63478">
      <w:pPr>
        <w:spacing w:after="120" w:line="240" w:lineRule="auto"/>
        <w:ind w:left="720" w:hanging="720"/>
        <w:jc w:val="both"/>
        <w:rPr>
          <w:rFonts w:ascii="Times New Roman" w:eastAsia="Calibri" w:hAnsi="Times New Roman" w:cs="Times New Roman"/>
          <w:kern w:val="2"/>
          <w:sz w:val="24"/>
          <w:szCs w:val="24"/>
          <w:lang w:val="pt-PT"/>
          <w14:ligatures w14:val="standardContextual"/>
        </w:rPr>
      </w:pPr>
      <w:r w:rsidRPr="00A4773C">
        <w:rPr>
          <w:rFonts w:ascii="Times New Roman" w:eastAsia="Calibri" w:hAnsi="Times New Roman" w:cs="Times New Roman"/>
          <w:kern w:val="2"/>
          <w:sz w:val="24"/>
          <w:szCs w:val="24"/>
          <w:lang w:val="pt-PT"/>
          <w14:ligatures w14:val="standardContextual"/>
        </w:rPr>
        <w:t>ESPINDOLA, A. C. O. &amp; Santos, M. (2023). Orality and the teaching of Portuguese: An analysis of discursive-argumentative articulators in the debate genre. Leia Escola, 23(1), 79-97</w:t>
      </w:r>
      <w:r w:rsidR="00E8198C" w:rsidRPr="00B7239F">
        <w:rPr>
          <w:rFonts w:ascii="Times New Roman" w:eastAsia="Calibri" w:hAnsi="Times New Roman" w:cs="Times New Roman"/>
          <w:kern w:val="2"/>
          <w:sz w:val="24"/>
          <w:szCs w:val="24"/>
          <w:lang w:val="pt-PT"/>
          <w14:ligatures w14:val="standardContextual"/>
        </w:rPr>
        <w:t>.</w:t>
      </w:r>
      <w:r w:rsidR="006D415A" w:rsidRPr="00B7239F">
        <w:rPr>
          <w:rFonts w:ascii="Times New Roman" w:eastAsia="Calibri" w:hAnsi="Times New Roman" w:cs="Times New Roman"/>
          <w:kern w:val="2"/>
          <w:sz w:val="24"/>
          <w:szCs w:val="24"/>
          <w:lang w:val="pt-PT"/>
          <w14:ligatures w14:val="standardContextual"/>
        </w:rPr>
        <w:t> </w:t>
      </w:r>
      <w:hyperlink r:id="rId13" w:history="1">
        <w:r w:rsidR="00573F01" w:rsidRPr="00890660">
          <w:rPr>
            <w:rStyle w:val="Hyperlink"/>
          </w:rPr>
          <w:t>https://doi.org/10.5281/zenodo.14580151</w:t>
        </w:r>
      </w:hyperlink>
      <w:r w:rsidR="00573F01">
        <w:t xml:space="preserve"> </w:t>
      </w:r>
    </w:p>
    <w:p w:rsidR="00E8198C" w:rsidRPr="00B7239F" w:rsidRDefault="00E8198C" w:rsidP="00F63478">
      <w:pPr>
        <w:spacing w:after="120" w:line="240" w:lineRule="auto"/>
        <w:ind w:left="720" w:hanging="720"/>
        <w:jc w:val="both"/>
        <w:rPr>
          <w:rFonts w:ascii="Times New Roman" w:eastAsia="Calibri" w:hAnsi="Times New Roman" w:cs="Times New Roman"/>
          <w:kern w:val="2"/>
          <w:sz w:val="24"/>
          <w:szCs w:val="24"/>
          <w:lang w:val="pt-PT"/>
          <w14:ligatures w14:val="standardContextual"/>
        </w:rPr>
      </w:pPr>
      <w:r w:rsidRPr="00B7239F">
        <w:rPr>
          <w:rFonts w:ascii="Times New Roman" w:eastAsia="Calibri" w:hAnsi="Times New Roman" w:cs="Times New Roman"/>
          <w:kern w:val="2"/>
          <w:sz w:val="24"/>
          <w:szCs w:val="24"/>
          <w14:ligatures w14:val="standardContextual"/>
        </w:rPr>
        <w:t xml:space="preserve">Field, A. (2018). Discovering statistics using IBM SPSS </w:t>
      </w:r>
      <w:r w:rsidR="00C8303A" w:rsidRPr="00B7239F">
        <w:rPr>
          <w:rFonts w:ascii="Times New Roman" w:eastAsia="Calibri" w:hAnsi="Times New Roman" w:cs="Times New Roman"/>
          <w:kern w:val="2"/>
          <w:sz w:val="24"/>
          <w:szCs w:val="24"/>
          <w14:ligatures w14:val="standardContextual"/>
        </w:rPr>
        <w:t>Statistics</w:t>
      </w:r>
      <w:r w:rsidRPr="00B7239F">
        <w:rPr>
          <w:rFonts w:ascii="Times New Roman" w:eastAsia="Calibri" w:hAnsi="Times New Roman" w:cs="Times New Roman"/>
          <w:kern w:val="2"/>
          <w:sz w:val="24"/>
          <w:szCs w:val="24"/>
          <w14:ligatures w14:val="standardContextual"/>
        </w:rPr>
        <w:t xml:space="preserve"> (5th ed.). </w:t>
      </w:r>
      <w:r w:rsidRPr="00B7239F">
        <w:rPr>
          <w:rFonts w:ascii="Times New Roman" w:eastAsia="Calibri" w:hAnsi="Times New Roman" w:cs="Times New Roman"/>
          <w:kern w:val="2"/>
          <w:sz w:val="24"/>
          <w:szCs w:val="24"/>
          <w:lang w:val="pt-PT"/>
          <w14:ligatures w14:val="standardContextual"/>
        </w:rPr>
        <w:t>SAGE Publications.</w:t>
      </w:r>
      <w:r w:rsidR="00573F01">
        <w:rPr>
          <w:rFonts w:ascii="Times New Roman" w:eastAsia="Calibri" w:hAnsi="Times New Roman" w:cs="Times New Roman"/>
          <w:kern w:val="2"/>
          <w:sz w:val="24"/>
          <w:szCs w:val="24"/>
          <w:lang w:val="pt-PT"/>
          <w14:ligatures w14:val="standardContextual"/>
        </w:rPr>
        <w:t xml:space="preserve"> </w:t>
      </w:r>
      <w:hyperlink r:id="rId14" w:history="1">
        <w:r w:rsidR="00573F01" w:rsidRPr="00890660">
          <w:rPr>
            <w:rStyle w:val="Hyperlink"/>
            <w:rFonts w:ascii="Times New Roman" w:eastAsia="Calibri" w:hAnsi="Times New Roman" w:cs="Times New Roman"/>
            <w:kern w:val="2"/>
            <w:sz w:val="24"/>
            <w:szCs w:val="24"/>
            <w:lang w:val="pt-PT"/>
            <w14:ligatures w14:val="standardContextual"/>
          </w:rPr>
          <w:t>https://www.uk.sagepub.com/books/9781526419514</w:t>
        </w:r>
      </w:hyperlink>
      <w:r w:rsidR="00573F01">
        <w:rPr>
          <w:rFonts w:ascii="Times New Roman" w:eastAsia="Calibri" w:hAnsi="Times New Roman" w:cs="Times New Roman"/>
          <w:kern w:val="2"/>
          <w:sz w:val="24"/>
          <w:szCs w:val="24"/>
          <w:lang w:val="pt-PT"/>
          <w14:ligatures w14:val="standardContextual"/>
        </w:rPr>
        <w:t xml:space="preserve"> </w:t>
      </w:r>
    </w:p>
    <w:p w:rsidR="00C8303A" w:rsidRPr="00B7239F" w:rsidRDefault="00A4773C" w:rsidP="00F63478">
      <w:pPr>
        <w:spacing w:after="0" w:line="240" w:lineRule="auto"/>
        <w:ind w:left="720" w:hanging="720"/>
        <w:jc w:val="both"/>
        <w:rPr>
          <w:rFonts w:ascii="Times New Roman" w:eastAsia="Calibri" w:hAnsi="Times New Roman" w:cs="Times New Roman"/>
          <w:kern w:val="2"/>
          <w:sz w:val="24"/>
          <w:szCs w:val="24"/>
          <w14:ligatures w14:val="standardContextual"/>
        </w:rPr>
      </w:pPr>
      <w:r w:rsidRPr="00A4773C">
        <w:rPr>
          <w:rFonts w:ascii="Times New Roman" w:eastAsia="Calibri" w:hAnsi="Times New Roman" w:cs="Times New Roman"/>
          <w:kern w:val="2"/>
          <w:sz w:val="24"/>
          <w:szCs w:val="24"/>
          <w:lang w:val="pt-PT"/>
          <w14:ligatures w14:val="standardContextual"/>
        </w:rPr>
        <w:t>Gil, A. C. (2008). Methods and techniques of social research (6th ed.). Atlas</w:t>
      </w:r>
      <w:r w:rsidR="00E8198C" w:rsidRPr="00B7239F">
        <w:rPr>
          <w:rFonts w:ascii="Times New Roman" w:eastAsia="Calibri" w:hAnsi="Times New Roman" w:cs="Times New Roman"/>
          <w:kern w:val="2"/>
          <w:sz w:val="24"/>
          <w:szCs w:val="24"/>
          <w14:ligatures w14:val="standardContextual"/>
        </w:rPr>
        <w:t xml:space="preserve">. </w:t>
      </w:r>
    </w:p>
    <w:p w:rsidR="00C8303A" w:rsidRPr="00B7239F" w:rsidRDefault="008048D6" w:rsidP="00F63478">
      <w:pPr>
        <w:spacing w:after="120" w:line="240" w:lineRule="auto"/>
        <w:ind w:left="720" w:firstLine="0"/>
        <w:jc w:val="both"/>
        <w:rPr>
          <w:rFonts w:ascii="Times New Roman" w:eastAsia="Calibri" w:hAnsi="Times New Roman" w:cs="Times New Roman"/>
          <w:kern w:val="2"/>
          <w:sz w:val="24"/>
          <w:szCs w:val="24"/>
          <w14:ligatures w14:val="standardContextual"/>
        </w:rPr>
      </w:pPr>
      <w:hyperlink r:id="rId15" w:history="1">
        <w:r w:rsidR="00FB641A" w:rsidRPr="00B7239F">
          <w:rPr>
            <w:rStyle w:val="Hyperlink"/>
            <w:rFonts w:ascii="Times New Roman" w:eastAsia="Calibri" w:hAnsi="Times New Roman" w:cs="Times New Roman"/>
            <w:kern w:val="2"/>
            <w:sz w:val="24"/>
            <w:szCs w:val="24"/>
            <w14:ligatures w14:val="standardContextual"/>
          </w:rPr>
          <w:t>https://repositorio.ufc.br/bitstream/riufc/19606/1/2012_eve_mmnvasconcellos.pdf</w:t>
        </w:r>
      </w:hyperlink>
    </w:p>
    <w:p w:rsidR="00A4773C" w:rsidRDefault="00A4773C" w:rsidP="00573F01">
      <w:pPr>
        <w:spacing w:after="120" w:line="240" w:lineRule="auto"/>
        <w:jc w:val="both"/>
        <w:rPr>
          <w:rFonts w:ascii="Times New Roman" w:eastAsia="Calibri" w:hAnsi="Times New Roman" w:cs="Times New Roman"/>
          <w:kern w:val="2"/>
          <w:sz w:val="24"/>
          <w:szCs w:val="24"/>
          <w14:ligatures w14:val="standardContextual"/>
        </w:rPr>
      </w:pPr>
      <w:r w:rsidRPr="00A4773C">
        <w:rPr>
          <w:rFonts w:ascii="Times New Roman" w:eastAsia="Calibri" w:hAnsi="Times New Roman" w:cs="Times New Roman"/>
          <w:kern w:val="2"/>
          <w:sz w:val="24"/>
          <w:szCs w:val="24"/>
          <w14:ligatures w14:val="standardContextual"/>
        </w:rPr>
        <w:t>Leong, K. (2024). Task-based communicative teaching: The case of Chinese university learners of English as a Foreign Language. Journal Name, 10(2), 45–60.</w:t>
      </w:r>
    </w:p>
    <w:p w:rsidR="00573F01" w:rsidRDefault="008048D6" w:rsidP="00F63478">
      <w:pPr>
        <w:spacing w:after="120" w:line="240" w:lineRule="auto"/>
        <w:ind w:left="720" w:hanging="720"/>
        <w:jc w:val="both"/>
      </w:pPr>
      <w:hyperlink r:id="rId16" w:history="1">
        <w:r w:rsidR="00573F01" w:rsidRPr="00890660">
          <w:rPr>
            <w:rStyle w:val="Hyperlink"/>
          </w:rPr>
          <w:t>https://www.proquest.com/openview/c34bec753ececc6e809cd92c5cb16e9c/1?pq-origsite=gscholar&amp;cbl=2026366&amp;diss=y</w:t>
        </w:r>
      </w:hyperlink>
      <w:r w:rsidR="00573F01">
        <w:t xml:space="preserve"> </w:t>
      </w:r>
    </w:p>
    <w:p w:rsidR="00E8198C" w:rsidRPr="00B7239F" w:rsidRDefault="00A4773C" w:rsidP="00F63478">
      <w:pPr>
        <w:spacing w:after="120" w:line="240" w:lineRule="auto"/>
        <w:ind w:left="720" w:hanging="720"/>
        <w:jc w:val="both"/>
        <w:rPr>
          <w:rFonts w:ascii="Times New Roman" w:eastAsia="Calibri" w:hAnsi="Times New Roman" w:cs="Times New Roman"/>
          <w:kern w:val="2"/>
          <w:sz w:val="24"/>
          <w:szCs w:val="24"/>
          <w14:ligatures w14:val="standardContextual"/>
        </w:rPr>
      </w:pPr>
      <w:r w:rsidRPr="00A4773C">
        <w:rPr>
          <w:rFonts w:ascii="Times New Roman" w:eastAsia="Calibri" w:hAnsi="Times New Roman" w:cs="Times New Roman"/>
          <w:kern w:val="2"/>
          <w:sz w:val="24"/>
          <w:szCs w:val="24"/>
          <w:lang w:val="pt-PT"/>
          <w14:ligatures w14:val="standardContextual"/>
        </w:rPr>
        <w:t>Lira, D. P., &amp; Santana, S. R. (2021). The communicative teaching of Latin with a focus on the interaction between learning and the learner. [Unpublished manuscript].</w:t>
      </w:r>
      <w:r w:rsidR="00573F01">
        <w:rPr>
          <w:rFonts w:ascii="Times New Roman" w:eastAsia="Calibri" w:hAnsi="Times New Roman" w:cs="Times New Roman"/>
          <w:kern w:val="2"/>
          <w:sz w:val="24"/>
          <w:szCs w:val="24"/>
          <w:lang w:val="pt-PT"/>
          <w14:ligatures w14:val="standardContextual"/>
        </w:rPr>
        <w:t xml:space="preserve"> </w:t>
      </w:r>
      <w:hyperlink r:id="rId17" w:history="1">
        <w:r w:rsidR="00573F01" w:rsidRPr="00890660">
          <w:rPr>
            <w:rStyle w:val="Hyperlink"/>
            <w:rFonts w:ascii="Times New Roman" w:eastAsia="Calibri" w:hAnsi="Times New Roman" w:cs="Times New Roman"/>
            <w:kern w:val="2"/>
            <w:sz w:val="24"/>
            <w:szCs w:val="24"/>
            <w:lang w:val="pt-PT"/>
            <w14:ligatures w14:val="standardContextual"/>
          </w:rPr>
          <w:t>https://doi.org/10.18554/it.v14iEspecial.5547</w:t>
        </w:r>
      </w:hyperlink>
      <w:r w:rsidR="00573F01">
        <w:rPr>
          <w:rFonts w:ascii="Times New Roman" w:eastAsia="Calibri" w:hAnsi="Times New Roman" w:cs="Times New Roman"/>
          <w:kern w:val="2"/>
          <w:sz w:val="24"/>
          <w:szCs w:val="24"/>
          <w:lang w:val="pt-PT"/>
          <w14:ligatures w14:val="standardContextual"/>
        </w:rPr>
        <w:t xml:space="preserve"> </w:t>
      </w:r>
    </w:p>
    <w:p w:rsidR="005925C1" w:rsidRDefault="00AB51B6" w:rsidP="00F63478">
      <w:pPr>
        <w:spacing w:after="120" w:line="240" w:lineRule="auto"/>
        <w:ind w:left="5040" w:hanging="5040"/>
        <w:jc w:val="left"/>
        <w:rPr>
          <w:rFonts w:ascii="Times New Roman" w:hAnsi="Times New Roman" w:cs="Times New Roman"/>
          <w:color w:val="222222"/>
          <w:sz w:val="24"/>
          <w:szCs w:val="24"/>
          <w:shd w:val="clear" w:color="auto" w:fill="FFFFFF"/>
          <w:lang w:val="en-US"/>
        </w:rPr>
      </w:pPr>
      <w:r w:rsidRPr="00B7239F">
        <w:rPr>
          <w:rFonts w:ascii="Times New Roman" w:hAnsi="Times New Roman" w:cs="Times New Roman"/>
          <w:color w:val="222222"/>
          <w:sz w:val="24"/>
          <w:szCs w:val="24"/>
          <w:shd w:val="clear" w:color="auto" w:fill="FFFFFF"/>
          <w:lang w:val="en-US"/>
        </w:rPr>
        <w:t xml:space="preserve">Mirzayev, A., &amp; </w:t>
      </w:r>
      <w:proofErr w:type="spellStart"/>
      <w:r w:rsidRPr="00B7239F">
        <w:rPr>
          <w:rFonts w:ascii="Times New Roman" w:hAnsi="Times New Roman" w:cs="Times New Roman"/>
          <w:color w:val="222222"/>
          <w:sz w:val="24"/>
          <w:szCs w:val="24"/>
          <w:shd w:val="clear" w:color="auto" w:fill="FFFFFF"/>
          <w:lang w:val="en-US"/>
        </w:rPr>
        <w:t>Oripova</w:t>
      </w:r>
      <w:proofErr w:type="spellEnd"/>
      <w:r w:rsidRPr="00B7239F">
        <w:rPr>
          <w:rFonts w:ascii="Times New Roman" w:hAnsi="Times New Roman" w:cs="Times New Roman"/>
          <w:color w:val="222222"/>
          <w:sz w:val="24"/>
          <w:szCs w:val="24"/>
          <w:shd w:val="clear" w:color="auto" w:fill="FFFFFF"/>
          <w:lang w:val="en-US"/>
        </w:rPr>
        <w:t>, S. (2022). Communicative method–A new approach in the</w:t>
      </w:r>
      <w:r w:rsidR="005925C1">
        <w:rPr>
          <w:rFonts w:ascii="Times New Roman" w:hAnsi="Times New Roman" w:cs="Times New Roman"/>
          <w:color w:val="222222"/>
          <w:sz w:val="24"/>
          <w:szCs w:val="24"/>
          <w:shd w:val="clear" w:color="auto" w:fill="FFFFFF"/>
          <w:lang w:val="en-US"/>
        </w:rPr>
        <w:t xml:space="preserve">   </w:t>
      </w:r>
    </w:p>
    <w:p w:rsidR="00E8198C" w:rsidRPr="001644FD" w:rsidRDefault="00AB51B6" w:rsidP="00F63478">
      <w:pPr>
        <w:spacing w:after="120" w:line="240" w:lineRule="auto"/>
        <w:ind w:left="5040" w:hanging="4320"/>
        <w:jc w:val="left"/>
        <w:rPr>
          <w:rFonts w:ascii="Times New Roman" w:hAnsi="Times New Roman" w:cs="Times New Roman"/>
          <w:color w:val="222222"/>
          <w:sz w:val="24"/>
          <w:szCs w:val="24"/>
          <w:shd w:val="clear" w:color="auto" w:fill="FFFFFF"/>
          <w:lang w:val="en-US"/>
        </w:rPr>
      </w:pPr>
      <w:r w:rsidRPr="00B7239F">
        <w:rPr>
          <w:rFonts w:ascii="Times New Roman" w:hAnsi="Times New Roman" w:cs="Times New Roman"/>
          <w:color w:val="222222"/>
          <w:sz w:val="24"/>
          <w:szCs w:val="24"/>
          <w:shd w:val="clear" w:color="auto" w:fill="FFFFFF"/>
          <w:lang w:val="en-US"/>
        </w:rPr>
        <w:t>practice of teaching foreign language. </w:t>
      </w:r>
      <w:r w:rsidRPr="00B7239F">
        <w:rPr>
          <w:rFonts w:ascii="Times New Roman" w:hAnsi="Times New Roman" w:cs="Times New Roman"/>
          <w:i/>
          <w:iCs/>
          <w:color w:val="222222"/>
          <w:sz w:val="24"/>
          <w:szCs w:val="24"/>
          <w:shd w:val="clear" w:color="auto" w:fill="FFFFFF"/>
        </w:rPr>
        <w:t>Science and innovation</w:t>
      </w:r>
      <w:r w:rsidRPr="00B7239F">
        <w:rPr>
          <w:rFonts w:ascii="Times New Roman" w:hAnsi="Times New Roman" w:cs="Times New Roman"/>
          <w:color w:val="222222"/>
          <w:sz w:val="24"/>
          <w:szCs w:val="24"/>
          <w:shd w:val="clear" w:color="auto" w:fill="FFFFFF"/>
        </w:rPr>
        <w:t>, </w:t>
      </w:r>
      <w:r w:rsidRPr="00B7239F">
        <w:rPr>
          <w:rFonts w:ascii="Times New Roman" w:hAnsi="Times New Roman" w:cs="Times New Roman"/>
          <w:i/>
          <w:iCs/>
          <w:color w:val="222222"/>
          <w:sz w:val="24"/>
          <w:szCs w:val="24"/>
          <w:shd w:val="clear" w:color="auto" w:fill="FFFFFF"/>
        </w:rPr>
        <w:t>1</w:t>
      </w:r>
      <w:r w:rsidRPr="00B7239F">
        <w:rPr>
          <w:rFonts w:ascii="Times New Roman" w:hAnsi="Times New Roman" w:cs="Times New Roman"/>
          <w:color w:val="222222"/>
          <w:sz w:val="24"/>
          <w:szCs w:val="24"/>
          <w:shd w:val="clear" w:color="auto" w:fill="FFFFFF"/>
        </w:rPr>
        <w:t>(B6), 778-783.</w:t>
      </w:r>
      <w:r w:rsidR="00573F01">
        <w:rPr>
          <w:rFonts w:ascii="Times New Roman" w:hAnsi="Times New Roman" w:cs="Times New Roman"/>
          <w:color w:val="222222"/>
          <w:sz w:val="24"/>
          <w:szCs w:val="24"/>
          <w:shd w:val="clear" w:color="auto" w:fill="FFFFFF"/>
        </w:rPr>
        <w:t xml:space="preserve"> </w:t>
      </w:r>
      <w:hyperlink r:id="rId18" w:history="1">
        <w:r w:rsidR="00573F01" w:rsidRPr="00890660">
          <w:rPr>
            <w:rStyle w:val="Hyperlink"/>
            <w:rFonts w:ascii="Times New Roman" w:hAnsi="Times New Roman" w:cs="Times New Roman"/>
            <w:sz w:val="24"/>
            <w:szCs w:val="24"/>
            <w:shd w:val="clear" w:color="auto" w:fill="FFFFFF"/>
          </w:rPr>
          <w:t>https://doi.org/10.5281/zenodo.7191438</w:t>
        </w:r>
      </w:hyperlink>
      <w:r w:rsidR="00573F01">
        <w:rPr>
          <w:rFonts w:ascii="Times New Roman" w:hAnsi="Times New Roman" w:cs="Times New Roman"/>
          <w:color w:val="222222"/>
          <w:sz w:val="24"/>
          <w:szCs w:val="24"/>
          <w:shd w:val="clear" w:color="auto" w:fill="FFFFFF"/>
        </w:rPr>
        <w:t xml:space="preserve"> </w:t>
      </w:r>
    </w:p>
    <w:p w:rsidR="00E8198C" w:rsidRPr="00022D61" w:rsidRDefault="00FD4A34" w:rsidP="00F63478">
      <w:pPr>
        <w:spacing w:after="120" w:line="240" w:lineRule="auto"/>
        <w:ind w:left="720" w:hanging="720"/>
        <w:jc w:val="both"/>
        <w:rPr>
          <w:rFonts w:ascii="Times New Roman" w:hAnsi="Times New Roman" w:cs="Times New Roman"/>
          <w:color w:val="222222"/>
          <w:sz w:val="24"/>
          <w:szCs w:val="24"/>
          <w:shd w:val="clear" w:color="auto" w:fill="FFFFFF"/>
          <w:lang w:val="pt-PT"/>
        </w:rPr>
      </w:pPr>
      <w:r w:rsidRPr="00B7239F">
        <w:rPr>
          <w:rFonts w:ascii="Times New Roman" w:hAnsi="Times New Roman" w:cs="Times New Roman"/>
          <w:color w:val="222222"/>
          <w:sz w:val="24"/>
          <w:szCs w:val="24"/>
          <w:shd w:val="clear" w:color="auto" w:fill="FFFFFF"/>
        </w:rPr>
        <w:t xml:space="preserve">Mirzayev, A., &amp; </w:t>
      </w:r>
      <w:proofErr w:type="spellStart"/>
      <w:r w:rsidRPr="00B7239F">
        <w:rPr>
          <w:rFonts w:ascii="Times New Roman" w:hAnsi="Times New Roman" w:cs="Times New Roman"/>
          <w:color w:val="222222"/>
          <w:sz w:val="24"/>
          <w:szCs w:val="24"/>
          <w:shd w:val="clear" w:color="auto" w:fill="FFFFFF"/>
        </w:rPr>
        <w:t>Oripova</w:t>
      </w:r>
      <w:proofErr w:type="spellEnd"/>
      <w:r w:rsidRPr="00B7239F">
        <w:rPr>
          <w:rFonts w:ascii="Times New Roman" w:hAnsi="Times New Roman" w:cs="Times New Roman"/>
          <w:color w:val="222222"/>
          <w:sz w:val="24"/>
          <w:szCs w:val="24"/>
          <w:shd w:val="clear" w:color="auto" w:fill="FFFFFF"/>
        </w:rPr>
        <w:t>, S. (2022). Communicative method–A new approach in the practice of teaching foreign language. </w:t>
      </w:r>
      <w:r w:rsidRPr="00B7239F">
        <w:rPr>
          <w:rFonts w:ascii="Times New Roman" w:hAnsi="Times New Roman" w:cs="Times New Roman"/>
          <w:i/>
          <w:iCs/>
          <w:color w:val="222222"/>
          <w:sz w:val="24"/>
          <w:szCs w:val="24"/>
          <w:shd w:val="clear" w:color="auto" w:fill="FFFFFF"/>
          <w:lang w:val="pt-PT"/>
        </w:rPr>
        <w:t>Science and innovation</w:t>
      </w:r>
      <w:r w:rsidRPr="00B7239F">
        <w:rPr>
          <w:rFonts w:ascii="Times New Roman" w:hAnsi="Times New Roman" w:cs="Times New Roman"/>
          <w:color w:val="222222"/>
          <w:sz w:val="24"/>
          <w:szCs w:val="24"/>
          <w:shd w:val="clear" w:color="auto" w:fill="FFFFFF"/>
          <w:lang w:val="pt-PT"/>
        </w:rPr>
        <w:t>, </w:t>
      </w:r>
      <w:r w:rsidRPr="00B7239F">
        <w:rPr>
          <w:rFonts w:ascii="Times New Roman" w:hAnsi="Times New Roman" w:cs="Times New Roman"/>
          <w:i/>
          <w:iCs/>
          <w:color w:val="222222"/>
          <w:sz w:val="24"/>
          <w:szCs w:val="24"/>
          <w:shd w:val="clear" w:color="auto" w:fill="FFFFFF"/>
          <w:lang w:val="pt-PT"/>
        </w:rPr>
        <w:t>1</w:t>
      </w:r>
      <w:r w:rsidRPr="00B7239F">
        <w:rPr>
          <w:rFonts w:ascii="Times New Roman" w:hAnsi="Times New Roman" w:cs="Times New Roman"/>
          <w:color w:val="222222"/>
          <w:sz w:val="24"/>
          <w:szCs w:val="24"/>
          <w:shd w:val="clear" w:color="auto" w:fill="FFFFFF"/>
          <w:lang w:val="pt-PT"/>
        </w:rPr>
        <w:t>(B6), 778-783.</w:t>
      </w:r>
      <w:r w:rsidR="00573F01">
        <w:rPr>
          <w:rFonts w:ascii="Times New Roman" w:hAnsi="Times New Roman" w:cs="Times New Roman"/>
          <w:color w:val="222222"/>
          <w:sz w:val="24"/>
          <w:szCs w:val="24"/>
          <w:shd w:val="clear" w:color="auto" w:fill="FFFFFF"/>
          <w:lang w:val="pt-PT"/>
        </w:rPr>
        <w:t xml:space="preserve"> </w:t>
      </w:r>
      <w:hyperlink r:id="rId19" w:history="1">
        <w:r w:rsidR="00573F01" w:rsidRPr="00890660">
          <w:rPr>
            <w:rStyle w:val="Hyperlink"/>
            <w:rFonts w:ascii="Times New Roman" w:hAnsi="Times New Roman" w:cs="Times New Roman"/>
            <w:sz w:val="24"/>
            <w:szCs w:val="24"/>
            <w:shd w:val="clear" w:color="auto" w:fill="FFFFFF"/>
            <w:lang w:val="pt-PT"/>
          </w:rPr>
          <w:t>https://doi.org/10.5281/zenodo.7191438</w:t>
        </w:r>
      </w:hyperlink>
      <w:r w:rsidR="00573F01">
        <w:rPr>
          <w:rFonts w:ascii="Times New Roman" w:hAnsi="Times New Roman" w:cs="Times New Roman"/>
          <w:color w:val="222222"/>
          <w:sz w:val="24"/>
          <w:szCs w:val="24"/>
          <w:shd w:val="clear" w:color="auto" w:fill="FFFFFF"/>
          <w:lang w:val="pt-PT"/>
        </w:rPr>
        <w:t xml:space="preserve"> </w:t>
      </w:r>
    </w:p>
    <w:p w:rsidR="00FB641A" w:rsidRPr="00B7239F" w:rsidRDefault="00A4773C" w:rsidP="00F63478">
      <w:pPr>
        <w:spacing w:after="0" w:line="240" w:lineRule="auto"/>
        <w:ind w:left="720" w:hanging="720"/>
        <w:jc w:val="both"/>
        <w:rPr>
          <w:rFonts w:ascii="Times New Roman" w:eastAsia="Calibri" w:hAnsi="Times New Roman" w:cs="Times New Roman"/>
          <w:kern w:val="2"/>
          <w:sz w:val="24"/>
          <w:szCs w:val="24"/>
          <w:lang w:val="pt-PT"/>
          <w14:ligatures w14:val="standardContextual"/>
        </w:rPr>
      </w:pPr>
      <w:r w:rsidRPr="00A4773C">
        <w:rPr>
          <w:rFonts w:ascii="Times New Roman" w:eastAsia="Calibri" w:hAnsi="Times New Roman" w:cs="Times New Roman"/>
          <w:kern w:val="2"/>
          <w:sz w:val="24"/>
          <w:szCs w:val="24"/>
          <w:lang w:val="pt-PT"/>
          <w14:ligatures w14:val="standardContextual"/>
        </w:rPr>
        <w:t>Neto, M. R. J. (2021). Teaching pronunciation: A communicative approach to segmental elements. Trama, 17(41), 168-184.</w:t>
      </w:r>
      <w:r w:rsidR="00E8198C" w:rsidRPr="00B7239F">
        <w:rPr>
          <w:rFonts w:ascii="Times New Roman" w:eastAsia="Calibri" w:hAnsi="Times New Roman" w:cs="Times New Roman"/>
          <w:kern w:val="2"/>
          <w:sz w:val="24"/>
          <w:szCs w:val="24"/>
          <w:lang w:val="pt-PT"/>
          <w14:ligatures w14:val="standardContextual"/>
        </w:rPr>
        <w:t>.</w:t>
      </w:r>
      <w:r w:rsidR="006D415A" w:rsidRPr="00B7239F">
        <w:rPr>
          <w:rFonts w:ascii="Times New Roman" w:eastAsia="Calibri" w:hAnsi="Times New Roman" w:cs="Times New Roman"/>
          <w:kern w:val="2"/>
          <w:sz w:val="24"/>
          <w:szCs w:val="24"/>
          <w:lang w:val="pt-PT"/>
          <w14:ligatures w14:val="standardContextual"/>
        </w:rPr>
        <w:t> </w:t>
      </w:r>
    </w:p>
    <w:p w:rsidR="00573F01" w:rsidRDefault="008048D6" w:rsidP="00F63478">
      <w:pPr>
        <w:spacing w:after="120" w:line="240" w:lineRule="auto"/>
        <w:ind w:left="720" w:hanging="720"/>
        <w:jc w:val="both"/>
      </w:pPr>
      <w:hyperlink r:id="rId20" w:history="1">
        <w:r w:rsidR="00573F01" w:rsidRPr="00890660">
          <w:rPr>
            <w:rStyle w:val="Hyperlink"/>
          </w:rPr>
          <w:t>https://doi.org/10.48075/rt.v17i41.27117</w:t>
        </w:r>
      </w:hyperlink>
      <w:r w:rsidR="00573F01">
        <w:t xml:space="preserve"> </w:t>
      </w:r>
    </w:p>
    <w:p w:rsidR="00FB641A" w:rsidRPr="00B7239F" w:rsidRDefault="00A4773C" w:rsidP="00F63478">
      <w:pPr>
        <w:spacing w:after="120" w:line="240" w:lineRule="auto"/>
        <w:ind w:left="720" w:hanging="720"/>
        <w:jc w:val="both"/>
        <w:rPr>
          <w:rFonts w:ascii="Times New Roman" w:eastAsia="Calibri" w:hAnsi="Times New Roman" w:cs="Times New Roman"/>
          <w:kern w:val="2"/>
          <w:sz w:val="24"/>
          <w:szCs w:val="24"/>
          <w:lang w:val="pt-PT"/>
          <w14:ligatures w14:val="standardContextual"/>
        </w:rPr>
      </w:pPr>
      <w:r w:rsidRPr="00A4773C">
        <w:rPr>
          <w:rFonts w:ascii="Times New Roman" w:eastAsia="Calibri" w:hAnsi="Times New Roman" w:cs="Times New Roman"/>
          <w:kern w:val="2"/>
          <w:sz w:val="24"/>
          <w:szCs w:val="24"/>
          <w:lang w:val="pt-PT"/>
          <w14:ligatures w14:val="standardContextual"/>
        </w:rPr>
        <w:t>Pramono, A., L’ga Tama, T. J., &amp; Waluyo, T. (2021). Analysis of Three-Phase Current of 197 KVA Power Using the Kolmogorov-Smirnov Normality Test Method. RESISTOR Journal (Computer System Engineering), 4(2), 213-216.</w:t>
      </w:r>
      <w:r w:rsidR="00C80B17" w:rsidRPr="00B7239F">
        <w:rPr>
          <w:rFonts w:ascii="Times New Roman" w:eastAsia="Calibri" w:hAnsi="Times New Roman" w:cs="Times New Roman"/>
          <w:kern w:val="2"/>
          <w:sz w:val="24"/>
          <w:szCs w:val="24"/>
          <w:lang w:val="pt-PT"/>
          <w14:ligatures w14:val="standardContextual"/>
        </w:rPr>
        <w:t xml:space="preserve"> </w:t>
      </w:r>
    </w:p>
    <w:p w:rsidR="00573F01" w:rsidRDefault="008048D6" w:rsidP="00F63478">
      <w:pPr>
        <w:spacing w:after="120" w:line="240" w:lineRule="auto"/>
        <w:ind w:left="720" w:hanging="720"/>
        <w:jc w:val="both"/>
      </w:pPr>
      <w:hyperlink r:id="rId21" w:history="1">
        <w:r w:rsidR="00573F01" w:rsidRPr="00890660">
          <w:rPr>
            <w:rStyle w:val="Hyperlink"/>
          </w:rPr>
          <w:t>https://doi.org/10.31598/jurnalresistor.v4i2.696</w:t>
        </w:r>
      </w:hyperlink>
      <w:r w:rsidR="00573F01">
        <w:t xml:space="preserve"> </w:t>
      </w:r>
    </w:p>
    <w:p w:rsidR="00E8198C" w:rsidRPr="00B7239F" w:rsidRDefault="00A4773C" w:rsidP="00F63478">
      <w:pPr>
        <w:spacing w:after="120" w:line="240" w:lineRule="auto"/>
        <w:ind w:left="720" w:hanging="720"/>
        <w:jc w:val="both"/>
        <w:rPr>
          <w:rFonts w:ascii="Times New Roman" w:eastAsia="Calibri" w:hAnsi="Times New Roman" w:cs="Times New Roman"/>
          <w:kern w:val="2"/>
          <w:sz w:val="24"/>
          <w:szCs w:val="24"/>
          <w:lang w:val="pt-PT"/>
          <w14:ligatures w14:val="standardContextual"/>
        </w:rPr>
      </w:pPr>
      <w:r w:rsidRPr="00A4773C">
        <w:rPr>
          <w:rFonts w:ascii="Times New Roman" w:eastAsia="Calibri" w:hAnsi="Times New Roman" w:cs="Times New Roman"/>
          <w:kern w:val="2"/>
          <w:sz w:val="24"/>
          <w:szCs w:val="24"/>
          <w:lang w:val="pt-PT"/>
          <w14:ligatures w14:val="standardContextual"/>
        </w:rPr>
        <w:t>Priyanto, D. (2014). Reliability and validity of measurement: Theory and application. Rajawali Pers</w:t>
      </w:r>
      <w:r w:rsidR="00E8198C" w:rsidRPr="00B7239F">
        <w:rPr>
          <w:rFonts w:ascii="Times New Roman" w:eastAsia="Calibri" w:hAnsi="Times New Roman" w:cs="Times New Roman"/>
          <w:kern w:val="2"/>
          <w:sz w:val="24"/>
          <w:szCs w:val="24"/>
          <w:lang w:val="pt-PT"/>
          <w14:ligatures w14:val="standardContextual"/>
        </w:rPr>
        <w:t>.</w:t>
      </w:r>
    </w:p>
    <w:p w:rsidR="00FB641A" w:rsidRPr="00B7239F" w:rsidRDefault="00A4773C" w:rsidP="0061568E">
      <w:pPr>
        <w:spacing w:after="0" w:line="240" w:lineRule="auto"/>
        <w:ind w:left="720" w:hanging="720"/>
        <w:jc w:val="both"/>
        <w:rPr>
          <w:rFonts w:ascii="Times New Roman" w:eastAsia="Calibri" w:hAnsi="Times New Roman" w:cs="Times New Roman"/>
          <w:kern w:val="2"/>
          <w:sz w:val="24"/>
          <w:szCs w:val="24"/>
          <w:lang w:val="pt-PT"/>
          <w14:ligatures w14:val="standardContextual"/>
        </w:rPr>
      </w:pPr>
      <w:r w:rsidRPr="00A4773C">
        <w:rPr>
          <w:rFonts w:ascii="Times New Roman" w:eastAsia="Calibri" w:hAnsi="Times New Roman" w:cs="Times New Roman"/>
          <w:kern w:val="2"/>
          <w:sz w:val="24"/>
          <w:szCs w:val="24"/>
          <w:lang w:val="pt-PT"/>
          <w14:ligatures w14:val="standardContextual"/>
        </w:rPr>
        <w:t>Ríos, M. Y. G. (2014). Conceptions and practices regarding orality in Colombian secondary education. Francisco José de Caldas District University</w:t>
      </w:r>
      <w:r w:rsidR="00E8198C" w:rsidRPr="00B7239F">
        <w:rPr>
          <w:rFonts w:ascii="Times New Roman" w:eastAsia="Calibri" w:hAnsi="Times New Roman" w:cs="Times New Roman"/>
          <w:kern w:val="2"/>
          <w:sz w:val="24"/>
          <w:szCs w:val="24"/>
          <w:lang w:val="pt-PT"/>
          <w14:ligatures w14:val="standardContextual"/>
        </w:rPr>
        <w:t xml:space="preserve">. </w:t>
      </w:r>
    </w:p>
    <w:p w:rsidR="00573F01" w:rsidRDefault="008048D6" w:rsidP="00F63478">
      <w:pPr>
        <w:spacing w:after="120" w:line="240" w:lineRule="auto"/>
        <w:ind w:left="720" w:hanging="720"/>
        <w:jc w:val="both"/>
      </w:pPr>
      <w:hyperlink r:id="rId22" w:history="1">
        <w:r w:rsidR="00573F01" w:rsidRPr="00890660">
          <w:rPr>
            <w:rStyle w:val="Hyperlink"/>
          </w:rPr>
          <w:t>https://doi.org/10.14483/9789588832593</w:t>
        </w:r>
      </w:hyperlink>
      <w:r w:rsidR="00573F01">
        <w:t xml:space="preserve"> </w:t>
      </w:r>
    </w:p>
    <w:p w:rsidR="00FB641A" w:rsidRPr="00B7239F" w:rsidRDefault="00A4773C" w:rsidP="00F63478">
      <w:pPr>
        <w:spacing w:after="120" w:line="240" w:lineRule="auto"/>
        <w:ind w:left="720" w:hanging="720"/>
        <w:jc w:val="both"/>
        <w:rPr>
          <w:rFonts w:ascii="Times New Roman" w:eastAsia="Calibri" w:hAnsi="Times New Roman" w:cs="Times New Roman"/>
          <w:kern w:val="2"/>
          <w:sz w:val="24"/>
          <w:szCs w:val="24"/>
          <w:lang w:val="pt-PT"/>
          <w14:ligatures w14:val="standardContextual"/>
        </w:rPr>
      </w:pPr>
      <w:r w:rsidRPr="00A4773C">
        <w:rPr>
          <w:rFonts w:ascii="Times New Roman" w:eastAsia="Calibri" w:hAnsi="Times New Roman" w:cs="Times New Roman"/>
          <w:kern w:val="2"/>
          <w:sz w:val="24"/>
          <w:szCs w:val="24"/>
          <w:lang w:val="pt-PT"/>
          <w14:ligatures w14:val="standardContextual"/>
        </w:rPr>
        <w:t>Schneider, N. M. (2010). Approaches to language teaching and learning: Communicative and intercultural. Contingentia, 5(1), 1–16.</w:t>
      </w:r>
      <w:r w:rsidR="00E8198C" w:rsidRPr="00B7239F">
        <w:rPr>
          <w:rFonts w:ascii="Times New Roman" w:eastAsia="Calibri" w:hAnsi="Times New Roman" w:cs="Times New Roman"/>
          <w:kern w:val="2"/>
          <w:sz w:val="24"/>
          <w:szCs w:val="24"/>
          <w:lang w:val="pt-PT"/>
          <w14:ligatures w14:val="standardContextual"/>
        </w:rPr>
        <w:t xml:space="preserve">. </w:t>
      </w:r>
    </w:p>
    <w:p w:rsidR="00573F01" w:rsidRDefault="008048D6" w:rsidP="00F63478">
      <w:pPr>
        <w:spacing w:after="120" w:line="240" w:lineRule="auto"/>
        <w:ind w:left="720" w:hanging="720"/>
        <w:jc w:val="both"/>
        <w:rPr>
          <w:rFonts w:ascii="Times New Roman" w:eastAsia="Calibri" w:hAnsi="Times New Roman" w:cs="Times New Roman"/>
          <w:kern w:val="2"/>
          <w:sz w:val="24"/>
          <w:szCs w:val="24"/>
          <w:lang w:val="pt-PT"/>
          <w14:ligatures w14:val="standardContextual"/>
        </w:rPr>
      </w:pPr>
      <w:hyperlink r:id="rId23" w:history="1">
        <w:r w:rsidR="00573F01" w:rsidRPr="00890660">
          <w:rPr>
            <w:rStyle w:val="Hyperlink"/>
            <w:rFonts w:ascii="Times New Roman" w:eastAsia="Calibri" w:hAnsi="Times New Roman" w:cs="Times New Roman"/>
            <w:kern w:val="2"/>
            <w:sz w:val="24"/>
            <w:szCs w:val="24"/>
            <w:lang w:val="pt-PT"/>
            <w14:ligatures w14:val="standardContextual"/>
          </w:rPr>
          <w:t>https://seer.ufrgs.br/index.php/contingentia/article/view/13321/7613</w:t>
        </w:r>
      </w:hyperlink>
      <w:r w:rsidR="00573F01">
        <w:rPr>
          <w:rFonts w:ascii="Times New Roman" w:eastAsia="Calibri" w:hAnsi="Times New Roman" w:cs="Times New Roman"/>
          <w:kern w:val="2"/>
          <w:sz w:val="24"/>
          <w:szCs w:val="24"/>
          <w:lang w:val="pt-PT"/>
          <w14:ligatures w14:val="standardContextual"/>
        </w:rPr>
        <w:t xml:space="preserve"> </w:t>
      </w:r>
    </w:p>
    <w:p w:rsidR="00FB641A" w:rsidRPr="00B7239F" w:rsidRDefault="00A4773C" w:rsidP="00F63478">
      <w:pPr>
        <w:spacing w:after="120" w:line="240" w:lineRule="auto"/>
        <w:ind w:left="720" w:hanging="720"/>
        <w:jc w:val="both"/>
        <w:rPr>
          <w:rFonts w:ascii="Times New Roman" w:eastAsia="Calibri" w:hAnsi="Times New Roman" w:cs="Times New Roman"/>
          <w:kern w:val="2"/>
          <w:sz w:val="24"/>
          <w:szCs w:val="24"/>
          <w:lang w:val="pt-PT"/>
          <w14:ligatures w14:val="standardContextual"/>
        </w:rPr>
      </w:pPr>
      <w:r w:rsidRPr="00A4773C">
        <w:rPr>
          <w:rFonts w:ascii="Times New Roman" w:eastAsia="Calibri" w:hAnsi="Times New Roman" w:cs="Times New Roman"/>
          <w:kern w:val="2"/>
          <w:sz w:val="24"/>
          <w:szCs w:val="24"/>
          <w:lang w:val="pt-PT"/>
          <w14:ligatures w14:val="standardContextual"/>
        </w:rPr>
        <w:lastRenderedPageBreak/>
        <w:t>Silva, E. L. F. (2001). The communicative approach to second language teaching: An analysis of its applicability</w:t>
      </w:r>
      <w:r w:rsidR="00E8198C" w:rsidRPr="00B7239F">
        <w:rPr>
          <w:rFonts w:ascii="Times New Roman" w:eastAsia="Calibri" w:hAnsi="Times New Roman" w:cs="Times New Roman"/>
          <w:kern w:val="2"/>
          <w:sz w:val="24"/>
          <w:szCs w:val="24"/>
          <w:lang w:val="pt-PT"/>
          <w14:ligatures w14:val="standardContextual"/>
        </w:rPr>
        <w:t xml:space="preserve">. </w:t>
      </w:r>
      <w:r w:rsidR="00FB641A" w:rsidRPr="00B7239F">
        <w:rPr>
          <w:rFonts w:ascii="Times New Roman" w:eastAsia="Calibri" w:hAnsi="Times New Roman" w:cs="Times New Roman"/>
          <w:kern w:val="2"/>
          <w:sz w:val="24"/>
          <w:szCs w:val="24"/>
          <w:lang w:val="pt-PT"/>
          <w14:ligatures w14:val="standardContextual"/>
        </w:rPr>
        <w:t xml:space="preserve"> </w:t>
      </w:r>
    </w:p>
    <w:p w:rsidR="00573F01" w:rsidRDefault="008048D6" w:rsidP="00F63478">
      <w:pPr>
        <w:spacing w:after="120" w:line="240" w:lineRule="auto"/>
        <w:ind w:left="720" w:hanging="720"/>
        <w:jc w:val="both"/>
      </w:pPr>
      <w:hyperlink r:id="rId24" w:history="1">
        <w:r w:rsidR="00573F01" w:rsidRPr="00890660">
          <w:rPr>
            <w:rStyle w:val="Hyperlink"/>
          </w:rPr>
          <w:t>https://repositorio.ufsc.br/bitstream/handle/123456789/79853/185662.pdf?sequence=1</w:t>
        </w:r>
      </w:hyperlink>
      <w:r w:rsidR="00573F01">
        <w:t xml:space="preserve"> </w:t>
      </w:r>
    </w:p>
    <w:p w:rsidR="00954FA3" w:rsidRPr="00B7239F" w:rsidRDefault="00A4773C" w:rsidP="00F63478">
      <w:pPr>
        <w:spacing w:after="120" w:line="240" w:lineRule="auto"/>
        <w:ind w:left="720" w:hanging="720"/>
        <w:jc w:val="both"/>
        <w:rPr>
          <w:rFonts w:ascii="Times New Roman" w:eastAsia="Calibri" w:hAnsi="Times New Roman" w:cs="Times New Roman"/>
          <w:kern w:val="2"/>
          <w:sz w:val="24"/>
          <w:szCs w:val="24"/>
          <w:lang w:val="pt-PT"/>
          <w14:ligatures w14:val="standardContextual"/>
        </w:rPr>
      </w:pPr>
      <w:proofErr w:type="spellStart"/>
      <w:r w:rsidRPr="00A4773C">
        <w:rPr>
          <w:rFonts w:ascii="Times New Roman" w:eastAsia="Calibri" w:hAnsi="Times New Roman" w:cs="Times New Roman"/>
          <w:kern w:val="2"/>
          <w:sz w:val="24"/>
          <w:szCs w:val="24"/>
          <w:lang w:val="en-US"/>
          <w14:ligatures w14:val="standardContextual"/>
        </w:rPr>
        <w:t>Siregar</w:t>
      </w:r>
      <w:proofErr w:type="spellEnd"/>
      <w:r w:rsidRPr="00A4773C">
        <w:rPr>
          <w:rFonts w:ascii="Times New Roman" w:eastAsia="Calibri" w:hAnsi="Times New Roman" w:cs="Times New Roman"/>
          <w:kern w:val="2"/>
          <w:sz w:val="24"/>
          <w:szCs w:val="24"/>
          <w:lang w:val="en-US"/>
          <w14:ligatures w14:val="standardContextual"/>
        </w:rPr>
        <w:t xml:space="preserve">, I. S. (2013). Quantitative research methods: Equipped with a comparison of manual and SPSS calculations. </w:t>
      </w:r>
      <w:proofErr w:type="spellStart"/>
      <w:r w:rsidRPr="00A4773C">
        <w:rPr>
          <w:rFonts w:ascii="Times New Roman" w:eastAsia="Calibri" w:hAnsi="Times New Roman" w:cs="Times New Roman"/>
          <w:kern w:val="2"/>
          <w:sz w:val="24"/>
          <w:szCs w:val="24"/>
          <w:lang w:val="en-US"/>
          <w14:ligatures w14:val="standardContextual"/>
        </w:rPr>
        <w:t>Kencana</w:t>
      </w:r>
      <w:proofErr w:type="spellEnd"/>
      <w:r w:rsidRPr="00A4773C">
        <w:rPr>
          <w:rFonts w:ascii="Times New Roman" w:eastAsia="Calibri" w:hAnsi="Times New Roman" w:cs="Times New Roman"/>
          <w:kern w:val="2"/>
          <w:sz w:val="24"/>
          <w:szCs w:val="24"/>
          <w:lang w:val="en-US"/>
          <w14:ligatures w14:val="standardContextual"/>
        </w:rPr>
        <w:t>.</w:t>
      </w:r>
    </w:p>
    <w:p w:rsidR="00954FA3" w:rsidRPr="00B7239F" w:rsidRDefault="00A4773C" w:rsidP="00F63478">
      <w:pPr>
        <w:spacing w:after="120" w:line="240" w:lineRule="auto"/>
        <w:ind w:left="0" w:firstLine="0"/>
        <w:jc w:val="both"/>
        <w:rPr>
          <w:rFonts w:ascii="Times New Roman" w:eastAsia="Calibri" w:hAnsi="Times New Roman" w:cs="Times New Roman"/>
          <w:kern w:val="2"/>
          <w:sz w:val="24"/>
          <w:szCs w:val="24"/>
          <w:lang w:val="pt-PT"/>
          <w14:ligatures w14:val="standardContextual"/>
        </w:rPr>
      </w:pPr>
      <w:r w:rsidRPr="00A4773C">
        <w:rPr>
          <w:rFonts w:ascii="Times New Roman" w:eastAsia="Calibri" w:hAnsi="Times New Roman" w:cs="Times New Roman"/>
          <w:kern w:val="2"/>
          <w:sz w:val="24"/>
          <w:szCs w:val="24"/>
          <w:lang w:val="pt-PT"/>
          <w14:ligatures w14:val="standardContextual"/>
        </w:rPr>
        <w:t>Sugiyono. (2018). Quantitative research methods. ALFABETA</w:t>
      </w:r>
      <w:r w:rsidR="00954FA3" w:rsidRPr="00B7239F">
        <w:rPr>
          <w:rFonts w:ascii="Times New Roman" w:eastAsia="Calibri" w:hAnsi="Times New Roman" w:cs="Times New Roman"/>
          <w:kern w:val="2"/>
          <w:sz w:val="24"/>
          <w:szCs w:val="24"/>
          <w:lang w:val="pt-PT"/>
          <w14:ligatures w14:val="standardContextual"/>
        </w:rPr>
        <w:t>.</w:t>
      </w:r>
    </w:p>
    <w:p w:rsidR="00022D61" w:rsidRPr="00022D61" w:rsidRDefault="00022D61" w:rsidP="00F63478">
      <w:pPr>
        <w:spacing w:after="120" w:line="240" w:lineRule="auto"/>
        <w:ind w:left="720" w:hanging="720"/>
        <w:jc w:val="both"/>
        <w:rPr>
          <w:rFonts w:ascii="Times New Roman" w:hAnsi="Times New Roman" w:cs="Times New Roman"/>
          <w:color w:val="222222"/>
          <w:sz w:val="24"/>
          <w:szCs w:val="24"/>
          <w:shd w:val="clear" w:color="auto" w:fill="FFFFFF"/>
        </w:rPr>
      </w:pPr>
      <w:r w:rsidRPr="00022D61">
        <w:rPr>
          <w:rFonts w:ascii="Times New Roman" w:hAnsi="Times New Roman" w:cs="Times New Roman"/>
          <w:color w:val="222222"/>
          <w:sz w:val="24"/>
          <w:szCs w:val="24"/>
          <w:shd w:val="clear" w:color="auto" w:fill="FFFFFF"/>
          <w:lang w:val="pt-PT"/>
        </w:rPr>
        <w:t xml:space="preserve">Tiu, J., Groenewald, E., Kilag, O. K., Balicoco, R., Wenceslao, S., &amp; Asentado, D. (2023). </w:t>
      </w:r>
      <w:r w:rsidRPr="00022D61">
        <w:rPr>
          <w:rFonts w:ascii="Times New Roman" w:hAnsi="Times New Roman" w:cs="Times New Roman"/>
          <w:color w:val="222222"/>
          <w:sz w:val="24"/>
          <w:szCs w:val="24"/>
          <w:shd w:val="clear" w:color="auto" w:fill="FFFFFF"/>
        </w:rPr>
        <w:t>Enhancing oral proficiency: Effective strategies for teaching speaking skills in communication classrooms. </w:t>
      </w:r>
      <w:proofErr w:type="spellStart"/>
      <w:r w:rsidRPr="00022D61">
        <w:rPr>
          <w:rFonts w:ascii="Times New Roman" w:hAnsi="Times New Roman" w:cs="Times New Roman"/>
          <w:i/>
          <w:iCs/>
          <w:color w:val="222222"/>
          <w:sz w:val="24"/>
          <w:szCs w:val="24"/>
          <w:shd w:val="clear" w:color="auto" w:fill="FFFFFF"/>
        </w:rPr>
        <w:t>Excellencia</w:t>
      </w:r>
      <w:proofErr w:type="spellEnd"/>
      <w:r w:rsidRPr="00022D61">
        <w:rPr>
          <w:rFonts w:ascii="Times New Roman" w:hAnsi="Times New Roman" w:cs="Times New Roman"/>
          <w:i/>
          <w:iCs/>
          <w:color w:val="222222"/>
          <w:sz w:val="24"/>
          <w:szCs w:val="24"/>
          <w:shd w:val="clear" w:color="auto" w:fill="FFFFFF"/>
        </w:rPr>
        <w:t>: International Multi-disciplinary Journal of Education (2994-9521)</w:t>
      </w:r>
      <w:r w:rsidRPr="00022D61">
        <w:rPr>
          <w:rFonts w:ascii="Times New Roman" w:hAnsi="Times New Roman" w:cs="Times New Roman"/>
          <w:color w:val="222222"/>
          <w:sz w:val="24"/>
          <w:szCs w:val="24"/>
          <w:shd w:val="clear" w:color="auto" w:fill="FFFFFF"/>
        </w:rPr>
        <w:t>, </w:t>
      </w:r>
      <w:r w:rsidRPr="00022D61">
        <w:rPr>
          <w:rFonts w:ascii="Times New Roman" w:hAnsi="Times New Roman" w:cs="Times New Roman"/>
          <w:i/>
          <w:iCs/>
          <w:color w:val="222222"/>
          <w:sz w:val="24"/>
          <w:szCs w:val="24"/>
          <w:shd w:val="clear" w:color="auto" w:fill="FFFFFF"/>
        </w:rPr>
        <w:t>1</w:t>
      </w:r>
      <w:r w:rsidRPr="00022D61">
        <w:rPr>
          <w:rFonts w:ascii="Times New Roman" w:hAnsi="Times New Roman" w:cs="Times New Roman"/>
          <w:color w:val="222222"/>
          <w:sz w:val="24"/>
          <w:szCs w:val="24"/>
          <w:shd w:val="clear" w:color="auto" w:fill="FFFFFF"/>
        </w:rPr>
        <w:t>(6), 343-354.</w:t>
      </w:r>
    </w:p>
    <w:p w:rsidR="001644FD" w:rsidRDefault="00A4773C" w:rsidP="00F63478">
      <w:pPr>
        <w:spacing w:after="120" w:line="240" w:lineRule="auto"/>
        <w:ind w:left="720" w:hanging="720"/>
        <w:jc w:val="both"/>
        <w:rPr>
          <w:rFonts w:ascii="Times New Roman" w:eastAsia="Calibri" w:hAnsi="Times New Roman" w:cs="Times New Roman"/>
          <w:kern w:val="2"/>
          <w:sz w:val="24"/>
          <w:szCs w:val="24"/>
          <w:lang w:val="pt-PT"/>
          <w14:ligatures w14:val="standardContextual"/>
        </w:rPr>
      </w:pPr>
      <w:r w:rsidRPr="00A4773C">
        <w:rPr>
          <w:rFonts w:ascii="Times New Roman" w:eastAsia="Calibri" w:hAnsi="Times New Roman" w:cs="Times New Roman"/>
          <w:kern w:val="2"/>
          <w:sz w:val="24"/>
          <w:szCs w:val="24"/>
          <w:lang w:val="en-US"/>
          <w14:ligatures w14:val="standardContextual"/>
        </w:rPr>
        <w:t xml:space="preserve">Trentin, I. C. (2001). Communicative language teaching and the natural approach. </w:t>
      </w:r>
      <w:proofErr w:type="spellStart"/>
      <w:r w:rsidRPr="00A4773C">
        <w:rPr>
          <w:rFonts w:ascii="Times New Roman" w:eastAsia="Calibri" w:hAnsi="Times New Roman" w:cs="Times New Roman"/>
          <w:kern w:val="2"/>
          <w:sz w:val="24"/>
          <w:szCs w:val="24"/>
          <w:lang w:val="en-US"/>
          <w14:ligatures w14:val="standardContextual"/>
        </w:rPr>
        <w:t>Revista</w:t>
      </w:r>
      <w:proofErr w:type="spellEnd"/>
      <w:r w:rsidRPr="00A4773C">
        <w:rPr>
          <w:rFonts w:ascii="Times New Roman" w:eastAsia="Calibri" w:hAnsi="Times New Roman" w:cs="Times New Roman"/>
          <w:kern w:val="2"/>
          <w:sz w:val="24"/>
          <w:szCs w:val="24"/>
          <w:lang w:val="en-US"/>
          <w14:ligatures w14:val="standardContextual"/>
        </w:rPr>
        <w:t xml:space="preserve"> de </w:t>
      </w:r>
      <w:proofErr w:type="spellStart"/>
      <w:r w:rsidRPr="00A4773C">
        <w:rPr>
          <w:rFonts w:ascii="Times New Roman" w:eastAsia="Calibri" w:hAnsi="Times New Roman" w:cs="Times New Roman"/>
          <w:kern w:val="2"/>
          <w:sz w:val="24"/>
          <w:szCs w:val="24"/>
          <w:lang w:val="en-US"/>
          <w14:ligatures w14:val="standardContextual"/>
        </w:rPr>
        <w:t>Letras</w:t>
      </w:r>
      <w:proofErr w:type="spellEnd"/>
      <w:r w:rsidRPr="00A4773C">
        <w:rPr>
          <w:rFonts w:ascii="Times New Roman" w:eastAsia="Calibri" w:hAnsi="Times New Roman" w:cs="Times New Roman"/>
          <w:kern w:val="2"/>
          <w:sz w:val="24"/>
          <w:szCs w:val="24"/>
          <w:lang w:val="en-US"/>
          <w14:ligatures w14:val="standardContextual"/>
        </w:rPr>
        <w:t>, 3(1), 95–107.</w:t>
      </w:r>
      <w:r w:rsidR="00E8198C" w:rsidRPr="00B7239F">
        <w:rPr>
          <w:rFonts w:ascii="Times New Roman" w:eastAsia="Calibri" w:hAnsi="Times New Roman" w:cs="Times New Roman"/>
          <w:kern w:val="2"/>
          <w:sz w:val="24"/>
          <w:szCs w:val="24"/>
          <w:lang w:val="pt-PT"/>
          <w14:ligatures w14:val="standardContextual"/>
        </w:rPr>
        <w:t xml:space="preserve"> </w:t>
      </w:r>
    </w:p>
    <w:p w:rsidR="00573F01" w:rsidRDefault="008048D6" w:rsidP="00F63478">
      <w:pPr>
        <w:spacing w:after="120" w:line="240" w:lineRule="auto"/>
        <w:ind w:left="720" w:hanging="720"/>
        <w:jc w:val="both"/>
      </w:pPr>
      <w:hyperlink r:id="rId25" w:history="1">
        <w:r w:rsidR="00573F01" w:rsidRPr="00890660">
          <w:rPr>
            <w:rStyle w:val="Hyperlink"/>
          </w:rPr>
          <w:t>https://revistas.utfpr.edu.br/rl/article/view/2276/2215</w:t>
        </w:r>
      </w:hyperlink>
      <w:r w:rsidR="00573F01">
        <w:t xml:space="preserve"> </w:t>
      </w:r>
    </w:p>
    <w:p w:rsidR="00FB641A" w:rsidRPr="00B7239F" w:rsidRDefault="00A4773C" w:rsidP="00F63478">
      <w:pPr>
        <w:spacing w:after="120" w:line="240" w:lineRule="auto"/>
        <w:ind w:left="720" w:hanging="720"/>
        <w:jc w:val="both"/>
        <w:rPr>
          <w:rFonts w:ascii="Times New Roman" w:eastAsia="Calibri" w:hAnsi="Times New Roman" w:cs="Times New Roman"/>
          <w:kern w:val="2"/>
          <w:sz w:val="24"/>
          <w:szCs w:val="24"/>
          <w:lang w:val="pt-PT"/>
          <w14:ligatures w14:val="standardContextual"/>
        </w:rPr>
      </w:pPr>
      <w:r w:rsidRPr="00A4773C">
        <w:rPr>
          <w:rFonts w:ascii="Times New Roman" w:eastAsia="Calibri" w:hAnsi="Times New Roman" w:cs="Times New Roman"/>
          <w:kern w:val="2"/>
          <w:sz w:val="24"/>
          <w:szCs w:val="24"/>
          <w:lang w:val="pt-PT"/>
          <w14:ligatures w14:val="standardContextual"/>
        </w:rPr>
        <w:t>Valentin, J. K. B. (2018). The communicative method in the teaching-learning practice of L2 Brazilian Sign Language teachers at the Federal University of Amazonas – UFAM. [Undergraduate thesis, Federal University of Amazonas].</w:t>
      </w:r>
    </w:p>
    <w:p w:rsidR="00573F01" w:rsidRDefault="008048D6" w:rsidP="00F63478">
      <w:pPr>
        <w:spacing w:after="120" w:line="240" w:lineRule="auto"/>
        <w:ind w:left="720" w:hanging="720"/>
        <w:jc w:val="both"/>
      </w:pPr>
      <w:hyperlink r:id="rId26" w:history="1">
        <w:r w:rsidR="00573F01" w:rsidRPr="00890660">
          <w:rPr>
            <w:rStyle w:val="Hyperlink"/>
          </w:rPr>
          <w:t>https://letraslibras.ufam.edu.br/images/TCC_Egressos/TCC-1-Joana-Oficial.pdf</w:t>
        </w:r>
      </w:hyperlink>
      <w:r w:rsidR="00573F01">
        <w:t xml:space="preserve"> </w:t>
      </w:r>
    </w:p>
    <w:p w:rsidR="00573F01" w:rsidRDefault="00A4773C" w:rsidP="00F63478">
      <w:pPr>
        <w:spacing w:after="120" w:line="240" w:lineRule="auto"/>
        <w:ind w:left="720" w:hanging="720"/>
        <w:jc w:val="both"/>
        <w:rPr>
          <w:rFonts w:ascii="Times New Roman" w:eastAsia="Calibri" w:hAnsi="Times New Roman" w:cs="Times New Roman"/>
          <w:kern w:val="2"/>
          <w:sz w:val="24"/>
          <w:szCs w:val="24"/>
          <w:lang w:val="pt-PT"/>
          <w14:ligatures w14:val="standardContextual"/>
        </w:rPr>
      </w:pPr>
      <w:r w:rsidRPr="00A4773C">
        <w:rPr>
          <w:rFonts w:ascii="Times New Roman" w:eastAsia="Calibri" w:hAnsi="Times New Roman" w:cs="Times New Roman"/>
          <w:kern w:val="2"/>
          <w:sz w:val="24"/>
          <w:szCs w:val="24"/>
          <w:lang w:val="pt-PT"/>
          <w14:ligatures w14:val="standardContextual"/>
        </w:rPr>
        <w:t>Vasconcellos, N. M. M. (2012). Grammar and the communicative approach to foreign language teaching and learning: A critical reflection. [Master's thesis, Federal University of Ceará].</w:t>
      </w:r>
    </w:p>
    <w:p w:rsidR="00E8198C" w:rsidRPr="00B7239F" w:rsidRDefault="00E8198C" w:rsidP="00F63478">
      <w:pPr>
        <w:spacing w:after="120" w:line="240" w:lineRule="auto"/>
        <w:ind w:left="720" w:hanging="720"/>
        <w:jc w:val="both"/>
        <w:rPr>
          <w:rFonts w:ascii="Times New Roman" w:eastAsia="Calibri" w:hAnsi="Times New Roman" w:cs="Times New Roman"/>
          <w:kern w:val="2"/>
          <w:sz w:val="24"/>
          <w:szCs w:val="24"/>
          <w:lang w:val="pt-PT"/>
          <w14:ligatures w14:val="standardContextual"/>
        </w:rPr>
      </w:pPr>
      <w:r w:rsidRPr="00B7239F">
        <w:rPr>
          <w:rFonts w:ascii="Times New Roman" w:eastAsia="Calibri" w:hAnsi="Times New Roman" w:cs="Times New Roman"/>
          <w:kern w:val="2"/>
          <w:sz w:val="24"/>
          <w:szCs w:val="24"/>
          <w:lang w:val="pt-PT"/>
          <w14:ligatures w14:val="standardContextual"/>
        </w:rPr>
        <w:t>Veloso, G. M., &amp; Ribeiro, R. M. (2011). Fundamentos e metodologia da língua portuguesa II. Biblioteca Central Professor Antônio Jorge, Unimontes.</w:t>
      </w:r>
    </w:p>
    <w:p w:rsidR="00E8198C" w:rsidRPr="00B7239F" w:rsidRDefault="00A4773C" w:rsidP="00F63478">
      <w:pPr>
        <w:spacing w:after="120" w:line="240" w:lineRule="auto"/>
        <w:ind w:left="720" w:hanging="720"/>
        <w:jc w:val="both"/>
        <w:rPr>
          <w:rFonts w:ascii="Times New Roman" w:eastAsia="Calibri" w:hAnsi="Times New Roman" w:cs="Times New Roman"/>
          <w:kern w:val="2"/>
          <w:sz w:val="24"/>
          <w:szCs w:val="24"/>
          <w14:ligatures w14:val="standardContextual"/>
        </w:rPr>
      </w:pPr>
      <w:r w:rsidRPr="00A4773C">
        <w:rPr>
          <w:rFonts w:ascii="Times New Roman" w:eastAsia="Calibri" w:hAnsi="Times New Roman" w:cs="Times New Roman"/>
          <w:kern w:val="2"/>
          <w:sz w:val="24"/>
          <w:szCs w:val="24"/>
          <w:lang w:val="pt-PT"/>
          <w14:ligatures w14:val="standardContextual"/>
        </w:rPr>
        <w:t>Vieira, I. M. A. (2023). The language acquisition process and the communicative approach in foreign language teaching [Specialization monograph, Federal Institute of Education, Science and Technology of Paraíba]. IFPB Repository.</w:t>
      </w:r>
    </w:p>
    <w:p w:rsidR="00954FA3" w:rsidRPr="00F63478" w:rsidRDefault="00954FA3" w:rsidP="00F63478">
      <w:pPr>
        <w:spacing w:after="120" w:line="240" w:lineRule="auto"/>
        <w:ind w:left="720" w:hanging="720"/>
        <w:jc w:val="both"/>
        <w:rPr>
          <w:rFonts w:ascii="Times New Roman" w:hAnsi="Times New Roman" w:cs="Times New Roman"/>
          <w:sz w:val="24"/>
          <w:szCs w:val="24"/>
          <w:shd w:val="clear" w:color="auto" w:fill="FFFFFF"/>
        </w:rPr>
      </w:pPr>
      <w:r w:rsidRPr="00B7239F">
        <w:rPr>
          <w:rFonts w:ascii="Times New Roman" w:hAnsi="Times New Roman" w:cs="Times New Roman"/>
          <w:color w:val="222222"/>
          <w:sz w:val="24"/>
          <w:szCs w:val="24"/>
          <w:shd w:val="clear" w:color="auto" w:fill="FFFFFF"/>
        </w:rPr>
        <w:t xml:space="preserve">Ximenes, S. M. (2025a). Challenges and opportunities in implementing the 2014 Primary Education Curriculum in Timor-Leste: A Critical Review of teacher perspectives. </w:t>
      </w:r>
      <w:r w:rsidRPr="00B7239F">
        <w:rPr>
          <w:rFonts w:ascii="Times New Roman" w:hAnsi="Times New Roman" w:cs="Times New Roman"/>
          <w:i/>
          <w:sz w:val="24"/>
          <w:szCs w:val="24"/>
          <w:shd w:val="clear" w:color="auto" w:fill="FFFFFF"/>
        </w:rPr>
        <w:t>International Journal of Applied and Advanced Multidisciplinary Research, 3</w:t>
      </w:r>
      <w:r w:rsidRPr="00B7239F">
        <w:rPr>
          <w:rFonts w:ascii="Times New Roman" w:hAnsi="Times New Roman" w:cs="Times New Roman"/>
          <w:sz w:val="24"/>
          <w:szCs w:val="24"/>
          <w:shd w:val="clear" w:color="auto" w:fill="FFFFFF"/>
        </w:rPr>
        <w:t xml:space="preserve">(2), 143-152. </w:t>
      </w:r>
      <w:hyperlink r:id="rId27" w:history="1">
        <w:r w:rsidR="00573F01" w:rsidRPr="00890660">
          <w:rPr>
            <w:rStyle w:val="Hyperlink"/>
          </w:rPr>
          <w:t>https://doi.org/10.59890/ijaamr.v3i2.342</w:t>
        </w:r>
      </w:hyperlink>
      <w:r w:rsidR="00573F01">
        <w:t xml:space="preserve"> </w:t>
      </w:r>
    </w:p>
    <w:p w:rsidR="00954FA3" w:rsidRPr="00B7239F" w:rsidRDefault="00954FA3" w:rsidP="00F63478">
      <w:pPr>
        <w:spacing w:after="120" w:line="240" w:lineRule="auto"/>
        <w:ind w:left="720" w:hanging="720"/>
        <w:jc w:val="both"/>
        <w:rPr>
          <w:rFonts w:ascii="Times New Roman" w:hAnsi="Times New Roman" w:cs="Times New Roman"/>
          <w:color w:val="222222"/>
          <w:sz w:val="24"/>
          <w:szCs w:val="24"/>
          <w:shd w:val="clear" w:color="auto" w:fill="FFFFFF"/>
        </w:rPr>
      </w:pPr>
      <w:r w:rsidRPr="00B7239F">
        <w:rPr>
          <w:rFonts w:ascii="Times New Roman" w:hAnsi="Times New Roman" w:cs="Times New Roman"/>
          <w:color w:val="222222"/>
          <w:sz w:val="24"/>
          <w:szCs w:val="24"/>
          <w:shd w:val="clear" w:color="auto" w:fill="FFFFFF"/>
        </w:rPr>
        <w:t>Ximenes, S. M. (2025b). Building literacy and numeracy in multilingual classroom: A critical review of pedagogical strategy and policy challenge in Timor-Leste. </w:t>
      </w:r>
      <w:r w:rsidRPr="00B7239F">
        <w:rPr>
          <w:rFonts w:ascii="Times New Roman" w:hAnsi="Times New Roman" w:cs="Times New Roman"/>
          <w:i/>
          <w:iCs/>
          <w:color w:val="222222"/>
          <w:sz w:val="24"/>
          <w:szCs w:val="24"/>
          <w:shd w:val="clear" w:color="auto" w:fill="FFFFFF"/>
        </w:rPr>
        <w:t>International Journal of Teaching and Learning</w:t>
      </w:r>
      <w:r w:rsidRPr="00B7239F">
        <w:rPr>
          <w:rFonts w:ascii="Times New Roman" w:hAnsi="Times New Roman" w:cs="Times New Roman"/>
          <w:color w:val="222222"/>
          <w:sz w:val="24"/>
          <w:szCs w:val="24"/>
          <w:shd w:val="clear" w:color="auto" w:fill="FFFFFF"/>
        </w:rPr>
        <w:t>, </w:t>
      </w:r>
      <w:r w:rsidRPr="00B7239F">
        <w:rPr>
          <w:rFonts w:ascii="Times New Roman" w:hAnsi="Times New Roman" w:cs="Times New Roman"/>
          <w:i/>
          <w:iCs/>
          <w:color w:val="222222"/>
          <w:sz w:val="24"/>
          <w:szCs w:val="24"/>
          <w:shd w:val="clear" w:color="auto" w:fill="FFFFFF"/>
        </w:rPr>
        <w:t>3</w:t>
      </w:r>
      <w:r w:rsidRPr="00B7239F">
        <w:rPr>
          <w:rFonts w:ascii="Times New Roman" w:hAnsi="Times New Roman" w:cs="Times New Roman"/>
          <w:color w:val="222222"/>
          <w:sz w:val="24"/>
          <w:szCs w:val="24"/>
          <w:shd w:val="clear" w:color="auto" w:fill="FFFFFF"/>
        </w:rPr>
        <w:t>(2), 105-117.</w:t>
      </w:r>
      <w:r w:rsidR="009D1FC3">
        <w:rPr>
          <w:rFonts w:ascii="Times New Roman" w:hAnsi="Times New Roman" w:cs="Times New Roman"/>
          <w:color w:val="222222"/>
          <w:sz w:val="24"/>
          <w:szCs w:val="24"/>
          <w:shd w:val="clear" w:color="auto" w:fill="FFFFFF"/>
        </w:rPr>
        <w:t xml:space="preserve"> </w:t>
      </w:r>
      <w:hyperlink r:id="rId28" w:history="1">
        <w:r w:rsidR="00573F01" w:rsidRPr="00890660">
          <w:rPr>
            <w:rStyle w:val="Hyperlink"/>
            <w:rFonts w:ascii="Times New Roman" w:hAnsi="Times New Roman" w:cs="Times New Roman"/>
            <w:sz w:val="24"/>
            <w:szCs w:val="24"/>
            <w:shd w:val="clear" w:color="auto" w:fill="FFFFFF"/>
          </w:rPr>
          <w:t>https://doi.org/10.5281/zenodo.17571720</w:t>
        </w:r>
      </w:hyperlink>
      <w:r w:rsidR="00573F01">
        <w:rPr>
          <w:rFonts w:ascii="Times New Roman" w:hAnsi="Times New Roman" w:cs="Times New Roman"/>
          <w:color w:val="222222"/>
          <w:sz w:val="24"/>
          <w:szCs w:val="24"/>
          <w:shd w:val="clear" w:color="auto" w:fill="FFFFFF"/>
        </w:rPr>
        <w:t xml:space="preserve"> </w:t>
      </w:r>
    </w:p>
    <w:p w:rsidR="00E8198C" w:rsidRPr="001644FD" w:rsidRDefault="00EA5A7E" w:rsidP="00F63478">
      <w:pPr>
        <w:spacing w:after="120" w:line="240" w:lineRule="auto"/>
        <w:ind w:left="709" w:hanging="709"/>
        <w:jc w:val="both"/>
        <w:rPr>
          <w:rFonts w:ascii="Times New Roman" w:hAnsi="Times New Roman" w:cs="Times New Roman"/>
          <w:color w:val="222222"/>
          <w:sz w:val="24"/>
          <w:szCs w:val="24"/>
          <w:shd w:val="clear" w:color="auto" w:fill="FFFFFF"/>
          <w:lang w:val="en-US"/>
        </w:rPr>
      </w:pPr>
      <w:r w:rsidRPr="00B7239F">
        <w:rPr>
          <w:rFonts w:ascii="Times New Roman" w:hAnsi="Times New Roman" w:cs="Times New Roman"/>
          <w:color w:val="222222"/>
          <w:sz w:val="24"/>
          <w:szCs w:val="24"/>
          <w:shd w:val="clear" w:color="auto" w:fill="FFFFFF"/>
          <w:lang w:val="en-US"/>
        </w:rPr>
        <w:t xml:space="preserve">Ximenes, S. M. (2024). </w:t>
      </w:r>
      <w:r w:rsidR="00EC6002" w:rsidRPr="00B7239F">
        <w:rPr>
          <w:rFonts w:ascii="Times New Roman" w:hAnsi="Times New Roman" w:cs="Times New Roman"/>
          <w:color w:val="222222"/>
          <w:sz w:val="24"/>
          <w:szCs w:val="24"/>
          <w:shd w:val="clear" w:color="auto" w:fill="FFFFFF"/>
          <w:lang w:val="en-US"/>
        </w:rPr>
        <w:t>Influence of factors on teachers' achievement as better educators in primary schools</w:t>
      </w:r>
      <w:r w:rsidRPr="00B7239F">
        <w:rPr>
          <w:rFonts w:ascii="Times New Roman" w:hAnsi="Times New Roman" w:cs="Times New Roman"/>
          <w:color w:val="222222"/>
          <w:sz w:val="24"/>
          <w:szCs w:val="24"/>
          <w:shd w:val="clear" w:color="auto" w:fill="FFFFFF"/>
          <w:lang w:val="en-US"/>
        </w:rPr>
        <w:t>. </w:t>
      </w:r>
      <w:r w:rsidRPr="00B7239F">
        <w:rPr>
          <w:rFonts w:ascii="Times New Roman" w:hAnsi="Times New Roman" w:cs="Times New Roman"/>
          <w:i/>
          <w:iCs/>
          <w:color w:val="222222"/>
          <w:sz w:val="24"/>
          <w:szCs w:val="24"/>
          <w:shd w:val="clear" w:color="auto" w:fill="FFFFFF"/>
          <w:lang w:val="en-US"/>
        </w:rPr>
        <w:t>Journal of Information System and Education Development</w:t>
      </w:r>
      <w:r w:rsidRPr="00B7239F">
        <w:rPr>
          <w:rFonts w:ascii="Times New Roman" w:hAnsi="Times New Roman" w:cs="Times New Roman"/>
          <w:color w:val="222222"/>
          <w:sz w:val="24"/>
          <w:szCs w:val="24"/>
          <w:shd w:val="clear" w:color="auto" w:fill="FFFFFF"/>
          <w:lang w:val="en-US"/>
        </w:rPr>
        <w:t>, </w:t>
      </w:r>
      <w:r w:rsidRPr="00B7239F">
        <w:rPr>
          <w:rFonts w:ascii="Times New Roman" w:hAnsi="Times New Roman" w:cs="Times New Roman"/>
          <w:i/>
          <w:iCs/>
          <w:color w:val="222222"/>
          <w:sz w:val="24"/>
          <w:szCs w:val="24"/>
          <w:shd w:val="clear" w:color="auto" w:fill="FFFFFF"/>
          <w:lang w:val="en-US"/>
        </w:rPr>
        <w:t>2</w:t>
      </w:r>
      <w:r w:rsidRPr="00B7239F">
        <w:rPr>
          <w:rFonts w:ascii="Times New Roman" w:hAnsi="Times New Roman" w:cs="Times New Roman"/>
          <w:color w:val="222222"/>
          <w:sz w:val="24"/>
          <w:szCs w:val="24"/>
          <w:shd w:val="clear" w:color="auto" w:fill="FFFFFF"/>
          <w:lang w:val="en-US"/>
        </w:rPr>
        <w:t xml:space="preserve">(4), 1-9. </w:t>
      </w:r>
      <w:hyperlink r:id="rId29" w:history="1">
        <w:r w:rsidR="00573F01" w:rsidRPr="00890660">
          <w:rPr>
            <w:rStyle w:val="Hyperlink"/>
          </w:rPr>
          <w:t>https://doi.org/10.62386/jised.v2i4.86</w:t>
        </w:r>
      </w:hyperlink>
      <w:r w:rsidR="00573F01">
        <w:t xml:space="preserve"> </w:t>
      </w:r>
    </w:p>
    <w:p w:rsidR="00027705" w:rsidRPr="00027705" w:rsidRDefault="00027705" w:rsidP="00027705">
      <w:pPr>
        <w:spacing w:line="240" w:lineRule="auto"/>
        <w:ind w:left="709" w:hanging="709"/>
        <w:jc w:val="both"/>
        <w:rPr>
          <w:rFonts w:ascii="Times New Roman" w:hAnsi="Times New Roman" w:cs="Times New Roman"/>
          <w:sz w:val="24"/>
          <w:szCs w:val="24"/>
        </w:rPr>
      </w:pPr>
      <w:r w:rsidRPr="006E582B">
        <w:rPr>
          <w:rFonts w:ascii="Times New Roman" w:hAnsi="Times New Roman" w:cs="Times New Roman"/>
          <w:sz w:val="24"/>
          <w:szCs w:val="24"/>
          <w:lang w:val="en-US"/>
        </w:rPr>
        <w:t>Ximenes, S. M. (2025). The Role of Mother Tongue-Based Multilingual Education in Improving Literacy Among Primary School Students in Timor-Leste: A Systematic Review. </w:t>
      </w:r>
      <w:r w:rsidRPr="006E582B">
        <w:rPr>
          <w:rFonts w:ascii="Times New Roman" w:hAnsi="Times New Roman" w:cs="Times New Roman"/>
          <w:i/>
          <w:iCs/>
          <w:sz w:val="24"/>
          <w:szCs w:val="24"/>
        </w:rPr>
        <w:t>International Journal of Multilingual Education</w:t>
      </w:r>
      <w:r w:rsidRPr="006E582B">
        <w:rPr>
          <w:rFonts w:ascii="Times New Roman" w:hAnsi="Times New Roman" w:cs="Times New Roman"/>
          <w:sz w:val="24"/>
          <w:szCs w:val="24"/>
        </w:rPr>
        <w:t>, </w:t>
      </w:r>
      <w:r w:rsidRPr="006E582B">
        <w:rPr>
          <w:rFonts w:ascii="Times New Roman" w:hAnsi="Times New Roman" w:cs="Times New Roman"/>
          <w:i/>
          <w:iCs/>
          <w:sz w:val="24"/>
          <w:szCs w:val="24"/>
        </w:rPr>
        <w:t>26</w:t>
      </w:r>
      <w:r w:rsidRPr="006E582B">
        <w:rPr>
          <w:rFonts w:ascii="Times New Roman" w:hAnsi="Times New Roman" w:cs="Times New Roman"/>
          <w:sz w:val="24"/>
          <w:szCs w:val="24"/>
        </w:rPr>
        <w:t xml:space="preserve">(2), 1–15. </w:t>
      </w:r>
      <w:hyperlink r:id="rId30" w:history="1">
        <w:r w:rsidR="00573F01" w:rsidRPr="00890660">
          <w:rPr>
            <w:rStyle w:val="Hyperlink"/>
            <w:rFonts w:ascii="Times New Roman" w:hAnsi="Times New Roman" w:cs="Times New Roman"/>
            <w:sz w:val="24"/>
            <w:szCs w:val="24"/>
          </w:rPr>
          <w:t>https://doi.org/10.22333/ijme.2025.9882</w:t>
        </w:r>
      </w:hyperlink>
      <w:r w:rsidR="00573F01">
        <w:rPr>
          <w:rFonts w:ascii="Times New Roman" w:hAnsi="Times New Roman" w:cs="Times New Roman"/>
          <w:sz w:val="24"/>
          <w:szCs w:val="24"/>
        </w:rPr>
        <w:t xml:space="preserve"> </w:t>
      </w:r>
    </w:p>
    <w:p w:rsidR="00E02781" w:rsidRPr="00B7239F" w:rsidRDefault="00A4773C" w:rsidP="00F63478">
      <w:pPr>
        <w:spacing w:after="120" w:line="240" w:lineRule="auto"/>
        <w:ind w:left="720" w:hanging="720"/>
        <w:jc w:val="both"/>
        <w:rPr>
          <w:rFonts w:ascii="Times New Roman" w:eastAsia="Calibri" w:hAnsi="Times New Roman" w:cs="Times New Roman"/>
          <w:kern w:val="2"/>
          <w:sz w:val="24"/>
          <w:szCs w:val="24"/>
          <w:lang w:val="pt-PT"/>
          <w14:ligatures w14:val="standardContextual"/>
        </w:rPr>
      </w:pPr>
      <w:r w:rsidRPr="00A4773C">
        <w:rPr>
          <w:rFonts w:ascii="Times New Roman" w:eastAsia="Calibri" w:hAnsi="Times New Roman" w:cs="Times New Roman"/>
          <w:kern w:val="2"/>
          <w:sz w:val="24"/>
          <w:szCs w:val="24"/>
          <w14:ligatures w14:val="standardContextual"/>
        </w:rPr>
        <w:lastRenderedPageBreak/>
        <w:t xml:space="preserve">Yusuf, A. M. (2014). Research methods: Quantitative, qualitative, and mixed methods research. </w:t>
      </w:r>
      <w:proofErr w:type="spellStart"/>
      <w:r w:rsidRPr="00A4773C">
        <w:rPr>
          <w:rFonts w:ascii="Times New Roman" w:eastAsia="Calibri" w:hAnsi="Times New Roman" w:cs="Times New Roman"/>
          <w:kern w:val="2"/>
          <w:sz w:val="24"/>
          <w:szCs w:val="24"/>
          <w14:ligatures w14:val="standardContextual"/>
        </w:rPr>
        <w:t>Kencana</w:t>
      </w:r>
      <w:proofErr w:type="spellEnd"/>
      <w:r w:rsidR="00E8198C" w:rsidRPr="00B7239F">
        <w:rPr>
          <w:rFonts w:ascii="Times New Roman" w:eastAsia="Calibri" w:hAnsi="Times New Roman" w:cs="Times New Roman"/>
          <w:kern w:val="2"/>
          <w:sz w:val="24"/>
          <w:szCs w:val="24"/>
          <w:lang w:val="pt-PT"/>
          <w14:ligatures w14:val="standardContextual"/>
        </w:rPr>
        <w:t>.</w:t>
      </w:r>
    </w:p>
    <w:p w:rsidR="002D5E1F" w:rsidRPr="00B7239F" w:rsidRDefault="002D5E1F" w:rsidP="00F63478">
      <w:pPr>
        <w:spacing w:after="120" w:line="240" w:lineRule="auto"/>
        <w:ind w:left="0" w:firstLine="0"/>
        <w:jc w:val="both"/>
        <w:rPr>
          <w:rFonts w:ascii="Times New Roman" w:hAnsi="Times New Roman" w:cs="Times New Roman"/>
          <w:color w:val="222222"/>
          <w:sz w:val="24"/>
          <w:szCs w:val="24"/>
          <w:shd w:val="clear" w:color="auto" w:fill="FFFFFF"/>
        </w:rPr>
      </w:pPr>
    </w:p>
    <w:p w:rsidR="00E11781" w:rsidRPr="00B7239F" w:rsidRDefault="00E11781" w:rsidP="00F63478">
      <w:pPr>
        <w:spacing w:after="120" w:line="240" w:lineRule="auto"/>
        <w:ind w:left="0" w:firstLine="0"/>
        <w:jc w:val="both"/>
        <w:rPr>
          <w:rFonts w:ascii="Times New Roman" w:hAnsi="Times New Roman" w:cs="Times New Roman"/>
          <w:color w:val="222222"/>
          <w:sz w:val="24"/>
          <w:szCs w:val="24"/>
          <w:shd w:val="clear" w:color="auto" w:fill="FFFFFF"/>
        </w:rPr>
      </w:pPr>
    </w:p>
    <w:p w:rsidR="00DB0F4C" w:rsidRPr="00B7239F" w:rsidRDefault="00DB0F4C" w:rsidP="00F63478">
      <w:pPr>
        <w:spacing w:after="120" w:line="240" w:lineRule="auto"/>
        <w:ind w:left="0" w:firstLine="0"/>
        <w:jc w:val="both"/>
        <w:rPr>
          <w:rFonts w:ascii="Times New Roman" w:hAnsi="Times New Roman" w:cs="Times New Roman"/>
          <w:color w:val="222222"/>
          <w:sz w:val="24"/>
          <w:szCs w:val="24"/>
          <w:shd w:val="clear" w:color="auto" w:fill="FFFFFF"/>
        </w:rPr>
      </w:pPr>
    </w:p>
    <w:p w:rsidR="002D5E1F" w:rsidRPr="00B7239F" w:rsidRDefault="002D5E1F" w:rsidP="00F63478">
      <w:pPr>
        <w:spacing w:after="120" w:line="240" w:lineRule="auto"/>
        <w:ind w:left="0" w:firstLine="0"/>
        <w:jc w:val="both"/>
        <w:rPr>
          <w:rFonts w:ascii="Times New Roman" w:eastAsia="Calibri" w:hAnsi="Times New Roman" w:cs="Times New Roman"/>
          <w:kern w:val="2"/>
          <w:sz w:val="24"/>
          <w:szCs w:val="24"/>
          <w14:ligatures w14:val="standardContextual"/>
        </w:rPr>
      </w:pPr>
    </w:p>
    <w:sectPr w:rsidR="002D5E1F" w:rsidRPr="00B7239F" w:rsidSect="000F1E78">
      <w:headerReference w:type="even" r:id="rId31"/>
      <w:headerReference w:type="default" r:id="rId32"/>
      <w:footerReference w:type="even" r:id="rId33"/>
      <w:footerReference w:type="default" r:id="rId34"/>
      <w:headerReference w:type="first" r:id="rId35"/>
      <w:footerReference w:type="first" r:id="rId3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8D6" w:rsidRDefault="008048D6">
      <w:pPr>
        <w:spacing w:line="240" w:lineRule="auto"/>
      </w:pPr>
      <w:r>
        <w:separator/>
      </w:r>
    </w:p>
  </w:endnote>
  <w:endnote w:type="continuationSeparator" w:id="0">
    <w:p w:rsidR="008048D6" w:rsidRDefault="00804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7A8" w:rsidRDefault="005D1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81" w:rsidRDefault="00E11781">
    <w:pPr>
      <w:pStyle w:val="Footer"/>
      <w:jc w:val="center"/>
    </w:pPr>
  </w:p>
  <w:p w:rsidR="00E11781" w:rsidRDefault="00E11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7A8" w:rsidRDefault="005D1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8D6" w:rsidRDefault="008048D6">
      <w:pPr>
        <w:spacing w:after="0"/>
      </w:pPr>
      <w:r>
        <w:separator/>
      </w:r>
    </w:p>
  </w:footnote>
  <w:footnote w:type="continuationSeparator" w:id="0">
    <w:p w:rsidR="008048D6" w:rsidRDefault="008048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7A8" w:rsidRDefault="005D17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41766" o:spid="_x0000_s2050" type="#_x0000_t136" style="position:absolute;left:0;text-align:left;margin-left:0;margin-top:0;width:504.3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7A8" w:rsidRDefault="005D17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41767" o:spid="_x0000_s2051" type="#_x0000_t136" style="position:absolute;left:0;text-align:left;margin-left:0;margin-top:0;width:504.3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7A8" w:rsidRDefault="005D17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41765" o:spid="_x0000_s2049" type="#_x0000_t136" style="position:absolute;left:0;text-align:left;margin-left:0;margin-top:0;width:504.3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63986"/>
    <w:multiLevelType w:val="hybridMultilevel"/>
    <w:tmpl w:val="0FDCA986"/>
    <w:lvl w:ilvl="0" w:tplc="DDEADD02">
      <w:start w:val="3"/>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15:restartNumberingAfterBreak="0">
    <w:nsid w:val="33EA4BAA"/>
    <w:multiLevelType w:val="hybridMultilevel"/>
    <w:tmpl w:val="F202C9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B735FE"/>
    <w:multiLevelType w:val="multilevel"/>
    <w:tmpl w:val="36B735F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08D20F4"/>
    <w:multiLevelType w:val="multilevel"/>
    <w:tmpl w:val="A9CC95F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64A2AAF"/>
    <w:multiLevelType w:val="hybridMultilevel"/>
    <w:tmpl w:val="6D025C42"/>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9E91054"/>
    <w:multiLevelType w:val="hybridMultilevel"/>
    <w:tmpl w:val="ED4E76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F4D4886"/>
    <w:multiLevelType w:val="hybridMultilevel"/>
    <w:tmpl w:val="2AE64010"/>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4F37986"/>
    <w:multiLevelType w:val="hybridMultilevel"/>
    <w:tmpl w:val="D400A0F8"/>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ED787E"/>
    <w:multiLevelType w:val="multilevel"/>
    <w:tmpl w:val="7BED7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884D1C"/>
    <w:multiLevelType w:val="multilevel"/>
    <w:tmpl w:val="7C884D1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1"/>
  </w:num>
  <w:num w:numId="7">
    <w:abstractNumId w:val="5"/>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03"/>
    <w:rsid w:val="00004B3C"/>
    <w:rsid w:val="00022D61"/>
    <w:rsid w:val="00027705"/>
    <w:rsid w:val="0003390D"/>
    <w:rsid w:val="00046908"/>
    <w:rsid w:val="00053D35"/>
    <w:rsid w:val="000815C1"/>
    <w:rsid w:val="00085B12"/>
    <w:rsid w:val="000D0BF9"/>
    <w:rsid w:val="000E4386"/>
    <w:rsid w:val="000E4A57"/>
    <w:rsid w:val="000F1490"/>
    <w:rsid w:val="000F1E78"/>
    <w:rsid w:val="00106811"/>
    <w:rsid w:val="00136A61"/>
    <w:rsid w:val="00140464"/>
    <w:rsid w:val="001644FD"/>
    <w:rsid w:val="001645C4"/>
    <w:rsid w:val="00174569"/>
    <w:rsid w:val="001B1150"/>
    <w:rsid w:val="001B2188"/>
    <w:rsid w:val="001C3858"/>
    <w:rsid w:val="001F0C79"/>
    <w:rsid w:val="0020161B"/>
    <w:rsid w:val="00214939"/>
    <w:rsid w:val="00231193"/>
    <w:rsid w:val="00232EC7"/>
    <w:rsid w:val="00243105"/>
    <w:rsid w:val="0024751E"/>
    <w:rsid w:val="00256700"/>
    <w:rsid w:val="0025700D"/>
    <w:rsid w:val="002803A6"/>
    <w:rsid w:val="002A0CDF"/>
    <w:rsid w:val="002D5E1F"/>
    <w:rsid w:val="00302BBF"/>
    <w:rsid w:val="0030656B"/>
    <w:rsid w:val="00322568"/>
    <w:rsid w:val="00335ACB"/>
    <w:rsid w:val="003460DE"/>
    <w:rsid w:val="0036293C"/>
    <w:rsid w:val="00397197"/>
    <w:rsid w:val="003D07FB"/>
    <w:rsid w:val="003E5D34"/>
    <w:rsid w:val="003F72E6"/>
    <w:rsid w:val="004617AC"/>
    <w:rsid w:val="004700B8"/>
    <w:rsid w:val="0047604A"/>
    <w:rsid w:val="00476252"/>
    <w:rsid w:val="00534F98"/>
    <w:rsid w:val="00565FAC"/>
    <w:rsid w:val="00573F01"/>
    <w:rsid w:val="00580B45"/>
    <w:rsid w:val="005810BC"/>
    <w:rsid w:val="005925C1"/>
    <w:rsid w:val="00593422"/>
    <w:rsid w:val="005B40EF"/>
    <w:rsid w:val="005D17A8"/>
    <w:rsid w:val="005E0992"/>
    <w:rsid w:val="005E1D98"/>
    <w:rsid w:val="005E68A5"/>
    <w:rsid w:val="0061568E"/>
    <w:rsid w:val="00624F82"/>
    <w:rsid w:val="0069464D"/>
    <w:rsid w:val="006A2B86"/>
    <w:rsid w:val="006A64AC"/>
    <w:rsid w:val="006D415A"/>
    <w:rsid w:val="006F5B78"/>
    <w:rsid w:val="0071752C"/>
    <w:rsid w:val="00767641"/>
    <w:rsid w:val="007A2B55"/>
    <w:rsid w:val="007D240B"/>
    <w:rsid w:val="00802FB2"/>
    <w:rsid w:val="008048D6"/>
    <w:rsid w:val="00832773"/>
    <w:rsid w:val="008731F5"/>
    <w:rsid w:val="00891670"/>
    <w:rsid w:val="00892860"/>
    <w:rsid w:val="008D01A4"/>
    <w:rsid w:val="008D09E8"/>
    <w:rsid w:val="008D13AC"/>
    <w:rsid w:val="00925761"/>
    <w:rsid w:val="00927818"/>
    <w:rsid w:val="009330AA"/>
    <w:rsid w:val="009526DA"/>
    <w:rsid w:val="00954FA3"/>
    <w:rsid w:val="009810D7"/>
    <w:rsid w:val="009934BC"/>
    <w:rsid w:val="009A06A9"/>
    <w:rsid w:val="009B004C"/>
    <w:rsid w:val="009D1FC3"/>
    <w:rsid w:val="009D37A7"/>
    <w:rsid w:val="009F7129"/>
    <w:rsid w:val="00A2185E"/>
    <w:rsid w:val="00A35C77"/>
    <w:rsid w:val="00A4773C"/>
    <w:rsid w:val="00A62C7C"/>
    <w:rsid w:val="00A706F2"/>
    <w:rsid w:val="00A94772"/>
    <w:rsid w:val="00AB51B6"/>
    <w:rsid w:val="00AD7508"/>
    <w:rsid w:val="00B030DE"/>
    <w:rsid w:val="00B41567"/>
    <w:rsid w:val="00B44BB7"/>
    <w:rsid w:val="00B479A0"/>
    <w:rsid w:val="00B7239F"/>
    <w:rsid w:val="00C05203"/>
    <w:rsid w:val="00C132C5"/>
    <w:rsid w:val="00C1452C"/>
    <w:rsid w:val="00C236E5"/>
    <w:rsid w:val="00C31BF8"/>
    <w:rsid w:val="00C46CEB"/>
    <w:rsid w:val="00C55C08"/>
    <w:rsid w:val="00C57D21"/>
    <w:rsid w:val="00C80B17"/>
    <w:rsid w:val="00C8303A"/>
    <w:rsid w:val="00C91D4C"/>
    <w:rsid w:val="00CB5D7F"/>
    <w:rsid w:val="00CC5D11"/>
    <w:rsid w:val="00D226FD"/>
    <w:rsid w:val="00D36035"/>
    <w:rsid w:val="00D87146"/>
    <w:rsid w:val="00D94764"/>
    <w:rsid w:val="00DA1E4B"/>
    <w:rsid w:val="00DB0F4C"/>
    <w:rsid w:val="00DB3571"/>
    <w:rsid w:val="00DB38D0"/>
    <w:rsid w:val="00DD2DFA"/>
    <w:rsid w:val="00E02781"/>
    <w:rsid w:val="00E11781"/>
    <w:rsid w:val="00E27639"/>
    <w:rsid w:val="00E37E4E"/>
    <w:rsid w:val="00E8198C"/>
    <w:rsid w:val="00E87D29"/>
    <w:rsid w:val="00EA5A7E"/>
    <w:rsid w:val="00EB462F"/>
    <w:rsid w:val="00EC6002"/>
    <w:rsid w:val="00EE295E"/>
    <w:rsid w:val="00F36BD7"/>
    <w:rsid w:val="00F46926"/>
    <w:rsid w:val="00F63478"/>
    <w:rsid w:val="00F8787C"/>
    <w:rsid w:val="00F976E3"/>
    <w:rsid w:val="00FB641A"/>
    <w:rsid w:val="00FD2CC2"/>
    <w:rsid w:val="00FD4A34"/>
    <w:rsid w:val="00FE1C94"/>
    <w:rsid w:val="00FF044F"/>
    <w:rsid w:val="37587E9D"/>
  </w:rsids>
  <m:mathPr>
    <m:mathFont m:val="Cambria Math"/>
    <m:brkBin m:val="before"/>
    <m:brkBinSub m:val="--"/>
    <m:smallFrac m:val="0"/>
    <m:dispDef/>
    <m:lMargin m:val="0"/>
    <m:rMargin m:val="0"/>
    <m:defJc m:val="centerGroup"/>
    <m:wrapIndent m:val="1440"/>
    <m:intLim m:val="subSup"/>
    <m:naryLim m:val="undOvr"/>
  </m:mathPr>
  <w:themeFontLang w:val="en-AU"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DA5093"/>
  <w15:docId w15:val="{88C6F1CE-281A-4FD5-B0BE-8B297CE1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360" w:lineRule="auto"/>
      <w:ind w:left="1440" w:hanging="1440"/>
      <w:jc w:val="right"/>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Header">
    <w:name w:val="header"/>
    <w:basedOn w:val="Normal"/>
    <w:link w:val="HeaderChar"/>
    <w:uiPriority w:val="99"/>
    <w:unhideWhenUsed/>
    <w:rsid w:val="00476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04A"/>
    <w:rPr>
      <w:sz w:val="22"/>
      <w:szCs w:val="22"/>
      <w:lang w:eastAsia="en-US"/>
    </w:rPr>
  </w:style>
  <w:style w:type="paragraph" w:styleId="ListParagraph">
    <w:name w:val="List Paragraph"/>
    <w:basedOn w:val="Normal"/>
    <w:uiPriority w:val="99"/>
    <w:rsid w:val="00B479A0"/>
    <w:pPr>
      <w:ind w:left="720"/>
      <w:contextualSpacing/>
    </w:pPr>
  </w:style>
  <w:style w:type="paragraph" w:styleId="NormalWeb">
    <w:name w:val="Normal (Web)"/>
    <w:basedOn w:val="Normal"/>
    <w:uiPriority w:val="99"/>
    <w:unhideWhenUsed/>
    <w:rsid w:val="00C55C08"/>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E27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639"/>
    <w:rPr>
      <w:rFonts w:ascii="Segoe UI" w:hAnsi="Segoe UI" w:cs="Segoe UI"/>
      <w:sz w:val="18"/>
      <w:szCs w:val="18"/>
      <w:lang w:eastAsia="en-US"/>
    </w:rPr>
  </w:style>
  <w:style w:type="paragraph" w:styleId="Footer">
    <w:name w:val="footer"/>
    <w:basedOn w:val="Normal"/>
    <w:link w:val="FooterChar"/>
    <w:uiPriority w:val="99"/>
    <w:unhideWhenUsed/>
    <w:rsid w:val="00694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64D"/>
    <w:rPr>
      <w:sz w:val="22"/>
      <w:szCs w:val="22"/>
      <w:lang w:eastAsia="en-US"/>
    </w:rPr>
  </w:style>
  <w:style w:type="character" w:styleId="UnresolvedMention">
    <w:name w:val="Unresolved Mention"/>
    <w:basedOn w:val="DefaultParagraphFont"/>
    <w:uiPriority w:val="99"/>
    <w:semiHidden/>
    <w:unhideWhenUsed/>
    <w:rsid w:val="00DB0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5573">
      <w:bodyDiv w:val="1"/>
      <w:marLeft w:val="0"/>
      <w:marRight w:val="0"/>
      <w:marTop w:val="0"/>
      <w:marBottom w:val="0"/>
      <w:divBdr>
        <w:top w:val="none" w:sz="0" w:space="0" w:color="auto"/>
        <w:left w:val="none" w:sz="0" w:space="0" w:color="auto"/>
        <w:bottom w:val="none" w:sz="0" w:space="0" w:color="auto"/>
        <w:right w:val="none" w:sz="0" w:space="0" w:color="auto"/>
      </w:divBdr>
    </w:div>
    <w:div w:id="501971653">
      <w:bodyDiv w:val="1"/>
      <w:marLeft w:val="0"/>
      <w:marRight w:val="0"/>
      <w:marTop w:val="0"/>
      <w:marBottom w:val="0"/>
      <w:divBdr>
        <w:top w:val="none" w:sz="0" w:space="0" w:color="auto"/>
        <w:left w:val="none" w:sz="0" w:space="0" w:color="auto"/>
        <w:bottom w:val="none" w:sz="0" w:space="0" w:color="auto"/>
        <w:right w:val="none" w:sz="0" w:space="0" w:color="auto"/>
      </w:divBdr>
    </w:div>
    <w:div w:id="840660159">
      <w:bodyDiv w:val="1"/>
      <w:marLeft w:val="0"/>
      <w:marRight w:val="0"/>
      <w:marTop w:val="0"/>
      <w:marBottom w:val="0"/>
      <w:divBdr>
        <w:top w:val="none" w:sz="0" w:space="0" w:color="auto"/>
        <w:left w:val="none" w:sz="0" w:space="0" w:color="auto"/>
        <w:bottom w:val="none" w:sz="0" w:space="0" w:color="auto"/>
        <w:right w:val="none" w:sz="0" w:space="0" w:color="auto"/>
      </w:divBdr>
    </w:div>
    <w:div w:id="993533374">
      <w:bodyDiv w:val="1"/>
      <w:marLeft w:val="0"/>
      <w:marRight w:val="0"/>
      <w:marTop w:val="0"/>
      <w:marBottom w:val="0"/>
      <w:divBdr>
        <w:top w:val="none" w:sz="0" w:space="0" w:color="auto"/>
        <w:left w:val="none" w:sz="0" w:space="0" w:color="auto"/>
        <w:bottom w:val="none" w:sz="0" w:space="0" w:color="auto"/>
        <w:right w:val="none" w:sz="0" w:space="0" w:color="auto"/>
      </w:divBdr>
    </w:div>
    <w:div w:id="1294754112">
      <w:bodyDiv w:val="1"/>
      <w:marLeft w:val="0"/>
      <w:marRight w:val="0"/>
      <w:marTop w:val="0"/>
      <w:marBottom w:val="0"/>
      <w:divBdr>
        <w:top w:val="none" w:sz="0" w:space="0" w:color="auto"/>
        <w:left w:val="none" w:sz="0" w:space="0" w:color="auto"/>
        <w:bottom w:val="none" w:sz="0" w:space="0" w:color="auto"/>
        <w:right w:val="none" w:sz="0" w:space="0" w:color="auto"/>
      </w:divBdr>
    </w:div>
    <w:div w:id="1832484568">
      <w:bodyDiv w:val="1"/>
      <w:marLeft w:val="0"/>
      <w:marRight w:val="0"/>
      <w:marTop w:val="0"/>
      <w:marBottom w:val="0"/>
      <w:divBdr>
        <w:top w:val="none" w:sz="0" w:space="0" w:color="auto"/>
        <w:left w:val="none" w:sz="0" w:space="0" w:color="auto"/>
        <w:bottom w:val="none" w:sz="0" w:space="0" w:color="auto"/>
        <w:right w:val="none" w:sz="0" w:space="0" w:color="auto"/>
      </w:divBdr>
    </w:div>
    <w:div w:id="2007509983">
      <w:bodyDiv w:val="1"/>
      <w:marLeft w:val="0"/>
      <w:marRight w:val="0"/>
      <w:marTop w:val="0"/>
      <w:marBottom w:val="0"/>
      <w:divBdr>
        <w:top w:val="none" w:sz="0" w:space="0" w:color="auto"/>
        <w:left w:val="none" w:sz="0" w:space="0" w:color="auto"/>
        <w:bottom w:val="none" w:sz="0" w:space="0" w:color="auto"/>
        <w:right w:val="none" w:sz="0" w:space="0" w:color="auto"/>
      </w:divBdr>
    </w:div>
    <w:div w:id="2142258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281/zenodo.14580151" TargetMode="External"/><Relationship Id="rId18" Type="http://schemas.openxmlformats.org/officeDocument/2006/relationships/hyperlink" Target="https://doi.org/10.5281/zenodo.7191438" TargetMode="External"/><Relationship Id="rId26" Type="http://schemas.openxmlformats.org/officeDocument/2006/relationships/hyperlink" Target="https://letraslibras.ufam.edu.br/images/TCC_Egressos/TCC-1-Joana-Oficial.pdf" TargetMode="External"/><Relationship Id="rId21" Type="http://schemas.openxmlformats.org/officeDocument/2006/relationships/hyperlink" Target="https://doi.org/10.31598/jurnalresistor.v4i2.696" TargetMode="External"/><Relationship Id="rId34" Type="http://schemas.openxmlformats.org/officeDocument/2006/relationships/footer" Target="footer2.xml"/><Relationship Id="rId7" Type="http://schemas.openxmlformats.org/officeDocument/2006/relationships/hyperlink" Target="https://doi.org/10.4324/9781003096498-4" TargetMode="External"/><Relationship Id="rId12" Type="http://schemas.openxmlformats.org/officeDocument/2006/relationships/hyperlink" Target="https://doi.org/10.30605/25409190.866" TargetMode="External"/><Relationship Id="rId17" Type="http://schemas.openxmlformats.org/officeDocument/2006/relationships/hyperlink" Target="https://doi.org/10.18554/it.v14iEspecial.5547" TargetMode="External"/><Relationship Id="rId25" Type="http://schemas.openxmlformats.org/officeDocument/2006/relationships/hyperlink" Target="https://revistas.utfpr.edu.br/rl/article/view/2276/221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roquest.com/openview/c34bec753ececc6e809cd92c5cb16e9c/1?pq-origsite=gscholar&amp;cbl=2026366&amp;diss=y" TargetMode="External"/><Relationship Id="rId20" Type="http://schemas.openxmlformats.org/officeDocument/2006/relationships/hyperlink" Target="https://doi.org/10.48075/rt.v17i41.27117" TargetMode="External"/><Relationship Id="rId29" Type="http://schemas.openxmlformats.org/officeDocument/2006/relationships/hyperlink" Target="https://doi.org/10.62386/jised.v2i4.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ess/2025/v51i102573" TargetMode="External"/><Relationship Id="rId24" Type="http://schemas.openxmlformats.org/officeDocument/2006/relationships/hyperlink" Target="https://repositorio.ufsc.br/bitstream/handle/123456789/79853/185662.pdf?sequence=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epositorio.ufc.br/bitstream/riufc/19606/1/2012_eve_mmnvasconcellos.pdf" TargetMode="External"/><Relationship Id="rId23" Type="http://schemas.openxmlformats.org/officeDocument/2006/relationships/hyperlink" Target="https://seer.ufrgs.br/index.php/contingentia/article/view/13321/7613" TargetMode="External"/><Relationship Id="rId28" Type="http://schemas.openxmlformats.org/officeDocument/2006/relationships/hyperlink" Target="https://doi.org/10.5281/zenodo.17571720" TargetMode="External"/><Relationship Id="rId36" Type="http://schemas.openxmlformats.org/officeDocument/2006/relationships/footer" Target="footer3.xml"/><Relationship Id="rId10" Type="http://schemas.openxmlformats.org/officeDocument/2006/relationships/hyperlink" Target="https://www.proquest.com/openview/47b4ee946208d0f3625e4b821b315803/1?cbl=2026366&amp;diss=y" TargetMode="External"/><Relationship Id="rId19" Type="http://schemas.openxmlformats.org/officeDocument/2006/relationships/hyperlink" Target="https://doi.org/10.5281/zenodo.7191438"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udy.sagepub.com/creswellrd4e" TargetMode="External"/><Relationship Id="rId14" Type="http://schemas.openxmlformats.org/officeDocument/2006/relationships/hyperlink" Target="https://www.uk.sagepub.com/books/9781526419514" TargetMode="External"/><Relationship Id="rId22" Type="http://schemas.openxmlformats.org/officeDocument/2006/relationships/hyperlink" Target="https://doi.org/10.14483/9789588832593" TargetMode="External"/><Relationship Id="rId27" Type="http://schemas.openxmlformats.org/officeDocument/2006/relationships/hyperlink" Target="https://doi.org/10.59890/ijaamr.v3i2.342" TargetMode="External"/><Relationship Id="rId30" Type="http://schemas.openxmlformats.org/officeDocument/2006/relationships/hyperlink" Target="https://doi.org/10.22333/ijme.2025.9882" TargetMode="External"/><Relationship Id="rId35" Type="http://schemas.openxmlformats.org/officeDocument/2006/relationships/header" Target="header3.xml"/><Relationship Id="rId8" Type="http://schemas.openxmlformats.org/officeDocument/2006/relationships/hyperlink" Target="https://iesoc.edu.ar/publicaciones/conexion-revista-de-investigaciones-y-propuestas-educativa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14</Pages>
  <Words>5788</Words>
  <Characters>32992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Graciana A. X. da Costa</dc:creator>
  <cp:lastModifiedBy>SDI 1084</cp:lastModifiedBy>
  <cp:revision>22</cp:revision>
  <cp:lastPrinted>2025-10-21T01:28:00Z</cp:lastPrinted>
  <dcterms:created xsi:type="dcterms:W3CDTF">2025-10-21T08:02:00Z</dcterms:created>
  <dcterms:modified xsi:type="dcterms:W3CDTF">2025-12-10T10:58:00Z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F28FEEF991214131AAEC14E7C270C419_12</vt:lpwstr>
  </property>
  <property fmtid="{D5CDD505-2E9C-101B-9397-08002B2CF9AE}" pid="4" name="GrammarlyDocumentId">
    <vt:lpwstr>de7c7e8e-2767-4e9d-9a7a-07338bfba64a</vt:lpwstr>
  </property>
</Properties>
</file>