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5291E" w14:textId="427907DA" w:rsidR="003038E2" w:rsidRDefault="003038E2" w:rsidP="00AC7342">
      <w:pPr>
        <w:spacing w:line="276" w:lineRule="auto"/>
        <w:jc w:val="center"/>
        <w:rPr>
          <w:rFonts w:ascii="Times New Roman" w:hAnsi="Times New Roman" w:cs="Times New Roman"/>
          <w:b/>
          <w:kern w:val="0"/>
          <w:sz w:val="24"/>
          <w:szCs w:val="24"/>
          <w14:ligatures w14:val="none"/>
        </w:rPr>
      </w:pPr>
      <w:r w:rsidRPr="00477464">
        <w:rPr>
          <w:rFonts w:ascii="Times New Roman" w:hAnsi="Times New Roman" w:cs="Times New Roman"/>
          <w:b/>
          <w:kern w:val="0"/>
          <w:sz w:val="24"/>
          <w:szCs w:val="24"/>
          <w14:ligatures w14:val="none"/>
        </w:rPr>
        <w:t>Corporate sustainability reporting and market value added: a multisector study</w:t>
      </w:r>
    </w:p>
    <w:p w14:paraId="1677AB1D" w14:textId="77777777" w:rsidR="00274DF7" w:rsidRDefault="00274DF7" w:rsidP="00AC7342">
      <w:pPr>
        <w:spacing w:line="276" w:lineRule="auto"/>
        <w:jc w:val="center"/>
        <w:rPr>
          <w:rFonts w:ascii="Times New Roman" w:hAnsi="Times New Roman" w:cs="Times New Roman"/>
          <w:b/>
          <w:kern w:val="0"/>
          <w:sz w:val="24"/>
          <w:szCs w:val="24"/>
          <w14:ligatures w14:val="none"/>
        </w:rPr>
      </w:pPr>
    </w:p>
    <w:p w14:paraId="20D11671" w14:textId="77777777" w:rsidR="00DC7623" w:rsidRDefault="00DC7623" w:rsidP="00274DF7">
      <w:pPr>
        <w:spacing w:line="276" w:lineRule="auto"/>
        <w:jc w:val="center"/>
        <w:rPr>
          <w:rFonts w:ascii="Times New Roman" w:hAnsi="Times New Roman" w:cs="Times New Roman"/>
          <w:b/>
          <w:kern w:val="0"/>
          <w:sz w:val="24"/>
          <w:szCs w:val="24"/>
          <w14:ligatures w14:val="none"/>
        </w:rPr>
      </w:pPr>
      <w:bookmarkStart w:id="0" w:name="_GoBack"/>
      <w:bookmarkEnd w:id="0"/>
    </w:p>
    <w:p w14:paraId="668FCA41" w14:textId="1B180BA1" w:rsidR="00DC7623" w:rsidRDefault="00DC7623" w:rsidP="00CA5282">
      <w:pPr>
        <w:spacing w:line="276" w:lineRule="auto"/>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ABSTRACT</w:t>
      </w:r>
    </w:p>
    <w:p w14:paraId="4B60E2C1" w14:textId="52EE4E03" w:rsidR="00E728E1" w:rsidRPr="00E728E1" w:rsidRDefault="00E728E1" w:rsidP="00E728E1">
      <w:pPr>
        <w:spacing w:line="276" w:lineRule="auto"/>
        <w:rPr>
          <w:rFonts w:ascii="Times New Roman" w:hAnsi="Times New Roman" w:cs="Times New Roman"/>
          <w:bCs/>
          <w:kern w:val="0"/>
          <w:sz w:val="24"/>
          <w:szCs w:val="24"/>
          <w14:ligatures w14:val="none"/>
        </w:rPr>
      </w:pPr>
      <w:r w:rsidRPr="00E728E1">
        <w:rPr>
          <w:rFonts w:ascii="Times New Roman" w:hAnsi="Times New Roman" w:cs="Times New Roman"/>
          <w:bCs/>
          <w:kern w:val="0"/>
          <w:sz w:val="24"/>
          <w:szCs w:val="24"/>
          <w14:ligatures w14:val="none"/>
        </w:rPr>
        <w:t>Corporate sustainability has continued to attract stakeholder interest either for its own merit or for the business case.</w:t>
      </w:r>
      <w:r>
        <w:rPr>
          <w:rFonts w:ascii="Times New Roman" w:hAnsi="Times New Roman" w:cs="Times New Roman"/>
          <w:bCs/>
          <w:kern w:val="0"/>
          <w:sz w:val="24"/>
          <w:szCs w:val="24"/>
          <w14:ligatures w14:val="none"/>
        </w:rPr>
        <w:t xml:space="preserve"> </w:t>
      </w:r>
      <w:r w:rsidRPr="00E728E1">
        <w:rPr>
          <w:rFonts w:ascii="Times New Roman" w:hAnsi="Times New Roman" w:cs="Times New Roman"/>
          <w:bCs/>
          <w:kern w:val="0"/>
          <w:sz w:val="24"/>
          <w:szCs w:val="24"/>
          <w14:ligatures w14:val="none"/>
        </w:rPr>
        <w:t xml:space="preserve">Global awareness </w:t>
      </w:r>
      <w:r>
        <w:rPr>
          <w:rFonts w:ascii="Times New Roman" w:hAnsi="Times New Roman" w:cs="Times New Roman"/>
          <w:bCs/>
          <w:kern w:val="0"/>
          <w:sz w:val="24"/>
          <w:szCs w:val="24"/>
          <w14:ligatures w14:val="none"/>
        </w:rPr>
        <w:t>of</w:t>
      </w:r>
      <w:r w:rsidRPr="00E728E1">
        <w:rPr>
          <w:rFonts w:ascii="Times New Roman" w:hAnsi="Times New Roman" w:cs="Times New Roman"/>
          <w:bCs/>
          <w:kern w:val="0"/>
          <w:sz w:val="24"/>
          <w:szCs w:val="24"/>
          <w14:ligatures w14:val="none"/>
        </w:rPr>
        <w:t xml:space="preserve"> corporate sustainability has increased in recent years, resulting in increased pressure on firms to operate more sustainably, rather than solely focusing on shareholder value creation. Hence, businesses can no longer ignore their responsibility towards society and the environment</w:t>
      </w:r>
      <w:r>
        <w:rPr>
          <w:rFonts w:ascii="Times New Roman" w:hAnsi="Times New Roman" w:cs="Times New Roman"/>
          <w:bCs/>
          <w:kern w:val="0"/>
          <w:sz w:val="24"/>
          <w:szCs w:val="24"/>
          <w14:ligatures w14:val="none"/>
        </w:rPr>
        <w:t xml:space="preserve">. This multisector study aims to explore the </w:t>
      </w:r>
      <w:r w:rsidRPr="00E728E1">
        <w:rPr>
          <w:rFonts w:ascii="Times New Roman" w:hAnsi="Times New Roman" w:cs="Times New Roman"/>
          <w:bCs/>
          <w:kern w:val="0"/>
          <w:sz w:val="24"/>
          <w:szCs w:val="24"/>
          <w14:ligatures w14:val="none"/>
        </w:rPr>
        <w:t>Corporate sustainability reporting and market value added</w:t>
      </w:r>
      <w:r>
        <w:rPr>
          <w:rFonts w:ascii="Times New Roman" w:hAnsi="Times New Roman" w:cs="Times New Roman"/>
          <w:bCs/>
          <w:kern w:val="0"/>
          <w:sz w:val="24"/>
          <w:szCs w:val="24"/>
          <w14:ligatures w14:val="none"/>
        </w:rPr>
        <w:t xml:space="preserve">. </w:t>
      </w:r>
      <w:r w:rsidRPr="00E728E1">
        <w:rPr>
          <w:rFonts w:ascii="Times New Roman" w:hAnsi="Times New Roman" w:cs="Times New Roman"/>
          <w:bCs/>
          <w:kern w:val="0"/>
          <w:sz w:val="24"/>
          <w:szCs w:val="24"/>
          <w14:ligatures w14:val="none"/>
        </w:rPr>
        <w:t>Applying these selection criteria, 32 companies made the sample.  Data relating to CS disclosures were collected through content analysis of annual and sustainability reports of the firm, for the period covering 2012 to 2021. In content analysis, narrative disclosures are transformed into quantitative forms in an objectively systematic manner to enable statistical inferences from texts. Thus, we estimate the GMM to test the effect of the explanatory variables ECSR, ENSR, SOSR on MVA. The descriptive statistic for log of ECSR, ENSR, SOSR, FAGE, and FSIZE indicates their mean value as -0.38, -1.45, -0.79, 3.27 and 25.21, respectively, with minimum values of -1.39, -2.77. -1.64, 1.61, and 21.45</w:t>
      </w:r>
      <w:r>
        <w:rPr>
          <w:rFonts w:ascii="Times New Roman" w:hAnsi="Times New Roman" w:cs="Times New Roman"/>
          <w:bCs/>
          <w:kern w:val="0"/>
          <w:sz w:val="24"/>
          <w:szCs w:val="24"/>
          <w14:ligatures w14:val="none"/>
        </w:rPr>
        <w:t>,</w:t>
      </w:r>
      <w:r w:rsidRPr="00E728E1">
        <w:rPr>
          <w:rFonts w:ascii="Times New Roman" w:hAnsi="Times New Roman" w:cs="Times New Roman"/>
          <w:bCs/>
          <w:kern w:val="0"/>
          <w:sz w:val="24"/>
          <w:szCs w:val="24"/>
          <w14:ligatures w14:val="none"/>
        </w:rPr>
        <w:t xml:space="preserve"> respectively. The Kurtosis statistic indicates that ECSR, SOSR, and FSIZE have normal peak while the MVA, FAGE have abnormal peak above the normal, while ENSR has a peak shape below the normal. J-B test provides information about the normality of the data. </w:t>
      </w:r>
      <w:r>
        <w:rPr>
          <w:rFonts w:ascii="Times New Roman" w:hAnsi="Times New Roman" w:cs="Times New Roman"/>
          <w:bCs/>
          <w:kern w:val="0"/>
          <w:sz w:val="24"/>
          <w:szCs w:val="24"/>
          <w14:ligatures w14:val="none"/>
        </w:rPr>
        <w:t>R</w:t>
      </w:r>
      <w:r w:rsidRPr="00E728E1">
        <w:rPr>
          <w:rFonts w:ascii="Times New Roman" w:hAnsi="Times New Roman" w:cs="Times New Roman"/>
          <w:bCs/>
          <w:kern w:val="0"/>
          <w:sz w:val="24"/>
          <w:szCs w:val="24"/>
          <w14:ligatures w14:val="none"/>
        </w:rPr>
        <w:t>esult indicates that the probability value for the economic sustainability disclosure (</w:t>
      </w:r>
      <w:proofErr w:type="spellStart"/>
      <w:r w:rsidRPr="00E728E1">
        <w:rPr>
          <w:rFonts w:ascii="Times New Roman" w:hAnsi="Times New Roman" w:cs="Times New Roman"/>
          <w:bCs/>
          <w:kern w:val="0"/>
          <w:sz w:val="24"/>
          <w:szCs w:val="24"/>
          <w14:ligatures w14:val="none"/>
        </w:rPr>
        <w:t>lnECSR</w:t>
      </w:r>
      <w:proofErr w:type="spellEnd"/>
      <w:r w:rsidRPr="00E728E1">
        <w:rPr>
          <w:rFonts w:ascii="Times New Roman" w:hAnsi="Times New Roman" w:cs="Times New Roman"/>
          <w:bCs/>
          <w:kern w:val="0"/>
          <w:sz w:val="24"/>
          <w:szCs w:val="24"/>
          <w14:ligatures w14:val="none"/>
        </w:rPr>
        <w:t>) is less than 0.05 (t-stat of 2.79, with P = 0.005 ˂ 0.05). The coefficient of economic sustainability is positive and significant.</w:t>
      </w:r>
      <w:r>
        <w:rPr>
          <w:rFonts w:ascii="Times New Roman" w:hAnsi="Times New Roman" w:cs="Times New Roman"/>
          <w:bCs/>
          <w:kern w:val="0"/>
          <w:sz w:val="24"/>
          <w:szCs w:val="24"/>
          <w14:ligatures w14:val="none"/>
        </w:rPr>
        <w:t xml:space="preserve"> </w:t>
      </w:r>
      <w:r w:rsidRPr="00E728E1">
        <w:rPr>
          <w:rFonts w:ascii="Times New Roman" w:hAnsi="Times New Roman" w:cs="Times New Roman"/>
          <w:bCs/>
          <w:kern w:val="0"/>
          <w:sz w:val="24"/>
          <w:szCs w:val="24"/>
          <w14:ligatures w14:val="none"/>
        </w:rPr>
        <w:t xml:space="preserve">In </w:t>
      </w:r>
      <w:r>
        <w:rPr>
          <w:rFonts w:ascii="Times New Roman" w:hAnsi="Times New Roman" w:cs="Times New Roman"/>
          <w:bCs/>
          <w:kern w:val="0"/>
          <w:sz w:val="24"/>
          <w:szCs w:val="24"/>
          <w14:ligatures w14:val="none"/>
        </w:rPr>
        <w:t>conclusion</w:t>
      </w:r>
      <w:r w:rsidRPr="00E728E1">
        <w:rPr>
          <w:rFonts w:ascii="Times New Roman" w:hAnsi="Times New Roman" w:cs="Times New Roman"/>
          <w:bCs/>
          <w:kern w:val="0"/>
          <w:sz w:val="24"/>
          <w:szCs w:val="24"/>
          <w14:ligatures w14:val="none"/>
        </w:rPr>
        <w:t xml:space="preserve">, economic sustainability performance has been revealed as positively contributing to </w:t>
      </w:r>
      <w:r>
        <w:rPr>
          <w:rFonts w:ascii="Times New Roman" w:hAnsi="Times New Roman" w:cs="Times New Roman"/>
          <w:bCs/>
          <w:kern w:val="0"/>
          <w:sz w:val="24"/>
          <w:szCs w:val="24"/>
          <w14:ligatures w14:val="none"/>
        </w:rPr>
        <w:t xml:space="preserve">the </w:t>
      </w:r>
      <w:r w:rsidRPr="00E728E1">
        <w:rPr>
          <w:rFonts w:ascii="Times New Roman" w:hAnsi="Times New Roman" w:cs="Times New Roman"/>
          <w:bCs/>
          <w:kern w:val="0"/>
          <w:sz w:val="24"/>
          <w:szCs w:val="24"/>
          <w14:ligatures w14:val="none"/>
        </w:rPr>
        <w:t xml:space="preserve">market value added of listed firms in Nigeria. Alternatively, environmental sustainability reporting is shown to have a negative and insignificant contribution to market value addition of firms in Nigeria. </w:t>
      </w:r>
    </w:p>
    <w:p w14:paraId="2C3164E4" w14:textId="77777777" w:rsidR="00DC7623" w:rsidRDefault="00DC7623" w:rsidP="00274DF7">
      <w:pPr>
        <w:spacing w:line="276" w:lineRule="auto"/>
        <w:jc w:val="center"/>
        <w:rPr>
          <w:rFonts w:ascii="Times New Roman" w:hAnsi="Times New Roman" w:cs="Times New Roman"/>
          <w:b/>
          <w:kern w:val="0"/>
          <w:sz w:val="24"/>
          <w:szCs w:val="24"/>
          <w14:ligatures w14:val="none"/>
        </w:rPr>
      </w:pPr>
    </w:p>
    <w:p w14:paraId="3B3D8BFE" w14:textId="77777777" w:rsidR="00DC7623" w:rsidRDefault="00DC7623" w:rsidP="00274DF7">
      <w:pPr>
        <w:spacing w:line="276" w:lineRule="auto"/>
        <w:jc w:val="center"/>
        <w:rPr>
          <w:rFonts w:ascii="Times New Roman" w:hAnsi="Times New Roman" w:cs="Times New Roman"/>
          <w:b/>
          <w:kern w:val="0"/>
          <w:sz w:val="24"/>
          <w:szCs w:val="24"/>
          <w14:ligatures w14:val="none"/>
        </w:rPr>
      </w:pPr>
    </w:p>
    <w:p w14:paraId="5A141E87" w14:textId="77777777" w:rsidR="00274DF7" w:rsidRPr="00477464" w:rsidRDefault="00274DF7" w:rsidP="00AC7342">
      <w:pPr>
        <w:spacing w:line="276" w:lineRule="auto"/>
        <w:jc w:val="center"/>
        <w:rPr>
          <w:rFonts w:ascii="Times New Roman" w:hAnsi="Times New Roman" w:cs="Times New Roman"/>
          <w:b/>
          <w:kern w:val="0"/>
          <w:sz w:val="24"/>
          <w:szCs w:val="24"/>
          <w14:ligatures w14:val="none"/>
        </w:rPr>
      </w:pPr>
    </w:p>
    <w:p w14:paraId="3A67503F" w14:textId="77777777" w:rsidR="003038E2" w:rsidRPr="00477464" w:rsidRDefault="003038E2" w:rsidP="003038E2">
      <w:pPr>
        <w:pStyle w:val="ListParagraph"/>
        <w:numPr>
          <w:ilvl w:val="0"/>
          <w:numId w:val="2"/>
        </w:numPr>
        <w:spacing w:line="276" w:lineRule="auto"/>
        <w:rPr>
          <w:rFonts w:ascii="Times New Roman" w:hAnsi="Times New Roman" w:cs="Times New Roman"/>
          <w:sz w:val="24"/>
          <w:szCs w:val="24"/>
        </w:rPr>
      </w:pPr>
      <w:r w:rsidRPr="00477464">
        <w:rPr>
          <w:rFonts w:ascii="Times New Roman" w:hAnsi="Times New Roman" w:cs="Times New Roman"/>
          <w:sz w:val="24"/>
          <w:szCs w:val="24"/>
        </w:rPr>
        <w:t>Introduction</w:t>
      </w:r>
    </w:p>
    <w:p w14:paraId="287E4D64" w14:textId="13AD42AF" w:rsidR="003038E2" w:rsidRPr="00477464" w:rsidRDefault="003038E2" w:rsidP="003038E2">
      <w:pPr>
        <w:spacing w:line="276" w:lineRule="auto"/>
        <w:jc w:val="both"/>
        <w:rPr>
          <w:rFonts w:ascii="Times New Roman" w:hAnsi="Times New Roman" w:cs="Times New Roman"/>
          <w:kern w:val="0"/>
          <w:sz w:val="24"/>
          <w:szCs w:val="24"/>
          <w14:ligatures w14:val="none"/>
        </w:rPr>
      </w:pPr>
      <w:r w:rsidRPr="00477464">
        <w:rPr>
          <w:rFonts w:ascii="Times New Roman" w:hAnsi="Times New Roman" w:cs="Times New Roman"/>
          <w:sz w:val="24"/>
          <w:szCs w:val="24"/>
        </w:rPr>
        <w:t xml:space="preserve">Global awareness on corporate sustainability (CS) has increased in recent years, resulting in increased </w:t>
      </w:r>
      <w:r w:rsidRPr="00477464">
        <w:rPr>
          <w:rFonts w:ascii="Times New Roman" w:hAnsi="Times New Roman" w:cs="Times New Roman"/>
          <w:kern w:val="0"/>
          <w:sz w:val="24"/>
          <w:szCs w:val="24"/>
          <w14:ligatures w14:val="none"/>
        </w:rPr>
        <w:t>pressure on firms to operate more sustainably (Nguyen, 2020), rather than solely focusing on shareholder value creation (Friedman, 1970). Hence, businesses can no longer ignore their responsibility towards society and the environment (</w:t>
      </w:r>
      <w:proofErr w:type="spellStart"/>
      <w:r w:rsidRPr="00477464">
        <w:rPr>
          <w:rFonts w:ascii="Times New Roman" w:hAnsi="Times New Roman" w:cs="Times New Roman"/>
          <w:kern w:val="0"/>
          <w:sz w:val="24"/>
          <w:szCs w:val="24"/>
          <w14:ligatures w14:val="none"/>
        </w:rPr>
        <w:t>Gnanaweera</w:t>
      </w:r>
      <w:proofErr w:type="spellEnd"/>
      <w:r w:rsidRPr="00477464">
        <w:rPr>
          <w:rFonts w:ascii="Times New Roman" w:hAnsi="Times New Roman" w:cs="Times New Roman"/>
          <w:kern w:val="0"/>
          <w:sz w:val="24"/>
          <w:szCs w:val="24"/>
          <w14:ligatures w14:val="none"/>
        </w:rPr>
        <w:t xml:space="preserve"> et al., 2018; White, 2012; </w:t>
      </w:r>
      <w:proofErr w:type="spellStart"/>
      <w:r w:rsidRPr="00477464">
        <w:rPr>
          <w:rFonts w:ascii="Times New Roman" w:hAnsi="Times New Roman" w:cs="Times New Roman"/>
          <w:kern w:val="0"/>
          <w:sz w:val="24"/>
          <w:szCs w:val="24"/>
          <w14:ligatures w14:val="none"/>
        </w:rPr>
        <w:t>Buallay</w:t>
      </w:r>
      <w:proofErr w:type="spellEnd"/>
      <w:r w:rsidRPr="00477464">
        <w:rPr>
          <w:rFonts w:ascii="Times New Roman" w:hAnsi="Times New Roman" w:cs="Times New Roman"/>
          <w:kern w:val="0"/>
          <w:sz w:val="24"/>
          <w:szCs w:val="24"/>
          <w14:ligatures w14:val="none"/>
        </w:rPr>
        <w:t>, 2022). CS has continued to attract stakeholder interest either for its own merit or for the business case (</w:t>
      </w:r>
      <w:proofErr w:type="spellStart"/>
      <w:r w:rsidRPr="00477464">
        <w:rPr>
          <w:rFonts w:ascii="Times New Roman" w:hAnsi="Times New Roman" w:cs="Times New Roman"/>
          <w:kern w:val="0"/>
          <w:sz w:val="24"/>
          <w:szCs w:val="24"/>
          <w14:ligatures w14:val="none"/>
        </w:rPr>
        <w:t>Gerged</w:t>
      </w:r>
      <w:proofErr w:type="spellEnd"/>
      <w:r w:rsidRPr="00477464">
        <w:rPr>
          <w:rFonts w:ascii="Times New Roman" w:hAnsi="Times New Roman" w:cs="Times New Roman"/>
          <w:kern w:val="0"/>
          <w:sz w:val="24"/>
          <w:szCs w:val="24"/>
          <w14:ligatures w14:val="none"/>
        </w:rPr>
        <w:t xml:space="preserve"> et al., 2021).  Consequently, corporations are increasingly integrating </w:t>
      </w:r>
      <w:r w:rsidRPr="00477464">
        <w:rPr>
          <w:rFonts w:ascii="Times New Roman" w:hAnsi="Times New Roman" w:cs="Times New Roman"/>
          <w:kern w:val="0"/>
          <w:sz w:val="24"/>
          <w:szCs w:val="24"/>
          <w14:ligatures w14:val="none"/>
        </w:rPr>
        <w:lastRenderedPageBreak/>
        <w:t>sustainability in their business strategy. Hence, responding to the calls to shun business practices with negative impacts on society and ecology (</w:t>
      </w:r>
      <w:proofErr w:type="spellStart"/>
      <w:r w:rsidRPr="00477464">
        <w:rPr>
          <w:rFonts w:ascii="Times New Roman" w:hAnsi="Times New Roman" w:cs="Times New Roman"/>
          <w:kern w:val="0"/>
          <w:sz w:val="24"/>
          <w:szCs w:val="24"/>
          <w14:ligatures w14:val="none"/>
        </w:rPr>
        <w:t>Alshehhi</w:t>
      </w:r>
      <w:proofErr w:type="spellEnd"/>
      <w:r w:rsidRPr="00477464">
        <w:rPr>
          <w:rFonts w:ascii="Times New Roman" w:hAnsi="Times New Roman" w:cs="Times New Roman"/>
          <w:kern w:val="0"/>
          <w:sz w:val="24"/>
          <w:szCs w:val="24"/>
          <w14:ligatures w14:val="none"/>
        </w:rPr>
        <w:t xml:space="preserve"> et al., 2018). This spurs companies to pay increasing attention to their sustainability efforts (Traxler et al., 2020), hence, increasing reporting on sustainability risks (Merello et al., 2022). Hence, CS performance measures the extent to which a company incorporates environmental and social considerations into their operations, as well as the impact the company’s activities exert on society and on the firm itself (</w:t>
      </w:r>
      <w:proofErr w:type="spellStart"/>
      <w:r w:rsidRPr="00477464">
        <w:rPr>
          <w:rFonts w:ascii="Times New Roman" w:hAnsi="Times New Roman" w:cs="Times New Roman"/>
          <w:kern w:val="0"/>
          <w:sz w:val="24"/>
          <w:szCs w:val="24"/>
          <w14:ligatures w14:val="none"/>
        </w:rPr>
        <w:t>Artiach</w:t>
      </w:r>
      <w:proofErr w:type="spellEnd"/>
      <w:r w:rsidRPr="00477464">
        <w:rPr>
          <w:rFonts w:ascii="Times New Roman" w:hAnsi="Times New Roman" w:cs="Times New Roman"/>
          <w:kern w:val="0"/>
          <w:sz w:val="24"/>
          <w:szCs w:val="24"/>
          <w14:ligatures w14:val="none"/>
        </w:rPr>
        <w:t xml:space="preserve"> et al., 2010). The impact could be positive or negative (do Prado et al, 2019).</w:t>
      </w:r>
      <w:r w:rsidRPr="00477464">
        <w:rPr>
          <w:rFonts w:ascii="Times New Roman" w:hAnsi="Times New Roman" w:cs="Times New Roman"/>
          <w:b/>
          <w:bCs/>
          <w:kern w:val="0"/>
          <w:sz w:val="24"/>
          <w:szCs w:val="24"/>
          <w14:ligatures w14:val="none"/>
        </w:rPr>
        <w:t xml:space="preserve"> </w:t>
      </w:r>
      <w:r w:rsidRPr="00477464">
        <w:rPr>
          <w:rFonts w:ascii="Times New Roman" w:hAnsi="Times New Roman" w:cs="Times New Roman"/>
          <w:kern w:val="0"/>
          <w:sz w:val="24"/>
          <w:szCs w:val="24"/>
          <w14:ligatures w14:val="none"/>
        </w:rPr>
        <w:t>Either way, scholars argue that this will have implications for firm value</w:t>
      </w:r>
      <w:r w:rsidRPr="00477464">
        <w:rPr>
          <w:rFonts w:ascii="Times New Roman" w:hAnsi="Times New Roman" w:cs="Times New Roman"/>
          <w:b/>
          <w:bCs/>
          <w:kern w:val="0"/>
          <w:sz w:val="24"/>
          <w:szCs w:val="24"/>
          <w14:ligatures w14:val="none"/>
        </w:rPr>
        <w:t xml:space="preserve">. </w:t>
      </w:r>
      <w:r w:rsidRPr="00477464">
        <w:rPr>
          <w:rFonts w:ascii="Times New Roman" w:hAnsi="Times New Roman" w:cs="Times New Roman"/>
          <w:kern w:val="0"/>
          <w:sz w:val="24"/>
          <w:szCs w:val="24"/>
          <w14:ligatures w14:val="none"/>
        </w:rPr>
        <w:t xml:space="preserve">For example, </w:t>
      </w:r>
      <w:proofErr w:type="spellStart"/>
      <w:r w:rsidRPr="00477464">
        <w:rPr>
          <w:rFonts w:ascii="Times New Roman" w:hAnsi="Times New Roman" w:cs="Times New Roman"/>
          <w:kern w:val="0"/>
          <w:sz w:val="24"/>
          <w:szCs w:val="24"/>
          <w14:ligatures w14:val="none"/>
        </w:rPr>
        <w:t>Aifuwa</w:t>
      </w:r>
      <w:proofErr w:type="spellEnd"/>
      <w:r w:rsidRPr="00477464">
        <w:rPr>
          <w:rFonts w:ascii="Times New Roman" w:hAnsi="Times New Roman" w:cs="Times New Roman"/>
          <w:kern w:val="0"/>
          <w:sz w:val="24"/>
          <w:szCs w:val="24"/>
          <w14:ligatures w14:val="none"/>
        </w:rPr>
        <w:t xml:space="preserve"> (2020) argues that irresponsible corporate </w:t>
      </w:r>
      <w:proofErr w:type="spellStart"/>
      <w:r w:rsidRPr="00477464">
        <w:rPr>
          <w:rFonts w:ascii="Times New Roman" w:hAnsi="Times New Roman" w:cs="Times New Roman"/>
          <w:kern w:val="0"/>
          <w:sz w:val="24"/>
          <w:szCs w:val="24"/>
          <w14:ligatures w14:val="none"/>
        </w:rPr>
        <w:t>behaviour</w:t>
      </w:r>
      <w:proofErr w:type="spellEnd"/>
      <w:r w:rsidRPr="00477464">
        <w:rPr>
          <w:rFonts w:ascii="Times New Roman" w:hAnsi="Times New Roman" w:cs="Times New Roman"/>
          <w:kern w:val="0"/>
          <w:sz w:val="24"/>
          <w:szCs w:val="24"/>
          <w14:ligatures w14:val="none"/>
        </w:rPr>
        <w:t xml:space="preserve"> can undermine a company’s value creation in the long term.</w:t>
      </w:r>
      <w:r w:rsidR="00A75447" w:rsidRPr="00477464">
        <w:rPr>
          <w:rFonts w:ascii="Times New Roman" w:hAnsi="Times New Roman" w:cs="Times New Roman"/>
          <w:kern w:val="0"/>
          <w:sz w:val="24"/>
          <w:szCs w:val="24"/>
          <w14:ligatures w14:val="none"/>
        </w:rPr>
        <w:t xml:space="preserve"> </w:t>
      </w:r>
      <w:r w:rsidRPr="00477464">
        <w:rPr>
          <w:rFonts w:ascii="Times New Roman" w:hAnsi="Times New Roman" w:cs="Times New Roman"/>
          <w:kern w:val="0"/>
          <w:sz w:val="24"/>
          <w:szCs w:val="24"/>
          <w14:ligatures w14:val="none"/>
        </w:rPr>
        <w:t xml:space="preserve">CS reporting transmits performance signals in respect to a firm’s efforts towards sustainable development (Traxler et al., 2020). </w:t>
      </w:r>
      <w:r w:rsidR="00565607" w:rsidRPr="00477464">
        <w:rPr>
          <w:rFonts w:ascii="Times New Roman" w:hAnsi="Times New Roman" w:cs="Times New Roman"/>
          <w:kern w:val="0"/>
          <w:sz w:val="24"/>
          <w:szCs w:val="24"/>
          <w14:ligatures w14:val="none"/>
        </w:rPr>
        <w:t>These s</w:t>
      </w:r>
      <w:r w:rsidRPr="00477464">
        <w:rPr>
          <w:rFonts w:ascii="Times New Roman" w:hAnsi="Times New Roman" w:cs="Times New Roman"/>
          <w:kern w:val="0"/>
          <w:sz w:val="24"/>
          <w:szCs w:val="24"/>
          <w14:ligatures w14:val="none"/>
        </w:rPr>
        <w:t xml:space="preserve">ignals on entity’s adverse or </w:t>
      </w:r>
      <w:proofErr w:type="spellStart"/>
      <w:r w:rsidRPr="00477464">
        <w:rPr>
          <w:rFonts w:ascii="Times New Roman" w:hAnsi="Times New Roman" w:cs="Times New Roman"/>
          <w:kern w:val="0"/>
          <w:sz w:val="24"/>
          <w:szCs w:val="24"/>
          <w14:ligatures w14:val="none"/>
        </w:rPr>
        <w:t>favourable</w:t>
      </w:r>
      <w:proofErr w:type="spellEnd"/>
      <w:r w:rsidRPr="00477464">
        <w:rPr>
          <w:rFonts w:ascii="Times New Roman" w:hAnsi="Times New Roman" w:cs="Times New Roman"/>
          <w:kern w:val="0"/>
          <w:sz w:val="24"/>
          <w:szCs w:val="24"/>
          <w14:ligatures w14:val="none"/>
        </w:rPr>
        <w:t xml:space="preserve"> impacts, on society, ecosystem and economy are conveyed via sustainability reports (GRI, 2016). Nonetheless, scholars argue that CS reporting may be driven by varying motivations (Fatemi et al, 2018). To Yu and Zhao (2015) it may be a strategy to advance value creation over the long term. It can be adopted to signal superlative quality performance to appeal to the investing community (Loh et al., 2017) or for reputation building (Batista &amp; Francisco, 2018). It may help a firm to gain legitimacy (Deegan, 2002), or to avert sanctions (Banik &amp; Lin, 2019). Nevertheless, scholars further argue that transition to a more sustainable society calls for establishing the financial benefits thereto </w:t>
      </w:r>
      <w:bookmarkStart w:id="1" w:name="_Hlk111023298"/>
      <w:r w:rsidRPr="00477464">
        <w:rPr>
          <w:rFonts w:ascii="Times New Roman" w:hAnsi="Times New Roman" w:cs="Times New Roman"/>
          <w:kern w:val="0"/>
          <w:sz w:val="24"/>
          <w:szCs w:val="24"/>
          <w14:ligatures w14:val="none"/>
        </w:rPr>
        <w:t>(</w:t>
      </w:r>
      <w:proofErr w:type="spellStart"/>
      <w:r w:rsidRPr="00477464">
        <w:rPr>
          <w:rFonts w:ascii="Times New Roman" w:hAnsi="Times New Roman" w:cs="Times New Roman"/>
          <w:kern w:val="0"/>
          <w:sz w:val="24"/>
          <w:szCs w:val="24"/>
          <w14:ligatures w14:val="none"/>
        </w:rPr>
        <w:t>Geissdoerfer</w:t>
      </w:r>
      <w:proofErr w:type="spellEnd"/>
      <w:r w:rsidRPr="00477464">
        <w:rPr>
          <w:rFonts w:ascii="Times New Roman" w:hAnsi="Times New Roman" w:cs="Times New Roman"/>
          <w:kern w:val="0"/>
          <w:sz w:val="24"/>
          <w:szCs w:val="24"/>
          <w14:ligatures w14:val="none"/>
        </w:rPr>
        <w:t xml:space="preserve"> et al, 2017)</w:t>
      </w:r>
      <w:bookmarkEnd w:id="1"/>
      <w:r w:rsidRPr="00477464">
        <w:rPr>
          <w:rFonts w:ascii="Times New Roman" w:hAnsi="Times New Roman" w:cs="Times New Roman"/>
          <w:kern w:val="0"/>
          <w:sz w:val="24"/>
          <w:szCs w:val="24"/>
          <w14:ligatures w14:val="none"/>
        </w:rPr>
        <w:t>.</w:t>
      </w:r>
      <w:r w:rsidRPr="00477464">
        <w:rPr>
          <w:rFonts w:ascii="Times New Roman" w:hAnsi="Times New Roman" w:cs="Times New Roman"/>
          <w:b/>
          <w:bCs/>
          <w:kern w:val="0"/>
          <w:sz w:val="24"/>
          <w:szCs w:val="24"/>
          <w14:ligatures w14:val="none"/>
        </w:rPr>
        <w:t xml:space="preserve"> </w:t>
      </w:r>
      <w:r w:rsidRPr="00477464">
        <w:rPr>
          <w:rFonts w:ascii="Times New Roman" w:hAnsi="Times New Roman" w:cs="Times New Roman"/>
          <w:kern w:val="0"/>
          <w:sz w:val="24"/>
          <w:szCs w:val="24"/>
          <w14:ligatures w14:val="none"/>
        </w:rPr>
        <w:t xml:space="preserve">Hence, the growing research interest on CS reporting and firm value relations. </w:t>
      </w:r>
    </w:p>
    <w:p w14:paraId="106BBA44" w14:textId="09874E83" w:rsidR="003038E2" w:rsidRPr="00477464" w:rsidRDefault="003038E2" w:rsidP="003038E2">
      <w:pPr>
        <w:spacing w:line="276" w:lineRule="auto"/>
        <w:jc w:val="both"/>
        <w:rPr>
          <w:rFonts w:ascii="Times New Roman" w:hAnsi="Times New Roman" w:cs="Times New Roman"/>
          <w:kern w:val="0"/>
          <w:sz w:val="24"/>
          <w:szCs w:val="24"/>
          <w14:ligatures w14:val="none"/>
        </w:rPr>
      </w:pPr>
      <w:r w:rsidRPr="00477464">
        <w:rPr>
          <w:rFonts w:ascii="Times New Roman" w:hAnsi="Times New Roman" w:cs="Times New Roman"/>
          <w:kern w:val="0"/>
          <w:sz w:val="24"/>
          <w:szCs w:val="24"/>
          <w14:ligatures w14:val="none"/>
        </w:rPr>
        <w:t xml:space="preserve">Although, research on the subject exist, some research gaps are identifiable. One, most published research on the subject are studies in developed markets’ context (Aureli et al, 2019; Broadstock et al., 2018; Fijalkowska et al., 2018), while those in developing countries’ context are few (Atanda et al, 2021; </w:t>
      </w:r>
      <w:proofErr w:type="spellStart"/>
      <w:r w:rsidRPr="00477464">
        <w:rPr>
          <w:rFonts w:ascii="Times New Roman" w:hAnsi="Times New Roman" w:cs="Times New Roman"/>
          <w:kern w:val="0"/>
          <w:sz w:val="24"/>
          <w:szCs w:val="24"/>
          <w14:ligatures w14:val="none"/>
        </w:rPr>
        <w:t>Wasara</w:t>
      </w:r>
      <w:proofErr w:type="spellEnd"/>
      <w:r w:rsidRPr="00477464">
        <w:rPr>
          <w:rFonts w:ascii="Times New Roman" w:hAnsi="Times New Roman" w:cs="Times New Roman"/>
          <w:kern w:val="0"/>
          <w:sz w:val="24"/>
          <w:szCs w:val="24"/>
          <w14:ligatures w14:val="none"/>
        </w:rPr>
        <w:t xml:space="preserve"> &amp; Ganda, 2019; </w:t>
      </w:r>
      <w:proofErr w:type="spellStart"/>
      <w:r w:rsidRPr="00477464">
        <w:rPr>
          <w:rFonts w:ascii="Times New Roman" w:hAnsi="Times New Roman" w:cs="Times New Roman"/>
          <w:kern w:val="0"/>
          <w:sz w:val="24"/>
          <w:szCs w:val="24"/>
          <w14:ligatures w14:val="none"/>
        </w:rPr>
        <w:t>Khlif</w:t>
      </w:r>
      <w:proofErr w:type="spellEnd"/>
      <w:r w:rsidRPr="00477464">
        <w:rPr>
          <w:rFonts w:ascii="Times New Roman" w:hAnsi="Times New Roman" w:cs="Times New Roman"/>
          <w:kern w:val="0"/>
          <w:sz w:val="24"/>
          <w:szCs w:val="24"/>
          <w14:ligatures w14:val="none"/>
        </w:rPr>
        <w:t xml:space="preserve"> et al., 2015). Two, available studies did not consider disclosure type or the richness of content of disclosures, rather, they mostly assessed the impact of the adoption of CS initiatives on firm value. Three, in Nigeria, studies on the subject focus on single sectors (Atanda et al., 2021; Alhassan et al., 2021; Umar, 2021), while multi sector studies are very scanty. Four, literature reveals that researchers on the subject have extensively measured firm value by the traditional firm value evaluation metrics. The market value added (MVA) approach which measures firm </w:t>
      </w:r>
      <w:bookmarkStart w:id="2" w:name="_Hlk211969962"/>
      <w:r w:rsidRPr="00477464">
        <w:rPr>
          <w:rFonts w:ascii="Times New Roman" w:hAnsi="Times New Roman" w:cs="Times New Roman"/>
          <w:kern w:val="0"/>
          <w:sz w:val="24"/>
          <w:szCs w:val="24"/>
          <w14:ligatures w14:val="none"/>
        </w:rPr>
        <w:t>value as value added in excess of invested capital</w:t>
      </w:r>
      <w:bookmarkEnd w:id="2"/>
      <w:r w:rsidRPr="00477464">
        <w:rPr>
          <w:rFonts w:ascii="Times New Roman" w:hAnsi="Times New Roman" w:cs="Times New Roman"/>
          <w:kern w:val="0"/>
          <w:sz w:val="24"/>
          <w:szCs w:val="24"/>
          <w14:ligatures w14:val="none"/>
        </w:rPr>
        <w:t xml:space="preserve">, has not been considered by prior researchers on the subject. Further research is, therefore, necessary. </w:t>
      </w:r>
    </w:p>
    <w:p w14:paraId="0FD57A61" w14:textId="77777777" w:rsidR="003038E2" w:rsidRPr="00477464" w:rsidRDefault="003038E2" w:rsidP="003038E2">
      <w:pPr>
        <w:spacing w:line="276" w:lineRule="auto"/>
        <w:jc w:val="both"/>
        <w:rPr>
          <w:rFonts w:ascii="Times New Roman" w:hAnsi="Times New Roman" w:cs="Times New Roman"/>
          <w:kern w:val="0"/>
          <w:sz w:val="24"/>
          <w:szCs w:val="24"/>
          <w14:ligatures w14:val="none"/>
        </w:rPr>
      </w:pPr>
      <w:r w:rsidRPr="00477464">
        <w:rPr>
          <w:rFonts w:ascii="Times New Roman" w:hAnsi="Times New Roman" w:cs="Times New Roman"/>
          <w:kern w:val="0"/>
          <w:sz w:val="24"/>
          <w:szCs w:val="24"/>
          <w14:ligatures w14:val="none"/>
        </w:rPr>
        <w:t xml:space="preserve">Against this backdrop, </w:t>
      </w:r>
      <w:bookmarkStart w:id="3" w:name="_Hlk212308896"/>
      <w:r w:rsidRPr="00477464">
        <w:rPr>
          <w:rFonts w:ascii="Times New Roman" w:hAnsi="Times New Roman" w:cs="Times New Roman"/>
          <w:kern w:val="0"/>
          <w:sz w:val="24"/>
          <w:szCs w:val="24"/>
          <w14:ligatures w14:val="none"/>
        </w:rPr>
        <w:t>the current study takes a multi sector approach to examine the link between CS reporting and MVA using 32 firms selected across nine sectors in Nigeria</w:t>
      </w:r>
      <w:bookmarkEnd w:id="3"/>
      <w:r w:rsidRPr="00477464">
        <w:rPr>
          <w:rFonts w:ascii="Times New Roman" w:hAnsi="Times New Roman" w:cs="Times New Roman"/>
          <w:kern w:val="0"/>
          <w:sz w:val="24"/>
          <w:szCs w:val="24"/>
          <w14:ligatures w14:val="none"/>
        </w:rPr>
        <w:t xml:space="preserve">. </w:t>
      </w:r>
    </w:p>
    <w:p w14:paraId="0BC48D25" w14:textId="71794597" w:rsidR="003038E2" w:rsidRPr="00477464" w:rsidRDefault="003038E2" w:rsidP="003038E2">
      <w:pPr>
        <w:spacing w:line="276" w:lineRule="auto"/>
        <w:jc w:val="both"/>
        <w:rPr>
          <w:rFonts w:ascii="Times New Roman" w:hAnsi="Times New Roman" w:cs="Times New Roman"/>
          <w:sz w:val="24"/>
          <w:szCs w:val="24"/>
        </w:rPr>
      </w:pPr>
      <w:r w:rsidRPr="00477464">
        <w:rPr>
          <w:rFonts w:ascii="Times New Roman" w:hAnsi="Times New Roman" w:cs="Times New Roman"/>
          <w:sz w:val="24"/>
          <w:szCs w:val="24"/>
        </w:rPr>
        <w:t>The study makes some contribution</w:t>
      </w:r>
      <w:r w:rsidR="00565607" w:rsidRPr="00477464">
        <w:rPr>
          <w:rFonts w:ascii="Times New Roman" w:hAnsi="Times New Roman" w:cs="Times New Roman"/>
          <w:sz w:val="24"/>
          <w:szCs w:val="24"/>
        </w:rPr>
        <w:t>s</w:t>
      </w:r>
      <w:r w:rsidRPr="00477464">
        <w:rPr>
          <w:rFonts w:ascii="Times New Roman" w:hAnsi="Times New Roman" w:cs="Times New Roman"/>
          <w:sz w:val="24"/>
          <w:szCs w:val="24"/>
        </w:rPr>
        <w:t xml:space="preserve"> to corporate sustainability literature. First, </w:t>
      </w:r>
      <w:bookmarkStart w:id="4" w:name="_Hlk212308756"/>
      <w:r w:rsidRPr="00477464">
        <w:rPr>
          <w:rFonts w:ascii="Times New Roman" w:hAnsi="Times New Roman" w:cs="Times New Roman"/>
          <w:sz w:val="24"/>
          <w:szCs w:val="24"/>
        </w:rPr>
        <w:t>the current research inaugurates a disaggregated CS perspective to address how CS components affect MVA.</w:t>
      </w:r>
      <w:r w:rsidRPr="00477464">
        <w:rPr>
          <w:rFonts w:ascii="Times New Roman" w:hAnsi="Times New Roman" w:cs="Times New Roman"/>
          <w:b/>
          <w:bCs/>
          <w:sz w:val="24"/>
          <w:szCs w:val="24"/>
        </w:rPr>
        <w:t xml:space="preserve"> </w:t>
      </w:r>
      <w:r w:rsidRPr="00477464">
        <w:rPr>
          <w:rFonts w:ascii="Times New Roman" w:hAnsi="Times New Roman" w:cs="Times New Roman"/>
          <w:sz w:val="24"/>
          <w:szCs w:val="24"/>
        </w:rPr>
        <w:t>Prior studies consider conventional market value metrics.</w:t>
      </w:r>
      <w:r w:rsidRPr="00477464">
        <w:rPr>
          <w:rFonts w:ascii="Times New Roman" w:hAnsi="Times New Roman" w:cs="Times New Roman"/>
          <w:b/>
          <w:bCs/>
          <w:sz w:val="24"/>
          <w:szCs w:val="24"/>
        </w:rPr>
        <w:t xml:space="preserve"> </w:t>
      </w:r>
      <w:r w:rsidRPr="00477464">
        <w:rPr>
          <w:rFonts w:ascii="Times New Roman" w:hAnsi="Times New Roman" w:cs="Times New Roman"/>
          <w:sz w:val="24"/>
          <w:szCs w:val="24"/>
        </w:rPr>
        <w:t>Two, prior studies mostly measure CS performance by mere disclosure of CS aspects.</w:t>
      </w:r>
      <w:r w:rsidRPr="00477464">
        <w:rPr>
          <w:rFonts w:ascii="Times New Roman" w:hAnsi="Times New Roman" w:cs="Times New Roman"/>
          <w:b/>
          <w:bCs/>
          <w:sz w:val="24"/>
          <w:szCs w:val="24"/>
        </w:rPr>
        <w:t xml:space="preserve"> </w:t>
      </w:r>
      <w:r w:rsidRPr="00477464">
        <w:rPr>
          <w:rFonts w:ascii="Times New Roman" w:hAnsi="Times New Roman" w:cs="Times New Roman"/>
          <w:sz w:val="24"/>
          <w:szCs w:val="24"/>
        </w:rPr>
        <w:t xml:space="preserve"> The current article adopts a richer approach to measuring CS reporting to encapsulate the richness of disclosure content by a proxy that </w:t>
      </w:r>
      <w:bookmarkStart w:id="5" w:name="_Hlk211969521"/>
      <w:r w:rsidRPr="00477464">
        <w:rPr>
          <w:rFonts w:ascii="Times New Roman" w:hAnsi="Times New Roman" w:cs="Times New Roman"/>
          <w:sz w:val="24"/>
          <w:szCs w:val="24"/>
        </w:rPr>
        <w:t>reflects the quantitative/non-quantitative attributes of CS disclosures</w:t>
      </w:r>
      <w:bookmarkEnd w:id="4"/>
      <w:r w:rsidRPr="00477464">
        <w:rPr>
          <w:rFonts w:ascii="Times New Roman" w:hAnsi="Times New Roman" w:cs="Times New Roman"/>
          <w:sz w:val="24"/>
          <w:szCs w:val="24"/>
        </w:rPr>
        <w:t xml:space="preserve">. </w:t>
      </w:r>
      <w:bookmarkEnd w:id="5"/>
      <w:r w:rsidRPr="00477464">
        <w:rPr>
          <w:rFonts w:ascii="Times New Roman" w:hAnsi="Times New Roman" w:cs="Times New Roman"/>
          <w:sz w:val="24"/>
          <w:szCs w:val="24"/>
        </w:rPr>
        <w:t xml:space="preserve">Remnant sections of the article are </w:t>
      </w:r>
      <w:r w:rsidRPr="00477464">
        <w:rPr>
          <w:rFonts w:ascii="Times New Roman" w:hAnsi="Times New Roman" w:cs="Times New Roman"/>
          <w:sz w:val="24"/>
          <w:szCs w:val="24"/>
        </w:rPr>
        <w:lastRenderedPageBreak/>
        <w:t>structured in the following order. Review of literature follows in section 2. Section 3 discusses the methodology. Results are discussed in section 4, while section 5 concludes the study</w:t>
      </w:r>
      <w:r w:rsidR="004A595B" w:rsidRPr="00477464">
        <w:rPr>
          <w:rFonts w:ascii="Times New Roman" w:hAnsi="Times New Roman" w:cs="Times New Roman"/>
          <w:sz w:val="24"/>
          <w:szCs w:val="24"/>
        </w:rPr>
        <w:t>.</w:t>
      </w:r>
      <w:r w:rsidRPr="00477464">
        <w:rPr>
          <w:rFonts w:ascii="Times New Roman" w:hAnsi="Times New Roman" w:cs="Times New Roman"/>
          <w:sz w:val="24"/>
          <w:szCs w:val="24"/>
        </w:rPr>
        <w:t xml:space="preserve"> </w:t>
      </w:r>
    </w:p>
    <w:p w14:paraId="0E6776DF" w14:textId="61FC6E55" w:rsidR="003038E2" w:rsidRPr="00477464" w:rsidRDefault="000B6B13" w:rsidP="000B6B13">
      <w:pPr>
        <w:pStyle w:val="ListParagraph"/>
        <w:numPr>
          <w:ilvl w:val="0"/>
          <w:numId w:val="2"/>
        </w:numPr>
        <w:spacing w:line="276" w:lineRule="auto"/>
        <w:ind w:left="360"/>
        <w:jc w:val="both"/>
        <w:rPr>
          <w:rFonts w:ascii="Times New Roman" w:hAnsi="Times New Roman" w:cs="Times New Roman"/>
          <w:sz w:val="24"/>
          <w:szCs w:val="24"/>
        </w:rPr>
      </w:pPr>
      <w:r w:rsidRPr="00477464">
        <w:rPr>
          <w:rFonts w:ascii="Times New Roman" w:hAnsi="Times New Roman" w:cs="Times New Roman"/>
          <w:sz w:val="24"/>
          <w:szCs w:val="24"/>
        </w:rPr>
        <w:t>Literature and hypothesis development</w:t>
      </w:r>
    </w:p>
    <w:p w14:paraId="07DA0216" w14:textId="14E5DC39" w:rsidR="00A12044" w:rsidRPr="00477464" w:rsidRDefault="00DD6275" w:rsidP="00DD6275">
      <w:pPr>
        <w:pStyle w:val="ListParagraph"/>
        <w:numPr>
          <w:ilvl w:val="1"/>
          <w:numId w:val="13"/>
        </w:numPr>
        <w:spacing w:line="276" w:lineRule="auto"/>
        <w:jc w:val="both"/>
        <w:rPr>
          <w:rFonts w:ascii="Times New Roman" w:hAnsi="Times New Roman" w:cs="Times New Roman"/>
          <w:sz w:val="24"/>
          <w:szCs w:val="24"/>
        </w:rPr>
      </w:pPr>
      <w:r w:rsidRPr="00477464">
        <w:rPr>
          <w:rFonts w:ascii="Times New Roman" w:hAnsi="Times New Roman" w:cs="Times New Roman"/>
          <w:sz w:val="24"/>
          <w:szCs w:val="24"/>
        </w:rPr>
        <w:t>Theoretical underpinnings of CS</w:t>
      </w:r>
    </w:p>
    <w:p w14:paraId="5B0A89DD" w14:textId="388441F0" w:rsidR="009F7830" w:rsidRPr="00477464" w:rsidRDefault="00F41BAA" w:rsidP="009F7830">
      <w:pPr>
        <w:jc w:val="both"/>
        <w:rPr>
          <w:rFonts w:ascii="Times New Roman" w:hAnsi="Times New Roman" w:cs="Times New Roman"/>
          <w:sz w:val="24"/>
          <w:szCs w:val="24"/>
        </w:rPr>
      </w:pPr>
      <w:r w:rsidRPr="00477464">
        <w:rPr>
          <w:rFonts w:ascii="Times New Roman" w:hAnsi="Times New Roman" w:cs="Times New Roman"/>
          <w:sz w:val="24"/>
          <w:szCs w:val="24"/>
        </w:rPr>
        <w:t xml:space="preserve">The current study draws on the resource-based theory (RBT) and organizational identity theory to </w:t>
      </w:r>
      <w:r w:rsidRPr="00477464">
        <w:rPr>
          <w:rFonts w:ascii="Times New Roman" w:eastAsia="Times New Roman" w:hAnsi="Times New Roman" w:cs="Times New Roman"/>
          <w:color w:val="0A0A0A"/>
          <w:sz w:val="24"/>
          <w:szCs w:val="24"/>
        </w:rPr>
        <w:t>argue</w:t>
      </w:r>
      <w:r w:rsidRPr="00477464">
        <w:rPr>
          <w:rFonts w:ascii="Times New Roman" w:hAnsi="Times New Roman" w:cs="Times New Roman"/>
          <w:b/>
          <w:bCs/>
          <w:sz w:val="24"/>
          <w:szCs w:val="24"/>
        </w:rPr>
        <w:t xml:space="preserve"> </w:t>
      </w:r>
      <w:r w:rsidRPr="00477464">
        <w:rPr>
          <w:rFonts w:ascii="Times New Roman" w:eastAsia="Times New Roman" w:hAnsi="Times New Roman" w:cs="Times New Roman"/>
          <w:color w:val="0A0A0A"/>
          <w:sz w:val="24"/>
          <w:szCs w:val="24"/>
        </w:rPr>
        <w:t>that a company</w:t>
      </w:r>
      <w:r w:rsidR="00363DEF" w:rsidRPr="00477464">
        <w:rPr>
          <w:rFonts w:ascii="Times New Roman" w:eastAsia="Times New Roman" w:hAnsi="Times New Roman" w:cs="Times New Roman"/>
          <w:color w:val="0A0A0A"/>
          <w:sz w:val="24"/>
          <w:szCs w:val="24"/>
        </w:rPr>
        <w:t>,</w:t>
      </w:r>
      <w:r w:rsidRPr="00477464">
        <w:rPr>
          <w:rFonts w:ascii="Times New Roman" w:eastAsia="Times New Roman" w:hAnsi="Times New Roman" w:cs="Times New Roman"/>
          <w:color w:val="0A0A0A"/>
          <w:sz w:val="24"/>
          <w:szCs w:val="24"/>
        </w:rPr>
        <w:t xml:space="preserve"> through sustainable corporate attitude</w:t>
      </w:r>
      <w:r w:rsidR="00363DEF" w:rsidRPr="00477464">
        <w:rPr>
          <w:rFonts w:ascii="Times New Roman" w:eastAsia="Times New Roman" w:hAnsi="Times New Roman" w:cs="Times New Roman"/>
          <w:color w:val="0A0A0A"/>
          <w:sz w:val="24"/>
          <w:szCs w:val="24"/>
        </w:rPr>
        <w:t>,</w:t>
      </w:r>
      <w:r w:rsidRPr="00477464">
        <w:rPr>
          <w:rFonts w:ascii="Times New Roman" w:eastAsia="Times New Roman" w:hAnsi="Times New Roman" w:cs="Times New Roman"/>
          <w:color w:val="0A0A0A"/>
          <w:sz w:val="24"/>
          <w:szCs w:val="24"/>
        </w:rPr>
        <w:t xml:space="preserve"> can strategically create sustainable value</w:t>
      </w:r>
      <w:r w:rsidRPr="00477464">
        <w:rPr>
          <w:rFonts w:ascii="Times New Roman" w:hAnsi="Times New Roman" w:cs="Times New Roman"/>
          <w:sz w:val="24"/>
          <w:szCs w:val="24"/>
        </w:rPr>
        <w:t xml:space="preserve">. </w:t>
      </w:r>
      <w:r w:rsidR="009F7830" w:rsidRPr="00477464">
        <w:rPr>
          <w:rFonts w:ascii="Times New Roman" w:hAnsi="Times New Roman" w:cs="Times New Roman"/>
          <w:sz w:val="24"/>
          <w:szCs w:val="24"/>
        </w:rPr>
        <w:t>The resource-based theory (RBT) by Barney (1991) proposes that an entity derive sustainable competitive advantage from developing superior resources and capabilities.</w:t>
      </w:r>
      <w:r w:rsidR="009F7830" w:rsidRPr="00477464">
        <w:rPr>
          <w:sz w:val="24"/>
          <w:szCs w:val="24"/>
        </w:rPr>
        <w:t xml:space="preserve"> </w:t>
      </w:r>
      <w:r w:rsidR="009F7830" w:rsidRPr="00477464">
        <w:rPr>
          <w:rFonts w:ascii="Times New Roman" w:hAnsi="Times New Roman" w:cs="Times New Roman"/>
          <w:sz w:val="24"/>
          <w:szCs w:val="24"/>
        </w:rPr>
        <w:t>RBT provides a solid conceptual foundation for analyzing how a company's internal resources contribute to its sustainability performance (</w:t>
      </w:r>
      <w:proofErr w:type="spellStart"/>
      <w:r w:rsidR="009F7830" w:rsidRPr="00477464">
        <w:rPr>
          <w:rFonts w:ascii="Times New Roman" w:hAnsi="Times New Roman" w:cs="Times New Roman"/>
          <w:sz w:val="24"/>
          <w:szCs w:val="24"/>
        </w:rPr>
        <w:t>Novitarini</w:t>
      </w:r>
      <w:proofErr w:type="spellEnd"/>
      <w:r w:rsidR="009F7830" w:rsidRPr="00477464">
        <w:rPr>
          <w:rFonts w:ascii="Times New Roman" w:hAnsi="Times New Roman" w:cs="Times New Roman"/>
          <w:sz w:val="24"/>
          <w:szCs w:val="24"/>
        </w:rPr>
        <w:t xml:space="preserve"> &amp; </w:t>
      </w:r>
      <w:proofErr w:type="spellStart"/>
      <w:r w:rsidR="009F7830" w:rsidRPr="00477464">
        <w:rPr>
          <w:rFonts w:ascii="Times New Roman" w:hAnsi="Times New Roman" w:cs="Times New Roman"/>
          <w:sz w:val="24"/>
          <w:szCs w:val="24"/>
        </w:rPr>
        <w:t>Sudana</w:t>
      </w:r>
      <w:proofErr w:type="spellEnd"/>
      <w:r w:rsidR="009F7830" w:rsidRPr="00477464">
        <w:rPr>
          <w:rFonts w:ascii="Times New Roman" w:hAnsi="Times New Roman" w:cs="Times New Roman"/>
          <w:sz w:val="24"/>
          <w:szCs w:val="24"/>
        </w:rPr>
        <w:t xml:space="preserve">, 2024). Scholars have argued that argue that firms that undertake voluntary CS initiatives possess superior resources (Clarkson et al. 2006; </w:t>
      </w:r>
      <w:proofErr w:type="spellStart"/>
      <w:r w:rsidR="009F7830" w:rsidRPr="00477464">
        <w:rPr>
          <w:rFonts w:ascii="Times New Roman" w:hAnsi="Times New Roman" w:cs="Times New Roman"/>
          <w:sz w:val="24"/>
          <w:szCs w:val="24"/>
        </w:rPr>
        <w:t>Artiach</w:t>
      </w:r>
      <w:proofErr w:type="spellEnd"/>
      <w:r w:rsidR="009F7830" w:rsidRPr="00477464">
        <w:rPr>
          <w:rFonts w:ascii="Times New Roman" w:hAnsi="Times New Roman" w:cs="Times New Roman"/>
          <w:sz w:val="24"/>
          <w:szCs w:val="24"/>
        </w:rPr>
        <w:t xml:space="preserve"> et al., 2010). RBT supports a positive relationship sustainability performance and firm value. </w:t>
      </w:r>
    </w:p>
    <w:p w14:paraId="4A8D0294" w14:textId="77777777" w:rsidR="00F41BAA" w:rsidRPr="00477464" w:rsidRDefault="00F41BAA" w:rsidP="009F7830">
      <w:pPr>
        <w:jc w:val="both"/>
        <w:rPr>
          <w:rFonts w:ascii="Times New Roman" w:hAnsi="Times New Roman" w:cs="Times New Roman"/>
          <w:color w:val="222222"/>
          <w:sz w:val="24"/>
          <w:szCs w:val="24"/>
          <w:shd w:val="clear" w:color="auto" w:fill="FFFFFF"/>
        </w:rPr>
      </w:pPr>
      <w:r w:rsidRPr="00477464">
        <w:rPr>
          <w:rFonts w:ascii="Times New Roman" w:hAnsi="Times New Roman" w:cs="Times New Roman"/>
          <w:sz w:val="24"/>
          <w:szCs w:val="24"/>
        </w:rPr>
        <w:t xml:space="preserve">      </w:t>
      </w:r>
      <w:r w:rsidR="009F7830" w:rsidRPr="00477464">
        <w:rPr>
          <w:rFonts w:ascii="Times New Roman" w:hAnsi="Times New Roman" w:cs="Times New Roman"/>
          <w:sz w:val="24"/>
          <w:szCs w:val="24"/>
        </w:rPr>
        <w:t>Organizational identity theory championed by Albert and Whetten (1985) defines organizational identity as shared perception of an entity’s core attributes which members perceive as unique description of the organization, fundamental to it, and enduring within it over the years. Organizational identity explains a collective and shared sense of what an organization represents.</w:t>
      </w:r>
      <w:r w:rsidR="009F7830" w:rsidRPr="00477464">
        <w:rPr>
          <w:rFonts w:ascii="Times New Roman" w:hAnsi="Times New Roman" w:cs="Times New Roman"/>
          <w:color w:val="222222"/>
          <w:sz w:val="24"/>
          <w:szCs w:val="24"/>
          <w:shd w:val="clear" w:color="auto" w:fill="FFFFFF"/>
        </w:rPr>
        <w:t xml:space="preserve"> The theory explains how an entity builds and maintains uniqueness within its industry (Wang &amp; Huang, 2025).</w:t>
      </w:r>
      <w:r w:rsidR="009F7830" w:rsidRPr="00477464">
        <w:rPr>
          <w:rFonts w:ascii="Times New Roman" w:hAnsi="Times New Roman" w:cs="Times New Roman"/>
          <w:sz w:val="24"/>
          <w:szCs w:val="24"/>
        </w:rPr>
        <w:t xml:space="preserve"> </w:t>
      </w:r>
      <w:r w:rsidR="009F7830" w:rsidRPr="00477464">
        <w:rPr>
          <w:rFonts w:ascii="Times New Roman" w:hAnsi="Times New Roman" w:cs="Times New Roman"/>
          <w:color w:val="222222"/>
          <w:sz w:val="24"/>
          <w:szCs w:val="24"/>
          <w:shd w:val="clear" w:color="auto" w:fill="FFFFFF"/>
        </w:rPr>
        <w:t xml:space="preserve">Scholars argue that organizational identity theory explains the motivation for CS as it highlights how an organization uniquely defines itself by its culture and core values, which forms the basis for stakeholder perception about the organization (Bhattacharya &amp; Sen, 2003). </w:t>
      </w:r>
    </w:p>
    <w:p w14:paraId="13D0053C" w14:textId="2E6596F5" w:rsidR="00805C2C" w:rsidRPr="00477464" w:rsidRDefault="00805C2C" w:rsidP="00805C2C">
      <w:pPr>
        <w:pStyle w:val="ListParagraph"/>
        <w:numPr>
          <w:ilvl w:val="1"/>
          <w:numId w:val="13"/>
        </w:numPr>
        <w:jc w:val="both"/>
        <w:rPr>
          <w:rFonts w:ascii="Times New Roman" w:hAnsi="Times New Roman" w:cs="Times New Roman"/>
          <w:color w:val="222222"/>
          <w:sz w:val="24"/>
          <w:szCs w:val="24"/>
          <w:shd w:val="clear" w:color="auto" w:fill="FFFFFF"/>
        </w:rPr>
      </w:pPr>
      <w:r w:rsidRPr="00477464">
        <w:rPr>
          <w:rFonts w:ascii="Times New Roman" w:hAnsi="Times New Roman" w:cs="Times New Roman"/>
          <w:color w:val="222222"/>
          <w:sz w:val="24"/>
          <w:szCs w:val="24"/>
          <w:shd w:val="clear" w:color="auto" w:fill="FFFFFF"/>
        </w:rPr>
        <w:t>Conceptualizing corporate sustainability</w:t>
      </w:r>
    </w:p>
    <w:p w14:paraId="5B578BDC" w14:textId="0CBC2BF6" w:rsidR="006820FE" w:rsidRPr="00477464" w:rsidRDefault="00565607" w:rsidP="006820FE">
      <w:pPr>
        <w:jc w:val="both"/>
        <w:rPr>
          <w:rFonts w:ascii="Times New Roman" w:hAnsi="Times New Roman" w:cs="Times New Roman"/>
          <w:color w:val="222222"/>
          <w:sz w:val="24"/>
          <w:szCs w:val="24"/>
          <w:shd w:val="clear" w:color="auto" w:fill="FFFFFF"/>
        </w:rPr>
      </w:pPr>
      <w:r w:rsidRPr="00477464">
        <w:rPr>
          <w:rFonts w:ascii="Times New Roman" w:hAnsi="Times New Roman" w:cs="Times New Roman"/>
          <w:kern w:val="0"/>
          <w:sz w:val="24"/>
          <w:szCs w:val="24"/>
          <w14:ligatures w14:val="none"/>
        </w:rPr>
        <w:t>C</w:t>
      </w:r>
      <w:r w:rsidR="006820FE" w:rsidRPr="00477464">
        <w:rPr>
          <w:rFonts w:ascii="Times New Roman" w:hAnsi="Times New Roman" w:cs="Times New Roman"/>
          <w:kern w:val="0"/>
          <w:sz w:val="24"/>
          <w:szCs w:val="24"/>
          <w14:ligatures w14:val="none"/>
        </w:rPr>
        <w:t>orporate sustainability involves</w:t>
      </w:r>
      <w:r w:rsidR="00A12044" w:rsidRPr="00477464">
        <w:rPr>
          <w:rFonts w:ascii="Times New Roman" w:hAnsi="Times New Roman" w:cs="Times New Roman"/>
          <w:kern w:val="0"/>
          <w:sz w:val="24"/>
          <w:szCs w:val="24"/>
          <w14:ligatures w14:val="none"/>
        </w:rPr>
        <w:t xml:space="preserve"> the integration of the economic, environmental and social </w:t>
      </w:r>
      <w:r w:rsidR="006820FE" w:rsidRPr="00477464">
        <w:rPr>
          <w:rFonts w:ascii="Times New Roman" w:hAnsi="Times New Roman" w:cs="Times New Roman"/>
          <w:kern w:val="0"/>
          <w:sz w:val="24"/>
          <w:szCs w:val="24"/>
          <w14:ligatures w14:val="none"/>
        </w:rPr>
        <w:t>issue</w:t>
      </w:r>
      <w:r w:rsidR="00A12044" w:rsidRPr="00477464">
        <w:rPr>
          <w:rFonts w:ascii="Times New Roman" w:hAnsi="Times New Roman" w:cs="Times New Roman"/>
          <w:kern w:val="0"/>
          <w:sz w:val="24"/>
          <w:szCs w:val="24"/>
          <w14:ligatures w14:val="none"/>
        </w:rPr>
        <w:t xml:space="preserve">s in </w:t>
      </w:r>
      <w:r w:rsidR="006820FE" w:rsidRPr="00477464">
        <w:rPr>
          <w:rFonts w:ascii="Times New Roman" w:hAnsi="Times New Roman" w:cs="Times New Roman"/>
          <w:kern w:val="0"/>
          <w:sz w:val="24"/>
          <w:szCs w:val="24"/>
          <w14:ligatures w14:val="none"/>
        </w:rPr>
        <w:t>the strategic decisions of a corporate entity</w:t>
      </w:r>
      <w:r w:rsidR="00A12044" w:rsidRPr="00477464">
        <w:rPr>
          <w:rFonts w:ascii="Times New Roman" w:hAnsi="Times New Roman" w:cs="Times New Roman"/>
          <w:kern w:val="0"/>
          <w:sz w:val="24"/>
          <w:szCs w:val="24"/>
          <w14:ligatures w14:val="none"/>
        </w:rPr>
        <w:t xml:space="preserve"> which assures the overall sustai</w:t>
      </w:r>
      <w:r w:rsidR="006820FE" w:rsidRPr="00477464">
        <w:rPr>
          <w:rFonts w:ascii="Times New Roman" w:hAnsi="Times New Roman" w:cs="Times New Roman"/>
          <w:kern w:val="0"/>
          <w:sz w:val="24"/>
          <w:szCs w:val="24"/>
          <w14:ligatures w14:val="none"/>
        </w:rPr>
        <w:t>nable outcome</w:t>
      </w:r>
      <w:r w:rsidR="00A12044" w:rsidRPr="00477464">
        <w:rPr>
          <w:rFonts w:ascii="Times New Roman" w:hAnsi="Times New Roman" w:cs="Times New Roman"/>
          <w:kern w:val="0"/>
          <w:sz w:val="24"/>
          <w:szCs w:val="24"/>
          <w14:ligatures w14:val="none"/>
        </w:rPr>
        <w:t xml:space="preserve"> </w:t>
      </w:r>
      <w:r w:rsidR="006820FE" w:rsidRPr="00477464">
        <w:rPr>
          <w:rFonts w:ascii="Times New Roman" w:hAnsi="Times New Roman" w:cs="Times New Roman"/>
          <w:kern w:val="0"/>
          <w:sz w:val="24"/>
          <w:szCs w:val="24"/>
          <w14:ligatures w14:val="none"/>
        </w:rPr>
        <w:t>for</w:t>
      </w:r>
      <w:r w:rsidR="00A12044" w:rsidRPr="00477464">
        <w:rPr>
          <w:rFonts w:ascii="Times New Roman" w:hAnsi="Times New Roman" w:cs="Times New Roman"/>
          <w:kern w:val="0"/>
          <w:sz w:val="24"/>
          <w:szCs w:val="24"/>
          <w14:ligatures w14:val="none"/>
        </w:rPr>
        <w:t xml:space="preserve"> a co</w:t>
      </w:r>
      <w:r w:rsidR="006820FE" w:rsidRPr="00477464">
        <w:rPr>
          <w:rFonts w:ascii="Times New Roman" w:hAnsi="Times New Roman" w:cs="Times New Roman"/>
          <w:kern w:val="0"/>
          <w:sz w:val="24"/>
          <w:szCs w:val="24"/>
          <w14:ligatures w14:val="none"/>
        </w:rPr>
        <w:t>mpany</w:t>
      </w:r>
      <w:r w:rsidR="00A12044" w:rsidRPr="00477464">
        <w:rPr>
          <w:rFonts w:ascii="Times New Roman" w:hAnsi="Times New Roman" w:cs="Times New Roman"/>
          <w:kern w:val="0"/>
          <w:sz w:val="24"/>
          <w:szCs w:val="24"/>
          <w14:ligatures w14:val="none"/>
        </w:rPr>
        <w:t xml:space="preserve"> (Ben-Eli, 2015). </w:t>
      </w:r>
      <w:r w:rsidR="00805C2C" w:rsidRPr="00477464">
        <w:rPr>
          <w:rFonts w:ascii="Times New Roman" w:hAnsi="Times New Roman" w:cs="Times New Roman"/>
          <w:kern w:val="0"/>
          <w:sz w:val="24"/>
          <w:szCs w:val="24"/>
          <w14:ligatures w14:val="none"/>
        </w:rPr>
        <w:t>CS is the capability of a company to last in time into the unforeseeable future. Hence, it is the business of staying in business (Giovannoni &amp; Fabietti, 2013).</w:t>
      </w:r>
      <w:r w:rsidR="006820FE" w:rsidRPr="00477464">
        <w:rPr>
          <w:rFonts w:ascii="Times New Roman" w:hAnsi="Times New Roman" w:cs="Times New Roman"/>
          <w:color w:val="222222"/>
          <w:sz w:val="24"/>
          <w:szCs w:val="24"/>
          <w:shd w:val="clear" w:color="auto" w:fill="FFFFFF"/>
        </w:rPr>
        <w:t xml:space="preserve"> </w:t>
      </w:r>
      <w:r w:rsidR="006820FE" w:rsidRPr="00477464">
        <w:rPr>
          <w:rFonts w:ascii="Times New Roman" w:hAnsi="Times New Roman" w:cs="Times New Roman"/>
          <w:kern w:val="0"/>
          <w:sz w:val="24"/>
          <w:szCs w:val="24"/>
          <w14:ligatures w14:val="none"/>
        </w:rPr>
        <w:t>The concept consists of three pillars into which it is conceptualized - economic, social and environmental dimensions (Barkemeyer</w:t>
      </w:r>
      <w:r w:rsidR="00B305A0" w:rsidRPr="00477464">
        <w:rPr>
          <w:rFonts w:ascii="Times New Roman" w:hAnsi="Times New Roman" w:cs="Times New Roman"/>
          <w:kern w:val="0"/>
          <w:sz w:val="24"/>
          <w:szCs w:val="24"/>
          <w14:ligatures w14:val="none"/>
        </w:rPr>
        <w:t xml:space="preserve"> </w:t>
      </w:r>
      <w:r w:rsidR="006820FE" w:rsidRPr="00477464">
        <w:rPr>
          <w:rFonts w:ascii="Times New Roman" w:hAnsi="Times New Roman" w:cs="Times New Roman"/>
          <w:kern w:val="0"/>
          <w:sz w:val="24"/>
          <w:szCs w:val="24"/>
          <w14:ligatures w14:val="none"/>
        </w:rPr>
        <w:t>et al., 2014).</w:t>
      </w:r>
    </w:p>
    <w:p w14:paraId="7F20DDEE" w14:textId="29EF444D" w:rsidR="00A73E59" w:rsidRPr="00477464" w:rsidRDefault="00A12044" w:rsidP="00DD34D1">
      <w:pPr>
        <w:spacing w:line="276" w:lineRule="auto"/>
        <w:jc w:val="both"/>
        <w:rPr>
          <w:rFonts w:ascii="Times New Roman" w:hAnsi="Times New Roman" w:cs="Times New Roman"/>
          <w:kern w:val="0"/>
          <w:sz w:val="24"/>
          <w:szCs w:val="24"/>
          <w14:ligatures w14:val="none"/>
        </w:rPr>
      </w:pPr>
      <w:r w:rsidRPr="00477464">
        <w:rPr>
          <w:rFonts w:ascii="Times New Roman" w:hAnsi="Times New Roman" w:cs="Times New Roman"/>
          <w:kern w:val="0"/>
          <w:sz w:val="24"/>
          <w:szCs w:val="24"/>
          <w14:ligatures w14:val="none"/>
        </w:rPr>
        <w:t>The economic</w:t>
      </w:r>
      <w:r w:rsidR="000C6EF1" w:rsidRPr="00477464">
        <w:rPr>
          <w:rFonts w:ascii="Times New Roman" w:hAnsi="Times New Roman" w:cs="Times New Roman"/>
          <w:kern w:val="0"/>
          <w:sz w:val="24"/>
          <w:szCs w:val="24"/>
          <w14:ligatures w14:val="none"/>
        </w:rPr>
        <w:t xml:space="preserve"> dimension of CS</w:t>
      </w:r>
      <w:r w:rsidR="00D720D3" w:rsidRPr="00477464">
        <w:rPr>
          <w:rFonts w:ascii="Times New Roman" w:hAnsi="Times New Roman" w:cs="Times New Roman"/>
          <w:kern w:val="0"/>
          <w:sz w:val="24"/>
          <w:szCs w:val="24"/>
          <w14:ligatures w14:val="none"/>
        </w:rPr>
        <w:t xml:space="preserve"> concerns </w:t>
      </w:r>
      <w:r w:rsidRPr="00477464">
        <w:rPr>
          <w:rFonts w:ascii="Times New Roman" w:hAnsi="Times New Roman" w:cs="Times New Roman"/>
          <w:kern w:val="0"/>
          <w:sz w:val="24"/>
          <w:szCs w:val="24"/>
          <w14:ligatures w14:val="none"/>
        </w:rPr>
        <w:t xml:space="preserve">the entity’s impact on the economic </w:t>
      </w:r>
      <w:r w:rsidR="00D720D3" w:rsidRPr="00477464">
        <w:rPr>
          <w:rFonts w:ascii="Times New Roman" w:hAnsi="Times New Roman" w:cs="Times New Roman"/>
          <w:kern w:val="0"/>
          <w:sz w:val="24"/>
          <w:szCs w:val="24"/>
          <w14:ligatures w14:val="none"/>
        </w:rPr>
        <w:t>state</w:t>
      </w:r>
      <w:r w:rsidRPr="00477464">
        <w:rPr>
          <w:rFonts w:ascii="Times New Roman" w:hAnsi="Times New Roman" w:cs="Times New Roman"/>
          <w:kern w:val="0"/>
          <w:sz w:val="24"/>
          <w:szCs w:val="24"/>
          <w14:ligatures w14:val="none"/>
        </w:rPr>
        <w:t xml:space="preserve"> of the entity’s stakeholder groups,</w:t>
      </w:r>
      <w:r w:rsidR="00D720D3" w:rsidRPr="00477464">
        <w:rPr>
          <w:rFonts w:ascii="Times New Roman" w:hAnsi="Times New Roman" w:cs="Times New Roman"/>
          <w:kern w:val="0"/>
          <w:sz w:val="24"/>
          <w:szCs w:val="24"/>
          <w14:ligatures w14:val="none"/>
        </w:rPr>
        <w:t xml:space="preserve"> including</w:t>
      </w:r>
      <w:r w:rsidRPr="00477464">
        <w:rPr>
          <w:rFonts w:ascii="Times New Roman" w:hAnsi="Times New Roman" w:cs="Times New Roman"/>
          <w:kern w:val="0"/>
          <w:sz w:val="24"/>
          <w:szCs w:val="24"/>
          <w14:ligatures w14:val="none"/>
        </w:rPr>
        <w:t xml:space="preserve"> economic systems</w:t>
      </w:r>
      <w:r w:rsidR="00D720D3" w:rsidRPr="00477464">
        <w:rPr>
          <w:rFonts w:ascii="Times New Roman" w:hAnsi="Times New Roman" w:cs="Times New Roman"/>
          <w:kern w:val="0"/>
          <w:sz w:val="24"/>
          <w:szCs w:val="24"/>
          <w14:ligatures w14:val="none"/>
        </w:rPr>
        <w:t xml:space="preserve"> across societal strata. </w:t>
      </w:r>
      <w:r w:rsidRPr="00477464">
        <w:rPr>
          <w:rFonts w:ascii="Times New Roman" w:hAnsi="Times New Roman" w:cs="Times New Roman"/>
          <w:kern w:val="0"/>
          <w:sz w:val="24"/>
          <w:szCs w:val="24"/>
          <w14:ligatures w14:val="none"/>
        </w:rPr>
        <w:t>Th</w:t>
      </w:r>
      <w:r w:rsidR="00D720D3" w:rsidRPr="00477464">
        <w:rPr>
          <w:rFonts w:ascii="Times New Roman" w:hAnsi="Times New Roman" w:cs="Times New Roman"/>
          <w:kern w:val="0"/>
          <w:sz w:val="24"/>
          <w:szCs w:val="24"/>
          <w14:ligatures w14:val="none"/>
        </w:rPr>
        <w:t>is dimension</w:t>
      </w:r>
      <w:r w:rsidRPr="00477464">
        <w:rPr>
          <w:rFonts w:ascii="Times New Roman" w:hAnsi="Times New Roman" w:cs="Times New Roman"/>
          <w:kern w:val="0"/>
          <w:sz w:val="24"/>
          <w:szCs w:val="24"/>
          <w14:ligatures w14:val="none"/>
        </w:rPr>
        <w:t xml:space="preserve"> </w:t>
      </w:r>
      <w:r w:rsidR="00D720D3" w:rsidRPr="00477464">
        <w:rPr>
          <w:rFonts w:ascii="Times New Roman" w:hAnsi="Times New Roman" w:cs="Times New Roman"/>
          <w:kern w:val="0"/>
          <w:sz w:val="24"/>
          <w:szCs w:val="24"/>
          <w14:ligatures w14:val="none"/>
        </w:rPr>
        <w:t xml:space="preserve">depicts the </w:t>
      </w:r>
      <w:r w:rsidRPr="00477464">
        <w:rPr>
          <w:rFonts w:ascii="Times New Roman" w:hAnsi="Times New Roman" w:cs="Times New Roman"/>
          <w:kern w:val="0"/>
          <w:sz w:val="24"/>
          <w:szCs w:val="24"/>
          <w14:ligatures w14:val="none"/>
        </w:rPr>
        <w:t>flow</w:t>
      </w:r>
      <w:r w:rsidR="00D720D3" w:rsidRPr="00477464">
        <w:rPr>
          <w:rFonts w:ascii="Times New Roman" w:hAnsi="Times New Roman" w:cs="Times New Roman"/>
          <w:kern w:val="0"/>
          <w:sz w:val="24"/>
          <w:szCs w:val="24"/>
          <w14:ligatures w14:val="none"/>
        </w:rPr>
        <w:t xml:space="preserve"> </w:t>
      </w:r>
      <w:r w:rsidRPr="00477464">
        <w:rPr>
          <w:rFonts w:ascii="Times New Roman" w:hAnsi="Times New Roman" w:cs="Times New Roman"/>
          <w:kern w:val="0"/>
          <w:sz w:val="24"/>
          <w:szCs w:val="24"/>
          <w14:ligatures w14:val="none"/>
        </w:rPr>
        <w:t>of capital among vari</w:t>
      </w:r>
      <w:r w:rsidR="00D720D3" w:rsidRPr="00477464">
        <w:rPr>
          <w:rFonts w:ascii="Times New Roman" w:hAnsi="Times New Roman" w:cs="Times New Roman"/>
          <w:kern w:val="0"/>
          <w:sz w:val="24"/>
          <w:szCs w:val="24"/>
          <w14:ligatures w14:val="none"/>
        </w:rPr>
        <w:t xml:space="preserve">ed </w:t>
      </w:r>
      <w:r w:rsidRPr="00477464">
        <w:rPr>
          <w:rFonts w:ascii="Times New Roman" w:hAnsi="Times New Roman" w:cs="Times New Roman"/>
          <w:kern w:val="0"/>
          <w:sz w:val="24"/>
          <w:szCs w:val="24"/>
          <w14:ligatures w14:val="none"/>
        </w:rPr>
        <w:t xml:space="preserve">stakeholder groups, and the economic impacts </w:t>
      </w:r>
      <w:r w:rsidR="00D720D3" w:rsidRPr="00477464">
        <w:rPr>
          <w:rFonts w:ascii="Times New Roman" w:hAnsi="Times New Roman" w:cs="Times New Roman"/>
          <w:kern w:val="0"/>
          <w:sz w:val="24"/>
          <w:szCs w:val="24"/>
          <w14:ligatures w14:val="none"/>
        </w:rPr>
        <w:t xml:space="preserve">on society </w:t>
      </w:r>
      <w:r w:rsidRPr="00477464">
        <w:rPr>
          <w:rFonts w:ascii="Times New Roman" w:hAnsi="Times New Roman" w:cs="Times New Roman"/>
          <w:kern w:val="0"/>
          <w:sz w:val="24"/>
          <w:szCs w:val="24"/>
          <w14:ligatures w14:val="none"/>
        </w:rPr>
        <w:t xml:space="preserve">(GRI, 2016). </w:t>
      </w:r>
      <w:r w:rsidR="00D720D3" w:rsidRPr="00477464">
        <w:rPr>
          <w:rFonts w:ascii="Times New Roman" w:hAnsi="Times New Roman" w:cs="Times New Roman"/>
          <w:kern w:val="0"/>
          <w:sz w:val="24"/>
          <w:szCs w:val="24"/>
          <w14:ligatures w14:val="none"/>
        </w:rPr>
        <w:t>Furthermore, t</w:t>
      </w:r>
      <w:r w:rsidRPr="00477464">
        <w:rPr>
          <w:rFonts w:ascii="Times New Roman" w:hAnsi="Times New Roman" w:cs="Times New Roman"/>
          <w:kern w:val="0"/>
          <w:sz w:val="24"/>
          <w:szCs w:val="24"/>
          <w14:ligatures w14:val="none"/>
        </w:rPr>
        <w:t xml:space="preserve">he social dimension of CS </w:t>
      </w:r>
      <w:r w:rsidR="00BD509D" w:rsidRPr="00477464">
        <w:rPr>
          <w:rFonts w:ascii="Times New Roman" w:hAnsi="Times New Roman" w:cs="Times New Roman"/>
          <w:kern w:val="0"/>
          <w:sz w:val="24"/>
          <w:szCs w:val="24"/>
          <w14:ligatures w14:val="none"/>
        </w:rPr>
        <w:t>pertains</w:t>
      </w:r>
      <w:r w:rsidRPr="00477464">
        <w:rPr>
          <w:rFonts w:ascii="Times New Roman" w:hAnsi="Times New Roman" w:cs="Times New Roman"/>
          <w:kern w:val="0"/>
          <w:sz w:val="24"/>
          <w:szCs w:val="24"/>
          <w14:ligatures w14:val="none"/>
        </w:rPr>
        <w:t xml:space="preserve"> to the impact the entity </w:t>
      </w:r>
      <w:r w:rsidR="00BD509D" w:rsidRPr="00477464">
        <w:rPr>
          <w:rFonts w:ascii="Times New Roman" w:hAnsi="Times New Roman" w:cs="Times New Roman"/>
          <w:kern w:val="0"/>
          <w:sz w:val="24"/>
          <w:szCs w:val="24"/>
          <w14:ligatures w14:val="none"/>
        </w:rPr>
        <w:t>exerts</w:t>
      </w:r>
      <w:r w:rsidRPr="00477464">
        <w:rPr>
          <w:rFonts w:ascii="Times New Roman" w:hAnsi="Times New Roman" w:cs="Times New Roman"/>
          <w:kern w:val="0"/>
          <w:sz w:val="24"/>
          <w:szCs w:val="24"/>
          <w14:ligatures w14:val="none"/>
        </w:rPr>
        <w:t xml:space="preserve"> on social systems within</w:t>
      </w:r>
      <w:r w:rsidR="00BD509D" w:rsidRPr="00477464">
        <w:rPr>
          <w:rFonts w:ascii="Times New Roman" w:hAnsi="Times New Roman" w:cs="Times New Roman"/>
          <w:kern w:val="0"/>
          <w:sz w:val="24"/>
          <w:szCs w:val="24"/>
          <w14:ligatures w14:val="none"/>
        </w:rPr>
        <w:t xml:space="preserve"> its sphere of</w:t>
      </w:r>
      <w:r w:rsidRPr="00477464">
        <w:rPr>
          <w:rFonts w:ascii="Times New Roman" w:hAnsi="Times New Roman" w:cs="Times New Roman"/>
          <w:kern w:val="0"/>
          <w:sz w:val="24"/>
          <w:szCs w:val="24"/>
          <w14:ligatures w14:val="none"/>
        </w:rPr>
        <w:t xml:space="preserve"> operat</w:t>
      </w:r>
      <w:r w:rsidR="00BD509D" w:rsidRPr="00477464">
        <w:rPr>
          <w:rFonts w:ascii="Times New Roman" w:hAnsi="Times New Roman" w:cs="Times New Roman"/>
          <w:kern w:val="0"/>
          <w:sz w:val="24"/>
          <w:szCs w:val="24"/>
          <w14:ligatures w14:val="none"/>
        </w:rPr>
        <w:t>ion (</w:t>
      </w:r>
      <w:r w:rsidR="005D0CD5" w:rsidRPr="00477464">
        <w:rPr>
          <w:rFonts w:ascii="Times New Roman" w:hAnsi="Times New Roman" w:cs="Times New Roman"/>
          <w:kern w:val="0"/>
          <w:sz w:val="24"/>
          <w:szCs w:val="24"/>
          <w14:ligatures w14:val="none"/>
        </w:rPr>
        <w:t>GRI, 2016</w:t>
      </w:r>
      <w:r w:rsidR="00BD509D" w:rsidRPr="00477464">
        <w:rPr>
          <w:rFonts w:ascii="Times New Roman" w:hAnsi="Times New Roman" w:cs="Times New Roman"/>
          <w:kern w:val="0"/>
          <w:sz w:val="24"/>
          <w:szCs w:val="24"/>
          <w14:ligatures w14:val="none"/>
        </w:rPr>
        <w:t>)</w:t>
      </w:r>
      <w:r w:rsidRPr="00477464">
        <w:rPr>
          <w:rFonts w:ascii="Times New Roman" w:hAnsi="Times New Roman" w:cs="Times New Roman"/>
          <w:kern w:val="0"/>
          <w:sz w:val="24"/>
          <w:szCs w:val="24"/>
          <w14:ligatures w14:val="none"/>
        </w:rPr>
        <w:t>. The environmental pillar</w:t>
      </w:r>
      <w:r w:rsidR="00BD509D" w:rsidRPr="00477464">
        <w:rPr>
          <w:rFonts w:ascii="Times New Roman" w:hAnsi="Times New Roman" w:cs="Times New Roman"/>
          <w:kern w:val="0"/>
          <w:sz w:val="24"/>
          <w:szCs w:val="24"/>
          <w14:ligatures w14:val="none"/>
        </w:rPr>
        <w:t xml:space="preserve">, on the other hand, relates to </w:t>
      </w:r>
      <w:r w:rsidRPr="00477464">
        <w:rPr>
          <w:rFonts w:ascii="Times New Roman" w:hAnsi="Times New Roman" w:cs="Times New Roman"/>
          <w:kern w:val="0"/>
          <w:sz w:val="24"/>
          <w:szCs w:val="24"/>
          <w14:ligatures w14:val="none"/>
        </w:rPr>
        <w:t>organization’s impact on</w:t>
      </w:r>
      <w:r w:rsidR="00BD509D" w:rsidRPr="00477464">
        <w:rPr>
          <w:rFonts w:ascii="Times New Roman" w:hAnsi="Times New Roman" w:cs="Times New Roman"/>
          <w:kern w:val="0"/>
          <w:sz w:val="24"/>
          <w:szCs w:val="24"/>
          <w14:ligatures w14:val="none"/>
        </w:rPr>
        <w:t xml:space="preserve"> ecological systems</w:t>
      </w:r>
      <w:r w:rsidRPr="00477464">
        <w:rPr>
          <w:rFonts w:ascii="Times New Roman" w:hAnsi="Times New Roman" w:cs="Times New Roman"/>
          <w:kern w:val="0"/>
          <w:sz w:val="24"/>
          <w:szCs w:val="24"/>
          <w14:ligatures w14:val="none"/>
        </w:rPr>
        <w:t xml:space="preserve"> </w:t>
      </w:r>
      <w:r w:rsidR="00BD509D" w:rsidRPr="00477464">
        <w:rPr>
          <w:rFonts w:ascii="Times New Roman" w:hAnsi="Times New Roman" w:cs="Times New Roman"/>
          <w:kern w:val="0"/>
          <w:sz w:val="24"/>
          <w:szCs w:val="24"/>
          <w14:ligatures w14:val="none"/>
        </w:rPr>
        <w:t>-</w:t>
      </w:r>
      <w:r w:rsidRPr="00477464">
        <w:rPr>
          <w:rFonts w:ascii="Times New Roman" w:hAnsi="Times New Roman" w:cs="Times New Roman"/>
          <w:kern w:val="0"/>
          <w:sz w:val="24"/>
          <w:szCs w:val="24"/>
          <w14:ligatures w14:val="none"/>
        </w:rPr>
        <w:t>living and non-living</w:t>
      </w:r>
      <w:r w:rsidR="00BD509D" w:rsidRPr="00477464">
        <w:rPr>
          <w:rFonts w:ascii="Times New Roman" w:hAnsi="Times New Roman" w:cs="Times New Roman"/>
          <w:kern w:val="0"/>
          <w:sz w:val="24"/>
          <w:szCs w:val="24"/>
          <w14:ligatures w14:val="none"/>
        </w:rPr>
        <w:t>.</w:t>
      </w:r>
      <w:r w:rsidRPr="00477464">
        <w:rPr>
          <w:rFonts w:ascii="Times New Roman" w:hAnsi="Times New Roman" w:cs="Times New Roman"/>
          <w:kern w:val="0"/>
          <w:sz w:val="24"/>
          <w:szCs w:val="24"/>
          <w14:ligatures w14:val="none"/>
        </w:rPr>
        <w:t xml:space="preserve"> </w:t>
      </w:r>
      <w:r w:rsidR="00BD509D" w:rsidRPr="00477464">
        <w:rPr>
          <w:rFonts w:ascii="Times New Roman" w:hAnsi="Times New Roman" w:cs="Times New Roman"/>
          <w:kern w:val="0"/>
          <w:sz w:val="24"/>
          <w:szCs w:val="24"/>
          <w14:ligatures w14:val="none"/>
        </w:rPr>
        <w:t xml:space="preserve">It </w:t>
      </w:r>
      <w:r w:rsidRPr="00477464">
        <w:rPr>
          <w:rFonts w:ascii="Times New Roman" w:hAnsi="Times New Roman" w:cs="Times New Roman"/>
          <w:kern w:val="0"/>
          <w:sz w:val="24"/>
          <w:szCs w:val="24"/>
          <w14:ligatures w14:val="none"/>
        </w:rPr>
        <w:t xml:space="preserve">encompasses impacts </w:t>
      </w:r>
      <w:r w:rsidR="00BD509D" w:rsidRPr="00477464">
        <w:rPr>
          <w:rFonts w:ascii="Times New Roman" w:hAnsi="Times New Roman" w:cs="Times New Roman"/>
          <w:kern w:val="0"/>
          <w:sz w:val="24"/>
          <w:szCs w:val="24"/>
          <w14:ligatures w14:val="none"/>
        </w:rPr>
        <w:t xml:space="preserve">pertaining </w:t>
      </w:r>
      <w:r w:rsidRPr="00477464">
        <w:rPr>
          <w:rFonts w:ascii="Times New Roman" w:hAnsi="Times New Roman" w:cs="Times New Roman"/>
          <w:kern w:val="0"/>
          <w:sz w:val="24"/>
          <w:szCs w:val="24"/>
          <w14:ligatures w14:val="none"/>
        </w:rPr>
        <w:t>to input</w:t>
      </w:r>
      <w:r w:rsidR="00BD509D" w:rsidRPr="00477464">
        <w:rPr>
          <w:rFonts w:ascii="Times New Roman" w:hAnsi="Times New Roman" w:cs="Times New Roman"/>
          <w:kern w:val="0"/>
          <w:sz w:val="24"/>
          <w:szCs w:val="24"/>
          <w14:ligatures w14:val="none"/>
        </w:rPr>
        <w:t xml:space="preserve"> resources</w:t>
      </w:r>
      <w:r w:rsidRPr="00477464">
        <w:rPr>
          <w:rFonts w:ascii="Times New Roman" w:hAnsi="Times New Roman" w:cs="Times New Roman"/>
          <w:kern w:val="0"/>
          <w:sz w:val="24"/>
          <w:szCs w:val="24"/>
          <w14:ligatures w14:val="none"/>
        </w:rPr>
        <w:t xml:space="preserve"> such as </w:t>
      </w:r>
      <w:r w:rsidR="00381A8D" w:rsidRPr="00477464">
        <w:rPr>
          <w:rFonts w:ascii="Times New Roman" w:hAnsi="Times New Roman" w:cs="Times New Roman"/>
          <w:kern w:val="0"/>
          <w:sz w:val="24"/>
          <w:szCs w:val="24"/>
          <w14:ligatures w14:val="none"/>
        </w:rPr>
        <w:t>energy and water, as well as</w:t>
      </w:r>
      <w:r w:rsidRPr="00477464">
        <w:rPr>
          <w:rFonts w:ascii="Times New Roman" w:hAnsi="Times New Roman" w:cs="Times New Roman"/>
          <w:kern w:val="0"/>
          <w:sz w:val="24"/>
          <w:szCs w:val="24"/>
          <w14:ligatures w14:val="none"/>
        </w:rPr>
        <w:t xml:space="preserve"> outputs such as </w:t>
      </w:r>
      <w:r w:rsidR="00381A8D" w:rsidRPr="00477464">
        <w:rPr>
          <w:rFonts w:ascii="Times New Roman" w:hAnsi="Times New Roman" w:cs="Times New Roman"/>
          <w:kern w:val="0"/>
          <w:sz w:val="24"/>
          <w:szCs w:val="24"/>
          <w14:ligatures w14:val="none"/>
        </w:rPr>
        <w:t xml:space="preserve">emissions, </w:t>
      </w:r>
      <w:r w:rsidRPr="00477464">
        <w:rPr>
          <w:rFonts w:ascii="Times New Roman" w:hAnsi="Times New Roman" w:cs="Times New Roman"/>
          <w:kern w:val="0"/>
          <w:sz w:val="24"/>
          <w:szCs w:val="24"/>
          <w14:ligatures w14:val="none"/>
        </w:rPr>
        <w:t>waste</w:t>
      </w:r>
      <w:r w:rsidR="00381A8D" w:rsidRPr="00477464">
        <w:rPr>
          <w:rFonts w:ascii="Times New Roman" w:hAnsi="Times New Roman" w:cs="Times New Roman"/>
          <w:kern w:val="0"/>
          <w:sz w:val="24"/>
          <w:szCs w:val="24"/>
          <w14:ligatures w14:val="none"/>
        </w:rPr>
        <w:t xml:space="preserve"> and</w:t>
      </w:r>
      <w:r w:rsidRPr="00477464">
        <w:rPr>
          <w:rFonts w:ascii="Times New Roman" w:hAnsi="Times New Roman" w:cs="Times New Roman"/>
          <w:kern w:val="0"/>
          <w:sz w:val="24"/>
          <w:szCs w:val="24"/>
          <w14:ligatures w14:val="none"/>
        </w:rPr>
        <w:t xml:space="preserve"> effluent</w:t>
      </w:r>
      <w:r w:rsidR="00381A8D" w:rsidRPr="00477464">
        <w:rPr>
          <w:rFonts w:ascii="Times New Roman" w:hAnsi="Times New Roman" w:cs="Times New Roman"/>
          <w:kern w:val="0"/>
          <w:sz w:val="24"/>
          <w:szCs w:val="24"/>
          <w14:ligatures w14:val="none"/>
        </w:rPr>
        <w:t>.</w:t>
      </w:r>
      <w:r w:rsidRPr="00477464">
        <w:rPr>
          <w:rFonts w:ascii="Times New Roman" w:hAnsi="Times New Roman" w:cs="Times New Roman"/>
          <w:kern w:val="0"/>
          <w:sz w:val="24"/>
          <w:szCs w:val="24"/>
          <w14:ligatures w14:val="none"/>
        </w:rPr>
        <w:t xml:space="preserve"> It also covers impacts on biodiversity, product-related impacts, in addition to environmental expenditures and compliance (GRI, 2016).</w:t>
      </w:r>
      <w:r w:rsidR="006820FE" w:rsidRPr="00477464">
        <w:rPr>
          <w:rFonts w:ascii="Times New Roman" w:hAnsi="Times New Roman" w:cs="Times New Roman"/>
          <w:kern w:val="0"/>
          <w:sz w:val="24"/>
          <w:szCs w:val="24"/>
          <w14:ligatures w14:val="none"/>
        </w:rPr>
        <w:t xml:space="preserve"> </w:t>
      </w:r>
    </w:p>
    <w:p w14:paraId="04D77192" w14:textId="14408051" w:rsidR="00DD34D1" w:rsidRPr="00477464" w:rsidRDefault="00A73E59" w:rsidP="007503B4">
      <w:pPr>
        <w:spacing w:line="276" w:lineRule="auto"/>
        <w:jc w:val="both"/>
        <w:rPr>
          <w:rFonts w:ascii="Times New Roman" w:hAnsi="Times New Roman" w:cs="Times New Roman"/>
          <w:kern w:val="0"/>
          <w:sz w:val="24"/>
          <w:szCs w:val="24"/>
          <w14:ligatures w14:val="none"/>
        </w:rPr>
      </w:pPr>
      <w:r w:rsidRPr="00477464">
        <w:rPr>
          <w:rFonts w:ascii="Times New Roman" w:hAnsi="Times New Roman" w:cs="Times New Roman"/>
          <w:kern w:val="0"/>
          <w:sz w:val="24"/>
          <w:szCs w:val="24"/>
          <w14:ligatures w14:val="none"/>
        </w:rPr>
        <w:t xml:space="preserve">     </w:t>
      </w:r>
      <w:r w:rsidR="00442D9B" w:rsidRPr="00477464">
        <w:rPr>
          <w:rFonts w:ascii="Times New Roman" w:hAnsi="Times New Roman" w:cs="Times New Roman"/>
          <w:kern w:val="0"/>
          <w:sz w:val="24"/>
          <w:szCs w:val="24"/>
          <w14:ligatures w14:val="none"/>
        </w:rPr>
        <w:t>Research on the concept is on the increase, however, measurement of the construct has remained a primary challenge to researchers</w:t>
      </w:r>
      <w:r w:rsidR="00D43877" w:rsidRPr="00477464">
        <w:rPr>
          <w:rFonts w:ascii="Times New Roman" w:hAnsi="Times New Roman" w:cs="Times New Roman"/>
          <w:kern w:val="0"/>
          <w:sz w:val="24"/>
          <w:szCs w:val="24"/>
          <w14:ligatures w14:val="none"/>
        </w:rPr>
        <w:t xml:space="preserve"> (</w:t>
      </w:r>
      <w:proofErr w:type="spellStart"/>
      <w:r w:rsidR="00D43877" w:rsidRPr="00477464">
        <w:rPr>
          <w:rFonts w:ascii="Times New Roman" w:hAnsi="Times New Roman" w:cs="Times New Roman"/>
          <w:kern w:val="0"/>
          <w:sz w:val="24"/>
          <w:szCs w:val="24"/>
          <w14:ligatures w14:val="none"/>
        </w:rPr>
        <w:t>Alshehhi</w:t>
      </w:r>
      <w:proofErr w:type="spellEnd"/>
      <w:r w:rsidR="00D43877" w:rsidRPr="00477464">
        <w:rPr>
          <w:rFonts w:ascii="Times New Roman" w:hAnsi="Times New Roman" w:cs="Times New Roman"/>
          <w:kern w:val="0"/>
          <w:sz w:val="24"/>
          <w:szCs w:val="24"/>
          <w14:ligatures w14:val="none"/>
        </w:rPr>
        <w:t xml:space="preserve"> et al, 2018; Fijalkowska et al., 2018)</w:t>
      </w:r>
      <w:r w:rsidR="00442D9B" w:rsidRPr="00477464">
        <w:rPr>
          <w:rFonts w:ascii="Times New Roman" w:hAnsi="Times New Roman" w:cs="Times New Roman"/>
          <w:kern w:val="0"/>
          <w:sz w:val="24"/>
          <w:szCs w:val="24"/>
          <w14:ligatures w14:val="none"/>
        </w:rPr>
        <w:t xml:space="preserve">. Being </w:t>
      </w:r>
      <w:r w:rsidR="00442D9B" w:rsidRPr="00477464">
        <w:rPr>
          <w:rFonts w:ascii="Times New Roman" w:hAnsi="Times New Roman" w:cs="Times New Roman"/>
          <w:sz w:val="24"/>
          <w:szCs w:val="24"/>
        </w:rPr>
        <w:lastRenderedPageBreak/>
        <w:t xml:space="preserve">a multi-faceted concept, its measurement has been elusive. </w:t>
      </w:r>
      <w:r w:rsidR="00643527" w:rsidRPr="00477464">
        <w:rPr>
          <w:rFonts w:ascii="Times New Roman" w:hAnsi="Times New Roman" w:cs="Times New Roman"/>
          <w:sz w:val="24"/>
          <w:szCs w:val="24"/>
        </w:rPr>
        <w:t>A variety of</w:t>
      </w:r>
      <w:r w:rsidR="00442D9B" w:rsidRPr="00477464">
        <w:rPr>
          <w:rFonts w:ascii="Times New Roman" w:hAnsi="Times New Roman" w:cs="Times New Roman"/>
          <w:sz w:val="24"/>
          <w:szCs w:val="24"/>
        </w:rPr>
        <w:t xml:space="preserve"> proxies</w:t>
      </w:r>
      <w:r w:rsidR="00D43877" w:rsidRPr="00477464">
        <w:rPr>
          <w:rFonts w:ascii="Times New Roman" w:hAnsi="Times New Roman" w:cs="Times New Roman"/>
          <w:sz w:val="24"/>
          <w:szCs w:val="24"/>
        </w:rPr>
        <w:t xml:space="preserve"> have been used in prior literature</w:t>
      </w:r>
      <w:r w:rsidR="00380F2A" w:rsidRPr="00477464">
        <w:rPr>
          <w:rFonts w:ascii="Times New Roman" w:hAnsi="Times New Roman" w:cs="Times New Roman"/>
          <w:sz w:val="24"/>
          <w:szCs w:val="24"/>
        </w:rPr>
        <w:t xml:space="preserve"> to</w:t>
      </w:r>
      <w:r w:rsidR="00D43877" w:rsidRPr="00477464">
        <w:rPr>
          <w:rFonts w:ascii="Times New Roman" w:hAnsi="Times New Roman" w:cs="Times New Roman"/>
          <w:sz w:val="24"/>
          <w:szCs w:val="24"/>
        </w:rPr>
        <w:t xml:space="preserve"> track the construct</w:t>
      </w:r>
      <w:r w:rsidR="00C720BF" w:rsidRPr="00477464">
        <w:rPr>
          <w:rFonts w:ascii="Times New Roman" w:hAnsi="Times New Roman" w:cs="Times New Roman"/>
          <w:sz w:val="24"/>
          <w:szCs w:val="24"/>
        </w:rPr>
        <w:t xml:space="preserve"> (White, 2012)</w:t>
      </w:r>
      <w:r w:rsidR="00D43877" w:rsidRPr="00477464">
        <w:rPr>
          <w:rFonts w:ascii="Times New Roman" w:hAnsi="Times New Roman" w:cs="Times New Roman"/>
          <w:sz w:val="24"/>
          <w:szCs w:val="24"/>
        </w:rPr>
        <w:t xml:space="preserve">, resulting in mixed and inconclusive results on enquiries seeking to link CS </w:t>
      </w:r>
      <w:r w:rsidR="00380F2A" w:rsidRPr="00477464">
        <w:rPr>
          <w:rFonts w:ascii="Times New Roman" w:hAnsi="Times New Roman" w:cs="Times New Roman"/>
          <w:sz w:val="24"/>
          <w:szCs w:val="24"/>
        </w:rPr>
        <w:t xml:space="preserve">and </w:t>
      </w:r>
      <w:r w:rsidR="00D43877" w:rsidRPr="00477464">
        <w:rPr>
          <w:rFonts w:ascii="Times New Roman" w:hAnsi="Times New Roman" w:cs="Times New Roman"/>
          <w:sz w:val="24"/>
          <w:szCs w:val="24"/>
        </w:rPr>
        <w:t>firm valu</w:t>
      </w:r>
      <w:r w:rsidR="00C720BF" w:rsidRPr="00477464">
        <w:rPr>
          <w:rFonts w:ascii="Times New Roman" w:hAnsi="Times New Roman" w:cs="Times New Roman"/>
          <w:sz w:val="24"/>
          <w:szCs w:val="24"/>
        </w:rPr>
        <w:t>e</w:t>
      </w:r>
      <w:r w:rsidR="00D43877" w:rsidRPr="00477464">
        <w:rPr>
          <w:rFonts w:ascii="Times New Roman" w:hAnsi="Times New Roman" w:cs="Times New Roman"/>
          <w:sz w:val="24"/>
          <w:szCs w:val="24"/>
        </w:rPr>
        <w:t>.</w:t>
      </w:r>
      <w:r w:rsidR="00DD34D1" w:rsidRPr="00477464">
        <w:rPr>
          <w:rFonts w:ascii="Times New Roman" w:hAnsi="Times New Roman" w:cs="Times New Roman"/>
          <w:kern w:val="0"/>
          <w:sz w:val="24"/>
          <w:szCs w:val="24"/>
          <w14:ligatures w14:val="none"/>
        </w:rPr>
        <w:t xml:space="preserve"> </w:t>
      </w:r>
      <w:r w:rsidR="00C720BF" w:rsidRPr="00477464">
        <w:rPr>
          <w:rFonts w:ascii="Times New Roman" w:hAnsi="Times New Roman" w:cs="Times New Roman"/>
          <w:kern w:val="0"/>
          <w:sz w:val="24"/>
          <w:szCs w:val="24"/>
          <w14:ligatures w14:val="none"/>
        </w:rPr>
        <w:t xml:space="preserve">CS measurement </w:t>
      </w:r>
      <w:r w:rsidR="00F95D22" w:rsidRPr="00477464">
        <w:rPr>
          <w:rFonts w:ascii="Times New Roman" w:hAnsi="Times New Roman" w:cs="Times New Roman"/>
          <w:kern w:val="0"/>
          <w:sz w:val="24"/>
          <w:szCs w:val="24"/>
          <w14:ligatures w14:val="none"/>
        </w:rPr>
        <w:t xml:space="preserve">in literature has been categorized into two major </w:t>
      </w:r>
      <w:r w:rsidR="00C720BF" w:rsidRPr="00477464">
        <w:rPr>
          <w:rFonts w:ascii="Times New Roman" w:hAnsi="Times New Roman" w:cs="Times New Roman"/>
          <w:kern w:val="0"/>
          <w:sz w:val="24"/>
          <w:szCs w:val="24"/>
          <w14:ligatures w14:val="none"/>
        </w:rPr>
        <w:t>approaches -</w:t>
      </w:r>
      <w:bookmarkStart w:id="6" w:name="_Hlk211772587"/>
      <w:r w:rsidR="00C720BF" w:rsidRPr="00477464">
        <w:rPr>
          <w:rFonts w:ascii="Times New Roman" w:hAnsi="Times New Roman" w:cs="Times New Roman"/>
          <w:kern w:val="0"/>
          <w:sz w:val="24"/>
          <w:szCs w:val="24"/>
          <w14:ligatures w14:val="none"/>
        </w:rPr>
        <w:t>the subjective analysts’ disclosure ranking</w:t>
      </w:r>
      <w:bookmarkEnd w:id="6"/>
      <w:r w:rsidR="00C720BF" w:rsidRPr="00477464">
        <w:rPr>
          <w:rFonts w:ascii="Times New Roman" w:hAnsi="Times New Roman" w:cs="Times New Roman"/>
          <w:kern w:val="0"/>
          <w:sz w:val="24"/>
          <w:szCs w:val="24"/>
          <w14:ligatures w14:val="none"/>
        </w:rPr>
        <w:t xml:space="preserve"> and author-constructed index measures (Beattie et al., 2004).  </w:t>
      </w:r>
      <w:r w:rsidR="003B6FFF" w:rsidRPr="00477464">
        <w:rPr>
          <w:rFonts w:ascii="Times New Roman" w:hAnsi="Times New Roman" w:cs="Times New Roman"/>
          <w:kern w:val="0"/>
          <w:sz w:val="24"/>
          <w:szCs w:val="24"/>
          <w14:ligatures w14:val="none"/>
        </w:rPr>
        <w:t xml:space="preserve">In the former category, the Dow Jones sustainability Index (DJSI) is the most </w:t>
      </w:r>
      <w:r w:rsidR="00DA5712" w:rsidRPr="00477464">
        <w:rPr>
          <w:rFonts w:ascii="Times New Roman" w:hAnsi="Times New Roman" w:cs="Times New Roman"/>
          <w:kern w:val="0"/>
          <w:sz w:val="24"/>
          <w:szCs w:val="24"/>
          <w14:ligatures w14:val="none"/>
        </w:rPr>
        <w:t>widely</w:t>
      </w:r>
      <w:r w:rsidR="003B6FFF" w:rsidRPr="00477464">
        <w:rPr>
          <w:rFonts w:ascii="Times New Roman" w:hAnsi="Times New Roman" w:cs="Times New Roman"/>
          <w:kern w:val="0"/>
          <w:sz w:val="24"/>
          <w:szCs w:val="24"/>
          <w14:ligatures w14:val="none"/>
        </w:rPr>
        <w:t xml:space="preserve"> used. For exampl</w:t>
      </w:r>
      <w:r w:rsidR="009E7DEB" w:rsidRPr="00477464">
        <w:rPr>
          <w:rFonts w:ascii="Times New Roman" w:hAnsi="Times New Roman" w:cs="Times New Roman"/>
          <w:kern w:val="0"/>
          <w:sz w:val="24"/>
          <w:szCs w:val="24"/>
          <w14:ligatures w14:val="none"/>
        </w:rPr>
        <w:t>e</w:t>
      </w:r>
      <w:r w:rsidR="00045EE5" w:rsidRPr="00477464">
        <w:rPr>
          <w:rFonts w:ascii="Times New Roman" w:hAnsi="Times New Roman" w:cs="Times New Roman"/>
          <w:kern w:val="0"/>
          <w:sz w:val="24"/>
          <w:szCs w:val="24"/>
          <w14:ligatures w14:val="none"/>
        </w:rPr>
        <w:t xml:space="preserve">, </w:t>
      </w:r>
      <w:r w:rsidR="009E7DEB" w:rsidRPr="00477464">
        <w:rPr>
          <w:rFonts w:ascii="Times New Roman" w:hAnsi="Times New Roman" w:cs="Times New Roman"/>
          <w:sz w:val="24"/>
          <w:szCs w:val="24"/>
        </w:rPr>
        <w:t>Lopez et al</w:t>
      </w:r>
      <w:r w:rsidR="00045EE5" w:rsidRPr="00477464">
        <w:rPr>
          <w:rFonts w:ascii="Times New Roman" w:hAnsi="Times New Roman" w:cs="Times New Roman"/>
          <w:sz w:val="24"/>
          <w:szCs w:val="24"/>
        </w:rPr>
        <w:t>.</w:t>
      </w:r>
      <w:r w:rsidR="009E7DEB" w:rsidRPr="00477464">
        <w:rPr>
          <w:rFonts w:ascii="Times New Roman" w:hAnsi="Times New Roman" w:cs="Times New Roman"/>
          <w:sz w:val="24"/>
          <w:szCs w:val="24"/>
        </w:rPr>
        <w:t xml:space="preserve"> (2007) examined whether adoption of CS proxied by a firm’s membership in</w:t>
      </w:r>
      <w:r w:rsidR="00045EE5" w:rsidRPr="00477464">
        <w:rPr>
          <w:rFonts w:ascii="Times New Roman" w:hAnsi="Times New Roman" w:cs="Times New Roman"/>
          <w:sz w:val="24"/>
          <w:szCs w:val="24"/>
        </w:rPr>
        <w:t xml:space="preserve"> </w:t>
      </w:r>
      <w:r w:rsidR="009E7DEB" w:rsidRPr="00477464">
        <w:rPr>
          <w:rFonts w:ascii="Times New Roman" w:hAnsi="Times New Roman" w:cs="Times New Roman"/>
          <w:sz w:val="24"/>
          <w:szCs w:val="24"/>
        </w:rPr>
        <w:t>DJSI</w:t>
      </w:r>
      <w:r w:rsidR="00045EE5" w:rsidRPr="00477464">
        <w:rPr>
          <w:rFonts w:ascii="Times New Roman" w:hAnsi="Times New Roman" w:cs="Times New Roman"/>
          <w:sz w:val="24"/>
          <w:szCs w:val="24"/>
        </w:rPr>
        <w:t xml:space="preserve"> has relationship with </w:t>
      </w:r>
      <w:r w:rsidR="009E7DEB" w:rsidRPr="00477464">
        <w:rPr>
          <w:rFonts w:ascii="Times New Roman" w:hAnsi="Times New Roman" w:cs="Times New Roman"/>
          <w:sz w:val="24"/>
          <w:szCs w:val="24"/>
        </w:rPr>
        <w:t xml:space="preserve">performance of </w:t>
      </w:r>
      <w:r w:rsidR="00045EE5" w:rsidRPr="00477464">
        <w:rPr>
          <w:rFonts w:ascii="Times New Roman" w:hAnsi="Times New Roman" w:cs="Times New Roman"/>
          <w:sz w:val="24"/>
          <w:szCs w:val="24"/>
        </w:rPr>
        <w:t xml:space="preserve">corporate </w:t>
      </w:r>
      <w:r w:rsidR="009E7DEB" w:rsidRPr="00477464">
        <w:rPr>
          <w:rFonts w:ascii="Times New Roman" w:hAnsi="Times New Roman" w:cs="Times New Roman"/>
          <w:sz w:val="24"/>
          <w:szCs w:val="24"/>
        </w:rPr>
        <w:t>firms in Europe. The study</w:t>
      </w:r>
      <w:r w:rsidR="00045EE5" w:rsidRPr="00477464">
        <w:rPr>
          <w:rFonts w:ascii="Times New Roman" w:hAnsi="Times New Roman" w:cs="Times New Roman"/>
          <w:sz w:val="24"/>
          <w:szCs w:val="24"/>
        </w:rPr>
        <w:t>’s result shows</w:t>
      </w:r>
      <w:r w:rsidR="009E7DEB" w:rsidRPr="00477464">
        <w:rPr>
          <w:rFonts w:ascii="Times New Roman" w:hAnsi="Times New Roman" w:cs="Times New Roman"/>
          <w:sz w:val="24"/>
          <w:szCs w:val="24"/>
        </w:rPr>
        <w:t xml:space="preserve"> a short-term negative relationship</w:t>
      </w:r>
      <w:r w:rsidR="00437D28" w:rsidRPr="00477464">
        <w:rPr>
          <w:rFonts w:ascii="Times New Roman" w:hAnsi="Times New Roman" w:cs="Times New Roman"/>
          <w:kern w:val="0"/>
          <w:sz w:val="24"/>
          <w:szCs w:val="24"/>
          <w14:ligatures w14:val="none"/>
        </w:rPr>
        <w:t>.</w:t>
      </w:r>
      <w:r w:rsidR="006D2067" w:rsidRPr="00477464">
        <w:rPr>
          <w:rFonts w:ascii="Times New Roman" w:hAnsi="Times New Roman" w:cs="Times New Roman"/>
          <w:kern w:val="0"/>
          <w:sz w:val="24"/>
          <w:szCs w:val="24"/>
          <w14:ligatures w14:val="none"/>
        </w:rPr>
        <w:t xml:space="preserve"> </w:t>
      </w:r>
      <w:r w:rsidR="00045EE5" w:rsidRPr="00477464">
        <w:rPr>
          <w:rFonts w:ascii="Times New Roman" w:hAnsi="Times New Roman" w:cs="Times New Roman"/>
          <w:kern w:val="0"/>
          <w:sz w:val="24"/>
          <w:szCs w:val="24"/>
          <w14:ligatures w14:val="none"/>
        </w:rPr>
        <w:t xml:space="preserve">Other scholars such as </w:t>
      </w:r>
      <w:r w:rsidR="00066E1D" w:rsidRPr="00477464">
        <w:rPr>
          <w:rFonts w:ascii="Times New Roman" w:hAnsi="Times New Roman" w:cs="Times New Roman"/>
          <w:sz w:val="24"/>
          <w:szCs w:val="24"/>
        </w:rPr>
        <w:t>(Miralles-Quiros et al, 2017</w:t>
      </w:r>
      <w:r w:rsidR="000E057B" w:rsidRPr="00477464">
        <w:rPr>
          <w:rFonts w:ascii="Times New Roman" w:hAnsi="Times New Roman" w:cs="Times New Roman"/>
          <w:sz w:val="24"/>
          <w:szCs w:val="24"/>
        </w:rPr>
        <w:t xml:space="preserve">; </w:t>
      </w:r>
      <w:proofErr w:type="spellStart"/>
      <w:r w:rsidR="000E057B" w:rsidRPr="00477464">
        <w:rPr>
          <w:rFonts w:ascii="Times New Roman" w:hAnsi="Times New Roman" w:cs="Times New Roman"/>
          <w:sz w:val="24"/>
          <w:szCs w:val="24"/>
        </w:rPr>
        <w:t>Artiach</w:t>
      </w:r>
      <w:proofErr w:type="spellEnd"/>
      <w:r w:rsidR="000E057B" w:rsidRPr="00477464">
        <w:rPr>
          <w:rFonts w:ascii="Times New Roman" w:hAnsi="Times New Roman" w:cs="Times New Roman"/>
          <w:sz w:val="24"/>
          <w:szCs w:val="24"/>
        </w:rPr>
        <w:t xml:space="preserve"> et al, 2010</w:t>
      </w:r>
      <w:r w:rsidR="00066E1D" w:rsidRPr="00477464">
        <w:rPr>
          <w:rFonts w:ascii="Times New Roman" w:hAnsi="Times New Roman" w:cs="Times New Roman"/>
          <w:sz w:val="24"/>
          <w:szCs w:val="24"/>
        </w:rPr>
        <w:t>) also used DJSI membership as a measure of CS performance.</w:t>
      </w:r>
      <w:r w:rsidR="00324C2C" w:rsidRPr="00477464">
        <w:rPr>
          <w:rFonts w:ascii="Times New Roman" w:hAnsi="Times New Roman" w:cs="Times New Roman"/>
          <w:sz w:val="24"/>
          <w:szCs w:val="24"/>
        </w:rPr>
        <w:t xml:space="preserve"> </w:t>
      </w:r>
      <w:r w:rsidR="00B063EA" w:rsidRPr="00477464">
        <w:rPr>
          <w:rFonts w:ascii="Times New Roman" w:hAnsi="Times New Roman" w:cs="Times New Roman"/>
          <w:sz w:val="24"/>
          <w:szCs w:val="24"/>
        </w:rPr>
        <w:t xml:space="preserve">Other analyst indexes used in literature include, </w:t>
      </w:r>
      <w:r w:rsidR="001A194A" w:rsidRPr="00477464">
        <w:rPr>
          <w:rFonts w:ascii="Times New Roman" w:hAnsi="Times New Roman" w:cs="Times New Roman"/>
          <w:kern w:val="0"/>
          <w:sz w:val="24"/>
          <w:szCs w:val="24"/>
          <w14:ligatures w14:val="none"/>
        </w:rPr>
        <w:t>Bloomberg’s ESG Index</w:t>
      </w:r>
      <w:r w:rsidR="00A22E85" w:rsidRPr="00477464">
        <w:rPr>
          <w:rFonts w:ascii="Times New Roman" w:hAnsi="Times New Roman" w:cs="Times New Roman"/>
          <w:kern w:val="0"/>
          <w:sz w:val="24"/>
          <w:szCs w:val="24"/>
          <w14:ligatures w14:val="none"/>
        </w:rPr>
        <w:t xml:space="preserve"> (</w:t>
      </w:r>
      <w:proofErr w:type="spellStart"/>
      <w:r w:rsidR="00A22E85" w:rsidRPr="00477464">
        <w:rPr>
          <w:rFonts w:ascii="Times New Roman" w:hAnsi="Times New Roman" w:cs="Times New Roman"/>
          <w:kern w:val="0"/>
          <w:sz w:val="24"/>
          <w:szCs w:val="24"/>
          <w14:ligatures w14:val="none"/>
        </w:rPr>
        <w:t>Buallay</w:t>
      </w:r>
      <w:proofErr w:type="spellEnd"/>
      <w:r w:rsidR="00A22E85" w:rsidRPr="00477464">
        <w:rPr>
          <w:rFonts w:ascii="Times New Roman" w:hAnsi="Times New Roman" w:cs="Times New Roman"/>
          <w:kern w:val="0"/>
          <w:sz w:val="24"/>
          <w:szCs w:val="24"/>
          <w14:ligatures w14:val="none"/>
        </w:rPr>
        <w:t>, 2022)</w:t>
      </w:r>
      <w:r w:rsidR="001A194A" w:rsidRPr="00477464">
        <w:rPr>
          <w:rFonts w:ascii="Times New Roman" w:hAnsi="Times New Roman" w:cs="Times New Roman"/>
          <w:kern w:val="0"/>
          <w:sz w:val="24"/>
          <w:szCs w:val="24"/>
          <w14:ligatures w14:val="none"/>
        </w:rPr>
        <w:t>, the Global Sustainability Leaders Index (GSLI) and the Supplier CSR rating, among others</w:t>
      </w:r>
      <w:r w:rsidR="00151360" w:rsidRPr="00477464">
        <w:rPr>
          <w:rFonts w:ascii="Times New Roman" w:hAnsi="Times New Roman" w:cs="Times New Roman"/>
          <w:kern w:val="0"/>
          <w:sz w:val="24"/>
          <w:szCs w:val="24"/>
          <w14:ligatures w14:val="none"/>
        </w:rPr>
        <w:t>.</w:t>
      </w:r>
      <w:r w:rsidR="007A6D69" w:rsidRPr="00477464">
        <w:rPr>
          <w:rFonts w:ascii="Times New Roman" w:hAnsi="Times New Roman" w:cs="Times New Roman"/>
          <w:sz w:val="24"/>
          <w:szCs w:val="24"/>
        </w:rPr>
        <w:t xml:space="preserve"> Scholars contend that</w:t>
      </w:r>
      <w:r w:rsidR="00DD34D1" w:rsidRPr="00477464">
        <w:rPr>
          <w:rFonts w:ascii="Times New Roman" w:hAnsi="Times New Roman" w:cs="Times New Roman"/>
          <w:kern w:val="0"/>
          <w:sz w:val="24"/>
          <w:szCs w:val="24"/>
          <w14:ligatures w14:val="none"/>
        </w:rPr>
        <w:t xml:space="preserve"> </w:t>
      </w:r>
      <w:r w:rsidR="00B96E37" w:rsidRPr="00477464">
        <w:rPr>
          <w:rFonts w:ascii="Times New Roman" w:hAnsi="Times New Roman" w:cs="Times New Roman"/>
          <w:kern w:val="0"/>
          <w:sz w:val="24"/>
          <w:szCs w:val="24"/>
          <w14:ligatures w14:val="none"/>
        </w:rPr>
        <w:t>some of</w:t>
      </w:r>
      <w:r w:rsidR="00DD34D1" w:rsidRPr="00477464">
        <w:rPr>
          <w:rFonts w:ascii="Times New Roman" w:hAnsi="Times New Roman" w:cs="Times New Roman"/>
          <w:kern w:val="0"/>
          <w:sz w:val="24"/>
          <w:szCs w:val="24"/>
          <w14:ligatures w14:val="none"/>
        </w:rPr>
        <w:t xml:space="preserve"> these </w:t>
      </w:r>
      <w:r w:rsidR="00DD34D1" w:rsidRPr="00477464">
        <w:rPr>
          <w:rFonts w:ascii="Times New Roman" w:hAnsi="Times New Roman" w:cs="Times New Roman"/>
          <w:color w:val="000000"/>
          <w:kern w:val="0"/>
          <w:sz w:val="24"/>
          <w:szCs w:val="24"/>
          <w14:ligatures w14:val="none"/>
        </w:rPr>
        <w:t xml:space="preserve">indexes </w:t>
      </w:r>
      <w:r w:rsidR="007A6D69" w:rsidRPr="00477464">
        <w:rPr>
          <w:rFonts w:ascii="Times New Roman" w:hAnsi="Times New Roman" w:cs="Times New Roman"/>
          <w:color w:val="000000"/>
          <w:kern w:val="0"/>
          <w:sz w:val="24"/>
          <w:szCs w:val="24"/>
          <w14:ligatures w14:val="none"/>
        </w:rPr>
        <w:t>cover</w:t>
      </w:r>
      <w:r w:rsidR="00DD34D1" w:rsidRPr="00477464">
        <w:rPr>
          <w:rFonts w:ascii="Times New Roman" w:hAnsi="Times New Roman" w:cs="Times New Roman"/>
          <w:color w:val="000000"/>
          <w:kern w:val="0"/>
          <w:sz w:val="24"/>
          <w:szCs w:val="24"/>
          <w14:ligatures w14:val="none"/>
        </w:rPr>
        <w:t xml:space="preserve"> </w:t>
      </w:r>
      <w:r w:rsidR="007A6D69" w:rsidRPr="00477464">
        <w:rPr>
          <w:rFonts w:ascii="Times New Roman" w:hAnsi="Times New Roman" w:cs="Times New Roman"/>
          <w:color w:val="000000"/>
          <w:kern w:val="0"/>
          <w:sz w:val="24"/>
          <w:szCs w:val="24"/>
          <w14:ligatures w14:val="none"/>
        </w:rPr>
        <w:t>most</w:t>
      </w:r>
      <w:r w:rsidR="00DD34D1" w:rsidRPr="00477464">
        <w:rPr>
          <w:rFonts w:ascii="Times New Roman" w:hAnsi="Times New Roman" w:cs="Times New Roman"/>
          <w:color w:val="000000"/>
          <w:kern w:val="0"/>
          <w:sz w:val="24"/>
          <w:szCs w:val="24"/>
          <w14:ligatures w14:val="none"/>
        </w:rPr>
        <w:t xml:space="preserve"> </w:t>
      </w:r>
      <w:r w:rsidR="007A6D69" w:rsidRPr="00477464">
        <w:rPr>
          <w:rFonts w:ascii="Times New Roman" w:hAnsi="Times New Roman" w:cs="Times New Roman"/>
          <w:color w:val="000000"/>
          <w:kern w:val="0"/>
          <w:sz w:val="24"/>
          <w:szCs w:val="24"/>
          <w14:ligatures w14:val="none"/>
        </w:rPr>
        <w:t>CS</w:t>
      </w:r>
      <w:r w:rsidR="00DD34D1" w:rsidRPr="00477464">
        <w:rPr>
          <w:rFonts w:ascii="Times New Roman" w:hAnsi="Times New Roman" w:cs="Times New Roman"/>
          <w:color w:val="000000"/>
          <w:kern w:val="0"/>
          <w:sz w:val="24"/>
          <w:szCs w:val="24"/>
          <w14:ligatures w14:val="none"/>
        </w:rPr>
        <w:t xml:space="preserve"> </w:t>
      </w:r>
      <w:r w:rsidR="007A6D69" w:rsidRPr="00477464">
        <w:rPr>
          <w:rFonts w:ascii="Times New Roman" w:hAnsi="Times New Roman" w:cs="Times New Roman"/>
          <w:color w:val="000000"/>
          <w:kern w:val="0"/>
          <w:sz w:val="24"/>
          <w:szCs w:val="24"/>
          <w14:ligatures w14:val="none"/>
        </w:rPr>
        <w:t>aspects</w:t>
      </w:r>
      <w:r w:rsidR="00DD34D1" w:rsidRPr="00477464">
        <w:rPr>
          <w:rFonts w:ascii="Times New Roman" w:hAnsi="Times New Roman" w:cs="Times New Roman"/>
          <w:color w:val="000000"/>
          <w:kern w:val="0"/>
          <w:sz w:val="24"/>
          <w:szCs w:val="24"/>
          <w14:ligatures w14:val="none"/>
        </w:rPr>
        <w:t xml:space="preserve">, while others </w:t>
      </w:r>
      <w:r w:rsidR="007A6D69" w:rsidRPr="00477464">
        <w:rPr>
          <w:rFonts w:ascii="Times New Roman" w:hAnsi="Times New Roman" w:cs="Times New Roman"/>
          <w:color w:val="000000"/>
          <w:kern w:val="0"/>
          <w:sz w:val="24"/>
          <w:szCs w:val="24"/>
          <w14:ligatures w14:val="none"/>
        </w:rPr>
        <w:t xml:space="preserve">have </w:t>
      </w:r>
      <w:r w:rsidR="002C5DA7" w:rsidRPr="00477464">
        <w:rPr>
          <w:rFonts w:ascii="Times New Roman" w:hAnsi="Times New Roman" w:cs="Times New Roman"/>
          <w:color w:val="000000"/>
          <w:kern w:val="0"/>
          <w:sz w:val="24"/>
          <w:szCs w:val="24"/>
          <w14:ligatures w14:val="none"/>
        </w:rPr>
        <w:t xml:space="preserve">a </w:t>
      </w:r>
      <w:r w:rsidR="007A6D69" w:rsidRPr="00477464">
        <w:rPr>
          <w:rFonts w:ascii="Times New Roman" w:hAnsi="Times New Roman" w:cs="Times New Roman"/>
          <w:color w:val="000000"/>
          <w:kern w:val="0"/>
          <w:sz w:val="24"/>
          <w:szCs w:val="24"/>
          <w14:ligatures w14:val="none"/>
        </w:rPr>
        <w:t>lean</w:t>
      </w:r>
      <w:r w:rsidR="00DD34D1" w:rsidRPr="00477464">
        <w:rPr>
          <w:rFonts w:ascii="Times New Roman" w:hAnsi="Times New Roman" w:cs="Times New Roman"/>
          <w:color w:val="000000"/>
          <w:kern w:val="0"/>
          <w:sz w:val="24"/>
          <w:szCs w:val="24"/>
          <w14:ligatures w14:val="none"/>
        </w:rPr>
        <w:t xml:space="preserve"> scope </w:t>
      </w:r>
      <w:r w:rsidR="007A6D69" w:rsidRPr="00477464">
        <w:rPr>
          <w:rFonts w:ascii="Times New Roman" w:hAnsi="Times New Roman" w:cs="Times New Roman"/>
          <w:color w:val="000000"/>
          <w:kern w:val="0"/>
          <w:sz w:val="24"/>
          <w:szCs w:val="24"/>
          <w14:ligatures w14:val="none"/>
        </w:rPr>
        <w:t>capturing</w:t>
      </w:r>
      <w:r w:rsidR="00DD34D1" w:rsidRPr="00477464">
        <w:rPr>
          <w:rFonts w:ascii="Times New Roman" w:hAnsi="Times New Roman" w:cs="Times New Roman"/>
          <w:color w:val="000000"/>
          <w:kern w:val="0"/>
          <w:sz w:val="24"/>
          <w:szCs w:val="24"/>
          <w14:ligatures w14:val="none"/>
        </w:rPr>
        <w:t xml:space="preserve"> </w:t>
      </w:r>
      <w:r w:rsidR="002C5DA7" w:rsidRPr="00477464">
        <w:rPr>
          <w:rFonts w:ascii="Times New Roman" w:hAnsi="Times New Roman" w:cs="Times New Roman"/>
          <w:color w:val="000000"/>
          <w:kern w:val="0"/>
          <w:sz w:val="24"/>
          <w:szCs w:val="24"/>
          <w14:ligatures w14:val="none"/>
        </w:rPr>
        <w:t xml:space="preserve">only </w:t>
      </w:r>
      <w:r w:rsidR="00DD34D1" w:rsidRPr="00477464">
        <w:rPr>
          <w:rFonts w:ascii="Times New Roman" w:hAnsi="Times New Roman" w:cs="Times New Roman"/>
          <w:color w:val="000000"/>
          <w:kern w:val="0"/>
          <w:sz w:val="24"/>
          <w:szCs w:val="24"/>
          <w14:ligatures w14:val="none"/>
        </w:rPr>
        <w:t>specific aspects</w:t>
      </w:r>
      <w:r w:rsidR="002C5DA7" w:rsidRPr="00477464">
        <w:rPr>
          <w:rFonts w:ascii="Times New Roman" w:hAnsi="Times New Roman" w:cs="Times New Roman"/>
          <w:color w:val="000000"/>
          <w:kern w:val="0"/>
          <w:sz w:val="24"/>
          <w:szCs w:val="24"/>
          <w14:ligatures w14:val="none"/>
        </w:rPr>
        <w:t>, in addition to d</w:t>
      </w:r>
      <w:r w:rsidR="00587922" w:rsidRPr="00477464">
        <w:rPr>
          <w:rFonts w:ascii="Times New Roman" w:hAnsi="Times New Roman" w:cs="Times New Roman"/>
          <w:kern w:val="0"/>
          <w:sz w:val="24"/>
          <w:szCs w:val="24"/>
          <w14:ligatures w14:val="none"/>
        </w:rPr>
        <w:t>issimilar</w:t>
      </w:r>
      <w:r w:rsidR="00DD34D1" w:rsidRPr="00477464">
        <w:rPr>
          <w:rFonts w:ascii="Times New Roman" w:hAnsi="Times New Roman" w:cs="Times New Roman"/>
          <w:kern w:val="0"/>
          <w:sz w:val="24"/>
          <w:szCs w:val="24"/>
          <w14:ligatures w14:val="none"/>
        </w:rPr>
        <w:t xml:space="preserve"> criteria</w:t>
      </w:r>
      <w:r w:rsidR="002C5DA7" w:rsidRPr="00477464">
        <w:rPr>
          <w:rFonts w:ascii="Times New Roman" w:hAnsi="Times New Roman" w:cs="Times New Roman"/>
          <w:kern w:val="0"/>
          <w:sz w:val="24"/>
          <w:szCs w:val="24"/>
          <w14:ligatures w14:val="none"/>
        </w:rPr>
        <w:t xml:space="preserve"> requisite</w:t>
      </w:r>
      <w:r w:rsidR="00DD34D1" w:rsidRPr="00477464">
        <w:rPr>
          <w:rFonts w:ascii="Times New Roman" w:hAnsi="Times New Roman" w:cs="Times New Roman"/>
          <w:kern w:val="0"/>
          <w:sz w:val="24"/>
          <w:szCs w:val="24"/>
          <w14:ligatures w14:val="none"/>
        </w:rPr>
        <w:t xml:space="preserve"> for firm inclusion in </w:t>
      </w:r>
      <w:r w:rsidR="002C5DA7" w:rsidRPr="00477464">
        <w:rPr>
          <w:rFonts w:ascii="Times New Roman" w:hAnsi="Times New Roman" w:cs="Times New Roman"/>
          <w:kern w:val="0"/>
          <w:sz w:val="24"/>
          <w:szCs w:val="24"/>
          <w14:ligatures w14:val="none"/>
        </w:rPr>
        <w:t xml:space="preserve">any of these </w:t>
      </w:r>
      <w:r w:rsidR="00DD34D1" w:rsidRPr="00477464">
        <w:rPr>
          <w:rFonts w:ascii="Times New Roman" w:hAnsi="Times New Roman" w:cs="Times New Roman"/>
          <w:kern w:val="0"/>
          <w:sz w:val="24"/>
          <w:szCs w:val="24"/>
          <w14:ligatures w14:val="none"/>
        </w:rPr>
        <w:t>index ratings</w:t>
      </w:r>
      <w:r w:rsidR="002C5DA7" w:rsidRPr="00477464">
        <w:rPr>
          <w:rFonts w:ascii="Times New Roman" w:hAnsi="Times New Roman" w:cs="Times New Roman"/>
          <w:kern w:val="0"/>
          <w:sz w:val="24"/>
          <w:szCs w:val="24"/>
          <w14:ligatures w14:val="none"/>
        </w:rPr>
        <w:t xml:space="preserve"> (White, 2012)</w:t>
      </w:r>
      <w:r w:rsidR="00DD34D1" w:rsidRPr="00477464">
        <w:rPr>
          <w:rFonts w:ascii="Times New Roman" w:hAnsi="Times New Roman" w:cs="Times New Roman"/>
          <w:kern w:val="0"/>
          <w:sz w:val="24"/>
          <w:szCs w:val="24"/>
          <w14:ligatures w14:val="none"/>
        </w:rPr>
        <w:t xml:space="preserve">. </w:t>
      </w:r>
      <w:r w:rsidR="00F22688" w:rsidRPr="00477464">
        <w:rPr>
          <w:rFonts w:ascii="Times New Roman" w:hAnsi="Times New Roman" w:cs="Times New Roman"/>
          <w:kern w:val="0"/>
          <w:sz w:val="24"/>
          <w:szCs w:val="24"/>
          <w14:ligatures w14:val="none"/>
        </w:rPr>
        <w:t>Furthermore, many countries never had such indexes</w:t>
      </w:r>
      <w:r w:rsidR="00D6399C" w:rsidRPr="00477464">
        <w:rPr>
          <w:rFonts w:ascii="Times New Roman" w:hAnsi="Times New Roman" w:cs="Times New Roman"/>
          <w:kern w:val="0"/>
          <w:sz w:val="24"/>
          <w:szCs w:val="24"/>
          <w14:ligatures w14:val="none"/>
        </w:rPr>
        <w:t>,</w:t>
      </w:r>
      <w:r w:rsidR="00F22688" w:rsidRPr="00477464">
        <w:rPr>
          <w:rFonts w:ascii="Times New Roman" w:hAnsi="Times New Roman" w:cs="Times New Roman"/>
          <w:kern w:val="0"/>
          <w:sz w:val="24"/>
          <w:szCs w:val="24"/>
          <w14:ligatures w14:val="none"/>
        </w:rPr>
        <w:t xml:space="preserve"> as most indexes do not enjoy global coverage </w:t>
      </w:r>
      <w:r w:rsidR="002C5DA7" w:rsidRPr="00477464">
        <w:rPr>
          <w:rFonts w:ascii="Times New Roman" w:hAnsi="Times New Roman" w:cs="Times New Roman"/>
          <w:kern w:val="0"/>
          <w:sz w:val="24"/>
          <w:szCs w:val="24"/>
          <w14:ligatures w14:val="none"/>
        </w:rPr>
        <w:t xml:space="preserve">(Beattie et al, 2004). </w:t>
      </w:r>
      <w:r w:rsidRPr="00477464">
        <w:rPr>
          <w:rFonts w:ascii="Times New Roman" w:hAnsi="Times New Roman" w:cs="Times New Roman"/>
          <w:kern w:val="0"/>
          <w:sz w:val="24"/>
          <w:szCs w:val="24"/>
          <w14:ligatures w14:val="none"/>
        </w:rPr>
        <w:t>H</w:t>
      </w:r>
      <w:r w:rsidR="00B50EA8" w:rsidRPr="00477464">
        <w:rPr>
          <w:rFonts w:ascii="Times New Roman" w:hAnsi="Times New Roman" w:cs="Times New Roman"/>
          <w:kern w:val="0"/>
          <w:sz w:val="24"/>
          <w:szCs w:val="24"/>
          <w14:ligatures w14:val="none"/>
        </w:rPr>
        <w:t>ence</w:t>
      </w:r>
      <w:r w:rsidRPr="00477464">
        <w:rPr>
          <w:rFonts w:ascii="Times New Roman" w:hAnsi="Times New Roman" w:cs="Times New Roman"/>
          <w:kern w:val="0"/>
          <w:sz w:val="24"/>
          <w:szCs w:val="24"/>
          <w14:ligatures w14:val="none"/>
        </w:rPr>
        <w:t>, t</w:t>
      </w:r>
      <w:r w:rsidR="00DD34D1" w:rsidRPr="00477464">
        <w:rPr>
          <w:rFonts w:ascii="Times New Roman" w:hAnsi="Times New Roman" w:cs="Times New Roman"/>
          <w:kern w:val="0"/>
          <w:sz w:val="24"/>
          <w:szCs w:val="24"/>
          <w14:ligatures w14:val="none"/>
        </w:rPr>
        <w:t xml:space="preserve">hese indexes </w:t>
      </w:r>
      <w:r w:rsidR="008B249C" w:rsidRPr="00477464">
        <w:rPr>
          <w:rFonts w:ascii="Times New Roman" w:hAnsi="Times New Roman" w:cs="Times New Roman"/>
          <w:kern w:val="0"/>
          <w:sz w:val="24"/>
          <w:szCs w:val="24"/>
          <w14:ligatures w14:val="none"/>
        </w:rPr>
        <w:t xml:space="preserve">are </w:t>
      </w:r>
      <w:r w:rsidR="00DD34D1" w:rsidRPr="00477464">
        <w:rPr>
          <w:rFonts w:ascii="Times New Roman" w:hAnsi="Times New Roman" w:cs="Times New Roman"/>
          <w:kern w:val="0"/>
          <w:sz w:val="24"/>
          <w:szCs w:val="24"/>
          <w14:ligatures w14:val="none"/>
        </w:rPr>
        <w:t xml:space="preserve">adopted </w:t>
      </w:r>
      <w:r w:rsidRPr="00477464">
        <w:rPr>
          <w:rFonts w:ascii="Times New Roman" w:hAnsi="Times New Roman" w:cs="Times New Roman"/>
          <w:kern w:val="0"/>
          <w:sz w:val="24"/>
          <w:szCs w:val="24"/>
          <w14:ligatures w14:val="none"/>
        </w:rPr>
        <w:t xml:space="preserve">in </w:t>
      </w:r>
      <w:r w:rsidR="008B249C" w:rsidRPr="00477464">
        <w:rPr>
          <w:rFonts w:ascii="Times New Roman" w:hAnsi="Times New Roman" w:cs="Times New Roman"/>
          <w:kern w:val="0"/>
          <w:sz w:val="24"/>
          <w:szCs w:val="24"/>
          <w14:ligatures w14:val="none"/>
        </w:rPr>
        <w:t xml:space="preserve">studies conducted in the </w:t>
      </w:r>
      <w:r w:rsidRPr="00477464">
        <w:rPr>
          <w:rFonts w:ascii="Times New Roman" w:hAnsi="Times New Roman" w:cs="Times New Roman"/>
          <w:kern w:val="0"/>
          <w:sz w:val="24"/>
          <w:szCs w:val="24"/>
          <w14:ligatures w14:val="none"/>
        </w:rPr>
        <w:t xml:space="preserve">contexts </w:t>
      </w:r>
      <w:r w:rsidR="008B249C" w:rsidRPr="00477464">
        <w:rPr>
          <w:rFonts w:ascii="Times New Roman" w:hAnsi="Times New Roman" w:cs="Times New Roman"/>
          <w:kern w:val="0"/>
          <w:sz w:val="24"/>
          <w:szCs w:val="24"/>
          <w14:ligatures w14:val="none"/>
        </w:rPr>
        <w:t>of</w:t>
      </w:r>
      <w:r w:rsidRPr="00477464">
        <w:rPr>
          <w:rFonts w:ascii="Times New Roman" w:hAnsi="Times New Roman" w:cs="Times New Roman"/>
          <w:kern w:val="0"/>
          <w:sz w:val="24"/>
          <w:szCs w:val="24"/>
          <w14:ligatures w14:val="none"/>
        </w:rPr>
        <w:t xml:space="preserve"> the</w:t>
      </w:r>
      <w:r w:rsidR="008B249C" w:rsidRPr="00477464">
        <w:rPr>
          <w:rFonts w:ascii="Times New Roman" w:hAnsi="Times New Roman" w:cs="Times New Roman"/>
          <w:kern w:val="0"/>
          <w:sz w:val="24"/>
          <w:szCs w:val="24"/>
          <w14:ligatures w14:val="none"/>
        </w:rPr>
        <w:t xml:space="preserve"> indexes’ </w:t>
      </w:r>
      <w:r w:rsidRPr="00477464">
        <w:rPr>
          <w:rFonts w:ascii="Times New Roman" w:hAnsi="Times New Roman" w:cs="Times New Roman"/>
          <w:kern w:val="0"/>
          <w:sz w:val="24"/>
          <w:szCs w:val="24"/>
          <w14:ligatures w14:val="none"/>
        </w:rPr>
        <w:t xml:space="preserve">coverage domains. </w:t>
      </w:r>
    </w:p>
    <w:p w14:paraId="582CAD21" w14:textId="04D02DBB" w:rsidR="00DD34D1" w:rsidRPr="00477464" w:rsidRDefault="00A73E59" w:rsidP="007503B4">
      <w:pPr>
        <w:spacing w:line="276" w:lineRule="auto"/>
        <w:jc w:val="both"/>
        <w:rPr>
          <w:rFonts w:ascii="Times New Roman" w:hAnsi="Times New Roman" w:cs="Times New Roman"/>
          <w:kern w:val="0"/>
          <w:sz w:val="24"/>
          <w:szCs w:val="24"/>
          <w14:ligatures w14:val="none"/>
        </w:rPr>
      </w:pPr>
      <w:bookmarkStart w:id="7" w:name="_Hlk211704198"/>
      <w:r w:rsidRPr="00477464">
        <w:rPr>
          <w:rFonts w:ascii="Times New Roman" w:hAnsi="Times New Roman" w:cs="Times New Roman"/>
          <w:kern w:val="0"/>
          <w:sz w:val="24"/>
          <w:szCs w:val="24"/>
          <w14:ligatures w14:val="none"/>
        </w:rPr>
        <w:t xml:space="preserve">     The </w:t>
      </w:r>
      <w:r w:rsidR="008B249C" w:rsidRPr="00477464">
        <w:rPr>
          <w:rFonts w:ascii="Times New Roman" w:hAnsi="Times New Roman" w:cs="Times New Roman"/>
          <w:kern w:val="0"/>
          <w:sz w:val="24"/>
          <w:szCs w:val="24"/>
          <w14:ligatures w14:val="none"/>
        </w:rPr>
        <w:t>other category of CS measurement is the researcher</w:t>
      </w:r>
      <w:r w:rsidR="00DD34D1" w:rsidRPr="00477464">
        <w:rPr>
          <w:rFonts w:ascii="Times New Roman" w:hAnsi="Times New Roman" w:cs="Times New Roman"/>
          <w:kern w:val="0"/>
          <w:sz w:val="24"/>
          <w:szCs w:val="24"/>
          <w14:ligatures w14:val="none"/>
        </w:rPr>
        <w:t>-constructed index measures</w:t>
      </w:r>
      <w:bookmarkEnd w:id="7"/>
      <w:r w:rsidR="008B249C" w:rsidRPr="00477464">
        <w:rPr>
          <w:rFonts w:ascii="Times New Roman" w:hAnsi="Times New Roman" w:cs="Times New Roman"/>
          <w:kern w:val="0"/>
          <w:sz w:val="24"/>
          <w:szCs w:val="24"/>
          <w14:ligatures w14:val="none"/>
        </w:rPr>
        <w:t xml:space="preserve"> guided by </w:t>
      </w:r>
      <w:r w:rsidR="00DD34D1" w:rsidRPr="00477464">
        <w:rPr>
          <w:rFonts w:ascii="Times New Roman" w:hAnsi="Times New Roman" w:cs="Times New Roman"/>
          <w:kern w:val="0"/>
          <w:sz w:val="24"/>
          <w:szCs w:val="24"/>
          <w14:ligatures w14:val="none"/>
        </w:rPr>
        <w:t>relevant sustainability</w:t>
      </w:r>
      <w:r w:rsidR="008B249C" w:rsidRPr="00477464">
        <w:rPr>
          <w:rFonts w:ascii="Times New Roman" w:hAnsi="Times New Roman" w:cs="Times New Roman"/>
          <w:kern w:val="0"/>
          <w:sz w:val="24"/>
          <w:szCs w:val="24"/>
          <w14:ligatures w14:val="none"/>
        </w:rPr>
        <w:t xml:space="preserve"> standards or</w:t>
      </w:r>
      <w:r w:rsidR="00DD34D1" w:rsidRPr="00477464">
        <w:rPr>
          <w:rFonts w:ascii="Times New Roman" w:hAnsi="Times New Roman" w:cs="Times New Roman"/>
          <w:kern w:val="0"/>
          <w:sz w:val="24"/>
          <w:szCs w:val="24"/>
          <w14:ligatures w14:val="none"/>
        </w:rPr>
        <w:t xml:space="preserve"> guid</w:t>
      </w:r>
      <w:r w:rsidR="008B249C" w:rsidRPr="00477464">
        <w:rPr>
          <w:rFonts w:ascii="Times New Roman" w:hAnsi="Times New Roman" w:cs="Times New Roman"/>
          <w:kern w:val="0"/>
          <w:sz w:val="24"/>
          <w:szCs w:val="24"/>
          <w14:ligatures w14:val="none"/>
        </w:rPr>
        <w:t xml:space="preserve">ing frameworks. </w:t>
      </w:r>
      <w:r w:rsidR="00DD34D1" w:rsidRPr="00477464">
        <w:rPr>
          <w:rFonts w:ascii="Times New Roman" w:hAnsi="Times New Roman" w:cs="Times New Roman"/>
          <w:kern w:val="0"/>
          <w:sz w:val="24"/>
          <w:szCs w:val="24"/>
          <w14:ligatures w14:val="none"/>
        </w:rPr>
        <w:t xml:space="preserve"> This approach also enjoy</w:t>
      </w:r>
      <w:r w:rsidR="00B2023B" w:rsidRPr="00477464">
        <w:rPr>
          <w:rFonts w:ascii="Times New Roman" w:hAnsi="Times New Roman" w:cs="Times New Roman"/>
          <w:kern w:val="0"/>
          <w:sz w:val="24"/>
          <w:szCs w:val="24"/>
          <w14:ligatures w14:val="none"/>
        </w:rPr>
        <w:t>s</w:t>
      </w:r>
      <w:r w:rsidR="00DD34D1" w:rsidRPr="00477464">
        <w:rPr>
          <w:rFonts w:ascii="Times New Roman" w:hAnsi="Times New Roman" w:cs="Times New Roman"/>
          <w:kern w:val="0"/>
          <w:sz w:val="24"/>
          <w:szCs w:val="24"/>
          <w14:ligatures w14:val="none"/>
        </w:rPr>
        <w:t xml:space="preserve"> extensive adoption in literature. </w:t>
      </w:r>
      <w:r w:rsidR="008B249C" w:rsidRPr="00477464">
        <w:rPr>
          <w:rFonts w:ascii="Times New Roman" w:hAnsi="Times New Roman" w:cs="Times New Roman"/>
          <w:kern w:val="0"/>
          <w:sz w:val="24"/>
          <w:szCs w:val="24"/>
          <w14:ligatures w14:val="none"/>
        </w:rPr>
        <w:t xml:space="preserve">The most prominent sustainability </w:t>
      </w:r>
      <w:r w:rsidR="00D6399C" w:rsidRPr="00477464">
        <w:rPr>
          <w:rFonts w:ascii="Times New Roman" w:hAnsi="Times New Roman" w:cs="Times New Roman"/>
          <w:kern w:val="0"/>
          <w:sz w:val="24"/>
          <w:szCs w:val="24"/>
          <w14:ligatures w14:val="none"/>
        </w:rPr>
        <w:t xml:space="preserve">framework is the Global Reporting Initiatives (GRI) standards (GRI, 2016). </w:t>
      </w:r>
      <w:r w:rsidR="00AC7342" w:rsidRPr="00477464">
        <w:rPr>
          <w:rFonts w:ascii="Times New Roman" w:hAnsi="Times New Roman" w:cs="Times New Roman"/>
          <w:kern w:val="0"/>
          <w:sz w:val="24"/>
          <w:szCs w:val="24"/>
          <w14:ligatures w14:val="none"/>
        </w:rPr>
        <w:t xml:space="preserve">Aside these categorizations, some authors have used </w:t>
      </w:r>
      <w:r w:rsidR="00D57E3A" w:rsidRPr="00477464">
        <w:rPr>
          <w:rFonts w:ascii="Times New Roman" w:hAnsi="Times New Roman" w:cs="Times New Roman"/>
          <w:sz w:val="24"/>
          <w:szCs w:val="24"/>
        </w:rPr>
        <w:t>e</w:t>
      </w:r>
      <w:r w:rsidR="00CD6405" w:rsidRPr="00477464">
        <w:rPr>
          <w:rFonts w:ascii="Times New Roman" w:hAnsi="Times New Roman" w:cs="Times New Roman"/>
          <w:sz w:val="24"/>
          <w:szCs w:val="24"/>
        </w:rPr>
        <w:t>nvironmental, social and governance (E</w:t>
      </w:r>
      <w:r w:rsidR="00AC7342" w:rsidRPr="00477464">
        <w:rPr>
          <w:rFonts w:ascii="Times New Roman" w:hAnsi="Times New Roman" w:cs="Times New Roman"/>
          <w:sz w:val="24"/>
          <w:szCs w:val="24"/>
        </w:rPr>
        <w:t>SG</w:t>
      </w:r>
      <w:r w:rsidR="00CD6405" w:rsidRPr="00477464">
        <w:rPr>
          <w:rFonts w:ascii="Times New Roman" w:hAnsi="Times New Roman" w:cs="Times New Roman"/>
          <w:sz w:val="24"/>
          <w:szCs w:val="24"/>
        </w:rPr>
        <w:t>)</w:t>
      </w:r>
      <w:r w:rsidR="00AC7342" w:rsidRPr="00477464">
        <w:rPr>
          <w:rFonts w:ascii="Times New Roman" w:hAnsi="Times New Roman" w:cs="Times New Roman"/>
          <w:sz w:val="24"/>
          <w:szCs w:val="24"/>
        </w:rPr>
        <w:t xml:space="preserve"> report publication (Aureli et al., 2020),</w:t>
      </w:r>
      <w:r w:rsidR="00CD6405" w:rsidRPr="00477464">
        <w:rPr>
          <w:rFonts w:ascii="Times New Roman" w:hAnsi="Times New Roman" w:cs="Times New Roman"/>
          <w:sz w:val="24"/>
          <w:szCs w:val="24"/>
        </w:rPr>
        <w:t xml:space="preserve"> </w:t>
      </w:r>
      <w:r w:rsidR="00AC7342" w:rsidRPr="00477464">
        <w:rPr>
          <w:rFonts w:ascii="Times New Roman" w:hAnsi="Times New Roman" w:cs="Times New Roman"/>
          <w:sz w:val="24"/>
          <w:szCs w:val="24"/>
        </w:rPr>
        <w:t>ESG emission per staff (</w:t>
      </w:r>
      <w:r w:rsidR="00CD6405" w:rsidRPr="00477464">
        <w:rPr>
          <w:rFonts w:ascii="Times New Roman" w:hAnsi="Times New Roman" w:cs="Times New Roman"/>
          <w:sz w:val="24"/>
          <w:szCs w:val="24"/>
        </w:rPr>
        <w:t>Broadstock et al., 2018)</w:t>
      </w:r>
      <w:r w:rsidR="00CB4EA5" w:rsidRPr="00477464">
        <w:rPr>
          <w:rFonts w:ascii="Times New Roman" w:hAnsi="Times New Roman" w:cs="Times New Roman"/>
          <w:sz w:val="24"/>
          <w:szCs w:val="24"/>
        </w:rPr>
        <w:t>, and CSR excellence award (Hou, 2019)</w:t>
      </w:r>
      <w:r w:rsidR="00D57E3A" w:rsidRPr="00477464">
        <w:rPr>
          <w:rFonts w:ascii="Times New Roman" w:hAnsi="Times New Roman" w:cs="Times New Roman"/>
          <w:sz w:val="24"/>
          <w:szCs w:val="24"/>
        </w:rPr>
        <w:t xml:space="preserve">. </w:t>
      </w:r>
      <w:r w:rsidR="00D6399C" w:rsidRPr="00477464">
        <w:rPr>
          <w:rFonts w:ascii="Times New Roman" w:hAnsi="Times New Roman" w:cs="Times New Roman"/>
          <w:kern w:val="0"/>
          <w:sz w:val="24"/>
          <w:szCs w:val="24"/>
          <w14:ligatures w14:val="none"/>
        </w:rPr>
        <w:t>T</w:t>
      </w:r>
      <w:r w:rsidR="00DD34D1" w:rsidRPr="00477464">
        <w:rPr>
          <w:rFonts w:ascii="Times New Roman" w:hAnsi="Times New Roman" w:cs="Times New Roman"/>
          <w:kern w:val="0"/>
          <w:sz w:val="24"/>
          <w:szCs w:val="24"/>
          <w14:ligatures w14:val="none"/>
        </w:rPr>
        <w:t xml:space="preserve">here is </w:t>
      </w:r>
      <w:r w:rsidR="00D6399C" w:rsidRPr="00477464">
        <w:rPr>
          <w:rFonts w:ascii="Times New Roman" w:hAnsi="Times New Roman" w:cs="Times New Roman"/>
          <w:kern w:val="0"/>
          <w:sz w:val="24"/>
          <w:szCs w:val="24"/>
          <w14:ligatures w14:val="none"/>
        </w:rPr>
        <w:t xml:space="preserve">yet </w:t>
      </w:r>
      <w:r w:rsidR="00DD34D1" w:rsidRPr="00477464">
        <w:rPr>
          <w:rFonts w:ascii="Times New Roman" w:hAnsi="Times New Roman" w:cs="Times New Roman"/>
          <w:kern w:val="0"/>
          <w:sz w:val="24"/>
          <w:szCs w:val="24"/>
          <w14:ligatures w14:val="none"/>
        </w:rPr>
        <w:t xml:space="preserve">no convergence in </w:t>
      </w:r>
      <w:r w:rsidR="00D6399C" w:rsidRPr="00477464">
        <w:rPr>
          <w:rFonts w:ascii="Times New Roman" w:hAnsi="Times New Roman" w:cs="Times New Roman"/>
          <w:kern w:val="0"/>
          <w:sz w:val="24"/>
          <w:szCs w:val="24"/>
          <w14:ligatures w14:val="none"/>
        </w:rPr>
        <w:t>CS measurement</w:t>
      </w:r>
      <w:r w:rsidR="00DD34D1" w:rsidRPr="00477464">
        <w:rPr>
          <w:rFonts w:ascii="Times New Roman" w:hAnsi="Times New Roman" w:cs="Times New Roman"/>
          <w:kern w:val="0"/>
          <w:sz w:val="24"/>
          <w:szCs w:val="24"/>
          <w14:ligatures w14:val="none"/>
        </w:rPr>
        <w:t xml:space="preserve"> practice</w:t>
      </w:r>
      <w:r w:rsidR="00D6399C" w:rsidRPr="00477464">
        <w:rPr>
          <w:rFonts w:ascii="Times New Roman" w:hAnsi="Times New Roman" w:cs="Times New Roman"/>
          <w:kern w:val="0"/>
          <w:sz w:val="24"/>
          <w:szCs w:val="24"/>
          <w14:ligatures w14:val="none"/>
        </w:rPr>
        <w:t>s</w:t>
      </w:r>
      <w:r w:rsidR="00DD34D1" w:rsidRPr="00477464">
        <w:rPr>
          <w:rFonts w:ascii="Times New Roman" w:hAnsi="Times New Roman" w:cs="Times New Roman"/>
          <w:kern w:val="0"/>
          <w:sz w:val="24"/>
          <w:szCs w:val="24"/>
          <w14:ligatures w14:val="none"/>
        </w:rPr>
        <w:t xml:space="preserve"> (White, 2012).</w:t>
      </w:r>
    </w:p>
    <w:p w14:paraId="18DAD5CE" w14:textId="77777777" w:rsidR="00577600" w:rsidRPr="00477464" w:rsidRDefault="00D6399C" w:rsidP="007503B4">
      <w:pPr>
        <w:jc w:val="both"/>
        <w:rPr>
          <w:rFonts w:ascii="Times New Roman" w:hAnsi="Times New Roman" w:cs="Times New Roman"/>
          <w:sz w:val="24"/>
          <w:szCs w:val="24"/>
        </w:rPr>
      </w:pPr>
      <w:r w:rsidRPr="00477464">
        <w:rPr>
          <w:rFonts w:ascii="Times New Roman" w:hAnsi="Times New Roman" w:cs="Times New Roman"/>
          <w:sz w:val="24"/>
          <w:szCs w:val="24"/>
        </w:rPr>
        <w:t xml:space="preserve">However, </w:t>
      </w:r>
      <w:r w:rsidR="00F038ED" w:rsidRPr="00477464">
        <w:rPr>
          <w:rFonts w:ascii="Times New Roman" w:hAnsi="Times New Roman" w:cs="Times New Roman"/>
          <w:sz w:val="24"/>
          <w:szCs w:val="24"/>
        </w:rPr>
        <w:t xml:space="preserve">as investigations on the subject deepen, studies highlight that mere adoption of CS practices does not improve financial performance (Hussain et al., 2018). </w:t>
      </w:r>
      <w:r w:rsidR="00F93A15" w:rsidRPr="00477464">
        <w:rPr>
          <w:rFonts w:ascii="Times New Roman" w:hAnsi="Times New Roman" w:cs="Times New Roman"/>
          <w:sz w:val="24"/>
          <w:szCs w:val="24"/>
        </w:rPr>
        <w:t xml:space="preserve">The </w:t>
      </w:r>
      <w:bookmarkStart w:id="8" w:name="_Hlk211970362"/>
      <w:r w:rsidR="00F93A15" w:rsidRPr="00477464">
        <w:rPr>
          <w:rFonts w:ascii="Times New Roman" w:hAnsi="Times New Roman" w:cs="Times New Roman"/>
          <w:sz w:val="24"/>
          <w:szCs w:val="24"/>
        </w:rPr>
        <w:t xml:space="preserve">foregoing necessitates a shift towards measurement </w:t>
      </w:r>
      <w:r w:rsidR="00F038ED" w:rsidRPr="00477464">
        <w:rPr>
          <w:rFonts w:ascii="Times New Roman" w:hAnsi="Times New Roman" w:cs="Times New Roman"/>
          <w:sz w:val="24"/>
          <w:szCs w:val="24"/>
        </w:rPr>
        <w:t xml:space="preserve">basis that improves the assessment of </w:t>
      </w:r>
      <w:r w:rsidR="00F93A15" w:rsidRPr="00477464">
        <w:rPr>
          <w:rFonts w:ascii="Times New Roman" w:hAnsi="Times New Roman" w:cs="Times New Roman"/>
          <w:sz w:val="24"/>
          <w:szCs w:val="24"/>
        </w:rPr>
        <w:t>CS</w:t>
      </w:r>
      <w:r w:rsidR="00F038ED" w:rsidRPr="00477464">
        <w:rPr>
          <w:rFonts w:ascii="Times New Roman" w:hAnsi="Times New Roman" w:cs="Times New Roman"/>
          <w:sz w:val="24"/>
          <w:szCs w:val="24"/>
        </w:rPr>
        <w:t xml:space="preserve"> impact</w:t>
      </w:r>
      <w:bookmarkStart w:id="9" w:name="_Hlk211702605"/>
      <w:r w:rsidR="00F93A15" w:rsidRPr="00477464">
        <w:rPr>
          <w:rFonts w:ascii="Times New Roman" w:hAnsi="Times New Roman" w:cs="Times New Roman"/>
          <w:b/>
          <w:bCs/>
          <w:sz w:val="24"/>
          <w:szCs w:val="24"/>
        </w:rPr>
        <w:t xml:space="preserve">, </w:t>
      </w:r>
      <w:r w:rsidR="006820FE" w:rsidRPr="00477464">
        <w:rPr>
          <w:rFonts w:ascii="Times New Roman" w:hAnsi="Times New Roman" w:cs="Times New Roman"/>
          <w:sz w:val="24"/>
          <w:szCs w:val="24"/>
        </w:rPr>
        <w:t>thereby supporting</w:t>
      </w:r>
      <w:r w:rsidR="00F93A15" w:rsidRPr="00477464">
        <w:rPr>
          <w:rFonts w:ascii="Times New Roman" w:hAnsi="Times New Roman" w:cs="Times New Roman"/>
          <w:sz w:val="24"/>
          <w:szCs w:val="24"/>
        </w:rPr>
        <w:t xml:space="preserve"> quality strategic </w:t>
      </w:r>
      <w:bookmarkEnd w:id="8"/>
      <w:r w:rsidR="00F93A15" w:rsidRPr="00477464">
        <w:rPr>
          <w:rFonts w:ascii="Times New Roman" w:hAnsi="Times New Roman" w:cs="Times New Roman"/>
          <w:sz w:val="24"/>
          <w:szCs w:val="24"/>
        </w:rPr>
        <w:t>decisions and policy framing.</w:t>
      </w:r>
    </w:p>
    <w:bookmarkEnd w:id="9"/>
    <w:p w14:paraId="797CBDEC" w14:textId="433BC496" w:rsidR="006820FE" w:rsidRPr="00477464" w:rsidRDefault="00F11255" w:rsidP="007503B4">
      <w:pPr>
        <w:pStyle w:val="ListParagraph"/>
        <w:numPr>
          <w:ilvl w:val="1"/>
          <w:numId w:val="13"/>
        </w:numPr>
        <w:jc w:val="both"/>
        <w:rPr>
          <w:rFonts w:ascii="Times New Roman" w:hAnsi="Times New Roman" w:cs="Times New Roman"/>
          <w:sz w:val="24"/>
          <w:szCs w:val="24"/>
        </w:rPr>
      </w:pPr>
      <w:r w:rsidRPr="00477464">
        <w:rPr>
          <w:rFonts w:ascii="Times New Roman" w:hAnsi="Times New Roman" w:cs="Times New Roman"/>
          <w:sz w:val="24"/>
          <w:szCs w:val="24"/>
        </w:rPr>
        <w:t>Corporate sustainability and firm value nexus</w:t>
      </w:r>
    </w:p>
    <w:p w14:paraId="64A792A8" w14:textId="0A0E0538" w:rsidR="00577600" w:rsidRPr="00477464" w:rsidRDefault="006146F6" w:rsidP="007503B4">
      <w:pPr>
        <w:jc w:val="both"/>
        <w:rPr>
          <w:rFonts w:ascii="Times New Roman" w:hAnsi="Times New Roman" w:cs="Times New Roman"/>
          <w:sz w:val="24"/>
          <w:szCs w:val="24"/>
        </w:rPr>
      </w:pPr>
      <w:r w:rsidRPr="00477464">
        <w:rPr>
          <w:rFonts w:ascii="Times New Roman" w:hAnsi="Times New Roman" w:cs="Times New Roman"/>
          <w:sz w:val="24"/>
          <w:szCs w:val="24"/>
        </w:rPr>
        <w:t>Empirical literature highlight</w:t>
      </w:r>
      <w:r w:rsidR="00967666" w:rsidRPr="00477464">
        <w:rPr>
          <w:rFonts w:ascii="Times New Roman" w:hAnsi="Times New Roman" w:cs="Times New Roman"/>
          <w:sz w:val="24"/>
          <w:szCs w:val="24"/>
        </w:rPr>
        <w:t>s</w:t>
      </w:r>
      <w:r w:rsidRPr="00477464">
        <w:rPr>
          <w:rFonts w:ascii="Times New Roman" w:hAnsi="Times New Roman" w:cs="Times New Roman"/>
          <w:sz w:val="24"/>
          <w:szCs w:val="24"/>
        </w:rPr>
        <w:t xml:space="preserve"> the role of CS in the markets.</w:t>
      </w:r>
      <w:bookmarkStart w:id="10" w:name="_Hlk117357648"/>
      <w:r w:rsidR="00967666" w:rsidRPr="00477464">
        <w:rPr>
          <w:rFonts w:ascii="Times New Roman" w:hAnsi="Times New Roman" w:cs="Times New Roman"/>
          <w:sz w:val="24"/>
          <w:szCs w:val="24"/>
        </w:rPr>
        <w:t xml:space="preserve"> For example, </w:t>
      </w:r>
      <w:r w:rsidR="00577600" w:rsidRPr="00477464">
        <w:rPr>
          <w:rFonts w:ascii="Times New Roman" w:hAnsi="Times New Roman" w:cs="Times New Roman"/>
          <w:kern w:val="0"/>
          <w:sz w:val="24"/>
          <w:szCs w:val="24"/>
          <w14:ligatures w14:val="none"/>
        </w:rPr>
        <w:t>Van Linh et al. (2022)</w:t>
      </w:r>
      <w:bookmarkEnd w:id="10"/>
      <w:r w:rsidR="00577600" w:rsidRPr="00477464">
        <w:rPr>
          <w:rFonts w:ascii="Times New Roman" w:hAnsi="Times New Roman" w:cs="Times New Roman"/>
          <w:kern w:val="0"/>
          <w:sz w:val="24"/>
          <w:szCs w:val="24"/>
          <w14:ligatures w14:val="none"/>
        </w:rPr>
        <w:t xml:space="preserve"> examined the </w:t>
      </w:r>
      <w:r w:rsidR="00DA17ED" w:rsidRPr="00477464">
        <w:rPr>
          <w:rFonts w:ascii="Times New Roman" w:hAnsi="Times New Roman" w:cs="Times New Roman"/>
          <w:kern w:val="0"/>
          <w:sz w:val="24"/>
          <w:szCs w:val="24"/>
          <w14:ligatures w14:val="none"/>
        </w:rPr>
        <w:t>rela</w:t>
      </w:r>
      <w:r w:rsidRPr="00477464">
        <w:rPr>
          <w:rFonts w:ascii="Times New Roman" w:hAnsi="Times New Roman" w:cs="Times New Roman"/>
          <w:kern w:val="0"/>
          <w:sz w:val="24"/>
          <w:szCs w:val="24"/>
          <w14:ligatures w14:val="none"/>
        </w:rPr>
        <w:t>tion</w:t>
      </w:r>
      <w:r w:rsidR="00DA17ED" w:rsidRPr="00477464">
        <w:rPr>
          <w:rFonts w:ascii="Times New Roman" w:hAnsi="Times New Roman" w:cs="Times New Roman"/>
          <w:kern w:val="0"/>
          <w:sz w:val="24"/>
          <w:szCs w:val="24"/>
          <w14:ligatures w14:val="none"/>
        </w:rPr>
        <w:t>ship</w:t>
      </w:r>
      <w:r w:rsidR="00577600" w:rsidRPr="00477464">
        <w:rPr>
          <w:rFonts w:ascii="Times New Roman" w:hAnsi="Times New Roman" w:cs="Times New Roman"/>
          <w:kern w:val="0"/>
          <w:sz w:val="24"/>
          <w:szCs w:val="24"/>
          <w14:ligatures w14:val="none"/>
        </w:rPr>
        <w:t xml:space="preserve"> between </w:t>
      </w:r>
      <w:r w:rsidR="00DA17ED" w:rsidRPr="00477464">
        <w:rPr>
          <w:rFonts w:ascii="Times New Roman" w:hAnsi="Times New Roman" w:cs="Times New Roman"/>
          <w:kern w:val="0"/>
          <w:sz w:val="24"/>
          <w:szCs w:val="24"/>
          <w14:ligatures w14:val="none"/>
        </w:rPr>
        <w:t>CS</w:t>
      </w:r>
      <w:r w:rsidR="00577600" w:rsidRPr="00477464">
        <w:rPr>
          <w:rFonts w:ascii="Times New Roman" w:hAnsi="Times New Roman" w:cs="Times New Roman"/>
          <w:kern w:val="0"/>
          <w:sz w:val="24"/>
          <w:szCs w:val="24"/>
          <w14:ligatures w14:val="none"/>
        </w:rPr>
        <w:t xml:space="preserve"> and value of listed non-financial Vietnamese </w:t>
      </w:r>
      <w:r w:rsidR="00DA17ED" w:rsidRPr="00477464">
        <w:rPr>
          <w:rFonts w:ascii="Times New Roman" w:hAnsi="Times New Roman" w:cs="Times New Roman"/>
          <w:kern w:val="0"/>
          <w:sz w:val="24"/>
          <w:szCs w:val="24"/>
          <w14:ligatures w14:val="none"/>
        </w:rPr>
        <w:t>companies</w:t>
      </w:r>
      <w:r w:rsidR="00577600" w:rsidRPr="00477464">
        <w:rPr>
          <w:rFonts w:ascii="Times New Roman" w:hAnsi="Times New Roman" w:cs="Times New Roman"/>
          <w:kern w:val="0"/>
          <w:sz w:val="24"/>
          <w:szCs w:val="24"/>
          <w14:ligatures w14:val="none"/>
        </w:rPr>
        <w:t>. The research</w:t>
      </w:r>
      <w:r w:rsidR="00DA17ED" w:rsidRPr="00477464">
        <w:rPr>
          <w:rFonts w:ascii="Times New Roman" w:hAnsi="Times New Roman" w:cs="Times New Roman"/>
          <w:kern w:val="0"/>
          <w:sz w:val="24"/>
          <w:szCs w:val="24"/>
          <w14:ligatures w14:val="none"/>
        </w:rPr>
        <w:t>ers</w:t>
      </w:r>
      <w:r w:rsidR="00577600" w:rsidRPr="00477464">
        <w:rPr>
          <w:rFonts w:ascii="Times New Roman" w:hAnsi="Times New Roman" w:cs="Times New Roman"/>
          <w:kern w:val="0"/>
          <w:sz w:val="24"/>
          <w:szCs w:val="24"/>
          <w14:ligatures w14:val="none"/>
        </w:rPr>
        <w:t xml:space="preserve"> measured </w:t>
      </w:r>
      <w:r w:rsidR="00DA17ED" w:rsidRPr="00477464">
        <w:rPr>
          <w:rFonts w:ascii="Times New Roman" w:hAnsi="Times New Roman" w:cs="Times New Roman"/>
          <w:kern w:val="0"/>
          <w:sz w:val="24"/>
          <w:szCs w:val="24"/>
          <w14:ligatures w14:val="none"/>
        </w:rPr>
        <w:t>CS</w:t>
      </w:r>
      <w:r w:rsidR="00577600" w:rsidRPr="00477464">
        <w:rPr>
          <w:rFonts w:ascii="Times New Roman" w:hAnsi="Times New Roman" w:cs="Times New Roman"/>
          <w:kern w:val="0"/>
          <w:sz w:val="24"/>
          <w:szCs w:val="24"/>
          <w14:ligatures w14:val="none"/>
        </w:rPr>
        <w:t xml:space="preserve"> disclosure level </w:t>
      </w:r>
      <w:r w:rsidR="00DA17ED" w:rsidRPr="00477464">
        <w:rPr>
          <w:rFonts w:ascii="Times New Roman" w:hAnsi="Times New Roman" w:cs="Times New Roman"/>
          <w:kern w:val="0"/>
          <w:sz w:val="24"/>
          <w:szCs w:val="24"/>
          <w14:ligatures w14:val="none"/>
        </w:rPr>
        <w:t xml:space="preserve">from annual reports of the 330 firms studied. </w:t>
      </w:r>
      <w:r w:rsidR="00967666" w:rsidRPr="00477464">
        <w:rPr>
          <w:rFonts w:ascii="Times New Roman" w:hAnsi="Times New Roman" w:cs="Times New Roman"/>
          <w:kern w:val="0"/>
          <w:sz w:val="24"/>
          <w:szCs w:val="24"/>
          <w14:ligatures w14:val="none"/>
        </w:rPr>
        <w:t>Overall CS indicators</w:t>
      </w:r>
      <w:r w:rsidR="00577600" w:rsidRPr="00477464">
        <w:rPr>
          <w:rFonts w:ascii="Times New Roman" w:hAnsi="Times New Roman" w:cs="Times New Roman"/>
          <w:kern w:val="0"/>
          <w:sz w:val="24"/>
          <w:szCs w:val="24"/>
          <w14:ligatures w14:val="none"/>
        </w:rPr>
        <w:t xml:space="preserve"> as well as </w:t>
      </w:r>
      <w:r w:rsidR="00967666" w:rsidRPr="00477464">
        <w:rPr>
          <w:rFonts w:ascii="Times New Roman" w:hAnsi="Times New Roman" w:cs="Times New Roman"/>
          <w:kern w:val="0"/>
          <w:sz w:val="24"/>
          <w:szCs w:val="24"/>
          <w14:ligatures w14:val="none"/>
        </w:rPr>
        <w:t xml:space="preserve">those of specific dimensions were considered. </w:t>
      </w:r>
      <w:bookmarkStart w:id="11" w:name="_Hlk117359069"/>
      <w:r w:rsidR="00967666" w:rsidRPr="00477464">
        <w:rPr>
          <w:rFonts w:ascii="Times New Roman" w:hAnsi="Times New Roman" w:cs="Times New Roman"/>
          <w:kern w:val="0"/>
          <w:sz w:val="24"/>
          <w:szCs w:val="24"/>
          <w14:ligatures w14:val="none"/>
        </w:rPr>
        <w:t xml:space="preserve">A positive relationship was reported between CS disclosures and value of the firm reflected in Tobin Q and share price. </w:t>
      </w:r>
      <w:r w:rsidR="00577600" w:rsidRPr="00477464">
        <w:rPr>
          <w:rFonts w:ascii="Times New Roman" w:hAnsi="Times New Roman" w:cs="Times New Roman"/>
          <w:kern w:val="0"/>
          <w:sz w:val="24"/>
          <w:szCs w:val="24"/>
          <w14:ligatures w14:val="none"/>
        </w:rPr>
        <w:t xml:space="preserve">Carvajal and Nadeem (2022) drew a sample of 84 New Zealand firms to examine whether firms that disclose their </w:t>
      </w:r>
      <w:r w:rsidR="00967666" w:rsidRPr="00477464">
        <w:rPr>
          <w:rFonts w:ascii="Times New Roman" w:hAnsi="Times New Roman" w:cs="Times New Roman"/>
          <w:kern w:val="0"/>
          <w:sz w:val="24"/>
          <w:szCs w:val="24"/>
          <w14:ligatures w14:val="none"/>
        </w:rPr>
        <w:t>CS</w:t>
      </w:r>
      <w:r w:rsidR="00577600" w:rsidRPr="00477464">
        <w:rPr>
          <w:rFonts w:ascii="Times New Roman" w:hAnsi="Times New Roman" w:cs="Times New Roman"/>
          <w:kern w:val="0"/>
          <w:sz w:val="24"/>
          <w:szCs w:val="24"/>
          <w14:ligatures w14:val="none"/>
        </w:rPr>
        <w:t xml:space="preserve"> performance and financially material sustainability information enjoy superior performance relative to </w:t>
      </w:r>
      <w:r w:rsidR="00967666" w:rsidRPr="00477464">
        <w:rPr>
          <w:rFonts w:ascii="Times New Roman" w:hAnsi="Times New Roman" w:cs="Times New Roman"/>
          <w:kern w:val="0"/>
          <w:sz w:val="24"/>
          <w:szCs w:val="24"/>
          <w14:ligatures w14:val="none"/>
        </w:rPr>
        <w:t xml:space="preserve">their </w:t>
      </w:r>
      <w:r w:rsidR="00577600" w:rsidRPr="00477464">
        <w:rPr>
          <w:rFonts w:ascii="Times New Roman" w:hAnsi="Times New Roman" w:cs="Times New Roman"/>
          <w:kern w:val="0"/>
          <w:sz w:val="24"/>
          <w:szCs w:val="24"/>
          <w14:ligatures w14:val="none"/>
        </w:rPr>
        <w:t xml:space="preserve">non-reporting </w:t>
      </w:r>
      <w:r w:rsidR="00967666" w:rsidRPr="00477464">
        <w:rPr>
          <w:rFonts w:ascii="Times New Roman" w:hAnsi="Times New Roman" w:cs="Times New Roman"/>
          <w:kern w:val="0"/>
          <w:sz w:val="24"/>
          <w:szCs w:val="24"/>
          <w14:ligatures w14:val="none"/>
        </w:rPr>
        <w:t>peers</w:t>
      </w:r>
      <w:r w:rsidR="00577600" w:rsidRPr="00477464">
        <w:rPr>
          <w:rFonts w:ascii="Times New Roman" w:hAnsi="Times New Roman" w:cs="Times New Roman"/>
          <w:kern w:val="0"/>
          <w:sz w:val="24"/>
          <w:szCs w:val="24"/>
          <w14:ligatures w14:val="none"/>
        </w:rPr>
        <w:t>.</w:t>
      </w:r>
      <w:r w:rsidR="00967666" w:rsidRPr="00477464">
        <w:rPr>
          <w:rFonts w:ascii="Times New Roman" w:hAnsi="Times New Roman" w:cs="Times New Roman"/>
          <w:kern w:val="0"/>
          <w:sz w:val="24"/>
          <w:szCs w:val="24"/>
          <w14:ligatures w14:val="none"/>
        </w:rPr>
        <w:t xml:space="preserve"> CS information</w:t>
      </w:r>
      <w:r w:rsidR="00577600" w:rsidRPr="00477464">
        <w:rPr>
          <w:rFonts w:ascii="Times New Roman" w:hAnsi="Times New Roman" w:cs="Times New Roman"/>
          <w:kern w:val="0"/>
          <w:sz w:val="24"/>
          <w:szCs w:val="24"/>
          <w14:ligatures w14:val="none"/>
        </w:rPr>
        <w:t xml:space="preserve"> w</w:t>
      </w:r>
      <w:r w:rsidR="006E76A2" w:rsidRPr="00477464">
        <w:rPr>
          <w:rFonts w:ascii="Times New Roman" w:hAnsi="Times New Roman" w:cs="Times New Roman"/>
          <w:kern w:val="0"/>
          <w:sz w:val="24"/>
          <w:szCs w:val="24"/>
          <w14:ligatures w14:val="none"/>
        </w:rPr>
        <w:t>as</w:t>
      </w:r>
      <w:r w:rsidR="00577600" w:rsidRPr="00477464">
        <w:rPr>
          <w:rFonts w:ascii="Times New Roman" w:hAnsi="Times New Roman" w:cs="Times New Roman"/>
          <w:kern w:val="0"/>
          <w:sz w:val="24"/>
          <w:szCs w:val="24"/>
          <w14:ligatures w14:val="none"/>
        </w:rPr>
        <w:t xml:space="preserve"> manually collected from annual and standalone sustainability reports of the companies</w:t>
      </w:r>
      <w:r w:rsidR="006E76A2" w:rsidRPr="00477464">
        <w:rPr>
          <w:rFonts w:ascii="Times New Roman" w:hAnsi="Times New Roman" w:cs="Times New Roman"/>
          <w:kern w:val="0"/>
          <w:sz w:val="24"/>
          <w:szCs w:val="24"/>
          <w14:ligatures w14:val="none"/>
        </w:rPr>
        <w:t xml:space="preserve">. </w:t>
      </w:r>
      <w:r w:rsidR="00577600" w:rsidRPr="00477464">
        <w:rPr>
          <w:rFonts w:ascii="Times New Roman" w:hAnsi="Times New Roman" w:cs="Times New Roman"/>
          <w:kern w:val="0"/>
          <w:sz w:val="24"/>
          <w:szCs w:val="24"/>
          <w14:ligatures w14:val="none"/>
        </w:rPr>
        <w:t xml:space="preserve">The </w:t>
      </w:r>
      <w:r w:rsidR="006E76A2" w:rsidRPr="00477464">
        <w:rPr>
          <w:rFonts w:ascii="Times New Roman" w:hAnsi="Times New Roman" w:cs="Times New Roman"/>
          <w:kern w:val="0"/>
          <w:sz w:val="24"/>
          <w:szCs w:val="24"/>
          <w14:ligatures w14:val="none"/>
        </w:rPr>
        <w:t>regression out</w:t>
      </w:r>
      <w:r w:rsidR="00A22E85" w:rsidRPr="00477464">
        <w:rPr>
          <w:rFonts w:ascii="Times New Roman" w:hAnsi="Times New Roman" w:cs="Times New Roman"/>
          <w:kern w:val="0"/>
          <w:sz w:val="24"/>
          <w:szCs w:val="24"/>
          <w14:ligatures w14:val="none"/>
        </w:rPr>
        <w:t>c</w:t>
      </w:r>
      <w:r w:rsidR="006E76A2" w:rsidRPr="00477464">
        <w:rPr>
          <w:rFonts w:ascii="Times New Roman" w:hAnsi="Times New Roman" w:cs="Times New Roman"/>
          <w:kern w:val="0"/>
          <w:sz w:val="24"/>
          <w:szCs w:val="24"/>
          <w14:ligatures w14:val="none"/>
        </w:rPr>
        <w:t>ome</w:t>
      </w:r>
      <w:r w:rsidR="00A22E85" w:rsidRPr="00477464">
        <w:rPr>
          <w:rFonts w:ascii="Times New Roman" w:hAnsi="Times New Roman" w:cs="Times New Roman"/>
          <w:kern w:val="0"/>
          <w:sz w:val="24"/>
          <w:szCs w:val="24"/>
          <w14:ligatures w14:val="none"/>
        </w:rPr>
        <w:t xml:space="preserve"> highlights</w:t>
      </w:r>
      <w:r w:rsidR="006E76A2" w:rsidRPr="00477464">
        <w:rPr>
          <w:rFonts w:ascii="Times New Roman" w:hAnsi="Times New Roman" w:cs="Times New Roman"/>
          <w:kern w:val="0"/>
          <w:sz w:val="24"/>
          <w:szCs w:val="24"/>
          <w14:ligatures w14:val="none"/>
        </w:rPr>
        <w:t xml:space="preserve"> </w:t>
      </w:r>
      <w:r w:rsidR="00A22E85" w:rsidRPr="00477464">
        <w:rPr>
          <w:rFonts w:ascii="Times New Roman" w:hAnsi="Times New Roman" w:cs="Times New Roman"/>
          <w:kern w:val="0"/>
          <w:sz w:val="24"/>
          <w:szCs w:val="24"/>
          <w14:ligatures w14:val="none"/>
        </w:rPr>
        <w:t xml:space="preserve">a </w:t>
      </w:r>
      <w:r w:rsidR="00577600" w:rsidRPr="00477464">
        <w:rPr>
          <w:rFonts w:ascii="Times New Roman" w:hAnsi="Times New Roman" w:cs="Times New Roman"/>
          <w:kern w:val="0"/>
          <w:sz w:val="24"/>
          <w:szCs w:val="24"/>
          <w14:ligatures w14:val="none"/>
        </w:rPr>
        <w:t>positive linkage, and emphasized</w:t>
      </w:r>
      <w:r w:rsidR="00A22E85" w:rsidRPr="00477464">
        <w:rPr>
          <w:rFonts w:ascii="Times New Roman" w:hAnsi="Times New Roman" w:cs="Times New Roman"/>
          <w:kern w:val="0"/>
          <w:sz w:val="24"/>
          <w:szCs w:val="24"/>
          <w14:ligatures w14:val="none"/>
        </w:rPr>
        <w:t xml:space="preserve"> a stronger </w:t>
      </w:r>
      <w:r w:rsidR="00777802" w:rsidRPr="00477464">
        <w:rPr>
          <w:rFonts w:ascii="Times New Roman" w:hAnsi="Times New Roman" w:cs="Times New Roman"/>
          <w:kern w:val="0"/>
          <w:sz w:val="24"/>
          <w:szCs w:val="24"/>
          <w14:ligatures w14:val="none"/>
        </w:rPr>
        <w:t xml:space="preserve">association </w:t>
      </w:r>
      <w:r w:rsidR="00A22E85" w:rsidRPr="00477464">
        <w:rPr>
          <w:rFonts w:ascii="Times New Roman" w:hAnsi="Times New Roman" w:cs="Times New Roman"/>
          <w:kern w:val="0"/>
          <w:sz w:val="24"/>
          <w:szCs w:val="24"/>
          <w14:ligatures w14:val="none"/>
        </w:rPr>
        <w:t>where financially material CS disclosures were made</w:t>
      </w:r>
      <w:bookmarkEnd w:id="11"/>
      <w:r w:rsidR="00577600" w:rsidRPr="00477464">
        <w:rPr>
          <w:rFonts w:ascii="Times New Roman" w:hAnsi="Times New Roman" w:cs="Times New Roman"/>
          <w:kern w:val="0"/>
          <w:sz w:val="24"/>
          <w:szCs w:val="24"/>
          <w14:ligatures w14:val="none"/>
        </w:rPr>
        <w:t>.</w:t>
      </w:r>
      <w:bookmarkStart w:id="12" w:name="_Hlk211859087"/>
      <w:bookmarkStart w:id="13" w:name="_Hlk117358674"/>
      <w:r w:rsidR="00973CDA" w:rsidRPr="00477464">
        <w:rPr>
          <w:rFonts w:ascii="Times New Roman" w:hAnsi="Times New Roman" w:cs="Times New Roman"/>
          <w:sz w:val="24"/>
          <w:szCs w:val="24"/>
        </w:rPr>
        <w:t xml:space="preserve"> </w:t>
      </w:r>
      <w:r w:rsidR="00777802" w:rsidRPr="00477464">
        <w:rPr>
          <w:rFonts w:ascii="Times New Roman" w:hAnsi="Times New Roman" w:cs="Times New Roman"/>
          <w:kern w:val="0"/>
          <w:sz w:val="24"/>
          <w:szCs w:val="24"/>
          <w14:ligatures w14:val="none"/>
        </w:rPr>
        <w:t xml:space="preserve">On the same subject, </w:t>
      </w:r>
      <w:proofErr w:type="spellStart"/>
      <w:r w:rsidR="00577600" w:rsidRPr="00477464">
        <w:rPr>
          <w:rFonts w:ascii="Times New Roman" w:hAnsi="Times New Roman" w:cs="Times New Roman"/>
          <w:kern w:val="0"/>
          <w:sz w:val="24"/>
          <w:szCs w:val="24"/>
          <w14:ligatures w14:val="none"/>
        </w:rPr>
        <w:t>Buallay</w:t>
      </w:r>
      <w:proofErr w:type="spellEnd"/>
      <w:r w:rsidR="00577600" w:rsidRPr="00477464">
        <w:rPr>
          <w:rFonts w:ascii="Times New Roman" w:hAnsi="Times New Roman" w:cs="Times New Roman"/>
          <w:kern w:val="0"/>
          <w:sz w:val="24"/>
          <w:szCs w:val="24"/>
          <w14:ligatures w14:val="none"/>
        </w:rPr>
        <w:t xml:space="preserve"> (2022)</w:t>
      </w:r>
      <w:r w:rsidR="00777802" w:rsidRPr="00477464">
        <w:rPr>
          <w:rFonts w:ascii="Times New Roman" w:hAnsi="Times New Roman" w:cs="Times New Roman"/>
          <w:kern w:val="0"/>
          <w:sz w:val="24"/>
          <w:szCs w:val="24"/>
          <w14:ligatures w14:val="none"/>
        </w:rPr>
        <w:t xml:space="preserve"> studied </w:t>
      </w:r>
      <w:bookmarkEnd w:id="12"/>
      <w:r w:rsidR="00777802" w:rsidRPr="00477464">
        <w:rPr>
          <w:rFonts w:ascii="Times New Roman" w:hAnsi="Times New Roman" w:cs="Times New Roman"/>
          <w:kern w:val="0"/>
          <w:sz w:val="24"/>
          <w:szCs w:val="24"/>
          <w14:ligatures w14:val="none"/>
        </w:rPr>
        <w:t>firms in retai</w:t>
      </w:r>
      <w:r w:rsidR="00577600" w:rsidRPr="00477464">
        <w:rPr>
          <w:rFonts w:ascii="Times New Roman" w:hAnsi="Times New Roman" w:cs="Times New Roman"/>
          <w:kern w:val="0"/>
          <w:sz w:val="24"/>
          <w:szCs w:val="24"/>
          <w14:ligatures w14:val="none"/>
        </w:rPr>
        <w:t>l sectors across 38 countries</w:t>
      </w:r>
      <w:r w:rsidR="00777802" w:rsidRPr="00477464">
        <w:rPr>
          <w:rFonts w:ascii="Times New Roman" w:hAnsi="Times New Roman" w:cs="Times New Roman"/>
          <w:kern w:val="0"/>
          <w:sz w:val="24"/>
          <w:szCs w:val="24"/>
          <w14:ligatures w14:val="none"/>
        </w:rPr>
        <w:t xml:space="preserve"> using Bloomberg’s </w:t>
      </w:r>
      <w:r w:rsidR="00577600" w:rsidRPr="00477464">
        <w:rPr>
          <w:rFonts w:ascii="Times New Roman" w:hAnsi="Times New Roman" w:cs="Times New Roman"/>
          <w:kern w:val="0"/>
          <w:sz w:val="24"/>
          <w:szCs w:val="24"/>
          <w14:ligatures w14:val="none"/>
        </w:rPr>
        <w:t xml:space="preserve">ESG </w:t>
      </w:r>
      <w:r w:rsidR="00777802" w:rsidRPr="00477464">
        <w:rPr>
          <w:rFonts w:ascii="Times New Roman" w:hAnsi="Times New Roman" w:cs="Times New Roman"/>
          <w:kern w:val="0"/>
          <w:sz w:val="24"/>
          <w:szCs w:val="24"/>
          <w14:ligatures w14:val="none"/>
        </w:rPr>
        <w:t xml:space="preserve">index </w:t>
      </w:r>
      <w:r w:rsidR="00577600" w:rsidRPr="00477464">
        <w:rPr>
          <w:rFonts w:ascii="Times New Roman" w:hAnsi="Times New Roman" w:cs="Times New Roman"/>
          <w:kern w:val="0"/>
          <w:sz w:val="24"/>
          <w:szCs w:val="24"/>
          <w14:ligatures w14:val="none"/>
        </w:rPr>
        <w:t xml:space="preserve">as proxy for </w:t>
      </w:r>
      <w:r w:rsidR="00777802" w:rsidRPr="00477464">
        <w:rPr>
          <w:rFonts w:ascii="Times New Roman" w:hAnsi="Times New Roman" w:cs="Times New Roman"/>
          <w:kern w:val="0"/>
          <w:sz w:val="24"/>
          <w:szCs w:val="24"/>
          <w14:ligatures w14:val="none"/>
        </w:rPr>
        <w:t>CS. The r</w:t>
      </w:r>
      <w:r w:rsidR="00577600" w:rsidRPr="00477464">
        <w:rPr>
          <w:rFonts w:ascii="Times New Roman" w:hAnsi="Times New Roman" w:cs="Times New Roman"/>
          <w:kern w:val="0"/>
          <w:sz w:val="24"/>
          <w:szCs w:val="24"/>
          <w14:ligatures w14:val="none"/>
        </w:rPr>
        <w:t xml:space="preserve">egression estimation </w:t>
      </w:r>
      <w:r w:rsidR="00777802" w:rsidRPr="00477464">
        <w:rPr>
          <w:rFonts w:ascii="Times New Roman" w:hAnsi="Times New Roman" w:cs="Times New Roman"/>
          <w:kern w:val="0"/>
          <w:sz w:val="24"/>
          <w:szCs w:val="24"/>
          <w14:ligatures w14:val="none"/>
        </w:rPr>
        <w:t xml:space="preserve">outcome </w:t>
      </w:r>
      <w:r w:rsidR="00577600" w:rsidRPr="00477464">
        <w:rPr>
          <w:rFonts w:ascii="Times New Roman" w:hAnsi="Times New Roman" w:cs="Times New Roman"/>
          <w:kern w:val="0"/>
          <w:sz w:val="24"/>
          <w:szCs w:val="24"/>
          <w14:ligatures w14:val="none"/>
        </w:rPr>
        <w:lastRenderedPageBreak/>
        <w:t>demonstrates</w:t>
      </w:r>
      <w:bookmarkEnd w:id="13"/>
      <w:r w:rsidR="00577600" w:rsidRPr="00477464">
        <w:rPr>
          <w:rFonts w:ascii="Times New Roman" w:hAnsi="Times New Roman" w:cs="Times New Roman"/>
          <w:kern w:val="0"/>
          <w:sz w:val="24"/>
          <w:szCs w:val="24"/>
          <w14:ligatures w14:val="none"/>
        </w:rPr>
        <w:t xml:space="preserve"> that ESG disclosure significantly improves</w:t>
      </w:r>
      <w:r w:rsidR="00777802" w:rsidRPr="00477464">
        <w:rPr>
          <w:rFonts w:ascii="Times New Roman" w:hAnsi="Times New Roman" w:cs="Times New Roman"/>
          <w:kern w:val="0"/>
          <w:sz w:val="24"/>
          <w:szCs w:val="24"/>
          <w14:ligatures w14:val="none"/>
        </w:rPr>
        <w:t xml:space="preserve"> firm value measured by TQ as well</w:t>
      </w:r>
      <w:r w:rsidR="00577600" w:rsidRPr="00477464">
        <w:rPr>
          <w:rFonts w:ascii="Times New Roman" w:hAnsi="Times New Roman" w:cs="Times New Roman"/>
          <w:kern w:val="0"/>
          <w:sz w:val="24"/>
          <w:szCs w:val="24"/>
          <w14:ligatures w14:val="none"/>
        </w:rPr>
        <w:t xml:space="preserve"> operational</w:t>
      </w:r>
      <w:r w:rsidR="00777802" w:rsidRPr="00477464">
        <w:rPr>
          <w:rFonts w:ascii="Times New Roman" w:hAnsi="Times New Roman" w:cs="Times New Roman"/>
          <w:kern w:val="0"/>
          <w:sz w:val="24"/>
          <w:szCs w:val="24"/>
          <w14:ligatures w14:val="none"/>
        </w:rPr>
        <w:t xml:space="preserve"> performance metrics.</w:t>
      </w:r>
    </w:p>
    <w:p w14:paraId="2C66A0C6" w14:textId="16CD2074" w:rsidR="007503B4" w:rsidRPr="00477464" w:rsidRDefault="00577600" w:rsidP="007503B4">
      <w:pPr>
        <w:jc w:val="both"/>
        <w:rPr>
          <w:sz w:val="24"/>
          <w:szCs w:val="24"/>
        </w:rPr>
      </w:pPr>
      <w:proofErr w:type="spellStart"/>
      <w:r w:rsidRPr="00477464">
        <w:rPr>
          <w:rFonts w:ascii="Times New Roman" w:hAnsi="Times New Roman" w:cs="Times New Roman"/>
          <w:kern w:val="0"/>
          <w:sz w:val="24"/>
          <w:szCs w:val="24"/>
          <w14:ligatures w14:val="none"/>
        </w:rPr>
        <w:t>Ghardallou</w:t>
      </w:r>
      <w:proofErr w:type="spellEnd"/>
      <w:r w:rsidRPr="00477464">
        <w:rPr>
          <w:rFonts w:ascii="Times New Roman" w:hAnsi="Times New Roman" w:cs="Times New Roman"/>
          <w:kern w:val="0"/>
          <w:sz w:val="24"/>
          <w:szCs w:val="24"/>
          <w14:ligatures w14:val="none"/>
        </w:rPr>
        <w:t xml:space="preserve"> (2022) </w:t>
      </w:r>
      <w:r w:rsidR="005C0D59" w:rsidRPr="00477464">
        <w:rPr>
          <w:rFonts w:ascii="Times New Roman" w:hAnsi="Times New Roman" w:cs="Times New Roman"/>
          <w:kern w:val="0"/>
          <w:sz w:val="24"/>
          <w:szCs w:val="24"/>
          <w14:ligatures w14:val="none"/>
        </w:rPr>
        <w:t>focused on 34 Saudi listed firms using Bloomberg ESG data in a</w:t>
      </w:r>
      <w:r w:rsidR="00B94129" w:rsidRPr="00477464">
        <w:rPr>
          <w:rFonts w:ascii="Times New Roman" w:hAnsi="Times New Roman" w:cs="Times New Roman"/>
          <w:kern w:val="0"/>
          <w:sz w:val="24"/>
          <w:szCs w:val="24"/>
          <w14:ligatures w14:val="none"/>
        </w:rPr>
        <w:t>n</w:t>
      </w:r>
      <w:r w:rsidR="005C0D59" w:rsidRPr="00477464">
        <w:rPr>
          <w:rFonts w:ascii="Times New Roman" w:hAnsi="Times New Roman" w:cs="Times New Roman"/>
          <w:kern w:val="0"/>
          <w:sz w:val="24"/>
          <w:szCs w:val="24"/>
          <w14:ligatures w14:val="none"/>
        </w:rPr>
        <w:t xml:space="preserve"> </w:t>
      </w:r>
      <w:r w:rsidR="00B94129" w:rsidRPr="00477464">
        <w:rPr>
          <w:rFonts w:ascii="Times New Roman" w:hAnsi="Times New Roman" w:cs="Times New Roman"/>
          <w:kern w:val="0"/>
          <w:sz w:val="24"/>
          <w:szCs w:val="24"/>
          <w14:ligatures w14:val="none"/>
        </w:rPr>
        <w:t>inquiry</w:t>
      </w:r>
      <w:r w:rsidR="005C0D59" w:rsidRPr="00477464">
        <w:rPr>
          <w:rFonts w:ascii="Times New Roman" w:hAnsi="Times New Roman" w:cs="Times New Roman"/>
          <w:kern w:val="0"/>
          <w:sz w:val="24"/>
          <w:szCs w:val="24"/>
          <w14:ligatures w14:val="none"/>
        </w:rPr>
        <w:t xml:space="preserve"> on CS-firm performance relations</w:t>
      </w:r>
      <w:r w:rsidR="00B94129" w:rsidRPr="00477464">
        <w:rPr>
          <w:rFonts w:ascii="Times New Roman" w:hAnsi="Times New Roman" w:cs="Times New Roman"/>
          <w:kern w:val="0"/>
          <w:sz w:val="24"/>
          <w:szCs w:val="24"/>
          <w14:ligatures w14:val="none"/>
        </w:rPr>
        <w:t>,</w:t>
      </w:r>
      <w:r w:rsidR="005C0D59" w:rsidRPr="00477464">
        <w:rPr>
          <w:rFonts w:ascii="Times New Roman" w:hAnsi="Times New Roman" w:cs="Times New Roman"/>
          <w:kern w:val="0"/>
          <w:sz w:val="24"/>
          <w:szCs w:val="24"/>
          <w14:ligatures w14:val="none"/>
        </w:rPr>
        <w:t xml:space="preserve"> and</w:t>
      </w:r>
      <w:r w:rsidRPr="00477464">
        <w:rPr>
          <w:rFonts w:ascii="Times New Roman" w:hAnsi="Times New Roman" w:cs="Times New Roman"/>
          <w:kern w:val="0"/>
          <w:sz w:val="24"/>
          <w:szCs w:val="24"/>
          <w14:ligatures w14:val="none"/>
        </w:rPr>
        <w:t xml:space="preserve"> the moderating </w:t>
      </w:r>
      <w:r w:rsidR="00B94129" w:rsidRPr="00477464">
        <w:rPr>
          <w:rFonts w:ascii="Times New Roman" w:hAnsi="Times New Roman" w:cs="Times New Roman"/>
          <w:kern w:val="0"/>
          <w:sz w:val="24"/>
          <w:szCs w:val="24"/>
          <w14:ligatures w14:val="none"/>
        </w:rPr>
        <w:t>role</w:t>
      </w:r>
      <w:r w:rsidRPr="00477464">
        <w:rPr>
          <w:rFonts w:ascii="Times New Roman" w:hAnsi="Times New Roman" w:cs="Times New Roman"/>
          <w:kern w:val="0"/>
          <w:sz w:val="24"/>
          <w:szCs w:val="24"/>
          <w14:ligatures w14:val="none"/>
        </w:rPr>
        <w:t xml:space="preserve"> of </w:t>
      </w:r>
      <w:r w:rsidR="00B94129" w:rsidRPr="00477464">
        <w:rPr>
          <w:rFonts w:ascii="Times New Roman" w:hAnsi="Times New Roman" w:cs="Times New Roman"/>
          <w:kern w:val="0"/>
          <w:sz w:val="24"/>
          <w:szCs w:val="24"/>
          <w14:ligatures w14:val="none"/>
        </w:rPr>
        <w:t xml:space="preserve">attributes of </w:t>
      </w:r>
      <w:r w:rsidRPr="00477464">
        <w:rPr>
          <w:rFonts w:ascii="Times New Roman" w:hAnsi="Times New Roman" w:cs="Times New Roman"/>
          <w:kern w:val="0"/>
          <w:sz w:val="24"/>
          <w:szCs w:val="24"/>
          <w14:ligatures w14:val="none"/>
        </w:rPr>
        <w:t>CEO</w:t>
      </w:r>
      <w:r w:rsidR="005C0D59" w:rsidRPr="00477464">
        <w:rPr>
          <w:rFonts w:ascii="Times New Roman" w:hAnsi="Times New Roman" w:cs="Times New Roman"/>
          <w:kern w:val="0"/>
          <w:sz w:val="24"/>
          <w:szCs w:val="24"/>
          <w14:ligatures w14:val="none"/>
        </w:rPr>
        <w:t xml:space="preserve"> on the relationship.</w:t>
      </w:r>
      <w:r w:rsidRPr="00477464">
        <w:rPr>
          <w:rFonts w:ascii="Times New Roman" w:hAnsi="Times New Roman" w:cs="Times New Roman"/>
          <w:kern w:val="0"/>
          <w:sz w:val="24"/>
          <w:szCs w:val="24"/>
          <w14:ligatures w14:val="none"/>
        </w:rPr>
        <w:t xml:space="preserve"> The </w:t>
      </w:r>
      <w:r w:rsidR="005C0D59" w:rsidRPr="00477464">
        <w:rPr>
          <w:rFonts w:ascii="Times New Roman" w:hAnsi="Times New Roman" w:cs="Times New Roman"/>
          <w:kern w:val="0"/>
          <w:sz w:val="24"/>
          <w:szCs w:val="24"/>
          <w14:ligatures w14:val="none"/>
        </w:rPr>
        <w:t xml:space="preserve">GMM estimation results </w:t>
      </w:r>
      <w:r w:rsidRPr="00477464">
        <w:rPr>
          <w:rFonts w:ascii="Times New Roman" w:hAnsi="Times New Roman" w:cs="Times New Roman"/>
          <w:kern w:val="0"/>
          <w:sz w:val="24"/>
          <w:szCs w:val="24"/>
          <w14:ligatures w14:val="none"/>
        </w:rPr>
        <w:t xml:space="preserve">indicate that </w:t>
      </w:r>
      <w:r w:rsidR="00B94129" w:rsidRPr="00477464">
        <w:rPr>
          <w:rFonts w:ascii="Times New Roman" w:hAnsi="Times New Roman" w:cs="Times New Roman"/>
          <w:kern w:val="0"/>
          <w:sz w:val="24"/>
          <w:szCs w:val="24"/>
          <w14:ligatures w14:val="none"/>
        </w:rPr>
        <w:t xml:space="preserve">CS practices tend to </w:t>
      </w:r>
      <w:r w:rsidRPr="00477464">
        <w:rPr>
          <w:rFonts w:ascii="Times New Roman" w:hAnsi="Times New Roman" w:cs="Times New Roman"/>
          <w:kern w:val="0"/>
          <w:sz w:val="24"/>
          <w:szCs w:val="24"/>
          <w14:ligatures w14:val="none"/>
        </w:rPr>
        <w:t xml:space="preserve">produce superior financial results. </w:t>
      </w:r>
      <w:r w:rsidR="00973CDA" w:rsidRPr="00477464">
        <w:rPr>
          <w:rFonts w:ascii="Times New Roman" w:hAnsi="Times New Roman" w:cs="Times New Roman"/>
          <w:kern w:val="0"/>
          <w:sz w:val="24"/>
          <w:szCs w:val="24"/>
          <w14:ligatures w14:val="none"/>
        </w:rPr>
        <w:t>T</w:t>
      </w:r>
      <w:r w:rsidR="00B94129" w:rsidRPr="00477464">
        <w:rPr>
          <w:rFonts w:ascii="Times New Roman" w:hAnsi="Times New Roman" w:cs="Times New Roman"/>
          <w:kern w:val="0"/>
          <w:sz w:val="24"/>
          <w:szCs w:val="24"/>
          <w14:ligatures w14:val="none"/>
        </w:rPr>
        <w:t xml:space="preserve">he results further show </w:t>
      </w:r>
      <w:r w:rsidR="00973CDA" w:rsidRPr="00477464">
        <w:rPr>
          <w:rFonts w:ascii="Times New Roman" w:hAnsi="Times New Roman" w:cs="Times New Roman"/>
          <w:kern w:val="0"/>
          <w:sz w:val="24"/>
          <w:szCs w:val="24"/>
          <w14:ligatures w14:val="none"/>
        </w:rPr>
        <w:t xml:space="preserve">that </w:t>
      </w:r>
      <w:r w:rsidRPr="00477464">
        <w:rPr>
          <w:rFonts w:ascii="Times New Roman" w:hAnsi="Times New Roman" w:cs="Times New Roman"/>
          <w:kern w:val="0"/>
          <w:sz w:val="24"/>
          <w:szCs w:val="24"/>
          <w14:ligatures w14:val="none"/>
        </w:rPr>
        <w:t>CEO tenure, education and</w:t>
      </w:r>
      <w:r w:rsidR="00B94129" w:rsidRPr="00477464">
        <w:rPr>
          <w:rFonts w:ascii="Times New Roman" w:hAnsi="Times New Roman" w:cs="Times New Roman"/>
          <w:kern w:val="0"/>
          <w:sz w:val="24"/>
          <w:szCs w:val="24"/>
          <w14:ligatures w14:val="none"/>
        </w:rPr>
        <w:t xml:space="preserve"> science background amplify the super</w:t>
      </w:r>
      <w:r w:rsidR="00973CDA" w:rsidRPr="00477464">
        <w:rPr>
          <w:rFonts w:ascii="Times New Roman" w:hAnsi="Times New Roman" w:cs="Times New Roman"/>
          <w:kern w:val="0"/>
          <w:sz w:val="24"/>
          <w:szCs w:val="24"/>
          <w14:ligatures w14:val="none"/>
        </w:rPr>
        <w:t>ior</w:t>
      </w:r>
      <w:r w:rsidR="00B94129" w:rsidRPr="00477464">
        <w:rPr>
          <w:rFonts w:ascii="Times New Roman" w:hAnsi="Times New Roman" w:cs="Times New Roman"/>
          <w:kern w:val="0"/>
          <w:sz w:val="24"/>
          <w:szCs w:val="24"/>
          <w14:ligatures w14:val="none"/>
        </w:rPr>
        <w:t xml:space="preserve"> outcome.</w:t>
      </w:r>
      <w:r w:rsidRPr="00477464">
        <w:rPr>
          <w:rFonts w:ascii="Times New Roman" w:hAnsi="Times New Roman" w:cs="Times New Roman"/>
          <w:kern w:val="0"/>
          <w:sz w:val="24"/>
          <w:szCs w:val="24"/>
          <w14:ligatures w14:val="none"/>
        </w:rPr>
        <w:t xml:space="preserve"> </w:t>
      </w:r>
      <w:bookmarkStart w:id="14" w:name="_Hlk117359518"/>
      <w:r w:rsidR="002260E4" w:rsidRPr="00477464">
        <w:rPr>
          <w:rFonts w:ascii="Times New Roman" w:hAnsi="Times New Roman" w:cs="Times New Roman"/>
          <w:kern w:val="0"/>
          <w:sz w:val="24"/>
          <w:szCs w:val="24"/>
          <w14:ligatures w14:val="none"/>
        </w:rPr>
        <w:t xml:space="preserve">Using ESG data </w:t>
      </w:r>
      <w:r w:rsidR="00D8108D" w:rsidRPr="00477464">
        <w:rPr>
          <w:rFonts w:ascii="Times New Roman" w:hAnsi="Times New Roman" w:cs="Times New Roman"/>
          <w:kern w:val="0"/>
          <w:sz w:val="24"/>
          <w:szCs w:val="24"/>
          <w14:ligatures w14:val="none"/>
        </w:rPr>
        <w:t xml:space="preserve">from Refinitiv Workspace database </w:t>
      </w:r>
      <w:r w:rsidR="002260E4" w:rsidRPr="00477464">
        <w:rPr>
          <w:rFonts w:ascii="Times New Roman" w:hAnsi="Times New Roman" w:cs="Times New Roman"/>
          <w:kern w:val="0"/>
          <w:sz w:val="24"/>
          <w:szCs w:val="24"/>
          <w14:ligatures w14:val="none"/>
        </w:rPr>
        <w:t xml:space="preserve">for 263 </w:t>
      </w:r>
      <w:r w:rsidR="00D8108D" w:rsidRPr="00477464">
        <w:rPr>
          <w:rFonts w:ascii="Times New Roman" w:hAnsi="Times New Roman" w:cs="Times New Roman"/>
          <w:kern w:val="0"/>
          <w:sz w:val="24"/>
          <w:szCs w:val="24"/>
          <w14:ligatures w14:val="none"/>
        </w:rPr>
        <w:t xml:space="preserve">large </w:t>
      </w:r>
      <w:r w:rsidR="002260E4" w:rsidRPr="00477464">
        <w:rPr>
          <w:rFonts w:ascii="Times New Roman" w:hAnsi="Times New Roman" w:cs="Times New Roman"/>
          <w:kern w:val="0"/>
          <w:sz w:val="24"/>
          <w:szCs w:val="24"/>
          <w14:ligatures w14:val="none"/>
        </w:rPr>
        <w:t xml:space="preserve">listed enterprises in Italy, </w:t>
      </w:r>
      <w:proofErr w:type="spellStart"/>
      <w:r w:rsidRPr="00477464">
        <w:rPr>
          <w:rFonts w:ascii="Times New Roman" w:hAnsi="Times New Roman" w:cs="Times New Roman"/>
          <w:kern w:val="0"/>
          <w:sz w:val="24"/>
          <w:szCs w:val="24"/>
          <w14:ligatures w14:val="none"/>
        </w:rPr>
        <w:t>Pulino</w:t>
      </w:r>
      <w:proofErr w:type="spellEnd"/>
      <w:r w:rsidRPr="00477464">
        <w:rPr>
          <w:rFonts w:ascii="Times New Roman" w:hAnsi="Times New Roman" w:cs="Times New Roman"/>
          <w:kern w:val="0"/>
          <w:sz w:val="24"/>
          <w:szCs w:val="24"/>
          <w14:ligatures w14:val="none"/>
        </w:rPr>
        <w:t xml:space="preserve"> et al (2022) analyzed whether ESG disclosures </w:t>
      </w:r>
      <w:r w:rsidR="002260E4" w:rsidRPr="00477464">
        <w:rPr>
          <w:rFonts w:ascii="Times New Roman" w:hAnsi="Times New Roman" w:cs="Times New Roman"/>
          <w:kern w:val="0"/>
          <w:sz w:val="24"/>
          <w:szCs w:val="24"/>
          <w14:ligatures w14:val="none"/>
        </w:rPr>
        <w:t>impact performance of</w:t>
      </w:r>
      <w:r w:rsidRPr="00477464">
        <w:rPr>
          <w:rFonts w:ascii="Times New Roman" w:hAnsi="Times New Roman" w:cs="Times New Roman"/>
          <w:kern w:val="0"/>
          <w:sz w:val="24"/>
          <w:szCs w:val="24"/>
          <w14:ligatures w14:val="none"/>
        </w:rPr>
        <w:t xml:space="preserve"> listed c</w:t>
      </w:r>
      <w:r w:rsidR="002260E4" w:rsidRPr="00477464">
        <w:rPr>
          <w:rFonts w:ascii="Times New Roman" w:hAnsi="Times New Roman" w:cs="Times New Roman"/>
          <w:kern w:val="0"/>
          <w:sz w:val="24"/>
          <w:szCs w:val="24"/>
          <w14:ligatures w14:val="none"/>
        </w:rPr>
        <w:t>ompanies.</w:t>
      </w:r>
      <w:r w:rsidRPr="00477464">
        <w:rPr>
          <w:rFonts w:ascii="Times New Roman" w:hAnsi="Times New Roman" w:cs="Times New Roman"/>
          <w:kern w:val="0"/>
          <w:sz w:val="24"/>
          <w:szCs w:val="24"/>
          <w14:ligatures w14:val="none"/>
        </w:rPr>
        <w:t xml:space="preserve"> The study documents a positive relationship between ESG disclosure and corporate</w:t>
      </w:r>
      <w:r w:rsidR="00D8108D" w:rsidRPr="00477464">
        <w:rPr>
          <w:rFonts w:ascii="Times New Roman" w:hAnsi="Times New Roman" w:cs="Times New Roman"/>
          <w:kern w:val="0"/>
          <w:sz w:val="24"/>
          <w:szCs w:val="24"/>
          <w14:ligatures w14:val="none"/>
        </w:rPr>
        <w:t xml:space="preserve"> operational</w:t>
      </w:r>
      <w:r w:rsidRPr="00477464">
        <w:rPr>
          <w:rFonts w:ascii="Times New Roman" w:hAnsi="Times New Roman" w:cs="Times New Roman"/>
          <w:kern w:val="0"/>
          <w:sz w:val="24"/>
          <w:szCs w:val="24"/>
          <w14:ligatures w14:val="none"/>
        </w:rPr>
        <w:t xml:space="preserve"> performance.</w:t>
      </w:r>
      <w:bookmarkEnd w:id="14"/>
      <w:r w:rsidR="00D8108D" w:rsidRPr="00477464">
        <w:rPr>
          <w:rFonts w:ascii="Times New Roman" w:hAnsi="Times New Roman" w:cs="Times New Roman"/>
          <w:kern w:val="0"/>
          <w:sz w:val="24"/>
          <w:szCs w:val="24"/>
          <w14:ligatures w14:val="none"/>
        </w:rPr>
        <w:t xml:space="preserve"> </w:t>
      </w:r>
      <w:r w:rsidRPr="00477464">
        <w:rPr>
          <w:rFonts w:ascii="Times New Roman" w:hAnsi="Times New Roman" w:cs="Times New Roman"/>
          <w:kern w:val="0"/>
          <w:sz w:val="24"/>
          <w:szCs w:val="24"/>
          <w14:ligatures w14:val="none"/>
        </w:rPr>
        <w:t>Hou (2019) examine</w:t>
      </w:r>
      <w:r w:rsidR="00D8108D" w:rsidRPr="00477464">
        <w:rPr>
          <w:rFonts w:ascii="Times New Roman" w:hAnsi="Times New Roman" w:cs="Times New Roman"/>
          <w:kern w:val="0"/>
          <w:sz w:val="24"/>
          <w:szCs w:val="24"/>
          <w14:ligatures w14:val="none"/>
        </w:rPr>
        <w:t>d</w:t>
      </w:r>
      <w:r w:rsidRPr="00477464">
        <w:rPr>
          <w:rFonts w:ascii="Times New Roman" w:hAnsi="Times New Roman" w:cs="Times New Roman"/>
          <w:kern w:val="0"/>
          <w:sz w:val="24"/>
          <w:szCs w:val="24"/>
          <w14:ligatures w14:val="none"/>
        </w:rPr>
        <w:t xml:space="preserve"> the influence of </w:t>
      </w:r>
      <w:r w:rsidR="00D8108D" w:rsidRPr="00477464">
        <w:rPr>
          <w:rFonts w:ascii="Times New Roman" w:hAnsi="Times New Roman" w:cs="Times New Roman"/>
          <w:kern w:val="0"/>
          <w:sz w:val="24"/>
          <w:szCs w:val="24"/>
          <w14:ligatures w14:val="none"/>
        </w:rPr>
        <w:t>CS</w:t>
      </w:r>
      <w:r w:rsidRPr="00477464">
        <w:rPr>
          <w:rFonts w:ascii="Times New Roman" w:hAnsi="Times New Roman" w:cs="Times New Roman"/>
          <w:kern w:val="0"/>
          <w:sz w:val="24"/>
          <w:szCs w:val="24"/>
          <w14:ligatures w14:val="none"/>
        </w:rPr>
        <w:t xml:space="preserve"> on </w:t>
      </w:r>
      <w:r w:rsidR="00AD0C29" w:rsidRPr="00477464">
        <w:rPr>
          <w:rFonts w:ascii="Times New Roman" w:hAnsi="Times New Roman" w:cs="Times New Roman"/>
          <w:kern w:val="0"/>
          <w:sz w:val="24"/>
          <w:szCs w:val="24"/>
          <w14:ligatures w14:val="none"/>
        </w:rPr>
        <w:t>value</w:t>
      </w:r>
      <w:r w:rsidRPr="00477464">
        <w:rPr>
          <w:rFonts w:ascii="Times New Roman" w:hAnsi="Times New Roman" w:cs="Times New Roman"/>
          <w:kern w:val="0"/>
          <w:sz w:val="24"/>
          <w:szCs w:val="24"/>
          <w14:ligatures w14:val="none"/>
        </w:rPr>
        <w:t xml:space="preserve"> of</w:t>
      </w:r>
      <w:r w:rsidR="00D8108D" w:rsidRPr="00477464">
        <w:rPr>
          <w:rFonts w:ascii="Times New Roman" w:hAnsi="Times New Roman" w:cs="Times New Roman"/>
          <w:kern w:val="0"/>
          <w:sz w:val="24"/>
          <w:szCs w:val="24"/>
          <w14:ligatures w14:val="none"/>
        </w:rPr>
        <w:t xml:space="preserve"> Taiwanese</w:t>
      </w:r>
      <w:r w:rsidRPr="00477464">
        <w:rPr>
          <w:rFonts w:ascii="Times New Roman" w:hAnsi="Times New Roman" w:cs="Times New Roman"/>
          <w:kern w:val="0"/>
          <w:sz w:val="24"/>
          <w:szCs w:val="24"/>
          <w14:ligatures w14:val="none"/>
        </w:rPr>
        <w:t xml:space="preserve"> quoted </w:t>
      </w:r>
      <w:r w:rsidR="00D8108D" w:rsidRPr="00477464">
        <w:rPr>
          <w:rFonts w:ascii="Times New Roman" w:hAnsi="Times New Roman" w:cs="Times New Roman"/>
          <w:kern w:val="0"/>
          <w:sz w:val="24"/>
          <w:szCs w:val="24"/>
          <w14:ligatures w14:val="none"/>
        </w:rPr>
        <w:t xml:space="preserve">companies using CS </w:t>
      </w:r>
      <w:r w:rsidR="00AD0C29" w:rsidRPr="00477464">
        <w:rPr>
          <w:rFonts w:ascii="Times New Roman" w:hAnsi="Times New Roman" w:cs="Times New Roman"/>
          <w:kern w:val="0"/>
          <w:sz w:val="24"/>
          <w:szCs w:val="24"/>
          <w14:ligatures w14:val="none"/>
        </w:rPr>
        <w:t>e</w:t>
      </w:r>
      <w:r w:rsidR="00D8108D" w:rsidRPr="00477464">
        <w:rPr>
          <w:rFonts w:ascii="Times New Roman" w:hAnsi="Times New Roman" w:cs="Times New Roman"/>
          <w:kern w:val="0"/>
          <w:sz w:val="24"/>
          <w:szCs w:val="24"/>
          <w14:ligatures w14:val="none"/>
        </w:rPr>
        <w:t xml:space="preserve">xcellence awards as a measure of CS performance.  </w:t>
      </w:r>
      <w:r w:rsidRPr="00477464">
        <w:rPr>
          <w:rFonts w:ascii="Times New Roman" w:hAnsi="Times New Roman" w:cs="Times New Roman"/>
          <w:kern w:val="0"/>
          <w:sz w:val="24"/>
          <w:szCs w:val="24"/>
          <w14:ligatures w14:val="none"/>
        </w:rPr>
        <w:t>The research found</w:t>
      </w:r>
      <w:r w:rsidR="00AD0C29" w:rsidRPr="00477464">
        <w:rPr>
          <w:rFonts w:ascii="Times New Roman" w:hAnsi="Times New Roman" w:cs="Times New Roman"/>
          <w:kern w:val="0"/>
          <w:sz w:val="24"/>
          <w:szCs w:val="24"/>
          <w14:ligatures w14:val="none"/>
        </w:rPr>
        <w:t>,</w:t>
      </w:r>
      <w:r w:rsidRPr="00477464">
        <w:rPr>
          <w:rFonts w:ascii="Times New Roman" w:hAnsi="Times New Roman" w:cs="Times New Roman"/>
          <w:kern w:val="0"/>
          <w:sz w:val="24"/>
          <w:szCs w:val="24"/>
          <w14:ligatures w14:val="none"/>
        </w:rPr>
        <w:t xml:space="preserve"> that</w:t>
      </w:r>
      <w:r w:rsidR="00AD0C29" w:rsidRPr="00477464">
        <w:rPr>
          <w:rFonts w:ascii="Times New Roman" w:hAnsi="Times New Roman" w:cs="Times New Roman"/>
          <w:kern w:val="0"/>
          <w:sz w:val="24"/>
          <w:szCs w:val="24"/>
          <w14:ligatures w14:val="none"/>
        </w:rPr>
        <w:t xml:space="preserve"> relative to companies that do not prioritize CS, firms that engage in CS initiatives </w:t>
      </w:r>
      <w:r w:rsidRPr="00477464">
        <w:rPr>
          <w:rFonts w:ascii="Times New Roman" w:hAnsi="Times New Roman" w:cs="Times New Roman"/>
          <w:kern w:val="0"/>
          <w:sz w:val="24"/>
          <w:szCs w:val="24"/>
          <w14:ligatures w14:val="none"/>
        </w:rPr>
        <w:t xml:space="preserve">achieve superior </w:t>
      </w:r>
      <w:r w:rsidR="00AD0C29" w:rsidRPr="00477464">
        <w:rPr>
          <w:rFonts w:ascii="Times New Roman" w:hAnsi="Times New Roman" w:cs="Times New Roman"/>
          <w:kern w:val="0"/>
          <w:sz w:val="24"/>
          <w:szCs w:val="24"/>
          <w14:ligatures w14:val="none"/>
        </w:rPr>
        <w:t>firm valuation measured</w:t>
      </w:r>
      <w:r w:rsidRPr="00477464">
        <w:rPr>
          <w:rFonts w:ascii="Times New Roman" w:hAnsi="Times New Roman" w:cs="Times New Roman"/>
          <w:kern w:val="0"/>
          <w:sz w:val="24"/>
          <w:szCs w:val="24"/>
          <w14:ligatures w14:val="none"/>
        </w:rPr>
        <w:t xml:space="preserve"> in terms of Tobin’s Q</w:t>
      </w:r>
      <w:r w:rsidR="00AD0C29" w:rsidRPr="00477464">
        <w:rPr>
          <w:rFonts w:ascii="Times New Roman" w:hAnsi="Times New Roman" w:cs="Times New Roman"/>
          <w:kern w:val="0"/>
          <w:sz w:val="24"/>
          <w:szCs w:val="24"/>
          <w14:ligatures w14:val="none"/>
        </w:rPr>
        <w:t>.</w:t>
      </w:r>
      <w:r w:rsidRPr="00477464">
        <w:rPr>
          <w:rFonts w:ascii="Times New Roman" w:hAnsi="Times New Roman" w:cs="Times New Roman"/>
          <w:kern w:val="0"/>
          <w:sz w:val="24"/>
          <w:szCs w:val="24"/>
          <w14:ligatures w14:val="none"/>
        </w:rPr>
        <w:t xml:space="preserve"> </w:t>
      </w:r>
      <w:r w:rsidR="003608BE" w:rsidRPr="00477464">
        <w:rPr>
          <w:rFonts w:ascii="Times New Roman" w:hAnsi="Times New Roman" w:cs="Times New Roman"/>
          <w:kern w:val="0"/>
          <w:sz w:val="24"/>
          <w:szCs w:val="24"/>
          <w14:ligatures w14:val="none"/>
        </w:rPr>
        <w:t xml:space="preserve">Board </w:t>
      </w:r>
      <w:r w:rsidRPr="00477464">
        <w:rPr>
          <w:rFonts w:ascii="Times New Roman" w:hAnsi="Times New Roman" w:cs="Times New Roman"/>
          <w:kern w:val="0"/>
          <w:sz w:val="24"/>
          <w:szCs w:val="24"/>
          <w14:ligatures w14:val="none"/>
        </w:rPr>
        <w:t>ownership</w:t>
      </w:r>
      <w:r w:rsidR="003608BE" w:rsidRPr="00477464">
        <w:rPr>
          <w:rFonts w:ascii="Times New Roman" w:hAnsi="Times New Roman" w:cs="Times New Roman"/>
          <w:kern w:val="0"/>
          <w:sz w:val="24"/>
          <w:szCs w:val="24"/>
          <w14:ligatures w14:val="none"/>
        </w:rPr>
        <w:t xml:space="preserve"> was</w:t>
      </w:r>
      <w:r w:rsidRPr="00477464">
        <w:rPr>
          <w:rFonts w:ascii="Times New Roman" w:hAnsi="Times New Roman" w:cs="Times New Roman"/>
          <w:kern w:val="0"/>
          <w:sz w:val="24"/>
          <w:szCs w:val="24"/>
          <w14:ligatures w14:val="none"/>
        </w:rPr>
        <w:t xml:space="preserve"> </w:t>
      </w:r>
      <w:r w:rsidR="003608BE" w:rsidRPr="00477464">
        <w:rPr>
          <w:rFonts w:ascii="Times New Roman" w:hAnsi="Times New Roman" w:cs="Times New Roman"/>
          <w:kern w:val="0"/>
          <w:sz w:val="24"/>
          <w:szCs w:val="24"/>
          <w14:ligatures w14:val="none"/>
        </w:rPr>
        <w:t xml:space="preserve">reported to have </w:t>
      </w:r>
      <w:r w:rsidRPr="00477464">
        <w:rPr>
          <w:rFonts w:ascii="Times New Roman" w:hAnsi="Times New Roman" w:cs="Times New Roman"/>
          <w:kern w:val="0"/>
          <w:sz w:val="24"/>
          <w:szCs w:val="24"/>
          <w14:ligatures w14:val="none"/>
        </w:rPr>
        <w:t>a positive moderating effect on th</w:t>
      </w:r>
      <w:r w:rsidR="003608BE" w:rsidRPr="00477464">
        <w:rPr>
          <w:rFonts w:ascii="Times New Roman" w:hAnsi="Times New Roman" w:cs="Times New Roman"/>
          <w:kern w:val="0"/>
          <w:sz w:val="24"/>
          <w:szCs w:val="24"/>
          <w14:ligatures w14:val="none"/>
        </w:rPr>
        <w:t>e reported outcome</w:t>
      </w:r>
      <w:r w:rsidRPr="00477464">
        <w:rPr>
          <w:rFonts w:ascii="Times New Roman" w:hAnsi="Times New Roman" w:cs="Times New Roman"/>
          <w:kern w:val="0"/>
          <w:sz w:val="24"/>
          <w:szCs w:val="24"/>
          <w14:ligatures w14:val="none"/>
        </w:rPr>
        <w:t>, while</w:t>
      </w:r>
      <w:r w:rsidR="003608BE" w:rsidRPr="00477464">
        <w:rPr>
          <w:rFonts w:ascii="Times New Roman" w:hAnsi="Times New Roman" w:cs="Times New Roman"/>
          <w:kern w:val="0"/>
          <w:sz w:val="24"/>
          <w:szCs w:val="24"/>
          <w14:ligatures w14:val="none"/>
        </w:rPr>
        <w:t xml:space="preserve"> the moderating effect is </w:t>
      </w:r>
      <w:r w:rsidRPr="00477464">
        <w:rPr>
          <w:rFonts w:ascii="Times New Roman" w:hAnsi="Times New Roman" w:cs="Times New Roman"/>
          <w:kern w:val="0"/>
          <w:sz w:val="24"/>
          <w:szCs w:val="24"/>
          <w14:ligatures w14:val="none"/>
        </w:rPr>
        <w:t xml:space="preserve">negative in family businesses. Laskar and Maji (2016) investigated the impact of </w:t>
      </w:r>
      <w:r w:rsidR="003608BE" w:rsidRPr="00477464">
        <w:rPr>
          <w:rFonts w:ascii="Times New Roman" w:hAnsi="Times New Roman" w:cs="Times New Roman"/>
          <w:kern w:val="0"/>
          <w:sz w:val="24"/>
          <w:szCs w:val="24"/>
          <w14:ligatures w14:val="none"/>
        </w:rPr>
        <w:t xml:space="preserve">CS on </w:t>
      </w:r>
      <w:r w:rsidRPr="00477464">
        <w:rPr>
          <w:rFonts w:ascii="Times New Roman" w:hAnsi="Times New Roman" w:cs="Times New Roman"/>
          <w:kern w:val="0"/>
          <w:sz w:val="24"/>
          <w:szCs w:val="24"/>
          <w14:ligatures w14:val="none"/>
        </w:rPr>
        <w:t>performance of</w:t>
      </w:r>
      <w:r w:rsidR="00FC0A6D" w:rsidRPr="00477464">
        <w:rPr>
          <w:rFonts w:ascii="Times New Roman" w:hAnsi="Times New Roman" w:cs="Times New Roman"/>
          <w:kern w:val="0"/>
          <w:sz w:val="24"/>
          <w:szCs w:val="24"/>
          <w14:ligatures w14:val="none"/>
        </w:rPr>
        <w:t xml:space="preserve"> 28 listed non-financial</w:t>
      </w:r>
      <w:r w:rsidRPr="00477464">
        <w:rPr>
          <w:rFonts w:ascii="Times New Roman" w:hAnsi="Times New Roman" w:cs="Times New Roman"/>
          <w:kern w:val="0"/>
          <w:sz w:val="24"/>
          <w:szCs w:val="24"/>
          <w14:ligatures w14:val="none"/>
        </w:rPr>
        <w:t xml:space="preserve"> firms in India.</w:t>
      </w:r>
      <w:r w:rsidR="00FC0A6D" w:rsidRPr="00477464">
        <w:rPr>
          <w:rFonts w:ascii="Times New Roman" w:hAnsi="Times New Roman" w:cs="Times New Roman"/>
          <w:kern w:val="0"/>
          <w:sz w:val="24"/>
          <w:szCs w:val="24"/>
          <w14:ligatures w14:val="none"/>
        </w:rPr>
        <w:t xml:space="preserve"> Using author-built index from CS disclosures in the sampled firms’</w:t>
      </w:r>
      <w:r w:rsidR="002C1E11" w:rsidRPr="00477464">
        <w:rPr>
          <w:rFonts w:ascii="Times New Roman" w:hAnsi="Times New Roman" w:cs="Times New Roman"/>
          <w:kern w:val="0"/>
          <w:sz w:val="24"/>
          <w:szCs w:val="24"/>
          <w14:ligatures w14:val="none"/>
        </w:rPr>
        <w:t xml:space="preserve"> </w:t>
      </w:r>
      <w:r w:rsidR="00FC0A6D" w:rsidRPr="00477464">
        <w:rPr>
          <w:rFonts w:ascii="Times New Roman" w:hAnsi="Times New Roman" w:cs="Times New Roman"/>
          <w:kern w:val="0"/>
          <w:sz w:val="24"/>
          <w:szCs w:val="24"/>
          <w14:ligatures w14:val="none"/>
        </w:rPr>
        <w:t xml:space="preserve">annual reports, the research documents impressive </w:t>
      </w:r>
      <w:proofErr w:type="spellStart"/>
      <w:r w:rsidR="00FC0A6D" w:rsidRPr="00477464">
        <w:rPr>
          <w:rFonts w:ascii="Times New Roman" w:hAnsi="Times New Roman" w:cs="Times New Roman"/>
          <w:kern w:val="0"/>
          <w:sz w:val="24"/>
          <w:szCs w:val="24"/>
          <w14:ligatures w14:val="none"/>
        </w:rPr>
        <w:t>favourable</w:t>
      </w:r>
      <w:proofErr w:type="spellEnd"/>
      <w:r w:rsidR="00FC0A6D" w:rsidRPr="00477464">
        <w:rPr>
          <w:rFonts w:ascii="Times New Roman" w:hAnsi="Times New Roman" w:cs="Times New Roman"/>
          <w:kern w:val="0"/>
          <w:sz w:val="24"/>
          <w:szCs w:val="24"/>
          <w14:ligatures w14:val="none"/>
        </w:rPr>
        <w:t xml:space="preserve"> firm outcomes from CS initiatives. </w:t>
      </w:r>
      <w:r w:rsidR="002C1E11" w:rsidRPr="00477464">
        <w:rPr>
          <w:rFonts w:ascii="Times New Roman" w:hAnsi="Times New Roman" w:cs="Times New Roman"/>
          <w:kern w:val="0"/>
          <w:sz w:val="24"/>
          <w:szCs w:val="24"/>
          <w14:ligatures w14:val="none"/>
        </w:rPr>
        <w:t>The study</w:t>
      </w:r>
      <w:r w:rsidRPr="00477464">
        <w:rPr>
          <w:rFonts w:ascii="Times New Roman" w:hAnsi="Times New Roman" w:cs="Times New Roman"/>
          <w:kern w:val="0"/>
          <w:sz w:val="24"/>
          <w:szCs w:val="24"/>
          <w14:ligatures w14:val="none"/>
        </w:rPr>
        <w:t xml:space="preserve"> reports </w:t>
      </w:r>
      <w:r w:rsidR="002C1E11" w:rsidRPr="00477464">
        <w:rPr>
          <w:rFonts w:ascii="Times New Roman" w:hAnsi="Times New Roman" w:cs="Times New Roman"/>
          <w:kern w:val="0"/>
          <w:sz w:val="24"/>
          <w:szCs w:val="24"/>
          <w14:ligatures w14:val="none"/>
        </w:rPr>
        <w:t xml:space="preserve">added </w:t>
      </w:r>
      <w:r w:rsidRPr="00477464">
        <w:rPr>
          <w:rFonts w:ascii="Times New Roman" w:hAnsi="Times New Roman" w:cs="Times New Roman"/>
          <w:kern w:val="0"/>
          <w:sz w:val="24"/>
          <w:szCs w:val="24"/>
          <w14:ligatures w14:val="none"/>
        </w:rPr>
        <w:t xml:space="preserve">that only </w:t>
      </w:r>
      <w:r w:rsidR="002C1E11" w:rsidRPr="00477464">
        <w:rPr>
          <w:rFonts w:ascii="Times New Roman" w:hAnsi="Times New Roman" w:cs="Times New Roman"/>
          <w:kern w:val="0"/>
          <w:sz w:val="24"/>
          <w:szCs w:val="24"/>
          <w14:ligatures w14:val="none"/>
        </w:rPr>
        <w:t xml:space="preserve">UK </w:t>
      </w:r>
      <w:r w:rsidRPr="00477464">
        <w:rPr>
          <w:rFonts w:ascii="Times New Roman" w:hAnsi="Times New Roman" w:cs="Times New Roman"/>
          <w:kern w:val="0"/>
          <w:sz w:val="24"/>
          <w:szCs w:val="24"/>
          <w14:ligatures w14:val="none"/>
        </w:rPr>
        <w:t>investors</w:t>
      </w:r>
      <w:r w:rsidR="002C1E11" w:rsidRPr="00477464">
        <w:rPr>
          <w:rFonts w:ascii="Times New Roman" w:hAnsi="Times New Roman" w:cs="Times New Roman"/>
          <w:kern w:val="0"/>
          <w:sz w:val="24"/>
          <w:szCs w:val="24"/>
          <w14:ligatures w14:val="none"/>
        </w:rPr>
        <w:t xml:space="preserve"> show </w:t>
      </w:r>
      <w:proofErr w:type="spellStart"/>
      <w:r w:rsidR="002C1E11" w:rsidRPr="00477464">
        <w:rPr>
          <w:rFonts w:ascii="Times New Roman" w:hAnsi="Times New Roman" w:cs="Times New Roman"/>
          <w:kern w:val="0"/>
          <w:sz w:val="24"/>
          <w:szCs w:val="24"/>
          <w14:ligatures w14:val="none"/>
        </w:rPr>
        <w:t>favourable</w:t>
      </w:r>
      <w:proofErr w:type="spellEnd"/>
      <w:r w:rsidR="002C1E11" w:rsidRPr="00477464">
        <w:rPr>
          <w:rFonts w:ascii="Times New Roman" w:hAnsi="Times New Roman" w:cs="Times New Roman"/>
          <w:kern w:val="0"/>
          <w:sz w:val="24"/>
          <w:szCs w:val="24"/>
          <w14:ligatures w14:val="none"/>
        </w:rPr>
        <w:t xml:space="preserve"> disposition towards</w:t>
      </w:r>
      <w:r w:rsidRPr="00477464">
        <w:rPr>
          <w:rFonts w:ascii="Times New Roman" w:hAnsi="Times New Roman" w:cs="Times New Roman"/>
          <w:kern w:val="0"/>
          <w:sz w:val="24"/>
          <w:szCs w:val="24"/>
          <w14:ligatures w14:val="none"/>
        </w:rPr>
        <w:t xml:space="preserve"> CS disclosure</w:t>
      </w:r>
      <w:r w:rsidR="002C1E11" w:rsidRPr="00477464">
        <w:rPr>
          <w:rFonts w:ascii="Times New Roman" w:hAnsi="Times New Roman" w:cs="Times New Roman"/>
          <w:kern w:val="0"/>
          <w:sz w:val="24"/>
          <w:szCs w:val="24"/>
          <w14:ligatures w14:val="none"/>
        </w:rPr>
        <w:t>s</w:t>
      </w:r>
      <w:r w:rsidRPr="00477464">
        <w:rPr>
          <w:rFonts w:ascii="Times New Roman" w:hAnsi="Times New Roman" w:cs="Times New Roman"/>
          <w:kern w:val="0"/>
          <w:sz w:val="24"/>
          <w:szCs w:val="24"/>
          <w14:ligatures w14:val="none"/>
        </w:rPr>
        <w:t xml:space="preserve"> in investment decisions.</w:t>
      </w:r>
      <w:bookmarkStart w:id="15" w:name="_Hlk112619367"/>
      <w:r w:rsidR="006155FC" w:rsidRPr="00477464">
        <w:rPr>
          <w:rFonts w:ascii="Times New Roman" w:hAnsi="Times New Roman" w:cs="Times New Roman"/>
          <w:kern w:val="0"/>
          <w:sz w:val="24"/>
          <w:szCs w:val="24"/>
          <w14:ligatures w14:val="none"/>
        </w:rPr>
        <w:t xml:space="preserve"> </w:t>
      </w:r>
      <w:r w:rsidR="0048328A" w:rsidRPr="00477464">
        <w:rPr>
          <w:rFonts w:ascii="Times New Roman" w:hAnsi="Times New Roman" w:cs="Times New Roman"/>
          <w:kern w:val="0"/>
          <w:sz w:val="24"/>
          <w:szCs w:val="24"/>
          <w14:ligatures w14:val="none"/>
        </w:rPr>
        <w:t xml:space="preserve">Related studies have also investigated stock market reactions (SMR) to corporate environmental violations (CEV) as an indicator of unsustainability. For example, </w:t>
      </w:r>
      <w:r w:rsidRPr="00477464">
        <w:rPr>
          <w:rFonts w:ascii="Times New Roman" w:hAnsi="Times New Roman" w:cs="Times New Roman"/>
          <w:kern w:val="0"/>
          <w:sz w:val="24"/>
          <w:szCs w:val="24"/>
          <w14:ligatures w14:val="none"/>
        </w:rPr>
        <w:t>Xu et al (2016)</w:t>
      </w:r>
      <w:r w:rsidR="006155FC" w:rsidRPr="00477464">
        <w:rPr>
          <w:rFonts w:ascii="Times New Roman" w:hAnsi="Times New Roman" w:cs="Times New Roman"/>
          <w:kern w:val="0"/>
          <w:sz w:val="24"/>
          <w:szCs w:val="24"/>
          <w14:ligatures w14:val="none"/>
        </w:rPr>
        <w:t>,</w:t>
      </w:r>
      <w:r w:rsidRPr="00477464">
        <w:rPr>
          <w:rFonts w:ascii="Times New Roman" w:hAnsi="Times New Roman" w:cs="Times New Roman"/>
          <w:kern w:val="0"/>
          <w:sz w:val="24"/>
          <w:szCs w:val="24"/>
          <w14:ligatures w14:val="none"/>
        </w:rPr>
        <w:t xml:space="preserve"> in an event study using 173 listed companies in China, investigated the impact of </w:t>
      </w:r>
      <w:r w:rsidR="007503B4" w:rsidRPr="00477464">
        <w:rPr>
          <w:rFonts w:ascii="Times New Roman" w:hAnsi="Times New Roman" w:cs="Times New Roman"/>
          <w:kern w:val="0"/>
          <w:sz w:val="24"/>
          <w:szCs w:val="24"/>
          <w14:ligatures w14:val="none"/>
        </w:rPr>
        <w:t>environmental violations by companies</w:t>
      </w:r>
      <w:r w:rsidR="0048328A" w:rsidRPr="00477464">
        <w:rPr>
          <w:rFonts w:ascii="Times New Roman" w:hAnsi="Times New Roman" w:cs="Times New Roman"/>
          <w:kern w:val="0"/>
          <w:sz w:val="24"/>
          <w:szCs w:val="24"/>
          <w14:ligatures w14:val="none"/>
        </w:rPr>
        <w:t xml:space="preserve"> on </w:t>
      </w:r>
      <w:r w:rsidRPr="00477464">
        <w:rPr>
          <w:rFonts w:ascii="Times New Roman" w:hAnsi="Times New Roman" w:cs="Times New Roman"/>
          <w:kern w:val="0"/>
          <w:sz w:val="24"/>
          <w:szCs w:val="24"/>
          <w14:ligatures w14:val="none"/>
        </w:rPr>
        <w:t xml:space="preserve">shareholders’ wealth. </w:t>
      </w:r>
      <w:r w:rsidR="007503B4" w:rsidRPr="00477464">
        <w:rPr>
          <w:rFonts w:ascii="Times New Roman" w:hAnsi="Times New Roman" w:cs="Times New Roman"/>
          <w:kern w:val="0"/>
          <w:sz w:val="24"/>
          <w:szCs w:val="24"/>
          <w14:ligatures w14:val="none"/>
        </w:rPr>
        <w:t>The study measured market reaction</w:t>
      </w:r>
      <w:r w:rsidR="0048328A" w:rsidRPr="00477464">
        <w:rPr>
          <w:rFonts w:ascii="Times New Roman" w:hAnsi="Times New Roman" w:cs="Times New Roman"/>
          <w:kern w:val="0"/>
          <w:sz w:val="24"/>
          <w:szCs w:val="24"/>
          <w14:ligatures w14:val="none"/>
        </w:rPr>
        <w:t xml:space="preserve"> </w:t>
      </w:r>
      <w:r w:rsidRPr="00477464">
        <w:rPr>
          <w:rFonts w:ascii="Times New Roman" w:hAnsi="Times New Roman" w:cs="Times New Roman"/>
          <w:kern w:val="0"/>
          <w:sz w:val="24"/>
          <w:szCs w:val="24"/>
          <w14:ligatures w14:val="none"/>
        </w:rPr>
        <w:t>in terms of cumulative abnormal return</w:t>
      </w:r>
      <w:r w:rsidR="007503B4" w:rsidRPr="00477464">
        <w:rPr>
          <w:rFonts w:ascii="Times New Roman" w:hAnsi="Times New Roman" w:cs="Times New Roman"/>
          <w:kern w:val="0"/>
          <w:sz w:val="24"/>
          <w:szCs w:val="24"/>
          <w14:ligatures w14:val="none"/>
        </w:rPr>
        <w:t xml:space="preserve"> </w:t>
      </w:r>
      <w:r w:rsidRPr="00477464">
        <w:rPr>
          <w:rFonts w:ascii="Times New Roman" w:hAnsi="Times New Roman" w:cs="Times New Roman"/>
          <w:kern w:val="0"/>
          <w:sz w:val="24"/>
          <w:szCs w:val="24"/>
          <w14:ligatures w14:val="none"/>
        </w:rPr>
        <w:t>under different event windows. Th</w:t>
      </w:r>
      <w:r w:rsidR="0002258A" w:rsidRPr="00477464">
        <w:rPr>
          <w:rFonts w:ascii="Times New Roman" w:hAnsi="Times New Roman" w:cs="Times New Roman"/>
          <w:kern w:val="0"/>
          <w:sz w:val="24"/>
          <w:szCs w:val="24"/>
          <w14:ligatures w14:val="none"/>
        </w:rPr>
        <w:t>e event study reports a significant unpleasant reaction from the stock markets following communications of environmental violations</w:t>
      </w:r>
      <w:bookmarkStart w:id="16" w:name="_Hlk211868668"/>
      <w:r w:rsidR="007503B4" w:rsidRPr="00477464">
        <w:rPr>
          <w:rFonts w:ascii="Times New Roman" w:hAnsi="Times New Roman" w:cs="Times New Roman"/>
          <w:kern w:val="0"/>
          <w:sz w:val="24"/>
          <w:szCs w:val="24"/>
          <w14:ligatures w14:val="none"/>
        </w:rPr>
        <w:t xml:space="preserve">, hence negative media attention attenuates shareholders’ wealth. </w:t>
      </w:r>
    </w:p>
    <w:bookmarkEnd w:id="15"/>
    <w:bookmarkEnd w:id="16"/>
    <w:p w14:paraId="4B8C6BB7" w14:textId="18BC91B7" w:rsidR="00577600" w:rsidRPr="00477464" w:rsidRDefault="00577600" w:rsidP="00A977B9">
      <w:pPr>
        <w:spacing w:after="0" w:line="276" w:lineRule="auto"/>
        <w:jc w:val="both"/>
        <w:rPr>
          <w:rFonts w:ascii="Times New Roman" w:hAnsi="Times New Roman" w:cs="Times New Roman"/>
          <w:kern w:val="0"/>
          <w:sz w:val="24"/>
          <w:szCs w:val="24"/>
          <w14:ligatures w14:val="none"/>
        </w:rPr>
      </w:pPr>
      <w:r w:rsidRPr="00477464">
        <w:rPr>
          <w:rFonts w:ascii="Times New Roman" w:hAnsi="Times New Roman" w:cs="Times New Roman"/>
          <w:kern w:val="0"/>
          <w:sz w:val="24"/>
          <w:szCs w:val="24"/>
          <w14:ligatures w14:val="none"/>
        </w:rPr>
        <w:t xml:space="preserve">An earlier study by Lopez et al. (2007) examined whether the adoption of </w:t>
      </w:r>
      <w:r w:rsidR="009432C4" w:rsidRPr="00477464">
        <w:rPr>
          <w:rFonts w:ascii="Times New Roman" w:hAnsi="Times New Roman" w:cs="Times New Roman"/>
          <w:kern w:val="0"/>
          <w:sz w:val="24"/>
          <w:szCs w:val="24"/>
          <w14:ligatures w14:val="none"/>
        </w:rPr>
        <w:t xml:space="preserve">CS </w:t>
      </w:r>
      <w:r w:rsidRPr="00477464">
        <w:rPr>
          <w:rFonts w:ascii="Times New Roman" w:hAnsi="Times New Roman" w:cs="Times New Roman"/>
          <w:kern w:val="0"/>
          <w:sz w:val="24"/>
          <w:szCs w:val="24"/>
          <w14:ligatures w14:val="none"/>
        </w:rPr>
        <w:t xml:space="preserve">practices affects </w:t>
      </w:r>
      <w:r w:rsidR="009432C4" w:rsidRPr="00477464">
        <w:rPr>
          <w:rFonts w:ascii="Times New Roman" w:hAnsi="Times New Roman" w:cs="Times New Roman"/>
          <w:kern w:val="0"/>
          <w:sz w:val="24"/>
          <w:szCs w:val="24"/>
          <w14:ligatures w14:val="none"/>
        </w:rPr>
        <w:t xml:space="preserve">indicators of </w:t>
      </w:r>
      <w:r w:rsidRPr="00477464">
        <w:rPr>
          <w:rFonts w:ascii="Times New Roman" w:hAnsi="Times New Roman" w:cs="Times New Roman"/>
          <w:kern w:val="0"/>
          <w:sz w:val="24"/>
          <w:szCs w:val="24"/>
          <w14:ligatures w14:val="none"/>
        </w:rPr>
        <w:t>business performance among European firms. The research addressed</w:t>
      </w:r>
      <w:r w:rsidR="00943DF5" w:rsidRPr="00477464">
        <w:rPr>
          <w:rFonts w:ascii="Times New Roman" w:hAnsi="Times New Roman" w:cs="Times New Roman"/>
          <w:kern w:val="0"/>
          <w:sz w:val="24"/>
          <w:szCs w:val="24"/>
          <w14:ligatures w14:val="none"/>
        </w:rPr>
        <w:t xml:space="preserve"> the question of </w:t>
      </w:r>
      <w:r w:rsidRPr="00477464">
        <w:rPr>
          <w:rFonts w:ascii="Times New Roman" w:hAnsi="Times New Roman" w:cs="Times New Roman"/>
          <w:kern w:val="0"/>
          <w:sz w:val="24"/>
          <w:szCs w:val="24"/>
          <w14:ligatures w14:val="none"/>
        </w:rPr>
        <w:t xml:space="preserve">whether differences </w:t>
      </w:r>
      <w:r w:rsidR="00943DF5" w:rsidRPr="00477464">
        <w:rPr>
          <w:rFonts w:ascii="Times New Roman" w:hAnsi="Times New Roman" w:cs="Times New Roman"/>
          <w:kern w:val="0"/>
          <w:sz w:val="24"/>
          <w:szCs w:val="24"/>
          <w14:ligatures w14:val="none"/>
        </w:rPr>
        <w:t xml:space="preserve">exist </w:t>
      </w:r>
      <w:r w:rsidRPr="00477464">
        <w:rPr>
          <w:rFonts w:ascii="Times New Roman" w:hAnsi="Times New Roman" w:cs="Times New Roman"/>
          <w:kern w:val="0"/>
          <w:sz w:val="24"/>
          <w:szCs w:val="24"/>
          <w14:ligatures w14:val="none"/>
        </w:rPr>
        <w:t>in indicators of financial performance between</w:t>
      </w:r>
      <w:r w:rsidR="00943DF5" w:rsidRPr="00477464">
        <w:rPr>
          <w:rFonts w:ascii="Times New Roman" w:hAnsi="Times New Roman" w:cs="Times New Roman"/>
          <w:kern w:val="0"/>
          <w:sz w:val="24"/>
          <w:szCs w:val="24"/>
          <w14:ligatures w14:val="none"/>
        </w:rPr>
        <w:t xml:space="preserve"> </w:t>
      </w:r>
      <w:r w:rsidRPr="00477464">
        <w:rPr>
          <w:rFonts w:ascii="Times New Roman" w:hAnsi="Times New Roman" w:cs="Times New Roman"/>
          <w:kern w:val="0"/>
          <w:sz w:val="24"/>
          <w:szCs w:val="24"/>
          <w14:ligatures w14:val="none"/>
        </w:rPr>
        <w:t>firms that adopt CS and those that do not</w:t>
      </w:r>
      <w:r w:rsidR="00943DF5" w:rsidRPr="00477464">
        <w:rPr>
          <w:rFonts w:ascii="Times New Roman" w:hAnsi="Times New Roman" w:cs="Times New Roman"/>
          <w:kern w:val="0"/>
          <w:sz w:val="24"/>
          <w:szCs w:val="24"/>
          <w14:ligatures w14:val="none"/>
        </w:rPr>
        <w:t>, using membership of companies</w:t>
      </w:r>
      <w:r w:rsidRPr="00477464">
        <w:rPr>
          <w:rFonts w:ascii="Times New Roman" w:hAnsi="Times New Roman" w:cs="Times New Roman"/>
          <w:kern w:val="0"/>
          <w:sz w:val="24"/>
          <w:szCs w:val="24"/>
          <w14:ligatures w14:val="none"/>
        </w:rPr>
        <w:t xml:space="preserve"> in DJSI</w:t>
      </w:r>
      <w:r w:rsidR="00943DF5" w:rsidRPr="00477464">
        <w:rPr>
          <w:rFonts w:ascii="Times New Roman" w:hAnsi="Times New Roman" w:cs="Times New Roman"/>
          <w:kern w:val="0"/>
          <w:sz w:val="24"/>
          <w:szCs w:val="24"/>
          <w14:ligatures w14:val="none"/>
        </w:rPr>
        <w:t xml:space="preserve"> as a measure of CS adoption. </w:t>
      </w:r>
      <w:r w:rsidR="00A22707" w:rsidRPr="00477464">
        <w:rPr>
          <w:rFonts w:ascii="Times New Roman" w:hAnsi="Times New Roman" w:cs="Times New Roman"/>
          <w:kern w:val="0"/>
          <w:sz w:val="24"/>
          <w:szCs w:val="24"/>
          <w14:ligatures w14:val="none"/>
        </w:rPr>
        <w:t>The study involved</w:t>
      </w:r>
      <w:r w:rsidR="00943DF5" w:rsidRPr="00477464">
        <w:rPr>
          <w:rFonts w:ascii="Times New Roman" w:hAnsi="Times New Roman" w:cs="Times New Roman"/>
          <w:kern w:val="0"/>
          <w:sz w:val="24"/>
          <w:szCs w:val="24"/>
          <w14:ligatures w14:val="none"/>
        </w:rPr>
        <w:t xml:space="preserve"> </w:t>
      </w:r>
      <w:r w:rsidR="00A22707" w:rsidRPr="00477464">
        <w:rPr>
          <w:rFonts w:ascii="Times New Roman" w:hAnsi="Times New Roman" w:cs="Times New Roman"/>
          <w:kern w:val="0"/>
          <w:sz w:val="24"/>
          <w:szCs w:val="24"/>
          <w14:ligatures w14:val="none"/>
        </w:rPr>
        <w:t>a</w:t>
      </w:r>
      <w:r w:rsidRPr="00477464">
        <w:rPr>
          <w:rFonts w:ascii="Times New Roman" w:hAnsi="Times New Roman" w:cs="Times New Roman"/>
          <w:kern w:val="0"/>
          <w:sz w:val="24"/>
          <w:szCs w:val="24"/>
          <w14:ligatures w14:val="none"/>
        </w:rPr>
        <w:t xml:space="preserve"> </w:t>
      </w:r>
      <w:r w:rsidR="00943DF5" w:rsidRPr="00477464">
        <w:rPr>
          <w:rFonts w:ascii="Times New Roman" w:hAnsi="Times New Roman" w:cs="Times New Roman"/>
          <w:kern w:val="0"/>
          <w:sz w:val="24"/>
          <w:szCs w:val="24"/>
          <w14:ligatures w14:val="none"/>
        </w:rPr>
        <w:t>paired sample</w:t>
      </w:r>
      <w:r w:rsidRPr="00477464">
        <w:rPr>
          <w:rFonts w:ascii="Times New Roman" w:hAnsi="Times New Roman" w:cs="Times New Roman"/>
          <w:kern w:val="0"/>
          <w:sz w:val="24"/>
          <w:szCs w:val="24"/>
          <w14:ligatures w14:val="none"/>
        </w:rPr>
        <w:t xml:space="preserve"> </w:t>
      </w:r>
      <w:r w:rsidR="00A22707" w:rsidRPr="00477464">
        <w:rPr>
          <w:rFonts w:ascii="Times New Roman" w:hAnsi="Times New Roman" w:cs="Times New Roman"/>
          <w:kern w:val="0"/>
          <w:sz w:val="24"/>
          <w:szCs w:val="24"/>
          <w14:ligatures w14:val="none"/>
        </w:rPr>
        <w:t xml:space="preserve">of firms belonging to </w:t>
      </w:r>
      <w:r w:rsidRPr="00477464">
        <w:rPr>
          <w:rFonts w:ascii="Times New Roman" w:hAnsi="Times New Roman" w:cs="Times New Roman"/>
          <w:kern w:val="0"/>
          <w:sz w:val="24"/>
          <w:szCs w:val="24"/>
          <w14:ligatures w14:val="none"/>
        </w:rPr>
        <w:t>DJSI</w:t>
      </w:r>
      <w:r w:rsidR="00943DF5" w:rsidRPr="00477464">
        <w:rPr>
          <w:rFonts w:ascii="Times New Roman" w:hAnsi="Times New Roman" w:cs="Times New Roman"/>
          <w:kern w:val="0"/>
          <w:sz w:val="24"/>
          <w:szCs w:val="24"/>
          <w14:ligatures w14:val="none"/>
        </w:rPr>
        <w:t xml:space="preserve"> and the </w:t>
      </w:r>
      <w:r w:rsidR="00A22707" w:rsidRPr="00477464">
        <w:rPr>
          <w:rFonts w:ascii="Times New Roman" w:hAnsi="Times New Roman" w:cs="Times New Roman"/>
          <w:kern w:val="0"/>
          <w:sz w:val="24"/>
          <w:szCs w:val="24"/>
          <w14:ligatures w14:val="none"/>
        </w:rPr>
        <w:t>non-</w:t>
      </w:r>
      <w:r w:rsidR="00943DF5" w:rsidRPr="00477464">
        <w:rPr>
          <w:rFonts w:ascii="Times New Roman" w:hAnsi="Times New Roman" w:cs="Times New Roman"/>
          <w:kern w:val="0"/>
          <w:sz w:val="24"/>
          <w:szCs w:val="24"/>
          <w14:ligatures w14:val="none"/>
        </w:rPr>
        <w:t xml:space="preserve">DJSI </w:t>
      </w:r>
      <w:r w:rsidR="00A22707" w:rsidRPr="00477464">
        <w:rPr>
          <w:rFonts w:ascii="Times New Roman" w:hAnsi="Times New Roman" w:cs="Times New Roman"/>
          <w:kern w:val="0"/>
          <w:sz w:val="24"/>
          <w:szCs w:val="24"/>
          <w14:ligatures w14:val="none"/>
        </w:rPr>
        <w:t xml:space="preserve">member </w:t>
      </w:r>
      <w:r w:rsidR="00943DF5" w:rsidRPr="00477464">
        <w:rPr>
          <w:rFonts w:ascii="Times New Roman" w:hAnsi="Times New Roman" w:cs="Times New Roman"/>
          <w:kern w:val="0"/>
          <w:sz w:val="24"/>
          <w:szCs w:val="24"/>
          <w14:ligatures w14:val="none"/>
        </w:rPr>
        <w:t>firms belonging to</w:t>
      </w:r>
      <w:r w:rsidRPr="00477464">
        <w:rPr>
          <w:rFonts w:ascii="Times New Roman" w:hAnsi="Times New Roman" w:cs="Times New Roman"/>
          <w:kern w:val="0"/>
          <w:sz w:val="24"/>
          <w:szCs w:val="24"/>
          <w14:ligatures w14:val="none"/>
        </w:rPr>
        <w:t xml:space="preserve"> Dow Jones Global Index (DJGI).</w:t>
      </w:r>
      <w:r w:rsidR="00A22707" w:rsidRPr="00477464">
        <w:rPr>
          <w:rFonts w:ascii="Times New Roman" w:hAnsi="Times New Roman" w:cs="Times New Roman"/>
          <w:kern w:val="0"/>
          <w:sz w:val="24"/>
          <w:szCs w:val="24"/>
          <w14:ligatures w14:val="none"/>
        </w:rPr>
        <w:t xml:space="preserve"> </w:t>
      </w:r>
      <w:r w:rsidRPr="00477464">
        <w:rPr>
          <w:rFonts w:ascii="Times New Roman" w:hAnsi="Times New Roman" w:cs="Times New Roman"/>
          <w:kern w:val="0"/>
          <w:sz w:val="24"/>
          <w:szCs w:val="24"/>
          <w14:ligatures w14:val="none"/>
        </w:rPr>
        <w:t>The research</w:t>
      </w:r>
      <w:r w:rsidR="002E6FD8" w:rsidRPr="00477464">
        <w:rPr>
          <w:rFonts w:ascii="Times New Roman" w:hAnsi="Times New Roman" w:cs="Times New Roman"/>
          <w:kern w:val="0"/>
          <w:sz w:val="24"/>
          <w:szCs w:val="24"/>
          <w14:ligatures w14:val="none"/>
        </w:rPr>
        <w:t xml:space="preserve"> </w:t>
      </w:r>
      <w:r w:rsidRPr="00477464">
        <w:rPr>
          <w:rFonts w:ascii="Times New Roman" w:hAnsi="Times New Roman" w:cs="Times New Roman"/>
          <w:kern w:val="0"/>
          <w:sz w:val="24"/>
          <w:szCs w:val="24"/>
          <w14:ligatures w14:val="none"/>
        </w:rPr>
        <w:t xml:space="preserve">documents </w:t>
      </w:r>
      <w:r w:rsidR="0039088F" w:rsidRPr="00477464">
        <w:rPr>
          <w:rFonts w:ascii="Times New Roman" w:hAnsi="Times New Roman" w:cs="Times New Roman"/>
          <w:kern w:val="0"/>
          <w:sz w:val="24"/>
          <w:szCs w:val="24"/>
          <w14:ligatures w14:val="none"/>
        </w:rPr>
        <w:t xml:space="preserve">significant </w:t>
      </w:r>
      <w:r w:rsidRPr="00477464">
        <w:rPr>
          <w:rFonts w:ascii="Times New Roman" w:hAnsi="Times New Roman" w:cs="Times New Roman"/>
          <w:kern w:val="0"/>
          <w:sz w:val="24"/>
          <w:szCs w:val="24"/>
          <w14:ligatures w14:val="none"/>
        </w:rPr>
        <w:t>differences</w:t>
      </w:r>
      <w:r w:rsidR="0039088F" w:rsidRPr="00477464">
        <w:rPr>
          <w:rFonts w:ascii="Times New Roman" w:hAnsi="Times New Roman" w:cs="Times New Roman"/>
          <w:kern w:val="0"/>
          <w:sz w:val="24"/>
          <w:szCs w:val="24"/>
          <w14:ligatures w14:val="none"/>
        </w:rPr>
        <w:t xml:space="preserve"> be</w:t>
      </w:r>
      <w:r w:rsidR="002E6FD8" w:rsidRPr="00477464">
        <w:rPr>
          <w:rFonts w:ascii="Times New Roman" w:hAnsi="Times New Roman" w:cs="Times New Roman"/>
          <w:kern w:val="0"/>
          <w:sz w:val="24"/>
          <w:szCs w:val="24"/>
          <w14:ligatures w14:val="none"/>
        </w:rPr>
        <w:t>tween</w:t>
      </w:r>
      <w:r w:rsidRPr="00477464">
        <w:rPr>
          <w:rFonts w:ascii="Times New Roman" w:hAnsi="Times New Roman" w:cs="Times New Roman"/>
          <w:kern w:val="0"/>
          <w:sz w:val="24"/>
          <w:szCs w:val="24"/>
          <w14:ligatures w14:val="none"/>
        </w:rPr>
        <w:t xml:space="preserve"> </w:t>
      </w:r>
      <w:r w:rsidR="002E6FD8" w:rsidRPr="00477464">
        <w:rPr>
          <w:rFonts w:ascii="Times New Roman" w:hAnsi="Times New Roman" w:cs="Times New Roman"/>
          <w:kern w:val="0"/>
          <w:sz w:val="24"/>
          <w:szCs w:val="24"/>
          <w14:ligatures w14:val="none"/>
        </w:rPr>
        <w:t>the</w:t>
      </w:r>
      <w:r w:rsidRPr="00477464">
        <w:rPr>
          <w:rFonts w:ascii="Times New Roman" w:hAnsi="Times New Roman" w:cs="Times New Roman"/>
          <w:kern w:val="0"/>
          <w:sz w:val="24"/>
          <w:szCs w:val="24"/>
          <w14:ligatures w14:val="none"/>
        </w:rPr>
        <w:t xml:space="preserve"> performance</w:t>
      </w:r>
      <w:r w:rsidR="0039088F" w:rsidRPr="00477464">
        <w:rPr>
          <w:rFonts w:ascii="Times New Roman" w:hAnsi="Times New Roman" w:cs="Times New Roman"/>
          <w:kern w:val="0"/>
          <w:sz w:val="24"/>
          <w:szCs w:val="24"/>
          <w14:ligatures w14:val="none"/>
        </w:rPr>
        <w:t xml:space="preserve"> indicators</w:t>
      </w:r>
      <w:r w:rsidRPr="00477464">
        <w:rPr>
          <w:rFonts w:ascii="Times New Roman" w:hAnsi="Times New Roman" w:cs="Times New Roman"/>
          <w:kern w:val="0"/>
          <w:sz w:val="24"/>
          <w:szCs w:val="24"/>
          <w14:ligatures w14:val="none"/>
        </w:rPr>
        <w:t xml:space="preserve"> of DJSI member</w:t>
      </w:r>
      <w:r w:rsidR="002E6FD8" w:rsidRPr="00477464">
        <w:rPr>
          <w:rFonts w:ascii="Times New Roman" w:hAnsi="Times New Roman" w:cs="Times New Roman"/>
          <w:kern w:val="0"/>
          <w:sz w:val="24"/>
          <w:szCs w:val="24"/>
          <w14:ligatures w14:val="none"/>
        </w:rPr>
        <w:t>s</w:t>
      </w:r>
      <w:r w:rsidRPr="00477464">
        <w:rPr>
          <w:rFonts w:ascii="Times New Roman" w:hAnsi="Times New Roman" w:cs="Times New Roman"/>
          <w:kern w:val="0"/>
          <w:sz w:val="24"/>
          <w:szCs w:val="24"/>
          <w14:ligatures w14:val="none"/>
        </w:rPr>
        <w:t xml:space="preserve"> and </w:t>
      </w:r>
      <w:r w:rsidR="002E6FD8" w:rsidRPr="00477464">
        <w:rPr>
          <w:rFonts w:ascii="Times New Roman" w:hAnsi="Times New Roman" w:cs="Times New Roman"/>
          <w:kern w:val="0"/>
          <w:sz w:val="24"/>
          <w:szCs w:val="24"/>
          <w14:ligatures w14:val="none"/>
        </w:rPr>
        <w:t xml:space="preserve">those of DJGI, and that the differences were attributable to CS practices. </w:t>
      </w:r>
      <w:r w:rsidRPr="00477464">
        <w:rPr>
          <w:rFonts w:ascii="Times New Roman" w:hAnsi="Times New Roman" w:cs="Times New Roman"/>
          <w:kern w:val="0"/>
          <w:sz w:val="24"/>
          <w:szCs w:val="24"/>
          <w14:ligatures w14:val="none"/>
        </w:rPr>
        <w:t xml:space="preserve">The </w:t>
      </w:r>
      <w:r w:rsidR="002E6FD8" w:rsidRPr="00477464">
        <w:rPr>
          <w:rFonts w:ascii="Times New Roman" w:hAnsi="Times New Roman" w:cs="Times New Roman"/>
          <w:kern w:val="0"/>
          <w:sz w:val="24"/>
          <w:szCs w:val="24"/>
          <w14:ligatures w14:val="none"/>
        </w:rPr>
        <w:t xml:space="preserve">result, however, </w:t>
      </w:r>
      <w:r w:rsidRPr="00477464">
        <w:rPr>
          <w:rFonts w:ascii="Times New Roman" w:hAnsi="Times New Roman" w:cs="Times New Roman"/>
          <w:kern w:val="0"/>
          <w:sz w:val="24"/>
          <w:szCs w:val="24"/>
          <w14:ligatures w14:val="none"/>
        </w:rPr>
        <w:t>shows evidence of short-term negative impact.</w:t>
      </w:r>
      <w:r w:rsidR="00A977B9" w:rsidRPr="00477464">
        <w:rPr>
          <w:rFonts w:ascii="Times New Roman" w:hAnsi="Times New Roman" w:cs="Times New Roman"/>
          <w:kern w:val="0"/>
          <w:sz w:val="24"/>
          <w:szCs w:val="24"/>
          <w14:ligatures w14:val="none"/>
        </w:rPr>
        <w:t xml:space="preserve"> </w:t>
      </w:r>
      <w:r w:rsidRPr="00477464">
        <w:rPr>
          <w:rFonts w:ascii="Times New Roman" w:hAnsi="Times New Roman" w:cs="Times New Roman"/>
          <w:kern w:val="0"/>
          <w:sz w:val="24"/>
          <w:szCs w:val="24"/>
          <w14:ligatures w14:val="none"/>
        </w:rPr>
        <w:t>Fijalkowska et al</w:t>
      </w:r>
      <w:r w:rsidR="002E6FD8" w:rsidRPr="00477464">
        <w:rPr>
          <w:rFonts w:ascii="Times New Roman" w:hAnsi="Times New Roman" w:cs="Times New Roman"/>
          <w:kern w:val="0"/>
          <w:sz w:val="24"/>
          <w:szCs w:val="24"/>
          <w14:ligatures w14:val="none"/>
        </w:rPr>
        <w:t>.</w:t>
      </w:r>
      <w:r w:rsidRPr="00477464">
        <w:rPr>
          <w:rFonts w:ascii="Times New Roman" w:hAnsi="Times New Roman" w:cs="Times New Roman"/>
          <w:kern w:val="0"/>
          <w:sz w:val="24"/>
          <w:szCs w:val="24"/>
          <w14:ligatures w14:val="none"/>
        </w:rPr>
        <w:t xml:space="preserve"> (2018) analyzed whether being </w:t>
      </w:r>
      <w:r w:rsidR="002E6FD8" w:rsidRPr="00477464">
        <w:rPr>
          <w:rFonts w:ascii="Times New Roman" w:hAnsi="Times New Roman" w:cs="Times New Roman"/>
          <w:kern w:val="0"/>
          <w:sz w:val="24"/>
          <w:szCs w:val="24"/>
          <w14:ligatures w14:val="none"/>
        </w:rPr>
        <w:t>sustainable</w:t>
      </w:r>
      <w:r w:rsidRPr="00477464">
        <w:rPr>
          <w:rFonts w:ascii="Times New Roman" w:hAnsi="Times New Roman" w:cs="Times New Roman"/>
          <w:kern w:val="0"/>
          <w:sz w:val="24"/>
          <w:szCs w:val="24"/>
          <w14:ligatures w14:val="none"/>
        </w:rPr>
        <w:t xml:space="preserve"> </w:t>
      </w:r>
      <w:r w:rsidR="002E6FD8" w:rsidRPr="00477464">
        <w:rPr>
          <w:rFonts w:ascii="Times New Roman" w:hAnsi="Times New Roman" w:cs="Times New Roman"/>
          <w:kern w:val="0"/>
          <w:sz w:val="24"/>
          <w:szCs w:val="24"/>
          <w14:ligatures w14:val="none"/>
        </w:rPr>
        <w:t>re</w:t>
      </w:r>
      <w:r w:rsidR="00A977B9" w:rsidRPr="00477464">
        <w:rPr>
          <w:rFonts w:ascii="Times New Roman" w:hAnsi="Times New Roman" w:cs="Times New Roman"/>
          <w:kern w:val="0"/>
          <w:sz w:val="24"/>
          <w:szCs w:val="24"/>
          <w14:ligatures w14:val="none"/>
        </w:rPr>
        <w:t>flects</w:t>
      </w:r>
      <w:r w:rsidR="002E6FD8" w:rsidRPr="00477464">
        <w:rPr>
          <w:rFonts w:ascii="Times New Roman" w:hAnsi="Times New Roman" w:cs="Times New Roman"/>
          <w:kern w:val="0"/>
          <w:sz w:val="24"/>
          <w:szCs w:val="24"/>
          <w14:ligatures w14:val="none"/>
        </w:rPr>
        <w:t xml:space="preserve"> in</w:t>
      </w:r>
      <w:r w:rsidRPr="00477464">
        <w:rPr>
          <w:rFonts w:ascii="Times New Roman" w:hAnsi="Times New Roman" w:cs="Times New Roman"/>
          <w:kern w:val="0"/>
          <w:sz w:val="24"/>
          <w:szCs w:val="24"/>
          <w14:ligatures w14:val="none"/>
        </w:rPr>
        <w:t xml:space="preserve"> tangible corporate financial outcome</w:t>
      </w:r>
      <w:r w:rsidR="00A977B9" w:rsidRPr="00477464">
        <w:rPr>
          <w:rFonts w:ascii="Times New Roman" w:hAnsi="Times New Roman" w:cs="Times New Roman"/>
          <w:kern w:val="0"/>
          <w:sz w:val="24"/>
          <w:szCs w:val="24"/>
          <w14:ligatures w14:val="none"/>
        </w:rPr>
        <w:t>s</w:t>
      </w:r>
      <w:r w:rsidRPr="00477464">
        <w:rPr>
          <w:rFonts w:ascii="Times New Roman" w:hAnsi="Times New Roman" w:cs="Times New Roman"/>
          <w:kern w:val="0"/>
          <w:sz w:val="24"/>
          <w:szCs w:val="24"/>
          <w14:ligatures w14:val="none"/>
        </w:rPr>
        <w:t xml:space="preserve"> </w:t>
      </w:r>
      <w:r w:rsidR="00A977B9" w:rsidRPr="00477464">
        <w:rPr>
          <w:rFonts w:ascii="Times New Roman" w:hAnsi="Times New Roman" w:cs="Times New Roman"/>
          <w:kern w:val="0"/>
          <w:sz w:val="24"/>
          <w:szCs w:val="24"/>
          <w14:ligatures w14:val="none"/>
        </w:rPr>
        <w:t xml:space="preserve">in </w:t>
      </w:r>
      <w:r w:rsidRPr="00477464">
        <w:rPr>
          <w:rFonts w:ascii="Times New Roman" w:hAnsi="Times New Roman" w:cs="Times New Roman"/>
          <w:kern w:val="0"/>
          <w:sz w:val="24"/>
          <w:szCs w:val="24"/>
          <w14:ligatures w14:val="none"/>
        </w:rPr>
        <w:t>Central and Eastern Europe</w:t>
      </w:r>
      <w:r w:rsidR="00A977B9" w:rsidRPr="00477464">
        <w:rPr>
          <w:rFonts w:ascii="Times New Roman" w:hAnsi="Times New Roman" w:cs="Times New Roman"/>
          <w:kern w:val="0"/>
          <w:sz w:val="24"/>
          <w:szCs w:val="24"/>
          <w14:ligatures w14:val="none"/>
        </w:rPr>
        <w:t xml:space="preserve"> (CEE)</w:t>
      </w:r>
      <w:r w:rsidRPr="00477464">
        <w:rPr>
          <w:rFonts w:ascii="Times New Roman" w:hAnsi="Times New Roman" w:cs="Times New Roman"/>
          <w:kern w:val="0"/>
          <w:sz w:val="24"/>
          <w:szCs w:val="24"/>
          <w14:ligatures w14:val="none"/>
        </w:rPr>
        <w:t xml:space="preserve"> </w:t>
      </w:r>
      <w:r w:rsidR="00A977B9" w:rsidRPr="00477464">
        <w:rPr>
          <w:rFonts w:ascii="Times New Roman" w:hAnsi="Times New Roman" w:cs="Times New Roman"/>
          <w:kern w:val="0"/>
          <w:sz w:val="24"/>
          <w:szCs w:val="24"/>
          <w14:ligatures w14:val="none"/>
        </w:rPr>
        <w:t>banks.</w:t>
      </w:r>
      <w:r w:rsidRPr="00477464">
        <w:rPr>
          <w:rFonts w:ascii="Times New Roman" w:hAnsi="Times New Roman" w:cs="Times New Roman"/>
          <w:kern w:val="0"/>
          <w:sz w:val="24"/>
          <w:szCs w:val="24"/>
          <w14:ligatures w14:val="none"/>
        </w:rPr>
        <w:t xml:space="preserve"> The results show that for banks in the CEE region, being socially responsible does not reflect in the financial bottom line measured by ROA and ROE.</w:t>
      </w:r>
    </w:p>
    <w:p w14:paraId="7BA4E418" w14:textId="77777777" w:rsidR="00053112" w:rsidRPr="00477464" w:rsidRDefault="00A977B9" w:rsidP="0085225C">
      <w:pPr>
        <w:spacing w:line="276" w:lineRule="auto"/>
        <w:jc w:val="both"/>
        <w:rPr>
          <w:rFonts w:ascii="Times New Roman" w:hAnsi="Times New Roman" w:cs="Times New Roman"/>
          <w:color w:val="000000" w:themeColor="text1"/>
          <w:kern w:val="0"/>
          <w:sz w:val="24"/>
          <w:szCs w:val="24"/>
          <w:shd w:val="clear" w:color="auto" w:fill="FFFFFF"/>
          <w14:ligatures w14:val="none"/>
        </w:rPr>
      </w:pPr>
      <w:bookmarkStart w:id="17" w:name="_Hlk112869061"/>
      <w:r w:rsidRPr="00477464">
        <w:rPr>
          <w:rFonts w:ascii="Times New Roman" w:hAnsi="Times New Roman" w:cs="Times New Roman"/>
          <w:kern w:val="0"/>
          <w:sz w:val="24"/>
          <w:szCs w:val="24"/>
          <w14:ligatures w14:val="none"/>
        </w:rPr>
        <w:t xml:space="preserve">       </w:t>
      </w:r>
      <w:r w:rsidR="001A4DE5" w:rsidRPr="00477464">
        <w:rPr>
          <w:rFonts w:ascii="Times New Roman" w:hAnsi="Times New Roman" w:cs="Times New Roman"/>
          <w:kern w:val="0"/>
          <w:sz w:val="24"/>
          <w:szCs w:val="24"/>
          <w14:ligatures w14:val="none"/>
        </w:rPr>
        <w:t xml:space="preserve">In Nigeria context, </w:t>
      </w:r>
      <w:r w:rsidR="00577600" w:rsidRPr="00477464">
        <w:rPr>
          <w:rFonts w:ascii="Times New Roman" w:hAnsi="Times New Roman" w:cs="Times New Roman"/>
          <w:kern w:val="0"/>
          <w:sz w:val="24"/>
          <w:szCs w:val="24"/>
          <w14:ligatures w14:val="none"/>
        </w:rPr>
        <w:t xml:space="preserve">Umar et al (2021) </w:t>
      </w:r>
      <w:bookmarkEnd w:id="17"/>
      <w:r w:rsidR="00577600" w:rsidRPr="00477464">
        <w:rPr>
          <w:rFonts w:ascii="Times New Roman" w:hAnsi="Times New Roman" w:cs="Times New Roman"/>
          <w:color w:val="000000" w:themeColor="text1"/>
          <w:kern w:val="0"/>
          <w:sz w:val="24"/>
          <w:szCs w:val="24"/>
          <w:shd w:val="clear" w:color="auto" w:fill="FFFFFF"/>
          <w14:ligatures w14:val="none"/>
        </w:rPr>
        <w:t>assessed the effect of</w:t>
      </w:r>
      <w:r w:rsidR="00913850" w:rsidRPr="00477464">
        <w:rPr>
          <w:rFonts w:ascii="Times New Roman" w:hAnsi="Times New Roman" w:cs="Times New Roman"/>
          <w:color w:val="000000" w:themeColor="text1"/>
          <w:kern w:val="0"/>
          <w:sz w:val="24"/>
          <w:szCs w:val="24"/>
          <w:shd w:val="clear" w:color="auto" w:fill="FFFFFF"/>
          <w14:ligatures w14:val="none"/>
        </w:rPr>
        <w:t xml:space="preserve"> </w:t>
      </w:r>
      <w:r w:rsidR="001A4DE5" w:rsidRPr="00477464">
        <w:rPr>
          <w:rFonts w:ascii="Times New Roman" w:hAnsi="Times New Roman" w:cs="Times New Roman"/>
          <w:color w:val="000000" w:themeColor="text1"/>
          <w:kern w:val="0"/>
          <w:sz w:val="24"/>
          <w:szCs w:val="24"/>
          <w:shd w:val="clear" w:color="auto" w:fill="FFFFFF"/>
          <w14:ligatures w14:val="none"/>
        </w:rPr>
        <w:t>CS disclosure</w:t>
      </w:r>
      <w:r w:rsidR="00913850" w:rsidRPr="00477464">
        <w:rPr>
          <w:rFonts w:ascii="Times New Roman" w:hAnsi="Times New Roman" w:cs="Times New Roman"/>
          <w:color w:val="000000" w:themeColor="text1"/>
          <w:kern w:val="0"/>
          <w:sz w:val="24"/>
          <w:szCs w:val="24"/>
          <w:shd w:val="clear" w:color="auto" w:fill="FFFFFF"/>
          <w14:ligatures w14:val="none"/>
        </w:rPr>
        <w:t xml:space="preserve"> in aggregate and by dimension,</w:t>
      </w:r>
      <w:r w:rsidR="001A4DE5" w:rsidRPr="00477464">
        <w:rPr>
          <w:rFonts w:ascii="Times New Roman" w:hAnsi="Times New Roman" w:cs="Times New Roman"/>
          <w:color w:val="000000" w:themeColor="text1"/>
          <w:kern w:val="0"/>
          <w:sz w:val="24"/>
          <w:szCs w:val="24"/>
          <w:shd w:val="clear" w:color="auto" w:fill="FFFFFF"/>
          <w14:ligatures w14:val="none"/>
        </w:rPr>
        <w:t xml:space="preserve"> on performance of</w:t>
      </w:r>
      <w:r w:rsidR="00577600" w:rsidRPr="00477464">
        <w:rPr>
          <w:rFonts w:ascii="Times New Roman" w:hAnsi="Times New Roman" w:cs="Times New Roman"/>
          <w:color w:val="000000" w:themeColor="text1"/>
          <w:kern w:val="0"/>
          <w:sz w:val="24"/>
          <w:szCs w:val="24"/>
          <w:shd w:val="clear" w:color="auto" w:fill="FFFFFF"/>
          <w14:ligatures w14:val="none"/>
        </w:rPr>
        <w:t xml:space="preserve"> </w:t>
      </w:r>
      <w:r w:rsidR="00913850" w:rsidRPr="00477464">
        <w:rPr>
          <w:rFonts w:ascii="Times New Roman" w:hAnsi="Times New Roman" w:cs="Times New Roman"/>
          <w:color w:val="000000" w:themeColor="text1"/>
          <w:kern w:val="0"/>
          <w:sz w:val="24"/>
          <w:szCs w:val="24"/>
          <w:shd w:val="clear" w:color="auto" w:fill="FFFFFF"/>
          <w14:ligatures w14:val="none"/>
        </w:rPr>
        <w:t xml:space="preserve">firms using </w:t>
      </w:r>
      <w:r w:rsidR="00577600" w:rsidRPr="00477464">
        <w:rPr>
          <w:rFonts w:ascii="Times New Roman" w:hAnsi="Times New Roman" w:cs="Times New Roman"/>
          <w:color w:val="000000" w:themeColor="text1"/>
          <w:kern w:val="0"/>
          <w:sz w:val="24"/>
          <w:szCs w:val="24"/>
          <w:shd w:val="clear" w:color="auto" w:fill="FFFFFF"/>
          <w14:ligatures w14:val="none"/>
        </w:rPr>
        <w:t xml:space="preserve">26 </w:t>
      </w:r>
      <w:r w:rsidR="001A4DE5" w:rsidRPr="00477464">
        <w:rPr>
          <w:rFonts w:ascii="Times New Roman" w:hAnsi="Times New Roman" w:cs="Times New Roman"/>
          <w:color w:val="000000" w:themeColor="text1"/>
          <w:kern w:val="0"/>
          <w:sz w:val="24"/>
          <w:szCs w:val="24"/>
          <w:shd w:val="clear" w:color="auto" w:fill="FFFFFF"/>
          <w14:ligatures w14:val="none"/>
        </w:rPr>
        <w:t xml:space="preserve">listed </w:t>
      </w:r>
      <w:r w:rsidR="00577600" w:rsidRPr="00477464">
        <w:rPr>
          <w:rFonts w:ascii="Times New Roman" w:hAnsi="Times New Roman" w:cs="Times New Roman"/>
          <w:color w:val="000000" w:themeColor="text1"/>
          <w:kern w:val="0"/>
          <w:sz w:val="24"/>
          <w:szCs w:val="24"/>
          <w:shd w:val="clear" w:color="auto" w:fill="FFFFFF"/>
          <w14:ligatures w14:val="none"/>
        </w:rPr>
        <w:t>consumer good</w:t>
      </w:r>
      <w:r w:rsidR="001A4DE5" w:rsidRPr="00477464">
        <w:rPr>
          <w:rFonts w:ascii="Times New Roman" w:hAnsi="Times New Roman" w:cs="Times New Roman"/>
          <w:color w:val="000000" w:themeColor="text1"/>
          <w:kern w:val="0"/>
          <w:sz w:val="24"/>
          <w:szCs w:val="24"/>
          <w:shd w:val="clear" w:color="auto" w:fill="FFFFFF"/>
          <w14:ligatures w14:val="none"/>
        </w:rPr>
        <w:t>s</w:t>
      </w:r>
      <w:r w:rsidR="00577600" w:rsidRPr="00477464">
        <w:rPr>
          <w:rFonts w:ascii="Times New Roman" w:hAnsi="Times New Roman" w:cs="Times New Roman"/>
          <w:color w:val="000000" w:themeColor="text1"/>
          <w:kern w:val="0"/>
          <w:sz w:val="24"/>
          <w:szCs w:val="24"/>
          <w:shd w:val="clear" w:color="auto" w:fill="FFFFFF"/>
          <w14:ligatures w14:val="none"/>
        </w:rPr>
        <w:t xml:space="preserve"> sector </w:t>
      </w:r>
      <w:r w:rsidR="001A4DE5" w:rsidRPr="00477464">
        <w:rPr>
          <w:rFonts w:ascii="Times New Roman" w:hAnsi="Times New Roman" w:cs="Times New Roman"/>
          <w:color w:val="000000" w:themeColor="text1"/>
          <w:kern w:val="0"/>
          <w:sz w:val="24"/>
          <w:szCs w:val="24"/>
          <w:shd w:val="clear" w:color="auto" w:fill="FFFFFF"/>
          <w14:ligatures w14:val="none"/>
        </w:rPr>
        <w:t xml:space="preserve">enterprises in Nigeria. </w:t>
      </w:r>
      <w:r w:rsidR="00913850" w:rsidRPr="00477464">
        <w:rPr>
          <w:rFonts w:ascii="Times New Roman" w:hAnsi="Times New Roman" w:cs="Times New Roman"/>
          <w:color w:val="000000" w:themeColor="text1"/>
          <w:kern w:val="0"/>
          <w:sz w:val="24"/>
          <w:szCs w:val="24"/>
          <w:shd w:val="clear" w:color="auto" w:fill="FFFFFF"/>
          <w14:ligatures w14:val="none"/>
        </w:rPr>
        <w:t>The study’s</w:t>
      </w:r>
      <w:r w:rsidR="001A4DE5" w:rsidRPr="00477464">
        <w:rPr>
          <w:rFonts w:ascii="Times New Roman" w:hAnsi="Times New Roman" w:cs="Times New Roman"/>
          <w:color w:val="000000" w:themeColor="text1"/>
          <w:kern w:val="0"/>
          <w:sz w:val="24"/>
          <w:szCs w:val="24"/>
          <w:shd w:val="clear" w:color="auto" w:fill="FFFFFF"/>
          <w14:ligatures w14:val="none"/>
        </w:rPr>
        <w:t xml:space="preserve"> outcome x-rays a pleasant effect of </w:t>
      </w:r>
      <w:r w:rsidR="00913850" w:rsidRPr="00477464">
        <w:rPr>
          <w:rFonts w:ascii="Times New Roman" w:hAnsi="Times New Roman" w:cs="Times New Roman"/>
          <w:color w:val="000000" w:themeColor="text1"/>
          <w:kern w:val="0"/>
          <w:sz w:val="24"/>
          <w:szCs w:val="24"/>
          <w:shd w:val="clear" w:color="auto" w:fill="FFFFFF"/>
          <w14:ligatures w14:val="none"/>
        </w:rPr>
        <w:t xml:space="preserve">CS disclosures on </w:t>
      </w:r>
      <w:r w:rsidR="001A4DE5" w:rsidRPr="00477464">
        <w:rPr>
          <w:rFonts w:ascii="Times New Roman" w:hAnsi="Times New Roman" w:cs="Times New Roman"/>
          <w:color w:val="000000" w:themeColor="text1"/>
          <w:kern w:val="0"/>
          <w:sz w:val="24"/>
          <w:szCs w:val="24"/>
          <w:shd w:val="clear" w:color="auto" w:fill="FFFFFF"/>
          <w14:ligatures w14:val="none"/>
        </w:rPr>
        <w:t>the</w:t>
      </w:r>
      <w:r w:rsidR="00913850" w:rsidRPr="00477464">
        <w:rPr>
          <w:rFonts w:ascii="Times New Roman" w:hAnsi="Times New Roman" w:cs="Times New Roman"/>
          <w:color w:val="000000" w:themeColor="text1"/>
          <w:kern w:val="0"/>
          <w:sz w:val="24"/>
          <w:szCs w:val="24"/>
          <w:shd w:val="clear" w:color="auto" w:fill="FFFFFF"/>
          <w14:ligatures w14:val="none"/>
        </w:rPr>
        <w:t xml:space="preserve"> </w:t>
      </w:r>
      <w:r w:rsidR="001A4DE5" w:rsidRPr="00477464">
        <w:rPr>
          <w:rFonts w:ascii="Times New Roman" w:hAnsi="Times New Roman" w:cs="Times New Roman"/>
          <w:color w:val="000000" w:themeColor="text1"/>
          <w:kern w:val="0"/>
          <w:sz w:val="24"/>
          <w:szCs w:val="24"/>
          <w:shd w:val="clear" w:color="auto" w:fill="FFFFFF"/>
          <w14:ligatures w14:val="none"/>
        </w:rPr>
        <w:t>latter</w:t>
      </w:r>
      <w:r w:rsidR="00577600" w:rsidRPr="00477464">
        <w:rPr>
          <w:rFonts w:ascii="Times New Roman" w:hAnsi="Times New Roman" w:cs="Times New Roman"/>
          <w:color w:val="000000" w:themeColor="text1"/>
          <w:kern w:val="0"/>
          <w:sz w:val="24"/>
          <w:szCs w:val="24"/>
          <w:shd w:val="clear" w:color="auto" w:fill="FFFFFF"/>
          <w14:ligatures w14:val="none"/>
        </w:rPr>
        <w:t xml:space="preserve">. </w:t>
      </w:r>
      <w:r w:rsidR="00913850" w:rsidRPr="00477464">
        <w:rPr>
          <w:rFonts w:ascii="Times New Roman" w:hAnsi="Times New Roman" w:cs="Times New Roman"/>
          <w:kern w:val="0"/>
          <w:sz w:val="24"/>
          <w:szCs w:val="24"/>
          <w14:ligatures w14:val="none"/>
        </w:rPr>
        <w:t>However, across dimensions of CS, the reported effect varies.</w:t>
      </w:r>
      <w:r w:rsidR="00577600" w:rsidRPr="00477464">
        <w:rPr>
          <w:rFonts w:ascii="Times New Roman" w:hAnsi="Times New Roman" w:cs="Times New Roman"/>
          <w:kern w:val="0"/>
          <w:sz w:val="24"/>
          <w:szCs w:val="24"/>
          <w14:ligatures w14:val="none"/>
        </w:rPr>
        <w:t xml:space="preserve"> </w:t>
      </w:r>
      <w:r w:rsidR="00913850" w:rsidRPr="00477464">
        <w:rPr>
          <w:rFonts w:ascii="Times New Roman" w:hAnsi="Times New Roman" w:cs="Times New Roman"/>
          <w:kern w:val="0"/>
          <w:sz w:val="24"/>
          <w:szCs w:val="24"/>
          <w14:ligatures w14:val="none"/>
        </w:rPr>
        <w:t xml:space="preserve">While the researchers report an unpleasant result on </w:t>
      </w:r>
      <w:r w:rsidR="00913850" w:rsidRPr="00477464">
        <w:rPr>
          <w:rFonts w:ascii="Times New Roman" w:hAnsi="Times New Roman" w:cs="Times New Roman"/>
          <w:kern w:val="0"/>
          <w:sz w:val="24"/>
          <w:szCs w:val="24"/>
          <w14:ligatures w14:val="none"/>
        </w:rPr>
        <w:lastRenderedPageBreak/>
        <w:t xml:space="preserve">CS disclosures pertaining </w:t>
      </w:r>
      <w:r w:rsidR="005847B5" w:rsidRPr="00477464">
        <w:rPr>
          <w:rFonts w:ascii="Times New Roman" w:hAnsi="Times New Roman" w:cs="Times New Roman"/>
          <w:kern w:val="0"/>
          <w:sz w:val="24"/>
          <w:szCs w:val="24"/>
          <w14:ligatures w14:val="none"/>
        </w:rPr>
        <w:t xml:space="preserve">economic impacts, a positive outcome was shown </w:t>
      </w:r>
      <w:r w:rsidR="005847B5" w:rsidRPr="00477464">
        <w:rPr>
          <w:rFonts w:ascii="Times New Roman" w:hAnsi="Times New Roman" w:cs="Times New Roman"/>
          <w:color w:val="000000" w:themeColor="text1"/>
          <w:kern w:val="0"/>
          <w:sz w:val="24"/>
          <w:szCs w:val="24"/>
          <w:shd w:val="clear" w:color="auto" w:fill="FFFFFF"/>
          <w14:ligatures w14:val="none"/>
        </w:rPr>
        <w:t>for the</w:t>
      </w:r>
      <w:r w:rsidR="00577600" w:rsidRPr="00477464">
        <w:rPr>
          <w:rFonts w:ascii="Times New Roman" w:hAnsi="Times New Roman" w:cs="Times New Roman"/>
          <w:color w:val="000000" w:themeColor="text1"/>
          <w:kern w:val="0"/>
          <w:sz w:val="24"/>
          <w:szCs w:val="24"/>
          <w:shd w:val="clear" w:color="auto" w:fill="FFFFFF"/>
          <w14:ligatures w14:val="none"/>
        </w:rPr>
        <w:t xml:space="preserve"> environmental and social </w:t>
      </w:r>
      <w:r w:rsidR="005847B5" w:rsidRPr="00477464">
        <w:rPr>
          <w:rFonts w:ascii="Times New Roman" w:hAnsi="Times New Roman" w:cs="Times New Roman"/>
          <w:color w:val="000000" w:themeColor="text1"/>
          <w:kern w:val="0"/>
          <w:sz w:val="24"/>
          <w:szCs w:val="24"/>
          <w:shd w:val="clear" w:color="auto" w:fill="FFFFFF"/>
          <w14:ligatures w14:val="none"/>
        </w:rPr>
        <w:t xml:space="preserve">dimensions. The authors only considered firms in consumer sector of the Nigerian economy. </w:t>
      </w:r>
    </w:p>
    <w:p w14:paraId="53C55435" w14:textId="77777777" w:rsidR="00053112" w:rsidRPr="00477464" w:rsidRDefault="00053112" w:rsidP="0070668B">
      <w:pPr>
        <w:pStyle w:val="ListParagraph"/>
        <w:numPr>
          <w:ilvl w:val="1"/>
          <w:numId w:val="13"/>
        </w:numPr>
        <w:tabs>
          <w:tab w:val="left" w:pos="8543"/>
          <w:tab w:val="left" w:pos="11686"/>
        </w:tabs>
        <w:spacing w:after="0" w:line="276" w:lineRule="auto"/>
        <w:jc w:val="both"/>
        <w:rPr>
          <w:rFonts w:ascii="Times New Roman" w:hAnsi="Times New Roman" w:cs="Times New Roman"/>
          <w:sz w:val="24"/>
          <w:szCs w:val="24"/>
        </w:rPr>
      </w:pPr>
      <w:r w:rsidRPr="00477464">
        <w:rPr>
          <w:rFonts w:ascii="Times New Roman" w:hAnsi="Times New Roman" w:cs="Times New Roman"/>
          <w:sz w:val="24"/>
          <w:szCs w:val="24"/>
        </w:rPr>
        <w:t>Research gaps</w:t>
      </w:r>
    </w:p>
    <w:p w14:paraId="307A6315" w14:textId="77777777" w:rsidR="00A75447" w:rsidRPr="00477464" w:rsidRDefault="00053112" w:rsidP="0085225C">
      <w:pPr>
        <w:spacing w:line="276" w:lineRule="auto"/>
        <w:jc w:val="both"/>
        <w:rPr>
          <w:rFonts w:ascii="Times New Roman" w:hAnsi="Times New Roman" w:cs="Times New Roman"/>
          <w:kern w:val="0"/>
          <w:sz w:val="24"/>
          <w:szCs w:val="24"/>
          <w14:ligatures w14:val="none"/>
        </w:rPr>
      </w:pPr>
      <w:r w:rsidRPr="00477464">
        <w:rPr>
          <w:rFonts w:ascii="Times New Roman" w:hAnsi="Times New Roman" w:cs="Times New Roman"/>
          <w:sz w:val="24"/>
          <w:szCs w:val="24"/>
        </w:rPr>
        <w:t xml:space="preserve">While sustainability remains a global phenomenon, existing studies have mostly focused on developed countries. Significant research gaps are left for developing countries’ context such as Nigeria. </w:t>
      </w:r>
      <w:r w:rsidR="0070668B" w:rsidRPr="00477464">
        <w:rPr>
          <w:rFonts w:ascii="Times New Roman" w:hAnsi="Times New Roman" w:cs="Times New Roman"/>
          <w:sz w:val="24"/>
          <w:szCs w:val="24"/>
        </w:rPr>
        <w:t xml:space="preserve">Given the </w:t>
      </w:r>
      <w:r w:rsidR="0070668B" w:rsidRPr="00477464">
        <w:rPr>
          <w:rFonts w:ascii="Times New Roman" w:hAnsi="Times New Roman" w:cs="Times New Roman"/>
          <w:kern w:val="0"/>
          <w:sz w:val="24"/>
          <w:szCs w:val="24"/>
          <w14:ligatures w14:val="none"/>
        </w:rPr>
        <w:t>complexity in measuring CS (</w:t>
      </w:r>
      <w:proofErr w:type="spellStart"/>
      <w:r w:rsidR="0070668B" w:rsidRPr="00477464">
        <w:rPr>
          <w:rFonts w:ascii="Times New Roman" w:hAnsi="Times New Roman" w:cs="Times New Roman"/>
          <w:kern w:val="0"/>
          <w:sz w:val="24"/>
          <w:szCs w:val="24"/>
          <w14:ligatures w14:val="none"/>
        </w:rPr>
        <w:t>Alshehhi</w:t>
      </w:r>
      <w:proofErr w:type="spellEnd"/>
      <w:r w:rsidR="0070668B" w:rsidRPr="00477464">
        <w:rPr>
          <w:rFonts w:ascii="Times New Roman" w:hAnsi="Times New Roman" w:cs="Times New Roman"/>
          <w:kern w:val="0"/>
          <w:sz w:val="24"/>
          <w:szCs w:val="24"/>
          <w14:ligatures w14:val="none"/>
        </w:rPr>
        <w:t xml:space="preserve"> et al, 2018; Fijalkowska et al., 2018),</w:t>
      </w:r>
      <w:r w:rsidR="00206DE3" w:rsidRPr="00477464">
        <w:rPr>
          <w:rFonts w:ascii="Times New Roman" w:hAnsi="Times New Roman" w:cs="Times New Roman"/>
          <w:kern w:val="0"/>
          <w:sz w:val="24"/>
          <w:szCs w:val="24"/>
          <w14:ligatures w14:val="none"/>
        </w:rPr>
        <w:t xml:space="preserve"> prior studies have adopted varied metrics for the construct. However, these studies have not </w:t>
      </w:r>
      <w:r w:rsidR="00206DE3" w:rsidRPr="00477464">
        <w:rPr>
          <w:rFonts w:ascii="Times New Roman" w:hAnsi="Times New Roman" w:cs="Times New Roman"/>
          <w:sz w:val="24"/>
          <w:szCs w:val="24"/>
        </w:rPr>
        <w:t xml:space="preserve">reflected the quantitative/non-quantitative attributes of CS disclosures in CS measurement. </w:t>
      </w:r>
      <w:r w:rsidR="000B6B6D" w:rsidRPr="00477464">
        <w:rPr>
          <w:rFonts w:ascii="Times New Roman" w:hAnsi="Times New Roman" w:cs="Times New Roman"/>
          <w:sz w:val="24"/>
          <w:szCs w:val="24"/>
        </w:rPr>
        <w:t>On the measurement of firm value, prior studies have concentrated on conventional metrics of firm value, while MVA, which expresses</w:t>
      </w:r>
      <w:r w:rsidR="000B6B6D" w:rsidRPr="00477464">
        <w:rPr>
          <w:rFonts w:ascii="Times New Roman" w:hAnsi="Times New Roman" w:cs="Times New Roman"/>
          <w:b/>
          <w:bCs/>
          <w:sz w:val="24"/>
          <w:szCs w:val="24"/>
        </w:rPr>
        <w:t xml:space="preserve"> </w:t>
      </w:r>
      <w:r w:rsidR="000B6B6D" w:rsidRPr="00477464">
        <w:rPr>
          <w:rFonts w:ascii="Times New Roman" w:hAnsi="Times New Roman" w:cs="Times New Roman"/>
          <w:kern w:val="0"/>
          <w:sz w:val="24"/>
          <w:szCs w:val="24"/>
          <w14:ligatures w14:val="none"/>
        </w:rPr>
        <w:t>value of the firm as value addition in excess of invested capital, has not been considered.</w:t>
      </w:r>
      <w:r w:rsidR="0070668B" w:rsidRPr="00477464">
        <w:rPr>
          <w:rFonts w:ascii="Times New Roman" w:hAnsi="Times New Roman" w:cs="Times New Roman"/>
          <w:kern w:val="0"/>
          <w:sz w:val="24"/>
          <w:szCs w:val="24"/>
          <w14:ligatures w14:val="none"/>
        </w:rPr>
        <w:t xml:space="preserve"> </w:t>
      </w:r>
      <w:r w:rsidR="00445B80" w:rsidRPr="00477464">
        <w:rPr>
          <w:rFonts w:ascii="Times New Roman" w:hAnsi="Times New Roman" w:cs="Times New Roman"/>
          <w:kern w:val="0"/>
          <w:sz w:val="24"/>
          <w:szCs w:val="24"/>
          <w14:ligatures w14:val="none"/>
        </w:rPr>
        <w:t xml:space="preserve">Given the identified research gaps in the prevailing review, a </w:t>
      </w:r>
      <w:r w:rsidR="00445B80" w:rsidRPr="00477464">
        <w:rPr>
          <w:rFonts w:ascii="Times New Roman" w:hAnsi="Times New Roman" w:cs="Times New Roman"/>
          <w:sz w:val="24"/>
          <w:szCs w:val="24"/>
        </w:rPr>
        <w:t>shift towards measurement basis that improves the assessment of CS impact on firm valuation</w:t>
      </w:r>
      <w:r w:rsidR="007E79B3" w:rsidRPr="00477464">
        <w:rPr>
          <w:rFonts w:ascii="Times New Roman" w:hAnsi="Times New Roman" w:cs="Times New Roman"/>
          <w:sz w:val="24"/>
          <w:szCs w:val="24"/>
        </w:rPr>
        <w:t xml:space="preserve"> in</w:t>
      </w:r>
      <w:r w:rsidR="00445B80" w:rsidRPr="00477464">
        <w:rPr>
          <w:rFonts w:ascii="Times New Roman" w:hAnsi="Times New Roman" w:cs="Times New Roman"/>
          <w:sz w:val="24"/>
          <w:szCs w:val="24"/>
        </w:rPr>
        <w:t xml:space="preserve"> developing markets, </w:t>
      </w:r>
      <w:r w:rsidR="00966277" w:rsidRPr="00477464">
        <w:rPr>
          <w:rFonts w:ascii="Times New Roman" w:hAnsi="Times New Roman" w:cs="Times New Roman"/>
          <w:sz w:val="24"/>
          <w:szCs w:val="24"/>
        </w:rPr>
        <w:t xml:space="preserve">the current </w:t>
      </w:r>
      <w:r w:rsidR="0085225C" w:rsidRPr="00477464">
        <w:rPr>
          <w:rFonts w:ascii="Times New Roman" w:hAnsi="Times New Roman" w:cs="Times New Roman"/>
          <w:sz w:val="24"/>
          <w:szCs w:val="24"/>
        </w:rPr>
        <w:t>paper</w:t>
      </w:r>
      <w:r w:rsidR="00966277" w:rsidRPr="00477464">
        <w:rPr>
          <w:rFonts w:ascii="Times New Roman" w:hAnsi="Times New Roman" w:cs="Times New Roman"/>
          <w:sz w:val="24"/>
          <w:szCs w:val="24"/>
        </w:rPr>
        <w:t xml:space="preserve"> hypothesizes that</w:t>
      </w:r>
      <w:r w:rsidR="0085225C" w:rsidRPr="00477464">
        <w:rPr>
          <w:rFonts w:ascii="Times New Roman" w:hAnsi="Times New Roman" w:cs="Times New Roman"/>
          <w:sz w:val="24"/>
          <w:szCs w:val="24"/>
        </w:rPr>
        <w:t>:</w:t>
      </w:r>
    </w:p>
    <w:p w14:paraId="48A59617" w14:textId="16D2CFCB" w:rsidR="0085225C" w:rsidRPr="00477464" w:rsidRDefault="0085225C" w:rsidP="0085225C">
      <w:pPr>
        <w:spacing w:line="276" w:lineRule="auto"/>
        <w:jc w:val="both"/>
        <w:rPr>
          <w:rFonts w:ascii="Times New Roman" w:hAnsi="Times New Roman" w:cs="Times New Roman"/>
          <w:kern w:val="0"/>
          <w:sz w:val="24"/>
          <w:szCs w:val="24"/>
          <w14:ligatures w14:val="none"/>
        </w:rPr>
      </w:pPr>
      <w:r w:rsidRPr="00477464">
        <w:rPr>
          <w:rFonts w:ascii="Times New Roman" w:hAnsi="Times New Roman" w:cs="Times New Roman"/>
          <w:sz w:val="24"/>
          <w:szCs w:val="24"/>
        </w:rPr>
        <w:t>H1</w:t>
      </w:r>
      <w:r w:rsidR="00053112" w:rsidRPr="00477464">
        <w:rPr>
          <w:rFonts w:ascii="Times New Roman" w:hAnsi="Times New Roman" w:cs="Times New Roman"/>
          <w:sz w:val="24"/>
          <w:szCs w:val="24"/>
        </w:rPr>
        <w:t>:</w:t>
      </w:r>
      <w:r w:rsidRPr="00477464">
        <w:rPr>
          <w:rFonts w:ascii="Times New Roman" w:hAnsi="Times New Roman" w:cs="Times New Roman"/>
          <w:b/>
          <w:bCs/>
          <w:sz w:val="24"/>
          <w:szCs w:val="24"/>
        </w:rPr>
        <w:t xml:space="preserve"> </w:t>
      </w:r>
      <w:r w:rsidRPr="00477464">
        <w:rPr>
          <w:rFonts w:ascii="Times New Roman" w:hAnsi="Times New Roman" w:cs="Times New Roman"/>
          <w:kern w:val="0"/>
          <w:sz w:val="24"/>
          <w:szCs w:val="24"/>
          <w14:ligatures w14:val="none"/>
        </w:rPr>
        <w:t>Economic sustainability reporting</w:t>
      </w:r>
      <w:r w:rsidR="00053112" w:rsidRPr="00477464">
        <w:rPr>
          <w:rFonts w:ascii="Times New Roman" w:hAnsi="Times New Roman" w:cs="Times New Roman"/>
          <w:kern w:val="0"/>
          <w:sz w:val="24"/>
          <w:szCs w:val="24"/>
          <w14:ligatures w14:val="none"/>
        </w:rPr>
        <w:t xml:space="preserve"> (ECSR)</w:t>
      </w:r>
      <w:r w:rsidRPr="00477464">
        <w:rPr>
          <w:rFonts w:ascii="Times New Roman" w:hAnsi="Times New Roman" w:cs="Times New Roman"/>
          <w:kern w:val="0"/>
          <w:sz w:val="24"/>
          <w:szCs w:val="24"/>
          <w14:ligatures w14:val="none"/>
        </w:rPr>
        <w:t xml:space="preserve"> has no significant effect on M</w:t>
      </w:r>
      <w:r w:rsidR="00053112" w:rsidRPr="00477464">
        <w:rPr>
          <w:rFonts w:ascii="Times New Roman" w:hAnsi="Times New Roman" w:cs="Times New Roman"/>
          <w:kern w:val="0"/>
          <w:sz w:val="24"/>
          <w:szCs w:val="24"/>
          <w14:ligatures w14:val="none"/>
        </w:rPr>
        <w:t xml:space="preserve">VA </w:t>
      </w:r>
      <w:r w:rsidRPr="00477464">
        <w:rPr>
          <w:rFonts w:ascii="Times New Roman" w:hAnsi="Times New Roman" w:cs="Times New Roman"/>
          <w:kern w:val="0"/>
          <w:sz w:val="24"/>
          <w:szCs w:val="24"/>
          <w14:ligatures w14:val="none"/>
        </w:rPr>
        <w:t xml:space="preserve">of listed </w:t>
      </w:r>
      <w:r w:rsidR="00053112" w:rsidRPr="00477464">
        <w:rPr>
          <w:rFonts w:ascii="Times New Roman" w:hAnsi="Times New Roman" w:cs="Times New Roman"/>
          <w:kern w:val="0"/>
          <w:sz w:val="24"/>
          <w:szCs w:val="24"/>
          <w14:ligatures w14:val="none"/>
        </w:rPr>
        <w:t>companies</w:t>
      </w:r>
      <w:r w:rsidRPr="00477464">
        <w:rPr>
          <w:rFonts w:ascii="Times New Roman" w:hAnsi="Times New Roman" w:cs="Times New Roman"/>
          <w:kern w:val="0"/>
          <w:sz w:val="24"/>
          <w:szCs w:val="24"/>
          <w14:ligatures w14:val="none"/>
        </w:rPr>
        <w:t xml:space="preserve"> in Nigeria.</w:t>
      </w:r>
    </w:p>
    <w:p w14:paraId="137BC9BF" w14:textId="7F926113" w:rsidR="0085225C" w:rsidRPr="00477464" w:rsidRDefault="00053112" w:rsidP="00053112">
      <w:pPr>
        <w:spacing w:line="276" w:lineRule="auto"/>
        <w:jc w:val="both"/>
        <w:rPr>
          <w:rFonts w:ascii="Times New Roman" w:hAnsi="Times New Roman" w:cs="Times New Roman"/>
          <w:kern w:val="0"/>
          <w:sz w:val="24"/>
          <w:szCs w:val="24"/>
          <w14:ligatures w14:val="none"/>
        </w:rPr>
      </w:pPr>
      <w:r w:rsidRPr="00477464">
        <w:rPr>
          <w:rFonts w:ascii="Times New Roman" w:hAnsi="Times New Roman" w:cs="Times New Roman"/>
          <w:kern w:val="0"/>
          <w:sz w:val="24"/>
          <w:szCs w:val="24"/>
          <w14:ligatures w14:val="none"/>
        </w:rPr>
        <w:t>H2: E</w:t>
      </w:r>
      <w:r w:rsidR="0085225C" w:rsidRPr="00477464">
        <w:rPr>
          <w:rFonts w:ascii="Times New Roman" w:hAnsi="Times New Roman" w:cs="Times New Roman"/>
          <w:kern w:val="0"/>
          <w:sz w:val="24"/>
          <w:szCs w:val="24"/>
          <w14:ligatures w14:val="none"/>
        </w:rPr>
        <w:t>nvironmental sustainability reporting (</w:t>
      </w:r>
      <w:r w:rsidRPr="00477464">
        <w:rPr>
          <w:rFonts w:ascii="Times New Roman" w:hAnsi="Times New Roman" w:cs="Times New Roman"/>
          <w:kern w:val="0"/>
          <w:sz w:val="24"/>
          <w:szCs w:val="24"/>
          <w14:ligatures w14:val="none"/>
        </w:rPr>
        <w:t>EN</w:t>
      </w:r>
      <w:r w:rsidR="0085225C" w:rsidRPr="00477464">
        <w:rPr>
          <w:rFonts w:ascii="Times New Roman" w:hAnsi="Times New Roman" w:cs="Times New Roman"/>
          <w:kern w:val="0"/>
          <w:sz w:val="24"/>
          <w:szCs w:val="24"/>
          <w14:ligatures w14:val="none"/>
        </w:rPr>
        <w:t xml:space="preserve">SR) has no significant effect on </w:t>
      </w:r>
      <w:r w:rsidRPr="00477464">
        <w:rPr>
          <w:rFonts w:ascii="Times New Roman" w:hAnsi="Times New Roman" w:cs="Times New Roman"/>
          <w:kern w:val="0"/>
          <w:sz w:val="24"/>
          <w:szCs w:val="24"/>
          <w14:ligatures w14:val="none"/>
        </w:rPr>
        <w:t xml:space="preserve">MVA </w:t>
      </w:r>
      <w:r w:rsidR="0085225C" w:rsidRPr="00477464">
        <w:rPr>
          <w:rFonts w:ascii="Times New Roman" w:hAnsi="Times New Roman" w:cs="Times New Roman"/>
          <w:kern w:val="0"/>
          <w:sz w:val="24"/>
          <w:szCs w:val="24"/>
          <w14:ligatures w14:val="none"/>
        </w:rPr>
        <w:t xml:space="preserve">of listed </w:t>
      </w:r>
      <w:r w:rsidRPr="00477464">
        <w:rPr>
          <w:rFonts w:ascii="Times New Roman" w:hAnsi="Times New Roman" w:cs="Times New Roman"/>
          <w:kern w:val="0"/>
          <w:sz w:val="24"/>
          <w:szCs w:val="24"/>
          <w14:ligatures w14:val="none"/>
        </w:rPr>
        <w:t xml:space="preserve">companies </w:t>
      </w:r>
      <w:r w:rsidR="0085225C" w:rsidRPr="00477464">
        <w:rPr>
          <w:rFonts w:ascii="Times New Roman" w:hAnsi="Times New Roman" w:cs="Times New Roman"/>
          <w:kern w:val="0"/>
          <w:sz w:val="24"/>
          <w:szCs w:val="24"/>
          <w14:ligatures w14:val="none"/>
        </w:rPr>
        <w:t>in Nigeria.</w:t>
      </w:r>
    </w:p>
    <w:p w14:paraId="616567A4" w14:textId="28EAF85D" w:rsidR="00577600" w:rsidRPr="00477464" w:rsidRDefault="0085225C" w:rsidP="0070668B">
      <w:pPr>
        <w:spacing w:line="276" w:lineRule="auto"/>
        <w:jc w:val="both"/>
        <w:rPr>
          <w:rFonts w:ascii="Times New Roman" w:hAnsi="Times New Roman" w:cs="Times New Roman"/>
          <w:kern w:val="0"/>
          <w:sz w:val="24"/>
          <w:szCs w:val="24"/>
          <w14:ligatures w14:val="none"/>
        </w:rPr>
      </w:pPr>
      <w:r w:rsidRPr="00477464">
        <w:rPr>
          <w:rFonts w:ascii="Times New Roman" w:hAnsi="Times New Roman" w:cs="Times New Roman"/>
          <w:kern w:val="0"/>
          <w:sz w:val="24"/>
          <w:szCs w:val="24"/>
          <w14:ligatures w14:val="none"/>
        </w:rPr>
        <w:t>H3:</w:t>
      </w:r>
      <w:r w:rsidR="00053112" w:rsidRPr="00477464">
        <w:rPr>
          <w:rFonts w:ascii="Times New Roman" w:hAnsi="Times New Roman" w:cs="Times New Roman"/>
          <w:kern w:val="0"/>
          <w:sz w:val="24"/>
          <w:szCs w:val="24"/>
          <w14:ligatures w14:val="none"/>
        </w:rPr>
        <w:t xml:space="preserve"> </w:t>
      </w:r>
      <w:r w:rsidRPr="00477464">
        <w:rPr>
          <w:rFonts w:ascii="Times New Roman" w:hAnsi="Times New Roman" w:cs="Times New Roman"/>
          <w:kern w:val="0"/>
          <w:sz w:val="24"/>
          <w:szCs w:val="24"/>
          <w14:ligatures w14:val="none"/>
        </w:rPr>
        <w:t>Social sustainability reporting</w:t>
      </w:r>
      <w:r w:rsidR="00053112" w:rsidRPr="00477464">
        <w:rPr>
          <w:rFonts w:ascii="Times New Roman" w:hAnsi="Times New Roman" w:cs="Times New Roman"/>
          <w:kern w:val="0"/>
          <w:sz w:val="24"/>
          <w:szCs w:val="24"/>
          <w14:ligatures w14:val="none"/>
        </w:rPr>
        <w:t xml:space="preserve"> (SOSR)</w:t>
      </w:r>
      <w:r w:rsidRPr="00477464">
        <w:rPr>
          <w:rFonts w:ascii="Times New Roman" w:hAnsi="Times New Roman" w:cs="Times New Roman"/>
          <w:kern w:val="0"/>
          <w:sz w:val="24"/>
          <w:szCs w:val="24"/>
          <w14:ligatures w14:val="none"/>
        </w:rPr>
        <w:t xml:space="preserve"> has no significant effect on M</w:t>
      </w:r>
      <w:r w:rsidR="00053112" w:rsidRPr="00477464">
        <w:rPr>
          <w:rFonts w:ascii="Times New Roman" w:hAnsi="Times New Roman" w:cs="Times New Roman"/>
          <w:kern w:val="0"/>
          <w:sz w:val="24"/>
          <w:szCs w:val="24"/>
          <w14:ligatures w14:val="none"/>
        </w:rPr>
        <w:t>VA</w:t>
      </w:r>
      <w:r w:rsidRPr="00477464">
        <w:rPr>
          <w:rFonts w:ascii="Times New Roman" w:hAnsi="Times New Roman" w:cs="Times New Roman"/>
          <w:kern w:val="0"/>
          <w:sz w:val="24"/>
          <w:szCs w:val="24"/>
          <w14:ligatures w14:val="none"/>
        </w:rPr>
        <w:t xml:space="preserve"> of listed </w:t>
      </w:r>
      <w:r w:rsidR="00053112" w:rsidRPr="00477464">
        <w:rPr>
          <w:rFonts w:ascii="Times New Roman" w:hAnsi="Times New Roman" w:cs="Times New Roman"/>
          <w:kern w:val="0"/>
          <w:sz w:val="24"/>
          <w:szCs w:val="24"/>
          <w14:ligatures w14:val="none"/>
        </w:rPr>
        <w:t>companies</w:t>
      </w:r>
      <w:r w:rsidRPr="00477464">
        <w:rPr>
          <w:rFonts w:ascii="Times New Roman" w:hAnsi="Times New Roman" w:cs="Times New Roman"/>
          <w:kern w:val="0"/>
          <w:sz w:val="24"/>
          <w:szCs w:val="24"/>
          <w14:ligatures w14:val="none"/>
        </w:rPr>
        <w:t xml:space="preserve"> in Nigeria.</w:t>
      </w:r>
    </w:p>
    <w:p w14:paraId="641B8BFD" w14:textId="44DF6328" w:rsidR="005F58FA" w:rsidRPr="00477464" w:rsidRDefault="005F58FA" w:rsidP="005F58FA">
      <w:pPr>
        <w:spacing w:line="276" w:lineRule="auto"/>
        <w:rPr>
          <w:rFonts w:ascii="Times New Roman" w:hAnsi="Times New Roman" w:cs="Times New Roman"/>
          <w:b/>
          <w:kern w:val="0"/>
          <w:sz w:val="24"/>
          <w:szCs w:val="24"/>
          <w14:ligatures w14:val="none"/>
        </w:rPr>
      </w:pPr>
      <w:r w:rsidRPr="00477464">
        <w:rPr>
          <w:rFonts w:ascii="Times New Roman" w:hAnsi="Times New Roman" w:cs="Times New Roman"/>
          <w:b/>
          <w:kern w:val="0"/>
          <w:sz w:val="24"/>
          <w:szCs w:val="24"/>
          <w14:ligatures w14:val="none"/>
        </w:rPr>
        <w:t>3. Methodology</w:t>
      </w:r>
    </w:p>
    <w:p w14:paraId="0FD64BBE" w14:textId="7ED4912A" w:rsidR="005F58FA" w:rsidRPr="00477464" w:rsidRDefault="005F58FA" w:rsidP="005F58FA">
      <w:pPr>
        <w:spacing w:line="276" w:lineRule="auto"/>
        <w:rPr>
          <w:rFonts w:ascii="Times New Roman" w:hAnsi="Times New Roman" w:cs="Times New Roman"/>
          <w:b/>
          <w:kern w:val="0"/>
          <w:sz w:val="24"/>
          <w:szCs w:val="24"/>
          <w14:ligatures w14:val="none"/>
        </w:rPr>
      </w:pPr>
      <w:r w:rsidRPr="00477464">
        <w:rPr>
          <w:rFonts w:ascii="Times New Roman" w:hAnsi="Times New Roman" w:cs="Times New Roman"/>
          <w:b/>
          <w:kern w:val="0"/>
          <w:sz w:val="24"/>
          <w:szCs w:val="24"/>
          <w14:ligatures w14:val="none"/>
        </w:rPr>
        <w:t xml:space="preserve">3.1 </w:t>
      </w:r>
      <w:r w:rsidR="000262A5" w:rsidRPr="00477464">
        <w:rPr>
          <w:rFonts w:ascii="Times New Roman" w:hAnsi="Times New Roman" w:cs="Times New Roman"/>
          <w:b/>
          <w:kern w:val="0"/>
          <w:sz w:val="24"/>
          <w:szCs w:val="24"/>
          <w14:ligatures w14:val="none"/>
        </w:rPr>
        <w:t>Sample, d</w:t>
      </w:r>
      <w:r w:rsidR="00BA3BBB" w:rsidRPr="00477464">
        <w:rPr>
          <w:rFonts w:ascii="Times New Roman" w:hAnsi="Times New Roman" w:cs="Times New Roman"/>
          <w:b/>
          <w:kern w:val="0"/>
          <w:sz w:val="24"/>
          <w:szCs w:val="24"/>
          <w14:ligatures w14:val="none"/>
        </w:rPr>
        <w:t>ata description and measurement</w:t>
      </w:r>
    </w:p>
    <w:p w14:paraId="644C0E6B" w14:textId="133D9B34" w:rsidR="00BA3BBB" w:rsidRDefault="00463823" w:rsidP="00BA3BBB">
      <w:pPr>
        <w:spacing w:line="276" w:lineRule="auto"/>
        <w:jc w:val="both"/>
        <w:rPr>
          <w:rFonts w:ascii="Times New Roman" w:hAnsi="Times New Roman" w:cs="Times New Roman"/>
          <w:kern w:val="0"/>
          <w14:ligatures w14:val="none"/>
        </w:rPr>
      </w:pPr>
      <w:r w:rsidRPr="00477464">
        <w:rPr>
          <w:rFonts w:ascii="Times New Roman" w:hAnsi="Times New Roman" w:cs="Times New Roman"/>
          <w:kern w:val="0"/>
          <w:sz w:val="24"/>
          <w:szCs w:val="24"/>
          <w14:ligatures w14:val="none"/>
        </w:rPr>
        <w:t xml:space="preserve">This study sought to determine whether corporate disclosures on sustainability initiatives influence a firm’s MVA. </w:t>
      </w:r>
      <w:r w:rsidR="000262A5" w:rsidRPr="00477464">
        <w:rPr>
          <w:rFonts w:ascii="Times New Roman" w:hAnsi="Times New Roman" w:cs="Times New Roman"/>
          <w:kern w:val="0"/>
          <w:sz w:val="24"/>
          <w:szCs w:val="24"/>
          <w14:ligatures w14:val="none"/>
        </w:rPr>
        <w:t>For purpose of this research, companies are selected into the study sample if they meet the criteria below: One, the firm must have been listed on the NXG before 31</w:t>
      </w:r>
      <w:r w:rsidR="000262A5" w:rsidRPr="00477464">
        <w:rPr>
          <w:rFonts w:ascii="Times New Roman" w:hAnsi="Times New Roman" w:cs="Times New Roman"/>
          <w:kern w:val="0"/>
          <w:sz w:val="24"/>
          <w:szCs w:val="24"/>
          <w:vertAlign w:val="superscript"/>
          <w14:ligatures w14:val="none"/>
        </w:rPr>
        <w:t>st</w:t>
      </w:r>
      <w:r w:rsidR="000262A5" w:rsidRPr="00477464">
        <w:rPr>
          <w:rFonts w:ascii="Times New Roman" w:hAnsi="Times New Roman" w:cs="Times New Roman"/>
          <w:kern w:val="0"/>
          <w:sz w:val="24"/>
          <w:szCs w:val="24"/>
          <w14:ligatures w14:val="none"/>
        </w:rPr>
        <w:t xml:space="preserve"> December, 2011, to ensure that the firm has published its first set of post-listing annual report as at 31st December, 2012. Two, the firm must have a complete set of annual or standalone sustainability reports spanning the period 2012 to 2021. Three, the complete set of annual report must be publicly available and accessible from the company’s website or from the NXG. Fourth, the company must have made disclosures relating to CS practices in their annual reports. Applying these selection criteria, 32 companies made the sample.  </w:t>
      </w:r>
      <w:r w:rsidR="00BA3BBB" w:rsidRPr="00477464">
        <w:rPr>
          <w:rFonts w:ascii="Times New Roman" w:hAnsi="Times New Roman" w:cs="Times New Roman"/>
          <w:kern w:val="0"/>
          <w:sz w:val="24"/>
          <w:szCs w:val="24"/>
          <w14:ligatures w14:val="none"/>
        </w:rPr>
        <w:t xml:space="preserve">Data relating to </w:t>
      </w:r>
      <w:r w:rsidR="00CE1037" w:rsidRPr="00477464">
        <w:rPr>
          <w:rFonts w:ascii="Times New Roman" w:hAnsi="Times New Roman" w:cs="Times New Roman"/>
          <w:kern w:val="0"/>
          <w:sz w:val="24"/>
          <w:szCs w:val="24"/>
          <w14:ligatures w14:val="none"/>
        </w:rPr>
        <w:t>CS</w:t>
      </w:r>
      <w:r w:rsidR="00BA3BBB" w:rsidRPr="00477464">
        <w:rPr>
          <w:rFonts w:ascii="Times New Roman" w:hAnsi="Times New Roman" w:cs="Times New Roman"/>
          <w:kern w:val="0"/>
          <w:sz w:val="24"/>
          <w:szCs w:val="24"/>
          <w14:ligatures w14:val="none"/>
        </w:rPr>
        <w:t xml:space="preserve"> disclosure</w:t>
      </w:r>
      <w:r w:rsidR="00CE1037" w:rsidRPr="00477464">
        <w:rPr>
          <w:rFonts w:ascii="Times New Roman" w:hAnsi="Times New Roman" w:cs="Times New Roman"/>
          <w:kern w:val="0"/>
          <w:sz w:val="24"/>
          <w:szCs w:val="24"/>
          <w14:ligatures w14:val="none"/>
        </w:rPr>
        <w:t>s were</w:t>
      </w:r>
      <w:r w:rsidR="00BA3BBB" w:rsidRPr="00477464">
        <w:rPr>
          <w:rFonts w:ascii="Times New Roman" w:hAnsi="Times New Roman" w:cs="Times New Roman"/>
          <w:kern w:val="0"/>
          <w:sz w:val="24"/>
          <w:szCs w:val="24"/>
          <w14:ligatures w14:val="none"/>
        </w:rPr>
        <w:t xml:space="preserve"> collected through content analysis </w:t>
      </w:r>
      <w:r w:rsidR="00CE1037" w:rsidRPr="00477464">
        <w:rPr>
          <w:rFonts w:ascii="Times New Roman" w:hAnsi="Times New Roman" w:cs="Times New Roman"/>
          <w:kern w:val="0"/>
          <w:sz w:val="24"/>
          <w:szCs w:val="24"/>
          <w14:ligatures w14:val="none"/>
        </w:rPr>
        <w:t xml:space="preserve">of annual and sustainability reports of the firm, </w:t>
      </w:r>
      <w:r w:rsidR="00BA3BBB" w:rsidRPr="00477464">
        <w:rPr>
          <w:rFonts w:ascii="Times New Roman" w:hAnsi="Times New Roman" w:cs="Times New Roman"/>
          <w:color w:val="000000" w:themeColor="text1"/>
          <w:kern w:val="0"/>
          <w:sz w:val="24"/>
          <w:szCs w:val="24"/>
          <w14:ligatures w14:val="none"/>
        </w:rPr>
        <w:t>for the period coverin</w:t>
      </w:r>
      <w:r w:rsidR="00CE1037" w:rsidRPr="00477464">
        <w:rPr>
          <w:rFonts w:ascii="Times New Roman" w:hAnsi="Times New Roman" w:cs="Times New Roman"/>
          <w:color w:val="000000" w:themeColor="text1"/>
          <w:kern w:val="0"/>
          <w:sz w:val="24"/>
          <w:szCs w:val="24"/>
          <w14:ligatures w14:val="none"/>
        </w:rPr>
        <w:t>g</w:t>
      </w:r>
      <w:r w:rsidR="00BA3BBB" w:rsidRPr="00477464">
        <w:rPr>
          <w:rFonts w:ascii="Times New Roman" w:hAnsi="Times New Roman" w:cs="Times New Roman"/>
          <w:color w:val="000000" w:themeColor="text1"/>
          <w:kern w:val="0"/>
          <w:sz w:val="24"/>
          <w:szCs w:val="24"/>
          <w14:ligatures w14:val="none"/>
        </w:rPr>
        <w:t xml:space="preserve"> 2012 to 2021.</w:t>
      </w:r>
      <w:r w:rsidR="00BA3BBB" w:rsidRPr="00477464">
        <w:rPr>
          <w:rFonts w:ascii="Times New Roman" w:hAnsi="Times New Roman" w:cs="Times New Roman"/>
          <w:kern w:val="0"/>
          <w:sz w:val="24"/>
          <w:szCs w:val="24"/>
          <w14:ligatures w14:val="none"/>
        </w:rPr>
        <w:t xml:space="preserve"> In content analysis, narrative disclosures are transformed into quantitative forms in an objective</w:t>
      </w:r>
      <w:r w:rsidR="00DC0D06" w:rsidRPr="00477464">
        <w:rPr>
          <w:rFonts w:ascii="Times New Roman" w:hAnsi="Times New Roman" w:cs="Times New Roman"/>
          <w:kern w:val="0"/>
          <w:sz w:val="24"/>
          <w:szCs w:val="24"/>
          <w14:ligatures w14:val="none"/>
        </w:rPr>
        <w:t>ly</w:t>
      </w:r>
      <w:r w:rsidR="00BA3BBB" w:rsidRPr="00477464">
        <w:rPr>
          <w:rFonts w:ascii="Times New Roman" w:hAnsi="Times New Roman" w:cs="Times New Roman"/>
          <w:kern w:val="0"/>
          <w:sz w:val="24"/>
          <w:szCs w:val="24"/>
          <w14:ligatures w14:val="none"/>
        </w:rPr>
        <w:t xml:space="preserve"> systematic manner </w:t>
      </w:r>
      <w:r w:rsidR="00EE43C2" w:rsidRPr="00477464">
        <w:rPr>
          <w:rFonts w:ascii="Times New Roman" w:hAnsi="Times New Roman" w:cs="Times New Roman"/>
          <w:kern w:val="0"/>
          <w:sz w:val="24"/>
          <w:szCs w:val="24"/>
          <w14:ligatures w14:val="none"/>
        </w:rPr>
        <w:t>to enable statistical inferences from texts.</w:t>
      </w:r>
      <w:r w:rsidR="00BA3BBB" w:rsidRPr="00477464">
        <w:rPr>
          <w:rFonts w:ascii="Times New Roman" w:hAnsi="Times New Roman" w:cs="Times New Roman"/>
          <w:kern w:val="0"/>
          <w:sz w:val="24"/>
          <w:szCs w:val="24"/>
          <w14:ligatures w14:val="none"/>
        </w:rPr>
        <w:t xml:space="preserve"> (</w:t>
      </w:r>
      <w:proofErr w:type="spellStart"/>
      <w:r w:rsidR="00BA3BBB" w:rsidRPr="00477464">
        <w:rPr>
          <w:rFonts w:ascii="Times New Roman" w:hAnsi="Times New Roman" w:cs="Times New Roman"/>
          <w:kern w:val="0"/>
          <w:sz w:val="24"/>
          <w:szCs w:val="24"/>
          <w14:ligatures w14:val="none"/>
        </w:rPr>
        <w:t>Vitouladiti</w:t>
      </w:r>
      <w:proofErr w:type="spellEnd"/>
      <w:r w:rsidR="00BA3BBB" w:rsidRPr="00477464">
        <w:rPr>
          <w:rFonts w:ascii="Times New Roman" w:hAnsi="Times New Roman" w:cs="Times New Roman"/>
          <w:kern w:val="0"/>
          <w:sz w:val="24"/>
          <w:szCs w:val="24"/>
          <w14:ligatures w14:val="none"/>
        </w:rPr>
        <w:t xml:space="preserve">, 2014).  </w:t>
      </w:r>
      <w:r w:rsidR="00EE43C2" w:rsidRPr="00477464">
        <w:rPr>
          <w:rFonts w:ascii="Times New Roman" w:hAnsi="Times New Roman" w:cs="Times New Roman"/>
          <w:kern w:val="0"/>
          <w:sz w:val="24"/>
          <w:szCs w:val="24"/>
          <w14:ligatures w14:val="none"/>
        </w:rPr>
        <w:t>The content analysis was based on the G4 reporting guidelines issued by the Global Reporting Initiative (GRI</w:t>
      </w:r>
      <w:r w:rsidR="00EE43C2">
        <w:rPr>
          <w:rFonts w:ascii="Times New Roman" w:hAnsi="Times New Roman" w:cs="Times New Roman"/>
          <w:kern w:val="0"/>
          <w14:ligatures w14:val="none"/>
        </w:rPr>
        <w:t>)</w:t>
      </w:r>
    </w:p>
    <w:p w14:paraId="48E4D831" w14:textId="4BF4C43F" w:rsidR="00CE1037" w:rsidRPr="00CE1037" w:rsidRDefault="00CE1037" w:rsidP="00CE1037">
      <w:pPr>
        <w:spacing w:line="240" w:lineRule="auto"/>
        <w:jc w:val="both"/>
        <w:rPr>
          <w:rFonts w:ascii="Times New Roman" w:hAnsi="Times New Roman" w:cs="Times New Roman"/>
          <w:kern w:val="0"/>
        </w:rPr>
      </w:pPr>
      <w:r w:rsidRPr="00CE1037">
        <w:rPr>
          <w:noProof/>
          <w:kern w:val="0"/>
        </w:rPr>
        <mc:AlternateContent>
          <mc:Choice Requires="wps">
            <w:drawing>
              <wp:anchor distT="0" distB="0" distL="114300" distR="114300" simplePos="0" relativeHeight="251659264" behindDoc="0" locked="0" layoutInCell="1" allowOverlap="1" wp14:anchorId="04064823" wp14:editId="000A1AA5">
                <wp:simplePos x="0" y="0"/>
                <wp:positionH relativeFrom="column">
                  <wp:posOffset>21590</wp:posOffset>
                </wp:positionH>
                <wp:positionV relativeFrom="paragraph">
                  <wp:posOffset>189230</wp:posOffset>
                </wp:positionV>
                <wp:extent cx="5596890" cy="22225"/>
                <wp:effectExtent l="0" t="0" r="3810" b="1587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596890" cy="22225"/>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4954EC6"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4.9pt" to="442.4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" strokecolor="windowText">
                <v:stroke joinstyle="miter"/>
                <o:lock v:ext="edit" shapetype="f"/>
              </v:line>
            </w:pict>
          </mc:Fallback>
        </mc:AlternateContent>
      </w:r>
      <w:r w:rsidRPr="00CE1037">
        <w:rPr>
          <w:rFonts w:ascii="Times New Roman" w:hAnsi="Times New Roman" w:cs="Times New Roman"/>
          <w:kern w:val="0"/>
        </w:rPr>
        <w:t xml:space="preserve">Table 1: </w:t>
      </w:r>
      <w:r w:rsidR="00BB1849">
        <w:rPr>
          <w:rFonts w:ascii="Times New Roman" w:hAnsi="Times New Roman" w:cs="Times New Roman"/>
          <w:kern w:val="0"/>
        </w:rPr>
        <w:t>Variables</w:t>
      </w:r>
      <w:r w:rsidRPr="00CE1037">
        <w:rPr>
          <w:rFonts w:ascii="Times New Roman" w:hAnsi="Times New Roman" w:cs="Times New Roman"/>
          <w:kern w:val="0"/>
        </w:rPr>
        <w:t xml:space="preserve"> description and source</w:t>
      </w:r>
    </w:p>
    <w:p w14:paraId="0E46AA05" w14:textId="24536AAC" w:rsidR="00CE1037" w:rsidRPr="00CE1037" w:rsidRDefault="00CE1037" w:rsidP="00CE1037">
      <w:pPr>
        <w:spacing w:line="240" w:lineRule="auto"/>
        <w:jc w:val="both"/>
        <w:rPr>
          <w:rFonts w:ascii="Times New Roman" w:hAnsi="Times New Roman" w:cs="Times New Roman"/>
          <w:kern w:val="0"/>
          <w:u w:val="single"/>
        </w:rPr>
      </w:pPr>
      <w:r w:rsidRPr="00CE1037">
        <w:rPr>
          <w:rFonts w:ascii="Times New Roman" w:hAnsi="Times New Roman" w:cs="Times New Roman"/>
          <w:kern w:val="0"/>
          <w:u w:val="single"/>
        </w:rPr>
        <w:lastRenderedPageBreak/>
        <w:t xml:space="preserve">Variable                           </w:t>
      </w:r>
      <w:r>
        <w:rPr>
          <w:rFonts w:ascii="Times New Roman" w:hAnsi="Times New Roman" w:cs="Times New Roman"/>
          <w:kern w:val="0"/>
          <w:u w:val="single"/>
        </w:rPr>
        <w:t xml:space="preserve"> </w:t>
      </w:r>
      <w:r w:rsidRPr="00CE1037">
        <w:rPr>
          <w:rFonts w:ascii="Times New Roman" w:hAnsi="Times New Roman" w:cs="Times New Roman"/>
          <w:kern w:val="0"/>
          <w:u w:val="single"/>
        </w:rPr>
        <w:t xml:space="preserve"> </w:t>
      </w:r>
      <w:r>
        <w:rPr>
          <w:rFonts w:ascii="Times New Roman" w:hAnsi="Times New Roman" w:cs="Times New Roman"/>
          <w:kern w:val="0"/>
          <w:u w:val="single"/>
        </w:rPr>
        <w:t xml:space="preserve">            </w:t>
      </w:r>
      <w:r w:rsidR="00E16896">
        <w:rPr>
          <w:rFonts w:ascii="Times New Roman" w:hAnsi="Times New Roman" w:cs="Times New Roman"/>
          <w:kern w:val="0"/>
          <w:u w:val="single"/>
        </w:rPr>
        <w:t xml:space="preserve">   </w:t>
      </w:r>
      <w:r w:rsidR="00BC3EDB">
        <w:rPr>
          <w:rFonts w:ascii="Times New Roman" w:hAnsi="Times New Roman" w:cs="Times New Roman"/>
          <w:kern w:val="0"/>
          <w:u w:val="single"/>
        </w:rPr>
        <w:t xml:space="preserve">        </w:t>
      </w:r>
      <w:r w:rsidRPr="00CE1037">
        <w:rPr>
          <w:rFonts w:ascii="Times New Roman" w:hAnsi="Times New Roman" w:cs="Times New Roman"/>
          <w:kern w:val="0"/>
          <w:u w:val="single"/>
        </w:rPr>
        <w:t xml:space="preserve">Abv.            Measurement                                        </w:t>
      </w:r>
      <w:r w:rsidR="00BC3EDB">
        <w:rPr>
          <w:rFonts w:ascii="Times New Roman" w:hAnsi="Times New Roman" w:cs="Times New Roman"/>
          <w:kern w:val="0"/>
          <w:u w:val="single"/>
        </w:rPr>
        <w:t xml:space="preserve">  </w:t>
      </w:r>
      <w:r w:rsidRPr="00CE1037">
        <w:rPr>
          <w:rFonts w:ascii="Times New Roman" w:hAnsi="Times New Roman" w:cs="Times New Roman"/>
          <w:kern w:val="0"/>
          <w:u w:val="single"/>
        </w:rPr>
        <w:t>Source</w:t>
      </w:r>
    </w:p>
    <w:p w14:paraId="47F5299A" w14:textId="4CA74C12" w:rsidR="00CE1037" w:rsidRDefault="00CE1037" w:rsidP="00CE1037">
      <w:pPr>
        <w:spacing w:line="240" w:lineRule="auto"/>
        <w:jc w:val="both"/>
        <w:rPr>
          <w:rFonts w:ascii="Times New Roman" w:hAnsi="Times New Roman" w:cs="Times New Roman"/>
          <w:kern w:val="0"/>
        </w:rPr>
      </w:pPr>
      <w:r w:rsidRPr="00BC3EDB">
        <w:rPr>
          <w:rFonts w:ascii="Times New Roman" w:hAnsi="Times New Roman" w:cs="Times New Roman"/>
          <w:kern w:val="0"/>
        </w:rPr>
        <w:t xml:space="preserve">Economic sustainability reporting   </w:t>
      </w:r>
      <w:r w:rsidR="00E16896" w:rsidRPr="00BC3EDB">
        <w:rPr>
          <w:rFonts w:ascii="Times New Roman" w:hAnsi="Times New Roman" w:cs="Times New Roman"/>
          <w:kern w:val="0"/>
        </w:rPr>
        <w:t xml:space="preserve">    </w:t>
      </w:r>
      <w:r w:rsidR="00BC3EDB">
        <w:rPr>
          <w:rFonts w:ascii="Times New Roman" w:hAnsi="Times New Roman" w:cs="Times New Roman"/>
          <w:kern w:val="0"/>
        </w:rPr>
        <w:t xml:space="preserve">     </w:t>
      </w:r>
      <w:r w:rsidRPr="00BC3EDB">
        <w:rPr>
          <w:rFonts w:ascii="Times New Roman" w:hAnsi="Times New Roman" w:cs="Times New Roman"/>
          <w:kern w:val="0"/>
        </w:rPr>
        <w:t>ECSR</w:t>
      </w:r>
      <w:r w:rsidRPr="00CE1037">
        <w:rPr>
          <w:rFonts w:ascii="Times New Roman" w:hAnsi="Times New Roman" w:cs="Times New Roman"/>
          <w:kern w:val="0"/>
        </w:rPr>
        <w:t xml:space="preserve">          </w:t>
      </w:r>
      <w:r w:rsidRPr="00BC3EDB">
        <w:rPr>
          <w:rFonts w:ascii="Times New Roman" w:hAnsi="Times New Roman" w:cs="Times New Roman"/>
          <w:kern w:val="0"/>
        </w:rPr>
        <w:t>Estimated from annual reports</w:t>
      </w:r>
      <w:r w:rsidRPr="00CE1037">
        <w:rPr>
          <w:rFonts w:ascii="Times New Roman" w:hAnsi="Times New Roman" w:cs="Times New Roman"/>
          <w:kern w:val="0"/>
        </w:rPr>
        <w:t xml:space="preserve">          </w:t>
      </w:r>
      <w:r w:rsidRPr="00BC3EDB">
        <w:rPr>
          <w:rFonts w:ascii="Times New Roman" w:hAnsi="Times New Roman" w:cs="Times New Roman"/>
          <w:kern w:val="0"/>
        </w:rPr>
        <w:t xml:space="preserve">  </w:t>
      </w:r>
      <w:r w:rsidR="00BC3EDB">
        <w:rPr>
          <w:rFonts w:ascii="Times New Roman" w:hAnsi="Times New Roman" w:cs="Times New Roman"/>
          <w:kern w:val="0"/>
        </w:rPr>
        <w:t xml:space="preserve">   </w:t>
      </w:r>
      <w:r w:rsidRPr="00BC3EDB">
        <w:rPr>
          <w:rFonts w:ascii="Times New Roman" w:hAnsi="Times New Roman" w:cs="Times New Roman"/>
          <w:kern w:val="0"/>
        </w:rPr>
        <w:t>Author’s</w:t>
      </w:r>
    </w:p>
    <w:p w14:paraId="6C78EF12" w14:textId="19E3814C" w:rsidR="00BC3EDB" w:rsidRPr="00BC3EDB" w:rsidRDefault="00BC3EDB" w:rsidP="00BC3EDB">
      <w:pPr>
        <w:spacing w:line="240" w:lineRule="auto"/>
        <w:jc w:val="both"/>
        <w:rPr>
          <w:rFonts w:ascii="Times New Roman" w:hAnsi="Times New Roman" w:cs="Times New Roman"/>
          <w:kern w:val="0"/>
        </w:rPr>
      </w:pPr>
      <w:r>
        <w:rPr>
          <w:rFonts w:ascii="Times New Roman" w:hAnsi="Times New Roman" w:cs="Times New Roman"/>
          <w:kern w:val="0"/>
        </w:rPr>
        <w:t>Social</w:t>
      </w:r>
      <w:r w:rsidRPr="00BC3EDB">
        <w:rPr>
          <w:rFonts w:ascii="Times New Roman" w:hAnsi="Times New Roman" w:cs="Times New Roman"/>
          <w:kern w:val="0"/>
        </w:rPr>
        <w:t xml:space="preserve"> sustainability reporting       </w:t>
      </w:r>
      <w:r>
        <w:rPr>
          <w:rFonts w:ascii="Times New Roman" w:hAnsi="Times New Roman" w:cs="Times New Roman"/>
          <w:kern w:val="0"/>
        </w:rPr>
        <w:t xml:space="preserve">           SO</w:t>
      </w:r>
      <w:r w:rsidRPr="00BC3EDB">
        <w:rPr>
          <w:rFonts w:ascii="Times New Roman" w:hAnsi="Times New Roman" w:cs="Times New Roman"/>
          <w:kern w:val="0"/>
        </w:rPr>
        <w:t>SR</w:t>
      </w:r>
      <w:r w:rsidRPr="00CE1037">
        <w:rPr>
          <w:rFonts w:ascii="Times New Roman" w:hAnsi="Times New Roman" w:cs="Times New Roman"/>
          <w:kern w:val="0"/>
        </w:rPr>
        <w:t xml:space="preserve">        </w:t>
      </w:r>
      <w:r>
        <w:rPr>
          <w:rFonts w:ascii="Times New Roman" w:hAnsi="Times New Roman" w:cs="Times New Roman"/>
          <w:kern w:val="0"/>
        </w:rPr>
        <w:t xml:space="preserve"> </w:t>
      </w:r>
      <w:r w:rsidRPr="00CE1037">
        <w:rPr>
          <w:rFonts w:ascii="Times New Roman" w:hAnsi="Times New Roman" w:cs="Times New Roman"/>
          <w:kern w:val="0"/>
        </w:rPr>
        <w:t xml:space="preserve"> </w:t>
      </w:r>
      <w:r w:rsidRPr="00BC3EDB">
        <w:rPr>
          <w:rFonts w:ascii="Times New Roman" w:hAnsi="Times New Roman" w:cs="Times New Roman"/>
          <w:kern w:val="0"/>
        </w:rPr>
        <w:t>Estimated from annual reports</w:t>
      </w:r>
      <w:r w:rsidRPr="00CE1037">
        <w:rPr>
          <w:rFonts w:ascii="Times New Roman" w:hAnsi="Times New Roman" w:cs="Times New Roman"/>
          <w:kern w:val="0"/>
        </w:rPr>
        <w:t xml:space="preserve">          </w:t>
      </w:r>
      <w:r w:rsidRPr="00BC3EDB">
        <w:rPr>
          <w:rFonts w:ascii="Times New Roman" w:hAnsi="Times New Roman" w:cs="Times New Roman"/>
          <w:kern w:val="0"/>
        </w:rPr>
        <w:t xml:space="preserve">  </w:t>
      </w:r>
      <w:r>
        <w:rPr>
          <w:rFonts w:ascii="Times New Roman" w:hAnsi="Times New Roman" w:cs="Times New Roman"/>
          <w:kern w:val="0"/>
        </w:rPr>
        <w:t xml:space="preserve">    </w:t>
      </w:r>
      <w:r w:rsidRPr="00BC3EDB">
        <w:rPr>
          <w:rFonts w:ascii="Times New Roman" w:hAnsi="Times New Roman" w:cs="Times New Roman"/>
          <w:kern w:val="0"/>
        </w:rPr>
        <w:t>Author’s</w:t>
      </w:r>
    </w:p>
    <w:p w14:paraId="02E8D010" w14:textId="399A1971" w:rsidR="00BC3EDB" w:rsidRPr="00BC3EDB" w:rsidRDefault="00BC3EDB" w:rsidP="00CE1037">
      <w:pPr>
        <w:spacing w:line="240" w:lineRule="auto"/>
        <w:jc w:val="both"/>
        <w:rPr>
          <w:rFonts w:ascii="Times New Roman" w:hAnsi="Times New Roman" w:cs="Times New Roman"/>
          <w:kern w:val="0"/>
        </w:rPr>
      </w:pPr>
      <w:r w:rsidRPr="00BC3EDB">
        <w:rPr>
          <w:rFonts w:ascii="Times New Roman" w:hAnsi="Times New Roman" w:cs="Times New Roman"/>
          <w:kern w:val="0"/>
        </w:rPr>
        <w:t>E</w:t>
      </w:r>
      <w:r>
        <w:rPr>
          <w:rFonts w:ascii="Times New Roman" w:hAnsi="Times New Roman" w:cs="Times New Roman"/>
          <w:kern w:val="0"/>
        </w:rPr>
        <w:t xml:space="preserve">nvironmental </w:t>
      </w:r>
      <w:r w:rsidRPr="00BC3EDB">
        <w:rPr>
          <w:rFonts w:ascii="Times New Roman" w:hAnsi="Times New Roman" w:cs="Times New Roman"/>
          <w:kern w:val="0"/>
        </w:rPr>
        <w:t>sustainability reporting    ECSR</w:t>
      </w:r>
      <w:r w:rsidRPr="00CE1037">
        <w:rPr>
          <w:rFonts w:ascii="Times New Roman" w:hAnsi="Times New Roman" w:cs="Times New Roman"/>
          <w:kern w:val="0"/>
        </w:rPr>
        <w:t xml:space="preserve">         </w:t>
      </w:r>
      <w:r>
        <w:rPr>
          <w:rFonts w:ascii="Times New Roman" w:hAnsi="Times New Roman" w:cs="Times New Roman"/>
          <w:kern w:val="0"/>
        </w:rPr>
        <w:t xml:space="preserve"> </w:t>
      </w:r>
      <w:r w:rsidRPr="00BC3EDB">
        <w:rPr>
          <w:rFonts w:ascii="Times New Roman" w:hAnsi="Times New Roman" w:cs="Times New Roman"/>
          <w:kern w:val="0"/>
        </w:rPr>
        <w:t>Estimated from annual reports</w:t>
      </w:r>
      <w:r w:rsidRPr="00CE1037">
        <w:rPr>
          <w:rFonts w:ascii="Times New Roman" w:hAnsi="Times New Roman" w:cs="Times New Roman"/>
          <w:kern w:val="0"/>
        </w:rPr>
        <w:t xml:space="preserve">          </w:t>
      </w:r>
      <w:r w:rsidRPr="00BC3EDB">
        <w:rPr>
          <w:rFonts w:ascii="Times New Roman" w:hAnsi="Times New Roman" w:cs="Times New Roman"/>
          <w:kern w:val="0"/>
        </w:rPr>
        <w:t xml:space="preserve">   </w:t>
      </w:r>
      <w:r>
        <w:rPr>
          <w:rFonts w:ascii="Times New Roman" w:hAnsi="Times New Roman" w:cs="Times New Roman"/>
          <w:kern w:val="0"/>
        </w:rPr>
        <w:t xml:space="preserve">    </w:t>
      </w:r>
      <w:r w:rsidRPr="00BC3EDB">
        <w:rPr>
          <w:rFonts w:ascii="Times New Roman" w:hAnsi="Times New Roman" w:cs="Times New Roman"/>
          <w:kern w:val="0"/>
        </w:rPr>
        <w:t>Author’s</w:t>
      </w:r>
    </w:p>
    <w:p w14:paraId="6BFE00EC" w14:textId="4163D40C" w:rsidR="00BC3EDB" w:rsidRPr="00BC3EDB" w:rsidRDefault="00E16896" w:rsidP="00CE1037">
      <w:pPr>
        <w:spacing w:line="240" w:lineRule="auto"/>
        <w:jc w:val="both"/>
        <w:rPr>
          <w:rFonts w:ascii="Times New Roman" w:hAnsi="Times New Roman" w:cs="Times New Roman"/>
          <w:kern w:val="0"/>
          <w14:ligatures w14:val="none"/>
        </w:rPr>
      </w:pPr>
      <w:r w:rsidRPr="00BC3EDB">
        <w:rPr>
          <w:rFonts w:ascii="Times New Roman" w:hAnsi="Times New Roman" w:cs="Times New Roman"/>
          <w:kern w:val="0"/>
          <w14:ligatures w14:val="none"/>
        </w:rPr>
        <w:t xml:space="preserve">Market </w:t>
      </w:r>
      <w:r w:rsidR="00BC3EDB">
        <w:rPr>
          <w:rFonts w:ascii="Times New Roman" w:hAnsi="Times New Roman" w:cs="Times New Roman"/>
          <w:kern w:val="0"/>
          <w14:ligatures w14:val="none"/>
        </w:rPr>
        <w:t>v</w:t>
      </w:r>
      <w:r w:rsidRPr="00BC3EDB">
        <w:rPr>
          <w:rFonts w:ascii="Times New Roman" w:hAnsi="Times New Roman" w:cs="Times New Roman"/>
          <w:kern w:val="0"/>
          <w14:ligatures w14:val="none"/>
        </w:rPr>
        <w:t xml:space="preserve">alue </w:t>
      </w:r>
      <w:r w:rsidR="00BC3EDB">
        <w:rPr>
          <w:rFonts w:ascii="Times New Roman" w:hAnsi="Times New Roman" w:cs="Times New Roman"/>
          <w:kern w:val="0"/>
          <w14:ligatures w14:val="none"/>
        </w:rPr>
        <w:t>a</w:t>
      </w:r>
      <w:r w:rsidRPr="00BC3EDB">
        <w:rPr>
          <w:rFonts w:ascii="Times New Roman" w:hAnsi="Times New Roman" w:cs="Times New Roman"/>
          <w:kern w:val="0"/>
          <w14:ligatures w14:val="none"/>
        </w:rPr>
        <w:t xml:space="preserve">dded                      </w:t>
      </w:r>
      <w:r w:rsidR="00BC3EDB">
        <w:rPr>
          <w:rFonts w:ascii="Times New Roman" w:hAnsi="Times New Roman" w:cs="Times New Roman"/>
          <w:kern w:val="0"/>
          <w14:ligatures w14:val="none"/>
        </w:rPr>
        <w:t xml:space="preserve">             </w:t>
      </w:r>
      <w:r w:rsidRPr="00BC3EDB">
        <w:rPr>
          <w:rFonts w:ascii="Times New Roman" w:hAnsi="Times New Roman" w:cs="Times New Roman"/>
          <w:kern w:val="0"/>
          <w14:ligatures w14:val="none"/>
        </w:rPr>
        <w:t xml:space="preserve">MVA       </w:t>
      </w:r>
      <w:r w:rsidR="00BC3EDB">
        <w:rPr>
          <w:rFonts w:ascii="Times New Roman" w:hAnsi="Times New Roman" w:cs="Times New Roman"/>
          <w:kern w:val="0"/>
          <w14:ligatures w14:val="none"/>
        </w:rPr>
        <w:t xml:space="preserve">   </w:t>
      </w:r>
      <w:r w:rsidRPr="00BC3EDB">
        <w:rPr>
          <w:rFonts w:ascii="Times New Roman" w:hAnsi="Times New Roman" w:cs="Times New Roman"/>
          <w:kern w:val="0"/>
          <w14:ligatures w14:val="none"/>
        </w:rPr>
        <w:t xml:space="preserve">Market value less book value of equity  </w:t>
      </w:r>
      <w:r w:rsidR="00BC3EDB">
        <w:rPr>
          <w:rFonts w:ascii="Times New Roman" w:hAnsi="Times New Roman" w:cs="Times New Roman"/>
          <w:kern w:val="0"/>
          <w14:ligatures w14:val="none"/>
        </w:rPr>
        <w:t xml:space="preserve">  </w:t>
      </w:r>
      <w:r w:rsidRPr="00BC3EDB">
        <w:rPr>
          <w:rFonts w:ascii="Times New Roman" w:hAnsi="Times New Roman" w:cs="Times New Roman"/>
          <w:kern w:val="0"/>
          <w14:ligatures w14:val="none"/>
        </w:rPr>
        <w:t>NSEG/FS</w:t>
      </w:r>
    </w:p>
    <w:p w14:paraId="44AA194B" w14:textId="624F34C5" w:rsidR="00BC3EDB" w:rsidRPr="00BC3EDB" w:rsidRDefault="00BC3EDB" w:rsidP="00CE1037">
      <w:pPr>
        <w:spacing w:line="240" w:lineRule="auto"/>
        <w:jc w:val="both"/>
        <w:rPr>
          <w:rFonts w:ascii="Times New Roman" w:hAnsi="Times New Roman" w:cs="Times New Roman"/>
          <w:kern w:val="0"/>
          <w14:ligatures w14:val="none"/>
        </w:rPr>
      </w:pPr>
      <w:r w:rsidRPr="00BC3EDB">
        <w:rPr>
          <w:rFonts w:ascii="Times New Roman" w:hAnsi="Times New Roman" w:cs="Times New Roman"/>
          <w:kern w:val="0"/>
          <w14:ligatures w14:val="none"/>
        </w:rPr>
        <w:t>Firm size</w:t>
      </w:r>
      <w:r w:rsidR="00E16896" w:rsidRPr="00BC3EDB">
        <w:rPr>
          <w:rFonts w:ascii="Times New Roman" w:hAnsi="Times New Roman" w:cs="Times New Roman"/>
          <w:kern w:val="0"/>
          <w14:ligatures w14:val="none"/>
        </w:rPr>
        <w:t xml:space="preserve"> </w:t>
      </w:r>
      <w:r w:rsidRPr="00BC3EDB">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           </w:t>
      </w:r>
      <w:proofErr w:type="spellStart"/>
      <w:r w:rsidRPr="00BC3EDB">
        <w:rPr>
          <w:rFonts w:ascii="Times New Roman" w:hAnsi="Times New Roman" w:cs="Times New Roman"/>
          <w:kern w:val="0"/>
          <w14:ligatures w14:val="none"/>
        </w:rPr>
        <w:t>Fsize</w:t>
      </w:r>
      <w:proofErr w:type="spellEnd"/>
      <w:r w:rsidRPr="00BC3EDB">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 </w:t>
      </w:r>
      <w:r w:rsidRPr="00BC3EDB">
        <w:rPr>
          <w:rFonts w:ascii="Times New Roman" w:hAnsi="Times New Roman"/>
          <w:kern w:val="0"/>
          <w14:ligatures w14:val="none"/>
        </w:rPr>
        <w:t xml:space="preserve">natural log of total assets               </w:t>
      </w:r>
      <w:r>
        <w:rPr>
          <w:rFonts w:ascii="Times New Roman" w:hAnsi="Times New Roman"/>
          <w:kern w:val="0"/>
          <w14:ligatures w14:val="none"/>
        </w:rPr>
        <w:t xml:space="preserve">            </w:t>
      </w:r>
      <w:r w:rsidRPr="00BC3EDB">
        <w:rPr>
          <w:rFonts w:ascii="Times New Roman" w:hAnsi="Times New Roman"/>
          <w:kern w:val="0"/>
          <w14:ligatures w14:val="none"/>
        </w:rPr>
        <w:t>FS</w:t>
      </w:r>
    </w:p>
    <w:p w14:paraId="5772518E" w14:textId="3FDEAF8F" w:rsidR="00CE1037" w:rsidRPr="00CE1037" w:rsidRDefault="00BC3EDB" w:rsidP="00CE1037">
      <w:pPr>
        <w:spacing w:line="240" w:lineRule="auto"/>
        <w:jc w:val="both"/>
        <w:rPr>
          <w:rFonts w:ascii="Times New Roman" w:hAnsi="Times New Roman" w:cs="Times New Roman"/>
          <w:kern w:val="0"/>
          <w:u w:val="single"/>
          <w14:ligatures w14:val="none"/>
        </w:rPr>
      </w:pPr>
      <w:r w:rsidRPr="004E1025">
        <w:rPr>
          <w:rFonts w:ascii="Times New Roman" w:hAnsi="Times New Roman" w:cs="Times New Roman"/>
          <w:kern w:val="0"/>
          <w:u w:val="single"/>
          <w14:ligatures w14:val="none"/>
        </w:rPr>
        <w:t xml:space="preserve">Firm age                                             </w:t>
      </w:r>
      <w:r w:rsidR="004E1025" w:rsidRPr="004E1025">
        <w:rPr>
          <w:rFonts w:ascii="Times New Roman" w:hAnsi="Times New Roman" w:cs="Times New Roman"/>
          <w:kern w:val="0"/>
          <w:u w:val="single"/>
          <w14:ligatures w14:val="none"/>
        </w:rPr>
        <w:t xml:space="preserve">      </w:t>
      </w:r>
      <w:r w:rsidRPr="004E1025">
        <w:rPr>
          <w:rFonts w:ascii="Times New Roman" w:hAnsi="Times New Roman" w:cs="Times New Roman"/>
          <w:kern w:val="0"/>
          <w:u w:val="single"/>
          <w14:ligatures w14:val="none"/>
        </w:rPr>
        <w:t xml:space="preserve"> Fage             number of years of listing on N</w:t>
      </w:r>
      <w:r w:rsidR="00E4522D">
        <w:rPr>
          <w:rFonts w:ascii="Times New Roman" w:hAnsi="Times New Roman" w:cs="Times New Roman"/>
          <w:kern w:val="0"/>
          <w:u w:val="single"/>
          <w14:ligatures w14:val="none"/>
        </w:rPr>
        <w:t>XG</w:t>
      </w:r>
      <w:r w:rsidRPr="004E1025">
        <w:rPr>
          <w:rFonts w:ascii="Times New Roman" w:hAnsi="Times New Roman" w:cs="Times New Roman"/>
          <w:kern w:val="0"/>
          <w:u w:val="single"/>
          <w14:ligatures w14:val="none"/>
        </w:rPr>
        <w:t xml:space="preserve">         NSE</w:t>
      </w:r>
      <w:r w:rsidR="00E4522D">
        <w:rPr>
          <w:rFonts w:ascii="Times New Roman" w:hAnsi="Times New Roman" w:cs="Times New Roman"/>
          <w:kern w:val="0"/>
          <w:u w:val="single"/>
          <w14:ligatures w14:val="none"/>
        </w:rPr>
        <w:t>G</w:t>
      </w:r>
      <w:r w:rsidR="00CE1037" w:rsidRPr="00CE1037">
        <w:rPr>
          <w:rFonts w:ascii="Times New Roman" w:hAnsi="Times New Roman" w:cs="Times New Roman"/>
          <w:kern w:val="0"/>
          <w:sz w:val="20"/>
          <w:szCs w:val="20"/>
          <w:u w:val="single"/>
        </w:rPr>
        <w:t xml:space="preserve"> </w:t>
      </w:r>
      <w:r w:rsidR="004E1025" w:rsidRPr="004E1025">
        <w:rPr>
          <w:rFonts w:ascii="Times New Roman" w:hAnsi="Times New Roman" w:cs="Times New Roman"/>
          <w:kern w:val="0"/>
          <w:sz w:val="20"/>
          <w:szCs w:val="20"/>
          <w:u w:val="single"/>
        </w:rPr>
        <w:t xml:space="preserve"> </w:t>
      </w:r>
      <w:r w:rsidR="00CE1037" w:rsidRPr="00CE1037">
        <w:rPr>
          <w:rFonts w:ascii="Times New Roman" w:hAnsi="Times New Roman" w:cs="Times New Roman"/>
          <w:kern w:val="0"/>
          <w:sz w:val="20"/>
          <w:szCs w:val="20"/>
          <w:u w:val="single"/>
        </w:rPr>
        <w:t xml:space="preserve">                                            </w:t>
      </w:r>
    </w:p>
    <w:p w14:paraId="54D21D80" w14:textId="5D01E713" w:rsidR="00BA3BBB" w:rsidRPr="00EE43C2" w:rsidRDefault="00CE1037" w:rsidP="00EE43C2">
      <w:pPr>
        <w:spacing w:line="259" w:lineRule="auto"/>
        <w:jc w:val="both"/>
        <w:rPr>
          <w:rFonts w:ascii="Times New Roman" w:hAnsi="Times New Roman" w:cs="Times New Roman"/>
          <w:kern w:val="0"/>
          <w:sz w:val="16"/>
          <w:szCs w:val="16"/>
        </w:rPr>
      </w:pPr>
      <w:r w:rsidRPr="00CE1037">
        <w:rPr>
          <w:rFonts w:ascii="Times New Roman" w:hAnsi="Times New Roman" w:cs="Times New Roman"/>
          <w:kern w:val="0"/>
        </w:rPr>
        <w:t>Note:</w:t>
      </w:r>
      <w:r w:rsidRPr="00CE1037">
        <w:rPr>
          <w:rFonts w:ascii="Times New Roman" w:hAnsi="Times New Roman" w:cs="Times New Roman"/>
          <w:kern w:val="0"/>
          <w:sz w:val="16"/>
          <w:szCs w:val="16"/>
        </w:rPr>
        <w:t xml:space="preserve"> </w:t>
      </w:r>
      <w:r w:rsidR="0024555A">
        <w:rPr>
          <w:rFonts w:ascii="Times New Roman" w:hAnsi="Times New Roman" w:cs="Times New Roman"/>
          <w:kern w:val="0"/>
          <w:sz w:val="16"/>
          <w:szCs w:val="16"/>
        </w:rPr>
        <w:t xml:space="preserve">NSEG denotes Nigerian Stock exchange group, FS = financial statements, </w:t>
      </w:r>
    </w:p>
    <w:p w14:paraId="1BC2904B" w14:textId="67404CD1" w:rsidR="00BA3BBB" w:rsidRPr="00477464" w:rsidRDefault="00BA3BBB" w:rsidP="00BA3BBB">
      <w:pPr>
        <w:spacing w:line="276" w:lineRule="auto"/>
        <w:jc w:val="both"/>
        <w:rPr>
          <w:rFonts w:ascii="Times New Roman" w:hAnsi="Times New Roman" w:cs="Times New Roman"/>
          <w:kern w:val="0"/>
          <w:sz w:val="24"/>
          <w:szCs w:val="24"/>
          <w14:ligatures w14:val="none"/>
        </w:rPr>
      </w:pPr>
      <w:r w:rsidRPr="00477464">
        <w:rPr>
          <w:rFonts w:ascii="Times New Roman" w:hAnsi="Times New Roman" w:cs="Times New Roman"/>
          <w:kern w:val="0"/>
          <w:sz w:val="24"/>
          <w:szCs w:val="24"/>
          <w14:ligatures w14:val="none"/>
        </w:rPr>
        <w:t xml:space="preserve">The independent variable </w:t>
      </w:r>
      <w:r w:rsidR="00EE43C2" w:rsidRPr="00477464">
        <w:rPr>
          <w:rFonts w:ascii="Times New Roman" w:hAnsi="Times New Roman" w:cs="Times New Roman"/>
          <w:kern w:val="0"/>
          <w:sz w:val="24"/>
          <w:szCs w:val="24"/>
          <w14:ligatures w14:val="none"/>
        </w:rPr>
        <w:t xml:space="preserve">(CS) is </w:t>
      </w:r>
      <w:r w:rsidRPr="00477464">
        <w:rPr>
          <w:rFonts w:ascii="Times New Roman" w:hAnsi="Times New Roman" w:cs="Times New Roman"/>
          <w:kern w:val="0"/>
          <w:sz w:val="24"/>
          <w:szCs w:val="24"/>
          <w14:ligatures w14:val="none"/>
        </w:rPr>
        <w:t xml:space="preserve">disaggregated into economic, social and environmental dimensions. In this study, the researcher </w:t>
      </w:r>
      <w:r w:rsidR="00EE43C2" w:rsidRPr="00477464">
        <w:rPr>
          <w:rFonts w:ascii="Times New Roman" w:hAnsi="Times New Roman" w:cs="Times New Roman"/>
          <w:kern w:val="0"/>
          <w:sz w:val="24"/>
          <w:szCs w:val="24"/>
          <w14:ligatures w14:val="none"/>
        </w:rPr>
        <w:t xml:space="preserve">analyzed </w:t>
      </w:r>
      <w:r w:rsidRPr="00477464">
        <w:rPr>
          <w:rFonts w:ascii="Times New Roman" w:hAnsi="Times New Roman" w:cs="Times New Roman"/>
          <w:kern w:val="0"/>
          <w:sz w:val="24"/>
          <w:szCs w:val="24"/>
          <w14:ligatures w14:val="none"/>
        </w:rPr>
        <w:t>25</w:t>
      </w:r>
      <w:r w:rsidR="009718D7" w:rsidRPr="00477464">
        <w:rPr>
          <w:rFonts w:ascii="Times New Roman" w:hAnsi="Times New Roman" w:cs="Times New Roman"/>
          <w:kern w:val="0"/>
          <w:sz w:val="24"/>
          <w:szCs w:val="24"/>
          <w14:ligatures w14:val="none"/>
        </w:rPr>
        <w:t xml:space="preserve"> CS</w:t>
      </w:r>
      <w:r w:rsidRPr="00477464">
        <w:rPr>
          <w:rFonts w:ascii="Times New Roman" w:hAnsi="Times New Roman" w:cs="Times New Roman"/>
          <w:kern w:val="0"/>
          <w:sz w:val="24"/>
          <w:szCs w:val="24"/>
          <w14:ligatures w14:val="none"/>
        </w:rPr>
        <w:t xml:space="preserve"> aspects comprising 4 economic, 8 environmental and 13 social </w:t>
      </w:r>
      <w:r w:rsidR="009718D7" w:rsidRPr="00477464">
        <w:rPr>
          <w:rFonts w:ascii="Times New Roman" w:hAnsi="Times New Roman" w:cs="Times New Roman"/>
          <w:kern w:val="0"/>
          <w:sz w:val="24"/>
          <w:szCs w:val="24"/>
          <w14:ligatures w14:val="none"/>
        </w:rPr>
        <w:t>sustainability</w:t>
      </w:r>
      <w:r w:rsidRPr="00477464">
        <w:rPr>
          <w:rFonts w:ascii="Times New Roman" w:hAnsi="Times New Roman" w:cs="Times New Roman"/>
          <w:kern w:val="0"/>
          <w:sz w:val="24"/>
          <w:szCs w:val="24"/>
          <w14:ligatures w14:val="none"/>
        </w:rPr>
        <w:t xml:space="preserve"> aspects. A simple coding system was adopted where a disclosure score of 2 is assigned for quantitative disclosure while, 1 is assigned if disclosure is qualitative, and 0 for no disclosure on each CS aspect. </w:t>
      </w:r>
      <w:r w:rsidR="009718D7" w:rsidRPr="00477464">
        <w:rPr>
          <w:rFonts w:ascii="Times New Roman" w:hAnsi="Times New Roman" w:cs="Times New Roman"/>
          <w:kern w:val="0"/>
          <w:sz w:val="24"/>
          <w:szCs w:val="24"/>
          <w14:ligatures w14:val="none"/>
        </w:rPr>
        <w:t>By t</w:t>
      </w:r>
      <w:r w:rsidRPr="00477464">
        <w:rPr>
          <w:rFonts w:ascii="Times New Roman" w:hAnsi="Times New Roman" w:cs="Times New Roman"/>
          <w:kern w:val="0"/>
          <w:sz w:val="24"/>
          <w:szCs w:val="24"/>
          <w14:ligatures w14:val="none"/>
        </w:rPr>
        <w:t xml:space="preserve">his approach an unweighted </w:t>
      </w:r>
      <w:r w:rsidR="009718D7" w:rsidRPr="00477464">
        <w:rPr>
          <w:rFonts w:ascii="Times New Roman" w:hAnsi="Times New Roman" w:cs="Times New Roman"/>
          <w:kern w:val="0"/>
          <w:sz w:val="24"/>
          <w:szCs w:val="24"/>
          <w14:ligatures w14:val="none"/>
        </w:rPr>
        <w:t>disclosures i</w:t>
      </w:r>
      <w:r w:rsidRPr="00477464">
        <w:rPr>
          <w:rFonts w:ascii="Times New Roman" w:hAnsi="Times New Roman" w:cs="Times New Roman"/>
          <w:kern w:val="0"/>
          <w:sz w:val="24"/>
          <w:szCs w:val="24"/>
          <w14:ligatures w14:val="none"/>
        </w:rPr>
        <w:t xml:space="preserve">ndex </w:t>
      </w:r>
      <w:r w:rsidR="009718D7" w:rsidRPr="00477464">
        <w:rPr>
          <w:rFonts w:ascii="Times New Roman" w:hAnsi="Times New Roman" w:cs="Times New Roman"/>
          <w:kern w:val="0"/>
          <w:sz w:val="24"/>
          <w:szCs w:val="24"/>
          <w14:ligatures w14:val="none"/>
        </w:rPr>
        <w:t xml:space="preserve">was </w:t>
      </w:r>
      <w:r w:rsidRPr="00477464">
        <w:rPr>
          <w:rFonts w:ascii="Times New Roman" w:hAnsi="Times New Roman" w:cs="Times New Roman"/>
          <w:kern w:val="0"/>
          <w:sz w:val="24"/>
          <w:szCs w:val="24"/>
          <w14:ligatures w14:val="none"/>
        </w:rPr>
        <w:t>derived</w:t>
      </w:r>
      <w:r w:rsidR="000E1048" w:rsidRPr="00477464">
        <w:rPr>
          <w:rFonts w:ascii="Times New Roman" w:hAnsi="Times New Roman" w:cs="Times New Roman"/>
          <w:kern w:val="0"/>
          <w:sz w:val="24"/>
          <w:szCs w:val="24"/>
          <w14:ligatures w14:val="none"/>
        </w:rPr>
        <w:t xml:space="preserve"> after the pattern in Fijalkowska et al. (2018) and Hussain et al. (2018)</w:t>
      </w:r>
      <w:r w:rsidR="009718D7" w:rsidRPr="00477464">
        <w:rPr>
          <w:rFonts w:ascii="Times New Roman" w:hAnsi="Times New Roman" w:cs="Times New Roman"/>
          <w:kern w:val="0"/>
          <w:sz w:val="24"/>
          <w:szCs w:val="24"/>
          <w14:ligatures w14:val="none"/>
        </w:rPr>
        <w:t xml:space="preserve"> for each CS dimension</w:t>
      </w:r>
      <w:r w:rsidRPr="00477464">
        <w:rPr>
          <w:rFonts w:ascii="Times New Roman" w:hAnsi="Times New Roman" w:cs="Times New Roman"/>
          <w:kern w:val="0"/>
          <w:sz w:val="24"/>
          <w:szCs w:val="24"/>
          <w14:ligatures w14:val="none"/>
        </w:rPr>
        <w:t xml:space="preserve"> as follows:</w:t>
      </w:r>
    </w:p>
    <w:p w14:paraId="12264A17" w14:textId="28CFCECF" w:rsidR="00BA3BBB" w:rsidRPr="00477464" w:rsidRDefault="00BA3BBB" w:rsidP="00BA3BBB">
      <w:pPr>
        <w:spacing w:after="0" w:line="276" w:lineRule="auto"/>
        <w:jc w:val="both"/>
        <w:rPr>
          <w:rFonts w:ascii="Times New Roman" w:hAnsi="Times New Roman" w:cs="Times New Roman"/>
          <w:kern w:val="0"/>
          <w:sz w:val="24"/>
          <w:szCs w:val="24"/>
          <w14:ligatures w14:val="none"/>
        </w:rPr>
      </w:pPr>
      <w:r w:rsidRPr="00477464">
        <w:rPr>
          <w:rFonts w:ascii="Times New Roman" w:hAnsi="Times New Roman" w:cs="Times New Roman"/>
          <w:kern w:val="0"/>
          <w:sz w:val="24"/>
          <w:szCs w:val="24"/>
          <w14:ligatures w14:val="none"/>
        </w:rPr>
        <w:t>CS</w:t>
      </w:r>
      <w:r w:rsidR="000E1048" w:rsidRPr="00477464">
        <w:rPr>
          <w:rFonts w:ascii="Times New Roman" w:hAnsi="Times New Roman" w:cs="Times New Roman"/>
          <w:kern w:val="0"/>
          <w:sz w:val="24"/>
          <w:szCs w:val="24"/>
          <w14:ligatures w14:val="none"/>
        </w:rPr>
        <w:t xml:space="preserve"> </w:t>
      </w:r>
      <w:r w:rsidR="009718D7" w:rsidRPr="00477464">
        <w:rPr>
          <w:rFonts w:ascii="Times New Roman" w:hAnsi="Times New Roman" w:cs="Times New Roman"/>
          <w:kern w:val="0"/>
          <w:sz w:val="24"/>
          <w:szCs w:val="24"/>
          <w14:ligatures w14:val="none"/>
        </w:rPr>
        <w:t>(dimension)</w:t>
      </w:r>
      <w:proofErr w:type="gramStart"/>
      <w:r w:rsidRPr="00477464">
        <w:rPr>
          <w:rFonts w:ascii="Times New Roman" w:hAnsi="Times New Roman" w:cs="Times New Roman"/>
          <w:kern w:val="0"/>
          <w:sz w:val="24"/>
          <w:szCs w:val="24"/>
          <w:vertAlign w:val="subscript"/>
          <w14:ligatures w14:val="none"/>
        </w:rPr>
        <w:t>it</w:t>
      </w:r>
      <w:proofErr w:type="gramEnd"/>
      <w:r w:rsidRPr="00477464">
        <w:rPr>
          <w:rFonts w:ascii="Times New Roman" w:hAnsi="Times New Roman" w:cs="Times New Roman"/>
          <w:kern w:val="0"/>
          <w:sz w:val="24"/>
          <w:szCs w:val="24"/>
          <w:vertAlign w:val="subscript"/>
          <w14:ligatures w14:val="none"/>
        </w:rPr>
        <w:t xml:space="preserve"> index</w:t>
      </w:r>
      <w:r w:rsidRPr="00477464">
        <w:rPr>
          <w:rFonts w:ascii="Times New Roman" w:hAnsi="Times New Roman" w:cs="Times New Roman"/>
          <w:kern w:val="0"/>
          <w:sz w:val="24"/>
          <w:szCs w:val="24"/>
          <w14:ligatures w14:val="none"/>
        </w:rPr>
        <w:t xml:space="preserve"> =   ∑D</w:t>
      </w:r>
      <w:r w:rsidRPr="00477464">
        <w:rPr>
          <w:rFonts w:ascii="Times New Roman" w:hAnsi="Times New Roman" w:cs="Times New Roman"/>
          <w:kern w:val="0"/>
          <w:sz w:val="24"/>
          <w:szCs w:val="24"/>
          <w:vertAlign w:val="subscript"/>
          <w14:ligatures w14:val="none"/>
        </w:rPr>
        <w:t>it</w:t>
      </w:r>
      <w:r w:rsidRPr="00477464">
        <w:rPr>
          <w:rFonts w:ascii="Times New Roman" w:hAnsi="Times New Roman" w:cs="Times New Roman"/>
          <w:kern w:val="0"/>
          <w:sz w:val="24"/>
          <w:szCs w:val="24"/>
          <w14:ligatures w14:val="none"/>
        </w:rPr>
        <w:t>/M</w:t>
      </w:r>
      <w:r w:rsidRPr="00477464">
        <w:rPr>
          <w:rFonts w:ascii="Times New Roman" w:hAnsi="Times New Roman" w:cs="Times New Roman"/>
          <w:kern w:val="0"/>
          <w:sz w:val="24"/>
          <w:szCs w:val="24"/>
          <w:vertAlign w:val="subscript"/>
          <w14:ligatures w14:val="none"/>
        </w:rPr>
        <w:t>it</w:t>
      </w:r>
      <w:r w:rsidR="009718D7" w:rsidRPr="00477464">
        <w:rPr>
          <w:rFonts w:ascii="Times New Roman" w:hAnsi="Times New Roman" w:cs="Times New Roman"/>
          <w:kern w:val="0"/>
          <w:sz w:val="24"/>
          <w:szCs w:val="24"/>
          <w:vertAlign w:val="subscript"/>
          <w14:ligatures w14:val="none"/>
        </w:rPr>
        <w:t>.</w:t>
      </w:r>
    </w:p>
    <w:p w14:paraId="130EA777" w14:textId="3610C215" w:rsidR="00BA3BBB" w:rsidRPr="00477464" w:rsidRDefault="009718D7" w:rsidP="00BA3BBB">
      <w:pPr>
        <w:spacing w:line="276" w:lineRule="auto"/>
        <w:jc w:val="both"/>
        <w:rPr>
          <w:rFonts w:ascii="Times New Roman" w:hAnsi="Times New Roman" w:cs="Times New Roman"/>
          <w:kern w:val="0"/>
          <w:sz w:val="24"/>
          <w:szCs w:val="24"/>
          <w14:ligatures w14:val="none"/>
        </w:rPr>
      </w:pPr>
      <w:r w:rsidRPr="00477464">
        <w:rPr>
          <w:rFonts w:ascii="Times New Roman" w:hAnsi="Times New Roman" w:cs="Times New Roman"/>
          <w:kern w:val="0"/>
          <w:sz w:val="24"/>
          <w:szCs w:val="24"/>
          <w14:ligatures w14:val="none"/>
        </w:rPr>
        <w:t xml:space="preserve">Where </w:t>
      </w:r>
      <w:r w:rsidR="00BA3BBB" w:rsidRPr="00477464">
        <w:rPr>
          <w:rFonts w:ascii="Times New Roman" w:hAnsi="Times New Roman" w:cs="Times New Roman"/>
          <w:kern w:val="0"/>
          <w:sz w:val="24"/>
          <w:szCs w:val="24"/>
          <w14:ligatures w14:val="none"/>
        </w:rPr>
        <w:t>∑D</w:t>
      </w:r>
      <w:r w:rsidR="00BA3BBB" w:rsidRPr="00477464">
        <w:rPr>
          <w:rFonts w:ascii="Times New Roman" w:hAnsi="Times New Roman" w:cs="Times New Roman"/>
          <w:kern w:val="0"/>
          <w:sz w:val="24"/>
          <w:szCs w:val="24"/>
          <w:vertAlign w:val="subscript"/>
          <w14:ligatures w14:val="none"/>
        </w:rPr>
        <w:t>it</w:t>
      </w:r>
      <w:r w:rsidRPr="00477464">
        <w:rPr>
          <w:rFonts w:ascii="Times New Roman" w:hAnsi="Times New Roman" w:cs="Times New Roman"/>
          <w:kern w:val="0"/>
          <w:sz w:val="24"/>
          <w:szCs w:val="24"/>
          <w14:ligatures w14:val="none"/>
        </w:rPr>
        <w:t xml:space="preserve"> represents </w:t>
      </w:r>
      <w:r w:rsidR="00BA3BBB" w:rsidRPr="00477464">
        <w:rPr>
          <w:rFonts w:ascii="Times New Roman" w:hAnsi="Times New Roman" w:cs="Times New Roman"/>
          <w:kern w:val="0"/>
          <w:sz w:val="24"/>
          <w:szCs w:val="24"/>
          <w14:ligatures w14:val="none"/>
        </w:rPr>
        <w:t xml:space="preserve">sum of </w:t>
      </w:r>
      <w:r w:rsidRPr="00477464">
        <w:rPr>
          <w:rFonts w:ascii="Times New Roman" w:hAnsi="Times New Roman" w:cs="Times New Roman"/>
          <w:kern w:val="0"/>
          <w:sz w:val="24"/>
          <w:szCs w:val="24"/>
          <w14:ligatures w14:val="none"/>
        </w:rPr>
        <w:t>CS</w:t>
      </w:r>
      <w:r w:rsidR="00BA3BBB" w:rsidRPr="00477464">
        <w:rPr>
          <w:rFonts w:ascii="Times New Roman" w:hAnsi="Times New Roman" w:cs="Times New Roman"/>
          <w:kern w:val="0"/>
          <w:sz w:val="24"/>
          <w:szCs w:val="24"/>
          <w14:ligatures w14:val="none"/>
        </w:rPr>
        <w:t xml:space="preserve"> scores </w:t>
      </w:r>
      <w:r w:rsidR="000E1048" w:rsidRPr="00477464">
        <w:rPr>
          <w:rFonts w:ascii="Times New Roman" w:hAnsi="Times New Roman" w:cs="Times New Roman"/>
          <w:kern w:val="0"/>
          <w:sz w:val="24"/>
          <w:szCs w:val="24"/>
          <w14:ligatures w14:val="none"/>
        </w:rPr>
        <w:t xml:space="preserve">in all indicators of a CS dimension reported </w:t>
      </w:r>
      <w:r w:rsidR="00BA3BBB" w:rsidRPr="00477464">
        <w:rPr>
          <w:rFonts w:ascii="Times New Roman" w:hAnsi="Times New Roman" w:cs="Times New Roman"/>
          <w:kern w:val="0"/>
          <w:sz w:val="24"/>
          <w:szCs w:val="24"/>
          <w14:ligatures w14:val="none"/>
        </w:rPr>
        <w:t xml:space="preserve">for firm </w:t>
      </w:r>
      <w:proofErr w:type="spellStart"/>
      <w:r w:rsidR="00BA3BBB" w:rsidRPr="00477464">
        <w:rPr>
          <w:rFonts w:ascii="Times New Roman" w:hAnsi="Times New Roman" w:cs="Times New Roman"/>
          <w:kern w:val="0"/>
          <w:sz w:val="24"/>
          <w:szCs w:val="24"/>
          <w14:ligatures w14:val="none"/>
        </w:rPr>
        <w:t>i</w:t>
      </w:r>
      <w:proofErr w:type="spellEnd"/>
      <w:r w:rsidR="00BA3BBB" w:rsidRPr="00477464">
        <w:rPr>
          <w:rFonts w:ascii="Times New Roman" w:hAnsi="Times New Roman" w:cs="Times New Roman"/>
          <w:kern w:val="0"/>
          <w:sz w:val="24"/>
          <w:szCs w:val="24"/>
          <w14:ligatures w14:val="none"/>
        </w:rPr>
        <w:t xml:space="preserve"> in year t</w:t>
      </w:r>
      <w:r w:rsidR="000E1048" w:rsidRPr="00477464">
        <w:rPr>
          <w:rFonts w:ascii="Times New Roman" w:hAnsi="Times New Roman" w:cs="Times New Roman"/>
          <w:kern w:val="0"/>
          <w:sz w:val="24"/>
          <w:szCs w:val="24"/>
          <w14:ligatures w14:val="none"/>
        </w:rPr>
        <w:t>.</w:t>
      </w:r>
    </w:p>
    <w:p w14:paraId="0288A03E" w14:textId="6821CF2B" w:rsidR="005F58FA" w:rsidRPr="00477464" w:rsidRDefault="00BA3BBB" w:rsidP="005F58FA">
      <w:pPr>
        <w:spacing w:line="276" w:lineRule="auto"/>
        <w:jc w:val="both"/>
        <w:rPr>
          <w:rFonts w:ascii="Times New Roman" w:hAnsi="Times New Roman" w:cs="Times New Roman"/>
          <w:kern w:val="0"/>
          <w:sz w:val="24"/>
          <w:szCs w:val="24"/>
          <w14:ligatures w14:val="none"/>
        </w:rPr>
      </w:pPr>
      <w:r w:rsidRPr="00477464">
        <w:rPr>
          <w:rFonts w:ascii="Times New Roman" w:hAnsi="Times New Roman" w:cs="Times New Roman"/>
          <w:kern w:val="0"/>
          <w:sz w:val="24"/>
          <w:szCs w:val="24"/>
          <w14:ligatures w14:val="none"/>
        </w:rPr>
        <w:t>M</w:t>
      </w:r>
      <w:r w:rsidRPr="00477464">
        <w:rPr>
          <w:rFonts w:ascii="Times New Roman" w:hAnsi="Times New Roman" w:cs="Times New Roman"/>
          <w:kern w:val="0"/>
          <w:sz w:val="24"/>
          <w:szCs w:val="24"/>
          <w:vertAlign w:val="subscript"/>
          <w14:ligatures w14:val="none"/>
        </w:rPr>
        <w:t>it</w:t>
      </w:r>
      <w:r w:rsidR="000E1048" w:rsidRPr="00477464">
        <w:rPr>
          <w:rFonts w:ascii="Times New Roman" w:hAnsi="Times New Roman" w:cs="Times New Roman"/>
          <w:kern w:val="0"/>
          <w:sz w:val="24"/>
          <w:szCs w:val="24"/>
          <w14:ligatures w14:val="none"/>
        </w:rPr>
        <w:t xml:space="preserve"> denotes the </w:t>
      </w:r>
      <w:r w:rsidRPr="00477464">
        <w:rPr>
          <w:rFonts w:ascii="Times New Roman" w:hAnsi="Times New Roman" w:cs="Times New Roman"/>
          <w:kern w:val="0"/>
          <w:sz w:val="24"/>
          <w:szCs w:val="24"/>
          <w14:ligatures w14:val="none"/>
        </w:rPr>
        <w:t xml:space="preserve">maximum </w:t>
      </w:r>
      <w:r w:rsidR="000E1048" w:rsidRPr="00477464">
        <w:rPr>
          <w:rFonts w:ascii="Times New Roman" w:hAnsi="Times New Roman" w:cs="Times New Roman"/>
          <w:kern w:val="0"/>
          <w:sz w:val="24"/>
          <w:szCs w:val="24"/>
          <w14:ligatures w14:val="none"/>
        </w:rPr>
        <w:t xml:space="preserve">CS </w:t>
      </w:r>
      <w:r w:rsidRPr="00477464">
        <w:rPr>
          <w:rFonts w:ascii="Times New Roman" w:hAnsi="Times New Roman" w:cs="Times New Roman"/>
          <w:kern w:val="0"/>
          <w:sz w:val="24"/>
          <w:szCs w:val="24"/>
          <w14:ligatures w14:val="none"/>
        </w:rPr>
        <w:t xml:space="preserve">score obtainable if all </w:t>
      </w:r>
      <w:r w:rsidR="000E1048" w:rsidRPr="00477464">
        <w:rPr>
          <w:rFonts w:ascii="Times New Roman" w:hAnsi="Times New Roman" w:cs="Times New Roman"/>
          <w:kern w:val="0"/>
          <w:sz w:val="24"/>
          <w:szCs w:val="24"/>
          <w14:ligatures w14:val="none"/>
        </w:rPr>
        <w:t xml:space="preserve">indicators of a CS dimension </w:t>
      </w:r>
      <w:r w:rsidRPr="00477464">
        <w:rPr>
          <w:rFonts w:ascii="Times New Roman" w:hAnsi="Times New Roman" w:cs="Times New Roman"/>
          <w:kern w:val="0"/>
          <w:sz w:val="24"/>
          <w:szCs w:val="24"/>
          <w14:ligatures w14:val="none"/>
        </w:rPr>
        <w:t>disclos</w:t>
      </w:r>
      <w:r w:rsidR="000E1048" w:rsidRPr="00477464">
        <w:rPr>
          <w:rFonts w:ascii="Times New Roman" w:hAnsi="Times New Roman" w:cs="Times New Roman"/>
          <w:kern w:val="0"/>
          <w:sz w:val="24"/>
          <w:szCs w:val="24"/>
          <w14:ligatures w14:val="none"/>
        </w:rPr>
        <w:t>ed</w:t>
      </w:r>
      <w:r w:rsidRPr="00477464">
        <w:rPr>
          <w:rFonts w:ascii="Times New Roman" w:hAnsi="Times New Roman" w:cs="Times New Roman"/>
          <w:kern w:val="0"/>
          <w:sz w:val="24"/>
          <w:szCs w:val="24"/>
          <w14:ligatures w14:val="none"/>
        </w:rPr>
        <w:t xml:space="preserve"> were quantitative for firm </w:t>
      </w:r>
      <w:proofErr w:type="spellStart"/>
      <w:r w:rsidRPr="00477464">
        <w:rPr>
          <w:rFonts w:ascii="Times New Roman" w:hAnsi="Times New Roman" w:cs="Times New Roman"/>
          <w:kern w:val="0"/>
          <w:sz w:val="24"/>
          <w:szCs w:val="24"/>
          <w14:ligatures w14:val="none"/>
        </w:rPr>
        <w:t>i</w:t>
      </w:r>
      <w:proofErr w:type="spellEnd"/>
      <w:r w:rsidRPr="00477464">
        <w:rPr>
          <w:rFonts w:ascii="Times New Roman" w:hAnsi="Times New Roman" w:cs="Times New Roman"/>
          <w:kern w:val="0"/>
          <w:sz w:val="24"/>
          <w:szCs w:val="24"/>
          <w14:ligatures w14:val="none"/>
        </w:rPr>
        <w:t xml:space="preserve"> in year t.</w:t>
      </w:r>
      <w:r w:rsidR="000E1048" w:rsidRPr="00477464">
        <w:rPr>
          <w:rFonts w:ascii="Times New Roman" w:hAnsi="Times New Roman" w:cs="Times New Roman"/>
          <w:kern w:val="0"/>
          <w:sz w:val="24"/>
          <w:szCs w:val="24"/>
          <w14:ligatures w14:val="none"/>
        </w:rPr>
        <w:t xml:space="preserve"> CS (dim) represents </w:t>
      </w:r>
      <w:r w:rsidR="00E16896" w:rsidRPr="00477464">
        <w:rPr>
          <w:rFonts w:ascii="Times New Roman" w:hAnsi="Times New Roman" w:cs="Times New Roman"/>
          <w:kern w:val="0"/>
          <w:sz w:val="24"/>
          <w:szCs w:val="24"/>
          <w14:ligatures w14:val="none"/>
        </w:rPr>
        <w:t>the performance index for each dimension of CS (that is, ECSR, ENSR, SOSR)</w:t>
      </w:r>
      <w:r w:rsidR="000262A5" w:rsidRPr="00477464">
        <w:rPr>
          <w:rFonts w:ascii="Times New Roman" w:hAnsi="Times New Roman" w:cs="Times New Roman"/>
          <w:kern w:val="0"/>
          <w:sz w:val="24"/>
          <w:szCs w:val="24"/>
          <w14:ligatures w14:val="none"/>
        </w:rPr>
        <w:t>.</w:t>
      </w:r>
    </w:p>
    <w:p w14:paraId="4E782125" w14:textId="496F84E2" w:rsidR="005F58FA" w:rsidRPr="00477464" w:rsidRDefault="005F58FA" w:rsidP="005F58FA">
      <w:pPr>
        <w:spacing w:line="276" w:lineRule="auto"/>
        <w:jc w:val="both"/>
        <w:rPr>
          <w:rFonts w:ascii="Times New Roman" w:hAnsi="Times New Roman" w:cs="Times New Roman"/>
          <w:kern w:val="0"/>
          <w:sz w:val="24"/>
          <w:szCs w:val="24"/>
          <w14:ligatures w14:val="none"/>
        </w:rPr>
      </w:pPr>
      <w:r w:rsidRPr="00477464">
        <w:rPr>
          <w:rFonts w:ascii="Times New Roman" w:hAnsi="Times New Roman" w:cs="Times New Roman"/>
          <w:kern w:val="0"/>
          <w:sz w:val="24"/>
          <w:szCs w:val="24"/>
          <w14:ligatures w14:val="none"/>
        </w:rPr>
        <w:t xml:space="preserve">3.7. Data analysis </w:t>
      </w:r>
      <w:r w:rsidR="00463823" w:rsidRPr="00477464">
        <w:rPr>
          <w:rFonts w:ascii="Times New Roman" w:hAnsi="Times New Roman" w:cs="Times New Roman"/>
          <w:kern w:val="0"/>
          <w:sz w:val="24"/>
          <w:szCs w:val="24"/>
          <w14:ligatures w14:val="none"/>
        </w:rPr>
        <w:t xml:space="preserve">protocol </w:t>
      </w:r>
    </w:p>
    <w:p w14:paraId="1950DE60" w14:textId="6EBEB336" w:rsidR="005F58FA" w:rsidRPr="00477464" w:rsidRDefault="005F58FA" w:rsidP="005F58FA">
      <w:pPr>
        <w:spacing w:line="276" w:lineRule="auto"/>
        <w:jc w:val="both"/>
        <w:rPr>
          <w:rFonts w:ascii="Times New Roman" w:hAnsi="Times New Roman" w:cs="Times New Roman"/>
          <w:color w:val="FF0000"/>
          <w:kern w:val="0"/>
          <w:sz w:val="24"/>
          <w:szCs w:val="24"/>
          <w14:ligatures w14:val="none"/>
        </w:rPr>
      </w:pPr>
      <w:r w:rsidRPr="00477464">
        <w:rPr>
          <w:rFonts w:ascii="Times New Roman" w:hAnsi="Times New Roman" w:cs="Times New Roman"/>
          <w:kern w:val="0"/>
          <w:sz w:val="24"/>
          <w:szCs w:val="24"/>
          <w14:ligatures w14:val="none"/>
        </w:rPr>
        <w:t xml:space="preserve">Descriptive and inferential statistics (correlation and Multiple panel regression) techniques were adopted in analyzing the data collected for the study.  Means, standard deviations, skewness, kurtosis, and Jarque-Bera statistics were used for data description. Correlation analysis was used to assess the association among the series in </w:t>
      </w:r>
      <w:r w:rsidR="00BC0A86" w:rsidRPr="00477464">
        <w:rPr>
          <w:rFonts w:ascii="Times New Roman" w:hAnsi="Times New Roman" w:cs="Times New Roman"/>
          <w:kern w:val="0"/>
          <w:sz w:val="24"/>
          <w:szCs w:val="24"/>
          <w14:ligatures w14:val="none"/>
        </w:rPr>
        <w:t xml:space="preserve">the </w:t>
      </w:r>
      <w:r w:rsidRPr="00477464">
        <w:rPr>
          <w:rFonts w:ascii="Times New Roman" w:hAnsi="Times New Roman" w:cs="Times New Roman"/>
          <w:kern w:val="0"/>
          <w:sz w:val="24"/>
          <w:szCs w:val="24"/>
          <w14:ligatures w14:val="none"/>
        </w:rPr>
        <w:t xml:space="preserve">model.  Various data screening and pre-estimation diagnostic tests were executed to verify and ensure that the data collected meet the basic assumptions which the inferential statistical techniques are subject to, and as necessary data check procedures to ensure that appropriate estimation techniques were adopted in analyzing the data to achieve dependable results. </w:t>
      </w:r>
      <w:r w:rsidRPr="00477464">
        <w:rPr>
          <w:rFonts w:ascii="Times New Roman" w:hAnsi="Times New Roman" w:cs="Times New Roman"/>
          <w:color w:val="000000" w:themeColor="text1"/>
          <w:kern w:val="0"/>
          <w:sz w:val="24"/>
          <w:szCs w:val="24"/>
          <w14:ligatures w14:val="none"/>
        </w:rPr>
        <w:t>Thus, we estimate the GMM to test the effect of the explanatory variables ECSR, ENSR, SOSR on MVA. The choice of GMM approach in the estimation is predicated on the fact that all the data did not meet the assumption of normality in its distribution and that the study involves short panel, that is, large cross-sectional units (32 firms) relative to the period (10 years)</w:t>
      </w:r>
      <w:r w:rsidRPr="00477464">
        <w:rPr>
          <w:rFonts w:ascii="Times New Roman" w:hAnsi="Times New Roman" w:cs="Times New Roman"/>
          <w:color w:val="FF0000"/>
          <w:kern w:val="0"/>
          <w:sz w:val="24"/>
          <w:szCs w:val="24"/>
          <w14:ligatures w14:val="none"/>
        </w:rPr>
        <w:t>.</w:t>
      </w:r>
    </w:p>
    <w:p w14:paraId="4E6FB741" w14:textId="77777777" w:rsidR="005F58FA" w:rsidRPr="00477464" w:rsidRDefault="005F58FA" w:rsidP="00FA36E1">
      <w:pPr>
        <w:spacing w:line="240" w:lineRule="auto"/>
        <w:jc w:val="both"/>
        <w:rPr>
          <w:rFonts w:ascii="Times New Roman" w:hAnsi="Times New Roman" w:cs="Times New Roman"/>
          <w:b/>
          <w:kern w:val="0"/>
          <w:sz w:val="24"/>
          <w:szCs w:val="24"/>
          <w14:ligatures w14:val="none"/>
        </w:rPr>
      </w:pPr>
      <w:r w:rsidRPr="00477464">
        <w:rPr>
          <w:rFonts w:ascii="Times New Roman" w:hAnsi="Times New Roman" w:cs="Times New Roman"/>
          <w:b/>
          <w:kern w:val="0"/>
          <w:sz w:val="24"/>
          <w:szCs w:val="24"/>
          <w14:ligatures w14:val="none"/>
        </w:rPr>
        <w:t>3.8. Model specification</w:t>
      </w:r>
    </w:p>
    <w:p w14:paraId="2ED6232A" w14:textId="77777777" w:rsidR="005F58FA" w:rsidRPr="00477464" w:rsidRDefault="005F58FA" w:rsidP="00FA36E1">
      <w:pPr>
        <w:spacing w:line="240" w:lineRule="auto"/>
        <w:jc w:val="both"/>
        <w:rPr>
          <w:rFonts w:ascii="Times New Roman" w:hAnsi="Times New Roman" w:cs="Times New Roman"/>
          <w:kern w:val="0"/>
          <w:sz w:val="24"/>
          <w:szCs w:val="24"/>
          <w14:ligatures w14:val="none"/>
        </w:rPr>
      </w:pPr>
      <w:r w:rsidRPr="00477464">
        <w:rPr>
          <w:rFonts w:ascii="Times New Roman" w:hAnsi="Times New Roman" w:cs="Times New Roman"/>
          <w:kern w:val="0"/>
          <w:sz w:val="24"/>
          <w:szCs w:val="24"/>
          <w14:ligatures w14:val="none"/>
        </w:rPr>
        <w:lastRenderedPageBreak/>
        <w:t>The model used for panel data regression is a typical econometric model. The implicit form of the model equation is:</w:t>
      </w:r>
    </w:p>
    <w:p w14:paraId="680FC0F8" w14:textId="77777777" w:rsidR="005F58FA" w:rsidRPr="00477464" w:rsidRDefault="005F58FA" w:rsidP="00FA36E1">
      <w:pPr>
        <w:spacing w:line="240" w:lineRule="auto"/>
        <w:ind w:left="720" w:firstLine="720"/>
        <w:jc w:val="both"/>
        <w:rPr>
          <w:rFonts w:ascii="Times New Roman" w:hAnsi="Times New Roman" w:cs="Times New Roman"/>
          <w:kern w:val="0"/>
          <w:sz w:val="24"/>
          <w:szCs w:val="24"/>
          <w14:ligatures w14:val="none"/>
        </w:rPr>
      </w:pPr>
      <w:r w:rsidRPr="00477464">
        <w:rPr>
          <w:rFonts w:ascii="Times New Roman" w:hAnsi="Times New Roman" w:cs="Times New Roman"/>
          <w:kern w:val="0"/>
          <w:sz w:val="24"/>
          <w:szCs w:val="24"/>
          <w14:ligatures w14:val="none"/>
        </w:rPr>
        <w:t xml:space="preserve">Yi </w:t>
      </w:r>
      <w:r w:rsidRPr="00477464">
        <w:rPr>
          <w:rFonts w:ascii="Times New Roman" w:hAnsi="Times New Roman" w:cs="Times New Roman"/>
          <w:kern w:val="0"/>
          <w:sz w:val="24"/>
          <w:szCs w:val="24"/>
          <w14:ligatures w14:val="none"/>
        </w:rPr>
        <w:tab/>
        <w:t xml:space="preserve">= </w:t>
      </w:r>
      <w:r w:rsidRPr="00477464">
        <w:rPr>
          <w:rFonts w:ascii="Times New Roman" w:hAnsi="Times New Roman" w:cs="Times New Roman"/>
          <w:kern w:val="0"/>
          <w:sz w:val="24"/>
          <w:szCs w:val="24"/>
          <w14:ligatures w14:val="none"/>
        </w:rPr>
        <w:tab/>
        <w:t>ʃ (Xi)</w:t>
      </w:r>
      <w:r w:rsidRPr="00477464">
        <w:rPr>
          <w:rFonts w:ascii="Times New Roman" w:hAnsi="Times New Roman" w:cs="Times New Roman"/>
          <w:kern w:val="0"/>
          <w:sz w:val="24"/>
          <w:szCs w:val="24"/>
          <w14:ligatures w14:val="none"/>
        </w:rPr>
        <w:tab/>
      </w:r>
      <w:r w:rsidRPr="00477464">
        <w:rPr>
          <w:rFonts w:ascii="Times New Roman" w:hAnsi="Times New Roman" w:cs="Times New Roman"/>
          <w:kern w:val="0"/>
          <w:sz w:val="24"/>
          <w:szCs w:val="24"/>
          <w14:ligatures w14:val="none"/>
        </w:rPr>
        <w:tab/>
      </w:r>
      <w:r w:rsidRPr="00477464">
        <w:rPr>
          <w:rFonts w:ascii="Times New Roman" w:hAnsi="Times New Roman" w:cs="Times New Roman"/>
          <w:kern w:val="0"/>
          <w:sz w:val="24"/>
          <w:szCs w:val="24"/>
          <w14:ligatures w14:val="none"/>
        </w:rPr>
        <w:tab/>
      </w:r>
      <w:r w:rsidRPr="00477464">
        <w:rPr>
          <w:rFonts w:ascii="Times New Roman" w:hAnsi="Times New Roman" w:cs="Times New Roman"/>
          <w:kern w:val="0"/>
          <w:sz w:val="24"/>
          <w:szCs w:val="24"/>
          <w14:ligatures w14:val="none"/>
        </w:rPr>
        <w:tab/>
      </w:r>
      <w:r w:rsidRPr="00477464">
        <w:rPr>
          <w:rFonts w:ascii="Times New Roman" w:hAnsi="Times New Roman" w:cs="Times New Roman"/>
          <w:kern w:val="0"/>
          <w:sz w:val="24"/>
          <w:szCs w:val="24"/>
          <w14:ligatures w14:val="none"/>
        </w:rPr>
        <w:tab/>
      </w:r>
      <w:r w:rsidRPr="00477464">
        <w:rPr>
          <w:rFonts w:ascii="Times New Roman" w:hAnsi="Times New Roman" w:cs="Times New Roman"/>
          <w:kern w:val="0"/>
          <w:sz w:val="24"/>
          <w:szCs w:val="24"/>
          <w14:ligatures w14:val="none"/>
        </w:rPr>
        <w:tab/>
      </w:r>
      <w:r w:rsidRPr="00477464">
        <w:rPr>
          <w:rFonts w:ascii="Times New Roman" w:hAnsi="Times New Roman" w:cs="Times New Roman"/>
          <w:kern w:val="0"/>
          <w:sz w:val="24"/>
          <w:szCs w:val="24"/>
          <w14:ligatures w14:val="none"/>
        </w:rPr>
        <w:tab/>
        <w:t>(1)</w:t>
      </w:r>
    </w:p>
    <w:p w14:paraId="3F6AEB92" w14:textId="77777777" w:rsidR="005F58FA" w:rsidRPr="00477464" w:rsidRDefault="005F58FA" w:rsidP="00FA36E1">
      <w:pPr>
        <w:spacing w:line="240" w:lineRule="auto"/>
        <w:jc w:val="both"/>
        <w:rPr>
          <w:rFonts w:ascii="Times New Roman" w:hAnsi="Times New Roman" w:cs="Times New Roman"/>
          <w:kern w:val="0"/>
          <w:sz w:val="24"/>
          <w:szCs w:val="24"/>
          <w14:ligatures w14:val="none"/>
        </w:rPr>
      </w:pPr>
      <w:r w:rsidRPr="00477464">
        <w:rPr>
          <w:rFonts w:ascii="Times New Roman" w:hAnsi="Times New Roman" w:cs="Times New Roman"/>
          <w:kern w:val="0"/>
          <w:sz w:val="24"/>
          <w:szCs w:val="24"/>
          <w14:ligatures w14:val="none"/>
        </w:rPr>
        <w:t>This can be explicitly expressed as:</w:t>
      </w:r>
    </w:p>
    <w:p w14:paraId="03DC1516" w14:textId="77777777" w:rsidR="005F58FA" w:rsidRPr="00477464" w:rsidRDefault="005F58FA" w:rsidP="00FA36E1">
      <w:pPr>
        <w:spacing w:line="240" w:lineRule="auto"/>
        <w:ind w:left="720" w:firstLine="720"/>
        <w:jc w:val="both"/>
        <w:rPr>
          <w:rFonts w:ascii="Times New Roman" w:hAnsi="Times New Roman" w:cs="Times New Roman"/>
          <w:kern w:val="0"/>
          <w:sz w:val="24"/>
          <w:szCs w:val="24"/>
          <w14:ligatures w14:val="none"/>
        </w:rPr>
      </w:pPr>
      <w:r w:rsidRPr="00477464">
        <w:rPr>
          <w:rFonts w:ascii="Times New Roman" w:hAnsi="Times New Roman" w:cs="Times New Roman"/>
          <w:kern w:val="0"/>
          <w:sz w:val="24"/>
          <w:szCs w:val="24"/>
          <w14:ligatures w14:val="none"/>
        </w:rPr>
        <w:t xml:space="preserve">Yi </w:t>
      </w:r>
      <w:r w:rsidRPr="00477464">
        <w:rPr>
          <w:rFonts w:ascii="Times New Roman" w:hAnsi="Times New Roman" w:cs="Times New Roman"/>
          <w:kern w:val="0"/>
          <w:sz w:val="24"/>
          <w:szCs w:val="24"/>
          <w14:ligatures w14:val="none"/>
        </w:rPr>
        <w:tab/>
        <w:t xml:space="preserve">= </w:t>
      </w:r>
      <w:r w:rsidRPr="00477464">
        <w:rPr>
          <w:rFonts w:ascii="Times New Roman" w:hAnsi="Times New Roman" w:cs="Times New Roman"/>
          <w:kern w:val="0"/>
          <w:sz w:val="24"/>
          <w:szCs w:val="24"/>
          <w14:ligatures w14:val="none"/>
        </w:rPr>
        <w:tab/>
        <w:t xml:space="preserve">βo </w:t>
      </w:r>
      <w:r w:rsidRPr="00477464">
        <w:rPr>
          <w:rFonts w:ascii="Times New Roman" w:hAnsi="Times New Roman" w:cs="Times New Roman"/>
          <w:kern w:val="0"/>
          <w:sz w:val="24"/>
          <w:szCs w:val="24"/>
          <w14:ligatures w14:val="none"/>
        </w:rPr>
        <w:tab/>
        <w:t xml:space="preserve">+ </w:t>
      </w:r>
      <w:r w:rsidRPr="00477464">
        <w:rPr>
          <w:rFonts w:ascii="Times New Roman" w:hAnsi="Times New Roman" w:cs="Times New Roman"/>
          <w:kern w:val="0"/>
          <w:sz w:val="24"/>
          <w:szCs w:val="24"/>
          <w14:ligatures w14:val="none"/>
        </w:rPr>
        <w:tab/>
        <w:t>β</w:t>
      </w:r>
      <w:proofErr w:type="spellStart"/>
      <w:r w:rsidRPr="00477464">
        <w:rPr>
          <w:rFonts w:ascii="Times New Roman" w:hAnsi="Times New Roman" w:cs="Times New Roman"/>
          <w:kern w:val="0"/>
          <w:sz w:val="24"/>
          <w:szCs w:val="24"/>
          <w14:ligatures w14:val="none"/>
        </w:rPr>
        <w:t>iXi</w:t>
      </w:r>
      <w:proofErr w:type="spellEnd"/>
      <w:r w:rsidRPr="00477464">
        <w:rPr>
          <w:rFonts w:ascii="Times New Roman" w:hAnsi="Times New Roman" w:cs="Times New Roman"/>
          <w:kern w:val="0"/>
          <w:sz w:val="24"/>
          <w:szCs w:val="24"/>
          <w14:ligatures w14:val="none"/>
        </w:rPr>
        <w:tab/>
        <w:t xml:space="preserve">+ </w:t>
      </w:r>
      <w:r w:rsidRPr="00477464">
        <w:rPr>
          <w:rFonts w:ascii="Times New Roman" w:hAnsi="Times New Roman" w:cs="Times New Roman"/>
          <w:kern w:val="0"/>
          <w:sz w:val="24"/>
          <w:szCs w:val="24"/>
          <w14:ligatures w14:val="none"/>
        </w:rPr>
        <w:tab/>
        <w:t>↋I</w:t>
      </w:r>
      <w:r w:rsidRPr="00477464">
        <w:rPr>
          <w:rFonts w:ascii="Times New Roman" w:hAnsi="Times New Roman" w:cs="Times New Roman"/>
          <w:kern w:val="0"/>
          <w:sz w:val="24"/>
          <w:szCs w:val="24"/>
          <w14:ligatures w14:val="none"/>
        </w:rPr>
        <w:tab/>
      </w:r>
      <w:r w:rsidRPr="00477464">
        <w:rPr>
          <w:rFonts w:ascii="Times New Roman" w:hAnsi="Times New Roman" w:cs="Times New Roman"/>
          <w:kern w:val="0"/>
          <w:sz w:val="24"/>
          <w:szCs w:val="24"/>
          <w14:ligatures w14:val="none"/>
        </w:rPr>
        <w:tab/>
      </w:r>
      <w:r w:rsidRPr="00477464">
        <w:rPr>
          <w:rFonts w:ascii="Times New Roman" w:hAnsi="Times New Roman" w:cs="Times New Roman"/>
          <w:kern w:val="0"/>
          <w:sz w:val="24"/>
          <w:szCs w:val="24"/>
          <w14:ligatures w14:val="none"/>
        </w:rPr>
        <w:tab/>
        <w:t>(2)</w:t>
      </w:r>
    </w:p>
    <w:p w14:paraId="2D21A6B0" w14:textId="77777777" w:rsidR="005F58FA" w:rsidRPr="00477464" w:rsidRDefault="005F58FA" w:rsidP="00FA36E1">
      <w:pPr>
        <w:spacing w:line="240" w:lineRule="auto"/>
        <w:jc w:val="both"/>
        <w:rPr>
          <w:rFonts w:ascii="Times New Roman" w:hAnsi="Times New Roman" w:cs="Times New Roman"/>
          <w:kern w:val="0"/>
          <w:sz w:val="24"/>
          <w:szCs w:val="24"/>
          <w14:ligatures w14:val="none"/>
        </w:rPr>
      </w:pPr>
      <w:r w:rsidRPr="00477464">
        <w:rPr>
          <w:rFonts w:ascii="Times New Roman" w:hAnsi="Times New Roman" w:cs="Times New Roman"/>
          <w:kern w:val="0"/>
          <w:sz w:val="24"/>
          <w:szCs w:val="24"/>
          <w14:ligatures w14:val="none"/>
        </w:rPr>
        <w:t>Where:</w:t>
      </w:r>
    </w:p>
    <w:p w14:paraId="7F048287" w14:textId="385ED149" w:rsidR="005F58FA" w:rsidRPr="00477464" w:rsidRDefault="005F58FA" w:rsidP="00FA36E1">
      <w:pPr>
        <w:spacing w:line="240" w:lineRule="auto"/>
        <w:ind w:left="1440" w:hanging="720"/>
        <w:jc w:val="both"/>
        <w:rPr>
          <w:rFonts w:ascii="Times New Roman" w:hAnsi="Times New Roman" w:cs="Times New Roman"/>
          <w:kern w:val="0"/>
          <w:sz w:val="24"/>
          <w:szCs w:val="24"/>
          <w14:ligatures w14:val="none"/>
        </w:rPr>
      </w:pPr>
      <w:r w:rsidRPr="00477464">
        <w:rPr>
          <w:rFonts w:ascii="Times New Roman" w:hAnsi="Times New Roman" w:cs="Times New Roman"/>
          <w:kern w:val="0"/>
          <w:sz w:val="24"/>
          <w:szCs w:val="24"/>
          <w14:ligatures w14:val="none"/>
        </w:rPr>
        <w:t>Yi</w:t>
      </w:r>
      <w:r w:rsidRPr="00477464">
        <w:rPr>
          <w:rFonts w:ascii="Times New Roman" w:hAnsi="Times New Roman" w:cs="Times New Roman"/>
          <w:kern w:val="0"/>
          <w:sz w:val="24"/>
          <w:szCs w:val="24"/>
          <w14:ligatures w14:val="none"/>
        </w:rPr>
        <w:tab/>
        <w:t xml:space="preserve"> = the dependent variables measuring firm financial </w:t>
      </w:r>
      <w:r w:rsidR="00E62028" w:rsidRPr="00477464">
        <w:rPr>
          <w:rFonts w:ascii="Times New Roman" w:hAnsi="Times New Roman" w:cs="Times New Roman"/>
          <w:kern w:val="0"/>
          <w:sz w:val="24"/>
          <w:szCs w:val="24"/>
          <w14:ligatures w14:val="none"/>
        </w:rPr>
        <w:t xml:space="preserve">performance </w:t>
      </w:r>
      <w:r w:rsidRPr="00477464">
        <w:rPr>
          <w:rFonts w:ascii="Times New Roman" w:hAnsi="Times New Roman" w:cs="Times New Roman"/>
          <w:kern w:val="0"/>
          <w:sz w:val="24"/>
          <w:szCs w:val="24"/>
          <w14:ligatures w14:val="none"/>
        </w:rPr>
        <w:t>and firm value</w:t>
      </w:r>
    </w:p>
    <w:p w14:paraId="6B107804" w14:textId="77777777" w:rsidR="005F58FA" w:rsidRPr="00477464" w:rsidRDefault="005F58FA" w:rsidP="00FA36E1">
      <w:pPr>
        <w:spacing w:line="240" w:lineRule="auto"/>
        <w:ind w:firstLine="720"/>
        <w:jc w:val="both"/>
        <w:rPr>
          <w:rFonts w:ascii="Times New Roman" w:hAnsi="Times New Roman" w:cs="Times New Roman"/>
          <w:kern w:val="0"/>
          <w:sz w:val="24"/>
          <w:szCs w:val="24"/>
          <w14:ligatures w14:val="none"/>
        </w:rPr>
      </w:pPr>
      <w:r w:rsidRPr="00477464">
        <w:rPr>
          <w:rFonts w:ascii="Times New Roman" w:hAnsi="Times New Roman" w:cs="Times New Roman"/>
          <w:kern w:val="0"/>
          <w:sz w:val="24"/>
          <w:szCs w:val="24"/>
          <w14:ligatures w14:val="none"/>
        </w:rPr>
        <w:t xml:space="preserve">Xi </w:t>
      </w:r>
      <w:r w:rsidRPr="00477464">
        <w:rPr>
          <w:rFonts w:ascii="Times New Roman" w:hAnsi="Times New Roman" w:cs="Times New Roman"/>
          <w:kern w:val="0"/>
          <w:sz w:val="24"/>
          <w:szCs w:val="24"/>
          <w14:ligatures w14:val="none"/>
        </w:rPr>
        <w:tab/>
        <w:t xml:space="preserve">= </w:t>
      </w:r>
      <w:r w:rsidRPr="00477464">
        <w:rPr>
          <w:rFonts w:ascii="Times New Roman" w:hAnsi="Times New Roman" w:cs="Times New Roman"/>
          <w:kern w:val="0"/>
          <w:sz w:val="24"/>
          <w:szCs w:val="24"/>
          <w14:ligatures w14:val="none"/>
        </w:rPr>
        <w:tab/>
        <w:t xml:space="preserve">the independent or predictor variables. </w:t>
      </w:r>
    </w:p>
    <w:p w14:paraId="71D91EC5" w14:textId="77777777" w:rsidR="005F58FA" w:rsidRPr="00477464" w:rsidRDefault="005F58FA" w:rsidP="00FA36E1">
      <w:pPr>
        <w:spacing w:line="240" w:lineRule="auto"/>
        <w:ind w:firstLine="720"/>
        <w:jc w:val="both"/>
        <w:rPr>
          <w:rFonts w:ascii="Times New Roman" w:hAnsi="Times New Roman" w:cs="Times New Roman"/>
          <w:kern w:val="0"/>
          <w:sz w:val="24"/>
          <w:szCs w:val="24"/>
          <w14:ligatures w14:val="none"/>
        </w:rPr>
      </w:pPr>
      <w:r w:rsidRPr="00477464">
        <w:rPr>
          <w:rFonts w:ascii="Times New Roman" w:hAnsi="Times New Roman" w:cs="Times New Roman"/>
          <w:kern w:val="0"/>
          <w:sz w:val="24"/>
          <w:szCs w:val="24"/>
          <w14:ligatures w14:val="none"/>
        </w:rPr>
        <w:t>β</w:t>
      </w:r>
      <w:proofErr w:type="spellStart"/>
      <w:r w:rsidRPr="00477464">
        <w:rPr>
          <w:rFonts w:ascii="Times New Roman" w:hAnsi="Times New Roman" w:cs="Times New Roman"/>
          <w:kern w:val="0"/>
          <w:sz w:val="24"/>
          <w:szCs w:val="24"/>
          <w14:ligatures w14:val="none"/>
        </w:rPr>
        <w:t>i</w:t>
      </w:r>
      <w:proofErr w:type="spellEnd"/>
      <w:r w:rsidRPr="00477464">
        <w:rPr>
          <w:rFonts w:ascii="Times New Roman" w:hAnsi="Times New Roman" w:cs="Times New Roman"/>
          <w:kern w:val="0"/>
          <w:sz w:val="24"/>
          <w:szCs w:val="24"/>
          <w14:ligatures w14:val="none"/>
        </w:rPr>
        <w:tab/>
        <w:t xml:space="preserve">= </w:t>
      </w:r>
      <w:r w:rsidRPr="00477464">
        <w:rPr>
          <w:rFonts w:ascii="Times New Roman" w:hAnsi="Times New Roman" w:cs="Times New Roman"/>
          <w:kern w:val="0"/>
          <w:sz w:val="24"/>
          <w:szCs w:val="24"/>
          <w14:ligatures w14:val="none"/>
        </w:rPr>
        <w:tab/>
        <w:t>coefficients (rate of change) in each of the predictor variables</w:t>
      </w:r>
    </w:p>
    <w:p w14:paraId="317E6C5F" w14:textId="77777777" w:rsidR="005F58FA" w:rsidRPr="00477464" w:rsidRDefault="005F58FA" w:rsidP="00FA36E1">
      <w:pPr>
        <w:spacing w:line="240" w:lineRule="auto"/>
        <w:ind w:firstLine="720"/>
        <w:jc w:val="both"/>
        <w:rPr>
          <w:rFonts w:ascii="Times New Roman" w:hAnsi="Times New Roman" w:cs="Times New Roman"/>
          <w:kern w:val="0"/>
          <w:sz w:val="24"/>
          <w:szCs w:val="24"/>
          <w14:ligatures w14:val="none"/>
        </w:rPr>
      </w:pPr>
      <w:r w:rsidRPr="00477464">
        <w:rPr>
          <w:rFonts w:ascii="Times New Roman" w:hAnsi="Times New Roman" w:cs="Times New Roman"/>
          <w:kern w:val="0"/>
          <w:sz w:val="24"/>
          <w:szCs w:val="24"/>
          <w14:ligatures w14:val="none"/>
        </w:rPr>
        <w:t xml:space="preserve">βo </w:t>
      </w:r>
      <w:r w:rsidRPr="00477464">
        <w:rPr>
          <w:rFonts w:ascii="Times New Roman" w:hAnsi="Times New Roman" w:cs="Times New Roman"/>
          <w:kern w:val="0"/>
          <w:sz w:val="24"/>
          <w:szCs w:val="24"/>
          <w14:ligatures w14:val="none"/>
        </w:rPr>
        <w:tab/>
        <w:t xml:space="preserve">= </w:t>
      </w:r>
      <w:r w:rsidRPr="00477464">
        <w:rPr>
          <w:rFonts w:ascii="Times New Roman" w:hAnsi="Times New Roman" w:cs="Times New Roman"/>
          <w:kern w:val="0"/>
          <w:sz w:val="24"/>
          <w:szCs w:val="24"/>
          <w14:ligatures w14:val="none"/>
        </w:rPr>
        <w:tab/>
        <w:t>the constant term</w:t>
      </w:r>
    </w:p>
    <w:p w14:paraId="5A103547" w14:textId="77777777" w:rsidR="005F58FA" w:rsidRPr="00477464" w:rsidRDefault="005F58FA" w:rsidP="00FA36E1">
      <w:pPr>
        <w:spacing w:line="240" w:lineRule="auto"/>
        <w:ind w:firstLine="720"/>
        <w:jc w:val="both"/>
        <w:rPr>
          <w:rFonts w:ascii="Times New Roman" w:hAnsi="Times New Roman" w:cs="Times New Roman"/>
          <w:kern w:val="0"/>
          <w:sz w:val="24"/>
          <w:szCs w:val="24"/>
          <w14:ligatures w14:val="none"/>
        </w:rPr>
      </w:pPr>
      <w:r w:rsidRPr="00477464">
        <w:rPr>
          <w:rFonts w:ascii="Times New Roman" w:hAnsi="Times New Roman" w:cs="Times New Roman"/>
          <w:kern w:val="0"/>
          <w:sz w:val="24"/>
          <w:szCs w:val="24"/>
          <w14:ligatures w14:val="none"/>
        </w:rPr>
        <w:t>↋</w:t>
      </w:r>
      <w:proofErr w:type="spellStart"/>
      <w:r w:rsidRPr="00477464">
        <w:rPr>
          <w:rFonts w:ascii="Times New Roman" w:hAnsi="Times New Roman" w:cs="Times New Roman"/>
          <w:kern w:val="0"/>
          <w:sz w:val="24"/>
          <w:szCs w:val="24"/>
          <w14:ligatures w14:val="none"/>
        </w:rPr>
        <w:t>i</w:t>
      </w:r>
      <w:proofErr w:type="spellEnd"/>
      <w:r w:rsidRPr="00477464">
        <w:rPr>
          <w:rFonts w:ascii="Times New Roman" w:hAnsi="Times New Roman" w:cs="Times New Roman"/>
          <w:kern w:val="0"/>
          <w:sz w:val="24"/>
          <w:szCs w:val="24"/>
          <w14:ligatures w14:val="none"/>
        </w:rPr>
        <w:t xml:space="preserve"> </w:t>
      </w:r>
      <w:r w:rsidRPr="00477464">
        <w:rPr>
          <w:rFonts w:ascii="Times New Roman" w:hAnsi="Times New Roman" w:cs="Times New Roman"/>
          <w:kern w:val="0"/>
          <w:sz w:val="24"/>
          <w:szCs w:val="24"/>
          <w14:ligatures w14:val="none"/>
        </w:rPr>
        <w:tab/>
        <w:t xml:space="preserve">= </w:t>
      </w:r>
      <w:r w:rsidRPr="00477464">
        <w:rPr>
          <w:rFonts w:ascii="Times New Roman" w:hAnsi="Times New Roman" w:cs="Times New Roman"/>
          <w:kern w:val="0"/>
          <w:sz w:val="24"/>
          <w:szCs w:val="24"/>
          <w14:ligatures w14:val="none"/>
        </w:rPr>
        <w:tab/>
        <w:t>the error term.</w:t>
      </w:r>
    </w:p>
    <w:p w14:paraId="5D61B2F4" w14:textId="2A39AFC3" w:rsidR="009E0574" w:rsidRPr="00477464" w:rsidRDefault="009E0574" w:rsidP="009E0574">
      <w:pPr>
        <w:spacing w:line="240" w:lineRule="auto"/>
        <w:jc w:val="both"/>
        <w:rPr>
          <w:rFonts w:ascii="Times New Roman" w:hAnsi="Times New Roman" w:cs="Times New Roman"/>
          <w:kern w:val="0"/>
          <w:sz w:val="24"/>
          <w:szCs w:val="24"/>
          <w14:ligatures w14:val="none"/>
        </w:rPr>
      </w:pPr>
      <w:r w:rsidRPr="00477464">
        <w:rPr>
          <w:rFonts w:ascii="Times New Roman" w:hAnsi="Times New Roman" w:cs="Times New Roman"/>
          <w:kern w:val="0"/>
          <w:sz w:val="24"/>
          <w:szCs w:val="24"/>
          <w14:ligatures w14:val="none"/>
        </w:rPr>
        <w:t>The explicit functional model is specified thus:</w:t>
      </w:r>
    </w:p>
    <w:p w14:paraId="0226C20E" w14:textId="49567CBC" w:rsidR="00884981" w:rsidRPr="00477464" w:rsidRDefault="005F58FA" w:rsidP="009E0574">
      <w:pPr>
        <w:spacing w:line="240" w:lineRule="auto"/>
        <w:jc w:val="both"/>
        <w:rPr>
          <w:rFonts w:ascii="Times New Roman" w:hAnsi="Times New Roman" w:cs="Times New Roman"/>
          <w:i/>
          <w:kern w:val="0"/>
          <w:sz w:val="24"/>
          <w:szCs w:val="24"/>
          <w14:ligatures w14:val="none"/>
        </w:rPr>
      </w:pPr>
      <w:proofErr w:type="spellStart"/>
      <w:r w:rsidRPr="00477464">
        <w:rPr>
          <w:rFonts w:ascii="Times New Roman" w:hAnsi="Times New Roman" w:cs="Times New Roman"/>
          <w:i/>
          <w:kern w:val="0"/>
          <w:sz w:val="24"/>
          <w:szCs w:val="24"/>
          <w14:ligatures w14:val="none"/>
        </w:rPr>
        <w:t>MVA</w:t>
      </w:r>
      <w:r w:rsidRPr="00477464">
        <w:rPr>
          <w:rFonts w:ascii="Times New Roman" w:hAnsi="Times New Roman" w:cs="Times New Roman"/>
          <w:i/>
          <w:kern w:val="0"/>
          <w:sz w:val="24"/>
          <w:szCs w:val="24"/>
          <w:vertAlign w:val="subscript"/>
          <w14:ligatures w14:val="none"/>
        </w:rPr>
        <w:t>it</w:t>
      </w:r>
      <w:proofErr w:type="spellEnd"/>
      <w:r w:rsidRPr="00477464">
        <w:rPr>
          <w:rFonts w:ascii="Times New Roman" w:hAnsi="Times New Roman" w:cs="Times New Roman"/>
          <w:i/>
          <w:kern w:val="0"/>
          <w:sz w:val="24"/>
          <w:szCs w:val="24"/>
          <w14:ligatures w14:val="none"/>
        </w:rPr>
        <w:tab/>
        <w:t>= α</w:t>
      </w:r>
      <w:r w:rsidRPr="00477464">
        <w:rPr>
          <w:rFonts w:ascii="Times New Roman" w:hAnsi="Times New Roman" w:cs="Times New Roman"/>
          <w:i/>
          <w:kern w:val="0"/>
          <w:sz w:val="24"/>
          <w:szCs w:val="24"/>
          <w:vertAlign w:val="subscript"/>
          <w14:ligatures w14:val="none"/>
        </w:rPr>
        <w:t>it</w:t>
      </w:r>
      <w:r w:rsidRPr="00477464">
        <w:rPr>
          <w:rFonts w:ascii="Times New Roman" w:hAnsi="Times New Roman" w:cs="Times New Roman"/>
          <w:i/>
          <w:kern w:val="0"/>
          <w:sz w:val="24"/>
          <w:szCs w:val="24"/>
          <w14:ligatures w14:val="none"/>
        </w:rPr>
        <w:t>+ α</w:t>
      </w:r>
      <w:r w:rsidRPr="00477464">
        <w:rPr>
          <w:rFonts w:ascii="Times New Roman" w:hAnsi="Times New Roman" w:cs="Times New Roman"/>
          <w:i/>
          <w:kern w:val="0"/>
          <w:sz w:val="24"/>
          <w:szCs w:val="24"/>
          <w:vertAlign w:val="subscript"/>
          <w14:ligatures w14:val="none"/>
        </w:rPr>
        <w:t>1</w:t>
      </w:r>
      <w:r w:rsidR="00884981" w:rsidRPr="00477464">
        <w:rPr>
          <w:rFonts w:ascii="Times New Roman" w:hAnsi="Times New Roman" w:cs="Times New Roman"/>
          <w:i/>
          <w:kern w:val="0"/>
          <w:sz w:val="24"/>
          <w:szCs w:val="24"/>
          <w14:ligatures w14:val="none"/>
        </w:rPr>
        <w:t>ln</w:t>
      </w:r>
      <w:r w:rsidRPr="00477464">
        <w:rPr>
          <w:rFonts w:ascii="Times New Roman" w:hAnsi="Times New Roman" w:cs="Times New Roman"/>
          <w:i/>
          <w:kern w:val="0"/>
          <w:sz w:val="24"/>
          <w:szCs w:val="24"/>
          <w14:ligatures w14:val="none"/>
        </w:rPr>
        <w:t>ECSR</w:t>
      </w:r>
      <w:r w:rsidRPr="00477464">
        <w:rPr>
          <w:rFonts w:ascii="Times New Roman" w:hAnsi="Times New Roman" w:cs="Times New Roman"/>
          <w:i/>
          <w:kern w:val="0"/>
          <w:sz w:val="24"/>
          <w:szCs w:val="24"/>
          <w:vertAlign w:val="subscript"/>
          <w14:ligatures w14:val="none"/>
        </w:rPr>
        <w:t>it</w:t>
      </w:r>
      <w:r w:rsidRPr="00477464">
        <w:rPr>
          <w:rFonts w:ascii="Times New Roman" w:hAnsi="Times New Roman" w:cs="Times New Roman"/>
          <w:i/>
          <w:kern w:val="0"/>
          <w:sz w:val="24"/>
          <w:szCs w:val="24"/>
          <w14:ligatures w14:val="none"/>
        </w:rPr>
        <w:t xml:space="preserve"> + α</w:t>
      </w:r>
      <w:r w:rsidRPr="00477464">
        <w:rPr>
          <w:rFonts w:ascii="Times New Roman" w:hAnsi="Times New Roman" w:cs="Times New Roman"/>
          <w:i/>
          <w:kern w:val="0"/>
          <w:sz w:val="24"/>
          <w:szCs w:val="24"/>
          <w:vertAlign w:val="subscript"/>
          <w14:ligatures w14:val="none"/>
        </w:rPr>
        <w:t>2</w:t>
      </w:r>
      <w:r w:rsidR="00884981" w:rsidRPr="00477464">
        <w:rPr>
          <w:rFonts w:ascii="Times New Roman" w:hAnsi="Times New Roman" w:cs="Times New Roman"/>
          <w:i/>
          <w:kern w:val="0"/>
          <w:sz w:val="24"/>
          <w:szCs w:val="24"/>
          <w14:ligatures w14:val="none"/>
        </w:rPr>
        <w:t>ln</w:t>
      </w:r>
      <w:r w:rsidRPr="00477464">
        <w:rPr>
          <w:rFonts w:ascii="Times New Roman" w:hAnsi="Times New Roman" w:cs="Times New Roman"/>
          <w:i/>
          <w:kern w:val="0"/>
          <w:sz w:val="24"/>
          <w:szCs w:val="24"/>
          <w14:ligatures w14:val="none"/>
        </w:rPr>
        <w:t>ENSR</w:t>
      </w:r>
      <w:r w:rsidRPr="00477464">
        <w:rPr>
          <w:rFonts w:ascii="Times New Roman" w:hAnsi="Times New Roman" w:cs="Times New Roman"/>
          <w:i/>
          <w:kern w:val="0"/>
          <w:sz w:val="24"/>
          <w:szCs w:val="24"/>
          <w:vertAlign w:val="subscript"/>
          <w14:ligatures w14:val="none"/>
        </w:rPr>
        <w:t>it</w:t>
      </w:r>
      <w:r w:rsidRPr="00477464">
        <w:rPr>
          <w:rFonts w:ascii="Times New Roman" w:hAnsi="Times New Roman" w:cs="Times New Roman"/>
          <w:i/>
          <w:kern w:val="0"/>
          <w:sz w:val="24"/>
          <w:szCs w:val="24"/>
          <w14:ligatures w14:val="none"/>
        </w:rPr>
        <w:t xml:space="preserve"> + α</w:t>
      </w:r>
      <w:r w:rsidRPr="00477464">
        <w:rPr>
          <w:rFonts w:ascii="Times New Roman" w:hAnsi="Times New Roman" w:cs="Times New Roman"/>
          <w:i/>
          <w:kern w:val="0"/>
          <w:sz w:val="24"/>
          <w:szCs w:val="24"/>
          <w:vertAlign w:val="subscript"/>
          <w14:ligatures w14:val="none"/>
        </w:rPr>
        <w:t>3</w:t>
      </w:r>
      <w:r w:rsidR="00884981" w:rsidRPr="00477464">
        <w:rPr>
          <w:rFonts w:ascii="Times New Roman" w:hAnsi="Times New Roman" w:cs="Times New Roman"/>
          <w:i/>
          <w:kern w:val="0"/>
          <w:sz w:val="24"/>
          <w:szCs w:val="24"/>
          <w14:ligatures w14:val="none"/>
        </w:rPr>
        <w:t>ln</w:t>
      </w:r>
      <w:r w:rsidRPr="00477464">
        <w:rPr>
          <w:rFonts w:ascii="Times New Roman" w:hAnsi="Times New Roman" w:cs="Times New Roman"/>
          <w:i/>
          <w:kern w:val="0"/>
          <w:sz w:val="24"/>
          <w:szCs w:val="24"/>
          <w14:ligatures w14:val="none"/>
        </w:rPr>
        <w:t>SOSR</w:t>
      </w:r>
      <w:r w:rsidRPr="00477464">
        <w:rPr>
          <w:rFonts w:ascii="Times New Roman" w:hAnsi="Times New Roman" w:cs="Times New Roman"/>
          <w:i/>
          <w:kern w:val="0"/>
          <w:sz w:val="24"/>
          <w:szCs w:val="24"/>
          <w:vertAlign w:val="subscript"/>
          <w14:ligatures w14:val="none"/>
        </w:rPr>
        <w:t>it</w:t>
      </w:r>
      <w:r w:rsidRPr="00477464">
        <w:rPr>
          <w:rFonts w:ascii="Times New Roman" w:hAnsi="Times New Roman" w:cs="Times New Roman"/>
          <w:i/>
          <w:kern w:val="0"/>
          <w:sz w:val="24"/>
          <w:szCs w:val="24"/>
          <w14:ligatures w14:val="none"/>
        </w:rPr>
        <w:t xml:space="preserve"> +α</w:t>
      </w:r>
      <w:r w:rsidRPr="00477464">
        <w:rPr>
          <w:rFonts w:ascii="Times New Roman" w:hAnsi="Times New Roman" w:cs="Times New Roman"/>
          <w:i/>
          <w:kern w:val="0"/>
          <w:sz w:val="24"/>
          <w:szCs w:val="24"/>
          <w:vertAlign w:val="subscript"/>
          <w14:ligatures w14:val="none"/>
        </w:rPr>
        <w:t>4</w:t>
      </w:r>
      <w:r w:rsidR="00884981" w:rsidRPr="00477464">
        <w:rPr>
          <w:rFonts w:ascii="Times New Roman" w:hAnsi="Times New Roman" w:cs="Times New Roman"/>
          <w:i/>
          <w:kern w:val="0"/>
          <w:sz w:val="24"/>
          <w:szCs w:val="24"/>
          <w14:ligatures w14:val="none"/>
        </w:rPr>
        <w:t>ln</w:t>
      </w:r>
      <w:r w:rsidRPr="00477464">
        <w:rPr>
          <w:rFonts w:ascii="Times New Roman" w:hAnsi="Times New Roman" w:cs="Times New Roman"/>
          <w:i/>
          <w:kern w:val="0"/>
          <w:sz w:val="24"/>
          <w:szCs w:val="24"/>
          <w14:ligatures w14:val="none"/>
        </w:rPr>
        <w:t>F</w:t>
      </w:r>
      <w:r w:rsidR="00884981" w:rsidRPr="00477464">
        <w:rPr>
          <w:rFonts w:ascii="Times New Roman" w:hAnsi="Times New Roman" w:cs="Times New Roman"/>
          <w:i/>
          <w:kern w:val="0"/>
          <w:sz w:val="24"/>
          <w:szCs w:val="24"/>
          <w14:ligatures w14:val="none"/>
        </w:rPr>
        <w:t>age</w:t>
      </w:r>
      <w:r w:rsidRPr="00477464">
        <w:rPr>
          <w:rFonts w:ascii="Times New Roman" w:hAnsi="Times New Roman" w:cs="Times New Roman"/>
          <w:i/>
          <w:kern w:val="0"/>
          <w:sz w:val="24"/>
          <w:szCs w:val="24"/>
          <w:vertAlign w:val="subscript"/>
          <w14:ligatures w14:val="none"/>
        </w:rPr>
        <w:t>it</w:t>
      </w:r>
      <w:r w:rsidRPr="00477464">
        <w:rPr>
          <w:rFonts w:ascii="Times New Roman" w:hAnsi="Times New Roman" w:cs="Times New Roman"/>
          <w:i/>
          <w:kern w:val="0"/>
          <w:sz w:val="24"/>
          <w:szCs w:val="24"/>
          <w14:ligatures w14:val="none"/>
        </w:rPr>
        <w:t xml:space="preserve"> + α</w:t>
      </w:r>
      <w:r w:rsidRPr="00477464">
        <w:rPr>
          <w:rFonts w:ascii="Times New Roman" w:hAnsi="Times New Roman" w:cs="Times New Roman"/>
          <w:i/>
          <w:kern w:val="0"/>
          <w:sz w:val="24"/>
          <w:szCs w:val="24"/>
          <w:vertAlign w:val="subscript"/>
          <w14:ligatures w14:val="none"/>
        </w:rPr>
        <w:t>5</w:t>
      </w:r>
      <w:r w:rsidR="00884981" w:rsidRPr="00477464">
        <w:rPr>
          <w:rFonts w:ascii="Times New Roman" w:hAnsi="Times New Roman" w:cs="Times New Roman"/>
          <w:i/>
          <w:kern w:val="0"/>
          <w:sz w:val="24"/>
          <w:szCs w:val="24"/>
          <w14:ligatures w14:val="none"/>
        </w:rPr>
        <w:t>ln</w:t>
      </w:r>
      <w:r w:rsidRPr="00477464">
        <w:rPr>
          <w:rFonts w:ascii="Times New Roman" w:hAnsi="Times New Roman" w:cs="Times New Roman"/>
          <w:i/>
          <w:kern w:val="0"/>
          <w:sz w:val="24"/>
          <w:szCs w:val="24"/>
          <w14:ligatures w14:val="none"/>
        </w:rPr>
        <w:t>F</w:t>
      </w:r>
      <w:r w:rsidR="00884981" w:rsidRPr="00477464">
        <w:rPr>
          <w:rFonts w:ascii="Times New Roman" w:hAnsi="Times New Roman" w:cs="Times New Roman"/>
          <w:i/>
          <w:kern w:val="0"/>
          <w:sz w:val="24"/>
          <w:szCs w:val="24"/>
          <w14:ligatures w14:val="none"/>
        </w:rPr>
        <w:t>siz</w:t>
      </w:r>
      <w:r w:rsidRPr="00477464">
        <w:rPr>
          <w:rFonts w:ascii="Times New Roman" w:hAnsi="Times New Roman" w:cs="Times New Roman"/>
          <w:i/>
          <w:kern w:val="0"/>
          <w:sz w:val="24"/>
          <w:szCs w:val="24"/>
          <w14:ligatures w14:val="none"/>
        </w:rPr>
        <w:t>e</w:t>
      </w:r>
      <w:r w:rsidRPr="00477464">
        <w:rPr>
          <w:rFonts w:ascii="Times New Roman" w:hAnsi="Times New Roman" w:cs="Times New Roman"/>
          <w:i/>
          <w:kern w:val="0"/>
          <w:sz w:val="24"/>
          <w:szCs w:val="24"/>
          <w:vertAlign w:val="subscript"/>
          <w14:ligatures w14:val="none"/>
        </w:rPr>
        <w:t>it</w:t>
      </w:r>
      <w:r w:rsidRPr="00477464">
        <w:rPr>
          <w:rFonts w:ascii="Times New Roman" w:hAnsi="Times New Roman" w:cs="Times New Roman"/>
          <w:i/>
          <w:kern w:val="0"/>
          <w:sz w:val="24"/>
          <w:szCs w:val="24"/>
          <w14:ligatures w14:val="none"/>
        </w:rPr>
        <w:t xml:space="preserve"> + μ (3)</w:t>
      </w:r>
    </w:p>
    <w:p w14:paraId="194818BF" w14:textId="66186482" w:rsidR="003038E2" w:rsidRPr="00477464" w:rsidRDefault="00884981" w:rsidP="009E0574">
      <w:pPr>
        <w:spacing w:line="240" w:lineRule="auto"/>
        <w:jc w:val="both"/>
        <w:rPr>
          <w:rFonts w:ascii="Times New Roman" w:hAnsi="Times New Roman" w:cs="Times New Roman"/>
          <w:iCs/>
          <w:kern w:val="0"/>
          <w:sz w:val="24"/>
          <w:szCs w:val="24"/>
          <w14:ligatures w14:val="none"/>
        </w:rPr>
      </w:pPr>
      <w:r w:rsidRPr="00477464">
        <w:rPr>
          <w:rFonts w:ascii="Times New Roman" w:hAnsi="Times New Roman" w:cs="Times New Roman"/>
          <w:iCs/>
          <w:kern w:val="0"/>
          <w:sz w:val="24"/>
          <w:szCs w:val="24"/>
          <w14:ligatures w14:val="none"/>
        </w:rPr>
        <w:t>ln denotes natural log</w:t>
      </w:r>
      <w:r w:rsidR="005F58FA" w:rsidRPr="00477464">
        <w:rPr>
          <w:rFonts w:ascii="Times New Roman" w:hAnsi="Times New Roman" w:cs="Times New Roman"/>
          <w:iCs/>
          <w:kern w:val="0"/>
          <w:sz w:val="24"/>
          <w:szCs w:val="24"/>
          <w14:ligatures w14:val="none"/>
        </w:rPr>
        <w:tab/>
      </w:r>
    </w:p>
    <w:p w14:paraId="651342CA" w14:textId="1536AC06" w:rsidR="003038E2" w:rsidRPr="00477464" w:rsidRDefault="009E0574" w:rsidP="009E0574">
      <w:pPr>
        <w:autoSpaceDE w:val="0"/>
        <w:autoSpaceDN w:val="0"/>
        <w:adjustRightInd w:val="0"/>
        <w:spacing w:after="0" w:line="276" w:lineRule="auto"/>
        <w:jc w:val="both"/>
        <w:rPr>
          <w:rFonts w:ascii="Times New Roman" w:hAnsi="Times New Roman"/>
          <w:sz w:val="24"/>
          <w:szCs w:val="24"/>
        </w:rPr>
      </w:pPr>
      <w:r w:rsidRPr="00477464">
        <w:rPr>
          <w:rFonts w:ascii="Times New Roman" w:hAnsi="Times New Roman"/>
          <w:sz w:val="24"/>
          <w:szCs w:val="24"/>
        </w:rPr>
        <w:t>4.Results</w:t>
      </w:r>
      <w:r w:rsidR="002B1C3E" w:rsidRPr="00477464">
        <w:rPr>
          <w:rFonts w:ascii="Times New Roman" w:hAnsi="Times New Roman"/>
          <w:sz w:val="24"/>
          <w:szCs w:val="24"/>
        </w:rPr>
        <w:t xml:space="preserve"> and discussion</w:t>
      </w:r>
    </w:p>
    <w:p w14:paraId="6A676948" w14:textId="47922E46" w:rsidR="009E0574" w:rsidRPr="00477464" w:rsidRDefault="009E0574" w:rsidP="009E0574">
      <w:pPr>
        <w:autoSpaceDE w:val="0"/>
        <w:autoSpaceDN w:val="0"/>
        <w:adjustRightInd w:val="0"/>
        <w:spacing w:line="276" w:lineRule="auto"/>
        <w:jc w:val="both"/>
        <w:rPr>
          <w:rFonts w:ascii="Times New Roman" w:hAnsi="Times New Roman"/>
          <w:sz w:val="24"/>
          <w:szCs w:val="24"/>
        </w:rPr>
      </w:pPr>
      <w:r w:rsidRPr="00477464">
        <w:rPr>
          <w:rFonts w:ascii="Times New Roman" w:hAnsi="Times New Roman"/>
          <w:sz w:val="24"/>
          <w:szCs w:val="24"/>
        </w:rPr>
        <w:t xml:space="preserve">This section presents the results of the </w:t>
      </w:r>
      <w:r w:rsidR="00F4698F" w:rsidRPr="00477464">
        <w:rPr>
          <w:rFonts w:ascii="Times New Roman" w:hAnsi="Times New Roman"/>
          <w:sz w:val="24"/>
          <w:szCs w:val="24"/>
        </w:rPr>
        <w:t>descriptive tests, the GMM regression results as well as the discussion of results.</w:t>
      </w:r>
    </w:p>
    <w:p w14:paraId="4487BAB5" w14:textId="77777777" w:rsidR="009E0574" w:rsidRPr="00477464" w:rsidRDefault="009E0574" w:rsidP="009E0574">
      <w:pPr>
        <w:autoSpaceDE w:val="0"/>
        <w:autoSpaceDN w:val="0"/>
        <w:adjustRightInd w:val="0"/>
        <w:spacing w:after="0" w:line="276" w:lineRule="auto"/>
        <w:jc w:val="both"/>
        <w:rPr>
          <w:rFonts w:ascii="Times New Roman" w:hAnsi="Times New Roman"/>
          <w:b/>
          <w:bCs/>
          <w:sz w:val="24"/>
          <w:szCs w:val="24"/>
        </w:rPr>
      </w:pPr>
    </w:p>
    <w:p w14:paraId="51556579" w14:textId="0693EDE6" w:rsidR="003038E2" w:rsidRPr="00477464" w:rsidRDefault="003038E2" w:rsidP="003038E2">
      <w:pPr>
        <w:autoSpaceDE w:val="0"/>
        <w:autoSpaceDN w:val="0"/>
        <w:adjustRightInd w:val="0"/>
        <w:spacing w:after="0" w:line="276" w:lineRule="auto"/>
        <w:jc w:val="both"/>
        <w:rPr>
          <w:rFonts w:ascii="Times New Roman" w:hAnsi="Times New Roman" w:cs="Times New Roman"/>
          <w:kern w:val="0"/>
          <w:sz w:val="24"/>
          <w:szCs w:val="24"/>
          <w14:ligatures w14:val="none"/>
        </w:rPr>
      </w:pPr>
      <w:r w:rsidRPr="00477464">
        <w:rPr>
          <w:rFonts w:ascii="Times New Roman" w:hAnsi="Times New Roman"/>
          <w:kern w:val="0"/>
          <w:sz w:val="24"/>
          <w:szCs w:val="24"/>
          <w14:ligatures w14:val="none"/>
        </w:rPr>
        <w:t xml:space="preserve">First, the descriptive statistics provides information about the pattern of distribution of the data set. The </w:t>
      </w:r>
      <w:r w:rsidRPr="00477464">
        <w:rPr>
          <w:rFonts w:ascii="Times New Roman" w:hAnsi="Times New Roman" w:cs="Times New Roman"/>
          <w:kern w:val="0"/>
          <w:sz w:val="24"/>
          <w:szCs w:val="24"/>
          <w14:ligatures w14:val="none"/>
        </w:rPr>
        <w:t xml:space="preserve">summary of the tests is presented in Table </w:t>
      </w:r>
      <w:r w:rsidR="009E0574" w:rsidRPr="00477464">
        <w:rPr>
          <w:rFonts w:ascii="Times New Roman" w:hAnsi="Times New Roman" w:cs="Times New Roman"/>
          <w:kern w:val="0"/>
          <w:sz w:val="24"/>
          <w:szCs w:val="24"/>
          <w14:ligatures w14:val="none"/>
        </w:rPr>
        <w:t>2</w:t>
      </w:r>
    </w:p>
    <w:p w14:paraId="5422BEC7" w14:textId="0E3DAB1D" w:rsidR="003038E2" w:rsidRPr="00BB1849" w:rsidRDefault="003038E2" w:rsidP="003038E2">
      <w:pPr>
        <w:autoSpaceDE w:val="0"/>
        <w:autoSpaceDN w:val="0"/>
        <w:adjustRightInd w:val="0"/>
        <w:spacing w:after="0" w:line="276" w:lineRule="auto"/>
        <w:jc w:val="both"/>
        <w:rPr>
          <w:rFonts w:ascii="Times New Roman" w:hAnsi="Times New Roman" w:cs="Times New Roman"/>
          <w:b/>
          <w:bCs/>
          <w:kern w:val="0"/>
          <w14:ligatures w14:val="none"/>
        </w:rPr>
      </w:pPr>
      <w:r w:rsidRPr="00BB1849">
        <w:rPr>
          <w:rFonts w:ascii="Times New Roman" w:hAnsi="Times New Roman" w:cs="Times New Roman"/>
          <w:b/>
          <w:bCs/>
          <w:kern w:val="0"/>
          <w14:ligatures w14:val="none"/>
        </w:rPr>
        <w:t xml:space="preserve">Table </w:t>
      </w:r>
      <w:r w:rsidR="009E0574" w:rsidRPr="00BB1849">
        <w:rPr>
          <w:rFonts w:ascii="Times New Roman" w:hAnsi="Times New Roman" w:cs="Times New Roman"/>
          <w:b/>
          <w:bCs/>
          <w:kern w:val="0"/>
          <w14:ligatures w14:val="none"/>
        </w:rPr>
        <w:t>2:</w:t>
      </w:r>
      <w:r w:rsidR="00884981" w:rsidRPr="00BB1849">
        <w:rPr>
          <w:rFonts w:ascii="Times New Roman" w:hAnsi="Times New Roman" w:cs="Times New Roman"/>
          <w:b/>
          <w:bCs/>
          <w:kern w:val="0"/>
          <w14:ligatures w14:val="none"/>
        </w:rPr>
        <w:t xml:space="preserve"> </w:t>
      </w:r>
      <w:r w:rsidRPr="00BB1849">
        <w:rPr>
          <w:rFonts w:ascii="Times New Roman" w:hAnsi="Times New Roman" w:cs="Times New Roman"/>
          <w:b/>
          <w:bCs/>
          <w:kern w:val="0"/>
          <w14:ligatures w14:val="none"/>
        </w:rPr>
        <w:t>Descriptive Statistics and Correlation Matrix</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990"/>
        <w:gridCol w:w="1350"/>
        <w:gridCol w:w="1350"/>
        <w:gridCol w:w="1440"/>
        <w:gridCol w:w="1260"/>
        <w:gridCol w:w="1980"/>
      </w:tblGrid>
      <w:tr w:rsidR="003038E2" w:rsidRPr="00BB1849" w14:paraId="37A90033" w14:textId="77777777" w:rsidTr="003038E2">
        <w:tc>
          <w:tcPr>
            <w:tcW w:w="1548" w:type="dxa"/>
            <w:tcBorders>
              <w:top w:val="single" w:sz="4" w:space="0" w:color="auto"/>
              <w:left w:val="single" w:sz="4" w:space="0" w:color="auto"/>
              <w:bottom w:val="single" w:sz="4" w:space="0" w:color="auto"/>
              <w:right w:val="single" w:sz="4" w:space="0" w:color="auto"/>
            </w:tcBorders>
            <w:vAlign w:val="bottom"/>
          </w:tcPr>
          <w:p w14:paraId="53FDC0BE"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p>
        </w:tc>
        <w:tc>
          <w:tcPr>
            <w:tcW w:w="990" w:type="dxa"/>
            <w:tcBorders>
              <w:top w:val="single" w:sz="4" w:space="0" w:color="auto"/>
              <w:left w:val="single" w:sz="4" w:space="0" w:color="auto"/>
              <w:bottom w:val="single" w:sz="4" w:space="0" w:color="auto"/>
              <w:right w:val="single" w:sz="4" w:space="0" w:color="auto"/>
            </w:tcBorders>
            <w:vAlign w:val="bottom"/>
            <w:hideMark/>
          </w:tcPr>
          <w:p w14:paraId="48D81ACE" w14:textId="62CDB2F9" w:rsidR="003038E2" w:rsidRPr="00BB1849" w:rsidRDefault="00884981">
            <w:pPr>
              <w:autoSpaceDE w:val="0"/>
              <w:autoSpaceDN w:val="0"/>
              <w:adjustRightInd w:val="0"/>
              <w:spacing w:after="0" w:line="276" w:lineRule="auto"/>
              <w:jc w:val="both"/>
              <w:rPr>
                <w:rFonts w:ascii="Times New Roman" w:hAnsi="Times New Roman" w:cs="Times New Roman"/>
                <w:color w:val="000000"/>
                <w:kern w:val="0"/>
                <w14:ligatures w14:val="none"/>
              </w:rPr>
            </w:pPr>
            <w:proofErr w:type="spellStart"/>
            <w:r w:rsidRPr="00BB1849">
              <w:rPr>
                <w:rFonts w:ascii="Times New Roman" w:hAnsi="Times New Roman" w:cs="Times New Roman"/>
                <w:color w:val="000000"/>
                <w:kern w:val="0"/>
                <w14:ligatures w14:val="none"/>
              </w:rPr>
              <w:t>ln</w:t>
            </w:r>
            <w:r w:rsidR="003038E2" w:rsidRPr="00BB1849">
              <w:rPr>
                <w:rFonts w:ascii="Times New Roman" w:hAnsi="Times New Roman" w:cs="Times New Roman"/>
                <w:color w:val="000000"/>
                <w:kern w:val="0"/>
                <w14:ligatures w14:val="none"/>
              </w:rPr>
              <w:t>MVA</w:t>
            </w:r>
            <w:proofErr w:type="spellEnd"/>
          </w:p>
        </w:tc>
        <w:tc>
          <w:tcPr>
            <w:tcW w:w="1350" w:type="dxa"/>
            <w:tcBorders>
              <w:top w:val="single" w:sz="4" w:space="0" w:color="auto"/>
              <w:left w:val="single" w:sz="4" w:space="0" w:color="auto"/>
              <w:bottom w:val="single" w:sz="4" w:space="0" w:color="auto"/>
              <w:right w:val="single" w:sz="4" w:space="0" w:color="auto"/>
            </w:tcBorders>
            <w:vAlign w:val="bottom"/>
            <w:hideMark/>
          </w:tcPr>
          <w:p w14:paraId="25892C40" w14:textId="1012F599" w:rsidR="003038E2" w:rsidRPr="00BB1849" w:rsidRDefault="00884981">
            <w:pPr>
              <w:autoSpaceDE w:val="0"/>
              <w:autoSpaceDN w:val="0"/>
              <w:adjustRightInd w:val="0"/>
              <w:spacing w:after="0" w:line="276" w:lineRule="auto"/>
              <w:jc w:val="both"/>
              <w:rPr>
                <w:rFonts w:ascii="Times New Roman" w:hAnsi="Times New Roman" w:cs="Times New Roman"/>
                <w:color w:val="000000"/>
                <w:kern w:val="0"/>
                <w14:ligatures w14:val="none"/>
              </w:rPr>
            </w:pPr>
            <w:proofErr w:type="spellStart"/>
            <w:r w:rsidRPr="00BB1849">
              <w:rPr>
                <w:rFonts w:ascii="Times New Roman" w:hAnsi="Times New Roman" w:cs="Times New Roman"/>
                <w:color w:val="000000"/>
                <w:kern w:val="0"/>
                <w14:ligatures w14:val="none"/>
              </w:rPr>
              <w:t>ln</w:t>
            </w:r>
            <w:r w:rsidR="003038E2" w:rsidRPr="00BB1849">
              <w:rPr>
                <w:rFonts w:ascii="Times New Roman" w:hAnsi="Times New Roman" w:cs="Times New Roman"/>
                <w:color w:val="000000"/>
                <w:kern w:val="0"/>
                <w14:ligatures w14:val="none"/>
              </w:rPr>
              <w:t>ECSR</w:t>
            </w:r>
            <w:proofErr w:type="spellEnd"/>
          </w:p>
        </w:tc>
        <w:tc>
          <w:tcPr>
            <w:tcW w:w="1350" w:type="dxa"/>
            <w:tcBorders>
              <w:top w:val="single" w:sz="4" w:space="0" w:color="auto"/>
              <w:left w:val="single" w:sz="4" w:space="0" w:color="auto"/>
              <w:bottom w:val="single" w:sz="4" w:space="0" w:color="auto"/>
              <w:right w:val="single" w:sz="4" w:space="0" w:color="auto"/>
            </w:tcBorders>
            <w:vAlign w:val="bottom"/>
            <w:hideMark/>
          </w:tcPr>
          <w:p w14:paraId="1A735DCE" w14:textId="1AA03B63" w:rsidR="003038E2" w:rsidRPr="00BB1849" w:rsidRDefault="00884981">
            <w:pPr>
              <w:autoSpaceDE w:val="0"/>
              <w:autoSpaceDN w:val="0"/>
              <w:adjustRightInd w:val="0"/>
              <w:spacing w:after="0" w:line="276" w:lineRule="auto"/>
              <w:jc w:val="both"/>
              <w:rPr>
                <w:rFonts w:ascii="Times New Roman" w:hAnsi="Times New Roman" w:cs="Times New Roman"/>
                <w:color w:val="000000"/>
                <w:kern w:val="0"/>
                <w14:ligatures w14:val="none"/>
              </w:rPr>
            </w:pPr>
            <w:proofErr w:type="spellStart"/>
            <w:r w:rsidRPr="00BB1849">
              <w:rPr>
                <w:rFonts w:ascii="Times New Roman" w:hAnsi="Times New Roman" w:cs="Times New Roman"/>
                <w:color w:val="000000"/>
                <w:kern w:val="0"/>
                <w14:ligatures w14:val="none"/>
              </w:rPr>
              <w:t>ln</w:t>
            </w:r>
            <w:r w:rsidR="003038E2" w:rsidRPr="00BB1849">
              <w:rPr>
                <w:rFonts w:ascii="Times New Roman" w:hAnsi="Times New Roman" w:cs="Times New Roman"/>
                <w:color w:val="000000"/>
                <w:kern w:val="0"/>
                <w14:ligatures w14:val="none"/>
              </w:rPr>
              <w:t>ENSR</w:t>
            </w:r>
            <w:proofErr w:type="spellEnd"/>
          </w:p>
        </w:tc>
        <w:tc>
          <w:tcPr>
            <w:tcW w:w="1440" w:type="dxa"/>
            <w:tcBorders>
              <w:top w:val="single" w:sz="4" w:space="0" w:color="auto"/>
              <w:left w:val="single" w:sz="4" w:space="0" w:color="auto"/>
              <w:bottom w:val="single" w:sz="4" w:space="0" w:color="auto"/>
              <w:right w:val="single" w:sz="4" w:space="0" w:color="auto"/>
            </w:tcBorders>
            <w:vAlign w:val="bottom"/>
            <w:hideMark/>
          </w:tcPr>
          <w:p w14:paraId="56E27769" w14:textId="600E2B4E" w:rsidR="003038E2" w:rsidRPr="00BB1849" w:rsidRDefault="00884981">
            <w:pPr>
              <w:autoSpaceDE w:val="0"/>
              <w:autoSpaceDN w:val="0"/>
              <w:adjustRightInd w:val="0"/>
              <w:spacing w:after="0" w:line="276" w:lineRule="auto"/>
              <w:jc w:val="both"/>
              <w:rPr>
                <w:rFonts w:ascii="Times New Roman" w:hAnsi="Times New Roman" w:cs="Times New Roman"/>
                <w:color w:val="000000"/>
                <w:kern w:val="0"/>
                <w14:ligatures w14:val="none"/>
              </w:rPr>
            </w:pPr>
            <w:proofErr w:type="spellStart"/>
            <w:r w:rsidRPr="00BB1849">
              <w:rPr>
                <w:rFonts w:ascii="Times New Roman" w:hAnsi="Times New Roman" w:cs="Times New Roman"/>
                <w:color w:val="000000"/>
                <w:kern w:val="0"/>
                <w14:ligatures w14:val="none"/>
              </w:rPr>
              <w:t>ln</w:t>
            </w:r>
            <w:r w:rsidR="003038E2" w:rsidRPr="00BB1849">
              <w:rPr>
                <w:rFonts w:ascii="Times New Roman" w:hAnsi="Times New Roman" w:cs="Times New Roman"/>
                <w:color w:val="000000"/>
                <w:kern w:val="0"/>
                <w14:ligatures w14:val="none"/>
              </w:rPr>
              <w:t>SOSR</w:t>
            </w:r>
            <w:proofErr w:type="spellEnd"/>
          </w:p>
        </w:tc>
        <w:tc>
          <w:tcPr>
            <w:tcW w:w="1260" w:type="dxa"/>
            <w:tcBorders>
              <w:top w:val="single" w:sz="4" w:space="0" w:color="auto"/>
              <w:left w:val="single" w:sz="4" w:space="0" w:color="auto"/>
              <w:bottom w:val="single" w:sz="4" w:space="0" w:color="auto"/>
              <w:right w:val="single" w:sz="4" w:space="0" w:color="auto"/>
            </w:tcBorders>
            <w:vAlign w:val="bottom"/>
            <w:hideMark/>
          </w:tcPr>
          <w:p w14:paraId="490BCD3D" w14:textId="3D664FA4" w:rsidR="003038E2" w:rsidRPr="00BB1849" w:rsidRDefault="00884981">
            <w:pPr>
              <w:autoSpaceDE w:val="0"/>
              <w:autoSpaceDN w:val="0"/>
              <w:adjustRightInd w:val="0"/>
              <w:spacing w:after="0" w:line="276" w:lineRule="auto"/>
              <w:jc w:val="both"/>
              <w:rPr>
                <w:rFonts w:ascii="Times New Roman" w:hAnsi="Times New Roman" w:cs="Times New Roman"/>
                <w:color w:val="000000"/>
                <w:kern w:val="0"/>
                <w14:ligatures w14:val="none"/>
              </w:rPr>
            </w:pPr>
            <w:proofErr w:type="spellStart"/>
            <w:r w:rsidRPr="00BB1849">
              <w:rPr>
                <w:rFonts w:ascii="Times New Roman" w:hAnsi="Times New Roman" w:cs="Times New Roman"/>
                <w:color w:val="000000"/>
                <w:kern w:val="0"/>
                <w14:ligatures w14:val="none"/>
              </w:rPr>
              <w:t>ln</w:t>
            </w:r>
            <w:r w:rsidR="003038E2" w:rsidRPr="00BB1849">
              <w:rPr>
                <w:rFonts w:ascii="Times New Roman" w:hAnsi="Times New Roman" w:cs="Times New Roman"/>
                <w:color w:val="000000"/>
                <w:kern w:val="0"/>
                <w14:ligatures w14:val="none"/>
              </w:rPr>
              <w:t>FAGE</w:t>
            </w:r>
            <w:proofErr w:type="spellEnd"/>
          </w:p>
        </w:tc>
        <w:tc>
          <w:tcPr>
            <w:tcW w:w="1980" w:type="dxa"/>
            <w:tcBorders>
              <w:top w:val="single" w:sz="4" w:space="0" w:color="auto"/>
              <w:left w:val="single" w:sz="4" w:space="0" w:color="auto"/>
              <w:bottom w:val="single" w:sz="4" w:space="0" w:color="auto"/>
              <w:right w:val="single" w:sz="4" w:space="0" w:color="auto"/>
            </w:tcBorders>
            <w:vAlign w:val="bottom"/>
            <w:hideMark/>
          </w:tcPr>
          <w:p w14:paraId="64CD6BAF" w14:textId="35D8FA7C" w:rsidR="003038E2" w:rsidRPr="00BB1849" w:rsidRDefault="00884981">
            <w:pPr>
              <w:autoSpaceDE w:val="0"/>
              <w:autoSpaceDN w:val="0"/>
              <w:adjustRightInd w:val="0"/>
              <w:spacing w:after="0" w:line="276" w:lineRule="auto"/>
              <w:jc w:val="both"/>
              <w:rPr>
                <w:rFonts w:ascii="Times New Roman" w:hAnsi="Times New Roman" w:cs="Times New Roman"/>
                <w:color w:val="000000"/>
                <w:kern w:val="0"/>
                <w14:ligatures w14:val="none"/>
              </w:rPr>
            </w:pPr>
            <w:proofErr w:type="spellStart"/>
            <w:r w:rsidRPr="00BB1849">
              <w:rPr>
                <w:rFonts w:ascii="Times New Roman" w:hAnsi="Times New Roman" w:cs="Times New Roman"/>
                <w:color w:val="000000"/>
                <w:kern w:val="0"/>
                <w14:ligatures w14:val="none"/>
              </w:rPr>
              <w:t>ln</w:t>
            </w:r>
            <w:r w:rsidR="003038E2" w:rsidRPr="00BB1849">
              <w:rPr>
                <w:rFonts w:ascii="Times New Roman" w:hAnsi="Times New Roman" w:cs="Times New Roman"/>
                <w:color w:val="000000"/>
                <w:kern w:val="0"/>
                <w14:ligatures w14:val="none"/>
              </w:rPr>
              <w:t>FSIZE</w:t>
            </w:r>
            <w:proofErr w:type="spellEnd"/>
          </w:p>
        </w:tc>
      </w:tr>
      <w:tr w:rsidR="003038E2" w:rsidRPr="00BB1849" w14:paraId="1B73D3E4" w14:textId="77777777" w:rsidTr="003038E2">
        <w:tc>
          <w:tcPr>
            <w:tcW w:w="1548" w:type="dxa"/>
            <w:tcBorders>
              <w:top w:val="single" w:sz="4" w:space="0" w:color="auto"/>
              <w:left w:val="single" w:sz="4" w:space="0" w:color="auto"/>
              <w:bottom w:val="single" w:sz="4" w:space="0" w:color="auto"/>
              <w:right w:val="single" w:sz="4" w:space="0" w:color="auto"/>
            </w:tcBorders>
            <w:vAlign w:val="bottom"/>
            <w:hideMark/>
          </w:tcPr>
          <w:p w14:paraId="69798662"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Mean</w:t>
            </w:r>
          </w:p>
        </w:tc>
        <w:tc>
          <w:tcPr>
            <w:tcW w:w="990" w:type="dxa"/>
            <w:tcBorders>
              <w:top w:val="single" w:sz="4" w:space="0" w:color="auto"/>
              <w:left w:val="single" w:sz="4" w:space="0" w:color="auto"/>
              <w:bottom w:val="single" w:sz="4" w:space="0" w:color="auto"/>
              <w:right w:val="single" w:sz="4" w:space="0" w:color="auto"/>
            </w:tcBorders>
            <w:vAlign w:val="bottom"/>
            <w:hideMark/>
          </w:tcPr>
          <w:p w14:paraId="76253FFB"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24.82</w:t>
            </w:r>
          </w:p>
        </w:tc>
        <w:tc>
          <w:tcPr>
            <w:tcW w:w="1350" w:type="dxa"/>
            <w:tcBorders>
              <w:top w:val="single" w:sz="4" w:space="0" w:color="auto"/>
              <w:left w:val="single" w:sz="4" w:space="0" w:color="auto"/>
              <w:bottom w:val="single" w:sz="4" w:space="0" w:color="auto"/>
              <w:right w:val="single" w:sz="4" w:space="0" w:color="auto"/>
            </w:tcBorders>
            <w:vAlign w:val="bottom"/>
            <w:hideMark/>
          </w:tcPr>
          <w:p w14:paraId="0E146CFC"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-0.38</w:t>
            </w:r>
          </w:p>
        </w:tc>
        <w:tc>
          <w:tcPr>
            <w:tcW w:w="1350" w:type="dxa"/>
            <w:tcBorders>
              <w:top w:val="single" w:sz="4" w:space="0" w:color="auto"/>
              <w:left w:val="single" w:sz="4" w:space="0" w:color="auto"/>
              <w:bottom w:val="single" w:sz="4" w:space="0" w:color="auto"/>
              <w:right w:val="single" w:sz="4" w:space="0" w:color="auto"/>
            </w:tcBorders>
            <w:vAlign w:val="bottom"/>
            <w:hideMark/>
          </w:tcPr>
          <w:p w14:paraId="40A5A922"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-1.45</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E564FED"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-0.79</w:t>
            </w:r>
          </w:p>
        </w:tc>
        <w:tc>
          <w:tcPr>
            <w:tcW w:w="1260" w:type="dxa"/>
            <w:tcBorders>
              <w:top w:val="single" w:sz="4" w:space="0" w:color="auto"/>
              <w:left w:val="single" w:sz="4" w:space="0" w:color="auto"/>
              <w:bottom w:val="single" w:sz="4" w:space="0" w:color="auto"/>
              <w:right w:val="single" w:sz="4" w:space="0" w:color="auto"/>
            </w:tcBorders>
            <w:vAlign w:val="bottom"/>
            <w:hideMark/>
          </w:tcPr>
          <w:p w14:paraId="4044F104"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-0.57</w:t>
            </w:r>
          </w:p>
        </w:tc>
        <w:tc>
          <w:tcPr>
            <w:tcW w:w="1980" w:type="dxa"/>
            <w:tcBorders>
              <w:top w:val="single" w:sz="4" w:space="0" w:color="auto"/>
              <w:left w:val="single" w:sz="4" w:space="0" w:color="auto"/>
              <w:bottom w:val="single" w:sz="4" w:space="0" w:color="auto"/>
              <w:right w:val="single" w:sz="4" w:space="0" w:color="auto"/>
            </w:tcBorders>
            <w:vAlign w:val="bottom"/>
            <w:hideMark/>
          </w:tcPr>
          <w:p w14:paraId="2FDF0FF4"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 25.21</w:t>
            </w:r>
          </w:p>
        </w:tc>
      </w:tr>
      <w:tr w:rsidR="003038E2" w:rsidRPr="00BB1849" w14:paraId="2B1BD088" w14:textId="77777777" w:rsidTr="003038E2">
        <w:tc>
          <w:tcPr>
            <w:tcW w:w="1548" w:type="dxa"/>
            <w:tcBorders>
              <w:top w:val="single" w:sz="4" w:space="0" w:color="auto"/>
              <w:left w:val="single" w:sz="4" w:space="0" w:color="auto"/>
              <w:bottom w:val="single" w:sz="4" w:space="0" w:color="auto"/>
              <w:right w:val="single" w:sz="4" w:space="0" w:color="auto"/>
            </w:tcBorders>
            <w:vAlign w:val="bottom"/>
            <w:hideMark/>
          </w:tcPr>
          <w:p w14:paraId="459499E9"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Median</w:t>
            </w:r>
          </w:p>
        </w:tc>
        <w:tc>
          <w:tcPr>
            <w:tcW w:w="990" w:type="dxa"/>
            <w:tcBorders>
              <w:top w:val="single" w:sz="4" w:space="0" w:color="auto"/>
              <w:left w:val="single" w:sz="4" w:space="0" w:color="auto"/>
              <w:bottom w:val="single" w:sz="4" w:space="0" w:color="auto"/>
              <w:right w:val="single" w:sz="4" w:space="0" w:color="auto"/>
            </w:tcBorders>
            <w:vAlign w:val="bottom"/>
            <w:hideMark/>
          </w:tcPr>
          <w:p w14:paraId="70E14F71"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24.67</w:t>
            </w:r>
          </w:p>
        </w:tc>
        <w:tc>
          <w:tcPr>
            <w:tcW w:w="1350" w:type="dxa"/>
            <w:tcBorders>
              <w:top w:val="single" w:sz="4" w:space="0" w:color="auto"/>
              <w:left w:val="single" w:sz="4" w:space="0" w:color="auto"/>
              <w:bottom w:val="single" w:sz="4" w:space="0" w:color="auto"/>
              <w:right w:val="single" w:sz="4" w:space="0" w:color="auto"/>
            </w:tcBorders>
            <w:vAlign w:val="bottom"/>
            <w:hideMark/>
          </w:tcPr>
          <w:p w14:paraId="0EB18D0D"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-0.29</w:t>
            </w:r>
          </w:p>
        </w:tc>
        <w:tc>
          <w:tcPr>
            <w:tcW w:w="1350" w:type="dxa"/>
            <w:tcBorders>
              <w:top w:val="single" w:sz="4" w:space="0" w:color="auto"/>
              <w:left w:val="single" w:sz="4" w:space="0" w:color="auto"/>
              <w:bottom w:val="single" w:sz="4" w:space="0" w:color="auto"/>
              <w:right w:val="single" w:sz="4" w:space="0" w:color="auto"/>
            </w:tcBorders>
            <w:vAlign w:val="bottom"/>
            <w:hideMark/>
          </w:tcPr>
          <w:p w14:paraId="4C7CEDE2"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-1.39</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FBEDFD9"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-0.77</w:t>
            </w:r>
          </w:p>
        </w:tc>
        <w:tc>
          <w:tcPr>
            <w:tcW w:w="1260" w:type="dxa"/>
            <w:tcBorders>
              <w:top w:val="single" w:sz="4" w:space="0" w:color="auto"/>
              <w:left w:val="single" w:sz="4" w:space="0" w:color="auto"/>
              <w:bottom w:val="single" w:sz="4" w:space="0" w:color="auto"/>
              <w:right w:val="single" w:sz="4" w:space="0" w:color="auto"/>
            </w:tcBorders>
            <w:vAlign w:val="bottom"/>
            <w:hideMark/>
          </w:tcPr>
          <w:p w14:paraId="089E857E"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-0.48</w:t>
            </w:r>
          </w:p>
        </w:tc>
        <w:tc>
          <w:tcPr>
            <w:tcW w:w="1980" w:type="dxa"/>
            <w:tcBorders>
              <w:top w:val="single" w:sz="4" w:space="0" w:color="auto"/>
              <w:left w:val="single" w:sz="4" w:space="0" w:color="auto"/>
              <w:bottom w:val="single" w:sz="4" w:space="0" w:color="auto"/>
              <w:right w:val="single" w:sz="4" w:space="0" w:color="auto"/>
            </w:tcBorders>
            <w:vAlign w:val="bottom"/>
            <w:hideMark/>
          </w:tcPr>
          <w:p w14:paraId="4473D76A"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 25.24</w:t>
            </w:r>
          </w:p>
        </w:tc>
      </w:tr>
      <w:tr w:rsidR="003038E2" w:rsidRPr="00BB1849" w14:paraId="0E18C372" w14:textId="77777777" w:rsidTr="003038E2">
        <w:tc>
          <w:tcPr>
            <w:tcW w:w="1548" w:type="dxa"/>
            <w:tcBorders>
              <w:top w:val="single" w:sz="4" w:space="0" w:color="auto"/>
              <w:left w:val="single" w:sz="4" w:space="0" w:color="auto"/>
              <w:bottom w:val="single" w:sz="4" w:space="0" w:color="auto"/>
              <w:right w:val="single" w:sz="4" w:space="0" w:color="auto"/>
            </w:tcBorders>
            <w:vAlign w:val="bottom"/>
            <w:hideMark/>
          </w:tcPr>
          <w:p w14:paraId="651BAEC5"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Maximum</w:t>
            </w:r>
          </w:p>
        </w:tc>
        <w:tc>
          <w:tcPr>
            <w:tcW w:w="990" w:type="dxa"/>
            <w:tcBorders>
              <w:top w:val="single" w:sz="4" w:space="0" w:color="auto"/>
              <w:left w:val="single" w:sz="4" w:space="0" w:color="auto"/>
              <w:bottom w:val="single" w:sz="4" w:space="0" w:color="auto"/>
              <w:right w:val="single" w:sz="4" w:space="0" w:color="auto"/>
            </w:tcBorders>
            <w:vAlign w:val="bottom"/>
            <w:hideMark/>
          </w:tcPr>
          <w:p w14:paraId="720CB2B3"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27.82</w:t>
            </w:r>
          </w:p>
        </w:tc>
        <w:tc>
          <w:tcPr>
            <w:tcW w:w="1350" w:type="dxa"/>
            <w:tcBorders>
              <w:top w:val="single" w:sz="4" w:space="0" w:color="auto"/>
              <w:left w:val="single" w:sz="4" w:space="0" w:color="auto"/>
              <w:bottom w:val="single" w:sz="4" w:space="0" w:color="auto"/>
              <w:right w:val="single" w:sz="4" w:space="0" w:color="auto"/>
            </w:tcBorders>
            <w:vAlign w:val="bottom"/>
            <w:hideMark/>
          </w:tcPr>
          <w:p w14:paraId="6C3075E2"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0.00</w:t>
            </w:r>
          </w:p>
        </w:tc>
        <w:tc>
          <w:tcPr>
            <w:tcW w:w="1350" w:type="dxa"/>
            <w:tcBorders>
              <w:top w:val="single" w:sz="4" w:space="0" w:color="auto"/>
              <w:left w:val="single" w:sz="4" w:space="0" w:color="auto"/>
              <w:bottom w:val="single" w:sz="4" w:space="0" w:color="auto"/>
              <w:right w:val="single" w:sz="4" w:space="0" w:color="auto"/>
            </w:tcBorders>
            <w:vAlign w:val="bottom"/>
            <w:hideMark/>
          </w:tcPr>
          <w:p w14:paraId="1A275EDB"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-0.07</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36EC5DB"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-0.26</w:t>
            </w:r>
          </w:p>
        </w:tc>
        <w:tc>
          <w:tcPr>
            <w:tcW w:w="1260" w:type="dxa"/>
            <w:tcBorders>
              <w:top w:val="single" w:sz="4" w:space="0" w:color="auto"/>
              <w:left w:val="single" w:sz="4" w:space="0" w:color="auto"/>
              <w:bottom w:val="single" w:sz="4" w:space="0" w:color="auto"/>
              <w:right w:val="single" w:sz="4" w:space="0" w:color="auto"/>
            </w:tcBorders>
            <w:vAlign w:val="bottom"/>
            <w:hideMark/>
          </w:tcPr>
          <w:p w14:paraId="7BA95BA4"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0.67</w:t>
            </w:r>
          </w:p>
        </w:tc>
        <w:tc>
          <w:tcPr>
            <w:tcW w:w="1980" w:type="dxa"/>
            <w:tcBorders>
              <w:top w:val="single" w:sz="4" w:space="0" w:color="auto"/>
              <w:left w:val="single" w:sz="4" w:space="0" w:color="auto"/>
              <w:bottom w:val="single" w:sz="4" w:space="0" w:color="auto"/>
              <w:right w:val="single" w:sz="4" w:space="0" w:color="auto"/>
            </w:tcBorders>
            <w:vAlign w:val="bottom"/>
            <w:hideMark/>
          </w:tcPr>
          <w:p w14:paraId="2B2D90CD"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 29.23</w:t>
            </w:r>
          </w:p>
        </w:tc>
      </w:tr>
      <w:tr w:rsidR="003038E2" w:rsidRPr="00BB1849" w14:paraId="4F7F97D0" w14:textId="77777777" w:rsidTr="003038E2">
        <w:tc>
          <w:tcPr>
            <w:tcW w:w="1548" w:type="dxa"/>
            <w:tcBorders>
              <w:top w:val="single" w:sz="4" w:space="0" w:color="auto"/>
              <w:left w:val="single" w:sz="4" w:space="0" w:color="auto"/>
              <w:bottom w:val="single" w:sz="4" w:space="0" w:color="auto"/>
              <w:right w:val="single" w:sz="4" w:space="0" w:color="auto"/>
            </w:tcBorders>
            <w:vAlign w:val="bottom"/>
            <w:hideMark/>
          </w:tcPr>
          <w:p w14:paraId="670E9E04"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Minimum</w:t>
            </w:r>
          </w:p>
        </w:tc>
        <w:tc>
          <w:tcPr>
            <w:tcW w:w="990" w:type="dxa"/>
            <w:tcBorders>
              <w:top w:val="single" w:sz="4" w:space="0" w:color="auto"/>
              <w:left w:val="single" w:sz="4" w:space="0" w:color="auto"/>
              <w:bottom w:val="single" w:sz="4" w:space="0" w:color="auto"/>
              <w:right w:val="single" w:sz="4" w:space="0" w:color="auto"/>
            </w:tcBorders>
            <w:vAlign w:val="bottom"/>
            <w:hideMark/>
          </w:tcPr>
          <w:p w14:paraId="36D0E2BC"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18.26</w:t>
            </w:r>
          </w:p>
        </w:tc>
        <w:tc>
          <w:tcPr>
            <w:tcW w:w="1350" w:type="dxa"/>
            <w:tcBorders>
              <w:top w:val="single" w:sz="4" w:space="0" w:color="auto"/>
              <w:left w:val="single" w:sz="4" w:space="0" w:color="auto"/>
              <w:bottom w:val="single" w:sz="4" w:space="0" w:color="auto"/>
              <w:right w:val="single" w:sz="4" w:space="0" w:color="auto"/>
            </w:tcBorders>
            <w:vAlign w:val="bottom"/>
            <w:hideMark/>
          </w:tcPr>
          <w:p w14:paraId="069713A0"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-1.39</w:t>
            </w:r>
          </w:p>
        </w:tc>
        <w:tc>
          <w:tcPr>
            <w:tcW w:w="1350" w:type="dxa"/>
            <w:tcBorders>
              <w:top w:val="single" w:sz="4" w:space="0" w:color="auto"/>
              <w:left w:val="single" w:sz="4" w:space="0" w:color="auto"/>
              <w:bottom w:val="single" w:sz="4" w:space="0" w:color="auto"/>
              <w:right w:val="single" w:sz="4" w:space="0" w:color="auto"/>
            </w:tcBorders>
            <w:vAlign w:val="bottom"/>
            <w:hideMark/>
          </w:tcPr>
          <w:p w14:paraId="6CD8A5FB"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-2.77</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E648B9D"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-1.65</w:t>
            </w:r>
          </w:p>
        </w:tc>
        <w:tc>
          <w:tcPr>
            <w:tcW w:w="1260" w:type="dxa"/>
            <w:tcBorders>
              <w:top w:val="single" w:sz="4" w:space="0" w:color="auto"/>
              <w:left w:val="single" w:sz="4" w:space="0" w:color="auto"/>
              <w:bottom w:val="single" w:sz="4" w:space="0" w:color="auto"/>
              <w:right w:val="single" w:sz="4" w:space="0" w:color="auto"/>
            </w:tcBorders>
            <w:vAlign w:val="bottom"/>
            <w:hideMark/>
          </w:tcPr>
          <w:p w14:paraId="024CE293"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-3.44</w:t>
            </w:r>
          </w:p>
        </w:tc>
        <w:tc>
          <w:tcPr>
            <w:tcW w:w="1980" w:type="dxa"/>
            <w:tcBorders>
              <w:top w:val="single" w:sz="4" w:space="0" w:color="auto"/>
              <w:left w:val="single" w:sz="4" w:space="0" w:color="auto"/>
              <w:bottom w:val="single" w:sz="4" w:space="0" w:color="auto"/>
              <w:right w:val="single" w:sz="4" w:space="0" w:color="auto"/>
            </w:tcBorders>
            <w:vAlign w:val="bottom"/>
            <w:hideMark/>
          </w:tcPr>
          <w:p w14:paraId="5A9CE164"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 21.45</w:t>
            </w:r>
          </w:p>
        </w:tc>
      </w:tr>
      <w:tr w:rsidR="003038E2" w:rsidRPr="00BB1849" w14:paraId="59C770F9" w14:textId="77777777" w:rsidTr="003038E2">
        <w:tc>
          <w:tcPr>
            <w:tcW w:w="1548" w:type="dxa"/>
            <w:tcBorders>
              <w:top w:val="single" w:sz="4" w:space="0" w:color="auto"/>
              <w:left w:val="single" w:sz="4" w:space="0" w:color="auto"/>
              <w:bottom w:val="single" w:sz="4" w:space="0" w:color="auto"/>
              <w:right w:val="single" w:sz="4" w:space="0" w:color="auto"/>
            </w:tcBorders>
            <w:vAlign w:val="bottom"/>
            <w:hideMark/>
          </w:tcPr>
          <w:p w14:paraId="6CEFF946"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Std. Dev.</w:t>
            </w:r>
          </w:p>
        </w:tc>
        <w:tc>
          <w:tcPr>
            <w:tcW w:w="990" w:type="dxa"/>
            <w:tcBorders>
              <w:top w:val="single" w:sz="4" w:space="0" w:color="auto"/>
              <w:left w:val="single" w:sz="4" w:space="0" w:color="auto"/>
              <w:bottom w:val="single" w:sz="4" w:space="0" w:color="auto"/>
              <w:right w:val="single" w:sz="4" w:space="0" w:color="auto"/>
            </w:tcBorders>
            <w:vAlign w:val="bottom"/>
            <w:hideMark/>
          </w:tcPr>
          <w:p w14:paraId="4D3AF627"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1.755</w:t>
            </w:r>
          </w:p>
        </w:tc>
        <w:tc>
          <w:tcPr>
            <w:tcW w:w="1350" w:type="dxa"/>
            <w:tcBorders>
              <w:top w:val="single" w:sz="4" w:space="0" w:color="auto"/>
              <w:left w:val="single" w:sz="4" w:space="0" w:color="auto"/>
              <w:bottom w:val="single" w:sz="4" w:space="0" w:color="auto"/>
              <w:right w:val="single" w:sz="4" w:space="0" w:color="auto"/>
            </w:tcBorders>
            <w:vAlign w:val="bottom"/>
            <w:hideMark/>
          </w:tcPr>
          <w:p w14:paraId="6A021C98"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0.33</w:t>
            </w:r>
          </w:p>
        </w:tc>
        <w:tc>
          <w:tcPr>
            <w:tcW w:w="1350" w:type="dxa"/>
            <w:tcBorders>
              <w:top w:val="single" w:sz="4" w:space="0" w:color="auto"/>
              <w:left w:val="single" w:sz="4" w:space="0" w:color="auto"/>
              <w:bottom w:val="single" w:sz="4" w:space="0" w:color="auto"/>
              <w:right w:val="single" w:sz="4" w:space="0" w:color="auto"/>
            </w:tcBorders>
            <w:vAlign w:val="bottom"/>
            <w:hideMark/>
          </w:tcPr>
          <w:p w14:paraId="6E0FD8AB"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0.94</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0F81613"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0.27</w:t>
            </w:r>
          </w:p>
        </w:tc>
        <w:tc>
          <w:tcPr>
            <w:tcW w:w="1260" w:type="dxa"/>
            <w:tcBorders>
              <w:top w:val="single" w:sz="4" w:space="0" w:color="auto"/>
              <w:left w:val="single" w:sz="4" w:space="0" w:color="auto"/>
              <w:bottom w:val="single" w:sz="4" w:space="0" w:color="auto"/>
              <w:right w:val="single" w:sz="4" w:space="0" w:color="auto"/>
            </w:tcBorders>
            <w:vAlign w:val="bottom"/>
            <w:hideMark/>
          </w:tcPr>
          <w:p w14:paraId="7873BDC7"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0.51</w:t>
            </w:r>
          </w:p>
        </w:tc>
        <w:tc>
          <w:tcPr>
            <w:tcW w:w="1980" w:type="dxa"/>
            <w:tcBorders>
              <w:top w:val="single" w:sz="4" w:space="0" w:color="auto"/>
              <w:left w:val="single" w:sz="4" w:space="0" w:color="auto"/>
              <w:bottom w:val="single" w:sz="4" w:space="0" w:color="auto"/>
              <w:right w:val="single" w:sz="4" w:space="0" w:color="auto"/>
            </w:tcBorders>
            <w:vAlign w:val="bottom"/>
            <w:hideMark/>
          </w:tcPr>
          <w:p w14:paraId="0B446445"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 1.70</w:t>
            </w:r>
          </w:p>
        </w:tc>
      </w:tr>
      <w:tr w:rsidR="003038E2" w:rsidRPr="00BB1849" w14:paraId="3C16A450" w14:textId="77777777" w:rsidTr="003038E2">
        <w:tc>
          <w:tcPr>
            <w:tcW w:w="1548" w:type="dxa"/>
            <w:tcBorders>
              <w:top w:val="single" w:sz="4" w:space="0" w:color="auto"/>
              <w:left w:val="single" w:sz="4" w:space="0" w:color="auto"/>
              <w:bottom w:val="single" w:sz="4" w:space="0" w:color="auto"/>
              <w:right w:val="single" w:sz="4" w:space="0" w:color="auto"/>
            </w:tcBorders>
            <w:vAlign w:val="bottom"/>
            <w:hideMark/>
          </w:tcPr>
          <w:p w14:paraId="5345EC5A"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Skewness</w:t>
            </w:r>
          </w:p>
        </w:tc>
        <w:tc>
          <w:tcPr>
            <w:tcW w:w="990" w:type="dxa"/>
            <w:tcBorders>
              <w:top w:val="single" w:sz="4" w:space="0" w:color="auto"/>
              <w:left w:val="single" w:sz="4" w:space="0" w:color="auto"/>
              <w:bottom w:val="single" w:sz="4" w:space="0" w:color="auto"/>
              <w:right w:val="single" w:sz="4" w:space="0" w:color="auto"/>
            </w:tcBorders>
            <w:vAlign w:val="bottom"/>
            <w:hideMark/>
          </w:tcPr>
          <w:p w14:paraId="3C89281D"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-0.39</w:t>
            </w:r>
          </w:p>
        </w:tc>
        <w:tc>
          <w:tcPr>
            <w:tcW w:w="1350" w:type="dxa"/>
            <w:tcBorders>
              <w:top w:val="single" w:sz="4" w:space="0" w:color="auto"/>
              <w:left w:val="single" w:sz="4" w:space="0" w:color="auto"/>
              <w:bottom w:val="single" w:sz="4" w:space="0" w:color="auto"/>
              <w:right w:val="single" w:sz="4" w:space="0" w:color="auto"/>
            </w:tcBorders>
            <w:vAlign w:val="bottom"/>
            <w:hideMark/>
          </w:tcPr>
          <w:p w14:paraId="74D4BE31"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-0.73</w:t>
            </w:r>
          </w:p>
        </w:tc>
        <w:tc>
          <w:tcPr>
            <w:tcW w:w="1350" w:type="dxa"/>
            <w:tcBorders>
              <w:top w:val="single" w:sz="4" w:space="0" w:color="auto"/>
              <w:left w:val="single" w:sz="4" w:space="0" w:color="auto"/>
              <w:bottom w:val="single" w:sz="4" w:space="0" w:color="auto"/>
              <w:right w:val="single" w:sz="4" w:space="0" w:color="auto"/>
            </w:tcBorders>
            <w:vAlign w:val="bottom"/>
            <w:hideMark/>
          </w:tcPr>
          <w:p w14:paraId="20915FF4"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-0.28</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41ADAC0"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-0.43</w:t>
            </w:r>
          </w:p>
        </w:tc>
        <w:tc>
          <w:tcPr>
            <w:tcW w:w="1260" w:type="dxa"/>
            <w:tcBorders>
              <w:top w:val="single" w:sz="4" w:space="0" w:color="auto"/>
              <w:left w:val="single" w:sz="4" w:space="0" w:color="auto"/>
              <w:bottom w:val="single" w:sz="4" w:space="0" w:color="auto"/>
              <w:right w:val="single" w:sz="4" w:space="0" w:color="auto"/>
            </w:tcBorders>
            <w:vAlign w:val="bottom"/>
            <w:hideMark/>
          </w:tcPr>
          <w:p w14:paraId="1546B9B1"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-2.35</w:t>
            </w:r>
          </w:p>
        </w:tc>
        <w:tc>
          <w:tcPr>
            <w:tcW w:w="1980" w:type="dxa"/>
            <w:tcBorders>
              <w:top w:val="single" w:sz="4" w:space="0" w:color="auto"/>
              <w:left w:val="single" w:sz="4" w:space="0" w:color="auto"/>
              <w:bottom w:val="single" w:sz="4" w:space="0" w:color="auto"/>
              <w:right w:val="single" w:sz="4" w:space="0" w:color="auto"/>
            </w:tcBorders>
            <w:vAlign w:val="bottom"/>
            <w:hideMark/>
          </w:tcPr>
          <w:p w14:paraId="554E68C8"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 0.19</w:t>
            </w:r>
          </w:p>
        </w:tc>
      </w:tr>
      <w:tr w:rsidR="003038E2" w:rsidRPr="00BB1849" w14:paraId="594DADCF" w14:textId="77777777" w:rsidTr="003038E2">
        <w:tc>
          <w:tcPr>
            <w:tcW w:w="1548" w:type="dxa"/>
            <w:tcBorders>
              <w:top w:val="single" w:sz="4" w:space="0" w:color="auto"/>
              <w:left w:val="single" w:sz="4" w:space="0" w:color="auto"/>
              <w:bottom w:val="single" w:sz="4" w:space="0" w:color="auto"/>
              <w:right w:val="single" w:sz="4" w:space="0" w:color="auto"/>
            </w:tcBorders>
            <w:vAlign w:val="bottom"/>
            <w:hideMark/>
          </w:tcPr>
          <w:p w14:paraId="4BAA5ADE"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Kurtosis</w:t>
            </w:r>
          </w:p>
        </w:tc>
        <w:tc>
          <w:tcPr>
            <w:tcW w:w="990" w:type="dxa"/>
            <w:tcBorders>
              <w:top w:val="single" w:sz="4" w:space="0" w:color="auto"/>
              <w:left w:val="single" w:sz="4" w:space="0" w:color="auto"/>
              <w:bottom w:val="single" w:sz="4" w:space="0" w:color="auto"/>
              <w:right w:val="single" w:sz="4" w:space="0" w:color="auto"/>
            </w:tcBorders>
            <w:vAlign w:val="bottom"/>
            <w:hideMark/>
          </w:tcPr>
          <w:p w14:paraId="616CCD44"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3.56</w:t>
            </w:r>
          </w:p>
        </w:tc>
        <w:tc>
          <w:tcPr>
            <w:tcW w:w="1350" w:type="dxa"/>
            <w:tcBorders>
              <w:top w:val="single" w:sz="4" w:space="0" w:color="auto"/>
              <w:left w:val="single" w:sz="4" w:space="0" w:color="auto"/>
              <w:bottom w:val="single" w:sz="4" w:space="0" w:color="auto"/>
              <w:right w:val="single" w:sz="4" w:space="0" w:color="auto"/>
            </w:tcBorders>
            <w:vAlign w:val="bottom"/>
            <w:hideMark/>
          </w:tcPr>
          <w:p w14:paraId="260B82A5"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2.89</w:t>
            </w:r>
          </w:p>
        </w:tc>
        <w:tc>
          <w:tcPr>
            <w:tcW w:w="1350" w:type="dxa"/>
            <w:tcBorders>
              <w:top w:val="single" w:sz="4" w:space="0" w:color="auto"/>
              <w:left w:val="single" w:sz="4" w:space="0" w:color="auto"/>
              <w:bottom w:val="single" w:sz="4" w:space="0" w:color="auto"/>
              <w:right w:val="single" w:sz="4" w:space="0" w:color="auto"/>
            </w:tcBorders>
            <w:vAlign w:val="bottom"/>
            <w:hideMark/>
          </w:tcPr>
          <w:p w14:paraId="229FBEB9"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1.59</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5647D52"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3.05</w:t>
            </w:r>
          </w:p>
        </w:tc>
        <w:tc>
          <w:tcPr>
            <w:tcW w:w="1260" w:type="dxa"/>
            <w:tcBorders>
              <w:top w:val="single" w:sz="4" w:space="0" w:color="auto"/>
              <w:left w:val="single" w:sz="4" w:space="0" w:color="auto"/>
              <w:bottom w:val="single" w:sz="4" w:space="0" w:color="auto"/>
              <w:right w:val="single" w:sz="4" w:space="0" w:color="auto"/>
            </w:tcBorders>
            <w:vAlign w:val="bottom"/>
            <w:hideMark/>
          </w:tcPr>
          <w:p w14:paraId="5B28A2E1"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12.51</w:t>
            </w:r>
          </w:p>
        </w:tc>
        <w:tc>
          <w:tcPr>
            <w:tcW w:w="1980" w:type="dxa"/>
            <w:tcBorders>
              <w:top w:val="single" w:sz="4" w:space="0" w:color="auto"/>
              <w:left w:val="single" w:sz="4" w:space="0" w:color="auto"/>
              <w:bottom w:val="single" w:sz="4" w:space="0" w:color="auto"/>
              <w:right w:val="single" w:sz="4" w:space="0" w:color="auto"/>
            </w:tcBorders>
            <w:vAlign w:val="bottom"/>
            <w:hideMark/>
          </w:tcPr>
          <w:p w14:paraId="40FD87C0"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 3.05</w:t>
            </w:r>
          </w:p>
        </w:tc>
      </w:tr>
      <w:tr w:rsidR="003038E2" w:rsidRPr="00BB1849" w14:paraId="5584AF1A" w14:textId="77777777" w:rsidTr="003038E2">
        <w:tc>
          <w:tcPr>
            <w:tcW w:w="1548" w:type="dxa"/>
            <w:tcBorders>
              <w:top w:val="single" w:sz="4" w:space="0" w:color="auto"/>
              <w:left w:val="single" w:sz="4" w:space="0" w:color="auto"/>
              <w:bottom w:val="single" w:sz="4" w:space="0" w:color="auto"/>
              <w:right w:val="single" w:sz="4" w:space="0" w:color="auto"/>
            </w:tcBorders>
            <w:vAlign w:val="bottom"/>
            <w:hideMark/>
          </w:tcPr>
          <w:p w14:paraId="1411CEF8"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J-Bera</w:t>
            </w:r>
          </w:p>
        </w:tc>
        <w:tc>
          <w:tcPr>
            <w:tcW w:w="990" w:type="dxa"/>
            <w:tcBorders>
              <w:top w:val="single" w:sz="4" w:space="0" w:color="auto"/>
              <w:left w:val="single" w:sz="4" w:space="0" w:color="auto"/>
              <w:bottom w:val="single" w:sz="4" w:space="0" w:color="auto"/>
              <w:right w:val="single" w:sz="4" w:space="0" w:color="auto"/>
            </w:tcBorders>
            <w:vAlign w:val="bottom"/>
            <w:hideMark/>
          </w:tcPr>
          <w:p w14:paraId="0A3DC1BC"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4.86</w:t>
            </w:r>
          </w:p>
        </w:tc>
        <w:tc>
          <w:tcPr>
            <w:tcW w:w="1350" w:type="dxa"/>
            <w:tcBorders>
              <w:top w:val="single" w:sz="4" w:space="0" w:color="auto"/>
              <w:left w:val="single" w:sz="4" w:space="0" w:color="auto"/>
              <w:bottom w:val="single" w:sz="4" w:space="0" w:color="auto"/>
              <w:right w:val="single" w:sz="4" w:space="0" w:color="auto"/>
            </w:tcBorders>
            <w:vAlign w:val="bottom"/>
            <w:hideMark/>
          </w:tcPr>
          <w:p w14:paraId="7E3E0144"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11.36</w:t>
            </w:r>
          </w:p>
        </w:tc>
        <w:tc>
          <w:tcPr>
            <w:tcW w:w="1350" w:type="dxa"/>
            <w:tcBorders>
              <w:top w:val="single" w:sz="4" w:space="0" w:color="auto"/>
              <w:left w:val="single" w:sz="4" w:space="0" w:color="auto"/>
              <w:bottom w:val="single" w:sz="4" w:space="0" w:color="auto"/>
              <w:right w:val="single" w:sz="4" w:space="0" w:color="auto"/>
            </w:tcBorders>
            <w:vAlign w:val="bottom"/>
            <w:hideMark/>
          </w:tcPr>
          <w:p w14:paraId="2BC381D8"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12.01</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65903EE"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3.88</w:t>
            </w:r>
          </w:p>
        </w:tc>
        <w:tc>
          <w:tcPr>
            <w:tcW w:w="1260" w:type="dxa"/>
            <w:tcBorders>
              <w:top w:val="single" w:sz="4" w:space="0" w:color="auto"/>
              <w:left w:val="single" w:sz="4" w:space="0" w:color="auto"/>
              <w:bottom w:val="single" w:sz="4" w:space="0" w:color="auto"/>
              <w:right w:val="single" w:sz="4" w:space="0" w:color="auto"/>
            </w:tcBorders>
            <w:vAlign w:val="bottom"/>
            <w:hideMark/>
          </w:tcPr>
          <w:p w14:paraId="1FF86760"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591.09</w:t>
            </w:r>
          </w:p>
        </w:tc>
        <w:tc>
          <w:tcPr>
            <w:tcW w:w="1980" w:type="dxa"/>
            <w:tcBorders>
              <w:top w:val="single" w:sz="4" w:space="0" w:color="auto"/>
              <w:left w:val="single" w:sz="4" w:space="0" w:color="auto"/>
              <w:bottom w:val="single" w:sz="4" w:space="0" w:color="auto"/>
              <w:right w:val="single" w:sz="4" w:space="0" w:color="auto"/>
            </w:tcBorders>
            <w:vAlign w:val="bottom"/>
            <w:hideMark/>
          </w:tcPr>
          <w:p w14:paraId="17A2A445"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 0.760</w:t>
            </w:r>
          </w:p>
        </w:tc>
      </w:tr>
      <w:tr w:rsidR="003038E2" w:rsidRPr="00BB1849" w14:paraId="17C2E2E8" w14:textId="77777777" w:rsidTr="003038E2">
        <w:tc>
          <w:tcPr>
            <w:tcW w:w="1548" w:type="dxa"/>
            <w:tcBorders>
              <w:top w:val="single" w:sz="4" w:space="0" w:color="auto"/>
              <w:left w:val="single" w:sz="4" w:space="0" w:color="auto"/>
              <w:bottom w:val="single" w:sz="4" w:space="0" w:color="auto"/>
              <w:right w:val="single" w:sz="4" w:space="0" w:color="auto"/>
            </w:tcBorders>
            <w:vAlign w:val="bottom"/>
            <w:hideMark/>
          </w:tcPr>
          <w:p w14:paraId="5E3E4F96"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Probability</w:t>
            </w:r>
          </w:p>
        </w:tc>
        <w:tc>
          <w:tcPr>
            <w:tcW w:w="990" w:type="dxa"/>
            <w:tcBorders>
              <w:top w:val="single" w:sz="4" w:space="0" w:color="auto"/>
              <w:left w:val="single" w:sz="4" w:space="0" w:color="auto"/>
              <w:bottom w:val="single" w:sz="4" w:space="0" w:color="auto"/>
              <w:right w:val="single" w:sz="4" w:space="0" w:color="auto"/>
            </w:tcBorders>
            <w:vAlign w:val="bottom"/>
            <w:hideMark/>
          </w:tcPr>
          <w:p w14:paraId="178010DA"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color w:val="000000"/>
                <w:kern w:val="0"/>
                <w14:ligatures w14:val="none"/>
              </w:rPr>
              <w:t> 0.08</w:t>
            </w:r>
          </w:p>
        </w:tc>
        <w:tc>
          <w:tcPr>
            <w:tcW w:w="1350" w:type="dxa"/>
            <w:tcBorders>
              <w:top w:val="single" w:sz="4" w:space="0" w:color="auto"/>
              <w:left w:val="single" w:sz="4" w:space="0" w:color="auto"/>
              <w:bottom w:val="single" w:sz="4" w:space="0" w:color="auto"/>
              <w:right w:val="single" w:sz="4" w:space="0" w:color="auto"/>
            </w:tcBorders>
            <w:vAlign w:val="bottom"/>
            <w:hideMark/>
          </w:tcPr>
          <w:p w14:paraId="27132921"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kern w:val="0"/>
                <w14:ligatures w14:val="none"/>
              </w:rPr>
              <w:t> 0.003</w:t>
            </w:r>
          </w:p>
        </w:tc>
        <w:tc>
          <w:tcPr>
            <w:tcW w:w="1350" w:type="dxa"/>
            <w:tcBorders>
              <w:top w:val="single" w:sz="4" w:space="0" w:color="auto"/>
              <w:left w:val="single" w:sz="4" w:space="0" w:color="auto"/>
              <w:bottom w:val="single" w:sz="4" w:space="0" w:color="auto"/>
              <w:right w:val="single" w:sz="4" w:space="0" w:color="auto"/>
            </w:tcBorders>
            <w:vAlign w:val="bottom"/>
            <w:hideMark/>
          </w:tcPr>
          <w:p w14:paraId="251D97BA"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kern w:val="0"/>
                <w14:ligatures w14:val="none"/>
              </w:rPr>
              <w:t> 0.002</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B529202"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kern w:val="0"/>
                <w14:ligatures w14:val="none"/>
              </w:rPr>
              <w:t> 0.143</w:t>
            </w:r>
          </w:p>
        </w:tc>
        <w:tc>
          <w:tcPr>
            <w:tcW w:w="1260" w:type="dxa"/>
            <w:tcBorders>
              <w:top w:val="single" w:sz="4" w:space="0" w:color="auto"/>
              <w:left w:val="single" w:sz="4" w:space="0" w:color="auto"/>
              <w:bottom w:val="single" w:sz="4" w:space="0" w:color="auto"/>
              <w:right w:val="single" w:sz="4" w:space="0" w:color="auto"/>
            </w:tcBorders>
            <w:vAlign w:val="bottom"/>
            <w:hideMark/>
          </w:tcPr>
          <w:p w14:paraId="29B855F5" w14:textId="77777777" w:rsidR="003038E2" w:rsidRPr="00BB1849" w:rsidRDefault="003038E2">
            <w:pPr>
              <w:autoSpaceDE w:val="0"/>
              <w:autoSpaceDN w:val="0"/>
              <w:adjustRightInd w:val="0"/>
              <w:spacing w:after="0" w:line="276" w:lineRule="auto"/>
              <w:jc w:val="both"/>
              <w:rPr>
                <w:rFonts w:ascii="Times New Roman" w:hAnsi="Times New Roman" w:cs="Times New Roman"/>
                <w:kern w:val="0"/>
                <w14:ligatures w14:val="none"/>
              </w:rPr>
            </w:pPr>
            <w:r w:rsidRPr="00BB1849">
              <w:rPr>
                <w:rFonts w:ascii="Times New Roman" w:hAnsi="Times New Roman" w:cs="Times New Roman"/>
                <w:kern w:val="0"/>
                <w14:ligatures w14:val="none"/>
              </w:rPr>
              <w:t> 0.000</w:t>
            </w:r>
          </w:p>
        </w:tc>
        <w:tc>
          <w:tcPr>
            <w:tcW w:w="1980" w:type="dxa"/>
            <w:tcBorders>
              <w:top w:val="single" w:sz="4" w:space="0" w:color="auto"/>
              <w:left w:val="single" w:sz="4" w:space="0" w:color="auto"/>
              <w:bottom w:val="single" w:sz="4" w:space="0" w:color="auto"/>
              <w:right w:val="single" w:sz="4" w:space="0" w:color="auto"/>
            </w:tcBorders>
            <w:vAlign w:val="bottom"/>
            <w:hideMark/>
          </w:tcPr>
          <w:p w14:paraId="1FC65BF7"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 0.684</w:t>
            </w:r>
          </w:p>
        </w:tc>
      </w:tr>
      <w:tr w:rsidR="003038E2" w:rsidRPr="00BB1849" w14:paraId="2FFAB99D" w14:textId="77777777" w:rsidTr="003038E2">
        <w:trPr>
          <w:gridAfter w:val="6"/>
          <w:wAfter w:w="8370" w:type="dxa"/>
          <w:trHeight w:val="323"/>
        </w:trPr>
        <w:tc>
          <w:tcPr>
            <w:tcW w:w="1548" w:type="dxa"/>
            <w:tcBorders>
              <w:top w:val="single" w:sz="4" w:space="0" w:color="auto"/>
              <w:left w:val="single" w:sz="4" w:space="0" w:color="auto"/>
              <w:bottom w:val="single" w:sz="4" w:space="0" w:color="auto"/>
              <w:right w:val="single" w:sz="4" w:space="0" w:color="auto"/>
            </w:tcBorders>
            <w:hideMark/>
          </w:tcPr>
          <w:p w14:paraId="2A879F65" w14:textId="77777777" w:rsidR="003038E2" w:rsidRPr="00BB1849" w:rsidRDefault="003038E2">
            <w:pPr>
              <w:autoSpaceDE w:val="0"/>
              <w:autoSpaceDN w:val="0"/>
              <w:adjustRightInd w:val="0"/>
              <w:spacing w:after="0" w:line="276" w:lineRule="auto"/>
              <w:jc w:val="both"/>
              <w:rPr>
                <w:rFonts w:ascii="Times New Roman" w:hAnsi="Times New Roman" w:cs="Times New Roman"/>
                <w:b/>
                <w:bCs/>
                <w:color w:val="000000"/>
                <w:kern w:val="0"/>
                <w14:ligatures w14:val="none"/>
              </w:rPr>
            </w:pPr>
            <w:r w:rsidRPr="00BB1849">
              <w:rPr>
                <w:rFonts w:ascii="Times New Roman" w:hAnsi="Times New Roman" w:cs="Times New Roman"/>
                <w:b/>
                <w:bCs/>
                <w:color w:val="000000"/>
                <w:kern w:val="0"/>
                <w14:ligatures w14:val="none"/>
              </w:rPr>
              <w:t>Correlation</w:t>
            </w:r>
          </w:p>
        </w:tc>
      </w:tr>
      <w:tr w:rsidR="003038E2" w:rsidRPr="00BB1849" w14:paraId="35F50F01" w14:textId="77777777" w:rsidTr="003038E2">
        <w:tc>
          <w:tcPr>
            <w:tcW w:w="1548" w:type="dxa"/>
            <w:tcBorders>
              <w:top w:val="single" w:sz="4" w:space="0" w:color="auto"/>
              <w:left w:val="single" w:sz="4" w:space="0" w:color="auto"/>
              <w:bottom w:val="single" w:sz="4" w:space="0" w:color="auto"/>
              <w:right w:val="single" w:sz="4" w:space="0" w:color="auto"/>
            </w:tcBorders>
            <w:vAlign w:val="bottom"/>
            <w:hideMark/>
          </w:tcPr>
          <w:p w14:paraId="40AF804C" w14:textId="4486A1EE" w:rsidR="003038E2" w:rsidRPr="00BB1849" w:rsidRDefault="00884981">
            <w:pPr>
              <w:autoSpaceDE w:val="0"/>
              <w:autoSpaceDN w:val="0"/>
              <w:adjustRightInd w:val="0"/>
              <w:spacing w:after="0" w:line="276" w:lineRule="auto"/>
              <w:jc w:val="both"/>
              <w:rPr>
                <w:rFonts w:ascii="Times New Roman" w:hAnsi="Times New Roman" w:cs="Times New Roman"/>
                <w:color w:val="000000"/>
                <w:kern w:val="0"/>
                <w14:ligatures w14:val="none"/>
              </w:rPr>
            </w:pPr>
            <w:proofErr w:type="spellStart"/>
            <w:r w:rsidRPr="00BB1849">
              <w:rPr>
                <w:rFonts w:ascii="Times New Roman" w:hAnsi="Times New Roman" w:cs="Times New Roman"/>
                <w:color w:val="000000"/>
                <w:kern w:val="0"/>
                <w14:ligatures w14:val="none"/>
              </w:rPr>
              <w:t>ln</w:t>
            </w:r>
            <w:r w:rsidR="003038E2" w:rsidRPr="00BB1849">
              <w:rPr>
                <w:rFonts w:ascii="Times New Roman" w:hAnsi="Times New Roman" w:cs="Times New Roman"/>
                <w:color w:val="000000"/>
                <w:kern w:val="0"/>
                <w14:ligatures w14:val="none"/>
              </w:rPr>
              <w:t>MVA</w:t>
            </w:r>
            <w:proofErr w:type="spellEnd"/>
          </w:p>
        </w:tc>
        <w:tc>
          <w:tcPr>
            <w:tcW w:w="990" w:type="dxa"/>
            <w:tcBorders>
              <w:top w:val="single" w:sz="4" w:space="0" w:color="auto"/>
              <w:left w:val="single" w:sz="4" w:space="0" w:color="auto"/>
              <w:bottom w:val="single" w:sz="4" w:space="0" w:color="auto"/>
              <w:right w:val="single" w:sz="4" w:space="0" w:color="auto"/>
            </w:tcBorders>
            <w:vAlign w:val="bottom"/>
            <w:hideMark/>
          </w:tcPr>
          <w:p w14:paraId="27D9A94B"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1.000</w:t>
            </w:r>
          </w:p>
        </w:tc>
        <w:tc>
          <w:tcPr>
            <w:tcW w:w="1350" w:type="dxa"/>
            <w:tcBorders>
              <w:top w:val="single" w:sz="4" w:space="0" w:color="auto"/>
              <w:left w:val="single" w:sz="4" w:space="0" w:color="auto"/>
              <w:bottom w:val="single" w:sz="4" w:space="0" w:color="auto"/>
              <w:right w:val="single" w:sz="4" w:space="0" w:color="auto"/>
            </w:tcBorders>
            <w:vAlign w:val="bottom"/>
          </w:tcPr>
          <w:p w14:paraId="6440793C"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p>
        </w:tc>
        <w:tc>
          <w:tcPr>
            <w:tcW w:w="1350" w:type="dxa"/>
            <w:tcBorders>
              <w:top w:val="single" w:sz="4" w:space="0" w:color="auto"/>
              <w:left w:val="single" w:sz="4" w:space="0" w:color="auto"/>
              <w:bottom w:val="single" w:sz="4" w:space="0" w:color="auto"/>
              <w:right w:val="single" w:sz="4" w:space="0" w:color="auto"/>
            </w:tcBorders>
            <w:vAlign w:val="bottom"/>
          </w:tcPr>
          <w:p w14:paraId="1877EE95"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p>
        </w:tc>
        <w:tc>
          <w:tcPr>
            <w:tcW w:w="1440" w:type="dxa"/>
            <w:tcBorders>
              <w:top w:val="single" w:sz="4" w:space="0" w:color="auto"/>
              <w:left w:val="single" w:sz="4" w:space="0" w:color="auto"/>
              <w:bottom w:val="single" w:sz="4" w:space="0" w:color="auto"/>
              <w:right w:val="single" w:sz="4" w:space="0" w:color="auto"/>
            </w:tcBorders>
            <w:vAlign w:val="bottom"/>
          </w:tcPr>
          <w:p w14:paraId="4C08804D"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p>
        </w:tc>
        <w:tc>
          <w:tcPr>
            <w:tcW w:w="1260" w:type="dxa"/>
            <w:tcBorders>
              <w:top w:val="single" w:sz="4" w:space="0" w:color="auto"/>
              <w:left w:val="single" w:sz="4" w:space="0" w:color="auto"/>
              <w:bottom w:val="single" w:sz="4" w:space="0" w:color="auto"/>
              <w:right w:val="single" w:sz="4" w:space="0" w:color="auto"/>
            </w:tcBorders>
            <w:vAlign w:val="bottom"/>
            <w:hideMark/>
          </w:tcPr>
          <w:p w14:paraId="7D2EF052"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 </w:t>
            </w:r>
          </w:p>
        </w:tc>
        <w:tc>
          <w:tcPr>
            <w:tcW w:w="1980" w:type="dxa"/>
            <w:tcBorders>
              <w:top w:val="single" w:sz="4" w:space="0" w:color="auto"/>
              <w:left w:val="single" w:sz="4" w:space="0" w:color="auto"/>
              <w:bottom w:val="single" w:sz="4" w:space="0" w:color="auto"/>
              <w:right w:val="single" w:sz="4" w:space="0" w:color="auto"/>
            </w:tcBorders>
            <w:vAlign w:val="bottom"/>
          </w:tcPr>
          <w:p w14:paraId="0CC67EA4"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p>
        </w:tc>
      </w:tr>
      <w:tr w:rsidR="003038E2" w:rsidRPr="00BB1849" w14:paraId="5579211F" w14:textId="77777777" w:rsidTr="003038E2">
        <w:tc>
          <w:tcPr>
            <w:tcW w:w="1548" w:type="dxa"/>
            <w:tcBorders>
              <w:top w:val="single" w:sz="4" w:space="0" w:color="auto"/>
              <w:left w:val="single" w:sz="4" w:space="0" w:color="auto"/>
              <w:bottom w:val="single" w:sz="4" w:space="0" w:color="auto"/>
              <w:right w:val="single" w:sz="4" w:space="0" w:color="auto"/>
            </w:tcBorders>
            <w:vAlign w:val="bottom"/>
            <w:hideMark/>
          </w:tcPr>
          <w:p w14:paraId="154D6066" w14:textId="41CE6C14" w:rsidR="003038E2" w:rsidRPr="00BB1849" w:rsidRDefault="00884981">
            <w:pPr>
              <w:autoSpaceDE w:val="0"/>
              <w:autoSpaceDN w:val="0"/>
              <w:adjustRightInd w:val="0"/>
              <w:spacing w:after="0" w:line="276" w:lineRule="auto"/>
              <w:jc w:val="both"/>
              <w:rPr>
                <w:rFonts w:ascii="Times New Roman" w:hAnsi="Times New Roman" w:cs="Times New Roman"/>
                <w:color w:val="000000"/>
                <w:kern w:val="0"/>
                <w14:ligatures w14:val="none"/>
              </w:rPr>
            </w:pPr>
            <w:proofErr w:type="spellStart"/>
            <w:r w:rsidRPr="00BB1849">
              <w:rPr>
                <w:rFonts w:ascii="Times New Roman" w:hAnsi="Times New Roman" w:cs="Times New Roman"/>
                <w:color w:val="000000"/>
                <w:kern w:val="0"/>
                <w14:ligatures w14:val="none"/>
              </w:rPr>
              <w:t>ln</w:t>
            </w:r>
            <w:r w:rsidR="003038E2" w:rsidRPr="00BB1849">
              <w:rPr>
                <w:rFonts w:ascii="Times New Roman" w:hAnsi="Times New Roman" w:cs="Times New Roman"/>
                <w:color w:val="000000"/>
                <w:kern w:val="0"/>
                <w14:ligatures w14:val="none"/>
              </w:rPr>
              <w:t>ECSD</w:t>
            </w:r>
            <w:proofErr w:type="spellEnd"/>
          </w:p>
        </w:tc>
        <w:tc>
          <w:tcPr>
            <w:tcW w:w="990" w:type="dxa"/>
            <w:tcBorders>
              <w:top w:val="single" w:sz="4" w:space="0" w:color="auto"/>
              <w:left w:val="single" w:sz="4" w:space="0" w:color="auto"/>
              <w:bottom w:val="single" w:sz="4" w:space="0" w:color="auto"/>
              <w:right w:val="single" w:sz="4" w:space="0" w:color="auto"/>
            </w:tcBorders>
            <w:vAlign w:val="bottom"/>
            <w:hideMark/>
          </w:tcPr>
          <w:p w14:paraId="5477E406"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0.49**</w:t>
            </w:r>
          </w:p>
        </w:tc>
        <w:tc>
          <w:tcPr>
            <w:tcW w:w="1350" w:type="dxa"/>
            <w:tcBorders>
              <w:top w:val="single" w:sz="4" w:space="0" w:color="auto"/>
              <w:left w:val="single" w:sz="4" w:space="0" w:color="auto"/>
              <w:bottom w:val="single" w:sz="4" w:space="0" w:color="auto"/>
              <w:right w:val="single" w:sz="4" w:space="0" w:color="auto"/>
            </w:tcBorders>
            <w:vAlign w:val="bottom"/>
            <w:hideMark/>
          </w:tcPr>
          <w:p w14:paraId="16739226"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1.000</w:t>
            </w:r>
          </w:p>
        </w:tc>
        <w:tc>
          <w:tcPr>
            <w:tcW w:w="1350" w:type="dxa"/>
            <w:tcBorders>
              <w:top w:val="single" w:sz="4" w:space="0" w:color="auto"/>
              <w:left w:val="single" w:sz="4" w:space="0" w:color="auto"/>
              <w:bottom w:val="single" w:sz="4" w:space="0" w:color="auto"/>
              <w:right w:val="single" w:sz="4" w:space="0" w:color="auto"/>
            </w:tcBorders>
            <w:vAlign w:val="bottom"/>
          </w:tcPr>
          <w:p w14:paraId="6ABA78B8"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p>
        </w:tc>
        <w:tc>
          <w:tcPr>
            <w:tcW w:w="1440" w:type="dxa"/>
            <w:tcBorders>
              <w:top w:val="single" w:sz="4" w:space="0" w:color="auto"/>
              <w:left w:val="single" w:sz="4" w:space="0" w:color="auto"/>
              <w:bottom w:val="single" w:sz="4" w:space="0" w:color="auto"/>
              <w:right w:val="single" w:sz="4" w:space="0" w:color="auto"/>
            </w:tcBorders>
            <w:vAlign w:val="bottom"/>
            <w:hideMark/>
          </w:tcPr>
          <w:p w14:paraId="0EB61E89"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 </w:t>
            </w:r>
          </w:p>
        </w:tc>
        <w:tc>
          <w:tcPr>
            <w:tcW w:w="1260" w:type="dxa"/>
            <w:tcBorders>
              <w:top w:val="single" w:sz="4" w:space="0" w:color="auto"/>
              <w:left w:val="single" w:sz="4" w:space="0" w:color="auto"/>
              <w:bottom w:val="single" w:sz="4" w:space="0" w:color="auto"/>
              <w:right w:val="single" w:sz="4" w:space="0" w:color="auto"/>
            </w:tcBorders>
            <w:vAlign w:val="bottom"/>
          </w:tcPr>
          <w:p w14:paraId="7BBE32A0"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p>
        </w:tc>
        <w:tc>
          <w:tcPr>
            <w:tcW w:w="1980" w:type="dxa"/>
            <w:tcBorders>
              <w:top w:val="single" w:sz="4" w:space="0" w:color="auto"/>
              <w:left w:val="single" w:sz="4" w:space="0" w:color="auto"/>
              <w:bottom w:val="single" w:sz="4" w:space="0" w:color="auto"/>
              <w:right w:val="single" w:sz="4" w:space="0" w:color="auto"/>
            </w:tcBorders>
            <w:vAlign w:val="bottom"/>
          </w:tcPr>
          <w:p w14:paraId="4AA9218E"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p>
        </w:tc>
      </w:tr>
      <w:tr w:rsidR="003038E2" w:rsidRPr="00BB1849" w14:paraId="14DB0F92" w14:textId="77777777" w:rsidTr="003038E2">
        <w:tc>
          <w:tcPr>
            <w:tcW w:w="1548" w:type="dxa"/>
            <w:tcBorders>
              <w:top w:val="single" w:sz="4" w:space="0" w:color="auto"/>
              <w:left w:val="single" w:sz="4" w:space="0" w:color="auto"/>
              <w:bottom w:val="single" w:sz="4" w:space="0" w:color="auto"/>
              <w:right w:val="single" w:sz="4" w:space="0" w:color="auto"/>
            </w:tcBorders>
            <w:vAlign w:val="bottom"/>
            <w:hideMark/>
          </w:tcPr>
          <w:p w14:paraId="22F8889E" w14:textId="27150A51" w:rsidR="003038E2" w:rsidRPr="00BB1849" w:rsidRDefault="00884981">
            <w:pPr>
              <w:autoSpaceDE w:val="0"/>
              <w:autoSpaceDN w:val="0"/>
              <w:adjustRightInd w:val="0"/>
              <w:spacing w:after="0" w:line="276" w:lineRule="auto"/>
              <w:jc w:val="both"/>
              <w:rPr>
                <w:rFonts w:ascii="Times New Roman" w:hAnsi="Times New Roman" w:cs="Times New Roman"/>
                <w:color w:val="000000"/>
                <w:kern w:val="0"/>
                <w14:ligatures w14:val="none"/>
              </w:rPr>
            </w:pPr>
            <w:proofErr w:type="spellStart"/>
            <w:r w:rsidRPr="00BB1849">
              <w:rPr>
                <w:rFonts w:ascii="Times New Roman" w:hAnsi="Times New Roman" w:cs="Times New Roman"/>
                <w:color w:val="000000"/>
                <w:kern w:val="0"/>
                <w14:ligatures w14:val="none"/>
              </w:rPr>
              <w:t>ln</w:t>
            </w:r>
            <w:r w:rsidR="003038E2" w:rsidRPr="00BB1849">
              <w:rPr>
                <w:rFonts w:ascii="Times New Roman" w:hAnsi="Times New Roman" w:cs="Times New Roman"/>
                <w:color w:val="000000"/>
                <w:kern w:val="0"/>
                <w14:ligatures w14:val="none"/>
              </w:rPr>
              <w:t>ENSD</w:t>
            </w:r>
            <w:proofErr w:type="spellEnd"/>
          </w:p>
        </w:tc>
        <w:tc>
          <w:tcPr>
            <w:tcW w:w="990" w:type="dxa"/>
            <w:tcBorders>
              <w:top w:val="single" w:sz="4" w:space="0" w:color="auto"/>
              <w:left w:val="single" w:sz="4" w:space="0" w:color="auto"/>
              <w:bottom w:val="single" w:sz="4" w:space="0" w:color="auto"/>
              <w:right w:val="single" w:sz="4" w:space="0" w:color="auto"/>
            </w:tcBorders>
            <w:vAlign w:val="bottom"/>
            <w:hideMark/>
          </w:tcPr>
          <w:p w14:paraId="339DCD85"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0.41**</w:t>
            </w:r>
          </w:p>
        </w:tc>
        <w:tc>
          <w:tcPr>
            <w:tcW w:w="1350" w:type="dxa"/>
            <w:tcBorders>
              <w:top w:val="single" w:sz="4" w:space="0" w:color="auto"/>
              <w:left w:val="single" w:sz="4" w:space="0" w:color="auto"/>
              <w:bottom w:val="single" w:sz="4" w:space="0" w:color="auto"/>
              <w:right w:val="single" w:sz="4" w:space="0" w:color="auto"/>
            </w:tcBorders>
            <w:vAlign w:val="bottom"/>
            <w:hideMark/>
          </w:tcPr>
          <w:p w14:paraId="47E24307" w14:textId="77777777" w:rsidR="003038E2" w:rsidRPr="00BB1849" w:rsidRDefault="003038E2">
            <w:pPr>
              <w:autoSpaceDE w:val="0"/>
              <w:autoSpaceDN w:val="0"/>
              <w:adjustRightInd w:val="0"/>
              <w:spacing w:after="0" w:line="276" w:lineRule="auto"/>
              <w:jc w:val="both"/>
              <w:rPr>
                <w:rFonts w:ascii="Times New Roman" w:hAnsi="Times New Roman" w:cs="Times New Roman"/>
                <w:color w:val="FF0000"/>
                <w:kern w:val="0"/>
                <w14:ligatures w14:val="none"/>
              </w:rPr>
            </w:pPr>
            <w:r w:rsidRPr="00BB1849">
              <w:rPr>
                <w:rFonts w:ascii="Times New Roman" w:hAnsi="Times New Roman" w:cs="Times New Roman"/>
                <w:color w:val="FF0000"/>
                <w:kern w:val="0"/>
                <w14:ligatures w14:val="none"/>
              </w:rPr>
              <w:t>0.48**</w:t>
            </w:r>
          </w:p>
        </w:tc>
        <w:tc>
          <w:tcPr>
            <w:tcW w:w="1350" w:type="dxa"/>
            <w:tcBorders>
              <w:top w:val="single" w:sz="4" w:space="0" w:color="auto"/>
              <w:left w:val="single" w:sz="4" w:space="0" w:color="auto"/>
              <w:bottom w:val="single" w:sz="4" w:space="0" w:color="auto"/>
              <w:right w:val="single" w:sz="4" w:space="0" w:color="auto"/>
            </w:tcBorders>
            <w:vAlign w:val="bottom"/>
            <w:hideMark/>
          </w:tcPr>
          <w:p w14:paraId="4E3249F8"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 1.000</w:t>
            </w:r>
          </w:p>
        </w:tc>
        <w:tc>
          <w:tcPr>
            <w:tcW w:w="1440" w:type="dxa"/>
            <w:tcBorders>
              <w:top w:val="single" w:sz="4" w:space="0" w:color="auto"/>
              <w:left w:val="single" w:sz="4" w:space="0" w:color="auto"/>
              <w:bottom w:val="single" w:sz="4" w:space="0" w:color="auto"/>
              <w:right w:val="single" w:sz="4" w:space="0" w:color="auto"/>
            </w:tcBorders>
            <w:vAlign w:val="bottom"/>
          </w:tcPr>
          <w:p w14:paraId="7A4C948B"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p>
        </w:tc>
        <w:tc>
          <w:tcPr>
            <w:tcW w:w="1260" w:type="dxa"/>
            <w:tcBorders>
              <w:top w:val="single" w:sz="4" w:space="0" w:color="auto"/>
              <w:left w:val="single" w:sz="4" w:space="0" w:color="auto"/>
              <w:bottom w:val="single" w:sz="4" w:space="0" w:color="auto"/>
              <w:right w:val="single" w:sz="4" w:space="0" w:color="auto"/>
            </w:tcBorders>
            <w:vAlign w:val="bottom"/>
          </w:tcPr>
          <w:p w14:paraId="66EB9673"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p>
        </w:tc>
        <w:tc>
          <w:tcPr>
            <w:tcW w:w="1980" w:type="dxa"/>
            <w:tcBorders>
              <w:top w:val="single" w:sz="4" w:space="0" w:color="auto"/>
              <w:left w:val="single" w:sz="4" w:space="0" w:color="auto"/>
              <w:bottom w:val="single" w:sz="4" w:space="0" w:color="auto"/>
              <w:right w:val="single" w:sz="4" w:space="0" w:color="auto"/>
            </w:tcBorders>
            <w:vAlign w:val="bottom"/>
          </w:tcPr>
          <w:p w14:paraId="76F7A0A7"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p>
        </w:tc>
      </w:tr>
      <w:tr w:rsidR="003038E2" w:rsidRPr="00BB1849" w14:paraId="4E9C9D70" w14:textId="77777777" w:rsidTr="003038E2">
        <w:tc>
          <w:tcPr>
            <w:tcW w:w="1548" w:type="dxa"/>
            <w:tcBorders>
              <w:top w:val="single" w:sz="4" w:space="0" w:color="auto"/>
              <w:left w:val="single" w:sz="4" w:space="0" w:color="auto"/>
              <w:bottom w:val="single" w:sz="4" w:space="0" w:color="auto"/>
              <w:right w:val="single" w:sz="4" w:space="0" w:color="auto"/>
            </w:tcBorders>
            <w:vAlign w:val="bottom"/>
            <w:hideMark/>
          </w:tcPr>
          <w:p w14:paraId="32F112E8" w14:textId="6D39911A" w:rsidR="003038E2" w:rsidRPr="00BB1849" w:rsidRDefault="00884981">
            <w:pPr>
              <w:autoSpaceDE w:val="0"/>
              <w:autoSpaceDN w:val="0"/>
              <w:adjustRightInd w:val="0"/>
              <w:spacing w:after="0" w:line="276" w:lineRule="auto"/>
              <w:jc w:val="both"/>
              <w:rPr>
                <w:rFonts w:ascii="Times New Roman" w:hAnsi="Times New Roman" w:cs="Times New Roman"/>
                <w:color w:val="000000"/>
                <w:kern w:val="0"/>
                <w14:ligatures w14:val="none"/>
              </w:rPr>
            </w:pPr>
            <w:proofErr w:type="spellStart"/>
            <w:r w:rsidRPr="00BB1849">
              <w:rPr>
                <w:rFonts w:ascii="Times New Roman" w:hAnsi="Times New Roman" w:cs="Times New Roman"/>
                <w:color w:val="000000"/>
                <w:kern w:val="0"/>
                <w14:ligatures w14:val="none"/>
              </w:rPr>
              <w:t>ln</w:t>
            </w:r>
            <w:r w:rsidR="003038E2" w:rsidRPr="00BB1849">
              <w:rPr>
                <w:rFonts w:ascii="Times New Roman" w:hAnsi="Times New Roman" w:cs="Times New Roman"/>
                <w:color w:val="000000"/>
                <w:kern w:val="0"/>
                <w14:ligatures w14:val="none"/>
              </w:rPr>
              <w:t>SOSD</w:t>
            </w:r>
            <w:proofErr w:type="spellEnd"/>
          </w:p>
        </w:tc>
        <w:tc>
          <w:tcPr>
            <w:tcW w:w="990" w:type="dxa"/>
            <w:tcBorders>
              <w:top w:val="single" w:sz="4" w:space="0" w:color="auto"/>
              <w:left w:val="single" w:sz="4" w:space="0" w:color="auto"/>
              <w:bottom w:val="single" w:sz="4" w:space="0" w:color="auto"/>
              <w:right w:val="single" w:sz="4" w:space="0" w:color="auto"/>
            </w:tcBorders>
            <w:vAlign w:val="bottom"/>
            <w:hideMark/>
          </w:tcPr>
          <w:p w14:paraId="656F10F7"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0.34**</w:t>
            </w:r>
          </w:p>
        </w:tc>
        <w:tc>
          <w:tcPr>
            <w:tcW w:w="1350" w:type="dxa"/>
            <w:tcBorders>
              <w:top w:val="single" w:sz="4" w:space="0" w:color="auto"/>
              <w:left w:val="single" w:sz="4" w:space="0" w:color="auto"/>
              <w:bottom w:val="single" w:sz="4" w:space="0" w:color="auto"/>
              <w:right w:val="single" w:sz="4" w:space="0" w:color="auto"/>
            </w:tcBorders>
            <w:vAlign w:val="bottom"/>
            <w:hideMark/>
          </w:tcPr>
          <w:p w14:paraId="70EAC6E5" w14:textId="77777777" w:rsidR="003038E2" w:rsidRPr="00BB1849" w:rsidRDefault="003038E2">
            <w:pPr>
              <w:autoSpaceDE w:val="0"/>
              <w:autoSpaceDN w:val="0"/>
              <w:adjustRightInd w:val="0"/>
              <w:spacing w:after="0" w:line="276" w:lineRule="auto"/>
              <w:jc w:val="both"/>
              <w:rPr>
                <w:rFonts w:ascii="Times New Roman" w:hAnsi="Times New Roman" w:cs="Times New Roman"/>
                <w:color w:val="FF0000"/>
                <w:kern w:val="0"/>
                <w14:ligatures w14:val="none"/>
              </w:rPr>
            </w:pPr>
            <w:r w:rsidRPr="00BB1849">
              <w:rPr>
                <w:rFonts w:ascii="Times New Roman" w:hAnsi="Times New Roman" w:cs="Times New Roman"/>
                <w:color w:val="FF0000"/>
                <w:kern w:val="0"/>
                <w14:ligatures w14:val="none"/>
              </w:rPr>
              <w:t>0.38**</w:t>
            </w:r>
          </w:p>
        </w:tc>
        <w:tc>
          <w:tcPr>
            <w:tcW w:w="1350" w:type="dxa"/>
            <w:tcBorders>
              <w:top w:val="single" w:sz="4" w:space="0" w:color="auto"/>
              <w:left w:val="single" w:sz="4" w:space="0" w:color="auto"/>
              <w:bottom w:val="single" w:sz="4" w:space="0" w:color="auto"/>
              <w:right w:val="single" w:sz="4" w:space="0" w:color="auto"/>
            </w:tcBorders>
            <w:vAlign w:val="bottom"/>
            <w:hideMark/>
          </w:tcPr>
          <w:p w14:paraId="79DD1FFF"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 </w:t>
            </w:r>
            <w:r w:rsidRPr="00BB1849">
              <w:rPr>
                <w:rFonts w:ascii="Times New Roman" w:hAnsi="Times New Roman" w:cs="Times New Roman"/>
                <w:color w:val="FF0000"/>
                <w:kern w:val="0"/>
                <w14:ligatures w14:val="none"/>
              </w:rPr>
              <w:t>0.70**</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3216D8D"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 1.000</w:t>
            </w:r>
          </w:p>
        </w:tc>
        <w:tc>
          <w:tcPr>
            <w:tcW w:w="1260" w:type="dxa"/>
            <w:tcBorders>
              <w:top w:val="single" w:sz="4" w:space="0" w:color="auto"/>
              <w:left w:val="single" w:sz="4" w:space="0" w:color="auto"/>
              <w:bottom w:val="single" w:sz="4" w:space="0" w:color="auto"/>
              <w:right w:val="single" w:sz="4" w:space="0" w:color="auto"/>
            </w:tcBorders>
            <w:vAlign w:val="bottom"/>
          </w:tcPr>
          <w:p w14:paraId="24749410"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p>
        </w:tc>
        <w:tc>
          <w:tcPr>
            <w:tcW w:w="1980" w:type="dxa"/>
            <w:tcBorders>
              <w:top w:val="single" w:sz="4" w:space="0" w:color="auto"/>
              <w:left w:val="single" w:sz="4" w:space="0" w:color="auto"/>
              <w:bottom w:val="single" w:sz="4" w:space="0" w:color="auto"/>
              <w:right w:val="single" w:sz="4" w:space="0" w:color="auto"/>
            </w:tcBorders>
            <w:vAlign w:val="bottom"/>
          </w:tcPr>
          <w:p w14:paraId="2760FB7C"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p>
        </w:tc>
      </w:tr>
      <w:tr w:rsidR="003038E2" w:rsidRPr="00BB1849" w14:paraId="55CB859A" w14:textId="77777777" w:rsidTr="003038E2">
        <w:tc>
          <w:tcPr>
            <w:tcW w:w="1548" w:type="dxa"/>
            <w:tcBorders>
              <w:top w:val="single" w:sz="4" w:space="0" w:color="auto"/>
              <w:left w:val="single" w:sz="4" w:space="0" w:color="auto"/>
              <w:bottom w:val="single" w:sz="4" w:space="0" w:color="auto"/>
              <w:right w:val="single" w:sz="4" w:space="0" w:color="auto"/>
            </w:tcBorders>
            <w:vAlign w:val="bottom"/>
            <w:hideMark/>
          </w:tcPr>
          <w:p w14:paraId="69509FE9" w14:textId="68336455" w:rsidR="003038E2" w:rsidRPr="00BB1849" w:rsidRDefault="00884981">
            <w:pPr>
              <w:autoSpaceDE w:val="0"/>
              <w:autoSpaceDN w:val="0"/>
              <w:adjustRightInd w:val="0"/>
              <w:spacing w:after="0" w:line="276" w:lineRule="auto"/>
              <w:jc w:val="both"/>
              <w:rPr>
                <w:rFonts w:ascii="Times New Roman" w:hAnsi="Times New Roman" w:cs="Times New Roman"/>
                <w:color w:val="000000"/>
                <w:kern w:val="0"/>
                <w14:ligatures w14:val="none"/>
              </w:rPr>
            </w:pPr>
            <w:proofErr w:type="spellStart"/>
            <w:r w:rsidRPr="00BB1849">
              <w:rPr>
                <w:rFonts w:ascii="Times New Roman" w:hAnsi="Times New Roman" w:cs="Times New Roman"/>
                <w:color w:val="000000"/>
                <w:kern w:val="0"/>
                <w14:ligatures w14:val="none"/>
              </w:rPr>
              <w:lastRenderedPageBreak/>
              <w:t>ln</w:t>
            </w:r>
            <w:r w:rsidR="003038E2" w:rsidRPr="00BB1849">
              <w:rPr>
                <w:rFonts w:ascii="Times New Roman" w:hAnsi="Times New Roman" w:cs="Times New Roman"/>
                <w:color w:val="000000"/>
                <w:kern w:val="0"/>
                <w14:ligatures w14:val="none"/>
              </w:rPr>
              <w:t>FAGE</w:t>
            </w:r>
            <w:proofErr w:type="spellEnd"/>
          </w:p>
        </w:tc>
        <w:tc>
          <w:tcPr>
            <w:tcW w:w="990" w:type="dxa"/>
            <w:tcBorders>
              <w:top w:val="single" w:sz="4" w:space="0" w:color="auto"/>
              <w:left w:val="single" w:sz="4" w:space="0" w:color="auto"/>
              <w:bottom w:val="single" w:sz="4" w:space="0" w:color="auto"/>
              <w:right w:val="single" w:sz="4" w:space="0" w:color="auto"/>
            </w:tcBorders>
            <w:vAlign w:val="bottom"/>
            <w:hideMark/>
          </w:tcPr>
          <w:p w14:paraId="55139FC2"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 0.29**</w:t>
            </w:r>
          </w:p>
        </w:tc>
        <w:tc>
          <w:tcPr>
            <w:tcW w:w="1350" w:type="dxa"/>
            <w:tcBorders>
              <w:top w:val="single" w:sz="4" w:space="0" w:color="auto"/>
              <w:left w:val="single" w:sz="4" w:space="0" w:color="auto"/>
              <w:bottom w:val="single" w:sz="4" w:space="0" w:color="auto"/>
              <w:right w:val="single" w:sz="4" w:space="0" w:color="auto"/>
            </w:tcBorders>
            <w:vAlign w:val="bottom"/>
            <w:hideMark/>
          </w:tcPr>
          <w:p w14:paraId="6CE4C7D1"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0.16**</w:t>
            </w:r>
          </w:p>
        </w:tc>
        <w:tc>
          <w:tcPr>
            <w:tcW w:w="1350" w:type="dxa"/>
            <w:tcBorders>
              <w:top w:val="single" w:sz="4" w:space="0" w:color="auto"/>
              <w:left w:val="single" w:sz="4" w:space="0" w:color="auto"/>
              <w:bottom w:val="single" w:sz="4" w:space="0" w:color="auto"/>
              <w:right w:val="single" w:sz="4" w:space="0" w:color="auto"/>
            </w:tcBorders>
            <w:vAlign w:val="bottom"/>
            <w:hideMark/>
          </w:tcPr>
          <w:p w14:paraId="1FD27DCF"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0.28**</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93142CB"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0.23**</w:t>
            </w:r>
          </w:p>
        </w:tc>
        <w:tc>
          <w:tcPr>
            <w:tcW w:w="1260" w:type="dxa"/>
            <w:tcBorders>
              <w:top w:val="single" w:sz="4" w:space="0" w:color="auto"/>
              <w:left w:val="single" w:sz="4" w:space="0" w:color="auto"/>
              <w:bottom w:val="single" w:sz="4" w:space="0" w:color="auto"/>
              <w:right w:val="single" w:sz="4" w:space="0" w:color="auto"/>
            </w:tcBorders>
            <w:vAlign w:val="bottom"/>
            <w:hideMark/>
          </w:tcPr>
          <w:p w14:paraId="21DC425C"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1.000</w:t>
            </w:r>
          </w:p>
        </w:tc>
        <w:tc>
          <w:tcPr>
            <w:tcW w:w="1980" w:type="dxa"/>
            <w:tcBorders>
              <w:top w:val="single" w:sz="4" w:space="0" w:color="auto"/>
              <w:left w:val="single" w:sz="4" w:space="0" w:color="auto"/>
              <w:bottom w:val="single" w:sz="4" w:space="0" w:color="auto"/>
              <w:right w:val="single" w:sz="4" w:space="0" w:color="auto"/>
            </w:tcBorders>
            <w:vAlign w:val="bottom"/>
          </w:tcPr>
          <w:p w14:paraId="19EA8A62"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p>
        </w:tc>
      </w:tr>
      <w:tr w:rsidR="003038E2" w:rsidRPr="00BB1849" w14:paraId="75D09E96" w14:textId="77777777" w:rsidTr="003038E2">
        <w:tc>
          <w:tcPr>
            <w:tcW w:w="1548" w:type="dxa"/>
            <w:tcBorders>
              <w:top w:val="single" w:sz="4" w:space="0" w:color="auto"/>
              <w:left w:val="single" w:sz="4" w:space="0" w:color="auto"/>
              <w:bottom w:val="single" w:sz="4" w:space="0" w:color="auto"/>
              <w:right w:val="single" w:sz="4" w:space="0" w:color="auto"/>
            </w:tcBorders>
            <w:vAlign w:val="bottom"/>
            <w:hideMark/>
          </w:tcPr>
          <w:p w14:paraId="7BD14107" w14:textId="6C160FA5" w:rsidR="003038E2" w:rsidRPr="00BB1849" w:rsidRDefault="00884981">
            <w:pPr>
              <w:autoSpaceDE w:val="0"/>
              <w:autoSpaceDN w:val="0"/>
              <w:adjustRightInd w:val="0"/>
              <w:spacing w:after="0" w:line="276" w:lineRule="auto"/>
              <w:jc w:val="both"/>
              <w:rPr>
                <w:rFonts w:ascii="Times New Roman" w:hAnsi="Times New Roman" w:cs="Times New Roman"/>
                <w:color w:val="000000"/>
                <w:kern w:val="0"/>
                <w14:ligatures w14:val="none"/>
              </w:rPr>
            </w:pPr>
            <w:proofErr w:type="spellStart"/>
            <w:r w:rsidRPr="00BB1849">
              <w:rPr>
                <w:rFonts w:ascii="Times New Roman" w:hAnsi="Times New Roman" w:cs="Times New Roman"/>
                <w:color w:val="000000"/>
                <w:kern w:val="0"/>
                <w14:ligatures w14:val="none"/>
              </w:rPr>
              <w:t>ln</w:t>
            </w:r>
            <w:r w:rsidR="003038E2" w:rsidRPr="00BB1849">
              <w:rPr>
                <w:rFonts w:ascii="Times New Roman" w:hAnsi="Times New Roman" w:cs="Times New Roman"/>
                <w:color w:val="000000"/>
                <w:kern w:val="0"/>
                <w14:ligatures w14:val="none"/>
              </w:rPr>
              <w:t>FIZE</w:t>
            </w:r>
            <w:proofErr w:type="spellEnd"/>
          </w:p>
        </w:tc>
        <w:tc>
          <w:tcPr>
            <w:tcW w:w="990" w:type="dxa"/>
            <w:tcBorders>
              <w:top w:val="single" w:sz="4" w:space="0" w:color="auto"/>
              <w:left w:val="single" w:sz="4" w:space="0" w:color="auto"/>
              <w:bottom w:val="single" w:sz="4" w:space="0" w:color="auto"/>
              <w:right w:val="single" w:sz="4" w:space="0" w:color="auto"/>
            </w:tcBorders>
            <w:vAlign w:val="bottom"/>
            <w:hideMark/>
          </w:tcPr>
          <w:p w14:paraId="25B8B2D0"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0.58**</w:t>
            </w:r>
          </w:p>
        </w:tc>
        <w:tc>
          <w:tcPr>
            <w:tcW w:w="1350" w:type="dxa"/>
            <w:tcBorders>
              <w:top w:val="single" w:sz="4" w:space="0" w:color="auto"/>
              <w:left w:val="single" w:sz="4" w:space="0" w:color="auto"/>
              <w:bottom w:val="single" w:sz="4" w:space="0" w:color="auto"/>
              <w:right w:val="single" w:sz="4" w:space="0" w:color="auto"/>
            </w:tcBorders>
            <w:vAlign w:val="bottom"/>
            <w:hideMark/>
          </w:tcPr>
          <w:p w14:paraId="39B0A669"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0.48**</w:t>
            </w:r>
          </w:p>
        </w:tc>
        <w:tc>
          <w:tcPr>
            <w:tcW w:w="1350" w:type="dxa"/>
            <w:tcBorders>
              <w:top w:val="single" w:sz="4" w:space="0" w:color="auto"/>
              <w:left w:val="single" w:sz="4" w:space="0" w:color="auto"/>
              <w:bottom w:val="single" w:sz="4" w:space="0" w:color="auto"/>
              <w:right w:val="single" w:sz="4" w:space="0" w:color="auto"/>
            </w:tcBorders>
            <w:vAlign w:val="bottom"/>
            <w:hideMark/>
          </w:tcPr>
          <w:p w14:paraId="48ECE39C"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0.46**</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2E4ACDE"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0.52**</w:t>
            </w:r>
          </w:p>
        </w:tc>
        <w:tc>
          <w:tcPr>
            <w:tcW w:w="1260" w:type="dxa"/>
            <w:tcBorders>
              <w:top w:val="single" w:sz="4" w:space="0" w:color="auto"/>
              <w:left w:val="single" w:sz="4" w:space="0" w:color="auto"/>
              <w:bottom w:val="single" w:sz="4" w:space="0" w:color="auto"/>
              <w:right w:val="single" w:sz="4" w:space="0" w:color="auto"/>
            </w:tcBorders>
            <w:vAlign w:val="bottom"/>
            <w:hideMark/>
          </w:tcPr>
          <w:p w14:paraId="59C88847"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0.55</w:t>
            </w:r>
          </w:p>
        </w:tc>
        <w:tc>
          <w:tcPr>
            <w:tcW w:w="1980" w:type="dxa"/>
            <w:tcBorders>
              <w:top w:val="single" w:sz="4" w:space="0" w:color="auto"/>
              <w:left w:val="single" w:sz="4" w:space="0" w:color="auto"/>
              <w:bottom w:val="single" w:sz="4" w:space="0" w:color="auto"/>
              <w:right w:val="single" w:sz="4" w:space="0" w:color="auto"/>
            </w:tcBorders>
            <w:vAlign w:val="bottom"/>
            <w:hideMark/>
          </w:tcPr>
          <w:p w14:paraId="7D20FE81"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 1.000</w:t>
            </w:r>
          </w:p>
        </w:tc>
      </w:tr>
      <w:tr w:rsidR="003038E2" w:rsidRPr="00BB1849" w14:paraId="0B3DECC5" w14:textId="77777777" w:rsidTr="003038E2">
        <w:tc>
          <w:tcPr>
            <w:tcW w:w="1548" w:type="dxa"/>
            <w:tcBorders>
              <w:top w:val="single" w:sz="4" w:space="0" w:color="auto"/>
              <w:left w:val="single" w:sz="4" w:space="0" w:color="auto"/>
              <w:bottom w:val="single" w:sz="4" w:space="0" w:color="auto"/>
              <w:right w:val="single" w:sz="4" w:space="0" w:color="auto"/>
            </w:tcBorders>
            <w:vAlign w:val="bottom"/>
            <w:hideMark/>
          </w:tcPr>
          <w:p w14:paraId="5F60C6EB" w14:textId="3260ACB5" w:rsidR="003038E2" w:rsidRPr="00BB1849" w:rsidRDefault="00884981">
            <w:pPr>
              <w:autoSpaceDE w:val="0"/>
              <w:autoSpaceDN w:val="0"/>
              <w:adjustRightInd w:val="0"/>
              <w:spacing w:after="0" w:line="276" w:lineRule="auto"/>
              <w:jc w:val="both"/>
              <w:rPr>
                <w:rFonts w:ascii="Times New Roman" w:hAnsi="Times New Roman" w:cs="Times New Roman"/>
                <w:color w:val="000000"/>
                <w:kern w:val="0"/>
                <w14:ligatures w14:val="none"/>
              </w:rPr>
            </w:pPr>
            <w:proofErr w:type="spellStart"/>
            <w:r w:rsidRPr="00BB1849">
              <w:rPr>
                <w:rFonts w:ascii="Times New Roman" w:hAnsi="Times New Roman" w:cs="Times New Roman"/>
                <w:color w:val="000000"/>
                <w:kern w:val="0"/>
                <w14:ligatures w14:val="none"/>
              </w:rPr>
              <w:t>ln</w:t>
            </w:r>
            <w:r w:rsidR="003038E2" w:rsidRPr="00BB1849">
              <w:rPr>
                <w:rFonts w:ascii="Times New Roman" w:hAnsi="Times New Roman" w:cs="Times New Roman"/>
                <w:color w:val="000000"/>
                <w:kern w:val="0"/>
                <w14:ligatures w14:val="none"/>
              </w:rPr>
              <w:t>TSD</w:t>
            </w:r>
            <w:proofErr w:type="spellEnd"/>
          </w:p>
        </w:tc>
        <w:tc>
          <w:tcPr>
            <w:tcW w:w="990" w:type="dxa"/>
            <w:tcBorders>
              <w:top w:val="single" w:sz="4" w:space="0" w:color="auto"/>
              <w:left w:val="single" w:sz="4" w:space="0" w:color="auto"/>
              <w:bottom w:val="single" w:sz="4" w:space="0" w:color="auto"/>
              <w:right w:val="single" w:sz="4" w:space="0" w:color="auto"/>
            </w:tcBorders>
            <w:vAlign w:val="bottom"/>
            <w:hideMark/>
          </w:tcPr>
          <w:p w14:paraId="1EBC0AE7"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0.51**</w:t>
            </w:r>
          </w:p>
        </w:tc>
        <w:tc>
          <w:tcPr>
            <w:tcW w:w="1350" w:type="dxa"/>
            <w:tcBorders>
              <w:top w:val="single" w:sz="4" w:space="0" w:color="auto"/>
              <w:left w:val="single" w:sz="4" w:space="0" w:color="auto"/>
              <w:bottom w:val="single" w:sz="4" w:space="0" w:color="auto"/>
              <w:right w:val="single" w:sz="4" w:space="0" w:color="auto"/>
            </w:tcBorders>
            <w:vAlign w:val="bottom"/>
            <w:hideMark/>
          </w:tcPr>
          <w:p w14:paraId="2EFAF81E"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0.65**</w:t>
            </w:r>
          </w:p>
        </w:tc>
        <w:tc>
          <w:tcPr>
            <w:tcW w:w="1350" w:type="dxa"/>
            <w:tcBorders>
              <w:top w:val="single" w:sz="4" w:space="0" w:color="auto"/>
              <w:left w:val="single" w:sz="4" w:space="0" w:color="auto"/>
              <w:bottom w:val="single" w:sz="4" w:space="0" w:color="auto"/>
              <w:right w:val="single" w:sz="4" w:space="0" w:color="auto"/>
            </w:tcBorders>
            <w:vAlign w:val="bottom"/>
            <w:hideMark/>
          </w:tcPr>
          <w:p w14:paraId="6D0D5337"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0.91**</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33E474A"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0.88**</w:t>
            </w:r>
          </w:p>
        </w:tc>
        <w:tc>
          <w:tcPr>
            <w:tcW w:w="1260" w:type="dxa"/>
            <w:tcBorders>
              <w:top w:val="single" w:sz="4" w:space="0" w:color="auto"/>
              <w:left w:val="single" w:sz="4" w:space="0" w:color="auto"/>
              <w:bottom w:val="single" w:sz="4" w:space="0" w:color="auto"/>
              <w:right w:val="single" w:sz="4" w:space="0" w:color="auto"/>
            </w:tcBorders>
            <w:vAlign w:val="bottom"/>
            <w:hideMark/>
          </w:tcPr>
          <w:p w14:paraId="7741A158"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0.30**</w:t>
            </w:r>
          </w:p>
        </w:tc>
        <w:tc>
          <w:tcPr>
            <w:tcW w:w="1980" w:type="dxa"/>
            <w:tcBorders>
              <w:top w:val="single" w:sz="4" w:space="0" w:color="auto"/>
              <w:left w:val="single" w:sz="4" w:space="0" w:color="auto"/>
              <w:bottom w:val="single" w:sz="4" w:space="0" w:color="auto"/>
              <w:right w:val="single" w:sz="4" w:space="0" w:color="auto"/>
            </w:tcBorders>
            <w:vAlign w:val="bottom"/>
            <w:hideMark/>
          </w:tcPr>
          <w:p w14:paraId="2BD7A767" w14:textId="77777777" w:rsidR="003038E2" w:rsidRPr="00BB1849" w:rsidRDefault="003038E2">
            <w:pPr>
              <w:autoSpaceDE w:val="0"/>
              <w:autoSpaceDN w:val="0"/>
              <w:adjustRightInd w:val="0"/>
              <w:spacing w:after="0" w:line="276" w:lineRule="auto"/>
              <w:jc w:val="both"/>
              <w:rPr>
                <w:rFonts w:ascii="Times New Roman" w:hAnsi="Times New Roman" w:cs="Times New Roman"/>
                <w:color w:val="000000"/>
                <w:kern w:val="0"/>
                <w14:ligatures w14:val="none"/>
              </w:rPr>
            </w:pPr>
            <w:r w:rsidRPr="00BB1849">
              <w:rPr>
                <w:rFonts w:ascii="Times New Roman" w:hAnsi="Times New Roman" w:cs="Times New Roman"/>
                <w:color w:val="000000"/>
                <w:kern w:val="0"/>
                <w14:ligatures w14:val="none"/>
              </w:rPr>
              <w:t>0.58**</w:t>
            </w:r>
          </w:p>
        </w:tc>
      </w:tr>
    </w:tbl>
    <w:p w14:paraId="61B0E694" w14:textId="77777777" w:rsidR="003038E2" w:rsidRPr="00BB1849" w:rsidRDefault="003038E2" w:rsidP="003038E2">
      <w:pPr>
        <w:autoSpaceDE w:val="0"/>
        <w:autoSpaceDN w:val="0"/>
        <w:adjustRightInd w:val="0"/>
        <w:spacing w:line="276" w:lineRule="auto"/>
        <w:jc w:val="both"/>
        <w:rPr>
          <w:rFonts w:ascii="Times New Roman" w:hAnsi="Times New Roman" w:cs="Times New Roman"/>
          <w:kern w:val="0"/>
          <w14:ligatures w14:val="none"/>
        </w:rPr>
      </w:pPr>
      <w:r w:rsidRPr="00BB1849">
        <w:rPr>
          <w:rFonts w:ascii="Times New Roman" w:hAnsi="Times New Roman" w:cs="Times New Roman"/>
          <w:kern w:val="0"/>
          <w14:ligatures w14:val="none"/>
        </w:rPr>
        <w:t>Source: Researcher’s computation (2023).</w:t>
      </w:r>
    </w:p>
    <w:p w14:paraId="1E6D8C3C" w14:textId="77777777" w:rsidR="008F5840" w:rsidRPr="00477464" w:rsidRDefault="008F5840" w:rsidP="003038E2">
      <w:pPr>
        <w:spacing w:after="0" w:line="276" w:lineRule="auto"/>
        <w:jc w:val="both"/>
        <w:rPr>
          <w:rFonts w:ascii="Times New Roman" w:eastAsia="Calibri" w:hAnsi="Times New Roman" w:cs="Times New Roman"/>
          <w:kern w:val="0"/>
          <w:sz w:val="24"/>
          <w:szCs w:val="24"/>
          <w14:ligatures w14:val="none"/>
        </w:rPr>
      </w:pPr>
      <w:r w:rsidRPr="00477464">
        <w:rPr>
          <w:rFonts w:ascii="Times New Roman" w:eastAsia="Calibri" w:hAnsi="Times New Roman" w:cs="Times New Roman"/>
          <w:kern w:val="0"/>
          <w:sz w:val="24"/>
          <w:szCs w:val="24"/>
          <w14:ligatures w14:val="none"/>
        </w:rPr>
        <w:t>4.1 Descriptive analysis</w:t>
      </w:r>
    </w:p>
    <w:p w14:paraId="5A8AB1A0" w14:textId="38B8A3B8" w:rsidR="003038E2" w:rsidRPr="00477464" w:rsidRDefault="003038E2" w:rsidP="003038E2">
      <w:pPr>
        <w:spacing w:after="0" w:line="276" w:lineRule="auto"/>
        <w:jc w:val="both"/>
        <w:rPr>
          <w:rFonts w:ascii="Times New Roman" w:eastAsia="Calibri" w:hAnsi="Times New Roman" w:cs="Times New Roman"/>
          <w:kern w:val="0"/>
          <w:sz w:val="24"/>
          <w:szCs w:val="24"/>
          <w14:ligatures w14:val="none"/>
        </w:rPr>
      </w:pPr>
      <w:r w:rsidRPr="00477464">
        <w:rPr>
          <w:rFonts w:ascii="Times New Roman" w:eastAsia="Calibri" w:hAnsi="Times New Roman" w:cs="Times New Roman"/>
          <w:kern w:val="0"/>
          <w:sz w:val="24"/>
          <w:szCs w:val="24"/>
          <w14:ligatures w14:val="none"/>
        </w:rPr>
        <w:t xml:space="preserve">Table </w:t>
      </w:r>
      <w:r w:rsidR="001B3CC4" w:rsidRPr="00477464">
        <w:rPr>
          <w:rFonts w:ascii="Times New Roman" w:eastAsia="Calibri" w:hAnsi="Times New Roman" w:cs="Times New Roman"/>
          <w:kern w:val="0"/>
          <w:sz w:val="24"/>
          <w:szCs w:val="24"/>
          <w14:ligatures w14:val="none"/>
        </w:rPr>
        <w:t>2</w:t>
      </w:r>
      <w:r w:rsidRPr="00477464">
        <w:rPr>
          <w:rFonts w:ascii="Times New Roman" w:eastAsia="Calibri" w:hAnsi="Times New Roman" w:cs="Times New Roman"/>
          <w:kern w:val="0"/>
          <w:sz w:val="24"/>
          <w:szCs w:val="24"/>
          <w14:ligatures w14:val="none"/>
        </w:rPr>
        <w:t xml:space="preserve"> shows the descriptive statistics for the variables.</w:t>
      </w:r>
      <w:r w:rsidR="00884981" w:rsidRPr="00477464">
        <w:rPr>
          <w:rFonts w:ascii="Times New Roman" w:eastAsia="Calibri" w:hAnsi="Times New Roman" w:cs="Times New Roman"/>
          <w:kern w:val="0"/>
          <w:sz w:val="24"/>
          <w:szCs w:val="24"/>
          <w14:ligatures w14:val="none"/>
        </w:rPr>
        <w:t xml:space="preserve"> </w:t>
      </w:r>
      <w:proofErr w:type="spellStart"/>
      <w:r w:rsidR="0046277D" w:rsidRPr="00477464">
        <w:rPr>
          <w:rFonts w:ascii="Times New Roman" w:eastAsia="Calibri" w:hAnsi="Times New Roman" w:cs="Times New Roman"/>
          <w:kern w:val="0"/>
          <w:sz w:val="24"/>
          <w:szCs w:val="24"/>
          <w14:ligatures w14:val="none"/>
        </w:rPr>
        <w:t>ln</w:t>
      </w:r>
      <w:r w:rsidRPr="00477464">
        <w:rPr>
          <w:rFonts w:ascii="Times New Roman" w:eastAsia="Calibri" w:hAnsi="Times New Roman" w:cs="Times New Roman"/>
          <w:kern w:val="0"/>
          <w:sz w:val="24"/>
          <w:szCs w:val="24"/>
          <w14:ligatures w14:val="none"/>
        </w:rPr>
        <w:t>MVA</w:t>
      </w:r>
      <w:proofErr w:type="spellEnd"/>
      <w:r w:rsidRPr="00477464">
        <w:rPr>
          <w:rFonts w:ascii="Times New Roman" w:eastAsia="Calibri" w:hAnsi="Times New Roman" w:cs="Times New Roman"/>
          <w:kern w:val="0"/>
          <w:sz w:val="24"/>
          <w:szCs w:val="24"/>
          <w14:ligatures w14:val="none"/>
        </w:rPr>
        <w:t xml:space="preserve"> has an average value of 24.82 with the least and the highest values 18.26 and 27.82 respectively.  The descriptive statistic for log of ECSR, ENSR, SOSR, FAGE, and FSIZE indicates their</w:t>
      </w:r>
      <w:r w:rsidR="001B3CC4" w:rsidRPr="00477464">
        <w:rPr>
          <w:rFonts w:ascii="Times New Roman" w:eastAsia="Calibri" w:hAnsi="Times New Roman" w:cs="Times New Roman"/>
          <w:kern w:val="0"/>
          <w:sz w:val="24"/>
          <w:szCs w:val="24"/>
          <w14:ligatures w14:val="none"/>
        </w:rPr>
        <w:t xml:space="preserve"> mean</w:t>
      </w:r>
      <w:r w:rsidRPr="00477464">
        <w:rPr>
          <w:rFonts w:ascii="Times New Roman" w:eastAsia="Calibri" w:hAnsi="Times New Roman" w:cs="Times New Roman"/>
          <w:kern w:val="0"/>
          <w:sz w:val="24"/>
          <w:szCs w:val="24"/>
          <w14:ligatures w14:val="none"/>
        </w:rPr>
        <w:t xml:space="preserve"> value as -0.3</w:t>
      </w:r>
      <w:r w:rsidR="001B3CC4" w:rsidRPr="00477464">
        <w:rPr>
          <w:rFonts w:ascii="Times New Roman" w:eastAsia="Calibri" w:hAnsi="Times New Roman" w:cs="Times New Roman"/>
          <w:kern w:val="0"/>
          <w:sz w:val="24"/>
          <w:szCs w:val="24"/>
          <w14:ligatures w14:val="none"/>
        </w:rPr>
        <w:t>8</w:t>
      </w:r>
      <w:r w:rsidRPr="00477464">
        <w:rPr>
          <w:rFonts w:ascii="Times New Roman" w:eastAsia="Calibri" w:hAnsi="Times New Roman" w:cs="Times New Roman"/>
          <w:kern w:val="0"/>
          <w:sz w:val="24"/>
          <w:szCs w:val="24"/>
          <w14:ligatures w14:val="none"/>
        </w:rPr>
        <w:t>, -1.45,</w:t>
      </w:r>
      <w:r w:rsidR="0046277D" w:rsidRPr="00477464">
        <w:rPr>
          <w:rFonts w:ascii="Times New Roman" w:eastAsia="Calibri" w:hAnsi="Times New Roman" w:cs="Times New Roman"/>
          <w:kern w:val="0"/>
          <w:sz w:val="24"/>
          <w:szCs w:val="24"/>
          <w14:ligatures w14:val="none"/>
        </w:rPr>
        <w:t xml:space="preserve"> </w:t>
      </w:r>
      <w:r w:rsidRPr="00477464">
        <w:rPr>
          <w:rFonts w:ascii="Times New Roman" w:eastAsia="Calibri" w:hAnsi="Times New Roman" w:cs="Times New Roman"/>
          <w:kern w:val="0"/>
          <w:sz w:val="24"/>
          <w:szCs w:val="24"/>
          <w14:ligatures w14:val="none"/>
        </w:rPr>
        <w:t>-0.79, 3.27 and 25.21</w:t>
      </w:r>
      <w:r w:rsidR="001B3CC4" w:rsidRPr="00477464">
        <w:rPr>
          <w:rFonts w:ascii="Times New Roman" w:eastAsia="Calibri" w:hAnsi="Times New Roman" w:cs="Times New Roman"/>
          <w:kern w:val="0"/>
          <w:sz w:val="24"/>
          <w:szCs w:val="24"/>
          <w14:ligatures w14:val="none"/>
        </w:rPr>
        <w:t>,</w:t>
      </w:r>
      <w:r w:rsidRPr="00477464">
        <w:rPr>
          <w:rFonts w:ascii="Times New Roman" w:eastAsia="Calibri" w:hAnsi="Times New Roman" w:cs="Times New Roman"/>
          <w:kern w:val="0"/>
          <w:sz w:val="24"/>
          <w:szCs w:val="24"/>
          <w14:ligatures w14:val="none"/>
        </w:rPr>
        <w:t xml:space="preserve"> respectively, with minimum values of -1.39, -2.77. -1.64, 1.61, and 21.45 respectively. The Kurtosis statistic indicates that ECSR, SOSR, and </w:t>
      </w:r>
      <w:r w:rsidR="001B3CC4" w:rsidRPr="00477464">
        <w:rPr>
          <w:rFonts w:ascii="Times New Roman" w:eastAsia="Calibri" w:hAnsi="Times New Roman" w:cs="Times New Roman"/>
          <w:kern w:val="0"/>
          <w:sz w:val="24"/>
          <w:szCs w:val="24"/>
          <w14:ligatures w14:val="none"/>
        </w:rPr>
        <w:t>F</w:t>
      </w:r>
      <w:r w:rsidRPr="00477464">
        <w:rPr>
          <w:rFonts w:ascii="Times New Roman" w:eastAsia="Calibri" w:hAnsi="Times New Roman" w:cs="Times New Roman"/>
          <w:kern w:val="0"/>
          <w:sz w:val="24"/>
          <w:szCs w:val="24"/>
          <w14:ligatures w14:val="none"/>
        </w:rPr>
        <w:t>SIZE have normal peak while the MVA, FAGE have abnormal peak above the normal, while ENSR has a peak shape below the normal. J-B test provides information about the normality of the data</w:t>
      </w:r>
      <w:r w:rsidR="001B3CC4" w:rsidRPr="00477464">
        <w:rPr>
          <w:rFonts w:ascii="Times New Roman" w:eastAsia="Calibri" w:hAnsi="Times New Roman" w:cs="Times New Roman"/>
          <w:kern w:val="0"/>
          <w:sz w:val="24"/>
          <w:szCs w:val="24"/>
          <w14:ligatures w14:val="none"/>
        </w:rPr>
        <w:t>.</w:t>
      </w:r>
      <w:r w:rsidRPr="00477464">
        <w:rPr>
          <w:rFonts w:ascii="Times New Roman" w:eastAsia="Calibri" w:hAnsi="Times New Roman" w:cs="Times New Roman"/>
          <w:kern w:val="0"/>
          <w:sz w:val="24"/>
          <w:szCs w:val="24"/>
          <w14:ligatures w14:val="none"/>
        </w:rPr>
        <w:t xml:space="preserve"> </w:t>
      </w:r>
      <w:r w:rsidR="001B3CC4" w:rsidRPr="00477464">
        <w:rPr>
          <w:rFonts w:ascii="Times New Roman" w:eastAsia="Calibri" w:hAnsi="Times New Roman" w:cs="Times New Roman"/>
          <w:kern w:val="0"/>
          <w:sz w:val="24"/>
          <w:szCs w:val="24"/>
          <w14:ligatures w14:val="none"/>
        </w:rPr>
        <w:t>I</w:t>
      </w:r>
      <w:r w:rsidRPr="00477464">
        <w:rPr>
          <w:rFonts w:ascii="Times New Roman" w:eastAsia="Calibri" w:hAnsi="Times New Roman" w:cs="Times New Roman"/>
          <w:kern w:val="0"/>
          <w:sz w:val="24"/>
          <w:szCs w:val="24"/>
          <w14:ligatures w14:val="none"/>
        </w:rPr>
        <w:t xml:space="preserve">t indicates that MVA, SOSR and FSIZE are normally distributed whereas the rest are not normally distributed. </w:t>
      </w:r>
    </w:p>
    <w:p w14:paraId="15CD3C9E" w14:textId="20DB90F6" w:rsidR="003038E2" w:rsidRPr="00477464" w:rsidRDefault="003038E2" w:rsidP="003038E2">
      <w:pPr>
        <w:autoSpaceDE w:val="0"/>
        <w:autoSpaceDN w:val="0"/>
        <w:adjustRightInd w:val="0"/>
        <w:spacing w:after="0" w:line="276" w:lineRule="auto"/>
        <w:jc w:val="both"/>
        <w:rPr>
          <w:rFonts w:ascii="Times New Roman" w:hAnsi="Times New Roman" w:cs="Times New Roman"/>
          <w:kern w:val="0"/>
          <w:sz w:val="24"/>
          <w:szCs w:val="24"/>
          <w14:ligatures w14:val="none"/>
        </w:rPr>
      </w:pPr>
      <w:r w:rsidRPr="00477464">
        <w:rPr>
          <w:rFonts w:ascii="Times New Roman" w:hAnsi="Times New Roman" w:cs="Times New Roman"/>
          <w:kern w:val="0"/>
          <w:sz w:val="24"/>
          <w:szCs w:val="24"/>
          <w14:ligatures w14:val="none"/>
        </w:rPr>
        <w:t xml:space="preserve">Table </w:t>
      </w:r>
      <w:r w:rsidR="001B3CC4" w:rsidRPr="00477464">
        <w:rPr>
          <w:rFonts w:ascii="Times New Roman" w:hAnsi="Times New Roman" w:cs="Times New Roman"/>
          <w:kern w:val="0"/>
          <w:sz w:val="24"/>
          <w:szCs w:val="24"/>
          <w14:ligatures w14:val="none"/>
        </w:rPr>
        <w:t>2</w:t>
      </w:r>
      <w:r w:rsidRPr="00477464">
        <w:rPr>
          <w:rFonts w:ascii="Times New Roman" w:hAnsi="Times New Roman" w:cs="Times New Roman"/>
          <w:kern w:val="0"/>
          <w:sz w:val="24"/>
          <w:szCs w:val="24"/>
          <w14:ligatures w14:val="none"/>
        </w:rPr>
        <w:t xml:space="preserve"> also presents the correlation results and as observed, the correlations are examined across series. The study is concerned with the correlations between </w:t>
      </w:r>
      <w:proofErr w:type="spellStart"/>
      <w:r w:rsidR="001B3CC4" w:rsidRPr="00477464">
        <w:rPr>
          <w:rFonts w:ascii="Times New Roman" w:hAnsi="Times New Roman" w:cs="Times New Roman"/>
          <w:kern w:val="0"/>
          <w:sz w:val="24"/>
          <w:szCs w:val="24"/>
          <w14:ligatures w14:val="none"/>
        </w:rPr>
        <w:t>ln</w:t>
      </w:r>
      <w:r w:rsidRPr="00477464">
        <w:rPr>
          <w:rFonts w:ascii="Times New Roman" w:hAnsi="Times New Roman" w:cs="Times New Roman"/>
          <w:kern w:val="0"/>
          <w:sz w:val="24"/>
          <w:szCs w:val="24"/>
          <w14:ligatures w14:val="none"/>
        </w:rPr>
        <w:t>MVA</w:t>
      </w:r>
      <w:proofErr w:type="spellEnd"/>
      <w:r w:rsidRPr="00477464">
        <w:rPr>
          <w:rFonts w:ascii="Times New Roman" w:hAnsi="Times New Roman" w:cs="Times New Roman"/>
          <w:kern w:val="0"/>
          <w:sz w:val="24"/>
          <w:szCs w:val="24"/>
          <w14:ligatures w14:val="none"/>
        </w:rPr>
        <w:t xml:space="preserve"> and the explanatory variables. We observe that </w:t>
      </w:r>
      <w:proofErr w:type="spellStart"/>
      <w:r w:rsidR="001B3CC4" w:rsidRPr="00477464">
        <w:rPr>
          <w:rFonts w:ascii="Times New Roman" w:hAnsi="Times New Roman" w:cs="Times New Roman"/>
          <w:kern w:val="0"/>
          <w:sz w:val="24"/>
          <w:szCs w:val="24"/>
          <w14:ligatures w14:val="none"/>
        </w:rPr>
        <w:t>ln</w:t>
      </w:r>
      <w:r w:rsidRPr="00477464">
        <w:rPr>
          <w:rFonts w:ascii="Times New Roman" w:hAnsi="Times New Roman" w:cs="Times New Roman"/>
          <w:kern w:val="0"/>
          <w:sz w:val="24"/>
          <w:szCs w:val="24"/>
          <w14:ligatures w14:val="none"/>
        </w:rPr>
        <w:t>ECSR</w:t>
      </w:r>
      <w:proofErr w:type="spellEnd"/>
      <w:r w:rsidRPr="00477464">
        <w:rPr>
          <w:rFonts w:ascii="Times New Roman" w:hAnsi="Times New Roman" w:cs="Times New Roman"/>
          <w:kern w:val="0"/>
          <w:sz w:val="24"/>
          <w:szCs w:val="24"/>
          <w14:ligatures w14:val="none"/>
        </w:rPr>
        <w:t xml:space="preserve"> is positively and significantly correlated with </w:t>
      </w:r>
      <w:proofErr w:type="spellStart"/>
      <w:r w:rsidR="001B3CC4" w:rsidRPr="00477464">
        <w:rPr>
          <w:rFonts w:ascii="Times New Roman" w:hAnsi="Times New Roman" w:cs="Times New Roman"/>
          <w:kern w:val="0"/>
          <w:sz w:val="24"/>
          <w:szCs w:val="24"/>
          <w14:ligatures w14:val="none"/>
        </w:rPr>
        <w:t>ln</w:t>
      </w:r>
      <w:r w:rsidRPr="00477464">
        <w:rPr>
          <w:rFonts w:ascii="Times New Roman" w:hAnsi="Times New Roman" w:cs="Times New Roman"/>
          <w:kern w:val="0"/>
          <w:sz w:val="24"/>
          <w:szCs w:val="24"/>
          <w14:ligatures w14:val="none"/>
        </w:rPr>
        <w:t>MVA</w:t>
      </w:r>
      <w:proofErr w:type="spellEnd"/>
      <w:r w:rsidRPr="00477464">
        <w:rPr>
          <w:rFonts w:ascii="Times New Roman" w:hAnsi="Times New Roman" w:cs="Times New Roman"/>
          <w:kern w:val="0"/>
          <w:sz w:val="24"/>
          <w:szCs w:val="24"/>
          <w14:ligatures w14:val="none"/>
        </w:rPr>
        <w:t xml:space="preserve"> (r=0.49). Similarly, </w:t>
      </w:r>
      <w:proofErr w:type="spellStart"/>
      <w:r w:rsidR="003D78BB" w:rsidRPr="00477464">
        <w:rPr>
          <w:rFonts w:ascii="Times New Roman" w:hAnsi="Times New Roman" w:cs="Times New Roman"/>
          <w:kern w:val="0"/>
          <w:sz w:val="24"/>
          <w:szCs w:val="24"/>
          <w14:ligatures w14:val="none"/>
        </w:rPr>
        <w:t>lnENSR</w:t>
      </w:r>
      <w:proofErr w:type="spellEnd"/>
      <w:r w:rsidRPr="00477464">
        <w:rPr>
          <w:rFonts w:ascii="Times New Roman" w:hAnsi="Times New Roman" w:cs="Times New Roman"/>
          <w:kern w:val="0"/>
          <w:sz w:val="24"/>
          <w:szCs w:val="24"/>
          <w14:ligatures w14:val="none"/>
        </w:rPr>
        <w:t xml:space="preserve"> is positively and significantly correlated with </w:t>
      </w:r>
      <w:proofErr w:type="spellStart"/>
      <w:r w:rsidR="003D78BB" w:rsidRPr="00477464">
        <w:rPr>
          <w:rFonts w:ascii="Times New Roman" w:hAnsi="Times New Roman" w:cs="Times New Roman"/>
          <w:kern w:val="0"/>
          <w:sz w:val="24"/>
          <w:szCs w:val="24"/>
          <w14:ligatures w14:val="none"/>
        </w:rPr>
        <w:t>ln</w:t>
      </w:r>
      <w:r w:rsidRPr="00477464">
        <w:rPr>
          <w:rFonts w:ascii="Times New Roman" w:hAnsi="Times New Roman" w:cs="Times New Roman"/>
          <w:kern w:val="0"/>
          <w:sz w:val="24"/>
          <w:szCs w:val="24"/>
          <w14:ligatures w14:val="none"/>
        </w:rPr>
        <w:t>MVA</w:t>
      </w:r>
      <w:proofErr w:type="spellEnd"/>
      <w:r w:rsidRPr="00477464">
        <w:rPr>
          <w:rFonts w:ascii="Times New Roman" w:hAnsi="Times New Roman" w:cs="Times New Roman"/>
          <w:kern w:val="0"/>
          <w:sz w:val="24"/>
          <w:szCs w:val="24"/>
          <w14:ligatures w14:val="none"/>
        </w:rPr>
        <w:t xml:space="preserve"> (r=0.41). </w:t>
      </w:r>
      <w:proofErr w:type="spellStart"/>
      <w:r w:rsidR="003D78BB" w:rsidRPr="00477464">
        <w:rPr>
          <w:rFonts w:ascii="Times New Roman" w:hAnsi="Times New Roman" w:cs="Times New Roman"/>
          <w:kern w:val="0"/>
          <w:sz w:val="24"/>
          <w:szCs w:val="24"/>
          <w14:ligatures w14:val="none"/>
        </w:rPr>
        <w:t>ln</w:t>
      </w:r>
      <w:r w:rsidRPr="00477464">
        <w:rPr>
          <w:rFonts w:ascii="Times New Roman" w:hAnsi="Times New Roman" w:cs="Times New Roman"/>
          <w:kern w:val="0"/>
          <w:sz w:val="24"/>
          <w:szCs w:val="24"/>
          <w14:ligatures w14:val="none"/>
        </w:rPr>
        <w:t>SOSR</w:t>
      </w:r>
      <w:proofErr w:type="spellEnd"/>
      <w:r w:rsidRPr="00477464">
        <w:rPr>
          <w:rFonts w:ascii="Times New Roman" w:hAnsi="Times New Roman" w:cs="Times New Roman"/>
          <w:kern w:val="0"/>
          <w:sz w:val="24"/>
          <w:szCs w:val="24"/>
          <w14:ligatures w14:val="none"/>
        </w:rPr>
        <w:t xml:space="preserve"> indicates positive and significant correlation with </w:t>
      </w:r>
      <w:proofErr w:type="spellStart"/>
      <w:r w:rsidR="003D78BB" w:rsidRPr="00477464">
        <w:rPr>
          <w:rFonts w:ascii="Times New Roman" w:hAnsi="Times New Roman" w:cs="Times New Roman"/>
          <w:kern w:val="0"/>
          <w:sz w:val="24"/>
          <w:szCs w:val="24"/>
          <w14:ligatures w14:val="none"/>
        </w:rPr>
        <w:t>ln</w:t>
      </w:r>
      <w:r w:rsidRPr="00477464">
        <w:rPr>
          <w:rFonts w:ascii="Times New Roman" w:hAnsi="Times New Roman" w:cs="Times New Roman"/>
          <w:kern w:val="0"/>
          <w:sz w:val="24"/>
          <w:szCs w:val="24"/>
          <w14:ligatures w14:val="none"/>
        </w:rPr>
        <w:t>MVA</w:t>
      </w:r>
      <w:proofErr w:type="spellEnd"/>
      <w:r w:rsidRPr="00477464">
        <w:rPr>
          <w:rFonts w:ascii="Times New Roman" w:hAnsi="Times New Roman" w:cs="Times New Roman"/>
          <w:kern w:val="0"/>
          <w:sz w:val="24"/>
          <w:szCs w:val="24"/>
          <w14:ligatures w14:val="none"/>
        </w:rPr>
        <w:t xml:space="preserve"> (r=0.341). The correlation matrix indicates no multicollinearity in the model. Thus, the model satisfies the basic classical assumptions of no perfect correlation between two or more explanatory variables. </w:t>
      </w:r>
    </w:p>
    <w:p w14:paraId="60A2C93B" w14:textId="6D0D228E" w:rsidR="008F5840" w:rsidRPr="00477464" w:rsidRDefault="008F5840" w:rsidP="008F5840">
      <w:pPr>
        <w:autoSpaceDE w:val="0"/>
        <w:autoSpaceDN w:val="0"/>
        <w:adjustRightInd w:val="0"/>
        <w:spacing w:after="0" w:line="276" w:lineRule="auto"/>
        <w:jc w:val="both"/>
        <w:rPr>
          <w:rFonts w:ascii="Times New Roman" w:hAnsi="Times New Roman" w:cs="Times New Roman"/>
          <w:sz w:val="24"/>
          <w:szCs w:val="24"/>
        </w:rPr>
      </w:pPr>
      <w:r w:rsidRPr="00477464">
        <w:rPr>
          <w:rFonts w:ascii="Times New Roman" w:hAnsi="Times New Roman" w:cs="Times New Roman"/>
          <w:sz w:val="24"/>
          <w:szCs w:val="24"/>
        </w:rPr>
        <w:t>4.2 GMM results</w:t>
      </w:r>
    </w:p>
    <w:p w14:paraId="074E21EF" w14:textId="0B7D711A" w:rsidR="003038E2" w:rsidRPr="00477464" w:rsidRDefault="003038E2" w:rsidP="008F5840">
      <w:pPr>
        <w:autoSpaceDE w:val="0"/>
        <w:autoSpaceDN w:val="0"/>
        <w:adjustRightInd w:val="0"/>
        <w:spacing w:after="0" w:line="276" w:lineRule="auto"/>
        <w:jc w:val="both"/>
        <w:rPr>
          <w:rFonts w:ascii="Times New Roman" w:hAnsi="Times New Roman" w:cs="Times New Roman"/>
          <w:sz w:val="24"/>
          <w:szCs w:val="24"/>
        </w:rPr>
      </w:pPr>
      <w:r w:rsidRPr="00477464">
        <w:rPr>
          <w:rFonts w:ascii="Times New Roman" w:hAnsi="Times New Roman" w:cs="Times New Roman"/>
          <w:sz w:val="24"/>
          <w:szCs w:val="24"/>
        </w:rPr>
        <w:t xml:space="preserve">The GMM approach is robust </w:t>
      </w:r>
      <w:r w:rsidR="008F5840" w:rsidRPr="00477464">
        <w:rPr>
          <w:rFonts w:ascii="Times New Roman" w:hAnsi="Times New Roman" w:cs="Times New Roman"/>
          <w:sz w:val="24"/>
          <w:szCs w:val="24"/>
        </w:rPr>
        <w:t xml:space="preserve">to </w:t>
      </w:r>
      <w:r w:rsidRPr="00477464">
        <w:rPr>
          <w:rFonts w:ascii="Times New Roman" w:hAnsi="Times New Roman" w:cs="Times New Roman"/>
          <w:sz w:val="24"/>
          <w:szCs w:val="24"/>
        </w:rPr>
        <w:t>dynamic panel data series.</w:t>
      </w:r>
      <w:r w:rsidR="003D78BB" w:rsidRPr="00477464">
        <w:rPr>
          <w:rFonts w:ascii="Times New Roman" w:hAnsi="Times New Roman" w:cs="Times New Roman"/>
          <w:sz w:val="24"/>
          <w:szCs w:val="24"/>
        </w:rPr>
        <w:t xml:space="preserve"> </w:t>
      </w:r>
      <w:r w:rsidRPr="00477464">
        <w:rPr>
          <w:rFonts w:ascii="Times New Roman" w:hAnsi="Times New Roman" w:cs="Times New Roman"/>
          <w:sz w:val="24"/>
          <w:szCs w:val="24"/>
        </w:rPr>
        <w:t>Its appropriateness in this study is predicated on the fact that this study is a short panel study (T = 10 &lt; N = 32).</w:t>
      </w:r>
    </w:p>
    <w:p w14:paraId="5769FC4B" w14:textId="77777777" w:rsidR="003D78BB" w:rsidRPr="0046277D" w:rsidRDefault="003D78BB" w:rsidP="003038E2">
      <w:pPr>
        <w:autoSpaceDE w:val="0"/>
        <w:autoSpaceDN w:val="0"/>
        <w:adjustRightInd w:val="0"/>
        <w:spacing w:after="0" w:line="276" w:lineRule="auto"/>
        <w:jc w:val="both"/>
        <w:rPr>
          <w:rFonts w:ascii="Times New Roman" w:hAnsi="Times New Roman" w:cs="Times New Roman"/>
          <w:kern w:val="0"/>
          <w14:ligatures w14:val="none"/>
        </w:rPr>
      </w:pPr>
    </w:p>
    <w:p w14:paraId="5B7889C4" w14:textId="77777777" w:rsidR="003038E2" w:rsidRPr="0046277D" w:rsidRDefault="003038E2" w:rsidP="003038E2">
      <w:pPr>
        <w:autoSpaceDE w:val="0"/>
        <w:autoSpaceDN w:val="0"/>
        <w:adjustRightInd w:val="0"/>
        <w:spacing w:after="0" w:line="276" w:lineRule="auto"/>
        <w:jc w:val="both"/>
        <w:rPr>
          <w:rFonts w:ascii="Times New Roman" w:hAnsi="Times New Roman" w:cs="Times New Roman"/>
          <w:kern w:val="0"/>
          <w14:ligatures w14:val="none"/>
        </w:rPr>
      </w:pPr>
      <w:r w:rsidRPr="0046277D">
        <w:rPr>
          <w:rFonts w:ascii="Times New Roman" w:hAnsi="Times New Roman" w:cs="Times New Roman"/>
          <w:kern w:val="0"/>
          <w14:ligatures w14:val="none"/>
        </w:rPr>
        <w:t xml:space="preserve"> </w:t>
      </w:r>
    </w:p>
    <w:p w14:paraId="456FA8FA" w14:textId="0C2CD792" w:rsidR="003038E2" w:rsidRPr="003D78BB" w:rsidRDefault="003038E2" w:rsidP="003D78BB">
      <w:pPr>
        <w:pStyle w:val="NoSpacing"/>
        <w:rPr>
          <w:rFonts w:ascii="Times New Roman" w:hAnsi="Times New Roman" w:cs="Times New Roman"/>
        </w:rPr>
      </w:pPr>
      <w:r w:rsidRPr="003D78BB">
        <w:rPr>
          <w:rFonts w:ascii="Times New Roman" w:hAnsi="Times New Roman" w:cs="Times New Roman"/>
        </w:rPr>
        <w:t>Table 3: Summary of GMM Results: Baseline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1800"/>
        <w:gridCol w:w="1980"/>
        <w:gridCol w:w="2070"/>
      </w:tblGrid>
      <w:tr w:rsidR="003038E2" w:rsidRPr="0046277D" w14:paraId="68C75484" w14:textId="77777777" w:rsidTr="003038E2">
        <w:tc>
          <w:tcPr>
            <w:tcW w:w="3348" w:type="dxa"/>
            <w:tcBorders>
              <w:top w:val="single" w:sz="4" w:space="0" w:color="auto"/>
              <w:left w:val="single" w:sz="4" w:space="0" w:color="auto"/>
              <w:bottom w:val="single" w:sz="4" w:space="0" w:color="auto"/>
              <w:right w:val="single" w:sz="4" w:space="0" w:color="auto"/>
            </w:tcBorders>
            <w:hideMark/>
          </w:tcPr>
          <w:p w14:paraId="60D00A38" w14:textId="77777777" w:rsidR="003038E2" w:rsidRPr="0046277D" w:rsidRDefault="003038E2">
            <w:pPr>
              <w:spacing w:after="0" w:line="276" w:lineRule="auto"/>
              <w:jc w:val="both"/>
              <w:rPr>
                <w:rFonts w:ascii="Times New Roman" w:hAnsi="Times New Roman" w:cs="Times New Roman"/>
                <w:b/>
                <w:kern w:val="0"/>
                <w14:ligatures w14:val="none"/>
              </w:rPr>
            </w:pPr>
            <w:r w:rsidRPr="0046277D">
              <w:rPr>
                <w:rFonts w:ascii="Times New Roman" w:hAnsi="Times New Roman" w:cs="Times New Roman"/>
                <w:b/>
                <w:kern w:val="0"/>
                <w14:ligatures w14:val="none"/>
              </w:rPr>
              <w:t>Variables</w:t>
            </w:r>
          </w:p>
        </w:tc>
        <w:tc>
          <w:tcPr>
            <w:tcW w:w="1800" w:type="dxa"/>
            <w:tcBorders>
              <w:top w:val="single" w:sz="4" w:space="0" w:color="auto"/>
              <w:left w:val="single" w:sz="4" w:space="0" w:color="auto"/>
              <w:bottom w:val="single" w:sz="4" w:space="0" w:color="auto"/>
              <w:right w:val="single" w:sz="4" w:space="0" w:color="auto"/>
            </w:tcBorders>
            <w:hideMark/>
          </w:tcPr>
          <w:p w14:paraId="2824E02F" w14:textId="77777777" w:rsidR="003038E2" w:rsidRPr="0046277D" w:rsidRDefault="003038E2">
            <w:pPr>
              <w:spacing w:after="0" w:line="276" w:lineRule="auto"/>
              <w:jc w:val="both"/>
              <w:rPr>
                <w:rFonts w:ascii="Times New Roman" w:hAnsi="Times New Roman" w:cs="Times New Roman"/>
                <w:b/>
                <w:kern w:val="0"/>
                <w14:ligatures w14:val="none"/>
              </w:rPr>
            </w:pPr>
            <w:r w:rsidRPr="0046277D">
              <w:rPr>
                <w:rFonts w:ascii="Times New Roman" w:hAnsi="Times New Roman" w:cs="Times New Roman"/>
                <w:b/>
                <w:kern w:val="0"/>
                <w14:ligatures w14:val="none"/>
              </w:rPr>
              <w:t>Coefficient</w:t>
            </w:r>
          </w:p>
        </w:tc>
        <w:tc>
          <w:tcPr>
            <w:tcW w:w="1980" w:type="dxa"/>
            <w:tcBorders>
              <w:top w:val="single" w:sz="4" w:space="0" w:color="auto"/>
              <w:left w:val="single" w:sz="4" w:space="0" w:color="auto"/>
              <w:bottom w:val="single" w:sz="4" w:space="0" w:color="auto"/>
              <w:right w:val="single" w:sz="4" w:space="0" w:color="auto"/>
            </w:tcBorders>
            <w:hideMark/>
          </w:tcPr>
          <w:p w14:paraId="29B93CBF" w14:textId="77777777" w:rsidR="003038E2" w:rsidRPr="0046277D" w:rsidRDefault="003038E2">
            <w:pPr>
              <w:spacing w:after="0" w:line="276" w:lineRule="auto"/>
              <w:jc w:val="both"/>
              <w:rPr>
                <w:rFonts w:ascii="Times New Roman" w:hAnsi="Times New Roman" w:cs="Times New Roman"/>
                <w:b/>
                <w:kern w:val="0"/>
                <w14:ligatures w14:val="none"/>
              </w:rPr>
            </w:pPr>
            <w:r w:rsidRPr="0046277D">
              <w:rPr>
                <w:rFonts w:ascii="Times New Roman" w:hAnsi="Times New Roman" w:cs="Times New Roman"/>
                <w:b/>
                <w:kern w:val="0"/>
                <w14:ligatures w14:val="none"/>
              </w:rPr>
              <w:t>t-test</w:t>
            </w:r>
          </w:p>
        </w:tc>
        <w:tc>
          <w:tcPr>
            <w:tcW w:w="2070" w:type="dxa"/>
            <w:tcBorders>
              <w:top w:val="single" w:sz="4" w:space="0" w:color="auto"/>
              <w:left w:val="single" w:sz="4" w:space="0" w:color="auto"/>
              <w:bottom w:val="single" w:sz="4" w:space="0" w:color="auto"/>
              <w:right w:val="single" w:sz="4" w:space="0" w:color="auto"/>
            </w:tcBorders>
            <w:hideMark/>
          </w:tcPr>
          <w:p w14:paraId="425C44C7" w14:textId="4CC24667" w:rsidR="003038E2" w:rsidRPr="0046277D" w:rsidRDefault="003D78BB">
            <w:pPr>
              <w:spacing w:after="0" w:line="276" w:lineRule="auto"/>
              <w:jc w:val="both"/>
              <w:rPr>
                <w:rFonts w:ascii="Times New Roman" w:hAnsi="Times New Roman" w:cs="Times New Roman"/>
                <w:b/>
                <w:kern w:val="0"/>
                <w14:ligatures w14:val="none"/>
              </w:rPr>
            </w:pPr>
            <w:r>
              <w:rPr>
                <w:rFonts w:ascii="Times New Roman" w:hAnsi="Times New Roman" w:cs="Times New Roman"/>
                <w:b/>
                <w:kern w:val="0"/>
                <w14:ligatures w14:val="none"/>
              </w:rPr>
              <w:t>p</w:t>
            </w:r>
            <w:r w:rsidR="003038E2" w:rsidRPr="0046277D">
              <w:rPr>
                <w:rFonts w:ascii="Times New Roman" w:hAnsi="Times New Roman" w:cs="Times New Roman"/>
                <w:b/>
                <w:kern w:val="0"/>
                <w14:ligatures w14:val="none"/>
              </w:rPr>
              <w:t>-value</w:t>
            </w:r>
          </w:p>
        </w:tc>
      </w:tr>
      <w:tr w:rsidR="003038E2" w:rsidRPr="0046277D" w14:paraId="6BBD49ED" w14:textId="77777777" w:rsidTr="003038E2">
        <w:tc>
          <w:tcPr>
            <w:tcW w:w="3348" w:type="dxa"/>
            <w:tcBorders>
              <w:top w:val="single" w:sz="4" w:space="0" w:color="auto"/>
              <w:left w:val="single" w:sz="4" w:space="0" w:color="auto"/>
              <w:bottom w:val="single" w:sz="4" w:space="0" w:color="auto"/>
              <w:right w:val="single" w:sz="4" w:space="0" w:color="auto"/>
            </w:tcBorders>
            <w:hideMark/>
          </w:tcPr>
          <w:p w14:paraId="42023E12" w14:textId="77777777" w:rsidR="003038E2" w:rsidRPr="0046277D" w:rsidRDefault="003038E2">
            <w:pPr>
              <w:spacing w:after="0" w:line="276" w:lineRule="auto"/>
              <w:jc w:val="both"/>
              <w:rPr>
                <w:rFonts w:ascii="Times New Roman" w:hAnsi="Times New Roman" w:cs="Times New Roman"/>
                <w:b/>
                <w:kern w:val="0"/>
                <w14:ligatures w14:val="none"/>
              </w:rPr>
            </w:pPr>
            <w:r w:rsidRPr="0046277D">
              <w:rPr>
                <w:rFonts w:ascii="Times New Roman" w:hAnsi="Times New Roman" w:cs="Times New Roman"/>
                <w:bCs/>
                <w:kern w:val="0"/>
                <w14:ligatures w14:val="none"/>
              </w:rPr>
              <w:t xml:space="preserve">Lag of dep. Variable </w:t>
            </w:r>
          </w:p>
        </w:tc>
        <w:tc>
          <w:tcPr>
            <w:tcW w:w="1800" w:type="dxa"/>
            <w:tcBorders>
              <w:top w:val="single" w:sz="4" w:space="0" w:color="auto"/>
              <w:left w:val="single" w:sz="4" w:space="0" w:color="auto"/>
              <w:bottom w:val="single" w:sz="4" w:space="0" w:color="auto"/>
              <w:right w:val="single" w:sz="4" w:space="0" w:color="auto"/>
            </w:tcBorders>
            <w:hideMark/>
          </w:tcPr>
          <w:p w14:paraId="6B140484"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kern w:val="0"/>
                <w14:ligatures w14:val="none"/>
              </w:rPr>
              <w:t>0.830**</w:t>
            </w:r>
          </w:p>
        </w:tc>
        <w:tc>
          <w:tcPr>
            <w:tcW w:w="1980" w:type="dxa"/>
            <w:tcBorders>
              <w:top w:val="single" w:sz="4" w:space="0" w:color="auto"/>
              <w:left w:val="single" w:sz="4" w:space="0" w:color="auto"/>
              <w:bottom w:val="single" w:sz="4" w:space="0" w:color="auto"/>
              <w:right w:val="single" w:sz="4" w:space="0" w:color="auto"/>
            </w:tcBorders>
            <w:hideMark/>
          </w:tcPr>
          <w:p w14:paraId="79FE1CD5"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kern w:val="0"/>
                <w14:ligatures w14:val="none"/>
              </w:rPr>
              <w:t>11.85</w:t>
            </w:r>
          </w:p>
        </w:tc>
        <w:tc>
          <w:tcPr>
            <w:tcW w:w="2070" w:type="dxa"/>
            <w:tcBorders>
              <w:top w:val="single" w:sz="4" w:space="0" w:color="auto"/>
              <w:left w:val="single" w:sz="4" w:space="0" w:color="auto"/>
              <w:bottom w:val="single" w:sz="4" w:space="0" w:color="auto"/>
              <w:right w:val="single" w:sz="4" w:space="0" w:color="auto"/>
            </w:tcBorders>
            <w:hideMark/>
          </w:tcPr>
          <w:p w14:paraId="24A51257"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kern w:val="0"/>
                <w14:ligatures w14:val="none"/>
              </w:rPr>
              <w:t>0.000</w:t>
            </w:r>
          </w:p>
        </w:tc>
      </w:tr>
      <w:tr w:rsidR="003038E2" w:rsidRPr="0046277D" w14:paraId="0043DDA3" w14:textId="77777777" w:rsidTr="003038E2">
        <w:tc>
          <w:tcPr>
            <w:tcW w:w="3348" w:type="dxa"/>
            <w:tcBorders>
              <w:top w:val="single" w:sz="4" w:space="0" w:color="auto"/>
              <w:left w:val="single" w:sz="4" w:space="0" w:color="auto"/>
              <w:bottom w:val="single" w:sz="4" w:space="0" w:color="auto"/>
              <w:right w:val="single" w:sz="4" w:space="0" w:color="auto"/>
            </w:tcBorders>
            <w:hideMark/>
          </w:tcPr>
          <w:p w14:paraId="57C9FD63" w14:textId="77777777" w:rsidR="003038E2" w:rsidRPr="0046277D" w:rsidRDefault="003038E2">
            <w:pPr>
              <w:spacing w:after="0" w:line="276" w:lineRule="auto"/>
              <w:jc w:val="both"/>
              <w:rPr>
                <w:rFonts w:ascii="Times New Roman" w:hAnsi="Times New Roman" w:cs="Times New Roman"/>
                <w:b/>
                <w:color w:val="FF0000"/>
                <w:kern w:val="0"/>
                <w14:ligatures w14:val="none"/>
              </w:rPr>
            </w:pPr>
            <w:r w:rsidRPr="0046277D">
              <w:rPr>
                <w:rFonts w:ascii="Times New Roman" w:hAnsi="Times New Roman" w:cs="Times New Roman"/>
                <w:bCs/>
                <w:color w:val="FF0000"/>
                <w:kern w:val="0"/>
                <w14:ligatures w14:val="none"/>
              </w:rPr>
              <w:t>LNECOSR</w:t>
            </w:r>
          </w:p>
        </w:tc>
        <w:tc>
          <w:tcPr>
            <w:tcW w:w="1800" w:type="dxa"/>
            <w:tcBorders>
              <w:top w:val="single" w:sz="4" w:space="0" w:color="auto"/>
              <w:left w:val="single" w:sz="4" w:space="0" w:color="auto"/>
              <w:bottom w:val="single" w:sz="4" w:space="0" w:color="auto"/>
              <w:right w:val="single" w:sz="4" w:space="0" w:color="auto"/>
            </w:tcBorders>
            <w:hideMark/>
          </w:tcPr>
          <w:p w14:paraId="7B0A9534"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color w:val="FF0000"/>
                <w:kern w:val="0"/>
                <w14:ligatures w14:val="none"/>
              </w:rPr>
              <w:t>0.802**</w:t>
            </w:r>
          </w:p>
        </w:tc>
        <w:tc>
          <w:tcPr>
            <w:tcW w:w="1980" w:type="dxa"/>
            <w:tcBorders>
              <w:top w:val="single" w:sz="4" w:space="0" w:color="auto"/>
              <w:left w:val="single" w:sz="4" w:space="0" w:color="auto"/>
              <w:bottom w:val="single" w:sz="4" w:space="0" w:color="auto"/>
              <w:right w:val="single" w:sz="4" w:space="0" w:color="auto"/>
            </w:tcBorders>
            <w:hideMark/>
          </w:tcPr>
          <w:p w14:paraId="600AEEB7" w14:textId="77777777" w:rsidR="003038E2" w:rsidRPr="0046277D" w:rsidRDefault="003038E2">
            <w:pPr>
              <w:spacing w:after="0" w:line="276" w:lineRule="auto"/>
              <w:jc w:val="both"/>
              <w:rPr>
                <w:rFonts w:ascii="Times New Roman" w:hAnsi="Times New Roman" w:cs="Times New Roman"/>
                <w:bCs/>
                <w:color w:val="FF0000"/>
                <w:kern w:val="0"/>
                <w14:ligatures w14:val="none"/>
              </w:rPr>
            </w:pPr>
            <w:r w:rsidRPr="0046277D">
              <w:rPr>
                <w:rFonts w:ascii="Times New Roman" w:hAnsi="Times New Roman" w:cs="Times New Roman"/>
                <w:bCs/>
                <w:color w:val="FF0000"/>
                <w:kern w:val="0"/>
                <w14:ligatures w14:val="none"/>
              </w:rPr>
              <w:t>2.79</w:t>
            </w:r>
          </w:p>
        </w:tc>
        <w:tc>
          <w:tcPr>
            <w:tcW w:w="2070" w:type="dxa"/>
            <w:tcBorders>
              <w:top w:val="single" w:sz="4" w:space="0" w:color="auto"/>
              <w:left w:val="single" w:sz="4" w:space="0" w:color="auto"/>
              <w:bottom w:val="single" w:sz="4" w:space="0" w:color="auto"/>
              <w:right w:val="single" w:sz="4" w:space="0" w:color="auto"/>
            </w:tcBorders>
            <w:hideMark/>
          </w:tcPr>
          <w:p w14:paraId="1E74C204"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color w:val="FF0000"/>
                <w:kern w:val="0"/>
                <w14:ligatures w14:val="none"/>
              </w:rPr>
              <w:t>0.005</w:t>
            </w:r>
          </w:p>
        </w:tc>
      </w:tr>
      <w:tr w:rsidR="003038E2" w:rsidRPr="0046277D" w14:paraId="6BCE82FF" w14:textId="77777777" w:rsidTr="003038E2">
        <w:tc>
          <w:tcPr>
            <w:tcW w:w="3348" w:type="dxa"/>
            <w:tcBorders>
              <w:top w:val="single" w:sz="4" w:space="0" w:color="auto"/>
              <w:left w:val="single" w:sz="4" w:space="0" w:color="auto"/>
              <w:bottom w:val="single" w:sz="4" w:space="0" w:color="auto"/>
              <w:right w:val="single" w:sz="4" w:space="0" w:color="auto"/>
            </w:tcBorders>
            <w:hideMark/>
          </w:tcPr>
          <w:p w14:paraId="469A62F2" w14:textId="77777777" w:rsidR="003038E2" w:rsidRPr="0046277D" w:rsidRDefault="003038E2">
            <w:pPr>
              <w:spacing w:after="0" w:line="276" w:lineRule="auto"/>
              <w:jc w:val="both"/>
              <w:rPr>
                <w:rFonts w:ascii="Times New Roman" w:hAnsi="Times New Roman" w:cs="Times New Roman"/>
                <w:b/>
                <w:kern w:val="0"/>
                <w14:ligatures w14:val="none"/>
              </w:rPr>
            </w:pPr>
            <w:r w:rsidRPr="0046277D">
              <w:rPr>
                <w:rFonts w:ascii="Times New Roman" w:hAnsi="Times New Roman" w:cs="Times New Roman"/>
                <w:bCs/>
                <w:kern w:val="0"/>
                <w14:ligatures w14:val="none"/>
              </w:rPr>
              <w:t>LNENVSR</w:t>
            </w:r>
          </w:p>
        </w:tc>
        <w:tc>
          <w:tcPr>
            <w:tcW w:w="1800" w:type="dxa"/>
            <w:tcBorders>
              <w:top w:val="single" w:sz="4" w:space="0" w:color="auto"/>
              <w:left w:val="single" w:sz="4" w:space="0" w:color="auto"/>
              <w:bottom w:val="single" w:sz="4" w:space="0" w:color="auto"/>
              <w:right w:val="single" w:sz="4" w:space="0" w:color="auto"/>
            </w:tcBorders>
            <w:hideMark/>
          </w:tcPr>
          <w:p w14:paraId="2BD2C89D"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kern w:val="0"/>
                <w14:ligatures w14:val="none"/>
              </w:rPr>
              <w:t>-0.188</w:t>
            </w:r>
          </w:p>
        </w:tc>
        <w:tc>
          <w:tcPr>
            <w:tcW w:w="1980" w:type="dxa"/>
            <w:tcBorders>
              <w:top w:val="single" w:sz="4" w:space="0" w:color="auto"/>
              <w:left w:val="single" w:sz="4" w:space="0" w:color="auto"/>
              <w:bottom w:val="single" w:sz="4" w:space="0" w:color="auto"/>
              <w:right w:val="single" w:sz="4" w:space="0" w:color="auto"/>
            </w:tcBorders>
            <w:hideMark/>
          </w:tcPr>
          <w:p w14:paraId="50670A13"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kern w:val="0"/>
                <w14:ligatures w14:val="none"/>
              </w:rPr>
              <w:t>-1.50</w:t>
            </w:r>
          </w:p>
        </w:tc>
        <w:tc>
          <w:tcPr>
            <w:tcW w:w="2070" w:type="dxa"/>
            <w:tcBorders>
              <w:top w:val="single" w:sz="4" w:space="0" w:color="auto"/>
              <w:left w:val="single" w:sz="4" w:space="0" w:color="auto"/>
              <w:bottom w:val="single" w:sz="4" w:space="0" w:color="auto"/>
              <w:right w:val="single" w:sz="4" w:space="0" w:color="auto"/>
            </w:tcBorders>
            <w:hideMark/>
          </w:tcPr>
          <w:p w14:paraId="1BFA48FB"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kern w:val="0"/>
                <w14:ligatures w14:val="none"/>
              </w:rPr>
              <w:t>0.133</w:t>
            </w:r>
          </w:p>
        </w:tc>
      </w:tr>
      <w:tr w:rsidR="003038E2" w:rsidRPr="0046277D" w14:paraId="2D624071" w14:textId="77777777" w:rsidTr="003038E2">
        <w:tc>
          <w:tcPr>
            <w:tcW w:w="3348" w:type="dxa"/>
            <w:tcBorders>
              <w:top w:val="single" w:sz="4" w:space="0" w:color="auto"/>
              <w:left w:val="single" w:sz="4" w:space="0" w:color="auto"/>
              <w:bottom w:val="single" w:sz="4" w:space="0" w:color="auto"/>
              <w:right w:val="single" w:sz="4" w:space="0" w:color="auto"/>
            </w:tcBorders>
            <w:hideMark/>
          </w:tcPr>
          <w:p w14:paraId="6C846B38" w14:textId="77777777" w:rsidR="003038E2" w:rsidRPr="0046277D" w:rsidRDefault="003038E2">
            <w:pPr>
              <w:spacing w:after="0" w:line="276" w:lineRule="auto"/>
              <w:jc w:val="both"/>
              <w:rPr>
                <w:rFonts w:ascii="Times New Roman" w:hAnsi="Times New Roman" w:cs="Times New Roman"/>
                <w:b/>
                <w:kern w:val="0"/>
                <w14:ligatures w14:val="none"/>
              </w:rPr>
            </w:pPr>
            <w:r w:rsidRPr="0046277D">
              <w:rPr>
                <w:rFonts w:ascii="Times New Roman" w:hAnsi="Times New Roman" w:cs="Times New Roman"/>
                <w:bCs/>
                <w:kern w:val="0"/>
                <w14:ligatures w14:val="none"/>
              </w:rPr>
              <w:t>LNSOCSR</w:t>
            </w:r>
          </w:p>
        </w:tc>
        <w:tc>
          <w:tcPr>
            <w:tcW w:w="1800" w:type="dxa"/>
            <w:tcBorders>
              <w:top w:val="single" w:sz="4" w:space="0" w:color="auto"/>
              <w:left w:val="single" w:sz="4" w:space="0" w:color="auto"/>
              <w:bottom w:val="single" w:sz="4" w:space="0" w:color="auto"/>
              <w:right w:val="single" w:sz="4" w:space="0" w:color="auto"/>
            </w:tcBorders>
            <w:hideMark/>
          </w:tcPr>
          <w:p w14:paraId="2F12237A"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kern w:val="0"/>
                <w14:ligatures w14:val="none"/>
              </w:rPr>
              <w:t>0.043</w:t>
            </w:r>
          </w:p>
        </w:tc>
        <w:tc>
          <w:tcPr>
            <w:tcW w:w="1980" w:type="dxa"/>
            <w:tcBorders>
              <w:top w:val="single" w:sz="4" w:space="0" w:color="auto"/>
              <w:left w:val="single" w:sz="4" w:space="0" w:color="auto"/>
              <w:bottom w:val="single" w:sz="4" w:space="0" w:color="auto"/>
              <w:right w:val="single" w:sz="4" w:space="0" w:color="auto"/>
            </w:tcBorders>
            <w:hideMark/>
          </w:tcPr>
          <w:p w14:paraId="65E7DAF5"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kern w:val="0"/>
                <w14:ligatures w14:val="none"/>
              </w:rPr>
              <w:t>0.10</w:t>
            </w:r>
          </w:p>
        </w:tc>
        <w:tc>
          <w:tcPr>
            <w:tcW w:w="2070" w:type="dxa"/>
            <w:tcBorders>
              <w:top w:val="single" w:sz="4" w:space="0" w:color="auto"/>
              <w:left w:val="single" w:sz="4" w:space="0" w:color="auto"/>
              <w:bottom w:val="single" w:sz="4" w:space="0" w:color="auto"/>
              <w:right w:val="single" w:sz="4" w:space="0" w:color="auto"/>
            </w:tcBorders>
            <w:hideMark/>
          </w:tcPr>
          <w:p w14:paraId="0AC7C877"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kern w:val="0"/>
                <w14:ligatures w14:val="none"/>
              </w:rPr>
              <w:t>0.918</w:t>
            </w:r>
          </w:p>
        </w:tc>
      </w:tr>
      <w:tr w:rsidR="003038E2" w:rsidRPr="0046277D" w14:paraId="70F0DAEC" w14:textId="77777777" w:rsidTr="003038E2">
        <w:tc>
          <w:tcPr>
            <w:tcW w:w="3348" w:type="dxa"/>
            <w:tcBorders>
              <w:top w:val="single" w:sz="4" w:space="0" w:color="auto"/>
              <w:left w:val="single" w:sz="4" w:space="0" w:color="auto"/>
              <w:bottom w:val="single" w:sz="4" w:space="0" w:color="auto"/>
              <w:right w:val="single" w:sz="4" w:space="0" w:color="auto"/>
            </w:tcBorders>
            <w:hideMark/>
          </w:tcPr>
          <w:p w14:paraId="2D4F0645" w14:textId="77777777" w:rsidR="003038E2" w:rsidRPr="0046277D" w:rsidRDefault="003038E2">
            <w:pPr>
              <w:spacing w:after="0" w:line="276" w:lineRule="auto"/>
              <w:jc w:val="both"/>
              <w:rPr>
                <w:rFonts w:ascii="Times New Roman" w:hAnsi="Times New Roman" w:cs="Times New Roman"/>
                <w:b/>
                <w:kern w:val="0"/>
                <w14:ligatures w14:val="none"/>
              </w:rPr>
            </w:pPr>
            <w:r w:rsidRPr="0046277D">
              <w:rPr>
                <w:rFonts w:ascii="Times New Roman" w:hAnsi="Times New Roman" w:cs="Times New Roman"/>
                <w:bCs/>
                <w:kern w:val="0"/>
                <w14:ligatures w14:val="none"/>
              </w:rPr>
              <w:t>LNFSIZE</w:t>
            </w:r>
          </w:p>
        </w:tc>
        <w:tc>
          <w:tcPr>
            <w:tcW w:w="1800" w:type="dxa"/>
            <w:tcBorders>
              <w:top w:val="single" w:sz="4" w:space="0" w:color="auto"/>
              <w:left w:val="single" w:sz="4" w:space="0" w:color="auto"/>
              <w:bottom w:val="single" w:sz="4" w:space="0" w:color="auto"/>
              <w:right w:val="single" w:sz="4" w:space="0" w:color="auto"/>
            </w:tcBorders>
            <w:hideMark/>
          </w:tcPr>
          <w:p w14:paraId="4BB04907"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kern w:val="0"/>
                <w14:ligatures w14:val="none"/>
              </w:rPr>
              <w:t>0.089</w:t>
            </w:r>
          </w:p>
        </w:tc>
        <w:tc>
          <w:tcPr>
            <w:tcW w:w="1980" w:type="dxa"/>
            <w:tcBorders>
              <w:top w:val="single" w:sz="4" w:space="0" w:color="auto"/>
              <w:left w:val="single" w:sz="4" w:space="0" w:color="auto"/>
              <w:bottom w:val="single" w:sz="4" w:space="0" w:color="auto"/>
              <w:right w:val="single" w:sz="4" w:space="0" w:color="auto"/>
            </w:tcBorders>
            <w:hideMark/>
          </w:tcPr>
          <w:p w14:paraId="44EE61B7"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kern w:val="0"/>
                <w14:ligatures w14:val="none"/>
              </w:rPr>
              <w:t>0.86</w:t>
            </w:r>
          </w:p>
        </w:tc>
        <w:tc>
          <w:tcPr>
            <w:tcW w:w="2070" w:type="dxa"/>
            <w:tcBorders>
              <w:top w:val="single" w:sz="4" w:space="0" w:color="auto"/>
              <w:left w:val="single" w:sz="4" w:space="0" w:color="auto"/>
              <w:bottom w:val="single" w:sz="4" w:space="0" w:color="auto"/>
              <w:right w:val="single" w:sz="4" w:space="0" w:color="auto"/>
            </w:tcBorders>
            <w:hideMark/>
          </w:tcPr>
          <w:p w14:paraId="082790F6"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kern w:val="0"/>
                <w14:ligatures w14:val="none"/>
              </w:rPr>
              <w:t>0.388</w:t>
            </w:r>
          </w:p>
        </w:tc>
      </w:tr>
      <w:tr w:rsidR="003038E2" w:rsidRPr="0046277D" w14:paraId="28086792" w14:textId="77777777" w:rsidTr="003038E2">
        <w:tc>
          <w:tcPr>
            <w:tcW w:w="3348" w:type="dxa"/>
            <w:tcBorders>
              <w:top w:val="single" w:sz="4" w:space="0" w:color="auto"/>
              <w:left w:val="single" w:sz="4" w:space="0" w:color="auto"/>
              <w:bottom w:val="single" w:sz="4" w:space="0" w:color="auto"/>
              <w:right w:val="single" w:sz="4" w:space="0" w:color="auto"/>
            </w:tcBorders>
            <w:hideMark/>
          </w:tcPr>
          <w:p w14:paraId="630B7A5B" w14:textId="77777777" w:rsidR="003038E2" w:rsidRPr="0046277D" w:rsidRDefault="003038E2">
            <w:pPr>
              <w:spacing w:after="0" w:line="276" w:lineRule="auto"/>
              <w:jc w:val="both"/>
              <w:rPr>
                <w:rFonts w:ascii="Times New Roman" w:hAnsi="Times New Roman" w:cs="Times New Roman"/>
                <w:b/>
                <w:kern w:val="0"/>
                <w14:ligatures w14:val="none"/>
              </w:rPr>
            </w:pPr>
            <w:r w:rsidRPr="0046277D">
              <w:rPr>
                <w:rFonts w:ascii="Times New Roman" w:hAnsi="Times New Roman" w:cs="Times New Roman"/>
                <w:bCs/>
                <w:color w:val="FF0000"/>
                <w:kern w:val="0"/>
                <w14:ligatures w14:val="none"/>
              </w:rPr>
              <w:t>LNFAGE</w:t>
            </w:r>
          </w:p>
        </w:tc>
        <w:tc>
          <w:tcPr>
            <w:tcW w:w="1800" w:type="dxa"/>
            <w:tcBorders>
              <w:top w:val="single" w:sz="4" w:space="0" w:color="auto"/>
              <w:left w:val="single" w:sz="4" w:space="0" w:color="auto"/>
              <w:bottom w:val="single" w:sz="4" w:space="0" w:color="auto"/>
              <w:right w:val="single" w:sz="4" w:space="0" w:color="auto"/>
            </w:tcBorders>
            <w:hideMark/>
          </w:tcPr>
          <w:p w14:paraId="4A61E12E" w14:textId="77777777" w:rsidR="003038E2" w:rsidRPr="0046277D" w:rsidRDefault="003038E2">
            <w:pPr>
              <w:spacing w:after="0" w:line="276" w:lineRule="auto"/>
              <w:jc w:val="both"/>
              <w:rPr>
                <w:rFonts w:ascii="Times New Roman" w:hAnsi="Times New Roman" w:cs="Times New Roman"/>
                <w:bCs/>
                <w:color w:val="FF0000"/>
                <w:kern w:val="0"/>
                <w14:ligatures w14:val="none"/>
              </w:rPr>
            </w:pPr>
            <w:r w:rsidRPr="0046277D">
              <w:rPr>
                <w:rFonts w:ascii="Times New Roman" w:hAnsi="Times New Roman" w:cs="Times New Roman"/>
                <w:bCs/>
                <w:color w:val="FF0000"/>
                <w:kern w:val="0"/>
                <w14:ligatures w14:val="none"/>
              </w:rPr>
              <w:t>0.477*</w:t>
            </w:r>
          </w:p>
        </w:tc>
        <w:tc>
          <w:tcPr>
            <w:tcW w:w="1980" w:type="dxa"/>
            <w:tcBorders>
              <w:top w:val="single" w:sz="4" w:space="0" w:color="auto"/>
              <w:left w:val="single" w:sz="4" w:space="0" w:color="auto"/>
              <w:bottom w:val="single" w:sz="4" w:space="0" w:color="auto"/>
              <w:right w:val="single" w:sz="4" w:space="0" w:color="auto"/>
            </w:tcBorders>
            <w:hideMark/>
          </w:tcPr>
          <w:p w14:paraId="28087FAC" w14:textId="77777777" w:rsidR="003038E2" w:rsidRPr="0046277D" w:rsidRDefault="003038E2">
            <w:pPr>
              <w:spacing w:after="0" w:line="276" w:lineRule="auto"/>
              <w:jc w:val="both"/>
              <w:rPr>
                <w:rFonts w:ascii="Times New Roman" w:hAnsi="Times New Roman" w:cs="Times New Roman"/>
                <w:bCs/>
                <w:color w:val="FF0000"/>
                <w:kern w:val="0"/>
                <w14:ligatures w14:val="none"/>
              </w:rPr>
            </w:pPr>
            <w:r w:rsidRPr="0046277D">
              <w:rPr>
                <w:rFonts w:ascii="Times New Roman" w:hAnsi="Times New Roman" w:cs="Times New Roman"/>
                <w:bCs/>
                <w:color w:val="FF0000"/>
                <w:kern w:val="0"/>
                <w14:ligatures w14:val="none"/>
              </w:rPr>
              <w:t>2.03</w:t>
            </w:r>
          </w:p>
        </w:tc>
        <w:tc>
          <w:tcPr>
            <w:tcW w:w="2070" w:type="dxa"/>
            <w:tcBorders>
              <w:top w:val="single" w:sz="4" w:space="0" w:color="auto"/>
              <w:left w:val="single" w:sz="4" w:space="0" w:color="auto"/>
              <w:bottom w:val="single" w:sz="4" w:space="0" w:color="auto"/>
              <w:right w:val="single" w:sz="4" w:space="0" w:color="auto"/>
            </w:tcBorders>
            <w:hideMark/>
          </w:tcPr>
          <w:p w14:paraId="6916BAC8" w14:textId="77777777" w:rsidR="003038E2" w:rsidRPr="0046277D" w:rsidRDefault="003038E2">
            <w:pPr>
              <w:spacing w:after="0" w:line="276" w:lineRule="auto"/>
              <w:jc w:val="both"/>
              <w:rPr>
                <w:rFonts w:ascii="Times New Roman" w:hAnsi="Times New Roman" w:cs="Times New Roman"/>
                <w:bCs/>
                <w:color w:val="FF0000"/>
                <w:kern w:val="0"/>
                <w14:ligatures w14:val="none"/>
              </w:rPr>
            </w:pPr>
            <w:r w:rsidRPr="0046277D">
              <w:rPr>
                <w:rFonts w:ascii="Times New Roman" w:hAnsi="Times New Roman" w:cs="Times New Roman"/>
                <w:bCs/>
                <w:color w:val="FF0000"/>
                <w:kern w:val="0"/>
                <w14:ligatures w14:val="none"/>
              </w:rPr>
              <w:t>0.043</w:t>
            </w:r>
          </w:p>
        </w:tc>
      </w:tr>
      <w:tr w:rsidR="003038E2" w:rsidRPr="0046277D" w14:paraId="01BB288D" w14:textId="77777777" w:rsidTr="003038E2">
        <w:tc>
          <w:tcPr>
            <w:tcW w:w="3348" w:type="dxa"/>
            <w:tcBorders>
              <w:top w:val="single" w:sz="4" w:space="0" w:color="auto"/>
              <w:left w:val="single" w:sz="4" w:space="0" w:color="auto"/>
              <w:bottom w:val="single" w:sz="4" w:space="0" w:color="auto"/>
              <w:right w:val="single" w:sz="4" w:space="0" w:color="auto"/>
            </w:tcBorders>
            <w:hideMark/>
          </w:tcPr>
          <w:p w14:paraId="0699CF0F" w14:textId="77777777" w:rsidR="003038E2" w:rsidRPr="0046277D" w:rsidRDefault="003038E2">
            <w:pPr>
              <w:spacing w:after="0" w:line="276" w:lineRule="auto"/>
              <w:jc w:val="both"/>
              <w:rPr>
                <w:rFonts w:ascii="Times New Roman" w:hAnsi="Times New Roman" w:cs="Times New Roman"/>
                <w:b/>
                <w:kern w:val="0"/>
                <w14:ligatures w14:val="none"/>
              </w:rPr>
            </w:pPr>
            <w:r w:rsidRPr="0046277D">
              <w:rPr>
                <w:rFonts w:ascii="Times New Roman" w:hAnsi="Times New Roman" w:cs="Times New Roman"/>
                <w:bCs/>
                <w:kern w:val="0"/>
                <w14:ligatures w14:val="none"/>
              </w:rPr>
              <w:t>CONSTANT</w:t>
            </w:r>
          </w:p>
        </w:tc>
        <w:tc>
          <w:tcPr>
            <w:tcW w:w="1800" w:type="dxa"/>
            <w:tcBorders>
              <w:top w:val="single" w:sz="4" w:space="0" w:color="auto"/>
              <w:left w:val="single" w:sz="4" w:space="0" w:color="auto"/>
              <w:bottom w:val="single" w:sz="4" w:space="0" w:color="auto"/>
              <w:right w:val="single" w:sz="4" w:space="0" w:color="auto"/>
            </w:tcBorders>
            <w:hideMark/>
          </w:tcPr>
          <w:p w14:paraId="55A92E8A"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kern w:val="0"/>
                <w14:ligatures w14:val="none"/>
              </w:rPr>
              <w:t>0.343</w:t>
            </w:r>
          </w:p>
        </w:tc>
        <w:tc>
          <w:tcPr>
            <w:tcW w:w="1980" w:type="dxa"/>
            <w:tcBorders>
              <w:top w:val="single" w:sz="4" w:space="0" w:color="auto"/>
              <w:left w:val="single" w:sz="4" w:space="0" w:color="auto"/>
              <w:bottom w:val="single" w:sz="4" w:space="0" w:color="auto"/>
              <w:right w:val="single" w:sz="4" w:space="0" w:color="auto"/>
            </w:tcBorders>
            <w:hideMark/>
          </w:tcPr>
          <w:p w14:paraId="566B57E5"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kern w:val="0"/>
                <w14:ligatures w14:val="none"/>
              </w:rPr>
              <w:t>0.12</w:t>
            </w:r>
          </w:p>
        </w:tc>
        <w:tc>
          <w:tcPr>
            <w:tcW w:w="2070" w:type="dxa"/>
            <w:tcBorders>
              <w:top w:val="single" w:sz="4" w:space="0" w:color="auto"/>
              <w:left w:val="single" w:sz="4" w:space="0" w:color="auto"/>
              <w:bottom w:val="single" w:sz="4" w:space="0" w:color="auto"/>
              <w:right w:val="single" w:sz="4" w:space="0" w:color="auto"/>
            </w:tcBorders>
            <w:hideMark/>
          </w:tcPr>
          <w:p w14:paraId="6F17DE61"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kern w:val="0"/>
                <w14:ligatures w14:val="none"/>
              </w:rPr>
              <w:t>0.901</w:t>
            </w:r>
          </w:p>
        </w:tc>
      </w:tr>
      <w:tr w:rsidR="003038E2" w:rsidRPr="0046277D" w14:paraId="10D3C3D8" w14:textId="77777777" w:rsidTr="003038E2">
        <w:tc>
          <w:tcPr>
            <w:tcW w:w="3348" w:type="dxa"/>
            <w:tcBorders>
              <w:top w:val="single" w:sz="4" w:space="0" w:color="auto"/>
              <w:left w:val="single" w:sz="4" w:space="0" w:color="auto"/>
              <w:bottom w:val="single" w:sz="4" w:space="0" w:color="auto"/>
              <w:right w:val="single" w:sz="4" w:space="0" w:color="auto"/>
            </w:tcBorders>
            <w:hideMark/>
          </w:tcPr>
          <w:p w14:paraId="040F5FB3"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kern w:val="0"/>
                <w14:ligatures w14:val="none"/>
              </w:rPr>
              <w:t>AR (1)</w:t>
            </w:r>
          </w:p>
        </w:tc>
        <w:tc>
          <w:tcPr>
            <w:tcW w:w="1800" w:type="dxa"/>
            <w:tcBorders>
              <w:top w:val="single" w:sz="4" w:space="0" w:color="auto"/>
              <w:left w:val="single" w:sz="4" w:space="0" w:color="auto"/>
              <w:bottom w:val="single" w:sz="4" w:space="0" w:color="auto"/>
              <w:right w:val="single" w:sz="4" w:space="0" w:color="auto"/>
            </w:tcBorders>
          </w:tcPr>
          <w:p w14:paraId="5CD70B87" w14:textId="77777777" w:rsidR="003038E2" w:rsidRPr="0046277D" w:rsidRDefault="003038E2">
            <w:pPr>
              <w:spacing w:after="0" w:line="276" w:lineRule="auto"/>
              <w:jc w:val="both"/>
              <w:rPr>
                <w:rFonts w:ascii="Times New Roman" w:hAnsi="Times New Roman" w:cs="Times New Roman"/>
                <w:bCs/>
                <w:kern w:val="0"/>
                <w14:ligatures w14:val="none"/>
              </w:rPr>
            </w:pPr>
          </w:p>
        </w:tc>
        <w:tc>
          <w:tcPr>
            <w:tcW w:w="1980" w:type="dxa"/>
            <w:tcBorders>
              <w:top w:val="single" w:sz="4" w:space="0" w:color="auto"/>
              <w:left w:val="single" w:sz="4" w:space="0" w:color="auto"/>
              <w:bottom w:val="single" w:sz="4" w:space="0" w:color="auto"/>
              <w:right w:val="single" w:sz="4" w:space="0" w:color="auto"/>
            </w:tcBorders>
            <w:hideMark/>
          </w:tcPr>
          <w:p w14:paraId="40E21F0A"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kern w:val="0"/>
                <w14:ligatures w14:val="none"/>
              </w:rPr>
              <w:t>-4.05</w:t>
            </w:r>
          </w:p>
        </w:tc>
        <w:tc>
          <w:tcPr>
            <w:tcW w:w="2070" w:type="dxa"/>
            <w:tcBorders>
              <w:top w:val="single" w:sz="4" w:space="0" w:color="auto"/>
              <w:left w:val="single" w:sz="4" w:space="0" w:color="auto"/>
              <w:bottom w:val="single" w:sz="4" w:space="0" w:color="auto"/>
              <w:right w:val="single" w:sz="4" w:space="0" w:color="auto"/>
            </w:tcBorders>
            <w:hideMark/>
          </w:tcPr>
          <w:p w14:paraId="3DCD877E"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kern w:val="0"/>
                <w14:ligatures w14:val="none"/>
              </w:rPr>
              <w:t>0.000</w:t>
            </w:r>
          </w:p>
        </w:tc>
      </w:tr>
      <w:tr w:rsidR="003038E2" w:rsidRPr="0046277D" w14:paraId="5C3474D0" w14:textId="77777777" w:rsidTr="003038E2">
        <w:tc>
          <w:tcPr>
            <w:tcW w:w="3348" w:type="dxa"/>
            <w:tcBorders>
              <w:top w:val="single" w:sz="4" w:space="0" w:color="auto"/>
              <w:left w:val="single" w:sz="4" w:space="0" w:color="auto"/>
              <w:bottom w:val="single" w:sz="4" w:space="0" w:color="auto"/>
              <w:right w:val="single" w:sz="4" w:space="0" w:color="auto"/>
            </w:tcBorders>
            <w:hideMark/>
          </w:tcPr>
          <w:p w14:paraId="270CEB7E"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kern w:val="0"/>
                <w14:ligatures w14:val="none"/>
              </w:rPr>
              <w:t>AR (2)</w:t>
            </w:r>
          </w:p>
        </w:tc>
        <w:tc>
          <w:tcPr>
            <w:tcW w:w="1800" w:type="dxa"/>
            <w:tcBorders>
              <w:top w:val="single" w:sz="4" w:space="0" w:color="auto"/>
              <w:left w:val="single" w:sz="4" w:space="0" w:color="auto"/>
              <w:bottom w:val="single" w:sz="4" w:space="0" w:color="auto"/>
              <w:right w:val="single" w:sz="4" w:space="0" w:color="auto"/>
            </w:tcBorders>
          </w:tcPr>
          <w:p w14:paraId="35B31931" w14:textId="77777777" w:rsidR="003038E2" w:rsidRPr="0046277D" w:rsidRDefault="003038E2">
            <w:pPr>
              <w:spacing w:after="0" w:line="276" w:lineRule="auto"/>
              <w:jc w:val="both"/>
              <w:rPr>
                <w:rFonts w:ascii="Times New Roman" w:hAnsi="Times New Roman" w:cs="Times New Roman"/>
                <w:bCs/>
                <w:kern w:val="0"/>
                <w14:ligatures w14:val="none"/>
              </w:rPr>
            </w:pPr>
          </w:p>
        </w:tc>
        <w:tc>
          <w:tcPr>
            <w:tcW w:w="1980" w:type="dxa"/>
            <w:tcBorders>
              <w:top w:val="single" w:sz="4" w:space="0" w:color="auto"/>
              <w:left w:val="single" w:sz="4" w:space="0" w:color="auto"/>
              <w:bottom w:val="single" w:sz="4" w:space="0" w:color="auto"/>
              <w:right w:val="single" w:sz="4" w:space="0" w:color="auto"/>
            </w:tcBorders>
            <w:hideMark/>
          </w:tcPr>
          <w:p w14:paraId="32DA2D2A"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kern w:val="0"/>
                <w14:ligatures w14:val="none"/>
              </w:rPr>
              <w:t>1.27</w:t>
            </w:r>
          </w:p>
        </w:tc>
        <w:tc>
          <w:tcPr>
            <w:tcW w:w="2070" w:type="dxa"/>
            <w:tcBorders>
              <w:top w:val="single" w:sz="4" w:space="0" w:color="auto"/>
              <w:left w:val="single" w:sz="4" w:space="0" w:color="auto"/>
              <w:bottom w:val="single" w:sz="4" w:space="0" w:color="auto"/>
              <w:right w:val="single" w:sz="4" w:space="0" w:color="auto"/>
            </w:tcBorders>
            <w:hideMark/>
          </w:tcPr>
          <w:p w14:paraId="77037F38"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kern w:val="0"/>
                <w14:ligatures w14:val="none"/>
              </w:rPr>
              <w:t>0.204</w:t>
            </w:r>
          </w:p>
        </w:tc>
      </w:tr>
      <w:tr w:rsidR="003038E2" w:rsidRPr="0046277D" w14:paraId="4D73C25F" w14:textId="77777777" w:rsidTr="003038E2">
        <w:tc>
          <w:tcPr>
            <w:tcW w:w="3348" w:type="dxa"/>
            <w:tcBorders>
              <w:top w:val="single" w:sz="4" w:space="0" w:color="auto"/>
              <w:left w:val="single" w:sz="4" w:space="0" w:color="auto"/>
              <w:bottom w:val="single" w:sz="4" w:space="0" w:color="auto"/>
              <w:right w:val="single" w:sz="4" w:space="0" w:color="auto"/>
            </w:tcBorders>
            <w:hideMark/>
          </w:tcPr>
          <w:p w14:paraId="637237F0"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kern w:val="0"/>
                <w14:ligatures w14:val="none"/>
              </w:rPr>
              <w:t>Sargen OIR</w:t>
            </w:r>
          </w:p>
        </w:tc>
        <w:tc>
          <w:tcPr>
            <w:tcW w:w="1800" w:type="dxa"/>
            <w:tcBorders>
              <w:top w:val="single" w:sz="4" w:space="0" w:color="auto"/>
              <w:left w:val="single" w:sz="4" w:space="0" w:color="auto"/>
              <w:bottom w:val="single" w:sz="4" w:space="0" w:color="auto"/>
              <w:right w:val="single" w:sz="4" w:space="0" w:color="auto"/>
            </w:tcBorders>
          </w:tcPr>
          <w:p w14:paraId="2FD8CD00" w14:textId="77777777" w:rsidR="003038E2" w:rsidRPr="0046277D" w:rsidRDefault="003038E2">
            <w:pPr>
              <w:spacing w:after="0" w:line="276" w:lineRule="auto"/>
              <w:jc w:val="both"/>
              <w:rPr>
                <w:rFonts w:ascii="Times New Roman" w:hAnsi="Times New Roman" w:cs="Times New Roman"/>
                <w:bCs/>
                <w:kern w:val="0"/>
                <w14:ligatures w14:val="none"/>
              </w:rPr>
            </w:pPr>
          </w:p>
        </w:tc>
        <w:tc>
          <w:tcPr>
            <w:tcW w:w="1980" w:type="dxa"/>
            <w:tcBorders>
              <w:top w:val="single" w:sz="4" w:space="0" w:color="auto"/>
              <w:left w:val="single" w:sz="4" w:space="0" w:color="auto"/>
              <w:bottom w:val="single" w:sz="4" w:space="0" w:color="auto"/>
              <w:right w:val="single" w:sz="4" w:space="0" w:color="auto"/>
            </w:tcBorders>
            <w:hideMark/>
          </w:tcPr>
          <w:p w14:paraId="2B3D5889"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kern w:val="0"/>
                <w14:ligatures w14:val="none"/>
              </w:rPr>
              <w:t>18.55</w:t>
            </w:r>
          </w:p>
        </w:tc>
        <w:tc>
          <w:tcPr>
            <w:tcW w:w="2070" w:type="dxa"/>
            <w:tcBorders>
              <w:top w:val="single" w:sz="4" w:space="0" w:color="auto"/>
              <w:left w:val="single" w:sz="4" w:space="0" w:color="auto"/>
              <w:bottom w:val="single" w:sz="4" w:space="0" w:color="auto"/>
              <w:right w:val="single" w:sz="4" w:space="0" w:color="auto"/>
            </w:tcBorders>
            <w:hideMark/>
          </w:tcPr>
          <w:p w14:paraId="6B7A49F2"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kern w:val="0"/>
                <w14:ligatures w14:val="none"/>
              </w:rPr>
              <w:t>0.912</w:t>
            </w:r>
          </w:p>
        </w:tc>
      </w:tr>
      <w:tr w:rsidR="003038E2" w:rsidRPr="0046277D" w14:paraId="7C535F6F" w14:textId="77777777" w:rsidTr="003038E2">
        <w:tc>
          <w:tcPr>
            <w:tcW w:w="3348" w:type="dxa"/>
            <w:tcBorders>
              <w:top w:val="single" w:sz="4" w:space="0" w:color="auto"/>
              <w:left w:val="single" w:sz="4" w:space="0" w:color="auto"/>
              <w:bottom w:val="single" w:sz="4" w:space="0" w:color="auto"/>
              <w:right w:val="single" w:sz="4" w:space="0" w:color="auto"/>
            </w:tcBorders>
            <w:hideMark/>
          </w:tcPr>
          <w:p w14:paraId="6CF4A148"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kern w:val="0"/>
                <w14:ligatures w14:val="none"/>
              </w:rPr>
              <w:t>Hansen OIR</w:t>
            </w:r>
          </w:p>
        </w:tc>
        <w:tc>
          <w:tcPr>
            <w:tcW w:w="1800" w:type="dxa"/>
            <w:tcBorders>
              <w:top w:val="single" w:sz="4" w:space="0" w:color="auto"/>
              <w:left w:val="single" w:sz="4" w:space="0" w:color="auto"/>
              <w:bottom w:val="single" w:sz="4" w:space="0" w:color="auto"/>
              <w:right w:val="single" w:sz="4" w:space="0" w:color="auto"/>
            </w:tcBorders>
          </w:tcPr>
          <w:p w14:paraId="7FDC4123" w14:textId="77777777" w:rsidR="003038E2" w:rsidRPr="0046277D" w:rsidRDefault="003038E2">
            <w:pPr>
              <w:spacing w:after="0" w:line="276" w:lineRule="auto"/>
              <w:jc w:val="both"/>
              <w:rPr>
                <w:rFonts w:ascii="Times New Roman" w:hAnsi="Times New Roman" w:cs="Times New Roman"/>
                <w:bCs/>
                <w:kern w:val="0"/>
                <w14:ligatures w14:val="none"/>
              </w:rPr>
            </w:pPr>
          </w:p>
        </w:tc>
        <w:tc>
          <w:tcPr>
            <w:tcW w:w="1980" w:type="dxa"/>
            <w:tcBorders>
              <w:top w:val="single" w:sz="4" w:space="0" w:color="auto"/>
              <w:left w:val="single" w:sz="4" w:space="0" w:color="auto"/>
              <w:bottom w:val="single" w:sz="4" w:space="0" w:color="auto"/>
              <w:right w:val="single" w:sz="4" w:space="0" w:color="auto"/>
            </w:tcBorders>
            <w:hideMark/>
          </w:tcPr>
          <w:p w14:paraId="3FBBD0D4"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kern w:val="0"/>
                <w14:ligatures w14:val="none"/>
              </w:rPr>
              <w:t>20.21</w:t>
            </w:r>
          </w:p>
        </w:tc>
        <w:tc>
          <w:tcPr>
            <w:tcW w:w="2070" w:type="dxa"/>
            <w:tcBorders>
              <w:top w:val="single" w:sz="4" w:space="0" w:color="auto"/>
              <w:left w:val="single" w:sz="4" w:space="0" w:color="auto"/>
              <w:bottom w:val="single" w:sz="4" w:space="0" w:color="auto"/>
              <w:right w:val="single" w:sz="4" w:space="0" w:color="auto"/>
            </w:tcBorders>
            <w:hideMark/>
          </w:tcPr>
          <w:p w14:paraId="23472B43" w14:textId="77777777" w:rsidR="003038E2" w:rsidRPr="0046277D" w:rsidRDefault="003038E2">
            <w:pPr>
              <w:spacing w:after="0" w:line="276" w:lineRule="auto"/>
              <w:jc w:val="both"/>
              <w:rPr>
                <w:rFonts w:ascii="Times New Roman" w:hAnsi="Times New Roman" w:cs="Times New Roman"/>
                <w:bCs/>
                <w:kern w:val="0"/>
                <w14:ligatures w14:val="none"/>
              </w:rPr>
            </w:pPr>
            <w:r w:rsidRPr="0046277D">
              <w:rPr>
                <w:rFonts w:ascii="Times New Roman" w:hAnsi="Times New Roman" w:cs="Times New Roman"/>
                <w:bCs/>
                <w:kern w:val="0"/>
                <w14:ligatures w14:val="none"/>
              </w:rPr>
              <w:t>0.978</w:t>
            </w:r>
          </w:p>
        </w:tc>
      </w:tr>
    </w:tbl>
    <w:p w14:paraId="3F07D46C" w14:textId="637387D3" w:rsidR="003038E2" w:rsidRPr="0046277D" w:rsidRDefault="003038E2" w:rsidP="00477464">
      <w:pPr>
        <w:autoSpaceDE w:val="0"/>
        <w:autoSpaceDN w:val="0"/>
        <w:adjustRightInd w:val="0"/>
        <w:spacing w:line="276" w:lineRule="auto"/>
        <w:jc w:val="both"/>
        <w:rPr>
          <w:rFonts w:ascii="Times New Roman" w:hAnsi="Times New Roman" w:cs="Times New Roman"/>
          <w:kern w:val="0"/>
          <w14:ligatures w14:val="none"/>
        </w:rPr>
      </w:pPr>
      <w:r w:rsidRPr="0046277D">
        <w:rPr>
          <w:rFonts w:ascii="Times New Roman" w:hAnsi="Times New Roman" w:cs="Times New Roman"/>
          <w:bCs/>
          <w:kern w:val="0"/>
          <w14:ligatures w14:val="none"/>
        </w:rPr>
        <w:t>** and * represent that the series is significant at 1% and 5% level of significance.</w:t>
      </w:r>
    </w:p>
    <w:p w14:paraId="38D6B427" w14:textId="77777777" w:rsidR="00E65D36" w:rsidRPr="00477464" w:rsidRDefault="003038E2" w:rsidP="00E37C93">
      <w:pPr>
        <w:autoSpaceDE w:val="0"/>
        <w:autoSpaceDN w:val="0"/>
        <w:adjustRightInd w:val="0"/>
        <w:spacing w:after="0" w:line="276" w:lineRule="auto"/>
        <w:jc w:val="both"/>
        <w:rPr>
          <w:rFonts w:ascii="Times New Roman" w:hAnsi="Times New Roman" w:cs="Times New Roman"/>
          <w:bCs/>
          <w:kern w:val="0"/>
          <w:sz w:val="24"/>
          <w:szCs w:val="24"/>
          <w14:ligatures w14:val="none"/>
        </w:rPr>
      </w:pPr>
      <w:r w:rsidRPr="00477464">
        <w:rPr>
          <w:rFonts w:ascii="Times New Roman" w:hAnsi="Times New Roman" w:cs="Times New Roman"/>
          <w:bCs/>
          <w:kern w:val="0"/>
          <w:sz w:val="24"/>
          <w:szCs w:val="24"/>
          <w14:ligatures w14:val="none"/>
        </w:rPr>
        <w:t>The post-estimation test validates the result as the AR (2) is not significant</w:t>
      </w:r>
      <w:r w:rsidR="00E37C93" w:rsidRPr="00477464">
        <w:rPr>
          <w:rFonts w:ascii="Times New Roman" w:hAnsi="Times New Roman" w:cs="Times New Roman"/>
          <w:bCs/>
          <w:kern w:val="0"/>
          <w:sz w:val="24"/>
          <w:szCs w:val="24"/>
          <w14:ligatures w14:val="none"/>
        </w:rPr>
        <w:t>,</w:t>
      </w:r>
      <w:r w:rsidRPr="00477464">
        <w:rPr>
          <w:rFonts w:ascii="Times New Roman" w:hAnsi="Times New Roman" w:cs="Times New Roman"/>
          <w:bCs/>
          <w:kern w:val="0"/>
          <w:sz w:val="24"/>
          <w:szCs w:val="24"/>
          <w14:ligatures w14:val="none"/>
        </w:rPr>
        <w:t xml:space="preserve"> implying the absence of second order autocorrelation in the model. Similarly, the Hansen test for the model indicates </w:t>
      </w:r>
      <w:r w:rsidRPr="00477464">
        <w:rPr>
          <w:rFonts w:ascii="Times New Roman" w:hAnsi="Times New Roman" w:cs="Times New Roman"/>
          <w:bCs/>
          <w:kern w:val="0"/>
          <w:sz w:val="24"/>
          <w:szCs w:val="24"/>
          <w14:ligatures w14:val="none"/>
        </w:rPr>
        <w:lastRenderedPageBreak/>
        <w:t xml:space="preserve">that the null hypothesis cannot be rejected implying the models are robust. However, the </w:t>
      </w:r>
      <w:proofErr w:type="spellStart"/>
      <w:r w:rsidRPr="00477464">
        <w:rPr>
          <w:rFonts w:ascii="Times New Roman" w:hAnsi="Times New Roman" w:cs="Times New Roman"/>
          <w:bCs/>
          <w:kern w:val="0"/>
          <w:sz w:val="24"/>
          <w:szCs w:val="24"/>
          <w14:ligatures w14:val="none"/>
        </w:rPr>
        <w:t>Sargan</w:t>
      </w:r>
      <w:proofErr w:type="spellEnd"/>
      <w:r w:rsidRPr="00477464">
        <w:rPr>
          <w:rFonts w:ascii="Times New Roman" w:hAnsi="Times New Roman" w:cs="Times New Roman"/>
          <w:bCs/>
          <w:kern w:val="0"/>
          <w:sz w:val="24"/>
          <w:szCs w:val="24"/>
          <w14:ligatures w14:val="none"/>
        </w:rPr>
        <w:t xml:space="preserve"> test indicates the rejection of the null hypothesis of overidentified restriction of instruments suggesting that the model, although robust, may be weakened by many instruments. </w:t>
      </w:r>
    </w:p>
    <w:p w14:paraId="015BFE26" w14:textId="057358FC" w:rsidR="00E37C93" w:rsidRPr="00477464" w:rsidRDefault="00E65D36" w:rsidP="00E37C93">
      <w:pPr>
        <w:autoSpaceDE w:val="0"/>
        <w:autoSpaceDN w:val="0"/>
        <w:adjustRightInd w:val="0"/>
        <w:spacing w:after="0" w:line="276" w:lineRule="auto"/>
        <w:jc w:val="both"/>
        <w:rPr>
          <w:rFonts w:ascii="Times New Roman" w:hAnsi="Times New Roman" w:cs="Times New Roman"/>
          <w:kern w:val="0"/>
          <w:sz w:val="24"/>
          <w:szCs w:val="24"/>
          <w14:ligatures w14:val="none"/>
        </w:rPr>
      </w:pPr>
      <w:r w:rsidRPr="00477464">
        <w:rPr>
          <w:rFonts w:ascii="Times New Roman" w:hAnsi="Times New Roman" w:cs="Times New Roman"/>
          <w:bCs/>
          <w:kern w:val="0"/>
          <w:sz w:val="24"/>
          <w:szCs w:val="24"/>
          <w14:ligatures w14:val="none"/>
        </w:rPr>
        <w:t xml:space="preserve">   </w:t>
      </w:r>
      <w:r w:rsidR="001141FA" w:rsidRPr="00477464">
        <w:rPr>
          <w:rFonts w:ascii="Times New Roman" w:hAnsi="Times New Roman" w:cs="Times New Roman"/>
          <w:bCs/>
          <w:kern w:val="0"/>
          <w:sz w:val="24"/>
          <w:szCs w:val="24"/>
          <w14:ligatures w14:val="none"/>
        </w:rPr>
        <w:t xml:space="preserve">The relationship between market value added and the control variables is not the prime goal of this paper. Hence, we focus on the main variables of the research. However, the GMM results reveal that </w:t>
      </w:r>
      <w:r w:rsidR="001141FA" w:rsidRPr="00477464">
        <w:rPr>
          <w:rFonts w:ascii="Times New Roman" w:hAnsi="Times New Roman" w:cs="Times New Roman"/>
          <w:kern w:val="0"/>
          <w:sz w:val="24"/>
          <w:szCs w:val="24"/>
          <w14:ligatures w14:val="none"/>
        </w:rPr>
        <w:t>f</w:t>
      </w:r>
      <w:r w:rsidR="00E37C93" w:rsidRPr="00477464">
        <w:rPr>
          <w:rFonts w:ascii="Times New Roman" w:hAnsi="Times New Roman" w:cs="Times New Roman"/>
          <w:kern w:val="0"/>
          <w:sz w:val="24"/>
          <w:szCs w:val="24"/>
          <w14:ligatures w14:val="none"/>
        </w:rPr>
        <w:t xml:space="preserve">irm age (FAGE) </w:t>
      </w:r>
      <w:r w:rsidR="001141FA" w:rsidRPr="00477464">
        <w:rPr>
          <w:rFonts w:ascii="Times New Roman" w:hAnsi="Times New Roman" w:cs="Times New Roman"/>
          <w:kern w:val="0"/>
          <w:sz w:val="24"/>
          <w:szCs w:val="24"/>
          <w14:ligatures w14:val="none"/>
        </w:rPr>
        <w:t xml:space="preserve">has a statistically significant relationship with LMVA. It implies that firm age </w:t>
      </w:r>
      <w:r w:rsidR="00E37C93" w:rsidRPr="00477464">
        <w:rPr>
          <w:rFonts w:ascii="Times New Roman" w:hAnsi="Times New Roman" w:cs="Times New Roman"/>
          <w:kern w:val="0"/>
          <w:sz w:val="24"/>
          <w:szCs w:val="24"/>
          <w14:ligatures w14:val="none"/>
        </w:rPr>
        <w:t>significantly in</w:t>
      </w:r>
      <w:r w:rsidR="001141FA" w:rsidRPr="00477464">
        <w:rPr>
          <w:rFonts w:ascii="Times New Roman" w:hAnsi="Times New Roman" w:cs="Times New Roman"/>
          <w:kern w:val="0"/>
          <w:sz w:val="24"/>
          <w:szCs w:val="24"/>
          <w14:ligatures w14:val="none"/>
        </w:rPr>
        <w:t>fluences market value added. On the contrary,</w:t>
      </w:r>
      <w:r w:rsidR="00E37C93" w:rsidRPr="00477464">
        <w:rPr>
          <w:rFonts w:ascii="Times New Roman" w:hAnsi="Times New Roman" w:cs="Times New Roman"/>
          <w:kern w:val="0"/>
          <w:sz w:val="24"/>
          <w:szCs w:val="24"/>
          <w14:ligatures w14:val="none"/>
        </w:rPr>
        <w:t xml:space="preserve"> firm size has a positive but </w:t>
      </w:r>
      <w:r w:rsidR="001141FA" w:rsidRPr="00477464">
        <w:rPr>
          <w:rFonts w:ascii="Times New Roman" w:hAnsi="Times New Roman" w:cs="Times New Roman"/>
          <w:kern w:val="0"/>
          <w:sz w:val="24"/>
          <w:szCs w:val="24"/>
          <w14:ligatures w14:val="none"/>
        </w:rPr>
        <w:t xml:space="preserve">statistically </w:t>
      </w:r>
      <w:r w:rsidR="00E37C93" w:rsidRPr="00477464">
        <w:rPr>
          <w:rFonts w:ascii="Times New Roman" w:hAnsi="Times New Roman" w:cs="Times New Roman"/>
          <w:kern w:val="0"/>
          <w:sz w:val="24"/>
          <w:szCs w:val="24"/>
          <w14:ligatures w14:val="none"/>
        </w:rPr>
        <w:t xml:space="preserve">insignificant </w:t>
      </w:r>
      <w:r w:rsidR="001141FA" w:rsidRPr="00477464">
        <w:rPr>
          <w:rFonts w:ascii="Times New Roman" w:hAnsi="Times New Roman" w:cs="Times New Roman"/>
          <w:kern w:val="0"/>
          <w:sz w:val="24"/>
          <w:szCs w:val="24"/>
          <w14:ligatures w14:val="none"/>
        </w:rPr>
        <w:t>relationship with</w:t>
      </w:r>
      <w:r w:rsidR="004C4272" w:rsidRPr="00477464">
        <w:rPr>
          <w:rFonts w:ascii="Times New Roman" w:hAnsi="Times New Roman" w:cs="Times New Roman"/>
          <w:kern w:val="0"/>
          <w:sz w:val="24"/>
          <w:szCs w:val="24"/>
          <w14:ligatures w14:val="none"/>
        </w:rPr>
        <w:t xml:space="preserve"> </w:t>
      </w:r>
      <w:proofErr w:type="spellStart"/>
      <w:r w:rsidR="004C4272" w:rsidRPr="00477464">
        <w:rPr>
          <w:rFonts w:ascii="Times New Roman" w:hAnsi="Times New Roman" w:cs="Times New Roman"/>
          <w:kern w:val="0"/>
          <w:sz w:val="24"/>
          <w:szCs w:val="24"/>
          <w14:ligatures w14:val="none"/>
        </w:rPr>
        <w:t>lnMVA</w:t>
      </w:r>
      <w:proofErr w:type="spellEnd"/>
      <w:r w:rsidR="004C4272" w:rsidRPr="00477464">
        <w:rPr>
          <w:rFonts w:ascii="Times New Roman" w:hAnsi="Times New Roman" w:cs="Times New Roman"/>
          <w:kern w:val="0"/>
          <w:sz w:val="24"/>
          <w:szCs w:val="24"/>
          <w14:ligatures w14:val="none"/>
        </w:rPr>
        <w:t xml:space="preserve">. This indicates that large firms may not perform better in terms of market value addition. </w:t>
      </w:r>
    </w:p>
    <w:p w14:paraId="2AD4CBFA" w14:textId="4131A4FD" w:rsidR="003038E2" w:rsidRPr="00477464" w:rsidRDefault="003038E2" w:rsidP="002B1C3E">
      <w:pPr>
        <w:spacing w:after="0" w:line="276" w:lineRule="auto"/>
        <w:jc w:val="both"/>
        <w:rPr>
          <w:rFonts w:ascii="Times New Roman" w:hAnsi="Times New Roman" w:cs="Times New Roman"/>
          <w:bCs/>
          <w:kern w:val="0"/>
          <w:sz w:val="24"/>
          <w:szCs w:val="24"/>
          <w14:ligatures w14:val="none"/>
        </w:rPr>
      </w:pPr>
    </w:p>
    <w:p w14:paraId="40A205B2" w14:textId="58085C86" w:rsidR="003038E2" w:rsidRPr="00477464" w:rsidRDefault="003038E2" w:rsidP="003038E2">
      <w:pPr>
        <w:spacing w:line="276" w:lineRule="auto"/>
        <w:jc w:val="both"/>
        <w:rPr>
          <w:rFonts w:ascii="Times New Roman" w:hAnsi="Times New Roman" w:cs="Times New Roman"/>
          <w:bCs/>
          <w:iCs/>
          <w:kern w:val="0"/>
          <w:sz w:val="24"/>
          <w:szCs w:val="24"/>
          <w14:ligatures w14:val="none"/>
        </w:rPr>
      </w:pPr>
      <w:r w:rsidRPr="00477464">
        <w:rPr>
          <w:rFonts w:ascii="Times New Roman" w:hAnsi="Times New Roman" w:cs="Times New Roman"/>
          <w:bCs/>
          <w:iCs/>
          <w:kern w:val="0"/>
          <w:sz w:val="24"/>
          <w:szCs w:val="24"/>
          <w14:ligatures w14:val="none"/>
        </w:rPr>
        <w:t>4.</w:t>
      </w:r>
      <w:r w:rsidR="008F5840" w:rsidRPr="00477464">
        <w:rPr>
          <w:rFonts w:ascii="Times New Roman" w:hAnsi="Times New Roman" w:cs="Times New Roman"/>
          <w:bCs/>
          <w:iCs/>
          <w:kern w:val="0"/>
          <w:sz w:val="24"/>
          <w:szCs w:val="24"/>
          <w14:ligatures w14:val="none"/>
        </w:rPr>
        <w:t>2</w:t>
      </w:r>
      <w:r w:rsidRPr="00477464">
        <w:rPr>
          <w:rFonts w:ascii="Times New Roman" w:hAnsi="Times New Roman" w:cs="Times New Roman"/>
          <w:bCs/>
          <w:iCs/>
          <w:kern w:val="0"/>
          <w:sz w:val="24"/>
          <w:szCs w:val="24"/>
          <w14:ligatures w14:val="none"/>
        </w:rPr>
        <w:t>.1</w:t>
      </w:r>
      <w:r w:rsidRPr="00477464">
        <w:rPr>
          <w:rFonts w:ascii="Times New Roman" w:hAnsi="Times New Roman" w:cs="Times New Roman"/>
          <w:bCs/>
          <w:iCs/>
          <w:kern w:val="0"/>
          <w:sz w:val="24"/>
          <w:szCs w:val="24"/>
          <w14:ligatures w14:val="none"/>
        </w:rPr>
        <w:tab/>
        <w:t>Effect of economic sustainability reporting on market value added</w:t>
      </w:r>
    </w:p>
    <w:p w14:paraId="6C249A1B" w14:textId="12964D4E" w:rsidR="003038E2" w:rsidRPr="00477464" w:rsidRDefault="00DF525C" w:rsidP="008F5840">
      <w:pPr>
        <w:autoSpaceDE w:val="0"/>
        <w:autoSpaceDN w:val="0"/>
        <w:adjustRightInd w:val="0"/>
        <w:spacing w:after="0" w:line="276" w:lineRule="auto"/>
        <w:jc w:val="both"/>
        <w:rPr>
          <w:rFonts w:ascii="Times New Roman" w:hAnsi="Times New Roman" w:cs="Times New Roman"/>
          <w:kern w:val="0"/>
          <w:sz w:val="24"/>
          <w:szCs w:val="24"/>
          <w14:ligatures w14:val="none"/>
        </w:rPr>
      </w:pPr>
      <w:r w:rsidRPr="00477464">
        <w:rPr>
          <w:rFonts w:ascii="Times New Roman" w:hAnsi="Times New Roman" w:cs="Times New Roman"/>
          <w:kern w:val="0"/>
          <w:sz w:val="24"/>
          <w:szCs w:val="24"/>
          <w14:ligatures w14:val="none"/>
        </w:rPr>
        <w:t>From table 3, result indicates</w:t>
      </w:r>
      <w:r w:rsidR="008F5840" w:rsidRPr="00477464">
        <w:rPr>
          <w:rFonts w:ascii="Times New Roman" w:hAnsi="Times New Roman" w:cs="Times New Roman"/>
          <w:bCs/>
          <w:kern w:val="0"/>
          <w:sz w:val="24"/>
          <w:szCs w:val="24"/>
          <w14:ligatures w14:val="none"/>
        </w:rPr>
        <w:t xml:space="preserve"> that the probability value for the economic sustainability disclosure (</w:t>
      </w:r>
      <w:proofErr w:type="spellStart"/>
      <w:r w:rsidR="008F5840" w:rsidRPr="00477464">
        <w:rPr>
          <w:rFonts w:ascii="Times New Roman" w:hAnsi="Times New Roman" w:cs="Times New Roman"/>
          <w:bCs/>
          <w:kern w:val="0"/>
          <w:sz w:val="24"/>
          <w:szCs w:val="24"/>
          <w14:ligatures w14:val="none"/>
        </w:rPr>
        <w:t>lnECSR</w:t>
      </w:r>
      <w:proofErr w:type="spellEnd"/>
      <w:r w:rsidR="008F5840" w:rsidRPr="00477464">
        <w:rPr>
          <w:rFonts w:ascii="Times New Roman" w:hAnsi="Times New Roman" w:cs="Times New Roman"/>
          <w:bCs/>
          <w:kern w:val="0"/>
          <w:sz w:val="24"/>
          <w:szCs w:val="24"/>
          <w14:ligatures w14:val="none"/>
        </w:rPr>
        <w:t>) is less than 0.05 (t-stat of 2.79, with P = 0.005 ˂ 0.05).</w:t>
      </w:r>
      <w:r w:rsidR="008F5840" w:rsidRPr="00477464">
        <w:rPr>
          <w:rFonts w:ascii="Times New Roman" w:hAnsi="Times New Roman" w:cs="Times New Roman"/>
          <w:kern w:val="0"/>
          <w:sz w:val="24"/>
          <w:szCs w:val="24"/>
          <w14:ligatures w14:val="none"/>
        </w:rPr>
        <w:t xml:space="preserve"> T</w:t>
      </w:r>
      <w:r w:rsidRPr="00477464">
        <w:rPr>
          <w:rFonts w:ascii="Times New Roman" w:hAnsi="Times New Roman" w:cs="Times New Roman"/>
          <w:kern w:val="0"/>
          <w:sz w:val="24"/>
          <w:szCs w:val="24"/>
          <w14:ligatures w14:val="none"/>
        </w:rPr>
        <w:t xml:space="preserve">he coefficient of economic sustainability is positive and significant. This means that an increase in </w:t>
      </w:r>
      <w:proofErr w:type="spellStart"/>
      <w:r w:rsidRPr="00477464">
        <w:rPr>
          <w:rFonts w:ascii="Times New Roman" w:hAnsi="Times New Roman" w:cs="Times New Roman"/>
          <w:kern w:val="0"/>
          <w:sz w:val="24"/>
          <w:szCs w:val="24"/>
          <w14:ligatures w14:val="none"/>
        </w:rPr>
        <w:t>lnECSR</w:t>
      </w:r>
      <w:proofErr w:type="spellEnd"/>
      <w:r w:rsidRPr="00477464">
        <w:rPr>
          <w:rFonts w:ascii="Times New Roman" w:hAnsi="Times New Roman" w:cs="Times New Roman"/>
          <w:kern w:val="0"/>
          <w:sz w:val="24"/>
          <w:szCs w:val="24"/>
          <w14:ligatures w14:val="none"/>
        </w:rPr>
        <w:t xml:space="preserve"> will lead to an increase in </w:t>
      </w:r>
      <w:proofErr w:type="spellStart"/>
      <w:r w:rsidR="008F5840" w:rsidRPr="00477464">
        <w:rPr>
          <w:rFonts w:ascii="Times New Roman" w:hAnsi="Times New Roman" w:cs="Times New Roman"/>
          <w:kern w:val="0"/>
          <w:sz w:val="24"/>
          <w:szCs w:val="24"/>
          <w14:ligatures w14:val="none"/>
        </w:rPr>
        <w:t>ln</w:t>
      </w:r>
      <w:r w:rsidRPr="00477464">
        <w:rPr>
          <w:rFonts w:ascii="Times New Roman" w:hAnsi="Times New Roman" w:cs="Times New Roman"/>
          <w:kern w:val="0"/>
          <w:sz w:val="24"/>
          <w:szCs w:val="24"/>
          <w14:ligatures w14:val="none"/>
        </w:rPr>
        <w:t>MVA</w:t>
      </w:r>
      <w:proofErr w:type="spellEnd"/>
      <w:r w:rsidRPr="00477464">
        <w:rPr>
          <w:rFonts w:ascii="Times New Roman" w:hAnsi="Times New Roman" w:cs="Times New Roman"/>
          <w:kern w:val="0"/>
          <w:sz w:val="24"/>
          <w:szCs w:val="24"/>
          <w14:ligatures w14:val="none"/>
        </w:rPr>
        <w:t xml:space="preserve">. In specific terms, a percent increase in </w:t>
      </w:r>
      <w:proofErr w:type="spellStart"/>
      <w:r w:rsidRPr="00477464">
        <w:rPr>
          <w:rFonts w:ascii="Times New Roman" w:hAnsi="Times New Roman" w:cs="Times New Roman"/>
          <w:kern w:val="0"/>
          <w:sz w:val="24"/>
          <w:szCs w:val="24"/>
          <w14:ligatures w14:val="none"/>
        </w:rPr>
        <w:t>lnECSR</w:t>
      </w:r>
      <w:proofErr w:type="spellEnd"/>
      <w:r w:rsidRPr="00477464">
        <w:rPr>
          <w:rFonts w:ascii="Times New Roman" w:hAnsi="Times New Roman" w:cs="Times New Roman"/>
          <w:kern w:val="0"/>
          <w:sz w:val="24"/>
          <w:szCs w:val="24"/>
          <w14:ligatures w14:val="none"/>
        </w:rPr>
        <w:t xml:space="preserve"> will lead to an increase in market value added by 0.802 percent. </w:t>
      </w:r>
      <w:r w:rsidR="008F5840" w:rsidRPr="00477464">
        <w:rPr>
          <w:rFonts w:ascii="Times New Roman" w:hAnsi="Times New Roman" w:cs="Times New Roman"/>
          <w:kern w:val="0"/>
          <w:sz w:val="24"/>
          <w:szCs w:val="24"/>
          <w14:ligatures w14:val="none"/>
        </w:rPr>
        <w:t xml:space="preserve">It implies </w:t>
      </w:r>
      <w:r w:rsidR="003038E2" w:rsidRPr="00477464">
        <w:rPr>
          <w:rFonts w:ascii="Times New Roman" w:hAnsi="Times New Roman" w:cs="Times New Roman"/>
          <w:kern w:val="0"/>
          <w:sz w:val="24"/>
          <w:szCs w:val="24"/>
          <w14:ligatures w14:val="none"/>
        </w:rPr>
        <w:t xml:space="preserve">that economic sustainability reporting positively influences market value added of the firm. </w:t>
      </w:r>
      <w:r w:rsidR="008F5840" w:rsidRPr="00477464">
        <w:rPr>
          <w:rFonts w:ascii="Times New Roman" w:hAnsi="Times New Roman" w:cs="Times New Roman"/>
          <w:kern w:val="0"/>
          <w:sz w:val="24"/>
          <w:szCs w:val="24"/>
          <w14:ligatures w14:val="none"/>
        </w:rPr>
        <w:t>Hence,</w:t>
      </w:r>
      <w:r w:rsidR="003038E2" w:rsidRPr="00477464">
        <w:rPr>
          <w:rFonts w:ascii="Times New Roman" w:hAnsi="Times New Roman" w:cs="Times New Roman"/>
          <w:kern w:val="0"/>
          <w:sz w:val="24"/>
          <w:szCs w:val="24"/>
          <w14:ligatures w14:val="none"/>
        </w:rPr>
        <w:t xml:space="preserve"> reporting </w:t>
      </w:r>
      <w:r w:rsidR="00116AE9" w:rsidRPr="00477464">
        <w:rPr>
          <w:rFonts w:ascii="Times New Roman" w:hAnsi="Times New Roman" w:cs="Times New Roman"/>
          <w:kern w:val="0"/>
          <w:sz w:val="24"/>
          <w:szCs w:val="24"/>
          <w14:ligatures w14:val="none"/>
        </w:rPr>
        <w:t>regarding the</w:t>
      </w:r>
      <w:r w:rsidR="003038E2" w:rsidRPr="00477464">
        <w:rPr>
          <w:rFonts w:ascii="Times New Roman" w:hAnsi="Times New Roman" w:cs="Times New Roman"/>
          <w:kern w:val="0"/>
          <w:sz w:val="24"/>
          <w:szCs w:val="24"/>
          <w14:ligatures w14:val="none"/>
        </w:rPr>
        <w:t xml:space="preserve"> economic </w:t>
      </w:r>
      <w:r w:rsidR="008F5840" w:rsidRPr="00477464">
        <w:rPr>
          <w:rFonts w:ascii="Times New Roman" w:hAnsi="Times New Roman" w:cs="Times New Roman"/>
          <w:kern w:val="0"/>
          <w:sz w:val="24"/>
          <w:szCs w:val="24"/>
          <w14:ligatures w14:val="none"/>
        </w:rPr>
        <w:t xml:space="preserve">impact </w:t>
      </w:r>
      <w:r w:rsidR="00116AE9" w:rsidRPr="00477464">
        <w:rPr>
          <w:rFonts w:ascii="Times New Roman" w:hAnsi="Times New Roman" w:cs="Times New Roman"/>
          <w:kern w:val="0"/>
          <w:sz w:val="24"/>
          <w:szCs w:val="24"/>
          <w14:ligatures w14:val="none"/>
        </w:rPr>
        <w:t>of a firm’s activities on its stakeholders</w:t>
      </w:r>
      <w:r w:rsidR="003038E2" w:rsidRPr="00477464">
        <w:rPr>
          <w:rFonts w:ascii="Times New Roman" w:hAnsi="Times New Roman" w:cs="Times New Roman"/>
          <w:kern w:val="0"/>
          <w:sz w:val="24"/>
          <w:szCs w:val="24"/>
          <w14:ligatures w14:val="none"/>
        </w:rPr>
        <w:t xml:space="preserve"> enhances MV</w:t>
      </w:r>
      <w:r w:rsidR="00116AE9" w:rsidRPr="00477464">
        <w:rPr>
          <w:rFonts w:ascii="Times New Roman" w:hAnsi="Times New Roman" w:cs="Times New Roman"/>
          <w:kern w:val="0"/>
          <w:sz w:val="24"/>
          <w:szCs w:val="24"/>
          <w14:ligatures w14:val="none"/>
        </w:rPr>
        <w:t>A</w:t>
      </w:r>
      <w:r w:rsidR="003038E2" w:rsidRPr="00477464">
        <w:rPr>
          <w:rFonts w:ascii="Times New Roman" w:hAnsi="Times New Roman" w:cs="Times New Roman"/>
          <w:kern w:val="0"/>
          <w:sz w:val="24"/>
          <w:szCs w:val="24"/>
          <w14:ligatures w14:val="none"/>
        </w:rPr>
        <w:t xml:space="preserve"> of reporting entity. </w:t>
      </w:r>
      <w:r w:rsidR="00116AE9" w:rsidRPr="00477464">
        <w:rPr>
          <w:rFonts w:ascii="Times New Roman" w:hAnsi="Times New Roman" w:cs="Times New Roman"/>
          <w:kern w:val="0"/>
          <w:sz w:val="24"/>
          <w:szCs w:val="24"/>
          <w14:ligatures w14:val="none"/>
        </w:rPr>
        <w:t>In other words, an entity’s disclosures</w:t>
      </w:r>
      <w:r w:rsidR="003038E2" w:rsidRPr="00477464">
        <w:rPr>
          <w:rFonts w:ascii="Times New Roman" w:hAnsi="Times New Roman" w:cs="Times New Roman"/>
          <w:kern w:val="0"/>
          <w:sz w:val="24"/>
          <w:szCs w:val="24"/>
          <w14:ligatures w14:val="none"/>
        </w:rPr>
        <w:t xml:space="preserve"> on the economic impacts of the entity throughout society results in significant improvement in the valuation of the firm in the capital market. The result aligns with the study’s a priori expectation.</w:t>
      </w:r>
    </w:p>
    <w:p w14:paraId="5338E6EF" w14:textId="3EF884B8" w:rsidR="003038E2" w:rsidRPr="00477464" w:rsidRDefault="003038E2" w:rsidP="003038E2">
      <w:pPr>
        <w:spacing w:line="276" w:lineRule="auto"/>
        <w:jc w:val="both"/>
        <w:rPr>
          <w:rFonts w:ascii="Times New Roman" w:hAnsi="Times New Roman" w:cs="Times New Roman"/>
          <w:bCs/>
          <w:kern w:val="0"/>
          <w:sz w:val="24"/>
          <w:szCs w:val="24"/>
          <w14:ligatures w14:val="none"/>
        </w:rPr>
      </w:pPr>
      <w:r w:rsidRPr="00477464">
        <w:rPr>
          <w:rFonts w:ascii="Times New Roman" w:hAnsi="Times New Roman" w:cs="Times New Roman"/>
          <w:bCs/>
          <w:kern w:val="0"/>
          <w:sz w:val="24"/>
          <w:szCs w:val="24"/>
          <w14:ligatures w14:val="none"/>
        </w:rPr>
        <w:t>4.</w:t>
      </w:r>
      <w:r w:rsidR="00116AE9" w:rsidRPr="00477464">
        <w:rPr>
          <w:rFonts w:ascii="Times New Roman" w:hAnsi="Times New Roman" w:cs="Times New Roman"/>
          <w:bCs/>
          <w:kern w:val="0"/>
          <w:sz w:val="24"/>
          <w:szCs w:val="24"/>
          <w14:ligatures w14:val="none"/>
        </w:rPr>
        <w:t>2</w:t>
      </w:r>
      <w:r w:rsidRPr="00477464">
        <w:rPr>
          <w:rFonts w:ascii="Times New Roman" w:hAnsi="Times New Roman" w:cs="Times New Roman"/>
          <w:bCs/>
          <w:kern w:val="0"/>
          <w:sz w:val="24"/>
          <w:szCs w:val="24"/>
          <w14:ligatures w14:val="none"/>
        </w:rPr>
        <w:t>.2 Effect of environmental sustainability reporting on market value added</w:t>
      </w:r>
    </w:p>
    <w:p w14:paraId="490032AB" w14:textId="2BE10676" w:rsidR="003038E2" w:rsidRPr="00477464" w:rsidRDefault="00DF525C" w:rsidP="003038E2">
      <w:pPr>
        <w:spacing w:line="276" w:lineRule="auto"/>
        <w:jc w:val="both"/>
        <w:rPr>
          <w:rFonts w:ascii="Times New Roman" w:hAnsi="Times New Roman" w:cs="Times New Roman"/>
          <w:bCs/>
          <w:kern w:val="0"/>
          <w:sz w:val="24"/>
          <w:szCs w:val="24"/>
          <w14:ligatures w14:val="none"/>
        </w:rPr>
      </w:pPr>
      <w:bookmarkStart w:id="18" w:name="_Hlk212304334"/>
      <w:r w:rsidRPr="00477464">
        <w:rPr>
          <w:rFonts w:ascii="Times New Roman" w:hAnsi="Times New Roman" w:cs="Times New Roman"/>
          <w:bCs/>
          <w:kern w:val="0"/>
          <w:sz w:val="24"/>
          <w:szCs w:val="24"/>
          <w14:ligatures w14:val="none"/>
        </w:rPr>
        <w:t>Table</w:t>
      </w:r>
      <w:r w:rsidR="001C65FC" w:rsidRPr="00477464">
        <w:rPr>
          <w:rFonts w:ascii="Times New Roman" w:hAnsi="Times New Roman" w:cs="Times New Roman"/>
          <w:bCs/>
          <w:kern w:val="0"/>
          <w:sz w:val="24"/>
          <w:szCs w:val="24"/>
          <w14:ligatures w14:val="none"/>
        </w:rPr>
        <w:t xml:space="preserve"> </w:t>
      </w:r>
      <w:r w:rsidRPr="00477464">
        <w:rPr>
          <w:rFonts w:ascii="Times New Roman" w:hAnsi="Times New Roman" w:cs="Times New Roman"/>
          <w:bCs/>
          <w:kern w:val="0"/>
          <w:sz w:val="24"/>
          <w:szCs w:val="24"/>
          <w14:ligatures w14:val="none"/>
        </w:rPr>
        <w:t xml:space="preserve">3 </w:t>
      </w:r>
      <w:r w:rsidR="001C65FC" w:rsidRPr="00477464">
        <w:rPr>
          <w:rFonts w:ascii="Times New Roman" w:hAnsi="Times New Roman" w:cs="Times New Roman"/>
          <w:bCs/>
          <w:kern w:val="0"/>
          <w:sz w:val="24"/>
          <w:szCs w:val="24"/>
          <w14:ligatures w14:val="none"/>
        </w:rPr>
        <w:t>shows the coefficient of regression for</w:t>
      </w:r>
      <w:r w:rsidRPr="00477464">
        <w:rPr>
          <w:rFonts w:ascii="Times New Roman" w:hAnsi="Times New Roman" w:cs="Times New Roman"/>
          <w:bCs/>
          <w:kern w:val="0"/>
          <w:sz w:val="24"/>
          <w:szCs w:val="24"/>
          <w14:ligatures w14:val="none"/>
        </w:rPr>
        <w:t xml:space="preserve"> environmental sustainability disclosure </w:t>
      </w:r>
      <w:r w:rsidR="001C65FC" w:rsidRPr="00477464">
        <w:rPr>
          <w:rFonts w:ascii="Times New Roman" w:hAnsi="Times New Roman" w:cs="Times New Roman"/>
          <w:bCs/>
          <w:kern w:val="0"/>
          <w:sz w:val="24"/>
          <w:szCs w:val="24"/>
          <w14:ligatures w14:val="none"/>
        </w:rPr>
        <w:t>(-1.50) with a p-value (p = 0.133&gt; 0.05). The result implies an insignificant negative association between</w:t>
      </w:r>
      <w:r w:rsidR="001C65FC" w:rsidRPr="00477464">
        <w:rPr>
          <w:rFonts w:ascii="Times New Roman" w:hAnsi="Times New Roman" w:cs="Times New Roman"/>
          <w:kern w:val="0"/>
          <w:sz w:val="24"/>
          <w:szCs w:val="24"/>
          <w14:ligatures w14:val="none"/>
        </w:rPr>
        <w:t xml:space="preserve"> </w:t>
      </w:r>
      <w:proofErr w:type="spellStart"/>
      <w:r w:rsidR="001C65FC" w:rsidRPr="00477464">
        <w:rPr>
          <w:rFonts w:ascii="Times New Roman" w:hAnsi="Times New Roman" w:cs="Times New Roman"/>
          <w:kern w:val="0"/>
          <w:sz w:val="24"/>
          <w:szCs w:val="24"/>
          <w14:ligatures w14:val="none"/>
        </w:rPr>
        <w:t>lnENSR</w:t>
      </w:r>
      <w:proofErr w:type="spellEnd"/>
      <w:r w:rsidR="001C65FC" w:rsidRPr="00477464">
        <w:rPr>
          <w:rFonts w:ascii="Times New Roman" w:hAnsi="Times New Roman" w:cs="Times New Roman"/>
          <w:kern w:val="0"/>
          <w:sz w:val="24"/>
          <w:szCs w:val="24"/>
          <w14:ligatures w14:val="none"/>
        </w:rPr>
        <w:t xml:space="preserve"> and </w:t>
      </w:r>
      <w:proofErr w:type="spellStart"/>
      <w:r w:rsidR="001C65FC" w:rsidRPr="00477464">
        <w:rPr>
          <w:rFonts w:ascii="Times New Roman" w:hAnsi="Times New Roman" w:cs="Times New Roman"/>
          <w:kern w:val="0"/>
          <w:sz w:val="24"/>
          <w:szCs w:val="24"/>
          <w14:ligatures w14:val="none"/>
        </w:rPr>
        <w:t>lnMVA</w:t>
      </w:r>
      <w:proofErr w:type="spellEnd"/>
      <w:r w:rsidR="001C65FC" w:rsidRPr="00477464">
        <w:rPr>
          <w:rFonts w:ascii="Times New Roman" w:hAnsi="Times New Roman" w:cs="Times New Roman"/>
          <w:kern w:val="0"/>
          <w:sz w:val="24"/>
          <w:szCs w:val="24"/>
          <w14:ligatures w14:val="none"/>
        </w:rPr>
        <w:t>.</w:t>
      </w:r>
      <w:bookmarkEnd w:id="18"/>
      <w:r w:rsidR="001C65FC" w:rsidRPr="00477464">
        <w:rPr>
          <w:rFonts w:ascii="Times New Roman" w:hAnsi="Times New Roman" w:cs="Times New Roman"/>
          <w:kern w:val="0"/>
          <w:sz w:val="24"/>
          <w:szCs w:val="24"/>
          <w14:ligatures w14:val="none"/>
        </w:rPr>
        <w:t xml:space="preserve"> </w:t>
      </w:r>
      <w:r w:rsidR="003038E2" w:rsidRPr="00477464">
        <w:rPr>
          <w:rFonts w:ascii="Times New Roman" w:hAnsi="Times New Roman" w:cs="Times New Roman"/>
          <w:bCs/>
          <w:kern w:val="0"/>
          <w:sz w:val="24"/>
          <w:szCs w:val="24"/>
          <w14:ligatures w14:val="none"/>
        </w:rPr>
        <w:t xml:space="preserve">The result reveals no significant link between environmental sustainability reporting and market value added of listed entities. This implies that a company’s reporting relating to its impact on the environment is not associated with market value addition for the reporting firm.  This result does not align with the study’s a priori expectation of a positive link between environmental disclosure and MVA. </w:t>
      </w:r>
      <w:r w:rsidR="001C65FC" w:rsidRPr="00477464">
        <w:rPr>
          <w:rFonts w:ascii="Times New Roman" w:hAnsi="Times New Roman" w:cs="Times New Roman"/>
          <w:bCs/>
          <w:kern w:val="0"/>
          <w:sz w:val="24"/>
          <w:szCs w:val="24"/>
          <w14:ligatures w14:val="none"/>
        </w:rPr>
        <w:t>However, t</w:t>
      </w:r>
      <w:r w:rsidR="003038E2" w:rsidRPr="00477464">
        <w:rPr>
          <w:rFonts w:ascii="Times New Roman" w:hAnsi="Times New Roman" w:cs="Times New Roman"/>
          <w:bCs/>
          <w:kern w:val="0"/>
          <w:sz w:val="24"/>
          <w:szCs w:val="24"/>
          <w14:ligatures w14:val="none"/>
        </w:rPr>
        <w:t>he result accords with</w:t>
      </w:r>
      <w:r w:rsidR="001C65FC" w:rsidRPr="00477464">
        <w:rPr>
          <w:rFonts w:ascii="Times New Roman" w:hAnsi="Times New Roman" w:cs="Times New Roman"/>
          <w:bCs/>
          <w:kern w:val="0"/>
          <w:sz w:val="24"/>
          <w:szCs w:val="24"/>
          <w14:ligatures w14:val="none"/>
        </w:rPr>
        <w:t xml:space="preserve"> p</w:t>
      </w:r>
      <w:r w:rsidR="00322936" w:rsidRPr="00477464">
        <w:rPr>
          <w:rFonts w:ascii="Times New Roman" w:hAnsi="Times New Roman" w:cs="Times New Roman"/>
          <w:bCs/>
          <w:kern w:val="0"/>
          <w:sz w:val="24"/>
          <w:szCs w:val="24"/>
          <w14:ligatures w14:val="none"/>
        </w:rPr>
        <w:t xml:space="preserve">rior studies by </w:t>
      </w:r>
      <w:r w:rsidR="003038E2" w:rsidRPr="00477464">
        <w:rPr>
          <w:rFonts w:ascii="Times New Roman" w:hAnsi="Times New Roman" w:cs="Times New Roman"/>
          <w:kern w:val="0"/>
          <w:sz w:val="24"/>
          <w:szCs w:val="24"/>
          <w14:ligatures w14:val="none"/>
        </w:rPr>
        <w:t xml:space="preserve">Fijalkowska et al (2018) and disagrees with Fahad and </w:t>
      </w:r>
      <w:proofErr w:type="spellStart"/>
      <w:r w:rsidR="003038E2" w:rsidRPr="00477464">
        <w:rPr>
          <w:rFonts w:ascii="Times New Roman" w:hAnsi="Times New Roman" w:cs="Times New Roman"/>
          <w:kern w:val="0"/>
          <w:sz w:val="24"/>
          <w:szCs w:val="24"/>
          <w14:ligatures w14:val="none"/>
        </w:rPr>
        <w:t>Busru</w:t>
      </w:r>
      <w:proofErr w:type="spellEnd"/>
      <w:r w:rsidR="003038E2" w:rsidRPr="00477464">
        <w:rPr>
          <w:rFonts w:ascii="Times New Roman" w:hAnsi="Times New Roman" w:cs="Times New Roman"/>
          <w:kern w:val="0"/>
          <w:sz w:val="24"/>
          <w:szCs w:val="24"/>
          <w14:ligatures w14:val="none"/>
        </w:rPr>
        <w:t xml:space="preserve"> (2021) </w:t>
      </w:r>
      <w:r w:rsidR="003038E2" w:rsidRPr="00477464">
        <w:rPr>
          <w:rFonts w:ascii="Times New Roman" w:hAnsi="Times New Roman" w:cs="Times New Roman"/>
          <w:bCs/>
          <w:kern w:val="0"/>
          <w:sz w:val="24"/>
          <w:szCs w:val="24"/>
          <w14:ligatures w14:val="none"/>
        </w:rPr>
        <w:t xml:space="preserve"> </w:t>
      </w:r>
    </w:p>
    <w:p w14:paraId="27A4ADC7" w14:textId="2082154D" w:rsidR="003038E2" w:rsidRPr="00477464" w:rsidRDefault="003038E2" w:rsidP="003038E2">
      <w:pPr>
        <w:spacing w:line="276" w:lineRule="auto"/>
        <w:jc w:val="both"/>
        <w:rPr>
          <w:rFonts w:ascii="Times New Roman" w:hAnsi="Times New Roman" w:cs="Times New Roman"/>
          <w:bCs/>
          <w:kern w:val="0"/>
          <w:sz w:val="24"/>
          <w:szCs w:val="24"/>
          <w14:ligatures w14:val="none"/>
        </w:rPr>
      </w:pPr>
      <w:r w:rsidRPr="00477464">
        <w:rPr>
          <w:rFonts w:ascii="Times New Roman" w:hAnsi="Times New Roman" w:cs="Times New Roman"/>
          <w:bCs/>
          <w:kern w:val="0"/>
          <w:sz w:val="24"/>
          <w:szCs w:val="24"/>
          <w14:ligatures w14:val="none"/>
        </w:rPr>
        <w:t>4.</w:t>
      </w:r>
      <w:r w:rsidR="00322936" w:rsidRPr="00477464">
        <w:rPr>
          <w:rFonts w:ascii="Times New Roman" w:hAnsi="Times New Roman" w:cs="Times New Roman"/>
          <w:bCs/>
          <w:kern w:val="0"/>
          <w:sz w:val="24"/>
          <w:szCs w:val="24"/>
          <w14:ligatures w14:val="none"/>
        </w:rPr>
        <w:t>2</w:t>
      </w:r>
      <w:r w:rsidRPr="00477464">
        <w:rPr>
          <w:rFonts w:ascii="Times New Roman" w:hAnsi="Times New Roman" w:cs="Times New Roman"/>
          <w:bCs/>
          <w:kern w:val="0"/>
          <w:sz w:val="24"/>
          <w:szCs w:val="24"/>
          <w14:ligatures w14:val="none"/>
        </w:rPr>
        <w:t>.3 Effect of social sustainability reporting on market value added</w:t>
      </w:r>
    </w:p>
    <w:p w14:paraId="1E6B37CB" w14:textId="5AC6D90A" w:rsidR="00322936" w:rsidRPr="00477464" w:rsidRDefault="00322936" w:rsidP="003038E2">
      <w:pPr>
        <w:spacing w:line="276" w:lineRule="auto"/>
        <w:jc w:val="both"/>
        <w:rPr>
          <w:rFonts w:ascii="Times New Roman" w:hAnsi="Times New Roman" w:cs="Times New Roman"/>
          <w:bCs/>
          <w:kern w:val="0"/>
          <w:sz w:val="24"/>
          <w:szCs w:val="24"/>
          <w14:ligatures w14:val="none"/>
        </w:rPr>
      </w:pPr>
      <w:r w:rsidRPr="00477464">
        <w:rPr>
          <w:rFonts w:ascii="Times New Roman" w:hAnsi="Times New Roman" w:cs="Times New Roman"/>
          <w:bCs/>
          <w:kern w:val="0"/>
          <w:sz w:val="24"/>
          <w:szCs w:val="24"/>
          <w14:ligatures w14:val="none"/>
        </w:rPr>
        <w:t xml:space="preserve">Table </w:t>
      </w:r>
      <w:r w:rsidR="00E02103">
        <w:rPr>
          <w:rFonts w:ascii="Times New Roman" w:hAnsi="Times New Roman" w:cs="Times New Roman"/>
          <w:bCs/>
          <w:kern w:val="0"/>
          <w:sz w:val="24"/>
          <w:szCs w:val="24"/>
          <w14:ligatures w14:val="none"/>
        </w:rPr>
        <w:t xml:space="preserve">3 </w:t>
      </w:r>
      <w:r w:rsidRPr="00477464">
        <w:rPr>
          <w:rFonts w:ascii="Times New Roman" w:hAnsi="Times New Roman" w:cs="Times New Roman"/>
          <w:bCs/>
          <w:kern w:val="0"/>
          <w:sz w:val="24"/>
          <w:szCs w:val="24"/>
          <w14:ligatures w14:val="none"/>
        </w:rPr>
        <w:t>indicates that the probability value for the social sustainability reporting (LNSOCSR) is greater than 0.05 (t-stat of 0.10, with P = 0.918 &gt; 0.05),</w:t>
      </w:r>
    </w:p>
    <w:p w14:paraId="73AB7518" w14:textId="2420F7E7" w:rsidR="003038E2" w:rsidRPr="00477464" w:rsidRDefault="00322936" w:rsidP="003038E2">
      <w:pPr>
        <w:spacing w:line="276" w:lineRule="auto"/>
        <w:jc w:val="both"/>
        <w:rPr>
          <w:rFonts w:ascii="Times New Roman" w:hAnsi="Times New Roman" w:cs="Times New Roman"/>
          <w:bCs/>
          <w:kern w:val="0"/>
          <w:sz w:val="24"/>
          <w:szCs w:val="24"/>
          <w14:ligatures w14:val="none"/>
        </w:rPr>
      </w:pPr>
      <w:r w:rsidRPr="00477464">
        <w:rPr>
          <w:rFonts w:ascii="Times New Roman" w:hAnsi="Times New Roman" w:cs="Times New Roman"/>
          <w:bCs/>
          <w:kern w:val="0"/>
          <w:sz w:val="24"/>
          <w:szCs w:val="24"/>
          <w14:ligatures w14:val="none"/>
        </w:rPr>
        <w:t xml:space="preserve">Table 3 also depicts the coefficient of regression for social sustainability disclosure (0.10) with a p-value (p = 0.918 &gt; 0.05). </w:t>
      </w:r>
      <w:r w:rsidR="00DF525C" w:rsidRPr="00477464">
        <w:rPr>
          <w:rFonts w:ascii="Times New Roman" w:hAnsi="Times New Roman" w:cs="Times New Roman"/>
          <w:kern w:val="0"/>
          <w:sz w:val="24"/>
          <w:szCs w:val="24"/>
          <w14:ligatures w14:val="none"/>
        </w:rPr>
        <w:t xml:space="preserve">The result indicates that </w:t>
      </w:r>
      <w:proofErr w:type="spellStart"/>
      <w:r w:rsidR="00DF525C" w:rsidRPr="00477464">
        <w:rPr>
          <w:rFonts w:ascii="Times New Roman" w:hAnsi="Times New Roman" w:cs="Times New Roman"/>
          <w:kern w:val="0"/>
          <w:sz w:val="24"/>
          <w:szCs w:val="24"/>
          <w14:ligatures w14:val="none"/>
        </w:rPr>
        <w:t>lnSOSR</w:t>
      </w:r>
      <w:proofErr w:type="spellEnd"/>
      <w:r w:rsidR="00DF525C" w:rsidRPr="00477464">
        <w:rPr>
          <w:rFonts w:ascii="Times New Roman" w:hAnsi="Times New Roman" w:cs="Times New Roman"/>
          <w:kern w:val="0"/>
          <w:sz w:val="24"/>
          <w:szCs w:val="24"/>
          <w14:ligatures w14:val="none"/>
        </w:rPr>
        <w:t xml:space="preserve"> is positively but insignificantly related with </w:t>
      </w:r>
      <w:proofErr w:type="spellStart"/>
      <w:r w:rsidR="00DF525C" w:rsidRPr="00477464">
        <w:rPr>
          <w:rFonts w:ascii="Times New Roman" w:hAnsi="Times New Roman" w:cs="Times New Roman"/>
          <w:kern w:val="0"/>
          <w:sz w:val="24"/>
          <w:szCs w:val="24"/>
          <w14:ligatures w14:val="none"/>
        </w:rPr>
        <w:t>lnMVA</w:t>
      </w:r>
      <w:proofErr w:type="spellEnd"/>
      <w:r w:rsidR="00E37C93" w:rsidRPr="00477464">
        <w:rPr>
          <w:rFonts w:ascii="Times New Roman" w:hAnsi="Times New Roman" w:cs="Times New Roman"/>
          <w:kern w:val="0"/>
          <w:sz w:val="24"/>
          <w:szCs w:val="24"/>
          <w14:ligatures w14:val="none"/>
        </w:rPr>
        <w:t>.</w:t>
      </w:r>
      <w:r w:rsidR="00DF525C" w:rsidRPr="00477464">
        <w:rPr>
          <w:rFonts w:ascii="Times New Roman" w:hAnsi="Times New Roman" w:cs="Times New Roman"/>
          <w:kern w:val="0"/>
          <w:sz w:val="24"/>
          <w:szCs w:val="24"/>
          <w14:ligatures w14:val="none"/>
        </w:rPr>
        <w:t xml:space="preserve"> </w:t>
      </w:r>
      <w:r w:rsidR="003038E2" w:rsidRPr="00477464">
        <w:rPr>
          <w:rFonts w:ascii="Times New Roman" w:hAnsi="Times New Roman" w:cs="Times New Roman"/>
          <w:bCs/>
          <w:kern w:val="0"/>
          <w:sz w:val="24"/>
          <w:szCs w:val="24"/>
          <w14:ligatures w14:val="none"/>
        </w:rPr>
        <w:t>The</w:t>
      </w:r>
      <w:r w:rsidR="00E37C93" w:rsidRPr="00477464">
        <w:rPr>
          <w:rFonts w:ascii="Times New Roman" w:hAnsi="Times New Roman" w:cs="Times New Roman"/>
          <w:bCs/>
          <w:kern w:val="0"/>
          <w:sz w:val="24"/>
          <w:szCs w:val="24"/>
          <w14:ligatures w14:val="none"/>
        </w:rPr>
        <w:t xml:space="preserve"> regression result</w:t>
      </w:r>
      <w:r w:rsidR="003038E2" w:rsidRPr="00477464">
        <w:rPr>
          <w:rFonts w:ascii="Times New Roman" w:hAnsi="Times New Roman" w:cs="Times New Roman"/>
          <w:bCs/>
          <w:kern w:val="0"/>
          <w:sz w:val="24"/>
          <w:szCs w:val="24"/>
          <w14:ligatures w14:val="none"/>
        </w:rPr>
        <w:t xml:space="preserve"> </w:t>
      </w:r>
      <w:r w:rsidR="00E37C93" w:rsidRPr="00477464">
        <w:rPr>
          <w:rFonts w:ascii="Times New Roman" w:hAnsi="Times New Roman" w:cs="Times New Roman"/>
          <w:bCs/>
          <w:kern w:val="0"/>
          <w:sz w:val="24"/>
          <w:szCs w:val="24"/>
          <w14:ligatures w14:val="none"/>
        </w:rPr>
        <w:t>implies</w:t>
      </w:r>
      <w:r w:rsidR="003038E2" w:rsidRPr="00477464">
        <w:rPr>
          <w:rFonts w:ascii="Times New Roman" w:hAnsi="Times New Roman" w:cs="Times New Roman"/>
          <w:bCs/>
          <w:kern w:val="0"/>
          <w:sz w:val="24"/>
          <w:szCs w:val="24"/>
          <w14:ligatures w14:val="none"/>
        </w:rPr>
        <w:t xml:space="preserve"> no significant linkage between social sustainability reporting and firm market value added. </w:t>
      </w:r>
      <w:r w:rsidR="00E37C93" w:rsidRPr="00477464">
        <w:rPr>
          <w:rFonts w:ascii="Times New Roman" w:hAnsi="Times New Roman" w:cs="Times New Roman"/>
          <w:bCs/>
          <w:kern w:val="0"/>
          <w:sz w:val="24"/>
          <w:szCs w:val="24"/>
          <w14:ligatures w14:val="none"/>
        </w:rPr>
        <w:t>This means that</w:t>
      </w:r>
      <w:r w:rsidR="003038E2" w:rsidRPr="00477464">
        <w:rPr>
          <w:rFonts w:ascii="Times New Roman" w:hAnsi="Times New Roman" w:cs="Times New Roman"/>
          <w:bCs/>
          <w:kern w:val="0"/>
          <w:sz w:val="24"/>
          <w:szCs w:val="24"/>
          <w14:ligatures w14:val="none"/>
        </w:rPr>
        <w:t xml:space="preserve"> corporate disclosures on a firm’s impact on society does not significantly influence market value added of reporting firms. The result aligns </w:t>
      </w:r>
      <w:r w:rsidR="003038E2" w:rsidRPr="00477464">
        <w:rPr>
          <w:rFonts w:ascii="Times New Roman" w:hAnsi="Times New Roman" w:cs="Times New Roman"/>
          <w:bCs/>
          <w:kern w:val="0"/>
          <w:sz w:val="24"/>
          <w:szCs w:val="24"/>
          <w14:ligatures w14:val="none"/>
        </w:rPr>
        <w:lastRenderedPageBreak/>
        <w:t xml:space="preserve">with the a priori expectation of a positive relationship between social sustainability reporting and MVA, however the result is insignificant. </w:t>
      </w:r>
      <w:r w:rsidR="003038E2" w:rsidRPr="00477464">
        <w:rPr>
          <w:rFonts w:ascii="Times New Roman" w:hAnsi="Times New Roman" w:cs="Times New Roman"/>
          <w:kern w:val="0"/>
          <w:sz w:val="24"/>
          <w:szCs w:val="24"/>
          <w14:ligatures w14:val="none"/>
        </w:rPr>
        <w:t>This finding can be compared with results by Emeka-</w:t>
      </w:r>
      <w:proofErr w:type="spellStart"/>
      <w:r w:rsidR="003038E2" w:rsidRPr="00477464">
        <w:rPr>
          <w:rFonts w:ascii="Times New Roman" w:hAnsi="Times New Roman" w:cs="Times New Roman"/>
          <w:kern w:val="0"/>
          <w:sz w:val="24"/>
          <w:szCs w:val="24"/>
          <w14:ligatures w14:val="none"/>
        </w:rPr>
        <w:t>Nwokeji</w:t>
      </w:r>
      <w:proofErr w:type="spellEnd"/>
      <w:r w:rsidR="003038E2" w:rsidRPr="00477464">
        <w:rPr>
          <w:rFonts w:ascii="Times New Roman" w:hAnsi="Times New Roman" w:cs="Times New Roman"/>
          <w:kern w:val="0"/>
          <w:sz w:val="24"/>
          <w:szCs w:val="24"/>
          <w14:ligatures w14:val="none"/>
        </w:rPr>
        <w:t xml:space="preserve"> and </w:t>
      </w:r>
      <w:proofErr w:type="spellStart"/>
      <w:r w:rsidR="003038E2" w:rsidRPr="00477464">
        <w:rPr>
          <w:rFonts w:ascii="Times New Roman" w:hAnsi="Times New Roman" w:cs="Times New Roman"/>
          <w:kern w:val="0"/>
          <w:sz w:val="24"/>
          <w:szCs w:val="24"/>
          <w14:ligatures w14:val="none"/>
        </w:rPr>
        <w:t>Osisioma</w:t>
      </w:r>
      <w:proofErr w:type="spellEnd"/>
      <w:r w:rsidR="003038E2" w:rsidRPr="00477464">
        <w:rPr>
          <w:rFonts w:ascii="Times New Roman" w:hAnsi="Times New Roman" w:cs="Times New Roman"/>
          <w:kern w:val="0"/>
          <w:sz w:val="24"/>
          <w:szCs w:val="24"/>
          <w14:ligatures w14:val="none"/>
        </w:rPr>
        <w:t xml:space="preserve"> (2019) who found no significant association between social disclosure and firm value</w:t>
      </w:r>
      <w:r w:rsidR="003038E2" w:rsidRPr="00477464">
        <w:rPr>
          <w:rFonts w:ascii="Times New Roman" w:hAnsi="Times New Roman" w:cs="Times New Roman"/>
          <w:bCs/>
          <w:kern w:val="0"/>
          <w:sz w:val="24"/>
          <w:szCs w:val="24"/>
          <w14:ligatures w14:val="none"/>
        </w:rPr>
        <w:t xml:space="preserve">. The result did not accord with findings by Fahad and </w:t>
      </w:r>
      <w:proofErr w:type="spellStart"/>
      <w:r w:rsidR="003038E2" w:rsidRPr="00477464">
        <w:rPr>
          <w:rFonts w:ascii="Times New Roman" w:hAnsi="Times New Roman" w:cs="Times New Roman"/>
          <w:bCs/>
          <w:kern w:val="0"/>
          <w:sz w:val="24"/>
          <w:szCs w:val="24"/>
          <w14:ligatures w14:val="none"/>
        </w:rPr>
        <w:t>Busru</w:t>
      </w:r>
      <w:proofErr w:type="spellEnd"/>
      <w:r w:rsidR="003038E2" w:rsidRPr="00477464">
        <w:rPr>
          <w:rFonts w:ascii="Times New Roman" w:hAnsi="Times New Roman" w:cs="Times New Roman"/>
          <w:bCs/>
          <w:kern w:val="0"/>
          <w:sz w:val="24"/>
          <w:szCs w:val="24"/>
          <w14:ligatures w14:val="none"/>
        </w:rPr>
        <w:t xml:space="preserve"> (2021) who documents a negative link between social sustainability disclosure and value of the firm.</w:t>
      </w:r>
    </w:p>
    <w:p w14:paraId="219A32E4" w14:textId="109ED29F" w:rsidR="00F36539" w:rsidRPr="00477464" w:rsidRDefault="00F36539" w:rsidP="003038E2">
      <w:pPr>
        <w:spacing w:line="276" w:lineRule="auto"/>
        <w:jc w:val="both"/>
        <w:rPr>
          <w:rFonts w:ascii="Times New Roman" w:hAnsi="Times New Roman" w:cs="Times New Roman"/>
          <w:bCs/>
          <w:kern w:val="0"/>
          <w:sz w:val="24"/>
          <w:szCs w:val="24"/>
          <w14:ligatures w14:val="none"/>
        </w:rPr>
      </w:pPr>
      <w:r w:rsidRPr="00477464">
        <w:rPr>
          <w:rFonts w:ascii="Times New Roman" w:hAnsi="Times New Roman" w:cs="Times New Roman"/>
          <w:bCs/>
          <w:kern w:val="0"/>
          <w:sz w:val="24"/>
          <w:szCs w:val="24"/>
          <w14:ligatures w14:val="none"/>
        </w:rPr>
        <w:t>5. Conclusion</w:t>
      </w:r>
    </w:p>
    <w:p w14:paraId="642ABD75" w14:textId="77777777" w:rsidR="00A75447" w:rsidRPr="00477464" w:rsidRDefault="003F1EF0" w:rsidP="00A75447">
      <w:pPr>
        <w:spacing w:line="276" w:lineRule="auto"/>
        <w:jc w:val="both"/>
        <w:rPr>
          <w:rFonts w:ascii="Times New Roman" w:hAnsi="Times New Roman" w:cs="Times New Roman"/>
          <w:bCs/>
          <w:kern w:val="0"/>
          <w:sz w:val="24"/>
          <w:szCs w:val="24"/>
          <w14:ligatures w14:val="none"/>
        </w:rPr>
      </w:pPr>
      <w:r w:rsidRPr="00477464">
        <w:rPr>
          <w:rFonts w:ascii="Times New Roman" w:hAnsi="Times New Roman" w:cs="Times New Roman"/>
          <w:bCs/>
          <w:kern w:val="0"/>
          <w:sz w:val="24"/>
          <w:szCs w:val="24"/>
          <w14:ligatures w14:val="none"/>
        </w:rPr>
        <w:t>Corporate sustainability remains a veritable tool for firms to contribute towards a more sustainable future.</w:t>
      </w:r>
      <w:r w:rsidR="00D42633" w:rsidRPr="00477464">
        <w:rPr>
          <w:rFonts w:ascii="Times New Roman" w:hAnsi="Times New Roman" w:cs="Times New Roman"/>
          <w:bCs/>
          <w:kern w:val="0"/>
          <w:sz w:val="24"/>
          <w:szCs w:val="24"/>
          <w14:ligatures w14:val="none"/>
        </w:rPr>
        <w:t xml:space="preserve"> This paper extended the frontier of knowledge and filled some gaps in literature through </w:t>
      </w:r>
      <w:r w:rsidR="00682744" w:rsidRPr="00477464">
        <w:rPr>
          <w:rFonts w:ascii="Times New Roman" w:hAnsi="Times New Roman" w:cs="Times New Roman"/>
          <w:bCs/>
          <w:kern w:val="0"/>
          <w:sz w:val="24"/>
          <w:szCs w:val="24"/>
          <w14:ligatures w14:val="none"/>
        </w:rPr>
        <w:t>a multi sector approach to examin</w:t>
      </w:r>
      <w:r w:rsidR="00E73A71" w:rsidRPr="00477464">
        <w:rPr>
          <w:rFonts w:ascii="Times New Roman" w:hAnsi="Times New Roman" w:cs="Times New Roman"/>
          <w:bCs/>
          <w:kern w:val="0"/>
          <w:sz w:val="24"/>
          <w:szCs w:val="24"/>
          <w14:ligatures w14:val="none"/>
        </w:rPr>
        <w:t>ing</w:t>
      </w:r>
      <w:r w:rsidR="00682744" w:rsidRPr="00477464">
        <w:rPr>
          <w:rFonts w:ascii="Times New Roman" w:hAnsi="Times New Roman" w:cs="Times New Roman"/>
          <w:bCs/>
          <w:kern w:val="0"/>
          <w:sz w:val="24"/>
          <w:szCs w:val="24"/>
          <w14:ligatures w14:val="none"/>
        </w:rPr>
        <w:t xml:space="preserve"> the link between CS reporting and </w:t>
      </w:r>
      <w:r w:rsidR="00E73A71" w:rsidRPr="00477464">
        <w:rPr>
          <w:rFonts w:ascii="Times New Roman" w:hAnsi="Times New Roman" w:cs="Times New Roman"/>
          <w:bCs/>
          <w:kern w:val="0"/>
          <w:sz w:val="24"/>
          <w:szCs w:val="24"/>
          <w14:ligatures w14:val="none"/>
        </w:rPr>
        <w:t>firm market value added</w:t>
      </w:r>
      <w:r w:rsidR="00682744" w:rsidRPr="00477464">
        <w:rPr>
          <w:rFonts w:ascii="Times New Roman" w:hAnsi="Times New Roman" w:cs="Times New Roman"/>
          <w:bCs/>
          <w:kern w:val="0"/>
          <w:sz w:val="24"/>
          <w:szCs w:val="24"/>
          <w14:ligatures w14:val="none"/>
        </w:rPr>
        <w:t xml:space="preserve"> using 32 firms selected across </w:t>
      </w:r>
      <w:r w:rsidR="00E73A71" w:rsidRPr="00477464">
        <w:rPr>
          <w:rFonts w:ascii="Times New Roman" w:hAnsi="Times New Roman" w:cs="Times New Roman"/>
          <w:bCs/>
          <w:kern w:val="0"/>
          <w:sz w:val="24"/>
          <w:szCs w:val="24"/>
          <w14:ligatures w14:val="none"/>
        </w:rPr>
        <w:t xml:space="preserve">listed entities from </w:t>
      </w:r>
      <w:r w:rsidR="00682744" w:rsidRPr="00477464">
        <w:rPr>
          <w:rFonts w:ascii="Times New Roman" w:hAnsi="Times New Roman" w:cs="Times New Roman"/>
          <w:bCs/>
          <w:kern w:val="0"/>
          <w:sz w:val="24"/>
          <w:szCs w:val="24"/>
          <w14:ligatures w14:val="none"/>
        </w:rPr>
        <w:t>nine sectors in Nigeria</w:t>
      </w:r>
      <w:r w:rsidR="00E73A71" w:rsidRPr="00477464">
        <w:rPr>
          <w:rFonts w:ascii="Times New Roman" w:hAnsi="Times New Roman" w:cs="Times New Roman"/>
          <w:bCs/>
          <w:kern w:val="0"/>
          <w:sz w:val="24"/>
          <w:szCs w:val="24"/>
          <w14:ligatures w14:val="none"/>
        </w:rPr>
        <w:t>.</w:t>
      </w:r>
      <w:r w:rsidR="005D3207" w:rsidRPr="00477464">
        <w:rPr>
          <w:rFonts w:ascii="Times New Roman" w:hAnsi="Times New Roman" w:cs="Times New Roman"/>
          <w:bCs/>
          <w:kern w:val="0"/>
          <w:sz w:val="24"/>
          <w:szCs w:val="24"/>
          <w14:ligatures w14:val="none"/>
        </w:rPr>
        <w:t xml:space="preserve"> The paper took a </w:t>
      </w:r>
      <w:r w:rsidR="00682744" w:rsidRPr="00477464">
        <w:rPr>
          <w:rFonts w:ascii="Times New Roman" w:hAnsi="Times New Roman" w:cs="Times New Roman"/>
          <w:bCs/>
          <w:sz w:val="24"/>
          <w:szCs w:val="24"/>
        </w:rPr>
        <w:t>disaggregated CS perspective to a</w:t>
      </w:r>
      <w:r w:rsidR="009F1370" w:rsidRPr="00477464">
        <w:rPr>
          <w:rFonts w:ascii="Times New Roman" w:hAnsi="Times New Roman" w:cs="Times New Roman"/>
          <w:bCs/>
          <w:sz w:val="24"/>
          <w:szCs w:val="24"/>
        </w:rPr>
        <w:t>ssess</w:t>
      </w:r>
      <w:r w:rsidR="00682744" w:rsidRPr="00477464">
        <w:rPr>
          <w:rFonts w:ascii="Times New Roman" w:hAnsi="Times New Roman" w:cs="Times New Roman"/>
          <w:bCs/>
          <w:sz w:val="24"/>
          <w:szCs w:val="24"/>
        </w:rPr>
        <w:t xml:space="preserve"> how CS components affect</w:t>
      </w:r>
      <w:r w:rsidR="005D3207" w:rsidRPr="00477464">
        <w:rPr>
          <w:rFonts w:ascii="Times New Roman" w:hAnsi="Times New Roman" w:cs="Times New Roman"/>
          <w:bCs/>
          <w:sz w:val="24"/>
          <w:szCs w:val="24"/>
        </w:rPr>
        <w:t xml:space="preserve"> market value added</w:t>
      </w:r>
      <w:r w:rsidR="00682744" w:rsidRPr="00477464">
        <w:rPr>
          <w:rFonts w:ascii="Times New Roman" w:hAnsi="Times New Roman" w:cs="Times New Roman"/>
          <w:bCs/>
          <w:sz w:val="24"/>
          <w:szCs w:val="24"/>
        </w:rPr>
        <w:t xml:space="preserve">. </w:t>
      </w:r>
      <w:r w:rsidR="009F1370" w:rsidRPr="00477464">
        <w:rPr>
          <w:rFonts w:ascii="Times New Roman" w:hAnsi="Times New Roman" w:cs="Times New Roman"/>
          <w:bCs/>
          <w:sz w:val="24"/>
          <w:szCs w:val="24"/>
        </w:rPr>
        <w:t xml:space="preserve">The study quantitatively assessed the distinctive contributions of each CS performance dimension to additions in value of the firm in a developing market. </w:t>
      </w:r>
      <w:r w:rsidR="00682744" w:rsidRPr="00477464">
        <w:rPr>
          <w:rFonts w:ascii="Times New Roman" w:hAnsi="Times New Roman" w:cs="Times New Roman"/>
          <w:bCs/>
          <w:sz w:val="24"/>
          <w:szCs w:val="24"/>
        </w:rPr>
        <w:t xml:space="preserve">Prior studies consider conventional market value metrics. Two, prior studies mostly measure CS performance by mere disclosure of CS aspects.  </w:t>
      </w:r>
      <w:r w:rsidR="008F2C34" w:rsidRPr="00477464">
        <w:rPr>
          <w:rFonts w:ascii="Times New Roman" w:hAnsi="Times New Roman" w:cs="Times New Roman"/>
          <w:bCs/>
          <w:sz w:val="24"/>
          <w:szCs w:val="24"/>
        </w:rPr>
        <w:t>Using</w:t>
      </w:r>
      <w:r w:rsidR="00682744" w:rsidRPr="00477464">
        <w:rPr>
          <w:rFonts w:ascii="Times New Roman" w:hAnsi="Times New Roman" w:cs="Times New Roman"/>
          <w:bCs/>
          <w:sz w:val="24"/>
          <w:szCs w:val="24"/>
        </w:rPr>
        <w:t xml:space="preserve"> a richer approach to </w:t>
      </w:r>
      <w:r w:rsidR="008F2C34" w:rsidRPr="00477464">
        <w:rPr>
          <w:rFonts w:ascii="Times New Roman" w:hAnsi="Times New Roman" w:cs="Times New Roman"/>
          <w:bCs/>
          <w:sz w:val="24"/>
          <w:szCs w:val="24"/>
        </w:rPr>
        <w:t>operationalizing</w:t>
      </w:r>
      <w:r w:rsidR="00682744" w:rsidRPr="00477464">
        <w:rPr>
          <w:rFonts w:ascii="Times New Roman" w:hAnsi="Times New Roman" w:cs="Times New Roman"/>
          <w:bCs/>
          <w:sz w:val="24"/>
          <w:szCs w:val="24"/>
        </w:rPr>
        <w:t xml:space="preserve"> CS </w:t>
      </w:r>
      <w:r w:rsidR="008F2C34" w:rsidRPr="00477464">
        <w:rPr>
          <w:rFonts w:ascii="Times New Roman" w:hAnsi="Times New Roman" w:cs="Times New Roman"/>
          <w:bCs/>
          <w:sz w:val="24"/>
          <w:szCs w:val="24"/>
        </w:rPr>
        <w:t>disclosure</w:t>
      </w:r>
      <w:r w:rsidR="00682744" w:rsidRPr="00477464">
        <w:rPr>
          <w:rFonts w:ascii="Times New Roman" w:hAnsi="Times New Roman" w:cs="Times New Roman"/>
          <w:bCs/>
          <w:sz w:val="24"/>
          <w:szCs w:val="24"/>
        </w:rPr>
        <w:t xml:space="preserve"> encapsulat</w:t>
      </w:r>
      <w:r w:rsidR="008F2C34" w:rsidRPr="00477464">
        <w:rPr>
          <w:rFonts w:ascii="Times New Roman" w:hAnsi="Times New Roman" w:cs="Times New Roman"/>
          <w:bCs/>
          <w:sz w:val="24"/>
          <w:szCs w:val="24"/>
        </w:rPr>
        <w:t>ing</w:t>
      </w:r>
      <w:r w:rsidR="00682744" w:rsidRPr="00477464">
        <w:rPr>
          <w:rFonts w:ascii="Times New Roman" w:hAnsi="Times New Roman" w:cs="Times New Roman"/>
          <w:bCs/>
          <w:sz w:val="24"/>
          <w:szCs w:val="24"/>
        </w:rPr>
        <w:t xml:space="preserve"> the richness of disclosure content </w:t>
      </w:r>
      <w:r w:rsidR="008F2C34" w:rsidRPr="00477464">
        <w:rPr>
          <w:rFonts w:ascii="Times New Roman" w:hAnsi="Times New Roman" w:cs="Times New Roman"/>
          <w:bCs/>
          <w:sz w:val="24"/>
          <w:szCs w:val="24"/>
        </w:rPr>
        <w:t>through</w:t>
      </w:r>
      <w:r w:rsidR="00682744" w:rsidRPr="00477464">
        <w:rPr>
          <w:rFonts w:ascii="Times New Roman" w:hAnsi="Times New Roman" w:cs="Times New Roman"/>
          <w:bCs/>
          <w:sz w:val="24"/>
          <w:szCs w:val="24"/>
        </w:rPr>
        <w:t xml:space="preserve"> quantitative/non-quantitative </w:t>
      </w:r>
      <w:r w:rsidR="00A96855" w:rsidRPr="00477464">
        <w:rPr>
          <w:rFonts w:ascii="Times New Roman" w:hAnsi="Times New Roman" w:cs="Times New Roman"/>
          <w:bCs/>
          <w:sz w:val="24"/>
          <w:szCs w:val="24"/>
        </w:rPr>
        <w:t xml:space="preserve">CS disclosure </w:t>
      </w:r>
      <w:r w:rsidR="008F2C34" w:rsidRPr="00477464">
        <w:rPr>
          <w:rFonts w:ascii="Times New Roman" w:hAnsi="Times New Roman" w:cs="Times New Roman"/>
          <w:bCs/>
          <w:sz w:val="24"/>
          <w:szCs w:val="24"/>
        </w:rPr>
        <w:t>categorization</w:t>
      </w:r>
      <w:r w:rsidR="00677A5E" w:rsidRPr="00477464">
        <w:rPr>
          <w:rFonts w:ascii="Times New Roman" w:hAnsi="Times New Roman" w:cs="Times New Roman"/>
          <w:bCs/>
          <w:sz w:val="24"/>
          <w:szCs w:val="24"/>
        </w:rPr>
        <w:t xml:space="preserve"> and a non</w:t>
      </w:r>
      <w:r w:rsidR="00457776" w:rsidRPr="00477464">
        <w:rPr>
          <w:rFonts w:ascii="Times New Roman" w:hAnsi="Times New Roman" w:cs="Times New Roman"/>
          <w:bCs/>
          <w:sz w:val="24"/>
          <w:szCs w:val="24"/>
        </w:rPr>
        <w:t>-</w:t>
      </w:r>
      <w:r w:rsidR="00677A5E" w:rsidRPr="00477464">
        <w:rPr>
          <w:rFonts w:ascii="Times New Roman" w:hAnsi="Times New Roman" w:cs="Times New Roman"/>
          <w:bCs/>
          <w:sz w:val="24"/>
          <w:szCs w:val="24"/>
        </w:rPr>
        <w:t>conventional measure of firm value,</w:t>
      </w:r>
      <w:r w:rsidR="00D42633" w:rsidRPr="00477464">
        <w:rPr>
          <w:rFonts w:ascii="Times New Roman" w:hAnsi="Times New Roman" w:cs="Times New Roman"/>
          <w:bCs/>
          <w:kern w:val="0"/>
          <w:sz w:val="24"/>
          <w:szCs w:val="24"/>
          <w14:ligatures w14:val="none"/>
        </w:rPr>
        <w:t xml:space="preserve"> </w:t>
      </w:r>
      <w:r w:rsidR="00457776" w:rsidRPr="00477464">
        <w:rPr>
          <w:rFonts w:ascii="Times New Roman" w:hAnsi="Times New Roman" w:cs="Times New Roman"/>
          <w:bCs/>
          <w:kern w:val="0"/>
          <w:sz w:val="24"/>
          <w:szCs w:val="24"/>
          <w14:ligatures w14:val="none"/>
        </w:rPr>
        <w:t>the study achieves novelty.</w:t>
      </w:r>
      <w:r w:rsidR="00A75447" w:rsidRPr="00477464">
        <w:rPr>
          <w:rFonts w:ascii="Times New Roman" w:hAnsi="Times New Roman" w:cs="Times New Roman"/>
          <w:bCs/>
          <w:kern w:val="0"/>
          <w:sz w:val="24"/>
          <w:szCs w:val="24"/>
          <w14:ligatures w14:val="none"/>
        </w:rPr>
        <w:t xml:space="preserve"> </w:t>
      </w:r>
      <w:r w:rsidR="005E2B4F" w:rsidRPr="00477464">
        <w:rPr>
          <w:rFonts w:ascii="Times New Roman" w:hAnsi="Times New Roman" w:cs="Times New Roman"/>
          <w:bCs/>
          <w:kern w:val="0"/>
          <w:sz w:val="24"/>
          <w:szCs w:val="24"/>
          <w14:ligatures w14:val="none"/>
        </w:rPr>
        <w:t>In this study, economic sustainability performance has been revealed a</w:t>
      </w:r>
      <w:r w:rsidR="00CE14E1" w:rsidRPr="00477464">
        <w:rPr>
          <w:rFonts w:ascii="Times New Roman" w:hAnsi="Times New Roman" w:cs="Times New Roman"/>
          <w:bCs/>
          <w:kern w:val="0"/>
          <w:sz w:val="24"/>
          <w:szCs w:val="24"/>
          <w14:ligatures w14:val="none"/>
        </w:rPr>
        <w:t>s</w:t>
      </w:r>
      <w:r w:rsidR="005E2B4F" w:rsidRPr="00477464">
        <w:rPr>
          <w:rFonts w:ascii="Times New Roman" w:hAnsi="Times New Roman" w:cs="Times New Roman"/>
          <w:bCs/>
          <w:kern w:val="0"/>
          <w:sz w:val="24"/>
          <w:szCs w:val="24"/>
          <w14:ligatures w14:val="none"/>
        </w:rPr>
        <w:t xml:space="preserve"> positive</w:t>
      </w:r>
      <w:r w:rsidR="00CE14E1" w:rsidRPr="00477464">
        <w:rPr>
          <w:rFonts w:ascii="Times New Roman" w:hAnsi="Times New Roman" w:cs="Times New Roman"/>
          <w:bCs/>
          <w:kern w:val="0"/>
          <w:sz w:val="24"/>
          <w:szCs w:val="24"/>
          <w14:ligatures w14:val="none"/>
        </w:rPr>
        <w:t>ly contributing to</w:t>
      </w:r>
      <w:r w:rsidR="005E2B4F" w:rsidRPr="00477464">
        <w:rPr>
          <w:rFonts w:ascii="Times New Roman" w:hAnsi="Times New Roman" w:cs="Times New Roman"/>
          <w:bCs/>
          <w:kern w:val="0"/>
          <w:sz w:val="24"/>
          <w:szCs w:val="24"/>
          <w14:ligatures w14:val="none"/>
        </w:rPr>
        <w:t xml:space="preserve"> market value added of listed firms in Nigeria.</w:t>
      </w:r>
      <w:r w:rsidR="00CE14E1" w:rsidRPr="00477464">
        <w:rPr>
          <w:rFonts w:ascii="Times New Roman" w:hAnsi="Times New Roman" w:cs="Times New Roman"/>
          <w:bCs/>
          <w:kern w:val="0"/>
          <w:sz w:val="24"/>
          <w:szCs w:val="24"/>
          <w14:ligatures w14:val="none"/>
        </w:rPr>
        <w:t xml:space="preserve"> Alternatively, environmental sustainability reporting is shown to have a negative and insignificant contribution to market value addition of firms in Nigeria. In the same manner, social sustainability reporting is depicted to ha</w:t>
      </w:r>
      <w:r w:rsidR="005B34EB" w:rsidRPr="00477464">
        <w:rPr>
          <w:rFonts w:ascii="Times New Roman" w:hAnsi="Times New Roman" w:cs="Times New Roman"/>
          <w:bCs/>
          <w:kern w:val="0"/>
          <w:sz w:val="24"/>
          <w:szCs w:val="24"/>
          <w14:ligatures w14:val="none"/>
        </w:rPr>
        <w:t>ve a</w:t>
      </w:r>
      <w:r w:rsidR="00CE14E1" w:rsidRPr="00477464">
        <w:rPr>
          <w:rFonts w:ascii="Times New Roman" w:hAnsi="Times New Roman" w:cs="Times New Roman"/>
          <w:bCs/>
          <w:kern w:val="0"/>
          <w:sz w:val="24"/>
          <w:szCs w:val="24"/>
          <w14:ligatures w14:val="none"/>
        </w:rPr>
        <w:t xml:space="preserve"> positive but insignificant </w:t>
      </w:r>
      <w:r w:rsidR="005B34EB" w:rsidRPr="00477464">
        <w:rPr>
          <w:rFonts w:ascii="Times New Roman" w:hAnsi="Times New Roman" w:cs="Times New Roman"/>
          <w:bCs/>
          <w:kern w:val="0"/>
          <w:sz w:val="24"/>
          <w:szCs w:val="24"/>
          <w14:ligatures w14:val="none"/>
        </w:rPr>
        <w:t>contribution</w:t>
      </w:r>
      <w:r w:rsidR="00CE14E1" w:rsidRPr="00477464">
        <w:rPr>
          <w:rFonts w:ascii="Times New Roman" w:hAnsi="Times New Roman" w:cs="Times New Roman"/>
          <w:bCs/>
          <w:kern w:val="0"/>
          <w:sz w:val="24"/>
          <w:szCs w:val="24"/>
          <w14:ligatures w14:val="none"/>
        </w:rPr>
        <w:t xml:space="preserve"> </w:t>
      </w:r>
      <w:r w:rsidR="005B34EB" w:rsidRPr="00477464">
        <w:rPr>
          <w:rFonts w:ascii="Times New Roman" w:hAnsi="Times New Roman" w:cs="Times New Roman"/>
          <w:bCs/>
          <w:kern w:val="0"/>
          <w:sz w:val="24"/>
          <w:szCs w:val="24"/>
          <w14:ligatures w14:val="none"/>
        </w:rPr>
        <w:t xml:space="preserve">to </w:t>
      </w:r>
      <w:r w:rsidR="00CE14E1" w:rsidRPr="00477464">
        <w:rPr>
          <w:rFonts w:ascii="Times New Roman" w:hAnsi="Times New Roman" w:cs="Times New Roman"/>
          <w:bCs/>
          <w:kern w:val="0"/>
          <w:sz w:val="24"/>
          <w:szCs w:val="24"/>
          <w14:ligatures w14:val="none"/>
        </w:rPr>
        <w:t>market value added of listed firms in Nigeria.</w:t>
      </w:r>
      <w:r w:rsidR="005B34EB" w:rsidRPr="00477464">
        <w:rPr>
          <w:rFonts w:ascii="Times New Roman" w:hAnsi="Times New Roman" w:cs="Times New Roman"/>
          <w:bCs/>
          <w:kern w:val="0"/>
          <w:sz w:val="24"/>
          <w:szCs w:val="24"/>
          <w14:ligatures w14:val="none"/>
        </w:rPr>
        <w:t xml:space="preserve"> </w:t>
      </w:r>
    </w:p>
    <w:p w14:paraId="1CC41A9E" w14:textId="2D019CF8" w:rsidR="00CE14E1" w:rsidRPr="00477464" w:rsidRDefault="005B34EB" w:rsidP="00A75447">
      <w:pPr>
        <w:spacing w:line="276" w:lineRule="auto"/>
        <w:jc w:val="both"/>
        <w:rPr>
          <w:rFonts w:ascii="Times New Roman" w:hAnsi="Times New Roman" w:cs="Times New Roman"/>
          <w:bCs/>
          <w:kern w:val="0"/>
          <w:sz w:val="24"/>
          <w:szCs w:val="24"/>
          <w14:ligatures w14:val="none"/>
        </w:rPr>
      </w:pPr>
      <w:r w:rsidRPr="00477464">
        <w:rPr>
          <w:rFonts w:ascii="Times New Roman" w:hAnsi="Times New Roman" w:cs="Times New Roman"/>
          <w:bCs/>
          <w:kern w:val="0"/>
          <w:sz w:val="24"/>
          <w:szCs w:val="24"/>
          <w14:ligatures w14:val="none"/>
        </w:rPr>
        <w:t>Some</w:t>
      </w:r>
      <w:r w:rsidR="00C61418" w:rsidRPr="00477464">
        <w:rPr>
          <w:rFonts w:ascii="Times New Roman" w:hAnsi="Times New Roman" w:cs="Times New Roman"/>
          <w:bCs/>
          <w:kern w:val="0"/>
          <w:sz w:val="24"/>
          <w:szCs w:val="24"/>
          <w14:ligatures w14:val="none"/>
        </w:rPr>
        <w:t xml:space="preserve"> managerial</w:t>
      </w:r>
      <w:r w:rsidRPr="00477464">
        <w:rPr>
          <w:rFonts w:ascii="Times New Roman" w:hAnsi="Times New Roman" w:cs="Times New Roman"/>
          <w:bCs/>
          <w:kern w:val="0"/>
          <w:sz w:val="24"/>
          <w:szCs w:val="24"/>
          <w14:ligatures w14:val="none"/>
        </w:rPr>
        <w:t xml:space="preserve"> policy insights </w:t>
      </w:r>
      <w:r w:rsidR="00C61418" w:rsidRPr="00477464">
        <w:rPr>
          <w:rFonts w:ascii="Times New Roman" w:hAnsi="Times New Roman" w:cs="Times New Roman"/>
          <w:bCs/>
          <w:kern w:val="0"/>
          <w:sz w:val="24"/>
          <w:szCs w:val="24"/>
          <w14:ligatures w14:val="none"/>
        </w:rPr>
        <w:t xml:space="preserve">are </w:t>
      </w:r>
      <w:r w:rsidRPr="00477464">
        <w:rPr>
          <w:rFonts w:ascii="Times New Roman" w:hAnsi="Times New Roman" w:cs="Times New Roman"/>
          <w:bCs/>
          <w:kern w:val="0"/>
          <w:sz w:val="24"/>
          <w:szCs w:val="24"/>
          <w14:ligatures w14:val="none"/>
        </w:rPr>
        <w:t>deriv</w:t>
      </w:r>
      <w:r w:rsidR="00C61418" w:rsidRPr="00477464">
        <w:rPr>
          <w:rFonts w:ascii="Times New Roman" w:hAnsi="Times New Roman" w:cs="Times New Roman"/>
          <w:bCs/>
          <w:kern w:val="0"/>
          <w:sz w:val="24"/>
          <w:szCs w:val="24"/>
          <w14:ligatures w14:val="none"/>
        </w:rPr>
        <w:t>able</w:t>
      </w:r>
      <w:r w:rsidRPr="00477464">
        <w:rPr>
          <w:rFonts w:ascii="Times New Roman" w:hAnsi="Times New Roman" w:cs="Times New Roman"/>
          <w:bCs/>
          <w:kern w:val="0"/>
          <w:sz w:val="24"/>
          <w:szCs w:val="24"/>
          <w14:ligatures w14:val="none"/>
        </w:rPr>
        <w:t xml:space="preserve"> from this study.</w:t>
      </w:r>
      <w:r w:rsidR="00C61418" w:rsidRPr="00477464">
        <w:rPr>
          <w:rFonts w:ascii="Times New Roman" w:hAnsi="Times New Roman" w:cs="Times New Roman"/>
          <w:bCs/>
          <w:kern w:val="0"/>
          <w:sz w:val="24"/>
          <w:szCs w:val="24"/>
          <w14:ligatures w14:val="none"/>
        </w:rPr>
        <w:t xml:space="preserve"> Despite the insignificant results for </w:t>
      </w:r>
      <w:r w:rsidR="000A331F" w:rsidRPr="00477464">
        <w:rPr>
          <w:rFonts w:ascii="Times New Roman" w:hAnsi="Times New Roman" w:cs="Times New Roman"/>
          <w:bCs/>
          <w:kern w:val="0"/>
          <w:sz w:val="24"/>
          <w:szCs w:val="24"/>
          <w14:ligatures w14:val="none"/>
        </w:rPr>
        <w:t xml:space="preserve">the social and </w:t>
      </w:r>
      <w:r w:rsidR="00C61418" w:rsidRPr="00477464">
        <w:rPr>
          <w:rFonts w:ascii="Times New Roman" w:hAnsi="Times New Roman" w:cs="Times New Roman"/>
          <w:bCs/>
          <w:kern w:val="0"/>
          <w:sz w:val="24"/>
          <w:szCs w:val="24"/>
          <w14:ligatures w14:val="none"/>
        </w:rPr>
        <w:t xml:space="preserve">environmental </w:t>
      </w:r>
      <w:r w:rsidR="000A331F" w:rsidRPr="00477464">
        <w:rPr>
          <w:rFonts w:ascii="Times New Roman" w:hAnsi="Times New Roman" w:cs="Times New Roman"/>
          <w:bCs/>
          <w:kern w:val="0"/>
          <w:sz w:val="24"/>
          <w:szCs w:val="24"/>
          <w14:ligatures w14:val="none"/>
        </w:rPr>
        <w:t>performance disclosures, m</w:t>
      </w:r>
      <w:r w:rsidR="00C61418" w:rsidRPr="00477464">
        <w:rPr>
          <w:rFonts w:ascii="Times New Roman" w:hAnsi="Times New Roman" w:cs="Times New Roman"/>
          <w:bCs/>
          <w:kern w:val="0"/>
          <w:sz w:val="24"/>
          <w:szCs w:val="24"/>
          <w14:ligatures w14:val="none"/>
        </w:rPr>
        <w:t>anagers</w:t>
      </w:r>
      <w:r w:rsidR="000A331F" w:rsidRPr="00477464">
        <w:rPr>
          <w:rFonts w:ascii="Times New Roman" w:hAnsi="Times New Roman" w:cs="Times New Roman"/>
          <w:bCs/>
          <w:kern w:val="0"/>
          <w:sz w:val="24"/>
          <w:szCs w:val="24"/>
          <w14:ligatures w14:val="none"/>
        </w:rPr>
        <w:t xml:space="preserve"> of firms can leverage </w:t>
      </w:r>
      <w:r w:rsidR="00517F01" w:rsidRPr="00477464">
        <w:rPr>
          <w:rFonts w:ascii="Times New Roman" w:hAnsi="Times New Roman" w:cs="Times New Roman"/>
          <w:bCs/>
          <w:kern w:val="0"/>
          <w:sz w:val="24"/>
          <w:szCs w:val="24"/>
          <w14:ligatures w14:val="none"/>
        </w:rPr>
        <w:t>this form of reporting</w:t>
      </w:r>
      <w:r w:rsidR="000A331F" w:rsidRPr="00477464">
        <w:rPr>
          <w:rFonts w:ascii="Times New Roman" w:hAnsi="Times New Roman" w:cs="Times New Roman"/>
          <w:bCs/>
          <w:kern w:val="0"/>
          <w:sz w:val="24"/>
          <w:szCs w:val="24"/>
          <w14:ligatures w14:val="none"/>
        </w:rPr>
        <w:t xml:space="preserve"> for long term resilience and value enhancement.</w:t>
      </w:r>
      <w:r w:rsidR="00517F01" w:rsidRPr="00477464">
        <w:rPr>
          <w:rFonts w:ascii="Times New Roman" w:hAnsi="Times New Roman" w:cs="Times New Roman"/>
          <w:bCs/>
          <w:kern w:val="0"/>
          <w:sz w:val="24"/>
          <w:szCs w:val="24"/>
          <w14:ligatures w14:val="none"/>
        </w:rPr>
        <w:t xml:space="preserve"> This paper is not without limitations. This paper only considers listed firms in Nigeria</w:t>
      </w:r>
      <w:r w:rsidR="00A75447" w:rsidRPr="00477464">
        <w:rPr>
          <w:rFonts w:ascii="Times New Roman" w:hAnsi="Times New Roman" w:cs="Times New Roman"/>
          <w:bCs/>
          <w:kern w:val="0"/>
          <w:sz w:val="24"/>
          <w:szCs w:val="24"/>
          <w14:ligatures w14:val="none"/>
        </w:rPr>
        <w:t>. T</w:t>
      </w:r>
      <w:r w:rsidR="00517F01" w:rsidRPr="00477464">
        <w:rPr>
          <w:rFonts w:ascii="Times New Roman" w:hAnsi="Times New Roman" w:cs="Times New Roman"/>
          <w:bCs/>
          <w:kern w:val="0"/>
          <w:sz w:val="24"/>
          <w:szCs w:val="24"/>
          <w14:ligatures w14:val="none"/>
        </w:rPr>
        <w:t xml:space="preserve">hus, research could be </w:t>
      </w:r>
      <w:r w:rsidR="00A75447" w:rsidRPr="00477464">
        <w:rPr>
          <w:rFonts w:ascii="Times New Roman" w:hAnsi="Times New Roman" w:cs="Times New Roman"/>
          <w:bCs/>
          <w:kern w:val="0"/>
          <w:sz w:val="24"/>
          <w:szCs w:val="24"/>
          <w14:ligatures w14:val="none"/>
        </w:rPr>
        <w:t>extended by covering non listed firms’ data in the analysis.</w:t>
      </w:r>
    </w:p>
    <w:p w14:paraId="4006BD4D" w14:textId="2A3DD247" w:rsidR="00CE14E1" w:rsidRPr="00477464" w:rsidRDefault="00CE14E1" w:rsidP="00CE14E1">
      <w:pPr>
        <w:spacing w:after="0" w:line="276" w:lineRule="auto"/>
        <w:contextualSpacing/>
        <w:jc w:val="both"/>
        <w:rPr>
          <w:rFonts w:ascii="Times New Roman" w:hAnsi="Times New Roman" w:cs="Times New Roman"/>
          <w:bCs/>
          <w:kern w:val="0"/>
          <w:sz w:val="24"/>
          <w:szCs w:val="24"/>
          <w14:ligatures w14:val="none"/>
        </w:rPr>
      </w:pPr>
      <w:r w:rsidRPr="00477464">
        <w:rPr>
          <w:rFonts w:ascii="Times New Roman" w:hAnsi="Times New Roman" w:cs="Times New Roman"/>
          <w:bCs/>
          <w:kern w:val="0"/>
          <w:sz w:val="24"/>
          <w:szCs w:val="24"/>
          <w14:ligatures w14:val="none"/>
        </w:rPr>
        <w:t xml:space="preserve">  </w:t>
      </w:r>
    </w:p>
    <w:p w14:paraId="02ADB4BB" w14:textId="77777777" w:rsidR="00A75447" w:rsidRPr="00477464" w:rsidRDefault="00A75447" w:rsidP="00A75447">
      <w:pPr>
        <w:spacing w:line="276" w:lineRule="auto"/>
        <w:ind w:left="630" w:hanging="630"/>
        <w:jc w:val="both"/>
        <w:rPr>
          <w:rFonts w:ascii="Times New Roman" w:hAnsi="Times New Roman" w:cs="Times New Roman"/>
          <w:kern w:val="0"/>
          <w:sz w:val="24"/>
          <w:szCs w:val="24"/>
          <w14:ligatures w14:val="none"/>
        </w:rPr>
      </w:pPr>
    </w:p>
    <w:p w14:paraId="49B5ACC8" w14:textId="384F1F72" w:rsidR="00477464" w:rsidRPr="00477464" w:rsidRDefault="00477464" w:rsidP="00B63A9A">
      <w:pPr>
        <w:spacing w:line="276" w:lineRule="auto"/>
        <w:ind w:left="540" w:hanging="540"/>
        <w:jc w:val="both"/>
        <w:rPr>
          <w:rFonts w:ascii="Times New Roman" w:hAnsi="Times New Roman" w:cs="Times New Roman"/>
          <w:kern w:val="0"/>
          <w:sz w:val="24"/>
          <w:szCs w:val="24"/>
          <w14:ligatures w14:val="none"/>
        </w:rPr>
      </w:pPr>
      <w:r w:rsidRPr="00477464">
        <w:rPr>
          <w:rFonts w:ascii="Times New Roman" w:hAnsi="Times New Roman" w:cs="Times New Roman"/>
          <w:kern w:val="0"/>
          <w:sz w:val="24"/>
          <w:szCs w:val="24"/>
          <w14:ligatures w14:val="none"/>
        </w:rPr>
        <w:t>References</w:t>
      </w:r>
    </w:p>
    <w:p w14:paraId="69BD2B56" w14:textId="77777777" w:rsidR="00FE7B6D" w:rsidRPr="00FE7B6D" w:rsidRDefault="00FE7B6D" w:rsidP="00FE7B6D">
      <w:pPr>
        <w:spacing w:after="0" w:line="276" w:lineRule="auto"/>
        <w:jc w:val="both"/>
        <w:rPr>
          <w:rFonts w:ascii="Times New Roman" w:hAnsi="Times New Roman" w:cs="Times New Roman"/>
          <w:kern w:val="0"/>
          <w:sz w:val="24"/>
          <w:szCs w:val="24"/>
          <w14:ligatures w14:val="none"/>
        </w:rPr>
      </w:pPr>
    </w:p>
    <w:p w14:paraId="1934702A" w14:textId="77777777" w:rsidR="00FE7B6D" w:rsidRPr="00FE7B6D" w:rsidRDefault="00FE7B6D" w:rsidP="003038E2">
      <w:pPr>
        <w:spacing w:line="276" w:lineRule="auto"/>
        <w:ind w:left="630" w:hanging="630"/>
        <w:jc w:val="both"/>
        <w:rPr>
          <w:rFonts w:ascii="Times New Roman" w:hAnsi="Times New Roman" w:cs="Times New Roman"/>
          <w:kern w:val="0"/>
          <w:sz w:val="24"/>
          <w:szCs w:val="24"/>
          <w14:ligatures w14:val="none"/>
        </w:rPr>
      </w:pPr>
      <w:proofErr w:type="spellStart"/>
      <w:r w:rsidRPr="00FE7B6D">
        <w:rPr>
          <w:rFonts w:ascii="Times New Roman" w:hAnsi="Times New Roman" w:cs="Times New Roman"/>
          <w:kern w:val="0"/>
          <w:sz w:val="24"/>
          <w:szCs w:val="24"/>
          <w14:ligatures w14:val="none"/>
        </w:rPr>
        <w:t>Aifuwa</w:t>
      </w:r>
      <w:proofErr w:type="spellEnd"/>
      <w:r w:rsidRPr="00FE7B6D">
        <w:rPr>
          <w:rFonts w:ascii="Times New Roman" w:hAnsi="Times New Roman" w:cs="Times New Roman"/>
          <w:kern w:val="0"/>
          <w:sz w:val="24"/>
          <w:szCs w:val="24"/>
          <w14:ligatures w14:val="none"/>
        </w:rPr>
        <w:t xml:space="preserve">, H. O. (2020). Sustainability Reporting and Firm Performance in Developing Climes: A Review of Literature. Copernican Journal of Finance and Accounting, 9 (1) 9-29. </w:t>
      </w:r>
      <w:hyperlink r:id="rId7" w:history="1">
        <w:r w:rsidRPr="00FE7B6D">
          <w:rPr>
            <w:rStyle w:val="Hyperlink"/>
            <w:rFonts w:ascii="Times New Roman" w:hAnsi="Times New Roman" w:cs="Times New Roman"/>
            <w:sz w:val="24"/>
            <w:szCs w:val="24"/>
          </w:rPr>
          <w:t>http://dx.doi.org/10.12775/CJFA.2020.001</w:t>
        </w:r>
      </w:hyperlink>
    </w:p>
    <w:p w14:paraId="0BBFC0A5" w14:textId="77777777" w:rsidR="00FE7B6D" w:rsidRPr="00FE7B6D" w:rsidRDefault="00FE7B6D" w:rsidP="003038E2">
      <w:pPr>
        <w:spacing w:line="276" w:lineRule="auto"/>
        <w:ind w:left="630" w:hanging="630"/>
        <w:jc w:val="both"/>
        <w:rPr>
          <w:rFonts w:ascii="Times New Roman" w:hAnsi="Times New Roman" w:cs="Times New Roman"/>
          <w:kern w:val="0"/>
          <w:sz w:val="24"/>
          <w:szCs w:val="24"/>
          <w14:ligatures w14:val="none"/>
        </w:rPr>
      </w:pPr>
      <w:r w:rsidRPr="00FE7B6D">
        <w:rPr>
          <w:rFonts w:ascii="Times New Roman" w:hAnsi="Times New Roman" w:cs="Times New Roman"/>
          <w:color w:val="222222"/>
          <w:sz w:val="24"/>
          <w:szCs w:val="24"/>
          <w:shd w:val="clear" w:color="auto" w:fill="FFFFFF"/>
        </w:rPr>
        <w:t>Albert, S.; Whetten, D. A. (1985). Organizational identity. </w:t>
      </w:r>
      <w:r w:rsidRPr="00FE7B6D">
        <w:rPr>
          <w:rStyle w:val="html-italic"/>
          <w:rFonts w:ascii="Times New Roman" w:hAnsi="Times New Roman" w:cs="Times New Roman"/>
          <w:i/>
          <w:iCs/>
          <w:color w:val="222222"/>
          <w:sz w:val="24"/>
          <w:szCs w:val="24"/>
          <w:shd w:val="clear" w:color="auto" w:fill="FFFFFF"/>
        </w:rPr>
        <w:t xml:space="preserve">Research in Organizational </w:t>
      </w:r>
      <w:proofErr w:type="spellStart"/>
      <w:r w:rsidRPr="00FE7B6D">
        <w:rPr>
          <w:rStyle w:val="html-italic"/>
          <w:rFonts w:ascii="Times New Roman" w:hAnsi="Times New Roman" w:cs="Times New Roman"/>
          <w:i/>
          <w:iCs/>
          <w:color w:val="222222"/>
          <w:sz w:val="24"/>
          <w:szCs w:val="24"/>
          <w:shd w:val="clear" w:color="auto" w:fill="FFFFFF"/>
        </w:rPr>
        <w:t>Behaviour</w:t>
      </w:r>
      <w:proofErr w:type="spellEnd"/>
      <w:r w:rsidRPr="00FE7B6D">
        <w:rPr>
          <w:rFonts w:ascii="Times New Roman" w:hAnsi="Times New Roman" w:cs="Times New Roman"/>
          <w:color w:val="222222"/>
          <w:sz w:val="24"/>
          <w:szCs w:val="24"/>
          <w:shd w:val="clear" w:color="auto" w:fill="FFFFFF"/>
        </w:rPr>
        <w:t> </w:t>
      </w:r>
      <w:r w:rsidRPr="00FE7B6D">
        <w:rPr>
          <w:rStyle w:val="html-italic"/>
          <w:rFonts w:ascii="Times New Roman" w:hAnsi="Times New Roman" w:cs="Times New Roman"/>
          <w:i/>
          <w:iCs/>
          <w:color w:val="222222"/>
          <w:sz w:val="24"/>
          <w:szCs w:val="24"/>
          <w:shd w:val="clear" w:color="auto" w:fill="FFFFFF"/>
        </w:rPr>
        <w:t>7</w:t>
      </w:r>
      <w:r w:rsidRPr="00FE7B6D">
        <w:rPr>
          <w:rFonts w:ascii="Times New Roman" w:hAnsi="Times New Roman" w:cs="Times New Roman"/>
          <w:color w:val="222222"/>
          <w:sz w:val="24"/>
          <w:szCs w:val="24"/>
          <w:shd w:val="clear" w:color="auto" w:fill="FFFFFF"/>
        </w:rPr>
        <w:t>, 263–295</w:t>
      </w:r>
    </w:p>
    <w:p w14:paraId="564E350F" w14:textId="77777777" w:rsidR="00FE7B6D" w:rsidRPr="00FE7B6D" w:rsidRDefault="00FE7B6D" w:rsidP="003038E2">
      <w:pPr>
        <w:spacing w:line="276" w:lineRule="auto"/>
        <w:ind w:left="630" w:hanging="630"/>
        <w:jc w:val="both"/>
        <w:rPr>
          <w:rFonts w:ascii="Times New Roman" w:hAnsi="Times New Roman" w:cs="Times New Roman"/>
          <w:color w:val="0563C1" w:themeColor="hyperlink"/>
          <w:kern w:val="0"/>
          <w:sz w:val="24"/>
          <w:szCs w:val="24"/>
          <w:u w:val="single"/>
          <w14:ligatures w14:val="none"/>
        </w:rPr>
      </w:pPr>
      <w:r w:rsidRPr="00FE7B6D">
        <w:rPr>
          <w:rFonts w:ascii="Times New Roman" w:hAnsi="Times New Roman" w:cs="Times New Roman"/>
          <w:kern w:val="0"/>
          <w:sz w:val="24"/>
          <w:szCs w:val="24"/>
          <w14:ligatures w14:val="none"/>
        </w:rPr>
        <w:lastRenderedPageBreak/>
        <w:t xml:space="preserve">Alhassan, I., Anwarul, K. M. &amp; Haque, I. (2021). Sustainability Reporting and Financial Performance of Listed Industrial Goods Sector in Nigeria. </w:t>
      </w:r>
      <w:r w:rsidRPr="00FE7B6D">
        <w:rPr>
          <w:rFonts w:ascii="Times New Roman" w:hAnsi="Times New Roman" w:cs="Times New Roman"/>
          <w:i/>
          <w:kern w:val="0"/>
          <w:sz w:val="24"/>
          <w:szCs w:val="24"/>
          <w14:ligatures w14:val="none"/>
        </w:rPr>
        <w:t>International Journal of Accounting &amp; Finance Review</w:t>
      </w:r>
      <w:r w:rsidRPr="00FE7B6D">
        <w:rPr>
          <w:rFonts w:ascii="Times New Roman" w:hAnsi="Times New Roman" w:cs="Times New Roman"/>
          <w:kern w:val="0"/>
          <w:sz w:val="24"/>
          <w:szCs w:val="24"/>
          <w14:ligatures w14:val="none"/>
        </w:rPr>
        <w:t xml:space="preserve">, 9 (1) 46-56.  </w:t>
      </w:r>
      <w:hyperlink r:id="rId8" w:history="1">
        <w:r w:rsidRPr="00FE7B6D">
          <w:rPr>
            <w:rStyle w:val="Hyperlink"/>
            <w:rFonts w:ascii="Times New Roman" w:hAnsi="Times New Roman" w:cs="Times New Roman"/>
            <w:sz w:val="24"/>
            <w:szCs w:val="24"/>
          </w:rPr>
          <w:t>https://doi.org/10.46281/ijafr.v9i1.1541</w:t>
        </w:r>
      </w:hyperlink>
    </w:p>
    <w:p w14:paraId="1156665B" w14:textId="77777777" w:rsidR="00FE7B6D" w:rsidRPr="00FE7B6D" w:rsidRDefault="00FE7B6D" w:rsidP="00477464">
      <w:pPr>
        <w:spacing w:line="276" w:lineRule="auto"/>
        <w:ind w:left="630" w:hanging="630"/>
        <w:jc w:val="both"/>
        <w:rPr>
          <w:rFonts w:ascii="Times New Roman" w:hAnsi="Times New Roman" w:cs="Times New Roman"/>
          <w:kern w:val="0"/>
          <w:sz w:val="24"/>
          <w:szCs w:val="24"/>
          <w14:ligatures w14:val="none"/>
        </w:rPr>
      </w:pPr>
      <w:proofErr w:type="spellStart"/>
      <w:r w:rsidRPr="00FE7B6D">
        <w:rPr>
          <w:rFonts w:ascii="Times New Roman" w:hAnsi="Times New Roman" w:cs="Times New Roman"/>
          <w:kern w:val="0"/>
          <w:sz w:val="24"/>
          <w:szCs w:val="24"/>
          <w14:ligatures w14:val="none"/>
        </w:rPr>
        <w:t>Alshehhi</w:t>
      </w:r>
      <w:proofErr w:type="spellEnd"/>
      <w:r w:rsidRPr="00FE7B6D">
        <w:rPr>
          <w:rFonts w:ascii="Times New Roman" w:hAnsi="Times New Roman" w:cs="Times New Roman"/>
          <w:kern w:val="0"/>
          <w:sz w:val="24"/>
          <w:szCs w:val="24"/>
          <w14:ligatures w14:val="none"/>
        </w:rPr>
        <w:t xml:space="preserve">, A., </w:t>
      </w:r>
      <w:proofErr w:type="spellStart"/>
      <w:r w:rsidRPr="00FE7B6D">
        <w:rPr>
          <w:rFonts w:ascii="Times New Roman" w:hAnsi="Times New Roman" w:cs="Times New Roman"/>
          <w:kern w:val="0"/>
          <w:sz w:val="24"/>
          <w:szCs w:val="24"/>
          <w14:ligatures w14:val="none"/>
        </w:rPr>
        <w:t>Nobanee</w:t>
      </w:r>
      <w:proofErr w:type="spellEnd"/>
      <w:r w:rsidRPr="00FE7B6D">
        <w:rPr>
          <w:rFonts w:ascii="Times New Roman" w:hAnsi="Times New Roman" w:cs="Times New Roman"/>
          <w:kern w:val="0"/>
          <w:sz w:val="24"/>
          <w:szCs w:val="24"/>
          <w14:ligatures w14:val="none"/>
        </w:rPr>
        <w:t>, H., &amp; Khare, N. (2018). The Impact of Sustainability Practices on Corporate Financial Performance: Literature Trends and Future Research Potential. Sustainability, 10 (2), 494-519. doi:10.3390/su10020494</w:t>
      </w:r>
    </w:p>
    <w:p w14:paraId="3AA165BC" w14:textId="77777777" w:rsidR="00FE7B6D" w:rsidRPr="00FE7B6D" w:rsidRDefault="00FE7B6D" w:rsidP="003038E2">
      <w:pPr>
        <w:spacing w:line="276" w:lineRule="auto"/>
        <w:ind w:left="547" w:hanging="547"/>
        <w:jc w:val="both"/>
        <w:rPr>
          <w:rFonts w:ascii="Times New Roman" w:hAnsi="Times New Roman" w:cs="Times New Roman"/>
          <w:kern w:val="0"/>
          <w:sz w:val="24"/>
          <w:szCs w:val="24"/>
          <w14:ligatures w14:val="none"/>
        </w:rPr>
      </w:pPr>
      <w:proofErr w:type="spellStart"/>
      <w:r w:rsidRPr="00FE7B6D">
        <w:rPr>
          <w:rFonts w:ascii="Times New Roman" w:hAnsi="Times New Roman" w:cs="Times New Roman"/>
          <w:kern w:val="0"/>
          <w:sz w:val="24"/>
          <w:szCs w:val="24"/>
          <w14:ligatures w14:val="none"/>
        </w:rPr>
        <w:t>Artiach</w:t>
      </w:r>
      <w:proofErr w:type="spellEnd"/>
      <w:r w:rsidRPr="00FE7B6D">
        <w:rPr>
          <w:rFonts w:ascii="Times New Roman" w:hAnsi="Times New Roman" w:cs="Times New Roman"/>
          <w:kern w:val="0"/>
          <w:sz w:val="24"/>
          <w:szCs w:val="24"/>
          <w14:ligatures w14:val="none"/>
        </w:rPr>
        <w:t xml:space="preserve">, T., Lee, D., Nelson, D. &amp; Walker, J. (2010). The determinants of corporate sustainability performance. </w:t>
      </w:r>
      <w:r w:rsidRPr="00FE7B6D">
        <w:rPr>
          <w:rFonts w:ascii="Times New Roman" w:hAnsi="Times New Roman" w:cs="Times New Roman"/>
          <w:i/>
          <w:kern w:val="0"/>
          <w:sz w:val="24"/>
          <w:szCs w:val="24"/>
          <w14:ligatures w14:val="none"/>
        </w:rPr>
        <w:t>Accounting &amp; Finance</w:t>
      </w:r>
      <w:r w:rsidRPr="00FE7B6D">
        <w:rPr>
          <w:rFonts w:ascii="Times New Roman" w:hAnsi="Times New Roman" w:cs="Times New Roman"/>
          <w:kern w:val="0"/>
          <w:sz w:val="24"/>
          <w:szCs w:val="24"/>
          <w14:ligatures w14:val="none"/>
        </w:rPr>
        <w:t xml:space="preserve"> 50 (1) 31-51. doi:10.11111j.1467-629x.</w:t>
      </w:r>
      <w:proofErr w:type="gramStart"/>
      <w:r w:rsidRPr="00FE7B6D">
        <w:rPr>
          <w:rFonts w:ascii="Times New Roman" w:hAnsi="Times New Roman" w:cs="Times New Roman"/>
          <w:kern w:val="0"/>
          <w:sz w:val="24"/>
          <w:szCs w:val="24"/>
          <w14:ligatures w14:val="none"/>
        </w:rPr>
        <w:t>2009.00315.x</w:t>
      </w:r>
      <w:proofErr w:type="gramEnd"/>
    </w:p>
    <w:p w14:paraId="5CC8AB5F" w14:textId="77777777" w:rsidR="00FE7B6D" w:rsidRPr="00FE7B6D" w:rsidRDefault="00FE7B6D" w:rsidP="003038E2">
      <w:pPr>
        <w:spacing w:line="276" w:lineRule="auto"/>
        <w:ind w:left="540" w:hanging="540"/>
        <w:jc w:val="both"/>
        <w:rPr>
          <w:rFonts w:ascii="Times New Roman" w:hAnsi="Times New Roman" w:cs="Times New Roman"/>
          <w:kern w:val="0"/>
          <w:sz w:val="24"/>
          <w:szCs w:val="24"/>
          <w14:ligatures w14:val="none"/>
        </w:rPr>
      </w:pPr>
      <w:r w:rsidRPr="00FE7B6D">
        <w:rPr>
          <w:rFonts w:ascii="Times New Roman" w:hAnsi="Times New Roman" w:cs="Times New Roman"/>
          <w:kern w:val="0"/>
          <w:sz w:val="24"/>
          <w:szCs w:val="24"/>
          <w14:ligatures w14:val="none"/>
        </w:rPr>
        <w:t xml:space="preserve">Atanda, F. A., </w:t>
      </w:r>
      <w:proofErr w:type="spellStart"/>
      <w:r w:rsidRPr="00FE7B6D">
        <w:rPr>
          <w:rFonts w:ascii="Times New Roman" w:hAnsi="Times New Roman" w:cs="Times New Roman"/>
          <w:kern w:val="0"/>
          <w:sz w:val="24"/>
          <w:szCs w:val="24"/>
          <w14:ligatures w14:val="none"/>
        </w:rPr>
        <w:t>Osemene</w:t>
      </w:r>
      <w:proofErr w:type="spellEnd"/>
      <w:r w:rsidRPr="00FE7B6D">
        <w:rPr>
          <w:rFonts w:ascii="Times New Roman" w:hAnsi="Times New Roman" w:cs="Times New Roman"/>
          <w:kern w:val="0"/>
          <w:sz w:val="24"/>
          <w:szCs w:val="24"/>
          <w14:ligatures w14:val="none"/>
        </w:rPr>
        <w:t xml:space="preserve">, F., &amp; Ogundana, H. F. (2021). Sustainability reporting and Firm Value: Evidence from selected Deposit Money Banks in Nigeria. </w:t>
      </w:r>
      <w:r w:rsidRPr="00FE7B6D">
        <w:rPr>
          <w:rFonts w:ascii="Times New Roman" w:hAnsi="Times New Roman" w:cs="Times New Roman"/>
          <w:i/>
          <w:kern w:val="0"/>
          <w:sz w:val="24"/>
          <w:szCs w:val="24"/>
          <w14:ligatures w14:val="none"/>
        </w:rPr>
        <w:t xml:space="preserve">Global Journal of Accounting, </w:t>
      </w:r>
      <w:r w:rsidRPr="00FE7B6D">
        <w:rPr>
          <w:rFonts w:ascii="Times New Roman" w:hAnsi="Times New Roman" w:cs="Times New Roman"/>
          <w:kern w:val="0"/>
          <w:sz w:val="24"/>
          <w:szCs w:val="24"/>
          <w14:ligatures w14:val="none"/>
        </w:rPr>
        <w:t>7 (1) 47- 68</w:t>
      </w:r>
    </w:p>
    <w:p w14:paraId="19633FB2" w14:textId="77777777" w:rsidR="00FE7B6D" w:rsidRPr="00FE7B6D" w:rsidRDefault="00FE7B6D" w:rsidP="003038E2">
      <w:pPr>
        <w:spacing w:line="276" w:lineRule="auto"/>
        <w:ind w:left="547" w:hanging="547"/>
        <w:jc w:val="both"/>
        <w:rPr>
          <w:rFonts w:ascii="Times New Roman" w:hAnsi="Times New Roman" w:cs="Times New Roman"/>
          <w:kern w:val="0"/>
          <w:sz w:val="24"/>
          <w:szCs w:val="24"/>
          <w14:ligatures w14:val="none"/>
        </w:rPr>
      </w:pPr>
      <w:r w:rsidRPr="00FE7B6D">
        <w:rPr>
          <w:rFonts w:ascii="Times New Roman" w:hAnsi="Times New Roman" w:cs="Times New Roman"/>
          <w:kern w:val="0"/>
          <w:sz w:val="24"/>
          <w:szCs w:val="24"/>
          <w14:ligatures w14:val="none"/>
        </w:rPr>
        <w:t xml:space="preserve">Aureli, S., Gigli, S., </w:t>
      </w:r>
      <w:proofErr w:type="spellStart"/>
      <w:r w:rsidRPr="00FE7B6D">
        <w:rPr>
          <w:rFonts w:ascii="Times New Roman" w:hAnsi="Times New Roman" w:cs="Times New Roman"/>
          <w:kern w:val="0"/>
          <w:sz w:val="24"/>
          <w:szCs w:val="24"/>
          <w14:ligatures w14:val="none"/>
        </w:rPr>
        <w:t>Medei</w:t>
      </w:r>
      <w:proofErr w:type="spellEnd"/>
      <w:r w:rsidRPr="00FE7B6D">
        <w:rPr>
          <w:rFonts w:ascii="Times New Roman" w:hAnsi="Times New Roman" w:cs="Times New Roman"/>
          <w:kern w:val="0"/>
          <w:sz w:val="24"/>
          <w:szCs w:val="24"/>
          <w14:ligatures w14:val="none"/>
        </w:rPr>
        <w:t xml:space="preserve">, R. &amp; </w:t>
      </w:r>
      <w:proofErr w:type="spellStart"/>
      <w:r w:rsidRPr="00FE7B6D">
        <w:rPr>
          <w:rFonts w:ascii="Times New Roman" w:hAnsi="Times New Roman" w:cs="Times New Roman"/>
          <w:kern w:val="0"/>
          <w:sz w:val="24"/>
          <w:szCs w:val="24"/>
          <w14:ligatures w14:val="none"/>
        </w:rPr>
        <w:t>Supico</w:t>
      </w:r>
      <w:proofErr w:type="spellEnd"/>
      <w:r w:rsidRPr="00FE7B6D">
        <w:rPr>
          <w:rFonts w:ascii="Times New Roman" w:hAnsi="Times New Roman" w:cs="Times New Roman"/>
          <w:kern w:val="0"/>
          <w:sz w:val="24"/>
          <w:szCs w:val="24"/>
          <w14:ligatures w14:val="none"/>
        </w:rPr>
        <w:t xml:space="preserve">, E. (2019). The value relevance of environmental, Social and Governance disclosure: Evidence from Dow Jones Sustainability World Index listed companies. </w:t>
      </w:r>
      <w:r w:rsidRPr="00FE7B6D">
        <w:rPr>
          <w:rFonts w:ascii="Times New Roman" w:hAnsi="Times New Roman" w:cs="Times New Roman"/>
          <w:i/>
          <w:kern w:val="0"/>
          <w:sz w:val="24"/>
          <w:szCs w:val="24"/>
          <w14:ligatures w14:val="none"/>
        </w:rPr>
        <w:t>Corporate Social Responsibility and Environmental Management,</w:t>
      </w:r>
      <w:r w:rsidRPr="00FE7B6D">
        <w:rPr>
          <w:rFonts w:ascii="Times New Roman" w:hAnsi="Times New Roman" w:cs="Times New Roman"/>
          <w:kern w:val="0"/>
          <w:sz w:val="24"/>
          <w:szCs w:val="24"/>
          <w14:ligatures w14:val="none"/>
        </w:rPr>
        <w:t xml:space="preserve"> 27, 43- 52 </w:t>
      </w:r>
      <w:hyperlink r:id="rId9" w:history="1">
        <w:r w:rsidRPr="00FE7B6D">
          <w:rPr>
            <w:rStyle w:val="Hyperlink"/>
            <w:rFonts w:ascii="Times New Roman" w:hAnsi="Times New Roman" w:cs="Times New Roman"/>
            <w:sz w:val="24"/>
            <w:szCs w:val="24"/>
          </w:rPr>
          <w:t>https://doi.org/10.1002/csr.1772</w:t>
        </w:r>
      </w:hyperlink>
    </w:p>
    <w:p w14:paraId="0F8F3D86" w14:textId="77777777" w:rsidR="00FE7B6D" w:rsidRPr="00FE7B6D" w:rsidRDefault="00FE7B6D" w:rsidP="003038E2">
      <w:pPr>
        <w:spacing w:line="276" w:lineRule="auto"/>
        <w:ind w:left="630" w:hanging="630"/>
        <w:jc w:val="both"/>
        <w:rPr>
          <w:rFonts w:ascii="Times New Roman" w:hAnsi="Times New Roman" w:cs="Times New Roman"/>
          <w:kern w:val="0"/>
          <w:sz w:val="24"/>
          <w:szCs w:val="24"/>
          <w14:ligatures w14:val="none"/>
        </w:rPr>
      </w:pPr>
      <w:r w:rsidRPr="00FE7B6D">
        <w:rPr>
          <w:rFonts w:ascii="Times New Roman" w:hAnsi="Times New Roman" w:cs="Times New Roman"/>
          <w:kern w:val="0"/>
          <w:sz w:val="24"/>
          <w:szCs w:val="24"/>
          <w14:ligatures w14:val="none"/>
        </w:rPr>
        <w:t xml:space="preserve">Banik, D. &amp; Lin, K. (2019). Business and morals: Corporate strategies for sustainable development in china. </w:t>
      </w:r>
      <w:r w:rsidRPr="00FE7B6D">
        <w:rPr>
          <w:rFonts w:ascii="Times New Roman" w:hAnsi="Times New Roman" w:cs="Times New Roman"/>
          <w:i/>
          <w:kern w:val="0"/>
          <w:sz w:val="24"/>
          <w:szCs w:val="24"/>
          <w14:ligatures w14:val="none"/>
        </w:rPr>
        <w:t>Business and Politics</w:t>
      </w:r>
      <w:r w:rsidRPr="00FE7B6D">
        <w:rPr>
          <w:rFonts w:ascii="Times New Roman" w:hAnsi="Times New Roman" w:cs="Times New Roman"/>
          <w:kern w:val="0"/>
          <w:sz w:val="24"/>
          <w:szCs w:val="24"/>
          <w14:ligatures w14:val="none"/>
        </w:rPr>
        <w:t>, 21 (4) 514-539. doi:10.1017/bap.2019.26</w:t>
      </w:r>
    </w:p>
    <w:p w14:paraId="0537F774" w14:textId="77777777" w:rsidR="00FE7B6D" w:rsidRPr="00FE7B6D" w:rsidRDefault="00FE7B6D" w:rsidP="003038E2">
      <w:pPr>
        <w:spacing w:line="276" w:lineRule="auto"/>
        <w:ind w:left="630" w:hanging="630"/>
        <w:jc w:val="both"/>
        <w:rPr>
          <w:rFonts w:ascii="Times New Roman" w:hAnsi="Times New Roman" w:cs="Times New Roman"/>
          <w:kern w:val="0"/>
          <w:sz w:val="24"/>
          <w:szCs w:val="24"/>
          <w14:ligatures w14:val="none"/>
        </w:rPr>
      </w:pPr>
      <w:r w:rsidRPr="00FE7B6D">
        <w:rPr>
          <w:rFonts w:ascii="Times New Roman" w:hAnsi="Times New Roman" w:cs="Times New Roman"/>
          <w:kern w:val="0"/>
          <w:sz w:val="24"/>
          <w:szCs w:val="24"/>
          <w14:ligatures w14:val="none"/>
        </w:rPr>
        <w:t xml:space="preserve">Barkemeyer, R., Holt, D., Preuss, L. &amp; Tsang, S. (2014). What happened to the ‘development’ in sustainable development? Business guidelines two decades after Brundtland. </w:t>
      </w:r>
      <w:r w:rsidRPr="00FE7B6D">
        <w:rPr>
          <w:rFonts w:ascii="Times New Roman" w:hAnsi="Times New Roman" w:cs="Times New Roman"/>
          <w:i/>
          <w:kern w:val="0"/>
          <w:sz w:val="24"/>
          <w:szCs w:val="24"/>
          <w14:ligatures w14:val="none"/>
        </w:rPr>
        <w:t>Sustainable Development</w:t>
      </w:r>
      <w:r w:rsidRPr="00FE7B6D">
        <w:rPr>
          <w:rFonts w:ascii="Times New Roman" w:hAnsi="Times New Roman" w:cs="Times New Roman"/>
          <w:kern w:val="0"/>
          <w:sz w:val="24"/>
          <w:szCs w:val="24"/>
          <w14:ligatures w14:val="none"/>
        </w:rPr>
        <w:t>, 22 (1) 15-32 https://doi.org/10.1002/sd.521</w:t>
      </w:r>
    </w:p>
    <w:p w14:paraId="4F1CD257" w14:textId="77777777" w:rsidR="00FE7B6D" w:rsidRPr="00FE7B6D" w:rsidRDefault="00FE7B6D" w:rsidP="00C270AB">
      <w:pPr>
        <w:spacing w:line="240" w:lineRule="auto"/>
        <w:ind w:left="630" w:hanging="630"/>
        <w:jc w:val="both"/>
        <w:rPr>
          <w:rFonts w:ascii="Times New Roman" w:hAnsi="Times New Roman" w:cs="Times New Roman"/>
          <w:sz w:val="24"/>
          <w:szCs w:val="24"/>
        </w:rPr>
      </w:pPr>
      <w:r w:rsidRPr="00FE7B6D">
        <w:rPr>
          <w:rFonts w:ascii="Times New Roman" w:hAnsi="Times New Roman" w:cs="Times New Roman"/>
          <w:sz w:val="24"/>
          <w:szCs w:val="24"/>
        </w:rPr>
        <w:t xml:space="preserve">Barney, J. B. (1991). Firm resources and sustained competitive advantage. </w:t>
      </w:r>
      <w:r w:rsidRPr="00FE7B6D">
        <w:rPr>
          <w:rFonts w:ascii="Times New Roman" w:hAnsi="Times New Roman" w:cs="Times New Roman"/>
          <w:i/>
          <w:iCs/>
          <w:sz w:val="24"/>
          <w:szCs w:val="24"/>
        </w:rPr>
        <w:t>Journal of Management</w:t>
      </w:r>
      <w:r w:rsidRPr="00FE7B6D">
        <w:rPr>
          <w:rFonts w:ascii="Times New Roman" w:hAnsi="Times New Roman" w:cs="Times New Roman"/>
          <w:sz w:val="24"/>
          <w:szCs w:val="24"/>
        </w:rPr>
        <w:t>, 17, 99–120.</w:t>
      </w:r>
    </w:p>
    <w:p w14:paraId="1FBE2C19" w14:textId="77777777" w:rsidR="00FE7B6D" w:rsidRPr="00FE7B6D" w:rsidRDefault="00FE7B6D" w:rsidP="003038E2">
      <w:pPr>
        <w:spacing w:line="276" w:lineRule="auto"/>
        <w:ind w:left="540" w:hanging="540"/>
        <w:jc w:val="both"/>
        <w:rPr>
          <w:rFonts w:ascii="Times New Roman" w:hAnsi="Times New Roman" w:cs="Times New Roman"/>
          <w:kern w:val="0"/>
          <w:sz w:val="24"/>
          <w:szCs w:val="24"/>
          <w14:ligatures w14:val="none"/>
        </w:rPr>
      </w:pPr>
      <w:r w:rsidRPr="00FE7B6D">
        <w:rPr>
          <w:rFonts w:ascii="Times New Roman" w:hAnsi="Times New Roman" w:cs="Times New Roman"/>
          <w:kern w:val="0"/>
          <w:sz w:val="24"/>
          <w:szCs w:val="24"/>
          <w14:ligatures w14:val="none"/>
        </w:rPr>
        <w:t xml:space="preserve">Batista, A. A. S &amp; Francisco, A. C. (2018). Organizational sustainability practices: A study of the Firms listed by the corporate sustainability index. </w:t>
      </w:r>
      <w:r w:rsidRPr="00FE7B6D">
        <w:rPr>
          <w:rFonts w:ascii="Times New Roman" w:hAnsi="Times New Roman" w:cs="Times New Roman"/>
          <w:i/>
          <w:kern w:val="0"/>
          <w:sz w:val="24"/>
          <w:szCs w:val="24"/>
          <w14:ligatures w14:val="none"/>
        </w:rPr>
        <w:t>Sustainability,</w:t>
      </w:r>
      <w:r w:rsidRPr="00FE7B6D">
        <w:rPr>
          <w:rFonts w:ascii="Times New Roman" w:hAnsi="Times New Roman" w:cs="Times New Roman"/>
          <w:kern w:val="0"/>
          <w:sz w:val="24"/>
          <w:szCs w:val="24"/>
          <w14:ligatures w14:val="none"/>
        </w:rPr>
        <w:t xml:space="preserve"> 10 (1) 226-239 doi:10.3390/su.1001022</w:t>
      </w:r>
      <w:r w:rsidRPr="00FE7B6D">
        <w:rPr>
          <w:rFonts w:ascii="Times New Roman" w:hAnsi="Times New Roman" w:cs="Times New Roman"/>
          <w:kern w:val="0"/>
          <w:sz w:val="24"/>
          <w:szCs w:val="24"/>
          <w14:ligatures w14:val="none"/>
        </w:rPr>
        <w:tab/>
      </w:r>
    </w:p>
    <w:p w14:paraId="5DAE826A" w14:textId="77777777" w:rsidR="00FE7B6D" w:rsidRPr="00FE7B6D" w:rsidRDefault="00FE7B6D" w:rsidP="00C270AB">
      <w:pPr>
        <w:spacing w:line="240" w:lineRule="auto"/>
        <w:ind w:left="540" w:hanging="540"/>
        <w:jc w:val="both"/>
        <w:rPr>
          <w:rFonts w:ascii="Times New Roman" w:hAnsi="Times New Roman" w:cs="Times New Roman"/>
          <w:sz w:val="24"/>
          <w:szCs w:val="24"/>
        </w:rPr>
      </w:pPr>
      <w:r w:rsidRPr="00FE7B6D">
        <w:rPr>
          <w:rFonts w:ascii="Times New Roman" w:hAnsi="Times New Roman" w:cs="Times New Roman"/>
          <w:sz w:val="24"/>
          <w:szCs w:val="24"/>
        </w:rPr>
        <w:t xml:space="preserve">Beattie, V., Mclnnes, W. &amp; </w:t>
      </w:r>
      <w:proofErr w:type="spellStart"/>
      <w:r w:rsidRPr="00FE7B6D">
        <w:rPr>
          <w:rFonts w:ascii="Times New Roman" w:hAnsi="Times New Roman" w:cs="Times New Roman"/>
          <w:sz w:val="24"/>
          <w:szCs w:val="24"/>
        </w:rPr>
        <w:t>Feamley</w:t>
      </w:r>
      <w:proofErr w:type="spellEnd"/>
      <w:r w:rsidRPr="00FE7B6D">
        <w:rPr>
          <w:rFonts w:ascii="Times New Roman" w:hAnsi="Times New Roman" w:cs="Times New Roman"/>
          <w:sz w:val="24"/>
          <w:szCs w:val="24"/>
        </w:rPr>
        <w:t xml:space="preserve">, S. (2004). A Methodology for analyzing and evaluating narratives in annual reports: a comprehensive descriptive profile and metrics for disclosure quality attributes. </w:t>
      </w:r>
      <w:r w:rsidRPr="00FE7B6D">
        <w:rPr>
          <w:rFonts w:ascii="Times New Roman" w:hAnsi="Times New Roman" w:cs="Times New Roman"/>
          <w:i/>
          <w:sz w:val="24"/>
          <w:szCs w:val="24"/>
        </w:rPr>
        <w:t>Accounting Forum</w:t>
      </w:r>
      <w:r w:rsidRPr="00FE7B6D">
        <w:rPr>
          <w:rFonts w:ascii="Times New Roman" w:hAnsi="Times New Roman" w:cs="Times New Roman"/>
          <w:sz w:val="24"/>
          <w:szCs w:val="24"/>
        </w:rPr>
        <w:t xml:space="preserve">, 28 (3) 205-236 </w:t>
      </w:r>
      <w:hyperlink r:id="rId10" w:history="1">
        <w:r w:rsidRPr="00FE7B6D">
          <w:rPr>
            <w:rStyle w:val="Hyperlink"/>
            <w:rFonts w:ascii="Times New Roman" w:hAnsi="Times New Roman" w:cs="Times New Roman"/>
            <w:sz w:val="24"/>
            <w:szCs w:val="24"/>
          </w:rPr>
          <w:t>http://eprints.gla.ac.uk/archive/00000407/</w:t>
        </w:r>
      </w:hyperlink>
    </w:p>
    <w:p w14:paraId="0ACDF35A" w14:textId="77777777" w:rsidR="00FE7B6D" w:rsidRPr="00FE7B6D" w:rsidRDefault="00FE7B6D" w:rsidP="003038E2">
      <w:pPr>
        <w:widowControl w:val="0"/>
        <w:autoSpaceDE w:val="0"/>
        <w:autoSpaceDN w:val="0"/>
        <w:adjustRightInd w:val="0"/>
        <w:spacing w:line="276" w:lineRule="auto"/>
        <w:ind w:left="480" w:hanging="480"/>
        <w:jc w:val="both"/>
        <w:rPr>
          <w:rFonts w:ascii="Times New Roman" w:hAnsi="Times New Roman" w:cs="Times New Roman"/>
          <w:noProof/>
          <w:kern w:val="0"/>
          <w:sz w:val="24"/>
          <w:szCs w:val="24"/>
          <w14:ligatures w14:val="none"/>
        </w:rPr>
      </w:pPr>
      <w:r w:rsidRPr="00FE7B6D">
        <w:rPr>
          <w:rFonts w:ascii="Times New Roman" w:hAnsi="Times New Roman" w:cs="Times New Roman"/>
          <w:noProof/>
          <w:kern w:val="0"/>
          <w:sz w:val="24"/>
          <w:szCs w:val="24"/>
          <w14:ligatures w14:val="none"/>
        </w:rPr>
        <w:t xml:space="preserve">Ben-Eli, M. (2015). </w:t>
      </w:r>
      <w:r w:rsidRPr="00FE7B6D">
        <w:rPr>
          <w:rFonts w:ascii="Times New Roman" w:hAnsi="Times New Roman" w:cs="Times New Roman"/>
          <w:i/>
          <w:iCs/>
          <w:noProof/>
          <w:kern w:val="0"/>
          <w:sz w:val="24"/>
          <w:szCs w:val="24"/>
          <w14:ligatures w14:val="none"/>
        </w:rPr>
        <w:t>Sustainability: Definition and five core principles</w:t>
      </w:r>
      <w:r w:rsidRPr="00FE7B6D">
        <w:rPr>
          <w:rFonts w:ascii="Times New Roman" w:hAnsi="Times New Roman" w:cs="Times New Roman"/>
          <w:noProof/>
          <w:kern w:val="0"/>
          <w:sz w:val="24"/>
          <w:szCs w:val="24"/>
          <w14:ligatures w14:val="none"/>
        </w:rPr>
        <w:t>. The Sustainability Laboratory. www.sustainabilitylabs.org/assets/img/SL5CorePrincipes.pdf</w:t>
      </w:r>
      <w:r w:rsidRPr="00FE7B6D">
        <w:rPr>
          <w:rFonts w:ascii="Times New Roman" w:hAnsi="Times New Roman" w:cs="Times New Roman"/>
          <w:kern w:val="0"/>
          <w:sz w:val="24"/>
          <w:szCs w:val="24"/>
          <w14:ligatures w14:val="none"/>
        </w:rPr>
        <w:tab/>
      </w:r>
      <w:r w:rsidRPr="00FE7B6D">
        <w:rPr>
          <w:rFonts w:ascii="Times New Roman" w:hAnsi="Times New Roman" w:cs="Times New Roman"/>
          <w:kern w:val="0"/>
          <w:sz w:val="24"/>
          <w:szCs w:val="24"/>
          <w14:ligatures w14:val="none"/>
        </w:rPr>
        <w:tab/>
      </w:r>
      <w:r w:rsidRPr="00FE7B6D">
        <w:rPr>
          <w:rFonts w:ascii="Times New Roman" w:hAnsi="Times New Roman" w:cs="Times New Roman"/>
          <w:kern w:val="0"/>
          <w:sz w:val="24"/>
          <w:szCs w:val="24"/>
          <w14:ligatures w14:val="none"/>
        </w:rPr>
        <w:tab/>
      </w:r>
      <w:r w:rsidRPr="00FE7B6D">
        <w:rPr>
          <w:rFonts w:ascii="Times New Roman" w:hAnsi="Times New Roman" w:cs="Times New Roman"/>
          <w:kern w:val="0"/>
          <w:sz w:val="24"/>
          <w:szCs w:val="24"/>
          <w14:ligatures w14:val="none"/>
        </w:rPr>
        <w:tab/>
      </w:r>
      <w:r w:rsidRPr="00FE7B6D">
        <w:rPr>
          <w:rFonts w:ascii="Times New Roman" w:hAnsi="Times New Roman" w:cs="Times New Roman"/>
          <w:kern w:val="0"/>
          <w:sz w:val="24"/>
          <w:szCs w:val="24"/>
          <w14:ligatures w14:val="none"/>
        </w:rPr>
        <w:tab/>
      </w:r>
    </w:p>
    <w:p w14:paraId="19FD8B2E" w14:textId="77777777" w:rsidR="00FE7B6D" w:rsidRPr="00FE7B6D" w:rsidRDefault="00FE7B6D" w:rsidP="003038E2">
      <w:pPr>
        <w:spacing w:line="276" w:lineRule="auto"/>
        <w:ind w:left="630" w:hanging="630"/>
        <w:jc w:val="both"/>
        <w:rPr>
          <w:rFonts w:ascii="Times New Roman" w:hAnsi="Times New Roman" w:cs="Times New Roman"/>
          <w:kern w:val="0"/>
          <w:sz w:val="24"/>
          <w:szCs w:val="24"/>
          <w14:ligatures w14:val="none"/>
        </w:rPr>
      </w:pPr>
      <w:r w:rsidRPr="00FE7B6D">
        <w:rPr>
          <w:rFonts w:ascii="Times New Roman" w:eastAsia="Times New Roman" w:hAnsi="Times New Roman" w:cs="Times New Roman"/>
          <w:sz w:val="24"/>
          <w:szCs w:val="24"/>
        </w:rPr>
        <w:t xml:space="preserve">Bhattacharya, C. B. &amp; Sen, S. (2003). Consumer–Company Identification: A framework for understanding consumers’ relationships with companies. </w:t>
      </w:r>
      <w:r w:rsidRPr="00FE7B6D">
        <w:rPr>
          <w:rFonts w:ascii="Times New Roman" w:eastAsia="Times New Roman" w:hAnsi="Times New Roman" w:cs="Times New Roman"/>
          <w:i/>
          <w:iCs/>
          <w:sz w:val="24"/>
          <w:szCs w:val="24"/>
        </w:rPr>
        <w:t>Journal of Marketing</w:t>
      </w:r>
      <w:r w:rsidRPr="00FE7B6D">
        <w:rPr>
          <w:rFonts w:ascii="Times New Roman" w:eastAsia="Times New Roman" w:hAnsi="Times New Roman" w:cs="Times New Roman"/>
          <w:sz w:val="24"/>
          <w:szCs w:val="24"/>
        </w:rPr>
        <w:t xml:space="preserve">, </w:t>
      </w:r>
      <w:r w:rsidRPr="00FE7B6D">
        <w:rPr>
          <w:rFonts w:ascii="Times New Roman" w:eastAsia="Times New Roman" w:hAnsi="Times New Roman" w:cs="Times New Roman"/>
          <w:i/>
          <w:iCs/>
          <w:sz w:val="24"/>
          <w:szCs w:val="24"/>
        </w:rPr>
        <w:t>67</w:t>
      </w:r>
      <w:r w:rsidRPr="00FE7B6D">
        <w:rPr>
          <w:rFonts w:ascii="Times New Roman" w:eastAsia="Times New Roman" w:hAnsi="Times New Roman" w:cs="Times New Roman"/>
          <w:sz w:val="24"/>
          <w:szCs w:val="24"/>
        </w:rPr>
        <w:t xml:space="preserve">(2), 76-88. </w:t>
      </w:r>
      <w:hyperlink r:id="rId11" w:history="1">
        <w:r w:rsidRPr="00FE7B6D">
          <w:rPr>
            <w:rFonts w:ascii="Times New Roman" w:eastAsia="Times New Roman" w:hAnsi="Times New Roman" w:cs="Times New Roman"/>
            <w:color w:val="0000FF"/>
            <w:sz w:val="24"/>
            <w:szCs w:val="24"/>
            <w:u w:val="single"/>
          </w:rPr>
          <w:t>https://doi.org/10.1509/jmkg.67.2.76.18609</w:t>
        </w:r>
      </w:hyperlink>
    </w:p>
    <w:p w14:paraId="2ED12221" w14:textId="77777777" w:rsidR="00FE7B6D" w:rsidRPr="00FE7B6D" w:rsidRDefault="00FE7B6D" w:rsidP="003038E2">
      <w:pPr>
        <w:spacing w:line="276" w:lineRule="auto"/>
        <w:ind w:left="630" w:hanging="630"/>
        <w:jc w:val="both"/>
        <w:rPr>
          <w:rFonts w:ascii="Times New Roman" w:hAnsi="Times New Roman" w:cs="Times New Roman"/>
          <w:color w:val="0563C1" w:themeColor="hyperlink"/>
          <w:kern w:val="0"/>
          <w:sz w:val="24"/>
          <w:szCs w:val="24"/>
          <w:u w:val="single"/>
          <w14:ligatures w14:val="none"/>
        </w:rPr>
      </w:pPr>
      <w:r w:rsidRPr="00FE7B6D">
        <w:rPr>
          <w:rFonts w:ascii="Times New Roman" w:hAnsi="Times New Roman" w:cs="Times New Roman"/>
          <w:kern w:val="0"/>
          <w:sz w:val="24"/>
          <w:szCs w:val="24"/>
          <w14:ligatures w14:val="none"/>
        </w:rPr>
        <w:lastRenderedPageBreak/>
        <w:t xml:space="preserve">Broadstock, D. C, Collins, A., Hunt, L. C. &amp; Vergos, K. (2018). Voluntary disclosure, greenhouse gas emissions and business performance: Assessing the first decade of reporting. </w:t>
      </w:r>
      <w:r w:rsidRPr="00FE7B6D">
        <w:rPr>
          <w:rFonts w:ascii="Times New Roman" w:hAnsi="Times New Roman" w:cs="Times New Roman"/>
          <w:i/>
          <w:kern w:val="0"/>
          <w:sz w:val="24"/>
          <w:szCs w:val="24"/>
          <w14:ligatures w14:val="none"/>
        </w:rPr>
        <w:t>The British Accounting Review</w:t>
      </w:r>
      <w:r w:rsidRPr="00FE7B6D">
        <w:rPr>
          <w:rFonts w:ascii="Times New Roman" w:hAnsi="Times New Roman" w:cs="Times New Roman"/>
          <w:kern w:val="0"/>
          <w:sz w:val="24"/>
          <w:szCs w:val="24"/>
          <w14:ligatures w14:val="none"/>
        </w:rPr>
        <w:t xml:space="preserve">, 50, 48-59. </w:t>
      </w:r>
      <w:hyperlink r:id="rId12" w:history="1">
        <w:r w:rsidRPr="00FE7B6D">
          <w:rPr>
            <w:rStyle w:val="Hyperlink"/>
            <w:rFonts w:ascii="Times New Roman" w:hAnsi="Times New Roman" w:cs="Times New Roman"/>
            <w:sz w:val="24"/>
            <w:szCs w:val="24"/>
          </w:rPr>
          <w:t>http://dx.doi.org/10.1016/j.bar.2017.02.002</w:t>
        </w:r>
      </w:hyperlink>
    </w:p>
    <w:p w14:paraId="28170B3B" w14:textId="77777777" w:rsidR="00FE7B6D" w:rsidRPr="00FE7B6D" w:rsidRDefault="00FE7B6D" w:rsidP="00CA5766">
      <w:pPr>
        <w:spacing w:line="276" w:lineRule="auto"/>
        <w:ind w:left="630" w:hanging="630"/>
        <w:jc w:val="both"/>
        <w:rPr>
          <w:rFonts w:ascii="Times New Roman" w:hAnsi="Times New Roman" w:cs="Times New Roman"/>
          <w:kern w:val="0"/>
          <w:sz w:val="24"/>
          <w:szCs w:val="24"/>
          <w14:ligatures w14:val="none"/>
        </w:rPr>
      </w:pPr>
      <w:proofErr w:type="spellStart"/>
      <w:r w:rsidRPr="00FE7B6D">
        <w:rPr>
          <w:rFonts w:ascii="Times New Roman" w:hAnsi="Times New Roman" w:cs="Times New Roman"/>
          <w:kern w:val="0"/>
          <w:sz w:val="24"/>
          <w:szCs w:val="24"/>
          <w14:ligatures w14:val="none"/>
        </w:rPr>
        <w:t>Buallay</w:t>
      </w:r>
      <w:proofErr w:type="spellEnd"/>
      <w:r w:rsidRPr="00FE7B6D">
        <w:rPr>
          <w:rFonts w:ascii="Times New Roman" w:hAnsi="Times New Roman" w:cs="Times New Roman"/>
          <w:kern w:val="0"/>
          <w:sz w:val="24"/>
          <w:szCs w:val="24"/>
          <w14:ligatures w14:val="none"/>
        </w:rPr>
        <w:t xml:space="preserve">, A. (2022). Sustainability reporting and retail sector performance: worldwide evidence. The International Review of Retail, Distribution and Consumer Research, 32 (3) 311–330 </w:t>
      </w:r>
      <w:hyperlink r:id="rId13" w:history="1">
        <w:r w:rsidRPr="00FE7B6D">
          <w:rPr>
            <w:rStyle w:val="Hyperlink"/>
            <w:rFonts w:ascii="Times New Roman" w:hAnsi="Times New Roman" w:cs="Times New Roman"/>
            <w:sz w:val="24"/>
            <w:szCs w:val="24"/>
          </w:rPr>
          <w:t>https://doi.org/10.1080/09593969.2022.2048410</w:t>
        </w:r>
      </w:hyperlink>
    </w:p>
    <w:p w14:paraId="1716959A" w14:textId="77777777" w:rsidR="00FE7B6D" w:rsidRPr="00FE7B6D" w:rsidRDefault="00FE7B6D" w:rsidP="00AB5F7C">
      <w:pPr>
        <w:spacing w:line="276" w:lineRule="auto"/>
        <w:ind w:left="630" w:hanging="630"/>
        <w:jc w:val="both"/>
        <w:rPr>
          <w:rFonts w:ascii="Times New Roman" w:hAnsi="Times New Roman" w:cs="Times New Roman"/>
          <w:kern w:val="0"/>
          <w:sz w:val="24"/>
          <w:szCs w:val="24"/>
          <w14:ligatures w14:val="none"/>
        </w:rPr>
      </w:pPr>
      <w:r w:rsidRPr="00FE7B6D">
        <w:rPr>
          <w:rFonts w:ascii="Times New Roman" w:hAnsi="Times New Roman" w:cs="Times New Roman"/>
          <w:kern w:val="0"/>
          <w:sz w:val="24"/>
          <w:szCs w:val="24"/>
          <w14:ligatures w14:val="none"/>
        </w:rPr>
        <w:t xml:space="preserve">Carvajal, M. &amp; Nadeem, M. (2022).  Financially material sustainability reporting and ﬁrm performance in New Zealand.  </w:t>
      </w:r>
      <w:proofErr w:type="spellStart"/>
      <w:r w:rsidRPr="00FE7B6D">
        <w:rPr>
          <w:rFonts w:ascii="Times New Roman" w:hAnsi="Times New Roman" w:cs="Times New Roman"/>
          <w:i/>
          <w:kern w:val="0"/>
          <w:sz w:val="24"/>
          <w:szCs w:val="24"/>
          <w14:ligatures w14:val="none"/>
        </w:rPr>
        <w:t>Meditari</w:t>
      </w:r>
      <w:proofErr w:type="spellEnd"/>
      <w:r w:rsidRPr="00FE7B6D">
        <w:rPr>
          <w:rFonts w:ascii="Times New Roman" w:hAnsi="Times New Roman" w:cs="Times New Roman"/>
          <w:i/>
          <w:kern w:val="0"/>
          <w:sz w:val="24"/>
          <w:szCs w:val="24"/>
          <w14:ligatures w14:val="none"/>
        </w:rPr>
        <w:t xml:space="preserve"> Accountancy Research</w:t>
      </w:r>
      <w:r w:rsidRPr="00FE7B6D">
        <w:rPr>
          <w:rFonts w:ascii="Times New Roman" w:hAnsi="Times New Roman" w:cs="Times New Roman"/>
          <w:kern w:val="0"/>
          <w:sz w:val="24"/>
          <w:szCs w:val="24"/>
          <w14:ligatures w14:val="none"/>
        </w:rPr>
        <w:t>, 30 (4) 1-32doi 10.1108/MEDAR-06-2021-1346</w:t>
      </w:r>
    </w:p>
    <w:p w14:paraId="5875ED24" w14:textId="77777777" w:rsidR="00FE7B6D" w:rsidRPr="00FE7B6D" w:rsidRDefault="00FE7B6D" w:rsidP="003038E2">
      <w:pPr>
        <w:spacing w:line="276" w:lineRule="auto"/>
        <w:ind w:left="630" w:hanging="630"/>
        <w:jc w:val="both"/>
        <w:rPr>
          <w:rFonts w:ascii="Times New Roman" w:hAnsi="Times New Roman" w:cs="Times New Roman"/>
          <w:color w:val="000000" w:themeColor="text1"/>
          <w:kern w:val="0"/>
          <w:sz w:val="24"/>
          <w:szCs w:val="24"/>
          <w14:ligatures w14:val="none"/>
        </w:rPr>
      </w:pPr>
      <w:r w:rsidRPr="00FE7B6D">
        <w:rPr>
          <w:rFonts w:ascii="Times New Roman" w:hAnsi="Times New Roman" w:cs="Times New Roman"/>
          <w:color w:val="000000" w:themeColor="text1"/>
          <w:kern w:val="0"/>
          <w:sz w:val="24"/>
          <w:szCs w:val="24"/>
          <w14:ligatures w14:val="none"/>
        </w:rPr>
        <w:t>Clarkson, P. M., Li, Y., Richardson, G. D. &amp;</w:t>
      </w:r>
      <w:proofErr w:type="spellStart"/>
      <w:r w:rsidRPr="00FE7B6D">
        <w:rPr>
          <w:rFonts w:ascii="Times New Roman" w:hAnsi="Times New Roman" w:cs="Times New Roman"/>
          <w:color w:val="000000" w:themeColor="text1"/>
          <w:kern w:val="0"/>
          <w:sz w:val="24"/>
          <w:szCs w:val="24"/>
          <w14:ligatures w14:val="none"/>
        </w:rPr>
        <w:t>Vasvari</w:t>
      </w:r>
      <w:proofErr w:type="spellEnd"/>
      <w:r w:rsidRPr="00FE7B6D">
        <w:rPr>
          <w:rFonts w:ascii="Times New Roman" w:hAnsi="Times New Roman" w:cs="Times New Roman"/>
          <w:color w:val="000000" w:themeColor="text1"/>
          <w:kern w:val="0"/>
          <w:sz w:val="24"/>
          <w:szCs w:val="24"/>
          <w14:ligatures w14:val="none"/>
        </w:rPr>
        <w:t xml:space="preserve">, F. P. (2010). </w:t>
      </w:r>
      <w:r w:rsidRPr="00FE7B6D">
        <w:rPr>
          <w:rFonts w:ascii="Times New Roman" w:eastAsia="Times New Roman" w:hAnsi="Times New Roman" w:cs="Times New Roman"/>
          <w:color w:val="000000" w:themeColor="text1"/>
          <w:kern w:val="36"/>
          <w:sz w:val="24"/>
          <w:szCs w:val="24"/>
          <w14:ligatures w14:val="none"/>
        </w:rPr>
        <w:t xml:space="preserve">Does it really pay to be green? Determinants and consequences of proactive environmental strategies. </w:t>
      </w:r>
      <w:r w:rsidRPr="00FE7B6D">
        <w:rPr>
          <w:rFonts w:ascii="Times New Roman" w:eastAsia="Times New Roman" w:hAnsi="Times New Roman" w:cs="Times New Roman"/>
          <w:i/>
          <w:color w:val="000000" w:themeColor="text1"/>
          <w:kern w:val="36"/>
          <w:sz w:val="24"/>
          <w:szCs w:val="24"/>
          <w14:ligatures w14:val="none"/>
        </w:rPr>
        <w:t>Journal of Accounting and Public Policy</w:t>
      </w:r>
      <w:r w:rsidRPr="00FE7B6D">
        <w:rPr>
          <w:rFonts w:ascii="Times New Roman" w:eastAsia="Times New Roman" w:hAnsi="Times New Roman" w:cs="Times New Roman"/>
          <w:color w:val="000000" w:themeColor="text1"/>
          <w:kern w:val="36"/>
          <w:sz w:val="24"/>
          <w:szCs w:val="24"/>
          <w14:ligatures w14:val="none"/>
        </w:rPr>
        <w:t>, 30 (2) 122-144. https://doi.org/10.1016/j.jaccpubpol.2010.09.013</w:t>
      </w:r>
    </w:p>
    <w:p w14:paraId="3F1760C2" w14:textId="77777777" w:rsidR="00FE7B6D" w:rsidRPr="00FE7B6D" w:rsidRDefault="00FE7B6D" w:rsidP="003038E2">
      <w:pPr>
        <w:spacing w:line="276" w:lineRule="auto"/>
        <w:ind w:left="630" w:hanging="630"/>
        <w:jc w:val="both"/>
        <w:rPr>
          <w:rFonts w:ascii="Times New Roman" w:hAnsi="Times New Roman" w:cs="Times New Roman"/>
          <w:color w:val="0563C1" w:themeColor="hyperlink"/>
          <w:kern w:val="0"/>
          <w:sz w:val="24"/>
          <w:szCs w:val="24"/>
          <w:u w:val="single"/>
          <w14:ligatures w14:val="none"/>
        </w:rPr>
      </w:pPr>
      <w:r w:rsidRPr="00FE7B6D">
        <w:rPr>
          <w:rFonts w:ascii="Times New Roman" w:hAnsi="Times New Roman" w:cs="Times New Roman"/>
          <w:kern w:val="0"/>
          <w:sz w:val="24"/>
          <w:szCs w:val="24"/>
          <w14:ligatures w14:val="none"/>
        </w:rPr>
        <w:t>Deegan, C. (2002). The legitimizing effect or social and environmental disclosures</w:t>
      </w:r>
      <w:r w:rsidRPr="00FE7B6D">
        <w:rPr>
          <w:rFonts w:ascii="Times New Roman" w:hAnsi="Times New Roman" w:cs="Times New Roman"/>
          <w:i/>
          <w:kern w:val="0"/>
          <w:sz w:val="24"/>
          <w:szCs w:val="24"/>
          <w14:ligatures w14:val="none"/>
        </w:rPr>
        <w:t xml:space="preserve">- </w:t>
      </w:r>
      <w:r w:rsidRPr="00FE7B6D">
        <w:rPr>
          <w:rFonts w:ascii="Times New Roman" w:hAnsi="Times New Roman" w:cs="Times New Roman"/>
          <w:kern w:val="0"/>
          <w:sz w:val="24"/>
          <w:szCs w:val="24"/>
          <w14:ligatures w14:val="none"/>
        </w:rPr>
        <w:t>a theoretical foundation.</w:t>
      </w:r>
      <w:r w:rsidRPr="00FE7B6D">
        <w:rPr>
          <w:rFonts w:ascii="Times New Roman" w:hAnsi="Times New Roman" w:cs="Times New Roman"/>
          <w:i/>
          <w:kern w:val="0"/>
          <w:sz w:val="24"/>
          <w:szCs w:val="24"/>
          <w14:ligatures w14:val="none"/>
        </w:rPr>
        <w:t xml:space="preserve"> Accounting, Auditing &amp; Accountability Journal</w:t>
      </w:r>
      <w:r w:rsidRPr="00FE7B6D">
        <w:rPr>
          <w:rFonts w:ascii="Times New Roman" w:hAnsi="Times New Roman" w:cs="Times New Roman"/>
          <w:kern w:val="0"/>
          <w:sz w:val="24"/>
          <w:szCs w:val="24"/>
          <w14:ligatures w14:val="none"/>
        </w:rPr>
        <w:t xml:space="preserve">, 15 (3) 282-311. </w:t>
      </w:r>
      <w:hyperlink r:id="rId14" w:history="1">
        <w:r w:rsidRPr="00FE7B6D">
          <w:rPr>
            <w:rStyle w:val="Hyperlink"/>
            <w:rFonts w:ascii="Times New Roman" w:hAnsi="Times New Roman" w:cs="Times New Roman"/>
            <w:sz w:val="24"/>
            <w:szCs w:val="24"/>
          </w:rPr>
          <w:t>https://doi.org/10.1108/09513570210435852</w:t>
        </w:r>
      </w:hyperlink>
    </w:p>
    <w:p w14:paraId="7EE7D4C7" w14:textId="77777777" w:rsidR="00FE7B6D" w:rsidRPr="00FE7B6D" w:rsidRDefault="00FE7B6D" w:rsidP="003038E2">
      <w:pPr>
        <w:spacing w:line="276" w:lineRule="auto"/>
        <w:ind w:left="630" w:hanging="630"/>
        <w:jc w:val="both"/>
        <w:rPr>
          <w:rFonts w:ascii="Times New Roman" w:hAnsi="Times New Roman" w:cs="Times New Roman"/>
          <w:kern w:val="0"/>
          <w:sz w:val="24"/>
          <w:szCs w:val="24"/>
          <w14:ligatures w14:val="none"/>
        </w:rPr>
      </w:pPr>
      <w:r w:rsidRPr="00FE7B6D">
        <w:rPr>
          <w:rFonts w:ascii="Times New Roman" w:hAnsi="Times New Roman" w:cs="Times New Roman"/>
          <w:kern w:val="0"/>
          <w:sz w:val="24"/>
          <w:szCs w:val="24"/>
          <w14:ligatures w14:val="none"/>
        </w:rPr>
        <w:t xml:space="preserve">do Prado, G. F.D., Piekarski, C. M., da Luz, L. M., de Souza, J. T., Salvador, R., de </w:t>
      </w:r>
      <w:proofErr w:type="spellStart"/>
      <w:r w:rsidRPr="00FE7B6D">
        <w:rPr>
          <w:rFonts w:ascii="Times New Roman" w:hAnsi="Times New Roman" w:cs="Times New Roman"/>
          <w:kern w:val="0"/>
          <w:sz w:val="24"/>
          <w:szCs w:val="24"/>
          <w14:ligatures w14:val="none"/>
        </w:rPr>
        <w:t>Fransisco</w:t>
      </w:r>
      <w:proofErr w:type="spellEnd"/>
      <w:r w:rsidRPr="00FE7B6D">
        <w:rPr>
          <w:rFonts w:ascii="Times New Roman" w:hAnsi="Times New Roman" w:cs="Times New Roman"/>
          <w:kern w:val="0"/>
          <w:sz w:val="24"/>
          <w:szCs w:val="24"/>
          <w14:ligatures w14:val="none"/>
        </w:rPr>
        <w:t xml:space="preserve">, A. C. (2019). Sustainable development and economic performance. Gaps and trend for future research. </w:t>
      </w:r>
      <w:r w:rsidRPr="00FE7B6D">
        <w:rPr>
          <w:rFonts w:ascii="Times New Roman" w:hAnsi="Times New Roman" w:cs="Times New Roman"/>
          <w:i/>
          <w:kern w:val="0"/>
          <w:sz w:val="24"/>
          <w:szCs w:val="24"/>
          <w14:ligatures w14:val="none"/>
        </w:rPr>
        <w:t>Sustainable development,</w:t>
      </w:r>
      <w:r w:rsidRPr="00FE7B6D">
        <w:rPr>
          <w:rFonts w:ascii="Times New Roman" w:hAnsi="Times New Roman" w:cs="Times New Roman"/>
          <w:kern w:val="0"/>
          <w:sz w:val="24"/>
          <w:szCs w:val="24"/>
          <w14:ligatures w14:val="none"/>
        </w:rPr>
        <w:t xml:space="preserve"> 28 (1) 368 -384. https://doi.org/10.1002/sd.1982</w:t>
      </w:r>
    </w:p>
    <w:p w14:paraId="1EDAE27C" w14:textId="77777777" w:rsidR="00FE7B6D" w:rsidRPr="00FE7B6D" w:rsidRDefault="00FE7B6D" w:rsidP="003038E2">
      <w:pPr>
        <w:spacing w:line="276" w:lineRule="auto"/>
        <w:ind w:left="540" w:hanging="540"/>
        <w:jc w:val="both"/>
        <w:rPr>
          <w:rFonts w:ascii="Times New Roman" w:hAnsi="Times New Roman" w:cs="Times New Roman"/>
          <w:color w:val="0563C1" w:themeColor="hyperlink"/>
          <w:kern w:val="0"/>
          <w:sz w:val="24"/>
          <w:szCs w:val="24"/>
          <w:u w:val="single"/>
          <w14:ligatures w14:val="none"/>
        </w:rPr>
      </w:pPr>
      <w:r w:rsidRPr="00FE7B6D">
        <w:rPr>
          <w:rFonts w:ascii="Times New Roman" w:hAnsi="Times New Roman" w:cs="Times New Roman"/>
          <w:kern w:val="0"/>
          <w:sz w:val="24"/>
          <w:szCs w:val="24"/>
          <w14:ligatures w14:val="none"/>
        </w:rPr>
        <w:t xml:space="preserve">Emeka-Nwokeji, N. </w:t>
      </w:r>
      <w:proofErr w:type="gramStart"/>
      <w:r w:rsidRPr="00FE7B6D">
        <w:rPr>
          <w:rFonts w:ascii="Times New Roman" w:hAnsi="Times New Roman" w:cs="Times New Roman"/>
          <w:kern w:val="0"/>
          <w:sz w:val="24"/>
          <w:szCs w:val="24"/>
          <w14:ligatures w14:val="none"/>
        </w:rPr>
        <w:t>A .</w:t>
      </w:r>
      <w:proofErr w:type="gramEnd"/>
      <w:r w:rsidRPr="00FE7B6D">
        <w:rPr>
          <w:rFonts w:ascii="Times New Roman" w:hAnsi="Times New Roman" w:cs="Times New Roman"/>
          <w:kern w:val="0"/>
          <w:sz w:val="24"/>
          <w:szCs w:val="24"/>
          <w14:ligatures w14:val="none"/>
        </w:rPr>
        <w:t xml:space="preserve"> &amp; </w:t>
      </w:r>
      <w:proofErr w:type="spellStart"/>
      <w:r w:rsidRPr="00FE7B6D">
        <w:rPr>
          <w:rFonts w:ascii="Times New Roman" w:hAnsi="Times New Roman" w:cs="Times New Roman"/>
          <w:kern w:val="0"/>
          <w:sz w:val="24"/>
          <w:szCs w:val="24"/>
          <w14:ligatures w14:val="none"/>
        </w:rPr>
        <w:t>Osisioma</w:t>
      </w:r>
      <w:proofErr w:type="spellEnd"/>
      <w:r w:rsidRPr="00FE7B6D">
        <w:rPr>
          <w:rFonts w:ascii="Times New Roman" w:hAnsi="Times New Roman" w:cs="Times New Roman"/>
          <w:kern w:val="0"/>
          <w:sz w:val="24"/>
          <w:szCs w:val="24"/>
          <w14:ligatures w14:val="none"/>
        </w:rPr>
        <w:t xml:space="preserve">, B. C. (2019). Sustainability disclosures and market value of firms in emerging economy: Evidence from Nigeria 7(3) 1-19. Available at SSRN: </w:t>
      </w:r>
      <w:hyperlink r:id="rId15" w:history="1">
        <w:r w:rsidRPr="00FE7B6D">
          <w:rPr>
            <w:rStyle w:val="Hyperlink"/>
            <w:rFonts w:ascii="Times New Roman" w:hAnsi="Times New Roman" w:cs="Times New Roman"/>
            <w:sz w:val="24"/>
            <w:szCs w:val="24"/>
          </w:rPr>
          <w:t>https://ssrn.com/abstract=3463656</w:t>
        </w:r>
      </w:hyperlink>
    </w:p>
    <w:p w14:paraId="4E2F8331" w14:textId="77777777" w:rsidR="00FE7B6D" w:rsidRPr="00FE7B6D" w:rsidRDefault="00FE7B6D" w:rsidP="003038E2">
      <w:pPr>
        <w:spacing w:line="276" w:lineRule="auto"/>
        <w:ind w:left="630" w:hanging="630"/>
        <w:jc w:val="both"/>
        <w:rPr>
          <w:rFonts w:ascii="Times New Roman" w:hAnsi="Times New Roman" w:cs="Times New Roman"/>
          <w:kern w:val="0"/>
          <w:sz w:val="24"/>
          <w:szCs w:val="24"/>
          <w14:ligatures w14:val="none"/>
        </w:rPr>
      </w:pPr>
      <w:r w:rsidRPr="00FE7B6D">
        <w:rPr>
          <w:rFonts w:ascii="Times New Roman" w:hAnsi="Times New Roman" w:cs="Times New Roman"/>
          <w:kern w:val="0"/>
          <w:sz w:val="24"/>
          <w:szCs w:val="24"/>
          <w14:ligatures w14:val="none"/>
        </w:rPr>
        <w:t>Fatemi, A., Glaum, M., &amp;</w:t>
      </w:r>
      <w:proofErr w:type="spellStart"/>
      <w:r w:rsidRPr="00FE7B6D">
        <w:rPr>
          <w:rFonts w:ascii="Times New Roman" w:hAnsi="Times New Roman" w:cs="Times New Roman"/>
          <w:kern w:val="0"/>
          <w:sz w:val="24"/>
          <w:szCs w:val="24"/>
          <w14:ligatures w14:val="none"/>
        </w:rPr>
        <w:t>Kasier</w:t>
      </w:r>
      <w:proofErr w:type="spellEnd"/>
      <w:r w:rsidRPr="00FE7B6D">
        <w:rPr>
          <w:rFonts w:ascii="Times New Roman" w:hAnsi="Times New Roman" w:cs="Times New Roman"/>
          <w:kern w:val="0"/>
          <w:sz w:val="24"/>
          <w:szCs w:val="24"/>
          <w14:ligatures w14:val="none"/>
        </w:rPr>
        <w:t xml:space="preserve">, S. (2018). ESG performance and firm value: The moderating role of disclosure. </w:t>
      </w:r>
      <w:r w:rsidRPr="00FE7B6D">
        <w:rPr>
          <w:rFonts w:ascii="Times New Roman" w:hAnsi="Times New Roman" w:cs="Times New Roman"/>
          <w:i/>
          <w:kern w:val="0"/>
          <w:sz w:val="24"/>
          <w:szCs w:val="24"/>
          <w14:ligatures w14:val="none"/>
        </w:rPr>
        <w:t>Global Finance Journal</w:t>
      </w:r>
      <w:r w:rsidRPr="00FE7B6D">
        <w:rPr>
          <w:rFonts w:ascii="Times New Roman" w:hAnsi="Times New Roman" w:cs="Times New Roman"/>
          <w:kern w:val="0"/>
          <w:sz w:val="24"/>
          <w:szCs w:val="24"/>
          <w14:ligatures w14:val="none"/>
        </w:rPr>
        <w:t xml:space="preserve">, 38, 45–64. https:// doi.org/10.1016/j.gtj.2017.03.001 </w:t>
      </w:r>
    </w:p>
    <w:p w14:paraId="0FC8C7F8" w14:textId="77777777" w:rsidR="00FE7B6D" w:rsidRPr="00FE7B6D" w:rsidRDefault="00FE7B6D" w:rsidP="003038E2">
      <w:pPr>
        <w:spacing w:after="0" w:line="276" w:lineRule="auto"/>
        <w:ind w:left="540" w:hanging="540"/>
        <w:rPr>
          <w:rFonts w:ascii="Times New Roman" w:hAnsi="Times New Roman" w:cs="Times New Roman"/>
          <w:color w:val="0563C1" w:themeColor="hyperlink"/>
          <w:kern w:val="0"/>
          <w:sz w:val="24"/>
          <w:szCs w:val="24"/>
          <w:u w:val="single"/>
          <w14:ligatures w14:val="none"/>
        </w:rPr>
      </w:pPr>
      <w:r w:rsidRPr="00FE7B6D">
        <w:rPr>
          <w:rFonts w:ascii="Times New Roman" w:hAnsi="Times New Roman" w:cs="Times New Roman"/>
          <w:kern w:val="0"/>
          <w:sz w:val="24"/>
          <w:szCs w:val="24"/>
          <w14:ligatures w14:val="none"/>
        </w:rPr>
        <w:t xml:space="preserve">Fijalkowska, J., </w:t>
      </w:r>
      <w:proofErr w:type="spellStart"/>
      <w:r w:rsidRPr="00FE7B6D">
        <w:rPr>
          <w:rFonts w:ascii="Times New Roman" w:hAnsi="Times New Roman" w:cs="Times New Roman"/>
          <w:kern w:val="0"/>
          <w:sz w:val="24"/>
          <w:szCs w:val="24"/>
          <w14:ligatures w14:val="none"/>
        </w:rPr>
        <w:t>Zyznarska-Dworczak</w:t>
      </w:r>
      <w:proofErr w:type="spellEnd"/>
      <w:r w:rsidRPr="00FE7B6D">
        <w:rPr>
          <w:rFonts w:ascii="Times New Roman" w:hAnsi="Times New Roman" w:cs="Times New Roman"/>
          <w:kern w:val="0"/>
          <w:sz w:val="24"/>
          <w:szCs w:val="24"/>
          <w14:ligatures w14:val="none"/>
        </w:rPr>
        <w:t>, B. &amp;</w:t>
      </w:r>
      <w:proofErr w:type="spellStart"/>
      <w:r w:rsidRPr="00FE7B6D">
        <w:rPr>
          <w:rFonts w:ascii="Times New Roman" w:hAnsi="Times New Roman" w:cs="Times New Roman"/>
          <w:kern w:val="0"/>
          <w:sz w:val="24"/>
          <w:szCs w:val="24"/>
          <w14:ligatures w14:val="none"/>
        </w:rPr>
        <w:t>Garsztka</w:t>
      </w:r>
      <w:proofErr w:type="spellEnd"/>
      <w:r w:rsidRPr="00FE7B6D">
        <w:rPr>
          <w:rFonts w:ascii="Times New Roman" w:hAnsi="Times New Roman" w:cs="Times New Roman"/>
          <w:kern w:val="0"/>
          <w:sz w:val="24"/>
          <w:szCs w:val="24"/>
          <w14:ligatures w14:val="none"/>
        </w:rPr>
        <w:t xml:space="preserve">, P. (2018). Corporate Social- Environmental Performance versus Financial Performance of Banks in Central and Eastern Countries. </w:t>
      </w:r>
      <w:r w:rsidRPr="00FE7B6D">
        <w:rPr>
          <w:rFonts w:ascii="Times New Roman" w:hAnsi="Times New Roman" w:cs="Times New Roman"/>
          <w:i/>
          <w:kern w:val="0"/>
          <w:sz w:val="24"/>
          <w:szCs w:val="24"/>
          <w14:ligatures w14:val="none"/>
        </w:rPr>
        <w:t>Sustainability,</w:t>
      </w:r>
      <w:r w:rsidRPr="00FE7B6D">
        <w:rPr>
          <w:rFonts w:ascii="Times New Roman" w:hAnsi="Times New Roman" w:cs="Times New Roman"/>
          <w:kern w:val="0"/>
          <w:sz w:val="24"/>
          <w:szCs w:val="24"/>
          <w14:ligatures w14:val="none"/>
        </w:rPr>
        <w:t xml:space="preserve"> 10 (3) 772-794. </w:t>
      </w:r>
      <w:hyperlink r:id="rId16" w:history="1">
        <w:r w:rsidRPr="00FE7B6D">
          <w:rPr>
            <w:rStyle w:val="Hyperlink"/>
            <w:rFonts w:ascii="Times New Roman" w:hAnsi="Times New Roman" w:cs="Times New Roman"/>
            <w:sz w:val="24"/>
            <w:szCs w:val="24"/>
          </w:rPr>
          <w:t>https://doi:10.3390/su10030772</w:t>
        </w:r>
      </w:hyperlink>
    </w:p>
    <w:p w14:paraId="24AC2E6A" w14:textId="77777777" w:rsidR="00FE7B6D" w:rsidRPr="00FE7B6D" w:rsidRDefault="00FE7B6D" w:rsidP="00B63A9A">
      <w:pPr>
        <w:spacing w:line="276" w:lineRule="auto"/>
        <w:ind w:left="540" w:hanging="540"/>
        <w:rPr>
          <w:rFonts w:ascii="Times New Roman" w:hAnsi="Times New Roman" w:cs="Times New Roman"/>
          <w:kern w:val="0"/>
          <w:sz w:val="24"/>
          <w:szCs w:val="24"/>
          <w14:ligatures w14:val="none"/>
        </w:rPr>
      </w:pPr>
      <w:r w:rsidRPr="00FE7B6D">
        <w:rPr>
          <w:rFonts w:ascii="Times New Roman" w:hAnsi="Times New Roman" w:cs="Times New Roman"/>
          <w:kern w:val="0"/>
          <w:sz w:val="24"/>
          <w:szCs w:val="24"/>
          <w14:ligatures w14:val="none"/>
        </w:rPr>
        <w:t>Friedman, M. (1970). The Social Responsibility of Business is to Increase its profit. The New York Times Magazine (September)</w:t>
      </w:r>
    </w:p>
    <w:p w14:paraId="7C7D709F" w14:textId="77777777" w:rsidR="00FE7B6D" w:rsidRPr="00FE7B6D" w:rsidRDefault="00FE7B6D" w:rsidP="003038E2">
      <w:pPr>
        <w:spacing w:line="276" w:lineRule="auto"/>
        <w:ind w:left="540" w:hanging="540"/>
        <w:jc w:val="both"/>
        <w:rPr>
          <w:rFonts w:ascii="Times New Roman" w:hAnsi="Times New Roman" w:cs="Times New Roman"/>
          <w:kern w:val="0"/>
          <w:sz w:val="24"/>
          <w:szCs w:val="24"/>
          <w14:ligatures w14:val="none"/>
        </w:rPr>
      </w:pPr>
      <w:r w:rsidRPr="00FE7B6D">
        <w:rPr>
          <w:rFonts w:ascii="Times New Roman" w:hAnsi="Times New Roman" w:cs="Times New Roman"/>
          <w:kern w:val="0"/>
          <w:sz w:val="24"/>
          <w:szCs w:val="24"/>
          <w14:ligatures w14:val="none"/>
        </w:rPr>
        <w:t xml:space="preserve">Geissdoerfer, M., </w:t>
      </w:r>
      <w:proofErr w:type="spellStart"/>
      <w:r w:rsidRPr="00FE7B6D">
        <w:rPr>
          <w:rFonts w:ascii="Times New Roman" w:hAnsi="Times New Roman" w:cs="Times New Roman"/>
          <w:kern w:val="0"/>
          <w:sz w:val="24"/>
          <w:szCs w:val="24"/>
          <w14:ligatures w14:val="none"/>
        </w:rPr>
        <w:t>Savaget</w:t>
      </w:r>
      <w:proofErr w:type="spellEnd"/>
      <w:r w:rsidRPr="00FE7B6D">
        <w:rPr>
          <w:rFonts w:ascii="Times New Roman" w:hAnsi="Times New Roman" w:cs="Times New Roman"/>
          <w:kern w:val="0"/>
          <w:sz w:val="24"/>
          <w:szCs w:val="24"/>
          <w14:ligatures w14:val="none"/>
        </w:rPr>
        <w:t xml:space="preserve">, P., </w:t>
      </w:r>
      <w:proofErr w:type="spellStart"/>
      <w:proofErr w:type="gramStart"/>
      <w:r w:rsidRPr="00FE7B6D">
        <w:rPr>
          <w:rFonts w:ascii="Times New Roman" w:hAnsi="Times New Roman" w:cs="Times New Roman"/>
          <w:kern w:val="0"/>
          <w:sz w:val="24"/>
          <w:szCs w:val="24"/>
          <w14:ligatures w14:val="none"/>
        </w:rPr>
        <w:t>Bocken,M</w:t>
      </w:r>
      <w:proofErr w:type="spellEnd"/>
      <w:r w:rsidRPr="00FE7B6D">
        <w:rPr>
          <w:rFonts w:ascii="Times New Roman" w:hAnsi="Times New Roman" w:cs="Times New Roman"/>
          <w:kern w:val="0"/>
          <w:sz w:val="24"/>
          <w:szCs w:val="24"/>
          <w14:ligatures w14:val="none"/>
        </w:rPr>
        <w:t>.</w:t>
      </w:r>
      <w:proofErr w:type="gramEnd"/>
      <w:r w:rsidRPr="00FE7B6D">
        <w:rPr>
          <w:rFonts w:ascii="Times New Roman" w:hAnsi="Times New Roman" w:cs="Times New Roman"/>
          <w:kern w:val="0"/>
          <w:sz w:val="24"/>
          <w:szCs w:val="24"/>
          <w14:ligatures w14:val="none"/>
        </w:rPr>
        <w:t xml:space="preserve"> P., and </w:t>
      </w:r>
      <w:proofErr w:type="spellStart"/>
      <w:r w:rsidRPr="00FE7B6D">
        <w:rPr>
          <w:rFonts w:ascii="Times New Roman" w:hAnsi="Times New Roman" w:cs="Times New Roman"/>
          <w:kern w:val="0"/>
          <w:sz w:val="24"/>
          <w:szCs w:val="24"/>
          <w14:ligatures w14:val="none"/>
        </w:rPr>
        <w:t>Hultink</w:t>
      </w:r>
      <w:proofErr w:type="spellEnd"/>
      <w:r w:rsidRPr="00FE7B6D">
        <w:rPr>
          <w:rFonts w:ascii="Times New Roman" w:hAnsi="Times New Roman" w:cs="Times New Roman"/>
          <w:kern w:val="0"/>
          <w:sz w:val="24"/>
          <w:szCs w:val="24"/>
          <w14:ligatures w14:val="none"/>
        </w:rPr>
        <w:t xml:space="preserve">, E. J. (2017). The Circular economy-a new sustainability paradigm? </w:t>
      </w:r>
      <w:r w:rsidRPr="00FE7B6D">
        <w:rPr>
          <w:rFonts w:ascii="Times New Roman" w:hAnsi="Times New Roman" w:cs="Times New Roman"/>
          <w:i/>
          <w:kern w:val="0"/>
          <w:sz w:val="24"/>
          <w:szCs w:val="24"/>
          <w14:ligatures w14:val="none"/>
        </w:rPr>
        <w:t>Journal of Cleaner production</w:t>
      </w:r>
      <w:r w:rsidRPr="00FE7B6D">
        <w:rPr>
          <w:rFonts w:ascii="Times New Roman" w:hAnsi="Times New Roman" w:cs="Times New Roman"/>
          <w:kern w:val="0"/>
          <w:sz w:val="24"/>
          <w:szCs w:val="24"/>
          <w14:ligatures w14:val="none"/>
        </w:rPr>
        <w:t xml:space="preserve"> 143, 7757-768 https:// doi.org/10.1016/j.jclepro.2016.12.048</w:t>
      </w:r>
    </w:p>
    <w:p w14:paraId="735674FA" w14:textId="77777777" w:rsidR="00FE7B6D" w:rsidRPr="00FE7B6D" w:rsidRDefault="00FE7B6D" w:rsidP="00CA5766">
      <w:pPr>
        <w:spacing w:after="0" w:line="276" w:lineRule="auto"/>
        <w:ind w:left="540" w:hanging="540"/>
        <w:jc w:val="both"/>
        <w:rPr>
          <w:rFonts w:ascii="Times New Roman" w:hAnsi="Times New Roman" w:cs="Times New Roman"/>
          <w:color w:val="0563C1" w:themeColor="hyperlink"/>
          <w:kern w:val="0"/>
          <w:sz w:val="24"/>
          <w:szCs w:val="24"/>
          <w:u w:val="single"/>
          <w14:ligatures w14:val="none"/>
        </w:rPr>
      </w:pPr>
      <w:proofErr w:type="spellStart"/>
      <w:r w:rsidRPr="00FE7B6D">
        <w:rPr>
          <w:rFonts w:ascii="Times New Roman" w:hAnsi="Times New Roman" w:cs="Times New Roman"/>
          <w:kern w:val="0"/>
          <w:sz w:val="24"/>
          <w:szCs w:val="24"/>
          <w14:ligatures w14:val="none"/>
        </w:rPr>
        <w:lastRenderedPageBreak/>
        <w:t>Gerged</w:t>
      </w:r>
      <w:proofErr w:type="spellEnd"/>
      <w:r w:rsidRPr="00FE7B6D">
        <w:rPr>
          <w:rFonts w:ascii="Times New Roman" w:hAnsi="Times New Roman" w:cs="Times New Roman"/>
          <w:kern w:val="0"/>
          <w:sz w:val="24"/>
          <w:szCs w:val="24"/>
          <w14:ligatures w14:val="none"/>
        </w:rPr>
        <w:t xml:space="preserve">, A. M., </w:t>
      </w:r>
      <w:proofErr w:type="spellStart"/>
      <w:r w:rsidRPr="00FE7B6D">
        <w:rPr>
          <w:rFonts w:ascii="Times New Roman" w:hAnsi="Times New Roman" w:cs="Times New Roman"/>
          <w:kern w:val="0"/>
          <w:sz w:val="24"/>
          <w:szCs w:val="24"/>
          <w14:ligatures w14:val="none"/>
        </w:rPr>
        <w:t>Beddewela</w:t>
      </w:r>
      <w:proofErr w:type="spellEnd"/>
      <w:r w:rsidRPr="00FE7B6D">
        <w:rPr>
          <w:rFonts w:ascii="Times New Roman" w:hAnsi="Times New Roman" w:cs="Times New Roman"/>
          <w:kern w:val="0"/>
          <w:sz w:val="24"/>
          <w:szCs w:val="24"/>
          <w14:ligatures w14:val="none"/>
        </w:rPr>
        <w:t xml:space="preserve">, E., &amp; Cowton, C. J. (2021). Is corporate environmental disclosure associated with value? A </w:t>
      </w:r>
      <w:proofErr w:type="spellStart"/>
      <w:r w:rsidRPr="00FE7B6D">
        <w:rPr>
          <w:rFonts w:ascii="Times New Roman" w:hAnsi="Times New Roman" w:cs="Times New Roman"/>
          <w:kern w:val="0"/>
          <w:sz w:val="24"/>
          <w:szCs w:val="24"/>
          <w14:ligatures w14:val="none"/>
        </w:rPr>
        <w:t>multicountry</w:t>
      </w:r>
      <w:proofErr w:type="spellEnd"/>
      <w:r w:rsidRPr="00FE7B6D">
        <w:rPr>
          <w:rFonts w:ascii="Times New Roman" w:hAnsi="Times New Roman" w:cs="Times New Roman"/>
          <w:kern w:val="0"/>
          <w:sz w:val="24"/>
          <w:szCs w:val="24"/>
          <w14:ligatures w14:val="none"/>
        </w:rPr>
        <w:t xml:space="preserve"> study of Gulf Cooperation Council firms. </w:t>
      </w:r>
      <w:r w:rsidRPr="00FE7B6D">
        <w:rPr>
          <w:rFonts w:ascii="Times New Roman" w:hAnsi="Times New Roman" w:cs="Times New Roman"/>
          <w:i/>
          <w:kern w:val="0"/>
          <w:sz w:val="24"/>
          <w:szCs w:val="24"/>
          <w14:ligatures w14:val="none"/>
        </w:rPr>
        <w:t>Business Strategy and the Environment</w:t>
      </w:r>
      <w:r w:rsidRPr="00FE7B6D">
        <w:rPr>
          <w:rFonts w:ascii="Times New Roman" w:hAnsi="Times New Roman" w:cs="Times New Roman"/>
          <w:kern w:val="0"/>
          <w:sz w:val="24"/>
          <w:szCs w:val="24"/>
          <w14:ligatures w14:val="none"/>
        </w:rPr>
        <w:t xml:space="preserve">, 30(1), 185–203. </w:t>
      </w:r>
      <w:hyperlink r:id="rId17" w:history="1">
        <w:r w:rsidRPr="00FE7B6D">
          <w:rPr>
            <w:rStyle w:val="Hyperlink"/>
            <w:rFonts w:ascii="Times New Roman" w:hAnsi="Times New Roman" w:cs="Times New Roman"/>
            <w:sz w:val="24"/>
            <w:szCs w:val="24"/>
          </w:rPr>
          <w:t>Https://doi.org/10. 1002/bse.2616</w:t>
        </w:r>
      </w:hyperlink>
    </w:p>
    <w:p w14:paraId="56D28657" w14:textId="77777777" w:rsidR="00FE7B6D" w:rsidRPr="00FE7B6D" w:rsidRDefault="00FE7B6D" w:rsidP="003038E2">
      <w:pPr>
        <w:spacing w:line="276" w:lineRule="auto"/>
        <w:ind w:left="540" w:hanging="540"/>
        <w:jc w:val="both"/>
        <w:rPr>
          <w:rFonts w:ascii="Times New Roman" w:hAnsi="Times New Roman" w:cs="Times New Roman"/>
          <w:kern w:val="0"/>
          <w:sz w:val="24"/>
          <w:szCs w:val="24"/>
          <w14:ligatures w14:val="none"/>
        </w:rPr>
      </w:pPr>
      <w:r w:rsidRPr="00FE7B6D">
        <w:rPr>
          <w:rFonts w:ascii="Times New Roman" w:hAnsi="Times New Roman" w:cs="Times New Roman"/>
          <w:kern w:val="0"/>
          <w:sz w:val="24"/>
          <w:szCs w:val="24"/>
          <w14:ligatures w14:val="none"/>
        </w:rPr>
        <w:t xml:space="preserve">Ghardallou, W. (2022). Corporate Sustainability and Firm Performance: The Moderating Role of CEO Education and Tenure. </w:t>
      </w:r>
      <w:r w:rsidRPr="00FE7B6D">
        <w:rPr>
          <w:rFonts w:ascii="Times New Roman" w:hAnsi="Times New Roman" w:cs="Times New Roman"/>
          <w:i/>
          <w:kern w:val="0"/>
          <w:sz w:val="24"/>
          <w:szCs w:val="24"/>
          <w14:ligatures w14:val="none"/>
        </w:rPr>
        <w:t>Sustainability</w:t>
      </w:r>
      <w:r w:rsidRPr="00FE7B6D">
        <w:rPr>
          <w:rFonts w:ascii="Times New Roman" w:hAnsi="Times New Roman" w:cs="Times New Roman"/>
          <w:kern w:val="0"/>
          <w:sz w:val="24"/>
          <w:szCs w:val="24"/>
          <w14:ligatures w14:val="none"/>
        </w:rPr>
        <w:t xml:space="preserve">, 14, 3513. </w:t>
      </w:r>
      <w:hyperlink r:id="rId18" w:history="1">
        <w:r w:rsidRPr="00FE7B6D">
          <w:rPr>
            <w:rStyle w:val="Hyperlink"/>
            <w:rFonts w:ascii="Times New Roman" w:hAnsi="Times New Roman" w:cs="Times New Roman"/>
            <w:sz w:val="24"/>
            <w:szCs w:val="24"/>
          </w:rPr>
          <w:t>https://doi.org/10.3390/su14063513</w:t>
        </w:r>
      </w:hyperlink>
    </w:p>
    <w:p w14:paraId="6578AA9E" w14:textId="77777777" w:rsidR="00FE7B6D" w:rsidRPr="00FE7B6D" w:rsidRDefault="00FE7B6D" w:rsidP="003038E2">
      <w:pPr>
        <w:widowControl w:val="0"/>
        <w:autoSpaceDE w:val="0"/>
        <w:autoSpaceDN w:val="0"/>
        <w:adjustRightInd w:val="0"/>
        <w:spacing w:line="276" w:lineRule="auto"/>
        <w:ind w:left="480" w:hanging="480"/>
        <w:jc w:val="both"/>
        <w:rPr>
          <w:rFonts w:ascii="Times New Roman" w:hAnsi="Times New Roman" w:cs="Times New Roman"/>
          <w:noProof/>
          <w:kern w:val="0"/>
          <w:sz w:val="24"/>
          <w:szCs w:val="24"/>
          <w14:ligatures w14:val="none"/>
        </w:rPr>
      </w:pPr>
      <w:r w:rsidRPr="00FE7B6D">
        <w:rPr>
          <w:rFonts w:ascii="Times New Roman" w:hAnsi="Times New Roman" w:cs="Times New Roman"/>
          <w:noProof/>
          <w:kern w:val="0"/>
          <w:sz w:val="24"/>
          <w:szCs w:val="24"/>
          <w14:ligatures w14:val="none"/>
        </w:rPr>
        <w:t xml:space="preserve">Giovannoni, E., &amp; Fabietti, G. (2013). What is sustainability? A Review of the concept and its applications. In C. Buscom, M. L. Frigo, A. Riccaboni, &amp; P. Quattrone (Eds.), </w:t>
      </w:r>
      <w:r w:rsidRPr="00FE7B6D">
        <w:rPr>
          <w:rFonts w:ascii="Times New Roman" w:hAnsi="Times New Roman" w:cs="Times New Roman"/>
          <w:i/>
          <w:iCs/>
          <w:noProof/>
          <w:kern w:val="0"/>
          <w:sz w:val="24"/>
          <w:szCs w:val="24"/>
          <w14:ligatures w14:val="none"/>
        </w:rPr>
        <w:t>Integrated Reporting: Concepts and Cases that Redefine Corporate Accountability</w:t>
      </w:r>
      <w:r w:rsidRPr="00FE7B6D">
        <w:rPr>
          <w:rFonts w:ascii="Times New Roman" w:hAnsi="Times New Roman" w:cs="Times New Roman"/>
          <w:noProof/>
          <w:kern w:val="0"/>
          <w:sz w:val="24"/>
          <w:szCs w:val="24"/>
          <w14:ligatures w14:val="none"/>
        </w:rPr>
        <w:t xml:space="preserve"> (Issue 2010, pp. 21–40). Springer International Publishing. https://doi.org/10.1007/978-3-319-02168-3</w:t>
      </w:r>
    </w:p>
    <w:p w14:paraId="613668A1" w14:textId="77777777" w:rsidR="00FE7B6D" w:rsidRPr="00FE7B6D" w:rsidRDefault="00FE7B6D" w:rsidP="003038E2">
      <w:pPr>
        <w:spacing w:line="276" w:lineRule="auto"/>
        <w:ind w:left="540" w:hanging="540"/>
        <w:jc w:val="both"/>
        <w:rPr>
          <w:rFonts w:ascii="Times New Roman" w:hAnsi="Times New Roman" w:cs="Times New Roman"/>
          <w:kern w:val="0"/>
          <w:sz w:val="24"/>
          <w:szCs w:val="24"/>
          <w14:ligatures w14:val="none"/>
        </w:rPr>
      </w:pPr>
      <w:r w:rsidRPr="00FE7B6D">
        <w:rPr>
          <w:rFonts w:ascii="Times New Roman" w:hAnsi="Times New Roman" w:cs="Times New Roman"/>
          <w:kern w:val="0"/>
          <w:sz w:val="24"/>
          <w:szCs w:val="24"/>
          <w14:ligatures w14:val="none"/>
        </w:rPr>
        <w:t xml:space="preserve">Global Sustainability Standards Board (2016). GRI Standards. </w:t>
      </w:r>
      <w:hyperlink r:id="rId19" w:history="1">
        <w:r w:rsidRPr="00FE7B6D">
          <w:rPr>
            <w:rStyle w:val="Hyperlink"/>
            <w:rFonts w:ascii="Times New Roman" w:hAnsi="Times New Roman" w:cs="Times New Roman"/>
            <w:sz w:val="24"/>
            <w:szCs w:val="24"/>
          </w:rPr>
          <w:t>https://www.globalreporting.org/standards/media/1036/gri-101-foundation-2016</w:t>
        </w:r>
      </w:hyperlink>
    </w:p>
    <w:p w14:paraId="7F58E4A4" w14:textId="77777777" w:rsidR="00FE7B6D" w:rsidRPr="00FE7B6D" w:rsidRDefault="00FE7B6D" w:rsidP="00B63A9A">
      <w:pPr>
        <w:spacing w:line="276" w:lineRule="auto"/>
        <w:ind w:left="540" w:hanging="540"/>
        <w:jc w:val="both"/>
        <w:rPr>
          <w:rFonts w:ascii="Times New Roman" w:hAnsi="Times New Roman" w:cs="Times New Roman"/>
          <w:kern w:val="0"/>
          <w:sz w:val="24"/>
          <w:szCs w:val="24"/>
          <w14:ligatures w14:val="none"/>
        </w:rPr>
      </w:pPr>
      <w:proofErr w:type="spellStart"/>
      <w:r w:rsidRPr="00FE7B6D">
        <w:rPr>
          <w:rFonts w:ascii="Times New Roman" w:hAnsi="Times New Roman" w:cs="Times New Roman"/>
          <w:kern w:val="0"/>
          <w:sz w:val="24"/>
          <w:szCs w:val="24"/>
          <w14:ligatures w14:val="none"/>
        </w:rPr>
        <w:t>Gnanaweera</w:t>
      </w:r>
      <w:proofErr w:type="spellEnd"/>
      <w:r w:rsidRPr="00FE7B6D">
        <w:rPr>
          <w:rFonts w:ascii="Times New Roman" w:hAnsi="Times New Roman" w:cs="Times New Roman"/>
          <w:kern w:val="0"/>
          <w:sz w:val="24"/>
          <w:szCs w:val="24"/>
          <w14:ligatures w14:val="none"/>
        </w:rPr>
        <w:t xml:space="preserve">, K. A. K., </w:t>
      </w:r>
      <w:proofErr w:type="spellStart"/>
      <w:r w:rsidRPr="00FE7B6D">
        <w:rPr>
          <w:rFonts w:ascii="Times New Roman" w:hAnsi="Times New Roman" w:cs="Times New Roman"/>
          <w:kern w:val="0"/>
          <w:sz w:val="24"/>
          <w:szCs w:val="24"/>
          <w14:ligatures w14:val="none"/>
        </w:rPr>
        <w:t>Kunori</w:t>
      </w:r>
      <w:proofErr w:type="spellEnd"/>
      <w:r w:rsidRPr="00FE7B6D">
        <w:rPr>
          <w:rFonts w:ascii="Times New Roman" w:hAnsi="Times New Roman" w:cs="Times New Roman"/>
          <w:kern w:val="0"/>
          <w:sz w:val="24"/>
          <w:szCs w:val="24"/>
          <w14:ligatures w14:val="none"/>
        </w:rPr>
        <w:t xml:space="preserve">, N., &amp; Ntim, C. G. (2018). Corporate sustainability reporting: Linkage of corporate disclosure information and performance indicators. Cogent Business &amp; Management, 5(1), 1423872. </w:t>
      </w:r>
      <w:hyperlink r:id="rId20" w:history="1">
        <w:r w:rsidRPr="00FE7B6D">
          <w:rPr>
            <w:rStyle w:val="Hyperlink"/>
            <w:rFonts w:ascii="Times New Roman" w:hAnsi="Times New Roman" w:cs="Times New Roman"/>
            <w:sz w:val="24"/>
            <w:szCs w:val="24"/>
          </w:rPr>
          <w:t>https://doi.org/10.1080/23311975.2018</w:t>
        </w:r>
      </w:hyperlink>
      <w:r w:rsidRPr="00FE7B6D">
        <w:rPr>
          <w:rFonts w:ascii="Times New Roman" w:hAnsi="Times New Roman" w:cs="Times New Roman"/>
          <w:kern w:val="0"/>
          <w:sz w:val="24"/>
          <w:szCs w:val="24"/>
          <w14:ligatures w14:val="none"/>
        </w:rPr>
        <w:t>.</w:t>
      </w:r>
    </w:p>
    <w:p w14:paraId="104866F6" w14:textId="77777777" w:rsidR="00FE7B6D" w:rsidRPr="00FE7B6D" w:rsidRDefault="00FE7B6D" w:rsidP="003038E2">
      <w:pPr>
        <w:spacing w:line="276" w:lineRule="auto"/>
        <w:ind w:left="630" w:hanging="630"/>
        <w:jc w:val="both"/>
        <w:rPr>
          <w:rFonts w:ascii="Times New Roman" w:hAnsi="Times New Roman" w:cs="Times New Roman"/>
          <w:kern w:val="0"/>
          <w:sz w:val="24"/>
          <w:szCs w:val="24"/>
          <w14:ligatures w14:val="none"/>
        </w:rPr>
      </w:pPr>
      <w:r w:rsidRPr="00FE7B6D">
        <w:rPr>
          <w:rFonts w:ascii="Times New Roman" w:hAnsi="Times New Roman" w:cs="Times New Roman"/>
          <w:kern w:val="0"/>
          <w:sz w:val="24"/>
          <w:szCs w:val="24"/>
          <w14:ligatures w14:val="none"/>
        </w:rPr>
        <w:t xml:space="preserve">Hou, T. C. (2019). The relationship between corporate social responsibility and sustainable financial performance: firm-level evidence from Taiwan. </w:t>
      </w:r>
      <w:r w:rsidRPr="00FE7B6D">
        <w:rPr>
          <w:rFonts w:ascii="Times New Roman" w:hAnsi="Times New Roman" w:cs="Times New Roman"/>
          <w:i/>
          <w:kern w:val="0"/>
          <w:sz w:val="24"/>
          <w:szCs w:val="24"/>
          <w14:ligatures w14:val="none"/>
        </w:rPr>
        <w:t>Corporate Social Responsibility and Environmental Management</w:t>
      </w:r>
      <w:r w:rsidRPr="00FE7B6D">
        <w:rPr>
          <w:rFonts w:ascii="Times New Roman" w:hAnsi="Times New Roman" w:cs="Times New Roman"/>
          <w:kern w:val="0"/>
          <w:sz w:val="24"/>
          <w:szCs w:val="24"/>
          <w14:ligatures w14:val="none"/>
        </w:rPr>
        <w:t>, 26 (1) 19-28. https:// doi:10.1002/csr.1647</w:t>
      </w:r>
    </w:p>
    <w:p w14:paraId="44A296C0" w14:textId="77777777" w:rsidR="00FE7B6D" w:rsidRPr="00FE7B6D" w:rsidRDefault="00FE7B6D" w:rsidP="00C270AB">
      <w:pPr>
        <w:spacing w:line="240" w:lineRule="auto"/>
        <w:ind w:left="630" w:hanging="630"/>
        <w:jc w:val="both"/>
        <w:rPr>
          <w:rFonts w:ascii="Times New Roman" w:hAnsi="Times New Roman" w:cs="Times New Roman"/>
          <w:sz w:val="24"/>
          <w:szCs w:val="24"/>
        </w:rPr>
      </w:pPr>
      <w:r w:rsidRPr="00FE7B6D">
        <w:rPr>
          <w:rFonts w:ascii="Times New Roman" w:hAnsi="Times New Roman" w:cs="Times New Roman"/>
          <w:sz w:val="24"/>
          <w:szCs w:val="24"/>
        </w:rPr>
        <w:t xml:space="preserve">Hussain, N., Rigoni, U. &amp; </w:t>
      </w:r>
      <w:proofErr w:type="spellStart"/>
      <w:r w:rsidRPr="00FE7B6D">
        <w:rPr>
          <w:rFonts w:ascii="Times New Roman" w:hAnsi="Times New Roman" w:cs="Times New Roman"/>
          <w:sz w:val="24"/>
          <w:szCs w:val="24"/>
        </w:rPr>
        <w:t>Cavezzali</w:t>
      </w:r>
      <w:proofErr w:type="spellEnd"/>
      <w:r w:rsidRPr="00FE7B6D">
        <w:rPr>
          <w:rFonts w:ascii="Times New Roman" w:hAnsi="Times New Roman" w:cs="Times New Roman"/>
          <w:sz w:val="24"/>
          <w:szCs w:val="24"/>
        </w:rPr>
        <w:t xml:space="preserve">, E. (2018). Does it pay to be sustainable? Looking inside the black box of the relationship between sustainability performance and financial performance. </w:t>
      </w:r>
      <w:r w:rsidRPr="00FE7B6D">
        <w:rPr>
          <w:rFonts w:ascii="Times New Roman" w:hAnsi="Times New Roman" w:cs="Times New Roman"/>
          <w:i/>
          <w:sz w:val="24"/>
          <w:szCs w:val="24"/>
        </w:rPr>
        <w:t>Corporate Social Responsibility and Environmental Management,</w:t>
      </w:r>
      <w:r w:rsidRPr="00FE7B6D">
        <w:rPr>
          <w:rFonts w:ascii="Times New Roman" w:hAnsi="Times New Roman" w:cs="Times New Roman"/>
          <w:sz w:val="24"/>
          <w:szCs w:val="24"/>
        </w:rPr>
        <w:t xml:space="preserve"> 25, 1198-1211. Doi: 10.1002/csr.1631</w:t>
      </w:r>
    </w:p>
    <w:p w14:paraId="2C7E241C" w14:textId="77777777" w:rsidR="00FE7B6D" w:rsidRPr="00FE7B6D" w:rsidRDefault="00FE7B6D" w:rsidP="003038E2">
      <w:pPr>
        <w:spacing w:line="276" w:lineRule="auto"/>
        <w:ind w:left="630" w:hanging="630"/>
        <w:jc w:val="both"/>
        <w:rPr>
          <w:rFonts w:ascii="Times New Roman" w:hAnsi="Times New Roman" w:cs="Times New Roman"/>
          <w:kern w:val="0"/>
          <w:sz w:val="24"/>
          <w:szCs w:val="24"/>
          <w14:ligatures w14:val="none"/>
        </w:rPr>
      </w:pPr>
      <w:proofErr w:type="spellStart"/>
      <w:r w:rsidRPr="00FE7B6D">
        <w:rPr>
          <w:rFonts w:ascii="Times New Roman" w:hAnsi="Times New Roman" w:cs="Times New Roman"/>
          <w:kern w:val="0"/>
          <w:sz w:val="24"/>
          <w:szCs w:val="24"/>
          <w14:ligatures w14:val="none"/>
        </w:rPr>
        <w:t>Khlif</w:t>
      </w:r>
      <w:proofErr w:type="spellEnd"/>
      <w:r w:rsidRPr="00FE7B6D">
        <w:rPr>
          <w:rFonts w:ascii="Times New Roman" w:hAnsi="Times New Roman" w:cs="Times New Roman"/>
          <w:kern w:val="0"/>
          <w:sz w:val="24"/>
          <w:szCs w:val="24"/>
          <w14:ligatures w14:val="none"/>
        </w:rPr>
        <w:t xml:space="preserve">, H., Guidara, A. &amp; Souissi, M. (2015). Corporate social and environmental disclosure and corporate performance: evidence from South Africa and Morocco. </w:t>
      </w:r>
      <w:r w:rsidRPr="00FE7B6D">
        <w:rPr>
          <w:rFonts w:ascii="Times New Roman" w:hAnsi="Times New Roman" w:cs="Times New Roman"/>
          <w:i/>
          <w:kern w:val="0"/>
          <w:sz w:val="24"/>
          <w:szCs w:val="24"/>
          <w14:ligatures w14:val="none"/>
        </w:rPr>
        <w:t>Journal of Accounting in Emerging Economies</w:t>
      </w:r>
      <w:r w:rsidRPr="00FE7B6D">
        <w:rPr>
          <w:rFonts w:ascii="Times New Roman" w:hAnsi="Times New Roman" w:cs="Times New Roman"/>
          <w:kern w:val="0"/>
          <w:sz w:val="24"/>
          <w:szCs w:val="24"/>
          <w14:ligatures w14:val="none"/>
        </w:rPr>
        <w:t>, 5 (1) 51-69. doi:10.1108/JAEE-06-2012-0024</w:t>
      </w:r>
    </w:p>
    <w:p w14:paraId="7E3C1046" w14:textId="77777777" w:rsidR="00FE7B6D" w:rsidRPr="00FE7B6D" w:rsidRDefault="00FE7B6D" w:rsidP="003038E2">
      <w:pPr>
        <w:widowControl w:val="0"/>
        <w:autoSpaceDE w:val="0"/>
        <w:autoSpaceDN w:val="0"/>
        <w:adjustRightInd w:val="0"/>
        <w:spacing w:line="276" w:lineRule="auto"/>
        <w:ind w:left="480" w:hanging="480"/>
        <w:jc w:val="both"/>
        <w:rPr>
          <w:rFonts w:ascii="Times New Roman" w:hAnsi="Times New Roman" w:cs="Times New Roman"/>
          <w:noProof/>
          <w:kern w:val="0"/>
          <w:sz w:val="24"/>
          <w:szCs w:val="24"/>
          <w14:ligatures w14:val="none"/>
        </w:rPr>
      </w:pPr>
      <w:r w:rsidRPr="00FE7B6D">
        <w:rPr>
          <w:rFonts w:ascii="Times New Roman" w:hAnsi="Times New Roman" w:cs="Times New Roman"/>
          <w:noProof/>
          <w:kern w:val="0"/>
          <w:sz w:val="24"/>
          <w:szCs w:val="24"/>
          <w14:ligatures w14:val="none"/>
        </w:rPr>
        <w:t xml:space="preserve">Laskar, N., &amp; Maji, S. G. (2016). Corporate sustainability reporting practices in India: Myth or reality? </w:t>
      </w:r>
      <w:r w:rsidRPr="00FE7B6D">
        <w:rPr>
          <w:rFonts w:ascii="Times New Roman" w:hAnsi="Times New Roman" w:cs="Times New Roman"/>
          <w:i/>
          <w:iCs/>
          <w:noProof/>
          <w:kern w:val="0"/>
          <w:sz w:val="24"/>
          <w:szCs w:val="24"/>
          <w14:ligatures w14:val="none"/>
        </w:rPr>
        <w:t>Social Responsibility Journal</w:t>
      </w:r>
      <w:r w:rsidRPr="00FE7B6D">
        <w:rPr>
          <w:rFonts w:ascii="Times New Roman" w:hAnsi="Times New Roman" w:cs="Times New Roman"/>
          <w:noProof/>
          <w:kern w:val="0"/>
          <w:sz w:val="24"/>
          <w:szCs w:val="24"/>
          <w14:ligatures w14:val="none"/>
        </w:rPr>
        <w:t xml:space="preserve">, </w:t>
      </w:r>
      <w:r w:rsidRPr="00FE7B6D">
        <w:rPr>
          <w:rFonts w:ascii="Times New Roman" w:hAnsi="Times New Roman" w:cs="Times New Roman"/>
          <w:i/>
          <w:iCs/>
          <w:noProof/>
          <w:kern w:val="0"/>
          <w:sz w:val="24"/>
          <w:szCs w:val="24"/>
          <w14:ligatures w14:val="none"/>
        </w:rPr>
        <w:t>12</w:t>
      </w:r>
      <w:r w:rsidRPr="00FE7B6D">
        <w:rPr>
          <w:rFonts w:ascii="Times New Roman" w:hAnsi="Times New Roman" w:cs="Times New Roman"/>
          <w:noProof/>
          <w:kern w:val="0"/>
          <w:sz w:val="24"/>
          <w:szCs w:val="24"/>
          <w14:ligatures w14:val="none"/>
        </w:rPr>
        <w:t>(4), 625–641. https://doi.org/10.1108/SRJ-05-2015-0065</w:t>
      </w:r>
    </w:p>
    <w:p w14:paraId="61493FEB" w14:textId="77777777" w:rsidR="00FE7B6D" w:rsidRPr="00FE7B6D" w:rsidRDefault="00FE7B6D" w:rsidP="003038E2">
      <w:pPr>
        <w:spacing w:after="0" w:line="276" w:lineRule="auto"/>
        <w:ind w:left="540" w:hanging="540"/>
        <w:jc w:val="both"/>
        <w:rPr>
          <w:rFonts w:ascii="Times New Roman" w:hAnsi="Times New Roman" w:cs="Times New Roman"/>
          <w:kern w:val="0"/>
          <w:sz w:val="24"/>
          <w:szCs w:val="24"/>
          <w14:ligatures w14:val="none"/>
        </w:rPr>
      </w:pPr>
      <w:r w:rsidRPr="00FE7B6D">
        <w:rPr>
          <w:rFonts w:ascii="Times New Roman" w:hAnsi="Times New Roman" w:cs="Times New Roman"/>
          <w:kern w:val="0"/>
          <w:sz w:val="24"/>
          <w:szCs w:val="24"/>
          <w14:ligatures w14:val="none"/>
        </w:rPr>
        <w:t xml:space="preserve">Loh, L., Thomas, T. &amp; Wang, Y. (2017). Sustainability Reporting and Firm Value: Evidence from Singapore-listed Companies. </w:t>
      </w:r>
      <w:r w:rsidRPr="00FE7B6D">
        <w:rPr>
          <w:rFonts w:ascii="Times New Roman" w:hAnsi="Times New Roman" w:cs="Times New Roman"/>
          <w:i/>
          <w:kern w:val="0"/>
          <w:sz w:val="24"/>
          <w:szCs w:val="24"/>
          <w14:ligatures w14:val="none"/>
        </w:rPr>
        <w:t>Sustainability</w:t>
      </w:r>
      <w:r w:rsidRPr="00FE7B6D">
        <w:rPr>
          <w:rFonts w:ascii="Times New Roman" w:hAnsi="Times New Roman" w:cs="Times New Roman"/>
          <w:kern w:val="0"/>
          <w:sz w:val="24"/>
          <w:szCs w:val="24"/>
          <w14:ligatures w14:val="none"/>
        </w:rPr>
        <w:t xml:space="preserve"> 9 (11) 2112-2124. doi:10.3390/su9112112</w:t>
      </w:r>
    </w:p>
    <w:p w14:paraId="52260930" w14:textId="77777777" w:rsidR="00FE7B6D" w:rsidRPr="00FE7B6D" w:rsidRDefault="00FE7B6D" w:rsidP="003038E2">
      <w:pPr>
        <w:spacing w:after="0" w:line="276" w:lineRule="auto"/>
        <w:ind w:left="540" w:hanging="540"/>
        <w:jc w:val="both"/>
        <w:rPr>
          <w:rFonts w:ascii="Times New Roman" w:hAnsi="Times New Roman" w:cs="Times New Roman"/>
          <w:kern w:val="0"/>
          <w:sz w:val="24"/>
          <w:szCs w:val="24"/>
          <w14:ligatures w14:val="none"/>
        </w:rPr>
      </w:pPr>
      <w:r w:rsidRPr="00FE7B6D">
        <w:rPr>
          <w:rFonts w:ascii="Times New Roman" w:hAnsi="Times New Roman" w:cs="Times New Roman"/>
          <w:kern w:val="0"/>
          <w:sz w:val="24"/>
          <w:szCs w:val="24"/>
          <w14:ligatures w14:val="none"/>
        </w:rPr>
        <w:t xml:space="preserve">Lopez, M. V., Garcia, A., &amp; Rodrigues, L. (2007). Sustainable Development and Corporate Performance: A Study Based on the Dow Jones Sustainability Index. </w:t>
      </w:r>
      <w:r w:rsidRPr="00FE7B6D">
        <w:rPr>
          <w:rFonts w:ascii="Times New Roman" w:hAnsi="Times New Roman" w:cs="Times New Roman"/>
          <w:i/>
          <w:kern w:val="0"/>
          <w:sz w:val="24"/>
          <w:szCs w:val="24"/>
          <w14:ligatures w14:val="none"/>
        </w:rPr>
        <w:t>Journal of Business Ethics,</w:t>
      </w:r>
      <w:r w:rsidRPr="00FE7B6D">
        <w:rPr>
          <w:rFonts w:ascii="Times New Roman" w:hAnsi="Times New Roman" w:cs="Times New Roman"/>
          <w:kern w:val="0"/>
          <w:sz w:val="24"/>
          <w:szCs w:val="24"/>
          <w14:ligatures w14:val="none"/>
        </w:rPr>
        <w:t xml:space="preserve"> (75) 285-300. </w:t>
      </w:r>
      <w:proofErr w:type="spellStart"/>
      <w:r w:rsidRPr="00FE7B6D">
        <w:rPr>
          <w:rFonts w:ascii="Times New Roman" w:hAnsi="Times New Roman" w:cs="Times New Roman"/>
          <w:kern w:val="0"/>
          <w:sz w:val="24"/>
          <w:szCs w:val="24"/>
          <w14:ligatures w14:val="none"/>
        </w:rPr>
        <w:t>doi</w:t>
      </w:r>
      <w:proofErr w:type="spellEnd"/>
      <w:r w:rsidRPr="00FE7B6D">
        <w:rPr>
          <w:rFonts w:ascii="Times New Roman" w:hAnsi="Times New Roman" w:cs="Times New Roman"/>
          <w:kern w:val="0"/>
          <w:sz w:val="24"/>
          <w:szCs w:val="24"/>
          <w14:ligatures w14:val="none"/>
        </w:rPr>
        <w:t xml:space="preserve"> 10.1007/s510551-006-9253-8</w:t>
      </w:r>
    </w:p>
    <w:p w14:paraId="183B6915" w14:textId="77777777" w:rsidR="00FE7B6D" w:rsidRPr="00FE7B6D" w:rsidRDefault="00FE7B6D" w:rsidP="003038E2">
      <w:pPr>
        <w:spacing w:line="276" w:lineRule="auto"/>
        <w:ind w:left="630" w:hanging="630"/>
        <w:jc w:val="both"/>
        <w:rPr>
          <w:rFonts w:ascii="Times New Roman" w:hAnsi="Times New Roman" w:cs="Times New Roman"/>
          <w:kern w:val="0"/>
          <w:sz w:val="24"/>
          <w:szCs w:val="24"/>
          <w14:ligatures w14:val="none"/>
        </w:rPr>
      </w:pPr>
      <w:r w:rsidRPr="00FE7B6D">
        <w:rPr>
          <w:rFonts w:ascii="Times New Roman" w:hAnsi="Times New Roman" w:cs="Times New Roman"/>
          <w:kern w:val="0"/>
          <w:sz w:val="24"/>
          <w:szCs w:val="24"/>
          <w14:ligatures w14:val="none"/>
        </w:rPr>
        <w:t xml:space="preserve">Merello, P., Barber, A. &amp; De la Poza, E. (2022). Is the sustainability profile of FinTech companies a key driver of their value? </w:t>
      </w:r>
      <w:r w:rsidRPr="00FE7B6D">
        <w:rPr>
          <w:rFonts w:ascii="Times New Roman" w:hAnsi="Times New Roman" w:cs="Times New Roman"/>
          <w:i/>
          <w:kern w:val="0"/>
          <w:sz w:val="24"/>
          <w:szCs w:val="24"/>
          <w14:ligatures w14:val="none"/>
        </w:rPr>
        <w:t xml:space="preserve">Technological Forecasting &amp; Social Change, </w:t>
      </w:r>
      <w:r w:rsidRPr="00FE7B6D">
        <w:rPr>
          <w:rFonts w:ascii="Times New Roman" w:hAnsi="Times New Roman" w:cs="Times New Roman"/>
          <w:kern w:val="0"/>
          <w:sz w:val="24"/>
          <w:szCs w:val="24"/>
          <w14:ligatures w14:val="none"/>
        </w:rPr>
        <w:t xml:space="preserve">174, 1-11. </w:t>
      </w:r>
      <w:hyperlink r:id="rId21" w:history="1">
        <w:r w:rsidRPr="00FE7B6D">
          <w:rPr>
            <w:rStyle w:val="Hyperlink"/>
            <w:rFonts w:ascii="Times New Roman" w:hAnsi="Times New Roman" w:cs="Times New Roman"/>
            <w:sz w:val="24"/>
            <w:szCs w:val="24"/>
          </w:rPr>
          <w:t>https://doi.org/10.1016/j.techfore.2021.121290</w:t>
        </w:r>
      </w:hyperlink>
    </w:p>
    <w:p w14:paraId="3A3AFAA9" w14:textId="77777777" w:rsidR="00FE7B6D" w:rsidRPr="00FE7B6D" w:rsidRDefault="00FE7B6D" w:rsidP="00477464">
      <w:pPr>
        <w:spacing w:line="276" w:lineRule="auto"/>
        <w:ind w:left="630" w:hanging="630"/>
        <w:jc w:val="both"/>
        <w:rPr>
          <w:rFonts w:ascii="Times New Roman" w:hAnsi="Times New Roman" w:cs="Times New Roman"/>
          <w:kern w:val="0"/>
          <w:sz w:val="24"/>
          <w:szCs w:val="24"/>
          <w14:ligatures w14:val="none"/>
        </w:rPr>
      </w:pPr>
      <w:r w:rsidRPr="00FE7B6D">
        <w:rPr>
          <w:rFonts w:ascii="Times New Roman" w:hAnsi="Times New Roman" w:cs="Times New Roman"/>
          <w:kern w:val="0"/>
          <w:sz w:val="24"/>
          <w:szCs w:val="24"/>
          <w14:ligatures w14:val="none"/>
        </w:rPr>
        <w:lastRenderedPageBreak/>
        <w:t>Miralles-Quiros, M. M., Miralles-Quiros, J. L. &amp;</w:t>
      </w:r>
      <w:proofErr w:type="spellStart"/>
      <w:r w:rsidRPr="00FE7B6D">
        <w:rPr>
          <w:rFonts w:ascii="Times New Roman" w:hAnsi="Times New Roman" w:cs="Times New Roman"/>
          <w:kern w:val="0"/>
          <w:sz w:val="24"/>
          <w:szCs w:val="24"/>
          <w14:ligatures w14:val="none"/>
        </w:rPr>
        <w:t>Arraiano</w:t>
      </w:r>
      <w:proofErr w:type="spellEnd"/>
      <w:r w:rsidRPr="00FE7B6D">
        <w:rPr>
          <w:rFonts w:ascii="Times New Roman" w:hAnsi="Times New Roman" w:cs="Times New Roman"/>
          <w:kern w:val="0"/>
          <w:sz w:val="24"/>
          <w:szCs w:val="24"/>
          <w14:ligatures w14:val="none"/>
        </w:rPr>
        <w:t xml:space="preserve">, I. G. (2017). Sustainable development, sustainability leadership and firm valuation: Differences across Europe. </w:t>
      </w:r>
      <w:r w:rsidRPr="00FE7B6D">
        <w:rPr>
          <w:rFonts w:ascii="Times New Roman" w:hAnsi="Times New Roman" w:cs="Times New Roman"/>
          <w:i/>
          <w:kern w:val="0"/>
          <w:sz w:val="24"/>
          <w:szCs w:val="24"/>
          <w14:ligatures w14:val="none"/>
        </w:rPr>
        <w:t>Business Strategy &amp; the Environment</w:t>
      </w:r>
      <w:r w:rsidRPr="00FE7B6D">
        <w:rPr>
          <w:rFonts w:ascii="Times New Roman" w:hAnsi="Times New Roman" w:cs="Times New Roman"/>
          <w:kern w:val="0"/>
          <w:sz w:val="24"/>
          <w:szCs w:val="24"/>
          <w14:ligatures w14:val="none"/>
        </w:rPr>
        <w:t xml:space="preserve">, 26 (7), 1014–1028. </w:t>
      </w:r>
    </w:p>
    <w:p w14:paraId="03AEE96F" w14:textId="77777777" w:rsidR="00FE7B6D" w:rsidRPr="00FE7B6D" w:rsidRDefault="00FE7B6D" w:rsidP="00A75447">
      <w:pPr>
        <w:spacing w:line="276" w:lineRule="auto"/>
        <w:ind w:left="630" w:hanging="630"/>
        <w:jc w:val="both"/>
        <w:rPr>
          <w:rStyle w:val="Hyperlink"/>
          <w:rFonts w:ascii="Times New Roman" w:hAnsi="Times New Roman" w:cs="Times New Roman"/>
          <w:sz w:val="24"/>
          <w:szCs w:val="24"/>
        </w:rPr>
      </w:pPr>
      <w:r w:rsidRPr="00FE7B6D">
        <w:rPr>
          <w:rFonts w:ascii="Times New Roman" w:hAnsi="Times New Roman" w:cs="Times New Roman"/>
          <w:kern w:val="0"/>
          <w:sz w:val="24"/>
          <w:szCs w:val="24"/>
          <w14:ligatures w14:val="none"/>
        </w:rPr>
        <w:t xml:space="preserve">Nguyen, T. T. D. (2020). An Empirical Study on the Impact of Sustainability Reporting on Firm Value.  </w:t>
      </w:r>
      <w:r w:rsidRPr="00FE7B6D">
        <w:rPr>
          <w:rFonts w:ascii="Times New Roman" w:hAnsi="Times New Roman" w:cs="Times New Roman"/>
          <w:i/>
          <w:kern w:val="0"/>
          <w:sz w:val="24"/>
          <w:szCs w:val="24"/>
          <w14:ligatures w14:val="none"/>
        </w:rPr>
        <w:t>Journal of Competitiveness,</w:t>
      </w:r>
      <w:r w:rsidRPr="00FE7B6D">
        <w:rPr>
          <w:rFonts w:ascii="Times New Roman" w:hAnsi="Times New Roman" w:cs="Times New Roman"/>
          <w:kern w:val="0"/>
          <w:sz w:val="24"/>
          <w:szCs w:val="24"/>
          <w14:ligatures w14:val="none"/>
        </w:rPr>
        <w:t xml:space="preserve"> 12(3), 119–135. </w:t>
      </w:r>
      <w:hyperlink r:id="rId22" w:history="1">
        <w:r w:rsidRPr="00FE7B6D">
          <w:rPr>
            <w:rStyle w:val="Hyperlink"/>
            <w:rFonts w:ascii="Times New Roman" w:hAnsi="Times New Roman" w:cs="Times New Roman"/>
            <w:sz w:val="24"/>
            <w:szCs w:val="24"/>
          </w:rPr>
          <w:t>https://doi.org/10.7441/joc.2020.03.07</w:t>
        </w:r>
      </w:hyperlink>
    </w:p>
    <w:p w14:paraId="683DF81A" w14:textId="77777777" w:rsidR="00FE7B6D" w:rsidRPr="00FE7B6D" w:rsidRDefault="00FE7B6D" w:rsidP="003038E2">
      <w:pPr>
        <w:spacing w:line="276" w:lineRule="auto"/>
        <w:ind w:left="630" w:hanging="630"/>
        <w:jc w:val="both"/>
        <w:rPr>
          <w:rFonts w:ascii="Times New Roman" w:hAnsi="Times New Roman" w:cs="Times New Roman"/>
          <w:sz w:val="24"/>
          <w:szCs w:val="24"/>
        </w:rPr>
      </w:pPr>
      <w:proofErr w:type="spellStart"/>
      <w:r w:rsidRPr="00FE7B6D">
        <w:rPr>
          <w:rFonts w:ascii="Times New Roman" w:hAnsi="Times New Roman" w:cs="Times New Roman"/>
          <w:sz w:val="24"/>
          <w:szCs w:val="24"/>
        </w:rPr>
        <w:t>Novitarini</w:t>
      </w:r>
      <w:proofErr w:type="spellEnd"/>
      <w:r w:rsidRPr="00FE7B6D">
        <w:rPr>
          <w:rFonts w:ascii="Times New Roman" w:hAnsi="Times New Roman" w:cs="Times New Roman"/>
          <w:sz w:val="24"/>
          <w:szCs w:val="24"/>
        </w:rPr>
        <w:t xml:space="preserve">, N. A. &amp; </w:t>
      </w:r>
      <w:proofErr w:type="spellStart"/>
      <w:r w:rsidRPr="00FE7B6D">
        <w:rPr>
          <w:rFonts w:ascii="Times New Roman" w:hAnsi="Times New Roman" w:cs="Times New Roman"/>
          <w:sz w:val="24"/>
          <w:szCs w:val="24"/>
        </w:rPr>
        <w:t>Sudana</w:t>
      </w:r>
      <w:proofErr w:type="spellEnd"/>
      <w:r w:rsidRPr="00FE7B6D">
        <w:rPr>
          <w:rFonts w:ascii="Times New Roman" w:hAnsi="Times New Roman" w:cs="Times New Roman"/>
          <w:sz w:val="24"/>
          <w:szCs w:val="24"/>
        </w:rPr>
        <w:t xml:space="preserve">, I. P. (2024). Resource-Based View and corporate sustainability performance. </w:t>
      </w:r>
      <w:r w:rsidRPr="00FE7B6D">
        <w:rPr>
          <w:rFonts w:ascii="Times New Roman" w:hAnsi="Times New Roman" w:cs="Times New Roman"/>
          <w:i/>
          <w:iCs/>
          <w:sz w:val="24"/>
          <w:szCs w:val="24"/>
        </w:rPr>
        <w:t>Dynasti International Journal of Education Management and Social Sciences,</w:t>
      </w:r>
      <w:r w:rsidRPr="00FE7B6D">
        <w:rPr>
          <w:rFonts w:ascii="Times New Roman" w:hAnsi="Times New Roman" w:cs="Times New Roman"/>
          <w:sz w:val="24"/>
          <w:szCs w:val="24"/>
        </w:rPr>
        <w:t xml:space="preserve"> 6(2), 1198-1212  </w:t>
      </w:r>
      <w:hyperlink r:id="rId23" w:history="1">
        <w:r w:rsidRPr="00FE7B6D">
          <w:rPr>
            <w:rStyle w:val="Hyperlink"/>
            <w:rFonts w:ascii="Times New Roman" w:hAnsi="Times New Roman" w:cs="Times New Roman"/>
            <w:sz w:val="24"/>
            <w:szCs w:val="24"/>
          </w:rPr>
          <w:t>https://doi.org/10.38035/dijemss.v6i2</w:t>
        </w:r>
      </w:hyperlink>
    </w:p>
    <w:p w14:paraId="2C63E0CD" w14:textId="77777777" w:rsidR="00FE7B6D" w:rsidRPr="00FE7B6D" w:rsidRDefault="00FE7B6D" w:rsidP="00AB5F7C">
      <w:pPr>
        <w:spacing w:line="276" w:lineRule="auto"/>
        <w:ind w:left="630" w:hanging="630"/>
        <w:jc w:val="both"/>
        <w:rPr>
          <w:rFonts w:ascii="Times New Roman" w:hAnsi="Times New Roman" w:cs="Times New Roman"/>
          <w:i/>
          <w:iCs/>
          <w:noProof/>
          <w:kern w:val="0"/>
          <w:sz w:val="24"/>
          <w:szCs w:val="24"/>
          <w14:ligatures w14:val="none"/>
        </w:rPr>
      </w:pPr>
      <w:proofErr w:type="spellStart"/>
      <w:r w:rsidRPr="00FE7B6D">
        <w:rPr>
          <w:rFonts w:ascii="Times New Roman" w:hAnsi="Times New Roman" w:cs="Times New Roman"/>
          <w:kern w:val="0"/>
          <w:sz w:val="24"/>
          <w:szCs w:val="24"/>
          <w14:ligatures w14:val="none"/>
        </w:rPr>
        <w:t>Pulino</w:t>
      </w:r>
      <w:proofErr w:type="spellEnd"/>
      <w:r w:rsidRPr="00FE7B6D">
        <w:rPr>
          <w:rFonts w:ascii="Times New Roman" w:hAnsi="Times New Roman" w:cs="Times New Roman"/>
          <w:kern w:val="0"/>
          <w:sz w:val="24"/>
          <w:szCs w:val="24"/>
          <w14:ligatures w14:val="none"/>
        </w:rPr>
        <w:t xml:space="preserve">, S. C., Ciaburri, M., Magnanelli, B. S. &amp; Nasta, L. (2022). Does ESG Disclosure Inﬂuence Firm Performance? </w:t>
      </w:r>
      <w:r w:rsidRPr="00FE7B6D">
        <w:rPr>
          <w:rFonts w:ascii="Times New Roman" w:hAnsi="Times New Roman" w:cs="Times New Roman"/>
          <w:i/>
          <w:kern w:val="0"/>
          <w:sz w:val="24"/>
          <w:szCs w:val="24"/>
          <w14:ligatures w14:val="none"/>
        </w:rPr>
        <w:t>Sustainability</w:t>
      </w:r>
      <w:r w:rsidRPr="00FE7B6D">
        <w:rPr>
          <w:rFonts w:ascii="Times New Roman" w:hAnsi="Times New Roman" w:cs="Times New Roman"/>
          <w:kern w:val="0"/>
          <w:sz w:val="24"/>
          <w:szCs w:val="24"/>
          <w14:ligatures w14:val="none"/>
        </w:rPr>
        <w:t xml:space="preserve">, 14, 7595. </w:t>
      </w:r>
    </w:p>
    <w:p w14:paraId="0EB3ECC5" w14:textId="77777777" w:rsidR="00FE7B6D" w:rsidRPr="00FE7B6D" w:rsidRDefault="00FE7B6D" w:rsidP="00477464">
      <w:pPr>
        <w:spacing w:after="0" w:line="276" w:lineRule="auto"/>
        <w:ind w:left="630" w:hanging="630"/>
        <w:jc w:val="both"/>
        <w:rPr>
          <w:rFonts w:ascii="Times New Roman" w:hAnsi="Times New Roman" w:cs="Times New Roman"/>
          <w:kern w:val="0"/>
          <w:sz w:val="24"/>
          <w:szCs w:val="24"/>
          <w14:ligatures w14:val="none"/>
        </w:rPr>
      </w:pPr>
      <w:r w:rsidRPr="00FE7B6D">
        <w:rPr>
          <w:rFonts w:ascii="Times New Roman" w:hAnsi="Times New Roman" w:cs="Times New Roman"/>
          <w:kern w:val="0"/>
          <w:sz w:val="24"/>
          <w:szCs w:val="24"/>
          <w14:ligatures w14:val="none"/>
        </w:rPr>
        <w:t xml:space="preserve">Traxler, A.A., Schrack, D. &amp; Greiling, D. (2020). Sustainability reporting and management control. A systematic literature review. </w:t>
      </w:r>
      <w:r w:rsidRPr="00FE7B6D">
        <w:rPr>
          <w:rFonts w:ascii="Times New Roman" w:hAnsi="Times New Roman" w:cs="Times New Roman"/>
          <w:i/>
          <w:kern w:val="0"/>
          <w:sz w:val="24"/>
          <w:szCs w:val="24"/>
          <w14:ligatures w14:val="none"/>
        </w:rPr>
        <w:t>Journal of Cleaner Production</w:t>
      </w:r>
      <w:r w:rsidRPr="00FE7B6D">
        <w:rPr>
          <w:rFonts w:ascii="Times New Roman" w:hAnsi="Times New Roman" w:cs="Times New Roman"/>
          <w:kern w:val="0"/>
          <w:sz w:val="24"/>
          <w:szCs w:val="24"/>
          <w14:ligatures w14:val="none"/>
        </w:rPr>
        <w:t>, 278, 122725 https://doi. org/10.1016/j.jclepro.2020.122725.</w:t>
      </w:r>
    </w:p>
    <w:p w14:paraId="278F024E" w14:textId="77777777" w:rsidR="00FE7B6D" w:rsidRPr="00FE7B6D" w:rsidRDefault="00FE7B6D" w:rsidP="003038E2">
      <w:pPr>
        <w:spacing w:line="276" w:lineRule="auto"/>
        <w:ind w:left="540" w:hanging="540"/>
        <w:jc w:val="both"/>
        <w:rPr>
          <w:rFonts w:ascii="Times New Roman" w:hAnsi="Times New Roman" w:cs="Times New Roman"/>
          <w:kern w:val="0"/>
          <w:sz w:val="24"/>
          <w:szCs w:val="24"/>
          <w14:ligatures w14:val="none"/>
        </w:rPr>
      </w:pPr>
      <w:r w:rsidRPr="00FE7B6D">
        <w:rPr>
          <w:rFonts w:ascii="Times New Roman" w:hAnsi="Times New Roman" w:cs="Times New Roman"/>
          <w:kern w:val="0"/>
          <w:sz w:val="24"/>
          <w:szCs w:val="24"/>
          <w14:ligatures w14:val="none"/>
        </w:rPr>
        <w:t xml:space="preserve">Umar, M. M., Mustapha, L. O. &amp; Yahaya.  O. A. (2021). Sustainability reporting and financial performance of listed consumer goods firms in Nigeria. 7 (3) 1-8. </w:t>
      </w:r>
      <w:r w:rsidRPr="00FE7B6D">
        <w:rPr>
          <w:rFonts w:ascii="Times New Roman" w:hAnsi="Times New Roman" w:cs="Times New Roman"/>
          <w:i/>
          <w:kern w:val="0"/>
          <w:sz w:val="24"/>
          <w:szCs w:val="24"/>
          <w14:ligatures w14:val="none"/>
        </w:rPr>
        <w:t>Journal of Advance Research in Business Management and Accounting,</w:t>
      </w:r>
      <w:r w:rsidRPr="00FE7B6D">
        <w:rPr>
          <w:rFonts w:ascii="Times New Roman" w:hAnsi="Times New Roman" w:cs="Times New Roman"/>
          <w:kern w:val="0"/>
          <w:sz w:val="24"/>
          <w:szCs w:val="24"/>
          <w14:ligatures w14:val="none"/>
        </w:rPr>
        <w:t xml:space="preserve"> https://doi.org/10.53555/nnbma.v7i3.939</w:t>
      </w:r>
    </w:p>
    <w:p w14:paraId="345841C7" w14:textId="77777777" w:rsidR="00FE7B6D" w:rsidRPr="00FE7B6D" w:rsidRDefault="00FE7B6D" w:rsidP="003038E2">
      <w:pPr>
        <w:spacing w:line="276" w:lineRule="auto"/>
        <w:ind w:left="630" w:hanging="630"/>
        <w:jc w:val="both"/>
        <w:rPr>
          <w:rFonts w:ascii="Times New Roman" w:hAnsi="Times New Roman" w:cs="Times New Roman"/>
          <w:kern w:val="0"/>
          <w:sz w:val="24"/>
          <w:szCs w:val="24"/>
          <w14:ligatures w14:val="none"/>
        </w:rPr>
      </w:pPr>
      <w:r w:rsidRPr="00FE7B6D">
        <w:rPr>
          <w:rFonts w:ascii="Times New Roman" w:hAnsi="Times New Roman" w:cs="Times New Roman"/>
          <w:kern w:val="0"/>
          <w:sz w:val="24"/>
          <w:szCs w:val="24"/>
          <w14:ligatures w14:val="none"/>
        </w:rPr>
        <w:t xml:space="preserve">Van Linh, N., Hung, D. N. &amp; Binh, T. Q. (2022). Relationship between sustainability reporting and firm’s value: Evidence from Vietnam. </w:t>
      </w:r>
      <w:r w:rsidRPr="00FE7B6D">
        <w:rPr>
          <w:rFonts w:ascii="Times New Roman" w:hAnsi="Times New Roman" w:cs="Times New Roman"/>
          <w:i/>
          <w:kern w:val="0"/>
          <w:sz w:val="24"/>
          <w:szCs w:val="24"/>
          <w14:ligatures w14:val="none"/>
        </w:rPr>
        <w:t xml:space="preserve">Cogent Business &amp; Management, </w:t>
      </w:r>
      <w:r w:rsidRPr="00FE7B6D">
        <w:rPr>
          <w:rFonts w:ascii="Times New Roman" w:hAnsi="Times New Roman" w:cs="Times New Roman"/>
          <w:kern w:val="0"/>
          <w:sz w:val="24"/>
          <w:szCs w:val="24"/>
          <w14:ligatures w14:val="none"/>
        </w:rPr>
        <w:t>9 (1) 2082014, doi:10.1080/23311975.2022.2082014</w:t>
      </w:r>
    </w:p>
    <w:p w14:paraId="38E04829" w14:textId="77777777" w:rsidR="00FE7B6D" w:rsidRPr="00FE7B6D" w:rsidRDefault="00FE7B6D" w:rsidP="00477464">
      <w:pPr>
        <w:spacing w:line="276" w:lineRule="auto"/>
        <w:ind w:left="540" w:hanging="540"/>
        <w:jc w:val="both"/>
        <w:rPr>
          <w:rFonts w:ascii="Times New Roman" w:hAnsi="Times New Roman" w:cs="Times New Roman"/>
          <w:i/>
          <w:kern w:val="0"/>
          <w:sz w:val="24"/>
          <w:szCs w:val="24"/>
          <w14:ligatures w14:val="none"/>
        </w:rPr>
      </w:pPr>
      <w:proofErr w:type="spellStart"/>
      <w:r w:rsidRPr="00FE7B6D">
        <w:rPr>
          <w:rFonts w:ascii="Times New Roman" w:hAnsi="Times New Roman" w:cs="Times New Roman"/>
          <w:kern w:val="0"/>
          <w:sz w:val="24"/>
          <w:szCs w:val="24"/>
          <w14:ligatures w14:val="none"/>
        </w:rPr>
        <w:t>Vitouladiti</w:t>
      </w:r>
      <w:proofErr w:type="spellEnd"/>
      <w:r w:rsidRPr="00FE7B6D">
        <w:rPr>
          <w:rFonts w:ascii="Times New Roman" w:hAnsi="Times New Roman" w:cs="Times New Roman"/>
          <w:kern w:val="0"/>
          <w:sz w:val="24"/>
          <w:szCs w:val="24"/>
          <w14:ligatures w14:val="none"/>
        </w:rPr>
        <w:t xml:space="preserve">, O. (2014). Content Analysis as a Research Tool for Marketing, Management and Development Strategies in Tourism. </w:t>
      </w:r>
      <w:r w:rsidRPr="00FE7B6D">
        <w:rPr>
          <w:rFonts w:ascii="Times New Roman" w:hAnsi="Times New Roman" w:cs="Times New Roman"/>
          <w:i/>
          <w:kern w:val="0"/>
          <w:sz w:val="24"/>
          <w:szCs w:val="24"/>
          <w14:ligatures w14:val="none"/>
        </w:rPr>
        <w:t>Procedia Economics &amp; Finance</w:t>
      </w:r>
      <w:r w:rsidRPr="00FE7B6D">
        <w:rPr>
          <w:rFonts w:ascii="Times New Roman" w:hAnsi="Times New Roman" w:cs="Times New Roman"/>
          <w:kern w:val="0"/>
          <w:sz w:val="24"/>
          <w:szCs w:val="24"/>
          <w14:ligatures w14:val="none"/>
        </w:rPr>
        <w:t>, 9, 278-287. doi:10.1016/s2212-5671(14) 00029-X</w:t>
      </w:r>
    </w:p>
    <w:p w14:paraId="0F3D10B5" w14:textId="77777777" w:rsidR="00FE7B6D" w:rsidRPr="00FE7B6D" w:rsidRDefault="00FE7B6D" w:rsidP="00A47A0A">
      <w:pPr>
        <w:ind w:left="540" w:hanging="540"/>
        <w:jc w:val="both"/>
        <w:rPr>
          <w:rFonts w:ascii="Times New Roman" w:hAnsi="Times New Roman" w:cs="Times New Roman"/>
          <w:color w:val="222222"/>
          <w:sz w:val="24"/>
          <w:szCs w:val="24"/>
          <w:shd w:val="clear" w:color="auto" w:fill="FFFFFF"/>
        </w:rPr>
      </w:pPr>
      <w:r w:rsidRPr="00FE7B6D">
        <w:rPr>
          <w:rFonts w:ascii="Times New Roman" w:hAnsi="Times New Roman" w:cs="Times New Roman"/>
          <w:color w:val="222222"/>
          <w:sz w:val="24"/>
          <w:szCs w:val="24"/>
          <w:shd w:val="clear" w:color="auto" w:fill="FFFFFF"/>
        </w:rPr>
        <w:t>Wang, X.-S., &amp; Huang, H.-D. (2025). Structural dimensions and model construction of platform enterprises’ digital responsibility: A grounded study based on organizational identity theory. </w:t>
      </w:r>
      <w:r w:rsidRPr="00FE7B6D">
        <w:rPr>
          <w:rStyle w:val="Emphasis"/>
          <w:rFonts w:ascii="Times New Roman" w:hAnsi="Times New Roman" w:cs="Times New Roman"/>
          <w:color w:val="222222"/>
          <w:sz w:val="24"/>
          <w:szCs w:val="24"/>
          <w:shd w:val="clear" w:color="auto" w:fill="FFFFFF"/>
        </w:rPr>
        <w:t>Sustainability</w:t>
      </w:r>
      <w:r w:rsidRPr="00FE7B6D">
        <w:rPr>
          <w:rFonts w:ascii="Times New Roman" w:hAnsi="Times New Roman" w:cs="Times New Roman"/>
          <w:color w:val="222222"/>
          <w:sz w:val="24"/>
          <w:szCs w:val="24"/>
          <w:shd w:val="clear" w:color="auto" w:fill="FFFFFF"/>
        </w:rPr>
        <w:t>, </w:t>
      </w:r>
      <w:r w:rsidRPr="00FE7B6D">
        <w:rPr>
          <w:rStyle w:val="Emphasis"/>
          <w:rFonts w:ascii="Times New Roman" w:hAnsi="Times New Roman" w:cs="Times New Roman"/>
          <w:color w:val="222222"/>
          <w:sz w:val="24"/>
          <w:szCs w:val="24"/>
          <w:shd w:val="clear" w:color="auto" w:fill="FFFFFF"/>
        </w:rPr>
        <w:t xml:space="preserve">17 </w:t>
      </w:r>
      <w:r w:rsidRPr="00FE7B6D">
        <w:rPr>
          <w:rFonts w:ascii="Times New Roman" w:hAnsi="Times New Roman" w:cs="Times New Roman"/>
          <w:color w:val="222222"/>
          <w:sz w:val="24"/>
          <w:szCs w:val="24"/>
          <w:shd w:val="clear" w:color="auto" w:fill="FFFFFF"/>
        </w:rPr>
        <w:t xml:space="preserve">(2), 405. </w:t>
      </w:r>
      <w:hyperlink r:id="rId24" w:history="1">
        <w:r w:rsidRPr="00FE7B6D">
          <w:rPr>
            <w:rStyle w:val="Hyperlink"/>
            <w:rFonts w:ascii="Times New Roman" w:hAnsi="Times New Roman" w:cs="Times New Roman"/>
            <w:sz w:val="24"/>
            <w:szCs w:val="24"/>
            <w:shd w:val="clear" w:color="auto" w:fill="FFFFFF"/>
          </w:rPr>
          <w:t>https://doi.org/10.3390/su17020405</w:t>
        </w:r>
      </w:hyperlink>
    </w:p>
    <w:p w14:paraId="34B6B1FE" w14:textId="77777777" w:rsidR="00FE7B6D" w:rsidRPr="00FE7B6D" w:rsidRDefault="00FE7B6D" w:rsidP="003038E2">
      <w:pPr>
        <w:spacing w:after="0" w:line="276" w:lineRule="auto"/>
        <w:ind w:left="450" w:hanging="450"/>
        <w:jc w:val="both"/>
        <w:rPr>
          <w:rFonts w:ascii="Times New Roman" w:hAnsi="Times New Roman" w:cs="Times New Roman"/>
          <w:kern w:val="0"/>
          <w:sz w:val="24"/>
          <w:szCs w:val="24"/>
          <w14:ligatures w14:val="none"/>
        </w:rPr>
      </w:pPr>
      <w:proofErr w:type="spellStart"/>
      <w:r w:rsidRPr="00FE7B6D">
        <w:rPr>
          <w:rFonts w:ascii="Times New Roman" w:hAnsi="Times New Roman" w:cs="Times New Roman"/>
          <w:kern w:val="0"/>
          <w:sz w:val="24"/>
          <w:szCs w:val="24"/>
          <w14:ligatures w14:val="none"/>
        </w:rPr>
        <w:t>Wasara</w:t>
      </w:r>
      <w:proofErr w:type="spellEnd"/>
      <w:r w:rsidRPr="00FE7B6D">
        <w:rPr>
          <w:rFonts w:ascii="Times New Roman" w:hAnsi="Times New Roman" w:cs="Times New Roman"/>
          <w:kern w:val="0"/>
          <w:sz w:val="24"/>
          <w:szCs w:val="24"/>
          <w14:ligatures w14:val="none"/>
        </w:rPr>
        <w:t xml:space="preserve">, T. M. &amp; Ganda, F. (2019). The Relationship between Corporate Sustainability disclosure and Firm Financial Performance in Johannesburg Stock Exchange (JSE) Listed Mining Companies. </w:t>
      </w:r>
      <w:r w:rsidRPr="00FE7B6D">
        <w:rPr>
          <w:rFonts w:ascii="Times New Roman" w:hAnsi="Times New Roman" w:cs="Times New Roman"/>
          <w:i/>
          <w:kern w:val="0"/>
          <w:sz w:val="24"/>
          <w:szCs w:val="24"/>
          <w14:ligatures w14:val="none"/>
        </w:rPr>
        <w:t>Sustainability</w:t>
      </w:r>
      <w:r w:rsidRPr="00FE7B6D">
        <w:rPr>
          <w:rFonts w:ascii="Times New Roman" w:hAnsi="Times New Roman" w:cs="Times New Roman"/>
          <w:kern w:val="0"/>
          <w:sz w:val="24"/>
          <w:szCs w:val="24"/>
          <w14:ligatures w14:val="none"/>
        </w:rPr>
        <w:t xml:space="preserve"> 11(16) 4496-4519. https://doi.org/10.3390/su11164496. </w:t>
      </w:r>
    </w:p>
    <w:p w14:paraId="5FD726A0" w14:textId="77777777" w:rsidR="00FE7B6D" w:rsidRPr="00FE7B6D" w:rsidRDefault="00FE7B6D" w:rsidP="00CA5766">
      <w:pPr>
        <w:spacing w:line="276" w:lineRule="auto"/>
        <w:ind w:left="630" w:hanging="630"/>
        <w:jc w:val="both"/>
        <w:rPr>
          <w:rFonts w:ascii="Times New Roman" w:hAnsi="Times New Roman" w:cs="Times New Roman"/>
          <w:color w:val="0563C1" w:themeColor="hyperlink"/>
          <w:kern w:val="0"/>
          <w:sz w:val="24"/>
          <w:szCs w:val="24"/>
          <w:u w:val="single"/>
          <w14:ligatures w14:val="none"/>
        </w:rPr>
      </w:pPr>
      <w:r w:rsidRPr="00FE7B6D">
        <w:rPr>
          <w:rFonts w:ascii="Times New Roman" w:hAnsi="Times New Roman" w:cs="Times New Roman"/>
          <w:kern w:val="0"/>
          <w:sz w:val="24"/>
          <w:szCs w:val="24"/>
          <w14:ligatures w14:val="none"/>
        </w:rPr>
        <w:t xml:space="preserve">White, A. L. (2012). Redefining value: The Future of Corporate Sustainability Ratings. International Finance Corporation, World Bank Group. Private Sector Opinion. A Global Corporate Governance Forum Publication (29) 1-16. Accessed on: 30/9/20. </w:t>
      </w:r>
      <w:hyperlink r:id="rId25" w:history="1">
        <w:r w:rsidRPr="00FE7B6D">
          <w:rPr>
            <w:rStyle w:val="Hyperlink"/>
            <w:rFonts w:ascii="Times New Roman" w:hAnsi="Times New Roman" w:cs="Times New Roman"/>
            <w:color w:val="000000" w:themeColor="text1"/>
            <w:sz w:val="24"/>
            <w:szCs w:val="24"/>
          </w:rPr>
          <w:t>https://www.ifc.org</w:t>
        </w:r>
      </w:hyperlink>
    </w:p>
    <w:p w14:paraId="5BF1C1A8" w14:textId="77777777" w:rsidR="00FE7B6D" w:rsidRPr="00FE7B6D" w:rsidRDefault="00FE7B6D" w:rsidP="003038E2">
      <w:pPr>
        <w:spacing w:line="276" w:lineRule="auto"/>
        <w:ind w:left="630" w:hanging="630"/>
        <w:jc w:val="both"/>
        <w:rPr>
          <w:rFonts w:ascii="Times New Roman" w:hAnsi="Times New Roman" w:cs="Times New Roman"/>
          <w:kern w:val="0"/>
          <w:sz w:val="24"/>
          <w:szCs w:val="24"/>
          <w14:ligatures w14:val="none"/>
        </w:rPr>
      </w:pPr>
      <w:r w:rsidRPr="00FE7B6D">
        <w:rPr>
          <w:rFonts w:ascii="Times New Roman" w:hAnsi="Times New Roman" w:cs="Times New Roman"/>
          <w:kern w:val="0"/>
          <w:sz w:val="24"/>
          <w:szCs w:val="24"/>
          <w14:ligatures w14:val="none"/>
        </w:rPr>
        <w:t xml:space="preserve">Xu, D., Zeng, S., Zou, H. &amp; Shi, J. J. (2016). The impact of corporate environmental violation on shareholders’ wealth: A perspective taken from media coverage. </w:t>
      </w:r>
      <w:r w:rsidRPr="00FE7B6D">
        <w:rPr>
          <w:rFonts w:ascii="Times New Roman" w:hAnsi="Times New Roman" w:cs="Times New Roman"/>
          <w:i/>
          <w:kern w:val="0"/>
          <w:sz w:val="24"/>
          <w:szCs w:val="24"/>
          <w14:ligatures w14:val="none"/>
        </w:rPr>
        <w:t>Business Strategy and the Environment</w:t>
      </w:r>
      <w:r w:rsidRPr="00FE7B6D">
        <w:rPr>
          <w:rFonts w:ascii="Times New Roman" w:hAnsi="Times New Roman" w:cs="Times New Roman"/>
          <w:kern w:val="0"/>
          <w:sz w:val="24"/>
          <w:szCs w:val="24"/>
          <w14:ligatures w14:val="none"/>
        </w:rPr>
        <w:t xml:space="preserve"> 25 (2), 73 -91. https:// </w:t>
      </w:r>
      <w:proofErr w:type="spellStart"/>
      <w:r w:rsidRPr="00FE7B6D">
        <w:rPr>
          <w:rFonts w:ascii="Times New Roman" w:hAnsi="Times New Roman" w:cs="Times New Roman"/>
          <w:kern w:val="0"/>
          <w:sz w:val="24"/>
          <w:szCs w:val="24"/>
          <w14:ligatures w14:val="none"/>
        </w:rPr>
        <w:t>doi</w:t>
      </w:r>
      <w:proofErr w:type="spellEnd"/>
      <w:r w:rsidRPr="00FE7B6D">
        <w:rPr>
          <w:rFonts w:ascii="Times New Roman" w:hAnsi="Times New Roman" w:cs="Times New Roman"/>
          <w:kern w:val="0"/>
          <w:sz w:val="24"/>
          <w:szCs w:val="24"/>
          <w14:ligatures w14:val="none"/>
        </w:rPr>
        <w:t>:.org/10.101002/bse.1858.</w:t>
      </w:r>
    </w:p>
    <w:p w14:paraId="649F3BB2" w14:textId="77777777" w:rsidR="00FE7B6D" w:rsidRPr="00FE7B6D" w:rsidRDefault="00FE7B6D" w:rsidP="00477464">
      <w:pPr>
        <w:spacing w:line="276" w:lineRule="auto"/>
        <w:ind w:left="630" w:hanging="630"/>
        <w:jc w:val="both"/>
        <w:rPr>
          <w:rFonts w:ascii="Times New Roman" w:hAnsi="Times New Roman" w:cs="Times New Roman"/>
          <w:kern w:val="0"/>
          <w:sz w:val="24"/>
          <w:szCs w:val="24"/>
          <w14:ligatures w14:val="none"/>
        </w:rPr>
      </w:pPr>
      <w:r w:rsidRPr="00FE7B6D">
        <w:rPr>
          <w:rFonts w:ascii="Times New Roman" w:hAnsi="Times New Roman" w:cs="Times New Roman"/>
          <w:kern w:val="0"/>
          <w:sz w:val="24"/>
          <w:szCs w:val="24"/>
          <w14:ligatures w14:val="none"/>
        </w:rPr>
        <w:lastRenderedPageBreak/>
        <w:t xml:space="preserve">Yu, M., &amp; Zhao, R. (2015). Sustainability and firm valuation: An international investigation. </w:t>
      </w:r>
      <w:r w:rsidRPr="00FE7B6D">
        <w:rPr>
          <w:rFonts w:ascii="Times New Roman" w:hAnsi="Times New Roman" w:cs="Times New Roman"/>
          <w:i/>
          <w:kern w:val="0"/>
          <w:sz w:val="24"/>
          <w:szCs w:val="24"/>
          <w14:ligatures w14:val="none"/>
        </w:rPr>
        <w:t>International Journal of Accounting &amp; Information Management</w:t>
      </w:r>
      <w:r w:rsidRPr="00FE7B6D">
        <w:rPr>
          <w:rFonts w:ascii="Times New Roman" w:hAnsi="Times New Roman" w:cs="Times New Roman"/>
          <w:kern w:val="0"/>
          <w:sz w:val="24"/>
          <w:szCs w:val="24"/>
          <w14:ligatures w14:val="none"/>
        </w:rPr>
        <w:t xml:space="preserve">, 23 (3), 289–307. </w:t>
      </w:r>
      <w:hyperlink r:id="rId26" w:history="1">
        <w:r w:rsidRPr="00FE7B6D">
          <w:rPr>
            <w:rStyle w:val="Hyperlink"/>
            <w:rFonts w:ascii="Times New Roman" w:hAnsi="Times New Roman" w:cs="Times New Roman"/>
            <w:kern w:val="0"/>
            <w:sz w:val="24"/>
            <w:szCs w:val="24"/>
            <w14:ligatures w14:val="none"/>
          </w:rPr>
          <w:t>https://doi.org/10.1108/IJAIM-07-2014-005</w:t>
        </w:r>
      </w:hyperlink>
    </w:p>
    <w:p w14:paraId="3932E118" w14:textId="77777777" w:rsidR="00C270AB" w:rsidRPr="00C270AB" w:rsidRDefault="00C270AB" w:rsidP="00C270AB">
      <w:pPr>
        <w:spacing w:line="240" w:lineRule="auto"/>
        <w:ind w:left="540" w:hanging="540"/>
        <w:jc w:val="both"/>
        <w:rPr>
          <w:rFonts w:ascii="Times New Roman" w:hAnsi="Times New Roman" w:cs="Times New Roman"/>
          <w:sz w:val="24"/>
          <w:szCs w:val="24"/>
        </w:rPr>
      </w:pPr>
    </w:p>
    <w:p w14:paraId="64DBCF9A" w14:textId="77777777" w:rsidR="00C270AB" w:rsidRDefault="00C270AB" w:rsidP="00477464">
      <w:pPr>
        <w:spacing w:line="276" w:lineRule="auto"/>
        <w:ind w:left="630" w:hanging="630"/>
        <w:jc w:val="both"/>
        <w:rPr>
          <w:rFonts w:ascii="Times New Roman" w:hAnsi="Times New Roman" w:cs="Times New Roman"/>
          <w:kern w:val="0"/>
          <w:sz w:val="24"/>
          <w:szCs w:val="24"/>
          <w14:ligatures w14:val="none"/>
        </w:rPr>
      </w:pPr>
    </w:p>
    <w:p w14:paraId="2C8AAB67" w14:textId="3EFC08B3" w:rsidR="001532E0" w:rsidRPr="001532E0" w:rsidRDefault="001532E0" w:rsidP="001532E0">
      <w:pPr>
        <w:spacing w:line="240" w:lineRule="auto"/>
        <w:ind w:left="630" w:hanging="630"/>
        <w:jc w:val="both"/>
        <w:rPr>
          <w:rFonts w:ascii="Times New Roman" w:hAnsi="Times New Roman" w:cs="Times New Roman"/>
          <w:sz w:val="24"/>
          <w:szCs w:val="24"/>
        </w:rPr>
      </w:pPr>
      <w:r w:rsidRPr="001532E0">
        <w:rPr>
          <w:rFonts w:ascii="Times New Roman" w:hAnsi="Times New Roman" w:cs="Times New Roman"/>
          <w:sz w:val="24"/>
          <w:szCs w:val="24"/>
        </w:rPr>
        <w:tab/>
      </w:r>
    </w:p>
    <w:p w14:paraId="218E53B2" w14:textId="77777777" w:rsidR="001532E0" w:rsidRPr="00477464" w:rsidRDefault="001532E0" w:rsidP="00477464">
      <w:pPr>
        <w:spacing w:line="276" w:lineRule="auto"/>
        <w:ind w:left="630" w:hanging="630"/>
        <w:jc w:val="both"/>
        <w:rPr>
          <w:rFonts w:ascii="Times New Roman" w:hAnsi="Times New Roman" w:cs="Times New Roman"/>
          <w:kern w:val="0"/>
          <w:sz w:val="24"/>
          <w:szCs w:val="24"/>
          <w14:ligatures w14:val="none"/>
        </w:rPr>
      </w:pPr>
    </w:p>
    <w:p w14:paraId="04984370" w14:textId="77777777" w:rsidR="00CA74A0" w:rsidRPr="00477464" w:rsidRDefault="00CA74A0">
      <w:pPr>
        <w:rPr>
          <w:rFonts w:ascii="Times New Roman" w:hAnsi="Times New Roman" w:cs="Times New Roman"/>
        </w:rPr>
      </w:pPr>
    </w:p>
    <w:sectPr w:rsidR="00CA74A0" w:rsidRPr="00477464">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09385" w14:textId="77777777" w:rsidR="00CC40BE" w:rsidRDefault="00CC40BE" w:rsidP="009F2E96">
      <w:pPr>
        <w:spacing w:after="0" w:line="240" w:lineRule="auto"/>
      </w:pPr>
      <w:r>
        <w:separator/>
      </w:r>
    </w:p>
  </w:endnote>
  <w:endnote w:type="continuationSeparator" w:id="0">
    <w:p w14:paraId="22714DE2" w14:textId="77777777" w:rsidR="00CC40BE" w:rsidRDefault="00CC40BE" w:rsidP="009F2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A8389" w14:textId="77777777" w:rsidR="00F825FF" w:rsidRDefault="00F825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2879426"/>
      <w:docPartObj>
        <w:docPartGallery w:val="Page Numbers (Bottom of Page)"/>
        <w:docPartUnique/>
      </w:docPartObj>
    </w:sdtPr>
    <w:sdtEndPr>
      <w:rPr>
        <w:noProof/>
      </w:rPr>
    </w:sdtEndPr>
    <w:sdtContent>
      <w:p w14:paraId="03CAA1BE" w14:textId="7A1A841B" w:rsidR="009F2E96" w:rsidRDefault="009F2E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B44036" w14:textId="77777777" w:rsidR="009F2E96" w:rsidRDefault="009F2E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B70E1" w14:textId="77777777" w:rsidR="00F825FF" w:rsidRDefault="00F82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C2DB4" w14:textId="77777777" w:rsidR="00CC40BE" w:rsidRDefault="00CC40BE" w:rsidP="009F2E96">
      <w:pPr>
        <w:spacing w:after="0" w:line="240" w:lineRule="auto"/>
      </w:pPr>
      <w:r>
        <w:separator/>
      </w:r>
    </w:p>
  </w:footnote>
  <w:footnote w:type="continuationSeparator" w:id="0">
    <w:p w14:paraId="19238C2A" w14:textId="77777777" w:rsidR="00CC40BE" w:rsidRDefault="00CC40BE" w:rsidP="009F2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14839" w14:textId="2B55A0E6" w:rsidR="00F825FF" w:rsidRDefault="00F825FF">
    <w:pPr>
      <w:pStyle w:val="Header"/>
    </w:pPr>
    <w:r>
      <w:rPr>
        <w:noProof/>
      </w:rPr>
      <w:pict w14:anchorId="09696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09293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74A19" w14:textId="7BC1A961" w:rsidR="00F825FF" w:rsidRDefault="00F825FF">
    <w:pPr>
      <w:pStyle w:val="Header"/>
    </w:pPr>
    <w:r>
      <w:rPr>
        <w:noProof/>
      </w:rPr>
      <w:pict w14:anchorId="71739F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09293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2610D" w14:textId="7275D815" w:rsidR="00F825FF" w:rsidRDefault="00F825FF">
    <w:pPr>
      <w:pStyle w:val="Header"/>
    </w:pPr>
    <w:r>
      <w:rPr>
        <w:noProof/>
      </w:rPr>
      <w:pict w14:anchorId="5A43B4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09293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330AA"/>
    <w:multiLevelType w:val="hybridMultilevel"/>
    <w:tmpl w:val="2BA49C92"/>
    <w:lvl w:ilvl="0" w:tplc="04090011">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BD3DA5"/>
    <w:multiLevelType w:val="hybridMultilevel"/>
    <w:tmpl w:val="2BEA19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871208E"/>
    <w:multiLevelType w:val="hybridMultilevel"/>
    <w:tmpl w:val="1772F3D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94034B"/>
    <w:multiLevelType w:val="multilevel"/>
    <w:tmpl w:val="E8A6EF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4445EB0"/>
    <w:multiLevelType w:val="multilevel"/>
    <w:tmpl w:val="AD8C68A4"/>
    <w:lvl w:ilvl="0">
      <w:start w:val="1"/>
      <w:numFmt w:val="decimal"/>
      <w:lvlText w:val="%1"/>
      <w:lvlJc w:val="left"/>
      <w:pPr>
        <w:ind w:left="375" w:hanging="375"/>
      </w:pPr>
    </w:lvl>
    <w:lvl w:ilvl="1">
      <w:start w:val="5"/>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3D6511B1"/>
    <w:multiLevelType w:val="multilevel"/>
    <w:tmpl w:val="C71C23B0"/>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6" w15:restartNumberingAfterBreak="0">
    <w:nsid w:val="69D01F21"/>
    <w:multiLevelType w:val="hybridMultilevel"/>
    <w:tmpl w:val="BEAAF8D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0A833EF"/>
    <w:multiLevelType w:val="hybridMultilevel"/>
    <w:tmpl w:val="B7E20BE8"/>
    <w:lvl w:ilvl="0" w:tplc="DA58238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B007DD"/>
    <w:multiLevelType w:val="multilevel"/>
    <w:tmpl w:val="35ECF446"/>
    <w:lvl w:ilvl="0">
      <w:start w:val="1"/>
      <w:numFmt w:val="decimal"/>
      <w:lvlText w:val="%1."/>
      <w:lvlJc w:val="left"/>
      <w:pPr>
        <w:ind w:left="1080" w:hanging="720"/>
      </w:pPr>
    </w:lvl>
    <w:lvl w:ilvl="1">
      <w:start w:val="6"/>
      <w:numFmt w:val="decimal"/>
      <w:isLgl/>
      <w:lvlText w:val="%1.%2"/>
      <w:lvlJc w:val="left"/>
      <w:pPr>
        <w:ind w:left="1035" w:hanging="675"/>
      </w:pPr>
    </w:lvl>
    <w:lvl w:ilvl="2">
      <w:start w:val="4"/>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1"/>
    </w:lvlOverride>
    <w:lvlOverride w:ilvl="1">
      <w:startOverride w:val="6"/>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5"/>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yMzcxNDG3MDEztzBS0lEKTi0uzszPAykwrAUAD8B2nSwAAAA="/>
  </w:docVars>
  <w:rsids>
    <w:rsidRoot w:val="003038E2"/>
    <w:rsid w:val="0002258A"/>
    <w:rsid w:val="000262A5"/>
    <w:rsid w:val="00045EE5"/>
    <w:rsid w:val="00053112"/>
    <w:rsid w:val="00066E1D"/>
    <w:rsid w:val="000A331F"/>
    <w:rsid w:val="000B6B13"/>
    <w:rsid w:val="000B6B6D"/>
    <w:rsid w:val="000C6EF1"/>
    <w:rsid w:val="000D3BC7"/>
    <w:rsid w:val="000E057B"/>
    <w:rsid w:val="000E1048"/>
    <w:rsid w:val="00101CC5"/>
    <w:rsid w:val="001141FA"/>
    <w:rsid w:val="00116AE9"/>
    <w:rsid w:val="00151360"/>
    <w:rsid w:val="001532E0"/>
    <w:rsid w:val="001A194A"/>
    <w:rsid w:val="001A4DE5"/>
    <w:rsid w:val="001B3CC4"/>
    <w:rsid w:val="001C65FC"/>
    <w:rsid w:val="001D2A74"/>
    <w:rsid w:val="001E1E6B"/>
    <w:rsid w:val="00200CC9"/>
    <w:rsid w:val="00206DE3"/>
    <w:rsid w:val="002260E4"/>
    <w:rsid w:val="0024555A"/>
    <w:rsid w:val="0024695A"/>
    <w:rsid w:val="0025671D"/>
    <w:rsid w:val="00274DF7"/>
    <w:rsid w:val="00296B2D"/>
    <w:rsid w:val="002B1C3E"/>
    <w:rsid w:val="002C1E11"/>
    <w:rsid w:val="002C5DA7"/>
    <w:rsid w:val="002D785A"/>
    <w:rsid w:val="002E6FD8"/>
    <w:rsid w:val="00301213"/>
    <w:rsid w:val="003038E2"/>
    <w:rsid w:val="00322936"/>
    <w:rsid w:val="00324C2C"/>
    <w:rsid w:val="003608BE"/>
    <w:rsid w:val="00363DEF"/>
    <w:rsid w:val="0037688E"/>
    <w:rsid w:val="00380F2A"/>
    <w:rsid w:val="00381A8D"/>
    <w:rsid w:val="00385FC5"/>
    <w:rsid w:val="0039088F"/>
    <w:rsid w:val="00394ABE"/>
    <w:rsid w:val="003B6FFF"/>
    <w:rsid w:val="003D3AAE"/>
    <w:rsid w:val="003D78BB"/>
    <w:rsid w:val="003F1EF0"/>
    <w:rsid w:val="00412585"/>
    <w:rsid w:val="00427694"/>
    <w:rsid w:val="00437D28"/>
    <w:rsid w:val="00442D9B"/>
    <w:rsid w:val="00445B80"/>
    <w:rsid w:val="00457776"/>
    <w:rsid w:val="0046277D"/>
    <w:rsid w:val="00463823"/>
    <w:rsid w:val="00477464"/>
    <w:rsid w:val="0048328A"/>
    <w:rsid w:val="004845A9"/>
    <w:rsid w:val="00493BB8"/>
    <w:rsid w:val="004A595B"/>
    <w:rsid w:val="004B20D1"/>
    <w:rsid w:val="004C4272"/>
    <w:rsid w:val="004E1025"/>
    <w:rsid w:val="00516907"/>
    <w:rsid w:val="00517F01"/>
    <w:rsid w:val="00565607"/>
    <w:rsid w:val="005760AA"/>
    <w:rsid w:val="00577600"/>
    <w:rsid w:val="005847B5"/>
    <w:rsid w:val="00587922"/>
    <w:rsid w:val="00590E3F"/>
    <w:rsid w:val="005B34EB"/>
    <w:rsid w:val="005C0D59"/>
    <w:rsid w:val="005D0CD5"/>
    <w:rsid w:val="005D3207"/>
    <w:rsid w:val="005E2B4F"/>
    <w:rsid w:val="005E769B"/>
    <w:rsid w:val="005F58FA"/>
    <w:rsid w:val="00607211"/>
    <w:rsid w:val="0061059A"/>
    <w:rsid w:val="00612637"/>
    <w:rsid w:val="006146F6"/>
    <w:rsid w:val="006155FC"/>
    <w:rsid w:val="00643527"/>
    <w:rsid w:val="00677A5E"/>
    <w:rsid w:val="00681D03"/>
    <w:rsid w:val="006820FE"/>
    <w:rsid w:val="00682744"/>
    <w:rsid w:val="006B5121"/>
    <w:rsid w:val="006D0515"/>
    <w:rsid w:val="006D2067"/>
    <w:rsid w:val="006E5943"/>
    <w:rsid w:val="006E76A2"/>
    <w:rsid w:val="006F7AD3"/>
    <w:rsid w:val="00703648"/>
    <w:rsid w:val="0070668B"/>
    <w:rsid w:val="007333A6"/>
    <w:rsid w:val="007503B4"/>
    <w:rsid w:val="00777802"/>
    <w:rsid w:val="00786CDD"/>
    <w:rsid w:val="007A6D69"/>
    <w:rsid w:val="007B46AE"/>
    <w:rsid w:val="007E1812"/>
    <w:rsid w:val="007E79B3"/>
    <w:rsid w:val="007F047D"/>
    <w:rsid w:val="00805C2C"/>
    <w:rsid w:val="00806C21"/>
    <w:rsid w:val="00837E52"/>
    <w:rsid w:val="00850133"/>
    <w:rsid w:val="0085225C"/>
    <w:rsid w:val="00884981"/>
    <w:rsid w:val="008A4942"/>
    <w:rsid w:val="008B249C"/>
    <w:rsid w:val="008C3B7E"/>
    <w:rsid w:val="008F2C34"/>
    <w:rsid w:val="008F5840"/>
    <w:rsid w:val="00913850"/>
    <w:rsid w:val="0093015C"/>
    <w:rsid w:val="009432C4"/>
    <w:rsid w:val="00943DF5"/>
    <w:rsid w:val="00966277"/>
    <w:rsid w:val="00967666"/>
    <w:rsid w:val="009718D7"/>
    <w:rsid w:val="00973CDA"/>
    <w:rsid w:val="009954EE"/>
    <w:rsid w:val="009B5A4C"/>
    <w:rsid w:val="009E0574"/>
    <w:rsid w:val="009E7DEB"/>
    <w:rsid w:val="009F1370"/>
    <w:rsid w:val="009F2E96"/>
    <w:rsid w:val="009F5F4E"/>
    <w:rsid w:val="009F7830"/>
    <w:rsid w:val="00A12044"/>
    <w:rsid w:val="00A21BFB"/>
    <w:rsid w:val="00A22707"/>
    <w:rsid w:val="00A22E85"/>
    <w:rsid w:val="00A47A0A"/>
    <w:rsid w:val="00A50C4F"/>
    <w:rsid w:val="00A73E59"/>
    <w:rsid w:val="00A75447"/>
    <w:rsid w:val="00A96855"/>
    <w:rsid w:val="00A977B9"/>
    <w:rsid w:val="00AB5F7C"/>
    <w:rsid w:val="00AC7342"/>
    <w:rsid w:val="00AD0C29"/>
    <w:rsid w:val="00AE23C9"/>
    <w:rsid w:val="00B063EA"/>
    <w:rsid w:val="00B172E6"/>
    <w:rsid w:val="00B2023B"/>
    <w:rsid w:val="00B305A0"/>
    <w:rsid w:val="00B50EA8"/>
    <w:rsid w:val="00B5612C"/>
    <w:rsid w:val="00B62136"/>
    <w:rsid w:val="00B63A9A"/>
    <w:rsid w:val="00B94129"/>
    <w:rsid w:val="00B96E37"/>
    <w:rsid w:val="00BA3BBB"/>
    <w:rsid w:val="00BB133D"/>
    <w:rsid w:val="00BB1849"/>
    <w:rsid w:val="00BB4D81"/>
    <w:rsid w:val="00BC0A86"/>
    <w:rsid w:val="00BC3EDB"/>
    <w:rsid w:val="00BD509D"/>
    <w:rsid w:val="00C2042C"/>
    <w:rsid w:val="00C270AB"/>
    <w:rsid w:val="00C61418"/>
    <w:rsid w:val="00C6196C"/>
    <w:rsid w:val="00C720BF"/>
    <w:rsid w:val="00CA5282"/>
    <w:rsid w:val="00CA5766"/>
    <w:rsid w:val="00CA74A0"/>
    <w:rsid w:val="00CB4EA5"/>
    <w:rsid w:val="00CC40BE"/>
    <w:rsid w:val="00CC62D4"/>
    <w:rsid w:val="00CD6405"/>
    <w:rsid w:val="00CD7628"/>
    <w:rsid w:val="00CE1037"/>
    <w:rsid w:val="00CE14E1"/>
    <w:rsid w:val="00D10E97"/>
    <w:rsid w:val="00D36971"/>
    <w:rsid w:val="00D42633"/>
    <w:rsid w:val="00D43877"/>
    <w:rsid w:val="00D57E3A"/>
    <w:rsid w:val="00D6399C"/>
    <w:rsid w:val="00D720D3"/>
    <w:rsid w:val="00D8108D"/>
    <w:rsid w:val="00DA17ED"/>
    <w:rsid w:val="00DA5712"/>
    <w:rsid w:val="00DA6D33"/>
    <w:rsid w:val="00DC0D06"/>
    <w:rsid w:val="00DC7623"/>
    <w:rsid w:val="00DD34D1"/>
    <w:rsid w:val="00DD6275"/>
    <w:rsid w:val="00DF0C4F"/>
    <w:rsid w:val="00DF525C"/>
    <w:rsid w:val="00E02103"/>
    <w:rsid w:val="00E078E6"/>
    <w:rsid w:val="00E157FA"/>
    <w:rsid w:val="00E16896"/>
    <w:rsid w:val="00E334BE"/>
    <w:rsid w:val="00E37C93"/>
    <w:rsid w:val="00E4522D"/>
    <w:rsid w:val="00E62028"/>
    <w:rsid w:val="00E65D36"/>
    <w:rsid w:val="00E728E1"/>
    <w:rsid w:val="00E73A71"/>
    <w:rsid w:val="00E87FDB"/>
    <w:rsid w:val="00EE3E86"/>
    <w:rsid w:val="00EE43C2"/>
    <w:rsid w:val="00F0242A"/>
    <w:rsid w:val="00F038ED"/>
    <w:rsid w:val="00F106A7"/>
    <w:rsid w:val="00F11255"/>
    <w:rsid w:val="00F22688"/>
    <w:rsid w:val="00F36539"/>
    <w:rsid w:val="00F41BAA"/>
    <w:rsid w:val="00F45471"/>
    <w:rsid w:val="00F45BFD"/>
    <w:rsid w:val="00F4698F"/>
    <w:rsid w:val="00F66705"/>
    <w:rsid w:val="00F825FF"/>
    <w:rsid w:val="00F93A15"/>
    <w:rsid w:val="00F95D22"/>
    <w:rsid w:val="00FA36E1"/>
    <w:rsid w:val="00FC0A6D"/>
    <w:rsid w:val="00FD2245"/>
    <w:rsid w:val="00FE07DB"/>
    <w:rsid w:val="00FE77E3"/>
    <w:rsid w:val="00FE7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737A3CD"/>
  <w15:docId w15:val="{6482A5C8-AAAA-4F14-B0F6-F32DC6F1C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38E2"/>
    <w:pPr>
      <w:spacing w:line="256" w:lineRule="auto"/>
    </w:pPr>
  </w:style>
  <w:style w:type="paragraph" w:styleId="Heading1">
    <w:name w:val="heading 1"/>
    <w:basedOn w:val="Normal"/>
    <w:next w:val="Normal"/>
    <w:link w:val="Heading1Char"/>
    <w:uiPriority w:val="9"/>
    <w:qFormat/>
    <w:rsid w:val="003038E2"/>
    <w:pPr>
      <w:keepNext/>
      <w:keepLines/>
      <w:spacing w:before="240" w:after="0" w:line="360" w:lineRule="auto"/>
      <w:jc w:val="both"/>
      <w:outlineLvl w:val="0"/>
    </w:pPr>
    <w:rPr>
      <w:rFonts w:ascii="Times New Roman" w:eastAsiaTheme="majorEastAsia" w:hAnsi="Times New Roman" w:cstheme="majorBidi"/>
      <w:b/>
      <w:kern w:val="0"/>
      <w:sz w:val="24"/>
      <w:szCs w:val="32"/>
      <w14:ligatures w14:val="none"/>
    </w:rPr>
  </w:style>
  <w:style w:type="paragraph" w:styleId="Heading3">
    <w:name w:val="heading 3"/>
    <w:basedOn w:val="Normal"/>
    <w:next w:val="Normal"/>
    <w:link w:val="Heading3Char"/>
    <w:uiPriority w:val="9"/>
    <w:semiHidden/>
    <w:unhideWhenUsed/>
    <w:qFormat/>
    <w:rsid w:val="003038E2"/>
    <w:pPr>
      <w:keepNext/>
      <w:keepLines/>
      <w:spacing w:before="200" w:after="0"/>
      <w:outlineLvl w:val="2"/>
    </w:pPr>
    <w:rPr>
      <w:rFonts w:asciiTheme="majorHAnsi" w:eastAsiaTheme="majorEastAsia" w:hAnsiTheme="majorHAnsi" w:cstheme="majorBidi"/>
      <w:b/>
      <w:bCs/>
      <w:color w:val="4472C4" w:themeColor="accent1"/>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8E2"/>
    <w:rPr>
      <w:rFonts w:ascii="Times New Roman" w:eastAsiaTheme="majorEastAsia" w:hAnsi="Times New Roman" w:cstheme="majorBidi"/>
      <w:b/>
      <w:kern w:val="0"/>
      <w:sz w:val="24"/>
      <w:szCs w:val="32"/>
      <w14:ligatures w14:val="none"/>
    </w:rPr>
  </w:style>
  <w:style w:type="character" w:customStyle="1" w:styleId="Heading3Char">
    <w:name w:val="Heading 3 Char"/>
    <w:basedOn w:val="DefaultParagraphFont"/>
    <w:link w:val="Heading3"/>
    <w:uiPriority w:val="9"/>
    <w:semiHidden/>
    <w:rsid w:val="003038E2"/>
    <w:rPr>
      <w:rFonts w:asciiTheme="majorHAnsi" w:eastAsiaTheme="majorEastAsia" w:hAnsiTheme="majorHAnsi" w:cstheme="majorBidi"/>
      <w:b/>
      <w:bCs/>
      <w:color w:val="4472C4" w:themeColor="accent1"/>
      <w:kern w:val="0"/>
      <w14:ligatures w14:val="none"/>
    </w:rPr>
  </w:style>
  <w:style w:type="character" w:styleId="Hyperlink">
    <w:name w:val="Hyperlink"/>
    <w:basedOn w:val="DefaultParagraphFont"/>
    <w:uiPriority w:val="99"/>
    <w:unhideWhenUsed/>
    <w:rsid w:val="003038E2"/>
    <w:rPr>
      <w:color w:val="0563C1" w:themeColor="hyperlink"/>
      <w:u w:val="single"/>
    </w:rPr>
  </w:style>
  <w:style w:type="character" w:styleId="FollowedHyperlink">
    <w:name w:val="FollowedHyperlink"/>
    <w:basedOn w:val="DefaultParagraphFont"/>
    <w:uiPriority w:val="99"/>
    <w:semiHidden/>
    <w:unhideWhenUsed/>
    <w:rsid w:val="003038E2"/>
    <w:rPr>
      <w:color w:val="800080"/>
      <w:u w:val="single"/>
    </w:rPr>
  </w:style>
  <w:style w:type="paragraph" w:customStyle="1" w:styleId="msonormal0">
    <w:name w:val="msonormal"/>
    <w:basedOn w:val="Normal"/>
    <w:uiPriority w:val="99"/>
    <w:rsid w:val="003038E2"/>
    <w:rPr>
      <w:rFonts w:ascii="Times New Roman" w:hAnsi="Times New Roman" w:cs="Times New Roman"/>
      <w:kern w:val="0"/>
      <w:sz w:val="24"/>
      <w:szCs w:val="24"/>
      <w14:ligatures w14:val="none"/>
    </w:rPr>
  </w:style>
  <w:style w:type="paragraph" w:styleId="NormalWeb">
    <w:name w:val="Normal (Web)"/>
    <w:basedOn w:val="Normal"/>
    <w:uiPriority w:val="99"/>
    <w:semiHidden/>
    <w:unhideWhenUsed/>
    <w:rsid w:val="003038E2"/>
    <w:rPr>
      <w:rFonts w:ascii="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3038E2"/>
    <w:pPr>
      <w:spacing w:after="0" w:line="240" w:lineRule="auto"/>
    </w:pPr>
    <w:rPr>
      <w:rFonts w:eastAsiaTheme="minorEastAsia"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3038E2"/>
    <w:rPr>
      <w:rFonts w:eastAsiaTheme="minorEastAsia" w:cs="Times New Roman"/>
      <w:kern w:val="0"/>
      <w:sz w:val="20"/>
      <w:szCs w:val="20"/>
      <w14:ligatures w14:val="none"/>
    </w:rPr>
  </w:style>
  <w:style w:type="paragraph" w:styleId="CommentText">
    <w:name w:val="annotation text"/>
    <w:basedOn w:val="Normal"/>
    <w:link w:val="CommentTextChar"/>
    <w:uiPriority w:val="99"/>
    <w:semiHidden/>
    <w:unhideWhenUsed/>
    <w:rsid w:val="003038E2"/>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semiHidden/>
    <w:rsid w:val="003038E2"/>
    <w:rPr>
      <w:kern w:val="0"/>
      <w:sz w:val="20"/>
      <w:szCs w:val="20"/>
      <w14:ligatures w14:val="none"/>
    </w:rPr>
  </w:style>
  <w:style w:type="paragraph" w:styleId="Header">
    <w:name w:val="header"/>
    <w:basedOn w:val="Normal"/>
    <w:link w:val="HeaderChar"/>
    <w:uiPriority w:val="99"/>
    <w:unhideWhenUsed/>
    <w:rsid w:val="003038E2"/>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3038E2"/>
    <w:rPr>
      <w:kern w:val="0"/>
      <w14:ligatures w14:val="none"/>
    </w:rPr>
  </w:style>
  <w:style w:type="paragraph" w:styleId="Footer">
    <w:name w:val="footer"/>
    <w:basedOn w:val="Normal"/>
    <w:link w:val="FooterChar"/>
    <w:uiPriority w:val="99"/>
    <w:unhideWhenUsed/>
    <w:rsid w:val="003038E2"/>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3038E2"/>
    <w:rPr>
      <w:kern w:val="0"/>
      <w14:ligatures w14:val="none"/>
    </w:rPr>
  </w:style>
  <w:style w:type="paragraph" w:styleId="Caption">
    <w:name w:val="caption"/>
    <w:basedOn w:val="Normal"/>
    <w:next w:val="Normal"/>
    <w:uiPriority w:val="35"/>
    <w:semiHidden/>
    <w:unhideWhenUsed/>
    <w:qFormat/>
    <w:rsid w:val="003038E2"/>
    <w:pPr>
      <w:spacing w:after="0" w:line="240" w:lineRule="auto"/>
    </w:pPr>
    <w:rPr>
      <w:rFonts w:ascii="Times New Roman" w:eastAsia="Calibri" w:hAnsi="Times New Roman" w:cs="Times New Roman"/>
      <w:b/>
      <w:bCs/>
      <w:color w:val="4F81BD"/>
      <w:kern w:val="0"/>
      <w:sz w:val="18"/>
      <w:szCs w:val="18"/>
      <w14:ligatures w14:val="none"/>
    </w:rPr>
  </w:style>
  <w:style w:type="paragraph" w:styleId="CommentSubject">
    <w:name w:val="annotation subject"/>
    <w:basedOn w:val="CommentText"/>
    <w:next w:val="CommentText"/>
    <w:link w:val="CommentSubjectChar"/>
    <w:uiPriority w:val="99"/>
    <w:semiHidden/>
    <w:unhideWhenUsed/>
    <w:rsid w:val="003038E2"/>
    <w:rPr>
      <w:b/>
      <w:bCs/>
    </w:rPr>
  </w:style>
  <w:style w:type="character" w:customStyle="1" w:styleId="CommentSubjectChar">
    <w:name w:val="Comment Subject Char"/>
    <w:basedOn w:val="CommentTextChar"/>
    <w:link w:val="CommentSubject"/>
    <w:uiPriority w:val="99"/>
    <w:semiHidden/>
    <w:rsid w:val="003038E2"/>
    <w:rPr>
      <w:b/>
      <w:bCs/>
      <w:kern w:val="0"/>
      <w:sz w:val="20"/>
      <w:szCs w:val="20"/>
      <w14:ligatures w14:val="none"/>
    </w:rPr>
  </w:style>
  <w:style w:type="paragraph" w:styleId="BalloonText">
    <w:name w:val="Balloon Text"/>
    <w:basedOn w:val="Normal"/>
    <w:link w:val="BalloonTextChar"/>
    <w:uiPriority w:val="99"/>
    <w:semiHidden/>
    <w:unhideWhenUsed/>
    <w:rsid w:val="003038E2"/>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3038E2"/>
    <w:rPr>
      <w:rFonts w:ascii="Segoe UI" w:hAnsi="Segoe UI" w:cs="Segoe UI"/>
      <w:kern w:val="0"/>
      <w:sz w:val="18"/>
      <w:szCs w:val="18"/>
      <w14:ligatures w14:val="none"/>
    </w:rPr>
  </w:style>
  <w:style w:type="paragraph" w:styleId="NoSpacing">
    <w:name w:val="No Spacing"/>
    <w:uiPriority w:val="1"/>
    <w:qFormat/>
    <w:rsid w:val="003038E2"/>
    <w:pPr>
      <w:spacing w:after="0" w:line="240" w:lineRule="auto"/>
    </w:pPr>
    <w:rPr>
      <w:kern w:val="0"/>
      <w14:ligatures w14:val="none"/>
    </w:rPr>
  </w:style>
  <w:style w:type="paragraph" w:styleId="ListParagraph">
    <w:name w:val="List Paragraph"/>
    <w:basedOn w:val="Normal"/>
    <w:uiPriority w:val="34"/>
    <w:qFormat/>
    <w:rsid w:val="003038E2"/>
    <w:pPr>
      <w:ind w:left="720"/>
      <w:contextualSpacing/>
    </w:pPr>
    <w:rPr>
      <w:kern w:val="0"/>
      <w14:ligatures w14:val="none"/>
    </w:rPr>
  </w:style>
  <w:style w:type="paragraph" w:customStyle="1" w:styleId="DecimalAligned">
    <w:name w:val="Decimal Aligned"/>
    <w:basedOn w:val="Normal"/>
    <w:uiPriority w:val="40"/>
    <w:qFormat/>
    <w:rsid w:val="003038E2"/>
    <w:pPr>
      <w:tabs>
        <w:tab w:val="decimal" w:pos="360"/>
      </w:tabs>
      <w:spacing w:after="200" w:line="276" w:lineRule="auto"/>
    </w:pPr>
    <w:rPr>
      <w:rFonts w:eastAsiaTheme="minorEastAsia" w:cs="Times New Roman"/>
      <w:kern w:val="0"/>
      <w14:ligatures w14:val="none"/>
    </w:rPr>
  </w:style>
  <w:style w:type="paragraph" w:customStyle="1" w:styleId="xl66">
    <w:name w:val="xl66"/>
    <w:basedOn w:val="Normal"/>
    <w:uiPriority w:val="99"/>
    <w:rsid w:val="003038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7">
    <w:name w:val="xl67"/>
    <w:basedOn w:val="Normal"/>
    <w:uiPriority w:val="99"/>
    <w:rsid w:val="003038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9">
    <w:name w:val="xl69"/>
    <w:basedOn w:val="Normal"/>
    <w:uiPriority w:val="99"/>
    <w:rsid w:val="003038E2"/>
    <w:pPr>
      <w:spacing w:before="100" w:beforeAutospacing="1" w:after="100" w:afterAutospacing="1" w:line="240" w:lineRule="auto"/>
    </w:pPr>
    <w:rPr>
      <w:rFonts w:ascii="Times New Roman" w:eastAsia="Times New Roman" w:hAnsi="Times New Roman" w:cs="Times New Roman"/>
      <w:b/>
      <w:bCs/>
      <w:kern w:val="0"/>
      <w:sz w:val="24"/>
      <w:szCs w:val="24"/>
      <w14:ligatures w14:val="none"/>
    </w:rPr>
  </w:style>
  <w:style w:type="paragraph" w:customStyle="1" w:styleId="xl70">
    <w:name w:val="xl70"/>
    <w:basedOn w:val="Normal"/>
    <w:uiPriority w:val="99"/>
    <w:rsid w:val="003038E2"/>
    <w:pPr>
      <w:spacing w:before="100" w:beforeAutospacing="1" w:after="100" w:afterAutospacing="1" w:line="240" w:lineRule="auto"/>
    </w:pPr>
    <w:rPr>
      <w:rFonts w:ascii="Times New Roman" w:eastAsia="Times New Roman" w:hAnsi="Times New Roman" w:cs="Times New Roman"/>
      <w:b/>
      <w:bCs/>
      <w:kern w:val="0"/>
      <w:sz w:val="24"/>
      <w:szCs w:val="24"/>
      <w14:ligatures w14:val="none"/>
    </w:rPr>
  </w:style>
  <w:style w:type="character" w:styleId="CommentReference">
    <w:name w:val="annotation reference"/>
    <w:basedOn w:val="DefaultParagraphFont"/>
    <w:uiPriority w:val="99"/>
    <w:semiHidden/>
    <w:unhideWhenUsed/>
    <w:rsid w:val="003038E2"/>
    <w:rPr>
      <w:sz w:val="16"/>
      <w:szCs w:val="16"/>
    </w:rPr>
  </w:style>
  <w:style w:type="character" w:styleId="SubtleEmphasis">
    <w:name w:val="Subtle Emphasis"/>
    <w:basedOn w:val="DefaultParagraphFont"/>
    <w:uiPriority w:val="19"/>
    <w:qFormat/>
    <w:rsid w:val="003038E2"/>
    <w:rPr>
      <w:i/>
      <w:iCs/>
    </w:rPr>
  </w:style>
  <w:style w:type="character" w:customStyle="1" w:styleId="apple-converted-space">
    <w:name w:val="apple-converted-space"/>
    <w:basedOn w:val="DefaultParagraphFont"/>
    <w:rsid w:val="003038E2"/>
  </w:style>
  <w:style w:type="character" w:customStyle="1" w:styleId="markedcontent">
    <w:name w:val="markedcontent"/>
    <w:basedOn w:val="DefaultParagraphFont"/>
    <w:rsid w:val="003038E2"/>
  </w:style>
  <w:style w:type="table" w:styleId="TableGrid">
    <w:name w:val="Table Grid"/>
    <w:basedOn w:val="TableNormal"/>
    <w:uiPriority w:val="39"/>
    <w:rsid w:val="003038E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3038E2"/>
    <w:pPr>
      <w:spacing w:after="0" w:line="240" w:lineRule="auto"/>
    </w:pPr>
    <w:rPr>
      <w:rFonts w:eastAsiaTheme="minorEastAsia"/>
      <w:color w:val="2F5496" w:themeColor="accent1" w:themeShade="BF"/>
      <w:kern w:val="0"/>
      <w14:ligatures w14:val="none"/>
    </w:rPr>
    <w:tblPr>
      <w:tblStyleRowBandSize w:val="1"/>
      <w:tblStyleColBandSize w:val="1"/>
      <w:tblInd w:w="0" w:type="nil"/>
      <w:tblBorders>
        <w:top w:val="single" w:sz="8" w:space="0" w:color="4472C4" w:themeColor="accent1"/>
        <w:bottom w:val="single" w:sz="8" w:space="0" w:color="4472C4" w:themeColor="accent1"/>
      </w:tblBorders>
    </w:tblPr>
    <w:tblStylePr w:type="firstRow">
      <w:pPr>
        <w:spacing w:beforeLines="0" w:before="0" w:beforeAutospacing="0" w:afterLines="0" w:after="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UnresolvedMention">
    <w:name w:val="Unresolved Mention"/>
    <w:basedOn w:val="DefaultParagraphFont"/>
    <w:uiPriority w:val="99"/>
    <w:semiHidden/>
    <w:unhideWhenUsed/>
    <w:rsid w:val="00A47A0A"/>
    <w:rPr>
      <w:color w:val="605E5C"/>
      <w:shd w:val="clear" w:color="auto" w:fill="E1DFDD"/>
    </w:rPr>
  </w:style>
  <w:style w:type="character" w:customStyle="1" w:styleId="html-italic">
    <w:name w:val="html-italic"/>
    <w:basedOn w:val="DefaultParagraphFont"/>
    <w:rsid w:val="00A47A0A"/>
  </w:style>
  <w:style w:type="character" w:styleId="Emphasis">
    <w:name w:val="Emphasis"/>
    <w:basedOn w:val="DefaultParagraphFont"/>
    <w:uiPriority w:val="20"/>
    <w:qFormat/>
    <w:rsid w:val="00A47A0A"/>
    <w:rPr>
      <w:i/>
      <w:iCs/>
    </w:rPr>
  </w:style>
  <w:style w:type="character" w:styleId="PlaceholderText">
    <w:name w:val="Placeholder Text"/>
    <w:basedOn w:val="DefaultParagraphFont"/>
    <w:uiPriority w:val="99"/>
    <w:semiHidden/>
    <w:rsid w:val="00AC734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683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9593969.2022.2048410" TargetMode="External"/><Relationship Id="rId18" Type="http://schemas.openxmlformats.org/officeDocument/2006/relationships/hyperlink" Target="https://doi.org/10.3390/su14063513" TargetMode="External"/><Relationship Id="rId26" Type="http://schemas.openxmlformats.org/officeDocument/2006/relationships/hyperlink" Target="https://doi.org/10.1108/IJAIM-07-2014-005" TargetMode="External"/><Relationship Id="rId3" Type="http://schemas.openxmlformats.org/officeDocument/2006/relationships/settings" Target="settings.xml"/><Relationship Id="rId21" Type="http://schemas.openxmlformats.org/officeDocument/2006/relationships/hyperlink" Target="https://doi.org/10.1016/j.techfore.2021.121290" TargetMode="External"/><Relationship Id="rId34" Type="http://schemas.openxmlformats.org/officeDocument/2006/relationships/theme" Target="theme/theme1.xml"/><Relationship Id="rId7" Type="http://schemas.openxmlformats.org/officeDocument/2006/relationships/hyperlink" Target="http://dx.doi.org/10.12775/CJFA.2020.001" TargetMode="External"/><Relationship Id="rId12" Type="http://schemas.openxmlformats.org/officeDocument/2006/relationships/hyperlink" Target="http://dx.doi.org/10.1016/j.bar.2017.02.002" TargetMode="External"/><Relationship Id="rId17" Type="http://schemas.openxmlformats.org/officeDocument/2006/relationships/hyperlink" Target="Https://doi.org/10.%201002/bse.2616" TargetMode="External"/><Relationship Id="rId25" Type="http://schemas.openxmlformats.org/officeDocument/2006/relationships/hyperlink" Target="https://www.ifc.org"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10.3390/su10030772" TargetMode="External"/><Relationship Id="rId20" Type="http://schemas.openxmlformats.org/officeDocument/2006/relationships/hyperlink" Target="https://doi.org/10.1080/23311975.2018"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09/jmkg.67.2.76.18609" TargetMode="External"/><Relationship Id="rId24" Type="http://schemas.openxmlformats.org/officeDocument/2006/relationships/hyperlink" Target="https://doi.org/10.3390/su17020405"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ssrn.com/abstract=3463656" TargetMode="External"/><Relationship Id="rId23" Type="http://schemas.openxmlformats.org/officeDocument/2006/relationships/hyperlink" Target="https://doi.org/10.38035/dijemss.v6i2" TargetMode="External"/><Relationship Id="rId28" Type="http://schemas.openxmlformats.org/officeDocument/2006/relationships/header" Target="header2.xml"/><Relationship Id="rId10" Type="http://schemas.openxmlformats.org/officeDocument/2006/relationships/hyperlink" Target="http://eprints.gla.ac.uk/archive/00000407/" TargetMode="External"/><Relationship Id="rId19" Type="http://schemas.openxmlformats.org/officeDocument/2006/relationships/hyperlink" Target="https://www.globalreporting.org/standards/media/1036/gri-101-foundation-2016"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02/csr.1772" TargetMode="External"/><Relationship Id="rId14" Type="http://schemas.openxmlformats.org/officeDocument/2006/relationships/hyperlink" Target="https://doi.org/10.1108/09513570210435852" TargetMode="External"/><Relationship Id="rId22" Type="http://schemas.openxmlformats.org/officeDocument/2006/relationships/hyperlink" Target="https://doi.org/10.7441/joc.2020.03.07"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doi.org/10.46281/ijafr.v9i1.15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16</Pages>
  <Words>6720</Words>
  <Characters>38304</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 DEPT</dc:creator>
  <cp:keywords/>
  <dc:description/>
  <cp:lastModifiedBy>SDI 1084</cp:lastModifiedBy>
  <cp:revision>13</cp:revision>
  <dcterms:created xsi:type="dcterms:W3CDTF">2025-10-28T11:59:00Z</dcterms:created>
  <dcterms:modified xsi:type="dcterms:W3CDTF">2025-11-22T09:31:00Z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c57c62f3-58b8-463c-869d-fad4dee6fd5e</vt:lpwstr>
  </property>
</Properties>
</file>