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07C6A" w14:textId="2DB240DF" w:rsidR="00797A1B" w:rsidRDefault="00E074B9" w:rsidP="00797A1B">
      <w:pPr>
        <w:jc w:val="center"/>
        <w:rPr>
          <w:b/>
          <w:sz w:val="40"/>
          <w:szCs w:val="40"/>
        </w:rPr>
      </w:pPr>
      <w:r>
        <w:rPr>
          <w:b/>
          <w:sz w:val="40"/>
          <w:szCs w:val="40"/>
        </w:rPr>
        <w:t>LOAN UTILIZATION &amp;</w:t>
      </w:r>
      <w:r w:rsidR="005455D6">
        <w:rPr>
          <w:b/>
          <w:sz w:val="40"/>
          <w:szCs w:val="40"/>
        </w:rPr>
        <w:t xml:space="preserve"> REPAYMENT</w:t>
      </w:r>
      <w:r w:rsidR="00797A1B">
        <w:rPr>
          <w:b/>
          <w:sz w:val="40"/>
          <w:szCs w:val="40"/>
        </w:rPr>
        <w:t xml:space="preserve">: HOW SOCIAL NETWORKS AND HOUSEHOLD CHARACTERISTICS SHAPE </w:t>
      </w:r>
      <w:r>
        <w:rPr>
          <w:b/>
          <w:sz w:val="40"/>
          <w:szCs w:val="40"/>
        </w:rPr>
        <w:t xml:space="preserve">DEBT </w:t>
      </w:r>
      <w:r w:rsidR="00797A1B">
        <w:rPr>
          <w:b/>
          <w:sz w:val="40"/>
          <w:szCs w:val="40"/>
        </w:rPr>
        <w:t>REPAYMENT BEHAVIOUR</w:t>
      </w:r>
    </w:p>
    <w:p w14:paraId="15C8EC66" w14:textId="7AAB95F0" w:rsidR="00FC618B" w:rsidRDefault="00FC618B" w:rsidP="00797A1B">
      <w:pPr>
        <w:jc w:val="center"/>
        <w:rPr>
          <w:rFonts w:ascii="Times New Roman" w:hAnsi="Times New Roman" w:cs="Times New Roman"/>
          <w:b/>
          <w:sz w:val="24"/>
          <w:szCs w:val="24"/>
        </w:rPr>
      </w:pPr>
    </w:p>
    <w:p w14:paraId="23A42282" w14:textId="77777777" w:rsidR="009B0DE3" w:rsidRDefault="009B0DE3" w:rsidP="00797A1B">
      <w:pPr>
        <w:jc w:val="center"/>
        <w:rPr>
          <w:rFonts w:ascii="Times New Roman" w:hAnsi="Times New Roman" w:cs="Times New Roman"/>
          <w:b/>
          <w:sz w:val="24"/>
          <w:szCs w:val="24"/>
        </w:rPr>
      </w:pPr>
    </w:p>
    <w:p w14:paraId="5821C0FF" w14:textId="77777777" w:rsidR="00797A1B" w:rsidRPr="000418E6" w:rsidRDefault="00797A1B" w:rsidP="00410DEC">
      <w:pPr>
        <w:spacing w:line="240" w:lineRule="auto"/>
        <w:jc w:val="center"/>
        <w:rPr>
          <w:rFonts w:ascii="Times New Roman" w:hAnsi="Times New Roman" w:cs="Times New Roman"/>
          <w:sz w:val="24"/>
          <w:szCs w:val="24"/>
        </w:rPr>
      </w:pPr>
      <w:r w:rsidRPr="004E6CE3">
        <w:rPr>
          <w:rFonts w:ascii="Times New Roman" w:hAnsi="Times New Roman" w:cs="Times New Roman"/>
          <w:sz w:val="24"/>
          <w:szCs w:val="24"/>
        </w:rPr>
        <w:t>Abstract</w:t>
      </w:r>
    </w:p>
    <w:p w14:paraId="21F5DC77" w14:textId="77777777" w:rsidR="000B4864" w:rsidRPr="003F6906" w:rsidRDefault="00F300D8" w:rsidP="00410DEC">
      <w:pPr>
        <w:spacing w:line="240" w:lineRule="auto"/>
        <w:jc w:val="both"/>
        <w:rPr>
          <w:rFonts w:ascii="Times New Roman" w:hAnsi="Times New Roman" w:cs="Times New Roman"/>
          <w:sz w:val="24"/>
          <w:szCs w:val="24"/>
        </w:rPr>
      </w:pPr>
      <w:r w:rsidRPr="003F6906">
        <w:rPr>
          <w:rFonts w:ascii="Times New Roman" w:hAnsi="Times New Roman" w:cs="Times New Roman"/>
          <w:iCs/>
          <w:sz w:val="24"/>
          <w:szCs w:val="24"/>
        </w:rPr>
        <w:t xml:space="preserve">This study examines the relationship between household loan utilization and repayment performance, integrating perspectives from Financial Capability Theory and the concept of </w:t>
      </w:r>
      <w:r w:rsidR="007E3D6B" w:rsidRPr="003F6906">
        <w:rPr>
          <w:rFonts w:ascii="Times New Roman" w:hAnsi="Times New Roman" w:cs="Times New Roman"/>
          <w:iCs/>
          <w:sz w:val="24"/>
          <w:szCs w:val="24"/>
        </w:rPr>
        <w:t>family financial r</w:t>
      </w:r>
      <w:r w:rsidRPr="003F6906">
        <w:rPr>
          <w:rFonts w:ascii="Times New Roman" w:hAnsi="Times New Roman" w:cs="Times New Roman"/>
          <w:iCs/>
          <w:sz w:val="24"/>
          <w:szCs w:val="24"/>
        </w:rPr>
        <w:t>esilience</w:t>
      </w:r>
      <w:r w:rsidR="0077007D" w:rsidRPr="003F6906">
        <w:rPr>
          <w:rFonts w:ascii="Times New Roman" w:hAnsi="Times New Roman" w:cs="Times New Roman"/>
          <w:iCs/>
          <w:sz w:val="24"/>
          <w:szCs w:val="24"/>
        </w:rPr>
        <w:t xml:space="preserve"> in an emerging economy context (Uganda)</w:t>
      </w:r>
      <w:r w:rsidRPr="003F6906">
        <w:rPr>
          <w:rFonts w:ascii="Times New Roman" w:hAnsi="Times New Roman" w:cs="Times New Roman"/>
          <w:iCs/>
          <w:sz w:val="24"/>
          <w:szCs w:val="24"/>
        </w:rPr>
        <w:t xml:space="preserve">. </w:t>
      </w:r>
      <w:r w:rsidR="0077007D" w:rsidRPr="003F6906">
        <w:rPr>
          <w:rFonts w:ascii="Times New Roman" w:hAnsi="Times New Roman" w:cs="Times New Roman"/>
          <w:iCs/>
          <w:sz w:val="24"/>
          <w:szCs w:val="24"/>
        </w:rPr>
        <w:t xml:space="preserve">Applying 2 waves of the Uganda National Household Survey (Wave 1 and Wave 2 for </w:t>
      </w:r>
      <w:r w:rsidR="00C035FF" w:rsidRPr="003F6906">
        <w:rPr>
          <w:rFonts w:ascii="Times New Roman" w:hAnsi="Times New Roman" w:cs="Times New Roman"/>
          <w:iCs/>
          <w:sz w:val="24"/>
          <w:szCs w:val="24"/>
        </w:rPr>
        <w:t xml:space="preserve">years </w:t>
      </w:r>
      <w:r w:rsidR="0077007D" w:rsidRPr="003F6906">
        <w:rPr>
          <w:rFonts w:ascii="Times New Roman" w:hAnsi="Times New Roman" w:cs="Times New Roman"/>
          <w:iCs/>
          <w:sz w:val="24"/>
          <w:szCs w:val="24"/>
        </w:rPr>
        <w:t xml:space="preserve">2021/2022 and 2022/23 respectively, N = 3,173 households), a static panel probit model augmented with marginal effects and </w:t>
      </w:r>
      <w:r w:rsidRPr="003F6906">
        <w:rPr>
          <w:rFonts w:ascii="Times New Roman" w:hAnsi="Times New Roman" w:cs="Times New Roman"/>
          <w:iCs/>
          <w:sz w:val="24"/>
          <w:szCs w:val="24"/>
        </w:rPr>
        <w:t xml:space="preserve">correlation </w:t>
      </w:r>
      <w:r w:rsidR="0077007D" w:rsidRPr="003F6906">
        <w:rPr>
          <w:rFonts w:ascii="Times New Roman" w:hAnsi="Times New Roman" w:cs="Times New Roman"/>
          <w:iCs/>
          <w:sz w:val="24"/>
          <w:szCs w:val="24"/>
        </w:rPr>
        <w:t xml:space="preserve">analysis, the study </w:t>
      </w:r>
      <w:r w:rsidRPr="003F6906">
        <w:rPr>
          <w:rFonts w:ascii="Times New Roman" w:hAnsi="Times New Roman" w:cs="Times New Roman"/>
          <w:iCs/>
          <w:sz w:val="24"/>
          <w:szCs w:val="24"/>
        </w:rPr>
        <w:t>explore</w:t>
      </w:r>
      <w:r w:rsidR="0077007D" w:rsidRPr="003F6906">
        <w:rPr>
          <w:rFonts w:ascii="Times New Roman" w:hAnsi="Times New Roman" w:cs="Times New Roman"/>
          <w:iCs/>
          <w:sz w:val="24"/>
          <w:szCs w:val="24"/>
        </w:rPr>
        <w:t>s</w:t>
      </w:r>
      <w:r w:rsidRPr="003F6906">
        <w:rPr>
          <w:rFonts w:ascii="Times New Roman" w:hAnsi="Times New Roman" w:cs="Times New Roman"/>
          <w:iCs/>
          <w:sz w:val="24"/>
          <w:szCs w:val="24"/>
        </w:rPr>
        <w:t xml:space="preserve"> how </w:t>
      </w:r>
      <w:r w:rsidR="008D58BF" w:rsidRPr="003F6906">
        <w:rPr>
          <w:rFonts w:ascii="Times New Roman" w:hAnsi="Times New Roman" w:cs="Times New Roman"/>
          <w:iCs/>
          <w:sz w:val="24"/>
          <w:szCs w:val="24"/>
        </w:rPr>
        <w:t xml:space="preserve">loan utilization, </w:t>
      </w:r>
      <w:r w:rsidRPr="003F6906">
        <w:rPr>
          <w:rFonts w:ascii="Times New Roman" w:hAnsi="Times New Roman" w:cs="Times New Roman"/>
          <w:iCs/>
          <w:sz w:val="24"/>
          <w:szCs w:val="24"/>
        </w:rPr>
        <w:t xml:space="preserve">demographic, financial, and behavioral factors shape credit </w:t>
      </w:r>
      <w:r w:rsidR="0077007D" w:rsidRPr="003F6906">
        <w:rPr>
          <w:rFonts w:ascii="Times New Roman" w:hAnsi="Times New Roman" w:cs="Times New Roman"/>
          <w:iCs/>
          <w:sz w:val="24"/>
          <w:szCs w:val="24"/>
        </w:rPr>
        <w:t xml:space="preserve">repayment </w:t>
      </w:r>
      <w:r w:rsidRPr="003F6906">
        <w:rPr>
          <w:rFonts w:ascii="Times New Roman" w:hAnsi="Times New Roman" w:cs="Times New Roman"/>
          <w:iCs/>
          <w:sz w:val="24"/>
          <w:szCs w:val="24"/>
        </w:rPr>
        <w:t xml:space="preserve">outcomes. </w:t>
      </w:r>
      <w:r w:rsidR="008D58BF" w:rsidRPr="003F6906">
        <w:rPr>
          <w:rFonts w:ascii="Times New Roman" w:hAnsi="Times New Roman" w:cs="Times New Roman"/>
          <w:iCs/>
          <w:sz w:val="24"/>
          <w:szCs w:val="24"/>
        </w:rPr>
        <w:t>Correlation and marginal effect analyses reveal that productive loan utilization significantly reduces the likelihood of loan default (failure to pay), with a marginal effect of –0.0617. Similarly, social networks lower default probability (–0.0427), suggesting that connected households demonstrate stronger repayment discipline. Positive correlations with education (0.331)</w:t>
      </w:r>
      <w:r w:rsidR="003F6906" w:rsidRPr="003F6906">
        <w:rPr>
          <w:rFonts w:ascii="Times New Roman" w:hAnsi="Times New Roman" w:cs="Times New Roman"/>
          <w:iCs/>
          <w:sz w:val="24"/>
          <w:szCs w:val="24"/>
        </w:rPr>
        <w:t xml:space="preserve">, </w:t>
      </w:r>
      <w:r w:rsidR="008D58BF" w:rsidRPr="003F6906">
        <w:rPr>
          <w:rFonts w:ascii="Times New Roman" w:hAnsi="Times New Roman" w:cs="Times New Roman"/>
          <w:iCs/>
          <w:sz w:val="24"/>
          <w:szCs w:val="24"/>
        </w:rPr>
        <w:t>urban location (0.276), and registered bank account (0.315) indicate that financial inclusion and socioeconomic characteristics enhance productive loan use. Conversely, employment status (–0.169</w:t>
      </w:r>
      <w:r w:rsidR="003F6906" w:rsidRPr="003F6906">
        <w:rPr>
          <w:rFonts w:ascii="Times New Roman" w:hAnsi="Times New Roman" w:cs="Times New Roman"/>
          <w:iCs/>
          <w:sz w:val="24"/>
          <w:szCs w:val="24"/>
        </w:rPr>
        <w:t>)</w:t>
      </w:r>
      <w:r w:rsidR="003F6906">
        <w:rPr>
          <w:rFonts w:ascii="Times New Roman" w:hAnsi="Times New Roman" w:cs="Times New Roman"/>
          <w:iCs/>
          <w:sz w:val="24"/>
          <w:szCs w:val="24"/>
        </w:rPr>
        <w:t>,</w:t>
      </w:r>
      <w:r w:rsidR="003F6906" w:rsidRPr="003F6906">
        <w:rPr>
          <w:rFonts w:ascii="Times New Roman" w:hAnsi="Times New Roman" w:cs="Times New Roman"/>
          <w:iCs/>
          <w:sz w:val="24"/>
          <w:szCs w:val="24"/>
        </w:rPr>
        <w:t xml:space="preserve"> dwelling</w:t>
      </w:r>
      <w:r w:rsidR="008D58BF" w:rsidRPr="003F6906">
        <w:rPr>
          <w:rFonts w:ascii="Times New Roman" w:hAnsi="Times New Roman" w:cs="Times New Roman"/>
          <w:iCs/>
          <w:sz w:val="24"/>
          <w:szCs w:val="24"/>
        </w:rPr>
        <w:t xml:space="preserve"> type (–0.050), and worry about repayment (–0.083) are negatively correlated with repayment outcomes, signaling vulnerability among informal or low-income households. These findings are interpreted through the lens of Financial Capability Theory, which emphasizes the interaction of individual abilities, opportunities, and external networks in shaping financial decisions, and family financial resilience, which underscores the capacity of households to manage debt and withstand shocks. </w:t>
      </w:r>
      <w:r w:rsidRPr="003F6906">
        <w:rPr>
          <w:rFonts w:ascii="Times New Roman" w:hAnsi="Times New Roman" w:cs="Times New Roman"/>
          <w:iCs/>
          <w:sz w:val="24"/>
          <w:szCs w:val="24"/>
        </w:rPr>
        <w:t>The results advance the discourse on household financial behavior by highlighting how financial</w:t>
      </w:r>
      <w:r w:rsidRPr="003F6906">
        <w:rPr>
          <w:rFonts w:ascii="Times New Roman" w:hAnsi="Times New Roman" w:cs="Times New Roman"/>
          <w:sz w:val="24"/>
          <w:szCs w:val="24"/>
        </w:rPr>
        <w:t xml:space="preserve"> capability—shaped by education, inclusion, and social context—translates into more </w:t>
      </w:r>
      <w:r w:rsidR="003A2FB8" w:rsidRPr="003F6906">
        <w:rPr>
          <w:rFonts w:ascii="Times New Roman" w:hAnsi="Times New Roman" w:cs="Times New Roman"/>
          <w:sz w:val="24"/>
          <w:szCs w:val="24"/>
        </w:rPr>
        <w:t>resilience, responsible</w:t>
      </w:r>
      <w:r w:rsidRPr="003F6906">
        <w:rPr>
          <w:rFonts w:ascii="Times New Roman" w:hAnsi="Times New Roman" w:cs="Times New Roman"/>
          <w:sz w:val="24"/>
          <w:szCs w:val="24"/>
        </w:rPr>
        <w:t xml:space="preserve"> loan use</w:t>
      </w:r>
      <w:r w:rsidR="00D4409D" w:rsidRPr="003F6906">
        <w:rPr>
          <w:rFonts w:ascii="Times New Roman" w:hAnsi="Times New Roman" w:cs="Times New Roman"/>
          <w:sz w:val="24"/>
          <w:szCs w:val="24"/>
        </w:rPr>
        <w:t xml:space="preserve"> and effective repayment</w:t>
      </w:r>
      <w:r w:rsidRPr="003F6906">
        <w:rPr>
          <w:rFonts w:ascii="Times New Roman" w:hAnsi="Times New Roman" w:cs="Times New Roman"/>
          <w:sz w:val="24"/>
          <w:szCs w:val="24"/>
        </w:rPr>
        <w:t>.</w:t>
      </w:r>
    </w:p>
    <w:p w14:paraId="7017954C" w14:textId="77777777" w:rsidR="00422958" w:rsidRPr="004E6CE3" w:rsidRDefault="00085121" w:rsidP="00797A1B">
      <w:pPr>
        <w:rPr>
          <w:rFonts w:ascii="Times New Roman" w:hAnsi="Times New Roman" w:cs="Times New Roman"/>
          <w:b/>
          <w:sz w:val="24"/>
          <w:szCs w:val="24"/>
        </w:rPr>
      </w:pPr>
      <w:r w:rsidRPr="000418E6">
        <w:rPr>
          <w:rFonts w:ascii="Times New Roman" w:hAnsi="Times New Roman" w:cs="Times New Roman"/>
          <w:b/>
          <w:sz w:val="24"/>
          <w:szCs w:val="24"/>
        </w:rPr>
        <w:t xml:space="preserve">Key words: Loan utilization, </w:t>
      </w:r>
      <w:r w:rsidR="004E6CE3">
        <w:rPr>
          <w:rFonts w:ascii="Times New Roman" w:hAnsi="Times New Roman" w:cs="Times New Roman"/>
          <w:b/>
          <w:sz w:val="24"/>
          <w:szCs w:val="24"/>
        </w:rPr>
        <w:t>Social network, D</w:t>
      </w:r>
      <w:r w:rsidRPr="004E6CE3">
        <w:rPr>
          <w:rFonts w:ascii="Times New Roman" w:hAnsi="Times New Roman" w:cs="Times New Roman"/>
          <w:b/>
          <w:sz w:val="24"/>
          <w:szCs w:val="24"/>
        </w:rPr>
        <w:t>ebt repayment behavior</w:t>
      </w:r>
    </w:p>
    <w:p w14:paraId="53C77D2B" w14:textId="77777777" w:rsidR="00422958" w:rsidRPr="000418E6" w:rsidRDefault="00422958" w:rsidP="00797A1B">
      <w:pPr>
        <w:rPr>
          <w:rFonts w:ascii="Times New Roman" w:hAnsi="Times New Roman" w:cs="Times New Roman"/>
          <w:b/>
          <w:sz w:val="24"/>
          <w:szCs w:val="24"/>
        </w:rPr>
      </w:pPr>
    </w:p>
    <w:p w14:paraId="2719BE81" w14:textId="77777777" w:rsidR="00797A1B" w:rsidRPr="0026709C" w:rsidRDefault="002C5157"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 xml:space="preserve">1.0 </w:t>
      </w:r>
      <w:r w:rsidR="00797A1B" w:rsidRPr="0026709C">
        <w:rPr>
          <w:rFonts w:ascii="Times New Roman" w:hAnsi="Times New Roman" w:cs="Times New Roman"/>
          <w:sz w:val="24"/>
          <w:szCs w:val="24"/>
        </w:rPr>
        <w:t>Introduction</w:t>
      </w:r>
    </w:p>
    <w:p w14:paraId="21AE1336" w14:textId="77777777" w:rsidR="0009282D" w:rsidRPr="00AE154B" w:rsidRDefault="0009282D" w:rsidP="00410DEC">
      <w:pPr>
        <w:pStyle w:val="NormalWeb"/>
        <w:jc w:val="both"/>
      </w:pPr>
      <w:r w:rsidRPr="00AE154B">
        <w:t xml:space="preserve">Access to credit has become an important policy lever for poverty reduction, enterprise growth, and household resilience across Sub-Saharan Africa (SSA). Yet the social welfare gains from credit depend critically on </w:t>
      </w:r>
      <w:r w:rsidRPr="00AE154B">
        <w:rPr>
          <w:rStyle w:val="Strong"/>
          <w:b w:val="0"/>
        </w:rPr>
        <w:t>how loans are used</w:t>
      </w:r>
      <w:r w:rsidRPr="00AE154B">
        <w:t xml:space="preserve"> and borrowers’ capacity to </w:t>
      </w:r>
      <w:r w:rsidRPr="00AE154B">
        <w:rPr>
          <w:rStyle w:val="Strong"/>
          <w:b w:val="0"/>
        </w:rPr>
        <w:t>service and repay</w:t>
      </w:r>
      <w:r w:rsidRPr="00AE154B">
        <w:t xml:space="preserve"> their debts. Productive uses — investment in micro-enterprises, agricultural inputs, or income-generating assets — tend to raise household earnings and improve repayment performance; by contrast, loans diverted to non-productive consumption or speculative uses increase the risk of default and indebtedness. Empirical work across microfinance settings in SSA shows that </w:t>
      </w:r>
      <w:r w:rsidRPr="00AE154B">
        <w:lastRenderedPageBreak/>
        <w:t xml:space="preserve">predictors of loan utilization and delinquency are multi-dimensional, combining borrower, loan, and institutional factors </w:t>
      </w:r>
      <w:r w:rsidRPr="00AE154B">
        <w:fldChar w:fldCharType="begin" w:fldLock="1"/>
      </w:r>
      <w:r w:rsidR="00B9203D" w:rsidRPr="00AE154B">
        <w:instrText>ADDIN CSL_CITATION {"citationItems":[{"id":"ITEM-1","itemData":{"DOI":"10.1080/23322039.2022.2111799","ISSN":"23322039","abstract":"Microfinance institutions (MFIs) are a prominent financial inclusion initiative in many developing countries. In Zimbabwe, however, less is known about microfinance borrowers, determinants of loan utilisation and borrowers’ repayment behaviour. Demonstrating that MFIs serve those who are economically marginalised and traditionally excluded from the formal financial system is useful in a country where most of the economic activities are in the informal sector. This study investigated the factors associated with the utilisation of microfinance loans and delinquency among microfinance borrowers using the Poisson, logit and the zero-truncated Poisson regression models on 6165 unique borrowers in Zimbabwe. The study findings revealed that microfinance loans were significantly more likely to be accessed by low-income individuals, who took small loans with relatively high instalments. Women were less likely to access microfinance loans, and reliable borrowers were more likely to access repeat loans. The level of income, number of previous loans and loan terms explained the delinquency among borrowers. Largely, the findings suggest that microfinance in Zimbabwe serves the needs of the low-income group. However, policies that seek to improve access to credit for women and youth remain a priority.","author":[{"dropping-particle":"","family":"Chamboko","given":"Richard","non-dropping-particle":"","parse-names":false,"suffix":""},{"dropping-particle":"","family":"Guvuriro","given":"Sevias","non-dropping-particle":"","parse-names":false,"suffix":""}],"container-title":"Cogent Economics and Finance","id":"ITEM-1","issue":"1","issued":{"date-parts":[["2022"]]},"publisher":"Cogent","title":"On the predictors of loan utilization and delinquency among microfinance borrowers in Zimbabwe: A Poisson regression approach","type":"article-journal","volume":"10"},"uris":["http://www.mendeley.com/documents/?uuid=f2f91dad-8950-4941-8d5f-fcb4857ef2a8"]}],"mendeley":{"formattedCitation":"(Chamboko &amp; Guvuriro, 2022)","plainTextFormattedCitation":"(Chamboko &amp; Guvuriro, 2022)","previouslyFormattedCitation":"(Chamboko &amp; Guvuriro, 2022)"},"properties":{"noteIndex":0},"schema":"https://github.com/citation-style-language/schema/raw/master/csl-citation.json"}</w:instrText>
      </w:r>
      <w:r w:rsidRPr="00AE154B">
        <w:fldChar w:fldCharType="separate"/>
      </w:r>
      <w:r w:rsidRPr="00AE154B">
        <w:rPr>
          <w:noProof/>
        </w:rPr>
        <w:t>(Chamboko &amp; Guvuriro, 2022)</w:t>
      </w:r>
      <w:r w:rsidRPr="00AE154B">
        <w:fldChar w:fldCharType="end"/>
      </w:r>
      <w:r w:rsidRPr="00AE154B">
        <w:t xml:space="preserve">. </w:t>
      </w:r>
    </w:p>
    <w:p w14:paraId="2E23C8DF" w14:textId="77777777" w:rsidR="0009282D" w:rsidRPr="00AE154B" w:rsidRDefault="0009282D" w:rsidP="00410DEC">
      <w:pPr>
        <w:pStyle w:val="NormalWeb"/>
        <w:jc w:val="both"/>
      </w:pPr>
      <w:r w:rsidRPr="00AE154B">
        <w:t xml:space="preserve">Beyond individual borrower and product traits, </w:t>
      </w:r>
      <w:r w:rsidRPr="00AE154B">
        <w:rPr>
          <w:rStyle w:val="Strong"/>
          <w:b w:val="0"/>
        </w:rPr>
        <w:t>social networks and community relationships</w:t>
      </w:r>
      <w:r w:rsidRPr="00AE154B">
        <w:t xml:space="preserve"> play a central role in shaping loan use and repayment </w:t>
      </w:r>
      <w:r w:rsidR="007815CE" w:rsidRPr="00AE154B">
        <w:t>behavior</w:t>
      </w:r>
      <w:r w:rsidRPr="00AE154B">
        <w:t xml:space="preserve"> in the region. Social ties — family, kinship groups, savings-groups, and peer networks — supply information, informal insurance, reputational incentives, and informal monitoring that can either encourage responsible loan use and timely repayments or, in some contexts, facilitate risk-sharing that blurs incentives to repay. Studies from developing-country contexts highlight two mechanisms: (1) networks transmit information and financial norms that affect whether loans are invested productively; and (2) social enforcement (reputational costs, group sanctions, reciprocal obligations) raises the private cost of default and thus supports higher repayment rates. These mechanisms are relevant across SSA’s diverse microfinance, mobile-credit, and informal lending ecosystems</w:t>
      </w:r>
      <w:r w:rsidR="00B9203D" w:rsidRPr="00AE154B">
        <w:t xml:space="preserve"> </w:t>
      </w:r>
      <w:r w:rsidR="00B9203D" w:rsidRPr="00AE154B">
        <w:fldChar w:fldCharType="begin" w:fldLock="1"/>
      </w:r>
      <w:r w:rsidR="00B9203D" w:rsidRPr="00AE154B">
        <w:instrText>ADDIN CSL_CITATION {"citationItems":[{"id":"ITEM-1","itemData":{"ISSN":"0275-5319","author":[{"dropping-particle":"","family":"Li","given":"Qinghai","non-dropping-particle":"","parse-names":false,"suffix":""},{"dropping-particle":"","family":"Yu","given":"Yangcheng","non-dropping-particle":"","parse-names":false,"suffix":""},{"dropping-particle":"","family":"Li","given":"Yanru","non-dropping-particle":"","parse-names":false,"suffix":""},{"dropping-particle":"","family":"Sun","given":"Guanglin","non-dropping-particle":"","parse-names":false,"suffix":""}],"container-title":"Research in International Business and Finance","id":"ITEM-1","issued":{"date-parts":[["2023"]]},"page":"101971","publisher":"Elsevier","title":"Heterogeneous Social network shape ability and willingness of rural residents to repay loans in China","type":"article-journal","volume":"65"},"uris":["http://www.mendeley.com/documents/?uuid=e23430e8-bf64-4679-8b63-18f7c302ed88"]}],"mendeley":{"formattedCitation":"(Li et al., 2023)","plainTextFormattedCitation":"(Li et al., 2023)","previouslyFormattedCitation":"(Li et al., 2023)"},"properties":{"noteIndex":0},"schema":"https://github.com/citation-style-language/schema/raw/master/csl-citation.json"}</w:instrText>
      </w:r>
      <w:r w:rsidR="00B9203D" w:rsidRPr="00AE154B">
        <w:fldChar w:fldCharType="separate"/>
      </w:r>
      <w:r w:rsidR="00B9203D" w:rsidRPr="00AE154B">
        <w:rPr>
          <w:noProof/>
        </w:rPr>
        <w:t>(Li et al., 2023)</w:t>
      </w:r>
      <w:r w:rsidR="00B9203D" w:rsidRPr="00AE154B">
        <w:fldChar w:fldCharType="end"/>
      </w:r>
      <w:r w:rsidRPr="00AE154B">
        <w:t>.</w:t>
      </w:r>
      <w:r w:rsidR="00B9203D" w:rsidRPr="00AE154B">
        <w:t xml:space="preserve"> </w:t>
      </w:r>
      <w:r w:rsidRPr="00AE154B">
        <w:t xml:space="preserve">It is further suggested that social networks, often functioning as informal insurance mechanisms, can mitigate default risks by facilitating information sharing, trust, and mutual support in credit management </w:t>
      </w:r>
      <w:r w:rsidRPr="00AE154B">
        <w:fldChar w:fldCharType="begin" w:fldLock="1"/>
      </w:r>
      <w:r w:rsidRPr="00AE154B">
        <w:instrText>ADDIN CSL_CITATION {"citationItems":[{"id":"ITEM-1","itemData":{"author":[{"dropping-particle":"","family":"Granovetter","given":"Mark","non-dropping-particle":"","parse-names":false,"suffix":""}],"container-title":"The sociology of economic life","id":"ITEM-1","issued":{"date-parts":[["2018"]]},"page":"46-61","publisher":"Routledge","title":"The impact of social structure on economic outcomes","type":"chapter"},"uris":["http://www.mendeley.com/documents/?uuid=cd1fa3af-68e8-4f15-86b6-72e2b28272ef"]},{"id":"ITEM-2","itemData":{"ISSN":"2350-8329","author":[{"dropping-particle":"","family":"Banerjee","given":"Tanmoyee","non-dropping-particle":"","parse-names":false,"suffix":""},{"dropping-particle":"","family":"Roy","given":"Malabika","non-dropping-particle":"","parse-names":false,"suffix":""},{"dropping-particle":"","family":"Raychaudhuri","given":"Ajitava","non-dropping-particle":"","parse-names":false,"suffix":""},{"dropping-particle":"","family":"Ghosh","given":"Chandralekha","non-dropping-particle":"","parse-names":false,"suffix":""}],"container-title":"Asia-Pacific Social Science Review","id":"ITEM-2","issue":"2","issued":{"date-parts":[["2015"]]},"page":"4","title":"What drives households to divert loans? A village level study","type":"article-journal","volume":"15"},"uris":["http://www.mendeley.com/documents/?uuid=abe79547-1c3f-4b72-bca2-f2a900cc416d"]}],"mendeley":{"formattedCitation":"(Banerjee et al., 2015; Granovetter, 2018)","plainTextFormattedCitation":"(Banerjee et al., 2015; Granovetter, 2018)","previouslyFormattedCitation":"(Banerjee et al., 2015; Granovetter, 2018)"},"properties":{"noteIndex":0},"schema":"https://github.com/citation-style-language/schema/raw/master/csl-citation.json"}</w:instrText>
      </w:r>
      <w:r w:rsidRPr="00AE154B">
        <w:fldChar w:fldCharType="separate"/>
      </w:r>
      <w:r w:rsidRPr="00AE154B">
        <w:rPr>
          <w:noProof/>
        </w:rPr>
        <w:t>(Banerjee et al., 2015; Granovetter, 2018)</w:t>
      </w:r>
      <w:r w:rsidRPr="00AE154B">
        <w:fldChar w:fldCharType="end"/>
      </w:r>
      <w:r w:rsidRPr="00AE154B">
        <w:t xml:space="preserve">. </w:t>
      </w:r>
    </w:p>
    <w:p w14:paraId="2DDDED14" w14:textId="77777777" w:rsidR="0009282D" w:rsidRPr="00AE154B" w:rsidRDefault="0009282D"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hAnsi="Times New Roman" w:cs="Times New Roman"/>
          <w:sz w:val="24"/>
          <w:szCs w:val="24"/>
        </w:rPr>
        <w:t xml:space="preserve">In </w:t>
      </w:r>
      <w:r w:rsidRPr="00AE154B">
        <w:rPr>
          <w:rStyle w:val="Strong"/>
          <w:rFonts w:ascii="Times New Roman" w:hAnsi="Times New Roman" w:cs="Times New Roman"/>
          <w:b w:val="0"/>
          <w:sz w:val="24"/>
          <w:szCs w:val="24"/>
        </w:rPr>
        <w:t>Uganda</w:t>
      </w:r>
      <w:r w:rsidRPr="00AE154B">
        <w:rPr>
          <w:rFonts w:ascii="Times New Roman" w:hAnsi="Times New Roman" w:cs="Times New Roman"/>
          <w:b/>
          <w:sz w:val="24"/>
          <w:szCs w:val="24"/>
        </w:rPr>
        <w:t>,</w:t>
      </w:r>
      <w:r w:rsidRPr="00AE154B">
        <w:rPr>
          <w:rFonts w:ascii="Times New Roman" w:hAnsi="Times New Roman" w:cs="Times New Roman"/>
          <w:sz w:val="24"/>
          <w:szCs w:val="24"/>
        </w:rPr>
        <w:t xml:space="preserve"> rapid growth in digital finance and persistent efforts to deepen financial inclusion have altered both access to, and the form of, household credit. National surveys and sector reports document rising account ownership, expanding mobile money and digital-credit usage, and policy efforts to shift financial inclusion from payments to broader credit and savings services. At the same time, evidence from Uganda points to heterogeneous repayment outcomes: households with greater financial capability, formal employment, or stronger social supports more often channel loans into productive uses and show better repayment performance, whereas low financial literacy, volatile income, and weak safety nets increase repayment risk. These country-level patterns make Uganda an instructive case for analyzing how household characteristics interact with networks to shape loan utilization and debt servicing</w:t>
      </w:r>
      <w:r w:rsidR="00B9203D" w:rsidRPr="00AE154B">
        <w:rPr>
          <w:rFonts w:ascii="Times New Roman" w:hAnsi="Times New Roman" w:cs="Times New Roman"/>
          <w:sz w:val="24"/>
          <w:szCs w:val="24"/>
        </w:rPr>
        <w:t xml:space="preserve"> </w:t>
      </w:r>
      <w:r w:rsidR="00B9203D" w:rsidRPr="00AE154B">
        <w:rPr>
          <w:rFonts w:ascii="Times New Roman" w:hAnsi="Times New Roman" w:cs="Times New Roman"/>
          <w:sz w:val="24"/>
          <w:szCs w:val="24"/>
        </w:rPr>
        <w:fldChar w:fldCharType="begin" w:fldLock="1"/>
      </w:r>
      <w:r w:rsidR="000F1DD3" w:rsidRPr="00AE154B">
        <w:rPr>
          <w:rFonts w:ascii="Times New Roman" w:hAnsi="Times New Roman" w:cs="Times New Roman"/>
          <w:sz w:val="24"/>
          <w:szCs w:val="24"/>
        </w:rPr>
        <w:instrText>ADDIN CSL_CITATION {"citationItems":[{"id":"ITEM-1","itemData":{"author":[{"dropping-particle":"","family":"FinScope","given":"","non-dropping-particle":"","parse-names":false,"suffix":""}],"id":"ITEM-1","issue":"April","issued":{"date-parts":[["2024"]]},"title":"FINSCOPE UGANDA 2023 FINDINGS 11 APRIL 2024 Kampala","type":"article-journal"},"uris":["http://www.mendeley.com/documents/?uuid=571c03b3-da67-4fcb-ad04-80f9186f8d1c"]}],"mendeley":{"formattedCitation":"(FinScope, 2024)","plainTextFormattedCitation":"(FinScope, 2024)","previouslyFormattedCitation":"(FinScope, 2024)"},"properties":{"noteIndex":0},"schema":"https://github.com/citation-style-language/schema/raw/master/csl-citation.json"}</w:instrText>
      </w:r>
      <w:r w:rsidR="00B9203D" w:rsidRPr="00AE154B">
        <w:rPr>
          <w:rFonts w:ascii="Times New Roman" w:hAnsi="Times New Roman" w:cs="Times New Roman"/>
          <w:sz w:val="24"/>
          <w:szCs w:val="24"/>
        </w:rPr>
        <w:fldChar w:fldCharType="separate"/>
      </w:r>
      <w:r w:rsidR="00B9203D" w:rsidRPr="00AE154B">
        <w:rPr>
          <w:rFonts w:ascii="Times New Roman" w:hAnsi="Times New Roman" w:cs="Times New Roman"/>
          <w:noProof/>
          <w:sz w:val="24"/>
          <w:szCs w:val="24"/>
        </w:rPr>
        <w:t>(FinScope, 2024)</w:t>
      </w:r>
      <w:r w:rsidR="00B9203D" w:rsidRPr="00AE154B">
        <w:rPr>
          <w:rFonts w:ascii="Times New Roman" w:hAnsi="Times New Roman" w:cs="Times New Roman"/>
          <w:sz w:val="24"/>
          <w:szCs w:val="24"/>
        </w:rPr>
        <w:fldChar w:fldCharType="end"/>
      </w:r>
      <w:r w:rsidRPr="00AE154B">
        <w:rPr>
          <w:rStyle w:val="ms-1"/>
          <w:rFonts w:ascii="Times New Roman" w:hAnsi="Times New Roman" w:cs="Times New Roman"/>
          <w:sz w:val="24"/>
          <w:szCs w:val="24"/>
        </w:rPr>
        <w:t xml:space="preserve">. Besides, studies have found </w:t>
      </w:r>
      <w:r w:rsidRPr="00AE154B">
        <w:rPr>
          <w:rFonts w:ascii="Times New Roman" w:eastAsia="Times New Roman" w:hAnsi="Times New Roman" w:cs="Times New Roman"/>
          <w:sz w:val="24"/>
          <w:szCs w:val="24"/>
        </w:rPr>
        <w:t xml:space="preserve">household characteristics such as education, gender of the household head, employment status, and dwelling conditions shape financial decision-making and repayment priorities </w:t>
      </w:r>
      <w:r w:rsidRPr="00AE154B">
        <w:rPr>
          <w:rFonts w:ascii="Times New Roman" w:eastAsia="Times New Roman" w:hAnsi="Times New Roman" w:cs="Times New Roman"/>
          <w:sz w:val="24"/>
          <w:szCs w:val="24"/>
        </w:rPr>
        <w:fldChar w:fldCharType="begin" w:fldLock="1"/>
      </w:r>
      <w:r w:rsidRPr="00AE154B">
        <w:rPr>
          <w:rFonts w:ascii="Times New Roman" w:eastAsia="Times New Roman" w:hAnsi="Times New Roman" w:cs="Times New Roman"/>
          <w:sz w:val="24"/>
          <w:szCs w:val="24"/>
        </w:rPr>
        <w:instrText>ADDIN CSL_CITATION {"citationItems":[{"id":"ITEM-1","itemData":{"ISSN":"2006-9812","author":[{"dropping-particle":"","family":"Ssekiziyivu","given":"Bob","non-dropping-particle":"","parse-names":false,"suffix":""},{"dropping-particle":"","family":"Bananuka","given":"Juma","non-dropping-particle":"","parse-names":false,"suffix":""},{"dropping-particle":"","family":"Nabeta","given":"Isaac Nkote","non-dropping-particle":"","parse-names":false,"suffix":""},{"dropping-particle":"","family":"Tumwebaze","given":"Zainabu","non-dropping-particle":"","parse-names":false,"suffix":""}],"container-title":"Journal of Economics and International Finance","id":"ITEM-1","issue":"1","issued":{"date-parts":[["2018"]]},"page":"1-10","publisher":"Academic Journals","title":"Borrowers characteristics, credit terms and loan repayment performance among clients of microfinance institutions (MFIs): Evidence from rural Uganda","type":"article-journal","volume":"10"},"uris":["http://www.mendeley.com/documents/?uuid=5d035883-0216-4421-870b-15ddbd1ffe8d"]}],"mendeley":{"formattedCitation":"(Ssekiziyivu et al., 2018)","plainTextFormattedCitation":"(Ssekiziyivu et al., 2018)","previouslyFormattedCitation":"(Ssekiziyivu et al., 2018)"},"properties":{"noteIndex":0},"schema":"https://github.com/citation-style-language/schema/raw/master/csl-citation.json"}</w:instrText>
      </w:r>
      <w:r w:rsidRPr="00AE154B">
        <w:rPr>
          <w:rFonts w:ascii="Times New Roman" w:eastAsia="Times New Roman" w:hAnsi="Times New Roman" w:cs="Times New Roman"/>
          <w:sz w:val="24"/>
          <w:szCs w:val="24"/>
        </w:rPr>
        <w:fldChar w:fldCharType="separate"/>
      </w:r>
      <w:r w:rsidRPr="00AE154B">
        <w:rPr>
          <w:rFonts w:ascii="Times New Roman" w:eastAsia="Times New Roman" w:hAnsi="Times New Roman" w:cs="Times New Roman"/>
          <w:noProof/>
          <w:sz w:val="24"/>
          <w:szCs w:val="24"/>
        </w:rPr>
        <w:t>(Ssekiziyivu et al., 2018)</w:t>
      </w:r>
      <w:r w:rsidRPr="00AE154B">
        <w:rPr>
          <w:rFonts w:ascii="Times New Roman" w:eastAsia="Times New Roman" w:hAnsi="Times New Roman" w:cs="Times New Roman"/>
          <w:sz w:val="24"/>
          <w:szCs w:val="24"/>
        </w:rPr>
        <w:fldChar w:fldCharType="end"/>
      </w:r>
      <w:r w:rsidRPr="00AE154B">
        <w:rPr>
          <w:rFonts w:ascii="Times New Roman" w:eastAsia="Times New Roman" w:hAnsi="Times New Roman" w:cs="Times New Roman"/>
          <w:sz w:val="24"/>
          <w:szCs w:val="24"/>
        </w:rPr>
        <w:t>.</w:t>
      </w:r>
    </w:p>
    <w:p w14:paraId="35DCD87B" w14:textId="77777777" w:rsidR="00A641F3" w:rsidRPr="00AE154B" w:rsidRDefault="0009282D" w:rsidP="00410DEC">
      <w:pPr>
        <w:pStyle w:val="NormalWeb"/>
        <w:jc w:val="both"/>
      </w:pPr>
      <w:r w:rsidRPr="00AE154B">
        <w:t xml:space="preserve">However, </w:t>
      </w:r>
      <w:proofErr w:type="gramStart"/>
      <w:r w:rsidRPr="00AE154B">
        <w:t>Despite</w:t>
      </w:r>
      <w:proofErr w:type="gramEnd"/>
      <w:r w:rsidRPr="00AE154B">
        <w:t xml:space="preserve"> increasing scholarly attention to financial inclusion, limited research has integrated the social and behavioral dimensions of loan utilization within the broader framework of social </w:t>
      </w:r>
      <w:r w:rsidR="007815CE" w:rsidRPr="00AE154B">
        <w:t>networks,</w:t>
      </w:r>
      <w:r w:rsidRPr="00AE154B">
        <w:t xml:space="preserve"> household characteristics and debt repayment. This paper examines the interplay between </w:t>
      </w:r>
      <w:r w:rsidRPr="00AE154B">
        <w:rPr>
          <w:rStyle w:val="Strong"/>
          <w:b w:val="0"/>
        </w:rPr>
        <w:t>loan utilization</w:t>
      </w:r>
      <w:r w:rsidRPr="00AE154B">
        <w:rPr>
          <w:b/>
        </w:rPr>
        <w:t xml:space="preserve">, </w:t>
      </w:r>
      <w:r w:rsidRPr="00AE154B">
        <w:rPr>
          <w:rStyle w:val="Strong"/>
          <w:b w:val="0"/>
        </w:rPr>
        <w:t>household characteristics</w:t>
      </w:r>
      <w:r w:rsidRPr="00AE154B">
        <w:t xml:space="preserve"> (age, education, employment, gender of household head, financial literacy), and </w:t>
      </w:r>
      <w:r w:rsidRPr="00AE154B">
        <w:rPr>
          <w:rStyle w:val="Strong"/>
          <w:b w:val="0"/>
        </w:rPr>
        <w:t>social networks</w:t>
      </w:r>
      <w:r w:rsidRPr="00AE154B">
        <w:t xml:space="preserve"> in determining </w:t>
      </w:r>
      <w:r w:rsidRPr="00AE154B">
        <w:rPr>
          <w:rStyle w:val="Strong"/>
          <w:b w:val="0"/>
        </w:rPr>
        <w:t xml:space="preserve">debt repayment </w:t>
      </w:r>
      <w:r w:rsidR="007815CE" w:rsidRPr="00AE154B">
        <w:rPr>
          <w:rStyle w:val="Strong"/>
          <w:b w:val="0"/>
        </w:rPr>
        <w:t>behavior</w:t>
      </w:r>
      <w:r w:rsidRPr="00AE154B">
        <w:rPr>
          <w:b/>
        </w:rPr>
        <w:t xml:space="preserve"> </w:t>
      </w:r>
      <w:r w:rsidRPr="00AE154B">
        <w:t xml:space="preserve">in SSA, with focused empirical analysis for Uganda. By integrating survey evidence on loan uses, repayment outcomes, and network measures with contextual information on digital credit expansion and national policy, the study contributes to policy-relevant debates about designing credit programs that promote productive borrowing, strengthen household resilience to shocks, and achieve sustainable repayment rates. </w:t>
      </w:r>
      <w:r w:rsidR="00A641F3" w:rsidRPr="00AE154B">
        <w:t xml:space="preserve">This study </w:t>
      </w:r>
      <w:r w:rsidR="00BC3BE5" w:rsidRPr="00AE154B">
        <w:t>anchors the</w:t>
      </w:r>
      <w:r w:rsidR="00A641F3" w:rsidRPr="00AE154B">
        <w:t xml:space="preserve"> analysis </w:t>
      </w:r>
      <w:r w:rsidR="00BC3BE5" w:rsidRPr="00AE154B">
        <w:t>on household</w:t>
      </w:r>
      <w:r w:rsidR="00A641F3" w:rsidRPr="00AE154B">
        <w:t xml:space="preserve">-level data and behavioral economic theories specifically the financial capability </w:t>
      </w:r>
      <w:r w:rsidR="00BC3BE5" w:rsidRPr="00AE154B">
        <w:t>theory,</w:t>
      </w:r>
      <w:r w:rsidR="00A641F3" w:rsidRPr="00AE154B">
        <w:t xml:space="preserve"> with a view of providing a nuanced understanding of how loan utilization influences debt repayment </w:t>
      </w:r>
      <w:r w:rsidR="007815CE" w:rsidRPr="00AE154B">
        <w:t>behavior</w:t>
      </w:r>
      <w:r w:rsidR="00A641F3" w:rsidRPr="00AE154B">
        <w:t xml:space="preserve"> in an emerging economy context.</w:t>
      </w:r>
    </w:p>
    <w:p w14:paraId="7469B3B5" w14:textId="77777777" w:rsidR="0009282D" w:rsidRPr="00AE154B" w:rsidRDefault="0009282D" w:rsidP="00410DEC">
      <w:pPr>
        <w:pStyle w:val="NormalWeb"/>
        <w:jc w:val="both"/>
      </w:pPr>
      <w:r w:rsidRPr="00AE154B">
        <w:lastRenderedPageBreak/>
        <w:t>The findings are intended to inform microfinance institutions, digital lenders, and policymakers seeking to balance broader access to credit with borrower protection and long-run financial stability</w:t>
      </w:r>
      <w:r w:rsidR="000F1DD3" w:rsidRPr="00AE154B">
        <w:t xml:space="preserve"> </w:t>
      </w:r>
      <w:r w:rsidR="000F1DD3" w:rsidRPr="00AE154B">
        <w:fldChar w:fldCharType="begin" w:fldLock="1"/>
      </w:r>
      <w:r w:rsidR="00B3221C" w:rsidRPr="00AE154B">
        <w:instrText>ADDIN CSL_CITATION {"citationItems":[{"id":"ITEM-1","itemData":{"DOI":"10.2308/TAR-2024-0046","author":[{"dropping-particle":"","family":"Chen","given":"A J Yuan","non-dropping-particle":"","parse-names":false,"suffix":""},{"dropping-particle":"","family":"Kang","given":"Jung Koo","non-dropping-particle":"","parse-names":false,"suffix":""},{"dropping-particle":"","family":"Wittenberg-moerman","given":"Regina","non-dropping-particle":"","parse-names":false,"suffix":""}],"id":"ITEM-1","issue":"Xx","issued":{"date-parts":[["2025"]]},"page":"1-25","title":"Digital Lending and Financial Well-Being: Through the Lens of Mobile Phone Data","type":"article-journal","volume":"XX"},"uris":["http://www.mendeley.com/documents/?uuid=6a024b36-73a4-4c3a-945c-037a65614034"]}],"mendeley":{"formattedCitation":"(Chen et al., 2025)","plainTextFormattedCitation":"(Chen et al., 2025)","previouslyFormattedCitation":"(Chen et al., 2025)"},"properties":{"noteIndex":0},"schema":"https://github.com/citation-style-language/schema/raw/master/csl-citation.json"}</w:instrText>
      </w:r>
      <w:r w:rsidR="000F1DD3" w:rsidRPr="00AE154B">
        <w:fldChar w:fldCharType="separate"/>
      </w:r>
      <w:r w:rsidR="000F1DD3" w:rsidRPr="00AE154B">
        <w:rPr>
          <w:noProof/>
        </w:rPr>
        <w:t>(Chen et al., 2025)</w:t>
      </w:r>
      <w:r w:rsidR="000F1DD3" w:rsidRPr="00AE154B">
        <w:fldChar w:fldCharType="end"/>
      </w:r>
      <w:r w:rsidRPr="00AE154B">
        <w:t>.</w:t>
      </w:r>
    </w:p>
    <w:p w14:paraId="16201C78" w14:textId="77777777" w:rsidR="00797A1B" w:rsidRPr="0026709C" w:rsidRDefault="00797A1B"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2.</w:t>
      </w:r>
      <w:r w:rsidR="00B6356C" w:rsidRPr="0026709C">
        <w:rPr>
          <w:rFonts w:ascii="Times New Roman" w:hAnsi="Times New Roman" w:cs="Times New Roman"/>
          <w:sz w:val="24"/>
          <w:szCs w:val="24"/>
        </w:rPr>
        <w:t>0</w:t>
      </w:r>
      <w:r w:rsidRPr="0026709C">
        <w:rPr>
          <w:rFonts w:ascii="Times New Roman" w:hAnsi="Times New Roman" w:cs="Times New Roman"/>
          <w:sz w:val="24"/>
          <w:szCs w:val="24"/>
        </w:rPr>
        <w:t xml:space="preserve"> Literature Review and Development of Hypotheses</w:t>
      </w:r>
    </w:p>
    <w:p w14:paraId="68F0E8DB" w14:textId="77777777"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2.1</w:t>
      </w:r>
      <w:r w:rsidR="00797A1B" w:rsidRPr="0026709C">
        <w:rPr>
          <w:rFonts w:ascii="Times New Roman" w:hAnsi="Times New Roman" w:cs="Times New Roman"/>
          <w:sz w:val="24"/>
          <w:szCs w:val="24"/>
        </w:rPr>
        <w:t xml:space="preserve"> Loan utilization</w:t>
      </w:r>
      <w:r w:rsidR="00986F16" w:rsidRPr="0026709C">
        <w:rPr>
          <w:rFonts w:ascii="Times New Roman" w:hAnsi="Times New Roman" w:cs="Times New Roman"/>
          <w:sz w:val="24"/>
          <w:szCs w:val="24"/>
        </w:rPr>
        <w:t xml:space="preserve"> and </w:t>
      </w:r>
      <w:r w:rsidR="00797A1B" w:rsidRPr="0026709C">
        <w:rPr>
          <w:rFonts w:ascii="Times New Roman" w:hAnsi="Times New Roman" w:cs="Times New Roman"/>
          <w:sz w:val="24"/>
          <w:szCs w:val="24"/>
        </w:rPr>
        <w:t xml:space="preserve">repayment  </w:t>
      </w:r>
    </w:p>
    <w:p w14:paraId="7D21FB69" w14:textId="77777777" w:rsidR="00797A1B" w:rsidRPr="00AE154B" w:rsidRDefault="00797A1B" w:rsidP="00410DEC">
      <w:pPr>
        <w:spacing w:line="240" w:lineRule="auto"/>
        <w:jc w:val="both"/>
        <w:rPr>
          <w:rFonts w:ascii="Times New Roman" w:hAnsi="Times New Roman" w:cs="Times New Roman"/>
          <w:b/>
          <w:i/>
          <w:sz w:val="24"/>
          <w:szCs w:val="24"/>
        </w:rPr>
      </w:pPr>
      <w:r w:rsidRPr="00AE154B">
        <w:rPr>
          <w:rFonts w:ascii="Times New Roman" w:hAnsi="Times New Roman" w:cs="Times New Roman"/>
          <w:sz w:val="24"/>
          <w:szCs w:val="24"/>
        </w:rPr>
        <w:t xml:space="preserve">Constrained by incomes, households often borrow to meet insatiable needs. However, some households fail to pay the loan installments within the stipulated period partly because of how the funds are utilized. We argue that where the household uses the loan to invest in income-generating activities, it will generate its income stream that can help in its sustainability.  We therefore assert that the ability of households to timely pay loan installments will vary depending on the usage to which the loan amount has been put. This argument in consistent with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ISSN":"2083-3725","author":[{"dropping-particle":"","family":"Jakhar","given":"Babloo","non-dropping-particle":"","parse-names":false,"suffix":""},{"dropping-particle":"","family":"Kumar","given":"Vijay","non-dropping-particle":"","parse-names":false,"suffix":""}],"container-title":"Economic and Regional Studies","id":"ITEM-1","issue":"2","issued":{"date-parts":[["2023"]]},"page":"286-316","publisher":"Państwowa Szkoła Wyższa im. Papieża Jana Pawła II w Białej Podlaskiej","title":"ZACHOWANIA W ZAKRESIE WYKORZYSTANIA I SPŁATY POŻYCZEK: NA PRZYKŁADZIE ROLNIKÓW ZE STANU HARIANA","type":"article-journal","volume":"16"},"uris":["http://www.mendeley.com/documents/?uuid=4238c206-652d-4664-ac7a-e66139b7fef3"]}],"mendeley":{"formattedCitation":"(Jakhar &amp; Kumar, 2023)","plainTextFormattedCitation":"(Jakhar &amp; Kumar, 2023)","previouslyFormattedCitation":"(Jakhar &amp; Kumar, 2023)"},"properties":{"noteIndex":0},"schema":"https://github.com/citation-style-language/schema/raw/master/csl-citation.json"}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(Jakhar &amp; Kumar, 2023)</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who observed that households who had used the borrowed funds for non-productive purposes failed to repay their loans since the expenditure they had committed funds to generated no financial returns. Similarly,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author":[{"dropping-particle":"","family":"Chakraborty","given":"Tanika","non-dropping-particle":"","parse-names":false,"suffix":""},{"dropping-particle":"","family":"Gupta","given":"Aarti","non-dropping-particle":"","parse-names":false,"suffix":""}],"id":"ITEM-1","issued":{"date-parts":[["2023"]]},"publisher":"Indian Institute of Management Calcutta","title":"Loan repayment behaviour of farmers: Analysing Indian households","type":"book"},"uris":["http://www.mendeley.com/documents/?uuid=a5f0f4c4-30f7-4546-80e9-1e299d1a4630"]}],"mendeley":{"formattedCitation":"(Chakraborty &amp; Gupta, 2023)","plainTextFormattedCitation":"(Chakraborty &amp; Gupta, 2023)","previouslyFormattedCitation":"(Chakraborty &amp; Gupta, 2023)"},"properties":{"noteIndex":0},"schema":"https://github.com/citation-style-language/schema/raw/master/csl-citation.json"}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(Chakraborty &amp; Gupta, 2023)</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observed that household's non-productive spending is a key factor in influencing loan repayment behavior. Besides some households may not invest borrowed funds in income generating activities or may divert them from the intended purpose leading to poor repayment performance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author":[{"dropping-particle":"","family":"Mpogole","given":"Hosea","non-dropping-particle":"","parse-names":false,"suffix":""},{"dropping-particle":"","family":"Mwaungulu","given":"Immaculate","non-dropping-particle":"","parse-names":false,"suffix":""},{"dropping-particle":"","family":"Mlasu","given":"Serijo","non-dropping-particle":"","parse-names":false,"suffix":""},{"dropping-particle":"","family":"Lubawa","given":"Galinoma","non-dropping-particle":"","parse-names":false,"suffix":""}],"container-title":"Global Journal of Management and Business Research","id":"ITEM-1","issue":"4","issued":{"date-parts":[["2012"]]},"page":"97-102","title":"Multiple borrowing and loan repayment: A study of microfinance clients at Iringa, Tanzania","type":"article-journal","volume":"12"},"uris":["http://www.mendeley.com/documents/?uuid=c2df5692-1a94-4e86-a056-ba658516a45b"]},{"id":"ITEM-2","itemData":{"author":[{"dropping-particle":"","family":"Faruqee","given":"Rashid","non-dropping-particle":"","parse-names":false,"suffix":""},{"dropping-particle":"","family":"Khalily","given":"M A Baqui","non-dropping-particle":"","parse-names":false,"suffix":""},{"dropping-particle":"","family":"Akhter","given":"Nahid","non-dropping-particle":"","parse-names":false,"suffix":""},{"dropping-particle":"","family":"Alam","given":"Mahmudul","non-dropping-particle":"","parse-names":false,"suffix":""}],"container-title":"Policy Paper, Institute of Microfinance, Dhaka, Bangladesh","id":"ITEM-2","issued":{"date-parts":[["2011"]]},"title":"Multiple borrowing by mfi clients","type":"article-journal"},"uris":["http://www.mendeley.com/documents/?uuid=82316433-56f2-4496-8e70-a6782f8acf1e"]},{"id":"ITEM-3","itemData":{"ISSN":"2288-4637","author":[{"dropping-particle":"","family":"HIDAJAT","given":"Taofik","non-dropping-particle":"","parse-names":false,"suffix":""}],"container-title":"The Journal of Asian Finance, Economics and Business","id":"ITEM-3","issue":"5","issued":{"date-parts":[["2021"]]},"page":"403-411","publisher":"Korea Distribution Science Association","title":"The Relationship between Debt Literacy and Peer-To-Peer Lending: A Case Study in Indonesia","type":"article-journal","volume":"8"},"uris":["http://www.mendeley.com/documents/?uuid=04627baa-7a50-4219-811b-2a526a257afb"]},{"id":"ITEM-4","itemData":{"ISSN":"0022-1082","author":[{"dropping-particle":"","family":"Indarte","given":"Sasha","non-dropping-particle":"","parse-names":false,"suffix":""}],"container-title":"The Journal of Finance","id":"ITEM-4","issue":"5","issued":{"date-parts":[["2023"]]},"page":"2421-2464","publisher":"Wiley Online Library","title":"Moral hazard versus liquidity in household bankruptcy","type":"article-journal","volume":"78"},"uris":["http://www.mendeley.com/documents/?uuid=07c07430-7f1d-4ad1-a78c-2744778873cb"]}],"mendeley":{"formattedCitation":"(Faruqee et al., 2011; HIDAJAT, 2021; Indarte, 2023; Mpogole et al., 2012)","plainTextFormattedCitation":"(Faruqee et al., 2011; HIDAJAT, 2021; Indarte, 2023; Mpogole et al., 2012)","previouslyFormattedCitation":"(Faruqee et al., 2011; HIDAJAT, 2021; Indarte, 2023; Mpogole et al., 2012)"},"properties":{"noteIndex":0},"schema":"https://github.com/citation-style-language/schema/raw/master/csl-citation.json"}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(Faruqee et al., 2011; HIDAJAT, 2021; Indarte, 2023; Mpogole et al., 2012)</w:t>
      </w:r>
      <w:r w:rsidRPr="00AE154B">
        <w:rPr>
          <w:rFonts w:ascii="Times New Roman" w:hAnsi="Times New Roman" w:cs="Times New Roman"/>
          <w:sz w:val="24"/>
          <w:szCs w:val="24"/>
        </w:rPr>
        <w:fldChar w:fldCharType="end"/>
      </w:r>
      <w:r w:rsidRPr="00AE154B">
        <w:rPr>
          <w:rFonts w:ascii="Times New Roman" w:hAnsi="Times New Roman" w:cs="Times New Roman"/>
          <w:b/>
          <w:i/>
          <w:sz w:val="24"/>
          <w:szCs w:val="24"/>
        </w:rPr>
        <w:t xml:space="preserve">. </w:t>
      </w:r>
    </w:p>
    <w:p w14:paraId="1BB6F3E4" w14:textId="77777777" w:rsidR="00797A1B" w:rsidRPr="00AE154B" w:rsidRDefault="00797A1B" w:rsidP="00410DEC">
      <w:pPr>
        <w:spacing w:line="240" w:lineRule="auto"/>
        <w:jc w:val="both"/>
        <w:rPr>
          <w:rFonts w:ascii="Times New Roman" w:eastAsia="Times New Roman" w:hAnsi="Times New Roman" w:cs="Times New Roman"/>
          <w:sz w:val="24"/>
          <w:szCs w:val="24"/>
        </w:rPr>
      </w:pPr>
      <w:r w:rsidRPr="00AE154B">
        <w:rPr>
          <w:rFonts w:ascii="Times New Roman" w:hAnsi="Times New Roman" w:cs="Times New Roman"/>
          <w:sz w:val="24"/>
          <w:szCs w:val="24"/>
        </w:rPr>
        <w:t xml:space="preserve"> </w:t>
      </w:r>
      <w:r w:rsidR="00DC7056" w:rsidRPr="00AE154B">
        <w:rPr>
          <w:rFonts w:ascii="Times New Roman" w:hAnsi="Times New Roman" w:cs="Times New Roman"/>
          <w:sz w:val="24"/>
          <w:szCs w:val="24"/>
        </w:rPr>
        <w:t xml:space="preserve">Whereas </w:t>
      </w:r>
      <w:r w:rsidR="00DC7056" w:rsidRPr="00AE154B">
        <w:rPr>
          <w:rFonts w:ascii="Times New Roman" w:eastAsia="Times New Roman" w:hAnsi="Times New Roman" w:cs="Times New Roman"/>
          <w:sz w:val="24"/>
          <w:szCs w:val="24"/>
        </w:rPr>
        <w:t>loans</w:t>
      </w:r>
      <w:r w:rsidRPr="00AE154B">
        <w:rPr>
          <w:rFonts w:ascii="Times New Roman" w:eastAsia="Times New Roman" w:hAnsi="Times New Roman" w:cs="Times New Roman"/>
          <w:sz w:val="24"/>
          <w:szCs w:val="24"/>
        </w:rPr>
        <w:t xml:space="preserve"> can provide a breathing space, enable investment, smooth consumption, and help families weather </w:t>
      </w:r>
      <w:r w:rsidR="00DC7056" w:rsidRPr="00AE154B">
        <w:rPr>
          <w:rFonts w:ascii="Times New Roman" w:eastAsia="Times New Roman" w:hAnsi="Times New Roman" w:cs="Times New Roman"/>
          <w:sz w:val="24"/>
          <w:szCs w:val="24"/>
        </w:rPr>
        <w:t>shocks, when</w:t>
      </w:r>
      <w:r w:rsidRPr="00AE154B">
        <w:rPr>
          <w:rFonts w:ascii="Times New Roman" w:eastAsia="Times New Roman" w:hAnsi="Times New Roman" w:cs="Times New Roman"/>
          <w:sz w:val="24"/>
          <w:szCs w:val="24"/>
        </w:rPr>
        <w:t xml:space="preserve"> the</w:t>
      </w:r>
      <w:r w:rsidR="00A83A39" w:rsidRPr="00AE154B">
        <w:rPr>
          <w:rFonts w:ascii="Times New Roman" w:eastAsia="Times New Roman" w:hAnsi="Times New Roman" w:cs="Times New Roman"/>
          <w:sz w:val="24"/>
          <w:szCs w:val="24"/>
        </w:rPr>
        <w:t xml:space="preserve">y are </w:t>
      </w:r>
      <w:r w:rsidRPr="00AE154B">
        <w:rPr>
          <w:rFonts w:ascii="Times New Roman" w:eastAsia="Times New Roman" w:hAnsi="Times New Roman" w:cs="Times New Roman"/>
          <w:sz w:val="24"/>
          <w:szCs w:val="24"/>
        </w:rPr>
        <w:t xml:space="preserve">used for non-productive purposes, </w:t>
      </w:r>
      <w:r w:rsidR="00A83A39" w:rsidRPr="00AE154B">
        <w:rPr>
          <w:rFonts w:ascii="Times New Roman" w:eastAsia="Times New Roman" w:hAnsi="Times New Roman" w:cs="Times New Roman"/>
          <w:sz w:val="24"/>
          <w:szCs w:val="24"/>
        </w:rPr>
        <w:t xml:space="preserve">they </w:t>
      </w:r>
      <w:r w:rsidR="0014652F" w:rsidRPr="00AE154B">
        <w:rPr>
          <w:rFonts w:ascii="Times New Roman" w:eastAsia="Times New Roman" w:hAnsi="Times New Roman" w:cs="Times New Roman"/>
          <w:sz w:val="24"/>
          <w:szCs w:val="24"/>
        </w:rPr>
        <w:t>can</w:t>
      </w:r>
      <w:r w:rsidRPr="00AE154B">
        <w:rPr>
          <w:rFonts w:ascii="Times New Roman" w:eastAsia="Times New Roman" w:hAnsi="Times New Roman" w:cs="Times New Roman"/>
          <w:sz w:val="24"/>
          <w:szCs w:val="24"/>
        </w:rPr>
        <w:t xml:space="preserve"> sap resilience, deepen vulnerabilities, and lead families into a vicious cycle of debt.</w:t>
      </w:r>
    </w:p>
    <w:p w14:paraId="54B73856" w14:textId="77777777" w:rsidR="003C0887" w:rsidRPr="00AE154B" w:rsidRDefault="00797A1B" w:rsidP="00410DEC">
      <w:pPr>
        <w:spacing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The balance lies in ensuring that borrowing is done prudently, with awareness, with supportive policies and flexible repayment, and with investments in financial education and social support systems. Strengthening family financial resilience requires not just access to credit, but responsible credit utilization, fair repayment conditions, and institutional and policy environments that recognize the realities of families’ lives. We therefore hypothesize that: </w:t>
      </w:r>
    </w:p>
    <w:p w14:paraId="13F91229" w14:textId="77777777" w:rsidR="00797A1B" w:rsidRPr="00AE154B" w:rsidRDefault="00797A1B" w:rsidP="00410DEC">
      <w:pPr>
        <w:spacing w:line="240" w:lineRule="auto"/>
        <w:ind w:firstLine="709"/>
        <w:jc w:val="both"/>
        <w:rPr>
          <w:rFonts w:ascii="Times New Roman" w:hAnsi="Times New Roman" w:cs="Times New Roman"/>
          <w:sz w:val="24"/>
          <w:szCs w:val="24"/>
        </w:rPr>
      </w:pPr>
      <w:r w:rsidRPr="00AE154B">
        <w:rPr>
          <w:rFonts w:ascii="Times New Roman" w:eastAsia="Times New Roman" w:hAnsi="Times New Roman" w:cs="Times New Roman"/>
          <w:sz w:val="24"/>
          <w:szCs w:val="24"/>
        </w:rPr>
        <w:t>H</w:t>
      </w:r>
      <w:r w:rsidRPr="00AE154B">
        <w:rPr>
          <w:rFonts w:ascii="Times New Roman" w:eastAsia="Times New Roman" w:hAnsi="Times New Roman" w:cs="Times New Roman"/>
          <w:sz w:val="24"/>
          <w:szCs w:val="24"/>
          <w:vertAlign w:val="subscript"/>
        </w:rPr>
        <w:t>1</w:t>
      </w:r>
      <w:r w:rsidRPr="00AE154B">
        <w:rPr>
          <w:rFonts w:ascii="Times New Roman" w:eastAsia="Times New Roman" w:hAnsi="Times New Roman" w:cs="Times New Roman"/>
          <w:sz w:val="24"/>
          <w:szCs w:val="24"/>
        </w:rPr>
        <w:t xml:space="preserve">: </w:t>
      </w:r>
      <w:r w:rsidR="00332395" w:rsidRPr="00AE154B">
        <w:rPr>
          <w:rFonts w:ascii="Times New Roman" w:hAnsi="Times New Roman" w:cs="Times New Roman"/>
          <w:sz w:val="24"/>
          <w:szCs w:val="24"/>
        </w:rPr>
        <w:t xml:space="preserve">Productive loan utilization positively influences debt repayment </w:t>
      </w:r>
      <w:r w:rsidR="007815CE" w:rsidRPr="00AE154B">
        <w:rPr>
          <w:rFonts w:ascii="Times New Roman" w:hAnsi="Times New Roman" w:cs="Times New Roman"/>
          <w:sz w:val="24"/>
          <w:szCs w:val="24"/>
        </w:rPr>
        <w:t>behavior</w:t>
      </w:r>
      <w:r w:rsidR="00332395" w:rsidRPr="00AE154B">
        <w:rPr>
          <w:rFonts w:ascii="Times New Roman" w:hAnsi="Times New Roman" w:cs="Times New Roman"/>
          <w:sz w:val="24"/>
          <w:szCs w:val="24"/>
        </w:rPr>
        <w:t xml:space="preserve"> among households.</w:t>
      </w:r>
    </w:p>
    <w:p w14:paraId="553A7D58" w14:textId="77777777"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eastAsia="Times New Roman" w:hAnsi="Times New Roman" w:cs="Times New Roman"/>
          <w:sz w:val="24"/>
          <w:szCs w:val="24"/>
        </w:rPr>
        <w:t>2.2</w:t>
      </w:r>
      <w:r w:rsidR="00797A1B" w:rsidRPr="0026709C">
        <w:rPr>
          <w:rFonts w:ascii="Times New Roman" w:eastAsia="Times New Roman" w:hAnsi="Times New Roman" w:cs="Times New Roman"/>
          <w:sz w:val="24"/>
          <w:szCs w:val="24"/>
        </w:rPr>
        <w:t xml:space="preserve">: </w:t>
      </w:r>
      <w:r w:rsidR="00797A1B" w:rsidRPr="0026709C">
        <w:rPr>
          <w:rFonts w:ascii="Times New Roman" w:hAnsi="Times New Roman" w:cs="Times New Roman"/>
          <w:sz w:val="24"/>
          <w:szCs w:val="24"/>
        </w:rPr>
        <w:t>Family social networks, education level and loan utilization</w:t>
      </w:r>
    </w:p>
    <w:p w14:paraId="3FE779A0" w14:textId="77777777" w:rsidR="00797A1B" w:rsidRPr="00AE154B" w:rsidRDefault="00797A1B"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Loan utilization—how people access, use, and repay credit—is deeply influenced not only by economic factors but also by social and human capital.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{"citationItems":[{"id":"ITEM-1","itemData":{"ISBN":"0199271232","author":[{"dropping-particle":"","family":"Castiglione","given":"Dario","non-dropping-particle":"","parse-names":false,"suffix":""},{"dropping-particle":"","family":"Deth","given":"Jan W","non-dropping-particle":"Van","parse-names":false,"suffix":""},{"dropping-particle":"","family":"Wolleb","given":"Guglielmo","non-dropping-particle":"","parse-names":false,"suffix":""}],"id":"ITEM-1","issued":{"date-parts":[["2008"]]},"publisher":"Oxford University Press","title":"The handbook of social capital","type":"book"},"uris":["http://www.mendeley.com/documents/?uuid=641b8c26-9d69-4f90-a10d-f38c3ab547c5"]}],"mendeley":{"formattedCitation":"(Castiglione et al., 2008)","plainTextFormattedCitation":"(Castiglione et al., 2008)","previouslyFormattedCitation":"(Castiglione et al., 2008)"},"properties":{"noteIndex":0},"schema":"https://github.com/citation-style-language/schema/raw/master/csl-citation.json"}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(Castiglione et al., 2008)</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contends that social networks promote cooperation and collective action among members for collective benefit. On the other hand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{"citationItems":[{"id":"ITEM-1","itemData":{"ISSN":"2059-6014","author":[{"dropping-particle":"","family":"Bongomin","given":"George Okello Candiya","non-dropping-particle":"","parse-names":false,"suffix":""},{"dropping-particle":"","family":"Ntayi","given":"Joseph Mpeera","non-dropping-particle":"","parse-names":false,"suffix":""},{"dropping-particle":"","family":"Munene","given":"John C","non-dropping-particle":"","parse-names":false,"suffix":""},{"dropping-particle":"","family":"Nabeta","given":"Isaac Nkote","non-dropping-particle":"","parse-names":false,"suffix":""}],"container-title":"Review of International Business and Strategy","id":"ITEM-1","issue":"2","issued":{"date-parts":[["2016"]]},"page":"291-312","publisher":"Emerald Group Publishing Limited","title":"Social capital: mediator of financial literacy and financial inclusion in rural Uganda","type":"article-journal","volume":"26"},"uris":["http://www.mendeley.com/documents/?uuid=9bbf2cdb-63f3-4520-bce8-8ed9339d1667"]}],"mendeley":{"formattedCitation":"(Bongomin et al., 2016)","plainTextFormattedCitation":"(Bongomin et al., 2016)","previouslyFormattedCitation":"(Bongomin et al., 2016)"},"properties":{"noteIndex":0},"schema":"https://github.com/citation-style-language/schema/raw/master/csl-citation.json"}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(Bongomin et al., 2016)</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holds the view that  social networks facilitate easy access to resources, information,  knowledge, and skills sharing. In the context of debt management ,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{"citationItems":[{"id":"ITEM-1","itemData":{"author":[{"dropping-particle":"","family":"Mugabi","given":"Nicholas","non-dropping-particle":"","parse-names":false,"suffix":""}],"container-title":"Makerere University","id":"ITEM-1","issued":{"date-parts":[["2010"]]},"title":"Micro-credit utilization and its impact on household income: A comparative study of rural and urban areas in Iganga district","type":"article-journal"},"uris":["http://www.mendeley.com/documents/?uuid=585edcaa-757c-4d28-8171-dc775750e70c"]}],"mendeley":{"formattedCitation":"(Mugabi, 2010)","plainTextFormattedCitation":"(Mugabi, 2010)","previouslyFormattedCitation":"(Mugabi, 2010)"},"properties":{"noteIndex":0},"schema":"https://github.com/citation-style-language/schema/raw/master/csl-citation.json"}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(Mugabi, 2010)</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found that  social ties were instrumental in loan processing, access, and recovery.  On the other hand, </w:t>
      </w:r>
      <w:r w:rsidRPr="00AE154B">
        <w:rPr>
          <w:rFonts w:ascii="Times New Roman" w:hAnsi="Times New Roman" w:cs="Times New Roman"/>
          <w:sz w:val="24"/>
          <w:szCs w:val="24"/>
        </w:rPr>
        <w:fldChar w:fldCharType="begin" w:fldLock="1"/>
      </w:r>
      <w:r w:rsidRPr="00AE154B">
        <w:rPr>
          <w:rFonts w:ascii="Times New Roman" w:hAnsi="Times New Roman" w:cs="Times New Roman"/>
          <w:sz w:val="24"/>
          <w:szCs w:val="24"/>
        </w:rPr>
        <w:instrText>ADDIN CSL_CITATION {"citationItems":[{"id":"ITEM-1","itemData":{"author":[{"dropping-particle":"","family":"Ijioma","given":"John Chinasa","non-dropping-particle":"","parse-names":false,"suffix":""},{"dropping-particle":"","family":"Osondu","given":"Charles Kelechi","non-dropping-particle":"","parse-names":false,"suffix":""}],"container-title":"Journal of Agricultural Science and Technology B","id":"ITEM-1","issue":"1","issued":{"date-parts":[["2015"]]},"page":"34-43","title":"Agricultural credit sources and determinants of credit acquisition by farmers in Idemili Local Government Area of Anambra State","type":"article-journal","volume":"5"},"uris":["http://www.mendeley.com/documents/?uuid=144d09b7-998b-400a-87c9-320c7573b570"]}],"mendeley":{"formattedCitation":"(Ijioma &amp; Osondu, 2015)","plainTextFormattedCitation":"(Ijioma &amp; Osondu, 2015)","previouslyFormattedCitation":"(Ijioma &amp; Osondu, 2015)"},"properties":{"noteIndex":0},"schema":"https://github.com/citation-style-language/schema/raw/master/csl-citation.json"}</w:instrText>
      </w:r>
      <w:r w:rsidRPr="00AE154B">
        <w:rPr>
          <w:rFonts w:ascii="Times New Roman" w:hAnsi="Times New Roman" w:cs="Times New Roman"/>
          <w:sz w:val="24"/>
          <w:szCs w:val="24"/>
        </w:rPr>
        <w:fldChar w:fldCharType="separate"/>
      </w:r>
      <w:r w:rsidRPr="00AE154B">
        <w:rPr>
          <w:rFonts w:ascii="Times New Roman" w:hAnsi="Times New Roman" w:cs="Times New Roman"/>
          <w:noProof/>
          <w:sz w:val="24"/>
          <w:szCs w:val="24"/>
        </w:rPr>
        <w:t>(Ijioma &amp; Osondu, 2015)</w:t>
      </w:r>
      <w:r w:rsidRPr="00AE154B">
        <w:rPr>
          <w:rFonts w:ascii="Times New Roman" w:hAnsi="Times New Roman" w:cs="Times New Roman"/>
          <w:sz w:val="24"/>
          <w:szCs w:val="24"/>
        </w:rPr>
        <w:fldChar w:fldCharType="end"/>
      </w:r>
      <w:r w:rsidRPr="00AE154B">
        <w:rPr>
          <w:rFonts w:ascii="Times New Roman" w:hAnsi="Times New Roman" w:cs="Times New Roman"/>
          <w:sz w:val="24"/>
          <w:szCs w:val="24"/>
        </w:rPr>
        <w:t xml:space="preserve"> posts that the level of education of the household head plays a crucial role in the individual  allocation and ultimate utilization of loans. </w:t>
      </w:r>
    </w:p>
    <w:p w14:paraId="2E31D51B" w14:textId="77777777" w:rsidR="00797A1B" w:rsidRPr="00AE154B" w:rsidRDefault="00797A1B" w:rsidP="00410DEC">
      <w:pPr>
        <w:spacing w:line="240" w:lineRule="auto"/>
        <w:jc w:val="both"/>
        <w:rPr>
          <w:rFonts w:ascii="Times New Roman" w:hAnsi="Times New Roman" w:cs="Times New Roman"/>
          <w:sz w:val="24"/>
          <w:szCs w:val="24"/>
        </w:rPr>
      </w:pPr>
      <w:r w:rsidRPr="00AE154B">
        <w:rPr>
          <w:rFonts w:ascii="Times New Roman" w:hAnsi="Times New Roman" w:cs="Times New Roman"/>
          <w:color w:val="222222"/>
          <w:sz w:val="24"/>
          <w:szCs w:val="24"/>
          <w:shd w:val="clear" w:color="auto" w:fill="FFFFFF"/>
        </w:rPr>
        <w:t> </w:t>
      </w:r>
      <w:r w:rsidRPr="00AE154B">
        <w:rPr>
          <w:rFonts w:ascii="Times New Roman" w:hAnsi="Times New Roman" w:cs="Times New Roman"/>
          <w:sz w:val="24"/>
          <w:szCs w:val="24"/>
        </w:rPr>
        <w:t xml:space="preserve">We therefore hypothesize that: </w:t>
      </w:r>
    </w:p>
    <w:p w14:paraId="48C92874" w14:textId="77777777" w:rsidR="00797A1B" w:rsidRPr="00AE154B" w:rsidRDefault="00797A1B" w:rsidP="00410DEC">
      <w:pPr>
        <w:spacing w:line="240" w:lineRule="auto"/>
        <w:ind w:left="851"/>
        <w:jc w:val="both"/>
        <w:rPr>
          <w:rFonts w:ascii="Times New Roman" w:hAnsi="Times New Roman" w:cs="Times New Roman"/>
          <w:sz w:val="24"/>
          <w:szCs w:val="24"/>
        </w:rPr>
      </w:pPr>
      <w:r w:rsidRPr="00AE154B">
        <w:rPr>
          <w:rFonts w:ascii="Times New Roman" w:hAnsi="Times New Roman" w:cs="Times New Roman"/>
          <w:b/>
          <w:sz w:val="24"/>
          <w:szCs w:val="24"/>
        </w:rPr>
        <w:t>H</w:t>
      </w:r>
      <w:r w:rsidRPr="00AE154B">
        <w:rPr>
          <w:rFonts w:ascii="Times New Roman" w:hAnsi="Times New Roman" w:cs="Times New Roman"/>
          <w:b/>
          <w:sz w:val="24"/>
          <w:szCs w:val="24"/>
          <w:vertAlign w:val="subscript"/>
        </w:rPr>
        <w:t>2</w:t>
      </w:r>
      <w:r w:rsidRPr="00AE154B">
        <w:rPr>
          <w:rFonts w:ascii="Times New Roman" w:hAnsi="Times New Roman" w:cs="Times New Roman"/>
          <w:sz w:val="24"/>
          <w:szCs w:val="24"/>
        </w:rPr>
        <w:t xml:space="preserve">: </w:t>
      </w:r>
      <w:r w:rsidR="00AC2A5F" w:rsidRPr="00AE154B">
        <w:rPr>
          <w:rFonts w:ascii="Times New Roman" w:hAnsi="Times New Roman" w:cs="Times New Roman"/>
          <w:sz w:val="24"/>
          <w:szCs w:val="24"/>
        </w:rPr>
        <w:t>Stronger social networks positively moderate the relationship between financial capability and productive loan utilization.</w:t>
      </w:r>
    </w:p>
    <w:p w14:paraId="6821B418" w14:textId="77777777" w:rsidR="00797A1B" w:rsidRPr="00AE154B" w:rsidRDefault="00797A1B" w:rsidP="00410DEC">
      <w:pPr>
        <w:spacing w:line="240" w:lineRule="auto"/>
        <w:ind w:left="851"/>
        <w:jc w:val="both"/>
        <w:rPr>
          <w:rFonts w:ascii="Times New Roman" w:hAnsi="Times New Roman" w:cs="Times New Roman"/>
          <w:sz w:val="24"/>
          <w:szCs w:val="24"/>
        </w:rPr>
      </w:pPr>
      <w:r w:rsidRPr="00AE154B">
        <w:rPr>
          <w:rFonts w:ascii="Times New Roman" w:hAnsi="Times New Roman" w:cs="Times New Roman"/>
          <w:b/>
          <w:sz w:val="24"/>
          <w:szCs w:val="24"/>
        </w:rPr>
        <w:lastRenderedPageBreak/>
        <w:t>H</w:t>
      </w:r>
      <w:r w:rsidRPr="00AE154B">
        <w:rPr>
          <w:rFonts w:ascii="Times New Roman" w:hAnsi="Times New Roman" w:cs="Times New Roman"/>
          <w:b/>
          <w:sz w:val="24"/>
          <w:szCs w:val="24"/>
          <w:vertAlign w:val="subscript"/>
        </w:rPr>
        <w:t>3</w:t>
      </w:r>
      <w:r w:rsidRPr="00AE154B">
        <w:rPr>
          <w:rFonts w:ascii="Times New Roman" w:hAnsi="Times New Roman" w:cs="Times New Roman"/>
          <w:sz w:val="24"/>
          <w:szCs w:val="24"/>
        </w:rPr>
        <w:t>: There is a close association between the education level of the household head and loan utilization for loan repayment</w:t>
      </w:r>
    </w:p>
    <w:p w14:paraId="7006E145" w14:textId="77777777" w:rsidR="00797A1B" w:rsidRPr="0026709C" w:rsidRDefault="00486628"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2.3</w:t>
      </w:r>
      <w:r w:rsidR="00797A1B" w:rsidRPr="0026709C">
        <w:rPr>
          <w:rFonts w:ascii="Times New Roman" w:hAnsi="Times New Roman" w:cs="Times New Roman"/>
          <w:sz w:val="24"/>
          <w:szCs w:val="24"/>
        </w:rPr>
        <w:t xml:space="preserve"> Employment status, housing characteristics, location and loan utilization</w:t>
      </w:r>
    </w:p>
    <w:p w14:paraId="52FD0B20" w14:textId="77777777" w:rsidR="00797A1B" w:rsidRPr="00AE154B" w:rsidRDefault="00797A1B" w:rsidP="00410DEC">
      <w:pPr>
        <w:pStyle w:val="NormalWeb"/>
        <w:jc w:val="both"/>
      </w:pPr>
      <w:r w:rsidRPr="00AE154B">
        <w:t xml:space="preserve">Employment status directly affects both </w:t>
      </w:r>
      <w:r w:rsidRPr="00AE154B">
        <w:rPr>
          <w:rStyle w:val="Strong"/>
          <w:b w:val="0"/>
        </w:rPr>
        <w:t>credit access</w:t>
      </w:r>
      <w:r w:rsidRPr="00AE154B">
        <w:rPr>
          <w:b/>
        </w:rPr>
        <w:t xml:space="preserve"> </w:t>
      </w:r>
      <w:r w:rsidRPr="00AE154B">
        <w:t>and</w:t>
      </w:r>
      <w:r w:rsidRPr="00AE154B">
        <w:rPr>
          <w:b/>
        </w:rPr>
        <w:t xml:space="preserve"> </w:t>
      </w:r>
      <w:r w:rsidRPr="00AE154B">
        <w:rPr>
          <w:rStyle w:val="Strong"/>
          <w:b w:val="0"/>
        </w:rPr>
        <w:t>loan utilization behavior</w:t>
      </w:r>
      <w:r w:rsidRPr="00AE154B">
        <w:rPr>
          <w:b/>
        </w:rPr>
        <w:t xml:space="preserve">. </w:t>
      </w:r>
      <w:r w:rsidRPr="00AE154B">
        <w:t xml:space="preserve">Households with </w:t>
      </w:r>
      <w:r w:rsidRPr="00AE154B">
        <w:rPr>
          <w:rStyle w:val="Strong"/>
          <w:b w:val="0"/>
        </w:rPr>
        <w:t>stable employment and predictable income flows</w:t>
      </w:r>
      <w:r w:rsidRPr="00AE154B">
        <w:rPr>
          <w:b/>
        </w:rPr>
        <w:t xml:space="preserve"> </w:t>
      </w:r>
      <w:r w:rsidRPr="00AE154B">
        <w:t>(such as salaried workers) are more likely to access formal credit facilities and use loans for</w:t>
      </w:r>
      <w:r w:rsidRPr="00AE154B">
        <w:rPr>
          <w:b/>
        </w:rPr>
        <w:t xml:space="preserve"> </w:t>
      </w:r>
      <w:r w:rsidRPr="00AE154B">
        <w:rPr>
          <w:rStyle w:val="Strong"/>
          <w:b w:val="0"/>
        </w:rPr>
        <w:t>productive investments</w:t>
      </w:r>
      <w:r w:rsidRPr="00AE154B">
        <w:t xml:space="preserve"> (e.g., business expansion, education, housing improvement). Conversely, </w:t>
      </w:r>
      <w:r w:rsidRPr="00AE154B">
        <w:rPr>
          <w:rStyle w:val="Strong"/>
          <w:b w:val="0"/>
        </w:rPr>
        <w:t>unemployed or informally employed</w:t>
      </w:r>
      <w:r w:rsidRPr="00AE154B">
        <w:t xml:space="preserve"> individuals often rely on informal credit sources (family, moneylenders, SACCOs) and tend to use loans for </w:t>
      </w:r>
      <w:r w:rsidRPr="00AE154B">
        <w:rPr>
          <w:rStyle w:val="Strong"/>
          <w:b w:val="0"/>
        </w:rPr>
        <w:t>consumption smoothing</w:t>
      </w:r>
      <w:r w:rsidRPr="00AE154B">
        <w:rPr>
          <w:b/>
        </w:rPr>
        <w:t xml:space="preserve"> </w:t>
      </w:r>
      <w:r w:rsidRPr="00F94976">
        <w:t xml:space="preserve">or </w:t>
      </w:r>
      <w:r w:rsidRPr="00AE154B">
        <w:rPr>
          <w:rStyle w:val="Strong"/>
          <w:b w:val="0"/>
        </w:rPr>
        <w:t>debt consolidation</w:t>
      </w:r>
      <w:r w:rsidR="00BC0791" w:rsidRPr="00AE154B">
        <w:rPr>
          <w:rStyle w:val="Strong"/>
        </w:rPr>
        <w:t xml:space="preserve"> </w:t>
      </w:r>
      <w:r w:rsidRPr="00AE154B">
        <w:rPr>
          <w:rStyle w:val="Strong"/>
        </w:rPr>
        <w:fldChar w:fldCharType="begin" w:fldLock="1"/>
      </w:r>
      <w:r w:rsidR="0091359C" w:rsidRPr="00AE154B">
        <w:rPr>
          <w:rStyle w:val="Strong"/>
        </w:rPr>
        <w:instrText>ADDIN CSL_CITATION {"citationItems":[{"id":"ITEM-1","itemData":{"ISSN":"2042-1338","author":[{"dropping-particle":"","family":"Kasseeah","given":"Harshana","non-dropping-particle":"","parse-names":false,"suffix":""},{"dropping-particle":"","family":"Tandrayen-Ragoobur","given":"Verena","non-dropping-particle":"","parse-names":false,"suffix":""}],"container-title":"African Journal of Science, Technology, Innovation and Development","id":"ITEM-1","issue":"4","issued":{"date-parts":[["2015"]]},"page":"247-254","publisher":"Taylor &amp; Francis","title":"Self-employed women and their access to finance: perspectives from the informal sector","type":"article-journal","volume":"7"},"uris":["http://www.mendeley.com/documents/?uuid=58b2990b-2b2f-4a8b-8baf-6d26f8f69147"]}],"mendeley":{"formattedCitation":"(Kasseeah &amp; Tandrayen-Ragoobur, 2015)","plainTextFormattedCitation":"(Kasseeah &amp; Tandrayen-Ragoobur, 2015)","previouslyFormattedCitation":"(Kasseeah &amp; Tandrayen-Ragoobur, 2015)"},"properties":{"noteIndex":0},"schema":"https://github.com/citation-style-language/schema/raw/master/csl-citation.json"}</w:instrText>
      </w:r>
      <w:r w:rsidRPr="00AE154B">
        <w:rPr>
          <w:rStyle w:val="Strong"/>
        </w:rPr>
        <w:fldChar w:fldCharType="separate"/>
      </w:r>
      <w:r w:rsidRPr="00AE154B">
        <w:rPr>
          <w:rStyle w:val="Strong"/>
          <w:b w:val="0"/>
          <w:noProof/>
        </w:rPr>
        <w:t>(Kasseeah &amp; Tandrayen-Ragoobur, 2015)</w:t>
      </w:r>
      <w:r w:rsidRPr="00AE154B">
        <w:rPr>
          <w:rStyle w:val="Strong"/>
        </w:rPr>
        <w:fldChar w:fldCharType="end"/>
      </w:r>
      <w:r w:rsidR="00BC0791" w:rsidRPr="00AE154B">
        <w:t>.</w:t>
      </w:r>
    </w:p>
    <w:p w14:paraId="50A0BC97" w14:textId="77777777" w:rsidR="00797A1B" w:rsidRPr="00AE154B" w:rsidRDefault="00797A1B" w:rsidP="00410DEC">
      <w:pPr>
        <w:pStyle w:val="NormalWeb"/>
        <w:jc w:val="both"/>
      </w:pPr>
      <w:r w:rsidRPr="00AE154B">
        <w:t xml:space="preserve">From a behavioral perspective, the </w:t>
      </w:r>
      <w:r w:rsidRPr="00AE154B">
        <w:rPr>
          <w:rStyle w:val="Strong"/>
          <w:b w:val="0"/>
        </w:rPr>
        <w:t>Permanent Income Hypothesis</w:t>
      </w:r>
      <w:r w:rsidRPr="00AE154B">
        <w:rPr>
          <w:rStyle w:val="Strong"/>
        </w:rPr>
        <w:t xml:space="preserve"> </w:t>
      </w:r>
      <w:r w:rsidR="006772AD" w:rsidRPr="00AE154B">
        <w:rPr>
          <w:rStyle w:val="Strong"/>
        </w:rPr>
        <w:fldChar w:fldCharType="begin" w:fldLock="1"/>
      </w:r>
      <w:r w:rsidR="00EF42B6" w:rsidRPr="00AE154B">
        <w:rPr>
          <w:rStyle w:val="Strong"/>
        </w:rPr>
        <w:instrText>ADDIN CSL_CITATION {"citationItems":[{"id":"ITEM-1","itemData":{"author":[{"dropping-particle":"","family":"Friedman","given":"Milton","non-dropping-particle":"","parse-names":false,"suffix":""}],"container-title":"A theory of the consumption function","id":"ITEM-1","issued":{"date-parts":[["1957"]]},"page":"20-37","publisher":"Princeton University Press","title":"The permanent income hypothesis","type":"chapter"},"uris":["http://www.mendeley.com/documents/?uuid=7341a2d3-c5d8-381e-ad3d-b5d5d69ac0ec"]}],"mendeley":{"formattedCitation":"(Friedman, 1957)","plainTextFormattedCitation":"(Friedman, 1957)","previouslyFormattedCitation":"(Friedman, 1957)"},"properties":{"noteIndex":0},"schema":"https://github.com/citation-style-language/schema/raw/master/csl-citation.json"}</w:instrText>
      </w:r>
      <w:r w:rsidR="006772AD" w:rsidRPr="00AE154B">
        <w:rPr>
          <w:rStyle w:val="Strong"/>
        </w:rPr>
        <w:fldChar w:fldCharType="separate"/>
      </w:r>
      <w:r w:rsidR="006772AD" w:rsidRPr="00AE154B">
        <w:rPr>
          <w:rStyle w:val="Strong"/>
          <w:b w:val="0"/>
          <w:noProof/>
        </w:rPr>
        <w:t>(Friedman, 1957)</w:t>
      </w:r>
      <w:r w:rsidR="006772AD" w:rsidRPr="00AE154B">
        <w:rPr>
          <w:rStyle w:val="Strong"/>
        </w:rPr>
        <w:fldChar w:fldCharType="end"/>
      </w:r>
      <w:r w:rsidRPr="00AE154B">
        <w:t xml:space="preserve"> suggests that individuals base their consumption and borrowing decisions on expected lifetime income rather than current earnings. Hence, securely employed individuals can plan long-term investments with borrowed funds, whereas casual workers may prioritize short-term liquidity needs. Empirical studies in Sub-Saharan Africa show that </w:t>
      </w:r>
      <w:r w:rsidRPr="00AE154B">
        <w:rPr>
          <w:rStyle w:val="Strong"/>
          <w:b w:val="0"/>
        </w:rPr>
        <w:t>formal employment increases the probability of productive loan use</w:t>
      </w:r>
      <w:r w:rsidR="00EF42B6" w:rsidRPr="00AE154B">
        <w:rPr>
          <w:rStyle w:val="Strong"/>
        </w:rPr>
        <w:t xml:space="preserve"> </w:t>
      </w:r>
      <w:r w:rsidR="00EF42B6" w:rsidRPr="00AE154B">
        <w:fldChar w:fldCharType="begin" w:fldLock="1"/>
      </w:r>
      <w:r w:rsidR="00435801" w:rsidRPr="00AE154B">
        <w:instrText>ADDIN CSL_CITATION {"citationItems":[{"id":"ITEM-1","itemData":{"author":[{"dropping-particle":"","family":"Monteiro","given":"Samuel","non-dropping-particle":"","parse-names":false,"suffix":""}],"id":"ITEM-1","issued":{"date-parts":[["2019"]]},"title":"employment contract on credit access in Africa","type":"article-journal"},"uris":["http://www.mendeley.com/documents/?uuid=d803209a-4afb-425a-8226-5bf7183a227e"]}],"mendeley":{"formattedCitation":"(Monteiro, 2019)","plainTextFormattedCitation":"(Monteiro, 2019)","previouslyFormattedCitation":"(Monteiro, 2019)"},"properties":{"noteIndex":0},"schema":"https://github.com/citation-style-language/schema/raw/master/csl-citation.json"}</w:instrText>
      </w:r>
      <w:r w:rsidR="00EF42B6" w:rsidRPr="00AE154B">
        <w:fldChar w:fldCharType="separate"/>
      </w:r>
      <w:r w:rsidR="00EF42B6" w:rsidRPr="00AE154B">
        <w:rPr>
          <w:noProof/>
        </w:rPr>
        <w:t>(Monteiro, 2019)</w:t>
      </w:r>
      <w:r w:rsidR="00EF42B6" w:rsidRPr="00AE154B">
        <w:fldChar w:fldCharType="end"/>
      </w:r>
      <w:r w:rsidRPr="00AE154B">
        <w:t>.</w:t>
      </w:r>
      <w:r w:rsidR="00EF42B6" w:rsidRPr="00AE154B">
        <w:t xml:space="preserve"> We argue that formally employed households (especially with formal wages or contracts) have more predictable cash flow, so lenders may be more willing to extend credit and borrowers are more likely to invest in productive activities that yield returns and improve their creditworthiness rather than use loans for consumption.</w:t>
      </w:r>
      <w:r w:rsidRPr="00AE154B">
        <w:t xml:space="preserve"> In Uganda, formal wage earners often access salary-secured loans from commercial banks and microfinance institutions, while </w:t>
      </w:r>
      <w:r w:rsidRPr="00AE154B">
        <w:rPr>
          <w:rStyle w:val="Strong"/>
          <w:b w:val="0"/>
        </w:rPr>
        <w:t>self-employed</w:t>
      </w:r>
      <w:r w:rsidRPr="00AE154B">
        <w:rPr>
          <w:b/>
        </w:rPr>
        <w:t xml:space="preserve"> </w:t>
      </w:r>
      <w:r w:rsidRPr="00AE154B">
        <w:t>or</w:t>
      </w:r>
      <w:r w:rsidRPr="00AE154B">
        <w:rPr>
          <w:b/>
        </w:rPr>
        <w:t xml:space="preserve"> </w:t>
      </w:r>
      <w:r w:rsidRPr="00AE154B">
        <w:rPr>
          <w:rStyle w:val="Strong"/>
          <w:b w:val="0"/>
        </w:rPr>
        <w:t>informally employed</w:t>
      </w:r>
      <w:r w:rsidRPr="00AE154B">
        <w:t xml:space="preserve"> individuals depend on group lending or mobile credit, often used for daily consumption or micro-enterprise </w:t>
      </w:r>
      <w:r w:rsidR="00435801" w:rsidRPr="00AE154B">
        <w:fldChar w:fldCharType="begin" w:fldLock="1"/>
      </w:r>
      <w:r w:rsidR="008B1130" w:rsidRPr="00AE154B">
        <w:instrText>ADDIN CSL_CITATION {"citationItems":[{"id":"ITEM-1","itemData":{"author":[{"dropping-particle":"","family":"FSD Uganda","given":"","non-dropping-particle":"","parse-names":false,"suffix":""}],"id":"ITEM-1","issue":"24256790","issued":{"date-parts":[["2024"]]},"title":"Annual 2024","type":"article-journal"},"uris":["http://www.mendeley.com/documents/?uuid=f343f563-3a2f-477a-9a2b-e88ea0fe025b"]},{"id":"ITEM-2","itemData":{"ISSN":"2006-9812","author":[{"dropping-particle":"","family":"Ssekiziyivu","given":"Bob","non-dropping-particle":"","parse-names":false,"suffix":""},{"dropping-particle":"","family":"Bananuka","given":"Juma","non-dropping-particle":"","parse-names":false,"suffix":""},{"dropping-particle":"","family":"Nabeta","given":"Isaac Nkote","non-dropping-particle":"","parse-names":false,"suffix":""},{"dropping-particle":"","family":"Tumwebaze","given":"Zainabu","non-dropping-particle":"","parse-names":false,"suffix":""}],"container-title":"Journal of Economics and International Finance","id":"ITEM-2","issue":"1","issued":{"date-parts":[["2018"]]},"page":"1-10","publisher":"Academic Journals","title":"Borrowers characteristics, credit terms and loan repayment performance among clients of microfinance institutions (MFIs): Evidence from rural Uganda","type":"article-journal","volume":"10"},"uris":["http://www.mendeley.com/documents/?uuid=5d035883-0216-4421-870b-15ddbd1ffe8d"]}],"mendeley":{"formattedCitation":"(FSD Uganda, 2024; Ssekiziyivu et al., 2018)","plainTextFormattedCitation":"(FSD Uganda, 2024; Ssekiziyivu et al., 2018)","previouslyFormattedCitation":"(FSD Uganda, 2024; Ssekiziyivu et al., 2018)"},"properties":{"noteIndex":0},"schema":"https://github.com/citation-style-language/schema/raw/master/csl-citation.json"}</w:instrText>
      </w:r>
      <w:r w:rsidR="00435801" w:rsidRPr="00AE154B">
        <w:fldChar w:fldCharType="separate"/>
      </w:r>
      <w:r w:rsidR="00DD58B3" w:rsidRPr="00AE154B">
        <w:rPr>
          <w:noProof/>
        </w:rPr>
        <w:t>(FSD Uganda, 2024; Ssekiziyivu et al., 2018)</w:t>
      </w:r>
      <w:r w:rsidR="00435801" w:rsidRPr="00AE154B">
        <w:fldChar w:fldCharType="end"/>
      </w:r>
      <w:r w:rsidR="00DD58B3" w:rsidRPr="00AE154B">
        <w:t>.</w:t>
      </w:r>
    </w:p>
    <w:p w14:paraId="416FD142" w14:textId="77777777" w:rsidR="00797A1B" w:rsidRPr="00AE154B" w:rsidRDefault="00797A1B" w:rsidP="00410DEC">
      <w:pPr>
        <w:pStyle w:val="NormalWeb"/>
        <w:jc w:val="both"/>
      </w:pPr>
      <w:r w:rsidRPr="00AE154B">
        <w:t>Housing characteristics—including ownership status, dwelling type, and asset quality—play a dual role in determining loan access and utilization. Homeowners are more likely to access secured credit, using property as collateral</w:t>
      </w:r>
      <w:r w:rsidR="008B1130" w:rsidRPr="00AE154B">
        <w:t xml:space="preserve"> </w:t>
      </w:r>
      <w:r w:rsidR="008B1130" w:rsidRPr="00AE154B">
        <w:fldChar w:fldCharType="begin" w:fldLock="1"/>
      </w:r>
      <w:r w:rsidR="00590E89" w:rsidRPr="00AE154B">
        <w:instrText>ADDIN CSL_CITATION {"citationItems":[{"id":"ITEM-1","itemData":{"ISSN":"1363-6669","author":[{"dropping-particle":"","family":"Asiseh","given":"Fafanyo","non-dropping-particle":"","parse-names":false,"suffix":""},{"dropping-particle":"","family":"Ng'ombe","given":"John N","non-dropping-particle":"","parse-names":false,"suffix":""},{"dropping-particle":"","family":"Quaicoe","given":"Obed","non-dropping-particle":"","parse-names":false,"suffix":""},{"dropping-particle":"","family":"Vorsah","given":"Roger","non-dropping-particle":"","parse-names":false,"suffix":""},{"dropping-particle":"","family":"Prah","given":"Stephen","non-dropping-particle":"","parse-names":false,"suffix":""}],"container-title":"Review of Development Economics","id":"ITEM-1","issue":"3","issued":{"date-parts":[["2025"]]},"page":"1597-1612","publisher":"Wiley Online Library","title":"Are Credit Doors Equally Open? Gender Perspectives on Agricultural Credit Access in Sub‐Saharan Africa","type":"article-journal","volume":"29"},"uris":["http://www.mendeley.com/documents/?uuid=cd6b1773-cbef-4dc5-85b2-9881b6d99025"]}],"mendeley":{"formattedCitation":"(Asiseh et al., 2025)","plainTextFormattedCitation":"(Asiseh et al., 2025)","previouslyFormattedCitation":"(Asiseh et al., 2025)"},"properties":{"noteIndex":0},"schema":"https://github.com/citation-style-language/schema/raw/master/csl-citation.json"}</w:instrText>
      </w:r>
      <w:r w:rsidR="008B1130" w:rsidRPr="00AE154B">
        <w:fldChar w:fldCharType="separate"/>
      </w:r>
      <w:r w:rsidR="008B1130" w:rsidRPr="00AE154B">
        <w:rPr>
          <w:noProof/>
        </w:rPr>
        <w:t>(Asiseh et al., 2025)</w:t>
      </w:r>
      <w:r w:rsidR="008B1130" w:rsidRPr="00AE154B">
        <w:fldChar w:fldCharType="end"/>
      </w:r>
      <w:r w:rsidRPr="00AE154B">
        <w:t xml:space="preserve">. Such loans are often channeled into productive or asset-enhancing purposes, </w:t>
      </w:r>
      <w:r w:rsidR="00A5512B" w:rsidRPr="00AE154B">
        <w:t xml:space="preserve">and they are characterized with better repayment tendencies </w:t>
      </w:r>
      <w:r w:rsidR="00A5512B" w:rsidRPr="00AE154B">
        <w:fldChar w:fldCharType="begin" w:fldLock="1"/>
      </w:r>
      <w:r w:rsidR="003C12EB" w:rsidRPr="00AE154B">
        <w:instrText>ADDIN CSL_CITATION {"citationItems":[{"id":"ITEM-1","itemData":{"ISSN":"0012-9682","author":[{"dropping-particle":"","family":"Collier","given":"Benjamin L","non-dropping-particle":"","parse-names":false,"suffix":""},{"dropping-particle":"","family":"Ellis","given":"Cameron M","non-dropping-particle":"","parse-names":false,"suffix":""},{"dropping-particle":"","family":"Keys","given":"Benjamin J","non-dropping-particle":"","parse-names":false,"suffix":""}],"container-title":"Econometrica","id":"ITEM-1","issue":"3","issued":{"date-parts":[["2025"]]},"page":"779-819","publisher":"Wiley Online Library","title":"The cost of consumer collateral: Evidence from bunching","type":"article-journal","volume":"93"},"uris":["http://www.mendeley.com/documents/?uuid=2494cae3-a02e-4281-8152-fd33bcc976d0"]}],"mendeley":{"formattedCitation":"(Collier et al., 2025)","plainTextFormattedCitation":"(Collier et al., 2025)","previouslyFormattedCitation":"(Collier et al., 2025)"},"properties":{"noteIndex":0},"schema":"https://github.com/citation-style-language/schema/raw/master/csl-citation.json"}</w:instrText>
      </w:r>
      <w:r w:rsidR="00A5512B" w:rsidRPr="00AE154B">
        <w:fldChar w:fldCharType="separate"/>
      </w:r>
      <w:r w:rsidR="00A5512B" w:rsidRPr="00AE154B">
        <w:rPr>
          <w:noProof/>
        </w:rPr>
        <w:t>(Collier et al., 2025)</w:t>
      </w:r>
      <w:r w:rsidR="00A5512B" w:rsidRPr="00AE154B">
        <w:fldChar w:fldCharType="end"/>
      </w:r>
      <w:r w:rsidRPr="00AE154B">
        <w:t>. Renters or those in temporary dwellings, on the other hand, face limited collateral options, leading to smaller, high-interest loans, often for consumption smoothing.</w:t>
      </w:r>
    </w:p>
    <w:p w14:paraId="79BBBA19" w14:textId="77777777" w:rsidR="00797A1B" w:rsidRPr="00AE154B" w:rsidRDefault="00797A1B" w:rsidP="00410DEC">
      <w:pPr>
        <w:pStyle w:val="NormalWeb"/>
        <w:jc w:val="both"/>
      </w:pPr>
      <w:r w:rsidRPr="00AE154B">
        <w:rPr>
          <w:bCs/>
        </w:rPr>
        <w:t xml:space="preserve">Housing quality also reflects </w:t>
      </w:r>
      <w:r w:rsidRPr="00AE154B">
        <w:t>household wealth and social standing</w:t>
      </w:r>
      <w:r w:rsidRPr="00AE154B">
        <w:rPr>
          <w:bCs/>
        </w:rPr>
        <w:t xml:space="preserve">, influencing lenders’ perception of </w:t>
      </w:r>
      <w:r w:rsidRPr="00AE154B">
        <w:t>creditworthiness</w:t>
      </w:r>
      <w:r w:rsidRPr="00AE154B">
        <w:rPr>
          <w:bCs/>
        </w:rPr>
        <w:t xml:space="preserve"> </w:t>
      </w:r>
      <w:r w:rsidR="00590E89" w:rsidRPr="00AE154B">
        <w:rPr>
          <w:bCs/>
        </w:rPr>
        <w:fldChar w:fldCharType="begin" w:fldLock="1"/>
      </w:r>
      <w:r w:rsidR="0001390D" w:rsidRPr="00AE154B">
        <w:rPr>
          <w:bCs/>
        </w:rPr>
        <w:instrText>ADDIN CSL_CITATION {"citationItems":[{"id":"ITEM-1","itemData":{"abstract":"This study attempted to determine the socio-cultural and economic factors that facilitated or impeded men and women’s engagement in urban housing development. It also attempted to determine the differences in obstacles to men’s and women’s engagement in the development and how gender interacted with other socio-institutional phenomena in influencing women’s capacity to engage in urban housing development. Finally, the study tried to identify the adaptive strategies adopted by men and women to facilitate their participation in urban housing development.","author":[{"dropping-particle":"","family":"Manyire","given":"Henry","non-dropping-particle":"","parse-names":false,"suffix":""}],"id":"ITEM-1","issue":"17","issued":{"date-parts":[["2002"]]},"title":"Gender and housing development in the low income suburbs of Jinja municipality, Uganda","type":"article-journal"},"uris":["http://www.mendeley.com/documents/?uuid=8c09256e-0d7e-49af-bbf9-264a09dd9538"]}],"mendeley":{"formattedCitation":"(Manyire, 2002)","plainTextFormattedCitation":"(Manyire, 2002)","previouslyFormattedCitation":"(Manyire, 2002)"},"properties":{"noteIndex":0},"schema":"https://github.com/citation-style-language/schema/raw/master/csl-citation.json"}</w:instrText>
      </w:r>
      <w:r w:rsidR="00590E89" w:rsidRPr="00AE154B">
        <w:rPr>
          <w:bCs/>
        </w:rPr>
        <w:fldChar w:fldCharType="separate"/>
      </w:r>
      <w:r w:rsidR="00590E89" w:rsidRPr="00AE154B">
        <w:rPr>
          <w:bCs/>
          <w:noProof/>
        </w:rPr>
        <w:t>(Manyire, 2002)</w:t>
      </w:r>
      <w:r w:rsidR="00590E89" w:rsidRPr="00AE154B">
        <w:rPr>
          <w:bCs/>
        </w:rPr>
        <w:fldChar w:fldCharType="end"/>
      </w:r>
      <w:r w:rsidRPr="00AE154B">
        <w:rPr>
          <w:bCs/>
        </w:rPr>
        <w:t>. In rural Uganda, households with permanent structures are more likely to access credit from Savings and Credit Cooperatives (SACCOs), while those in semi-permanent dwellings rely on informal sources.</w:t>
      </w:r>
      <w:r w:rsidR="0001390D" w:rsidRPr="00AE154B">
        <w:rPr>
          <w:bCs/>
        </w:rPr>
        <w:t xml:space="preserve"> Besides </w:t>
      </w:r>
      <w:r w:rsidR="0001390D" w:rsidRPr="00AE154B">
        <w:rPr>
          <w:bCs/>
        </w:rPr>
        <w:fldChar w:fldCharType="begin" w:fldLock="1"/>
      </w:r>
      <w:r w:rsidR="00A5512B" w:rsidRPr="00AE154B">
        <w:rPr>
          <w:bCs/>
        </w:rPr>
        <w:instrText>ADDIN CSL_CITATION {"citationItems":[{"id":"ITEM-1","itemData":{"ISSN":"2233-8659","author":[{"dropping-particle":"","family":"Kassegn","given":"Andualem","non-dropping-particle":"","parse-names":false,"suffix":""},{"dropping-particle":"","family":"Endris","given":"Ebrahim","non-dropping-particle":"","parse-names":false,"suffix":""}],"container-title":"International Area Studies Review","id":"ITEM-1","issue":"1","issued":{"date-parts":[["2022"]]},"page":"73-96","publisher":"SAGE Publications Sage UK: London, England","title":"Factors affecting loan repayment rate among smallholder farmers got loans from the Amhara Credit and Saving Institution: in the case of Habru District, Amhara Regional State, Ethiopia","type":"article-journal","volume":"25"},"uris":["http://www.mendeley.com/documents/?uuid=7c961fe0-bdd5-4e75-bfe0-7150d2cfaead"]},{"id":"ITEM-2","itemData":{"ISSN":"0954-1748","author":[{"dropping-particle":"","family":"Ravi","given":"Shamika","non-dropping-particle":"","parse-names":false,"suffix":""}],"container-title":"Journal of International Development","id":"ITEM-2","issue":"4","issued":{"date-parts":[["2014"]]},"page":"438-453","publisher":"Wiley Online Library","title":"Repay as you earn: loan repayment frequency, cash flows, and savings of households","type":"article-journal","volume":"26"},"uris":["http://www.mendeley.com/documents/?uuid=59b36661-091c-40a1-bce3-0ad3546c57e8"]}],"mendeley":{"formattedCitation":"(Kassegn &amp; Endris, 2022; Ravi, 2014)","plainTextFormattedCitation":"(Kassegn &amp; Endris, 2022; Ravi, 2014)","previouslyFormattedCitation":"(Kassegn &amp; Endris, 2022; Ravi, 2014)"},"properties":{"noteIndex":0},"schema":"https://github.com/citation-style-language/schema/raw/master/csl-citation.json"}</w:instrText>
      </w:r>
      <w:r w:rsidR="0001390D" w:rsidRPr="00AE154B">
        <w:rPr>
          <w:bCs/>
        </w:rPr>
        <w:fldChar w:fldCharType="separate"/>
      </w:r>
      <w:r w:rsidR="0001390D" w:rsidRPr="00AE154B">
        <w:rPr>
          <w:bCs/>
          <w:noProof/>
        </w:rPr>
        <w:t>(Kassegn &amp; Endris, 2022; Ravi, 2014)</w:t>
      </w:r>
      <w:r w:rsidR="0001390D" w:rsidRPr="00AE154B">
        <w:rPr>
          <w:bCs/>
        </w:rPr>
        <w:fldChar w:fldCharType="end"/>
      </w:r>
      <w:r w:rsidR="0001390D" w:rsidRPr="00AE154B">
        <w:rPr>
          <w:bCs/>
        </w:rPr>
        <w:t xml:space="preserve"> found demographic characteristics</w:t>
      </w:r>
      <w:r w:rsidR="0001390D" w:rsidRPr="00AE154B">
        <w:t xml:space="preserve"> and cash flows are key antecedents to loan repayment. We therefore hypothesize that:</w:t>
      </w:r>
    </w:p>
    <w:p w14:paraId="31DF4B37" w14:textId="77777777" w:rsidR="00797A1B" w:rsidRPr="00AE154B" w:rsidRDefault="00797A1B" w:rsidP="00410DEC">
      <w:pPr>
        <w:autoSpaceDE w:val="0"/>
        <w:autoSpaceDN w:val="0"/>
        <w:adjustRightInd w:val="0"/>
        <w:spacing w:after="0" w:line="240" w:lineRule="auto"/>
        <w:ind w:left="567"/>
        <w:rPr>
          <w:rFonts w:ascii="Times New Roman" w:hAnsi="Times New Roman" w:cs="Times New Roman"/>
          <w:i/>
          <w:iCs/>
          <w:sz w:val="24"/>
          <w:szCs w:val="24"/>
        </w:rPr>
      </w:pPr>
      <w:r w:rsidRPr="00AE154B">
        <w:rPr>
          <w:rFonts w:ascii="Times New Roman" w:hAnsi="Times New Roman" w:cs="Times New Roman"/>
          <w:b/>
          <w:i/>
          <w:sz w:val="24"/>
          <w:szCs w:val="24"/>
        </w:rPr>
        <w:t>H</w:t>
      </w:r>
      <w:r w:rsidRPr="00AE154B">
        <w:rPr>
          <w:rFonts w:ascii="Times New Roman" w:hAnsi="Times New Roman" w:cs="Times New Roman"/>
          <w:b/>
          <w:i/>
          <w:sz w:val="24"/>
          <w:szCs w:val="24"/>
          <w:vertAlign w:val="subscript"/>
        </w:rPr>
        <w:t>4</w:t>
      </w:r>
      <w:r w:rsidRPr="00AE154B">
        <w:rPr>
          <w:rFonts w:ascii="Times New Roman" w:hAnsi="Times New Roman" w:cs="Times New Roman"/>
          <w:i/>
          <w:sz w:val="24"/>
          <w:szCs w:val="24"/>
        </w:rPr>
        <w:t>:</w:t>
      </w:r>
      <w:r w:rsidRPr="00AE154B">
        <w:rPr>
          <w:rFonts w:ascii="Times New Roman" w:hAnsi="Times New Roman" w:cs="Times New Roman"/>
          <w:sz w:val="24"/>
          <w:szCs w:val="24"/>
        </w:rPr>
        <w:t xml:space="preserve"> </w:t>
      </w:r>
      <w:r w:rsidRPr="00AE154B">
        <w:rPr>
          <w:rFonts w:ascii="Times New Roman" w:hAnsi="Times New Roman" w:cs="Times New Roman"/>
          <w:iCs/>
          <w:sz w:val="24"/>
          <w:szCs w:val="24"/>
        </w:rPr>
        <w:t>Households living in lower-quality dwellings (e.g., huts or temporary floors) are more likely to divert loans from intended purpose.</w:t>
      </w:r>
    </w:p>
    <w:p w14:paraId="5E5559D1" w14:textId="77777777" w:rsidR="00797A1B" w:rsidRPr="00AE154B" w:rsidRDefault="00797A1B" w:rsidP="00410DEC">
      <w:pPr>
        <w:autoSpaceDE w:val="0"/>
        <w:autoSpaceDN w:val="0"/>
        <w:adjustRightInd w:val="0"/>
        <w:spacing w:after="0" w:line="240" w:lineRule="auto"/>
        <w:ind w:left="567"/>
        <w:rPr>
          <w:rFonts w:ascii="Times New Roman" w:hAnsi="Times New Roman" w:cs="Times New Roman"/>
          <w:sz w:val="24"/>
          <w:szCs w:val="24"/>
        </w:rPr>
      </w:pPr>
      <w:r w:rsidRPr="00AE154B">
        <w:rPr>
          <w:rFonts w:ascii="Times New Roman" w:hAnsi="Times New Roman" w:cs="Times New Roman"/>
          <w:b/>
          <w:i/>
          <w:iCs/>
          <w:sz w:val="24"/>
          <w:szCs w:val="24"/>
        </w:rPr>
        <w:t>H</w:t>
      </w:r>
      <w:r w:rsidRPr="00AE154B">
        <w:rPr>
          <w:rFonts w:ascii="Times New Roman" w:hAnsi="Times New Roman" w:cs="Times New Roman"/>
          <w:b/>
          <w:i/>
          <w:iCs/>
          <w:sz w:val="24"/>
          <w:szCs w:val="24"/>
          <w:vertAlign w:val="subscript"/>
        </w:rPr>
        <w:t>5</w:t>
      </w:r>
      <w:r w:rsidRPr="00AE154B">
        <w:rPr>
          <w:rFonts w:ascii="Times New Roman" w:hAnsi="Times New Roman" w:cs="Times New Roman"/>
          <w:b/>
          <w:i/>
          <w:iCs/>
          <w:sz w:val="24"/>
          <w:szCs w:val="24"/>
        </w:rPr>
        <w:t>:</w:t>
      </w:r>
      <w:r w:rsidRPr="00AE154B">
        <w:rPr>
          <w:rFonts w:ascii="Times New Roman" w:hAnsi="Times New Roman" w:cs="Times New Roman"/>
          <w:i/>
          <w:iCs/>
          <w:sz w:val="24"/>
          <w:szCs w:val="24"/>
        </w:rPr>
        <w:t xml:space="preserve"> </w:t>
      </w:r>
      <w:r w:rsidRPr="00AE154B">
        <w:rPr>
          <w:rFonts w:ascii="Times New Roman" w:hAnsi="Times New Roman" w:cs="Times New Roman"/>
          <w:sz w:val="24"/>
          <w:szCs w:val="24"/>
        </w:rPr>
        <w:t xml:space="preserve">Households engaged in less stable forms of employment (farm wage, casual </w:t>
      </w:r>
      <w:r w:rsidR="007815CE" w:rsidRPr="00AE154B">
        <w:rPr>
          <w:rFonts w:ascii="Times New Roman" w:hAnsi="Times New Roman" w:cs="Times New Roman"/>
          <w:sz w:val="24"/>
          <w:szCs w:val="24"/>
        </w:rPr>
        <w:t>labor</w:t>
      </w:r>
      <w:r w:rsidRPr="00AE154B">
        <w:rPr>
          <w:rFonts w:ascii="Times New Roman" w:hAnsi="Times New Roman" w:cs="Times New Roman"/>
          <w:sz w:val="24"/>
          <w:szCs w:val="24"/>
        </w:rPr>
        <w:t xml:space="preserve"> and unemployed) have a higher propensity to utilize loans for loan repayment</w:t>
      </w:r>
    </w:p>
    <w:p w14:paraId="0B6382CB" w14:textId="77777777" w:rsidR="00797A1B" w:rsidRPr="0026709C" w:rsidRDefault="00C47483" w:rsidP="00410DEC">
      <w:pPr>
        <w:pStyle w:val="Heading2"/>
        <w:spacing w:line="240" w:lineRule="auto"/>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lastRenderedPageBreak/>
        <w:t xml:space="preserve"> 2.4</w:t>
      </w:r>
      <w:r w:rsidR="00797A1B" w:rsidRPr="0026709C">
        <w:rPr>
          <w:rFonts w:ascii="Times New Roman" w:hAnsi="Times New Roman" w:cs="Times New Roman"/>
          <w:sz w:val="24"/>
          <w:szCs w:val="24"/>
          <w:shd w:val="clear" w:color="auto" w:fill="FFFFFF"/>
        </w:rPr>
        <w:t xml:space="preserve"> Theoretical </w:t>
      </w:r>
      <w:r w:rsidR="00222662" w:rsidRPr="0026709C">
        <w:rPr>
          <w:rFonts w:ascii="Times New Roman" w:hAnsi="Times New Roman" w:cs="Times New Roman"/>
          <w:sz w:val="24"/>
          <w:szCs w:val="24"/>
          <w:shd w:val="clear" w:color="auto" w:fill="FFFFFF"/>
        </w:rPr>
        <w:t>Lens</w:t>
      </w:r>
      <w:r w:rsidR="00797A1B" w:rsidRPr="0026709C">
        <w:rPr>
          <w:rFonts w:ascii="Times New Roman" w:hAnsi="Times New Roman" w:cs="Times New Roman"/>
          <w:sz w:val="24"/>
          <w:szCs w:val="24"/>
          <w:shd w:val="clear" w:color="auto" w:fill="FFFFFF"/>
        </w:rPr>
        <w:t xml:space="preserve"> </w:t>
      </w:r>
    </w:p>
    <w:p w14:paraId="039D4D63" w14:textId="77777777" w:rsidR="009256D6" w:rsidRPr="00AE154B" w:rsidRDefault="009256D6" w:rsidP="00410DEC">
      <w:pPr>
        <w:pStyle w:val="NormalWeb"/>
        <w:jc w:val="both"/>
      </w:pPr>
      <w:r w:rsidRPr="00AE154B">
        <w:rPr>
          <w:rStyle w:val="Strong"/>
          <w:b w:val="0"/>
        </w:rPr>
        <w:t>Household financial outcomes and behaviors can be explained using the Financial Capability Theory. The strength of the Financial Capability Theory lies in its ability to</w:t>
      </w:r>
      <w:r w:rsidRPr="00AE154B">
        <w:t xml:space="preserve"> integrate behavioral economics, financial literacy, and institutional design in explaining complex situations </w:t>
      </w:r>
      <w:r w:rsidRPr="00AE154B">
        <w:fldChar w:fldCharType="begin" w:fldLock="1"/>
      </w:r>
      <w:r w:rsidRPr="00AE154B">
        <w:instrText>ADDIN CSL_CITATION {"citationItems":[{"id":"ITEM-1","itemData":{"ISSN":"1058-0476","author":[{"dropping-particle":"","family":"Sun","given":"Sicong","non-dropping-particle":"","parse-names":false,"suffix":""},{"dropping-particle":"","family":"Chen","given":"Yu-Chih","non-dropping-particle":"","parse-names":false,"suffix":""},{"dropping-particle":"","family":"Ansong","given":"David","non-dropping-particle":"","parse-names":false,"suffix":""},{"dropping-particle":"","family":"Huang","given":"Jin","non-dropping-particle":"","parse-names":false,"suffix":""},{"dropping-particle":"","family":"Sherraden","given":"Margaret S","non-dropping-particle":"","parse-names":false,"suffix":""}],"container-title":"Journal of family and economic issues","id":"ITEM-1","issue":"4","issued":{"date-parts":[["2022"]]},"page":"716-729","publisher":"Springer","title":"Household financial capability and economic hardship: An empirical examination of the financial capability framework","type":"article-journal","volume":"43"},"uris":["http://www.mendeley.com/documents/?uuid=0a9a688f-0443-49c3-bf63-97203c3b4438"]},{"id":"ITEM-2","itemData":{"ISBN":"4650044871","author":[{"dropping-particle":"","family":"Ahamed","given":"A.","non-dropping-particle":"","parse-names":false,"suffix":""}],"id":"ITEM-2","issued":{"date-parts":[["2025"]]},"title":"FINANCIAL LITERACY AFM Jalal Ahamed , Ph . D . Associate Professor School of Business , University of Skövde","type":"book"},"uris":["http://www.mendeley.com/documents/?uuid=cb98823f-5d78-4b21-b91b-e2a364675711"]},{"id":"ITEM-3","itemData":{"author":[{"dropping-particle":"","family":"Sherraden","given":"Margaret S","non-dropping-particle":"","parse-names":false,"suffix":""}],"id":"ITEM-3","issued":{"date-parts":[["2010"]]},"title":"Financial capability: what is it, and how can it be created?","type":"article-journal"},"uris":["http://www.mendeley.com/documents/?uuid=1e5be648-76d9-3f14-95e1-b8cd5eb1850b"]}],"mendeley":{"formattedCitation":"(Ahamed, 2025; Sherraden, 2010; Sun et al., 2022)","plainTextFormattedCitation":"(Ahamed, 2025; Sherraden, 2010; Sun et al., 2022)","previouslyFormattedCitation":"(Ahamed, 2025; Sherraden, 2010; Sun et al., 2022)"},"properties":{"noteIndex":0},"schema":"https://github.com/citation-style-language/schema/raw/master/csl-citation.json"}</w:instrText>
      </w:r>
      <w:r w:rsidRPr="00AE154B">
        <w:fldChar w:fldCharType="separate"/>
      </w:r>
      <w:r w:rsidRPr="00AE154B">
        <w:rPr>
          <w:noProof/>
        </w:rPr>
        <w:t>(Ahamed, 2025; Sherraden, 2010; Sun et al., 2022)</w:t>
      </w:r>
      <w:r w:rsidRPr="00AE154B">
        <w:fldChar w:fldCharType="end"/>
      </w:r>
      <w:r w:rsidRPr="00AE154B">
        <w:t xml:space="preserve">. </w:t>
      </w:r>
    </w:p>
    <w:p w14:paraId="44AE85D0" w14:textId="77777777" w:rsidR="009E0DC3" w:rsidRPr="00AE154B" w:rsidRDefault="009E0DC3" w:rsidP="00410DEC">
      <w:pPr>
        <w:pStyle w:val="NormalWeb"/>
        <w:jc w:val="both"/>
      </w:pPr>
      <w:r w:rsidRPr="00AE154B">
        <w:t xml:space="preserve">The </w:t>
      </w:r>
      <w:r w:rsidRPr="00AE154B">
        <w:rPr>
          <w:rStyle w:val="Strong"/>
          <w:b w:val="0"/>
        </w:rPr>
        <w:t>Financial Capability Theory</w:t>
      </w:r>
      <w:r w:rsidRPr="00AE154B">
        <w:t xml:space="preserve"> posits that financial </w:t>
      </w:r>
      <w:r w:rsidR="00B3221C" w:rsidRPr="00AE154B">
        <w:t>behavior</w:t>
      </w:r>
      <w:r w:rsidRPr="00AE154B">
        <w:t xml:space="preserve"> results from an interaction between an individual’s </w:t>
      </w:r>
      <w:r w:rsidRPr="00AE154B">
        <w:rPr>
          <w:rStyle w:val="Strong"/>
          <w:b w:val="0"/>
        </w:rPr>
        <w:t>financial ability</w:t>
      </w:r>
      <w:r w:rsidRPr="00AE154B">
        <w:t xml:space="preserve"> (knowledge, skills, and confidence) and their </w:t>
      </w:r>
      <w:r w:rsidRPr="00AE154B">
        <w:rPr>
          <w:rStyle w:val="Strong"/>
          <w:b w:val="0"/>
        </w:rPr>
        <w:t>financial opportunity</w:t>
      </w:r>
      <w:r w:rsidRPr="00AE154B">
        <w:t xml:space="preserve"> (</w:t>
      </w:r>
      <w:r w:rsidR="007815CE" w:rsidRPr="00AE154B">
        <w:t>i.e.</w:t>
      </w:r>
      <w:r w:rsidR="00B3221C" w:rsidRPr="00AE154B">
        <w:t xml:space="preserve"> </w:t>
      </w:r>
      <w:r w:rsidRPr="00AE154B">
        <w:t>access to institutions, products, and supportive social systems)</w:t>
      </w:r>
      <w:r w:rsidR="00B3221C" w:rsidRPr="00AE154B">
        <w:fldChar w:fldCharType="begin" w:fldLock="1"/>
      </w:r>
      <w:r w:rsidR="00B3221C" w:rsidRPr="00AE154B">
        <w:instrText>ADDIN CSL_CITATION {"citationItems":[{"id":"ITEM-1","itemData":{"ISSN":"0265-2323","author":[{"dropping-particle":"","family":"Xiao","given":"Jing Jian","non-dropping-particle":"","parse-names":false,"suffix":""},{"dropping-particle":"","family":"Huang","given":"Jin","non-dropping-particle":"","parse-names":false,"suffix":""},{"dropping-particle":"","family":"Goyal","given":"Kirti","non-dropping-particle":"","parse-names":false,"suffix":""},{"dropping-particle":"","family":"Kumar","given":"Satish","non-dropping-particle":"","parse-names":false,"suffix":""}],"container-title":"International Journal of Bank Marketing","id":"ITEM-1","issue":"7","issued":{"date-parts":[["2022"]]},"page":"1680-1717","publisher":"Emerald Publishing Limited","title":"Financial capability: a systematic conceptual review, extension and synthesis","type":"article-journal","volume":"40"},"uris":["http://www.mendeley.com/documents/?uuid=9ea508cb-3928-40c4-81ad-7ec288249d41"]},{"id":"ITEM-2","itemData":{"ISSN":"1331-677X","author":[{"dropping-particle":"","family":"Çera","given":"Gentjan","non-dropping-particle":"","parse-names":false,"suffix":""},{"dropping-particle":"","family":"Ajaz Khan","given":"Khurram","non-dropping-particle":"","parse-names":false,"suffix":""},{"dropping-particle":"","family":"Mlouk","given":"Ahmad","non-dropping-particle":"","parse-names":false,"suffix":""},{"dropping-particle":"","family":"Brabenec","given":"Tomáš","non-dropping-particle":"","parse-names":false,"suffix":""}],"container-title":"Economic Research-Ekonomska Istraživanja","id":"ITEM-2","issue":"1","issued":{"date-parts":[["2021"]]},"page":"1265-1282","publisher":"Taylor and Francis Group","title":"Improving financial capability: the mediating role of financial behaviour","type":"article-journal","volume":"34"},"uris":["http://www.mendeley.com/documents/?uuid=114bd3a1-67e3-4156-a368-1ce90abe3fb4"]},{"id":"ITEM-3","itemData":{"ISSN":"1470-6423","author":[{"dropping-particle":"","family":"Lučić","given":"Andrea","non-dropping-particle":"","parse-names":false,"suffix":""},{"dropping-particle":"","family":"Barbić","given":"Dajana","non-dropping-particle":"","parse-names":false,"suffix":""},{"dropping-particle":"","family":"Uzelac","given":"Marija","non-dropping-particle":"","parse-names":false,"suffix":""}],"container-title":"International Journal of Consumer Studies","id":"ITEM-3","issue":"1","issued":{"date-parts":[["2023"]]},"page":"373-399","publisher":"Wiley Online Library","title":"Theoretical underpinnings of consumers’ financial capability research","type":"article-journal","volume":"47"},"uris":["http://www.mendeley.com/documents/?uuid=e43ba6ea-1b58-48b3-9e81-fcdf94ac8b9e"]}],"mendeley":{"formattedCitation":"(Çera et al., 2021; Lučić et al., 2023; Xiao et al., 2022)","plainTextFormattedCitation":"(Çera et al., 2021; Lučić et al., 2023; Xiao et al., 2022)","previouslyFormattedCitation":"(Çera et al., 2021; Lučić et al., 2023; Xiao et al., 2022)"},"properties":{"noteIndex":0},"schema":"https://github.com/citation-style-language/schema/raw/master/csl-citation.json"}</w:instrText>
      </w:r>
      <w:r w:rsidR="00B3221C" w:rsidRPr="00AE154B">
        <w:fldChar w:fldCharType="separate"/>
      </w:r>
      <w:r w:rsidR="00B3221C" w:rsidRPr="00AE154B">
        <w:rPr>
          <w:noProof/>
        </w:rPr>
        <w:t>(Çera et al., 2021; Lučić et al., 2023; Xiao et al., 2022)</w:t>
      </w:r>
      <w:r w:rsidR="00B3221C" w:rsidRPr="00AE154B">
        <w:fldChar w:fldCharType="end"/>
      </w:r>
      <w:r w:rsidRPr="00AE154B">
        <w:t>. This framework extends beyond financial literacy to include the structural, institutional, and social contexts in which financial decisions occur.</w:t>
      </w:r>
    </w:p>
    <w:p w14:paraId="765054E6" w14:textId="77777777" w:rsidR="009E0DC3" w:rsidRPr="00AE154B" w:rsidRDefault="009E0DC3" w:rsidP="00410DEC">
      <w:pPr>
        <w:pStyle w:val="NormalWeb"/>
        <w:jc w:val="both"/>
      </w:pPr>
      <w:r w:rsidRPr="00AE154B">
        <w:t xml:space="preserve">In this view, individuals and households are not merely autonomous decision-makers; their loan utilization and repayment </w:t>
      </w:r>
      <w:r w:rsidR="00B3221C" w:rsidRPr="00AE154B">
        <w:t>behaviors</w:t>
      </w:r>
      <w:r w:rsidRPr="00AE154B">
        <w:t xml:space="preserve"> are shaped by both </w:t>
      </w:r>
      <w:r w:rsidRPr="00AE154B">
        <w:rPr>
          <w:rStyle w:val="Strong"/>
          <w:b w:val="0"/>
        </w:rPr>
        <w:t>internal capabilities</w:t>
      </w:r>
      <w:r w:rsidRPr="00AE154B">
        <w:t xml:space="preserve"> and </w:t>
      </w:r>
      <w:r w:rsidRPr="00AE154B">
        <w:rPr>
          <w:rStyle w:val="Strong"/>
          <w:b w:val="0"/>
        </w:rPr>
        <w:t>external enabling conditions</w:t>
      </w:r>
      <w:r w:rsidRPr="00AE154B">
        <w:t xml:space="preserve"> such as networks, financial access, and socio-demographic characteristics</w:t>
      </w:r>
      <w:r w:rsidR="00B3221C" w:rsidRPr="00AE154B">
        <w:t xml:space="preserve"> </w:t>
      </w:r>
      <w:r w:rsidR="00B3221C" w:rsidRPr="00AE154B">
        <w:fldChar w:fldCharType="begin" w:fldLock="1"/>
      </w:r>
      <w:r w:rsidR="002E7ABB" w:rsidRPr="00AE154B">
        <w:instrText>ADDIN CSL_CITATION {"citationItems":[{"id":"ITEM-1","itemData":{"ISSN":"0265-2323","author":[{"dropping-particle":"","family":"Shi","given":"Wenqian","non-dropping-particle":"","parse-names":false,"suffix":""},{"dropping-particle":"","family":"Ali","given":"Muhammad","non-dropping-particle":"","parse-names":false,"suffix":""},{"dropping-particle":"","family":"Leong","given":"Choi-Meng","non-dropping-particle":"","parse-names":false,"suffix":""}],"container-title":"International Journal of Bank Marketing","id":"ITEM-1","issue":"1","issued":{"date-parts":[["2025"]]},"page":"125-165","publisher":"Emerald Publishing Limited","title":"Dynamics of personal financial management: a bibliometric and systematic review on financial literacy, financial capability and financial behavior","type":"article-journal","volume":"43"},"uris":["http://www.mendeley.com/documents/?uuid=212cd0f2-2757-43a0-ad75-4d899f4ad8d8"]},{"id":"ITEM-2","itemData":{"ISSN":"1470-6423","author":[{"dropping-particle":"","family":"Lučić","given":"Andrea","non-dropping-particle":"","parse-names":false,"suffix":""},{"dropping-particle":"","family":"Barbić","given":"Dajana","non-dropping-particle":"","parse-names":false,"suffix":""},{"dropping-particle":"","family":"Uzelac","given":"Marija","non-dropping-particle":"","parse-names":false,"suffix":""}],"container-title":"International Journal of Consumer Studies","id":"ITEM-2","issue":"1","issued":{"date-parts":[["2023"]]},"page":"373-399","publisher":"Wiley Online Library","title":"Theoretical underpinnings of consumers’ financial capability research","type":"article-journal","volume":"47"},"uris":["http://www.mendeley.com/documents/?uuid=e43ba6ea-1b58-48b3-9e81-fcdf94ac8b9e"]}],"mendeley":{"formattedCitation":"(Lučić et al., 2023; Shi et al., 2025)","plainTextFormattedCitation":"(Lučić et al., 2023; Shi et al., 2025)","previouslyFormattedCitation":"(Lučić et al., 2023; Shi et al., 2025)"},"properties":{"noteIndex":0},"schema":"https://github.com/citation-style-language/schema/raw/master/csl-citation.json"}</w:instrText>
      </w:r>
      <w:r w:rsidR="00B3221C" w:rsidRPr="00AE154B">
        <w:fldChar w:fldCharType="separate"/>
      </w:r>
      <w:r w:rsidR="00B3221C" w:rsidRPr="00AE154B">
        <w:rPr>
          <w:noProof/>
        </w:rPr>
        <w:t>(Lučić et al., 2023; Shi et al., 2025)</w:t>
      </w:r>
      <w:r w:rsidR="00B3221C" w:rsidRPr="00AE154B">
        <w:fldChar w:fldCharType="end"/>
      </w:r>
      <w:r w:rsidRPr="00AE154B">
        <w:t>. In developing economies like Uganda, where informal networks and social capital substitute for weak formal institutions, social relationships play a pivotal role in enhancing or constraining financial capability.</w:t>
      </w:r>
    </w:p>
    <w:p w14:paraId="02D601AE" w14:textId="77777777" w:rsidR="009E0DC3" w:rsidRPr="00AE154B" w:rsidRDefault="009E0DC3"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When households possess higher financial capability—demonstrated through budgeting, planning, and informed credit use—they are more likely to allocate loans productively, manage repayment effectively, and build long-term financial resilience</w:t>
      </w:r>
      <w:r w:rsidR="002E7ABB" w:rsidRPr="00AE154B">
        <w:rPr>
          <w:rFonts w:ascii="Times New Roman" w:hAnsi="Times New Roman" w:cs="Times New Roman"/>
          <w:sz w:val="24"/>
          <w:szCs w:val="24"/>
        </w:rPr>
        <w:t xml:space="preserve"> </w:t>
      </w:r>
      <w:r w:rsidR="002E7ABB" w:rsidRPr="00504774">
        <w:rPr>
          <w:rFonts w:ascii="Times New Roman" w:hAnsi="Times New Roman" w:cs="Times New Roman"/>
          <w:sz w:val="24"/>
          <w:szCs w:val="24"/>
        </w:rPr>
        <w:fldChar w:fldCharType="begin" w:fldLock="1"/>
      </w:r>
      <w:r w:rsidR="00524C48" w:rsidRPr="00504774">
        <w:rPr>
          <w:rFonts w:ascii="Times New Roman" w:hAnsi="Times New Roman" w:cs="Times New Roman"/>
          <w:sz w:val="24"/>
          <w:szCs w:val="24"/>
        </w:rPr>
        <w:instrText>ADDIN CSL_CITATION {"citationItems":[{"id":"ITEM-1","itemData":{"ISSN":"0022-0515","author":[{"dropping-particle":"","family":"Lusardi","given":"Annamaria","non-dropping-particle":"","parse-names":false,"suffix":""},{"dropping-particle":"","family":"Mitchell","given":"Olivia S","non-dropping-particle":"","parse-names":false,"suffix":""}],"container-title":"American Economic Journal: Journal of Economic Literature","id":"ITEM-1","issue":"1","issued":{"date-parts":[["2014"]]},"page":"5-44","publisher":"American Economic Association 2014 Broadway, Suite 305, Nashville, TN 37203-2425","title":"The economic importance of financial literacy: Theory and evidence","type":"article-journal","volume":"52"},"uris":["http://www.mendeley.com/documents/?uuid=acffc865-0683-4706-9d03-ba45ea62c7ad"]}],"mendeley":{"formattedCitation":"(Lusardi &amp; Mitchell, 2014)","plainTextFormattedCitation":"(Lusardi &amp; Mitchell, 2014)","previouslyFormattedCitation":"(Lusardi &amp; Mitchell, 2014)"},"properties":{"noteIndex":0},"schema":"https://github.com/citation-style-language/schema/raw/master/csl-citation.json"}</w:instrText>
      </w:r>
      <w:r w:rsidR="002E7ABB" w:rsidRPr="00504774">
        <w:rPr>
          <w:rFonts w:ascii="Times New Roman" w:hAnsi="Times New Roman" w:cs="Times New Roman"/>
          <w:sz w:val="24"/>
          <w:szCs w:val="24"/>
        </w:rPr>
        <w:fldChar w:fldCharType="separate"/>
      </w:r>
      <w:r w:rsidR="002E7ABB" w:rsidRPr="00504774">
        <w:rPr>
          <w:rFonts w:ascii="Times New Roman" w:hAnsi="Times New Roman" w:cs="Times New Roman"/>
          <w:noProof/>
          <w:sz w:val="24"/>
          <w:szCs w:val="24"/>
        </w:rPr>
        <w:t>(Lusardi &amp; Mitchell, 2014)</w:t>
      </w:r>
      <w:r w:rsidR="002E7ABB" w:rsidRPr="00504774">
        <w:rPr>
          <w:rFonts w:ascii="Times New Roman" w:hAnsi="Times New Roman" w:cs="Times New Roman"/>
          <w:sz w:val="24"/>
          <w:szCs w:val="24"/>
        </w:rPr>
        <w:fldChar w:fldCharType="end"/>
      </w:r>
      <w:r w:rsidRPr="00504774">
        <w:rPr>
          <w:rFonts w:ascii="Times New Roman" w:hAnsi="Times New Roman" w:cs="Times New Roman"/>
          <w:sz w:val="24"/>
          <w:szCs w:val="24"/>
        </w:rPr>
        <w:t>.</w:t>
      </w:r>
      <w:r w:rsidRPr="00AE154B">
        <w:rPr>
          <w:rFonts w:ascii="Times New Roman" w:hAnsi="Times New Roman" w:cs="Times New Roman"/>
          <w:sz w:val="24"/>
          <w:szCs w:val="24"/>
        </w:rPr>
        <w:t xml:space="preserve"> </w:t>
      </w:r>
      <w:r w:rsidR="009256D6" w:rsidRPr="00AE154B">
        <w:rPr>
          <w:rFonts w:ascii="Times New Roman" w:hAnsi="Times New Roman" w:cs="Times New Roman"/>
          <w:sz w:val="24"/>
          <w:szCs w:val="24"/>
        </w:rPr>
        <w:t xml:space="preserve">Financial capability functions as a mediating mechanism through which access to loans translates into sustained financial resilience </w:t>
      </w:r>
      <w:r w:rsidR="009256D6" w:rsidRPr="00AE154B">
        <w:rPr>
          <w:rFonts w:ascii="Times New Roman" w:hAnsi="Times New Roman" w:cs="Times New Roman"/>
          <w:sz w:val="24"/>
          <w:szCs w:val="24"/>
        </w:rPr>
        <w:fldChar w:fldCharType="begin" w:fldLock="1"/>
      </w:r>
      <w:r w:rsidR="009256D6" w:rsidRPr="00AE154B">
        <w:rPr>
          <w:rFonts w:ascii="Times New Roman" w:hAnsi="Times New Roman" w:cs="Times New Roman"/>
          <w:sz w:val="24"/>
          <w:szCs w:val="24"/>
        </w:rPr>
        <w:instrText>ADDIN CSL_CITATION {"citationItems":[{"id":"ITEM-1","itemData":{"author":[{"dropping-particle":"","family":"Kumar","given":"Hitesh","non-dropping-particle":"","parse-names":false,"suffix":""},{"dropping-particle":"","family":"Sandhu","given":"Supreet","non-dropping-particle":"","parse-names":false,"suffix":""}],"container-title":"European Economic Letters","id":"ITEM-1","issue":"2","issued":{"date-parts":[["2024"]]},"page":"1-11","title":"Building Financial Resilience in Emerging Adults: The Role of Financial Capability and Financial Self-Efficacy","type":"article-journal","volume":"4"},"uris":["http://www.mendeley.com/documents/?uuid=13f8c412-539d-415d-9ceb-1ebb25c8ee82"]}],"mendeley":{"formattedCitation":"(Kumar &amp; Sandhu, 2024)","plainTextFormattedCitation":"(Kumar &amp; Sandhu, 2024)","previouslyFormattedCitation":"(Kumar &amp; Sandhu, 2024)"},"properties":{"noteIndex":0},"schema":"https://github.com/citation-style-language/schema/raw/master/csl-citation.json"}</w:instrText>
      </w:r>
      <w:r w:rsidR="009256D6" w:rsidRPr="00AE154B">
        <w:rPr>
          <w:rFonts w:ascii="Times New Roman" w:hAnsi="Times New Roman" w:cs="Times New Roman"/>
          <w:sz w:val="24"/>
          <w:szCs w:val="24"/>
        </w:rPr>
        <w:fldChar w:fldCharType="separate"/>
      </w:r>
      <w:r w:rsidR="009256D6" w:rsidRPr="00AE154B">
        <w:rPr>
          <w:rFonts w:ascii="Times New Roman" w:hAnsi="Times New Roman" w:cs="Times New Roman"/>
          <w:noProof/>
          <w:sz w:val="24"/>
          <w:szCs w:val="24"/>
        </w:rPr>
        <w:t>(Kumar &amp; Sandhu, 2024)</w:t>
      </w:r>
      <w:r w:rsidR="009256D6" w:rsidRPr="00AE154B">
        <w:rPr>
          <w:rFonts w:ascii="Times New Roman" w:hAnsi="Times New Roman" w:cs="Times New Roman"/>
          <w:sz w:val="24"/>
          <w:szCs w:val="24"/>
        </w:rPr>
        <w:fldChar w:fldCharType="end"/>
      </w:r>
      <w:r w:rsidR="009256D6" w:rsidRPr="00AE154B">
        <w:rPr>
          <w:rFonts w:ascii="Times New Roman" w:hAnsi="Times New Roman" w:cs="Times New Roman"/>
          <w:sz w:val="24"/>
          <w:szCs w:val="24"/>
        </w:rPr>
        <w:t xml:space="preserve">. </w:t>
      </w:r>
      <w:r w:rsidRPr="00AE154B">
        <w:rPr>
          <w:rFonts w:ascii="Times New Roman" w:hAnsi="Times New Roman" w:cs="Times New Roman"/>
          <w:sz w:val="24"/>
          <w:szCs w:val="24"/>
        </w:rPr>
        <w:t>Conversely, limited capability and poor access to support structures heighten vulnerability to economic shocks and increase the likelihood of loan default.</w:t>
      </w:r>
    </w:p>
    <w:p w14:paraId="670B2914" w14:textId="77777777" w:rsidR="00064948" w:rsidRPr="00AE154B" w:rsidRDefault="00C47483" w:rsidP="00410DEC">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00064948" w:rsidRPr="00AE154B">
        <w:rPr>
          <w:rFonts w:ascii="Times New Roman" w:hAnsi="Times New Roman" w:cs="Times New Roman"/>
          <w:sz w:val="24"/>
          <w:szCs w:val="24"/>
        </w:rPr>
        <w:t xml:space="preserve">.1 Theoretical model </w:t>
      </w:r>
    </w:p>
    <w:p w14:paraId="3233DF4D" w14:textId="77777777" w:rsidR="00064948" w:rsidRPr="00AE154B" w:rsidRDefault="00064948"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Applying the theory to loan utilization, Higher financial capability increases the probability that loans are used for </w:t>
      </w:r>
      <w:r w:rsidRPr="00AE154B">
        <w:rPr>
          <w:rStyle w:val="Strong"/>
          <w:rFonts w:ascii="Times New Roman" w:hAnsi="Times New Roman" w:cs="Times New Roman"/>
          <w:b w:val="0"/>
          <w:sz w:val="24"/>
          <w:szCs w:val="24"/>
        </w:rPr>
        <w:t>productive</w:t>
      </w:r>
      <w:r w:rsidRPr="00AE154B">
        <w:rPr>
          <w:rFonts w:ascii="Times New Roman" w:hAnsi="Times New Roman" w:cs="Times New Roman"/>
          <w:b/>
          <w:sz w:val="24"/>
          <w:szCs w:val="24"/>
        </w:rPr>
        <w:t xml:space="preserve"> </w:t>
      </w:r>
      <w:r w:rsidRPr="00AE154B">
        <w:rPr>
          <w:rFonts w:ascii="Times New Roman" w:hAnsi="Times New Roman" w:cs="Times New Roman"/>
          <w:sz w:val="24"/>
          <w:szCs w:val="24"/>
        </w:rPr>
        <w:t xml:space="preserve">activities (investment, income-generating activities) rather than for purely consumption or non-productive purposes. </w:t>
      </w:r>
    </w:p>
    <w:p w14:paraId="0B0A6132" w14:textId="77777777" w:rsidR="00064948" w:rsidRPr="00AE154B" w:rsidRDefault="00064948" w:rsidP="00410DEC">
      <w:pPr>
        <w:spacing w:line="240" w:lineRule="auto"/>
        <w:jc w:val="both"/>
        <w:rPr>
          <w:rStyle w:val="Strong"/>
          <w:rFonts w:ascii="Times New Roman" w:hAnsi="Times New Roman" w:cs="Times New Roman"/>
          <w:sz w:val="24"/>
          <w:szCs w:val="24"/>
        </w:rPr>
      </w:pPr>
      <w:r w:rsidRPr="00AE154B">
        <w:rPr>
          <w:rFonts w:ascii="Times New Roman" w:hAnsi="Times New Roman" w:cs="Times New Roman"/>
          <w:sz w:val="24"/>
          <w:szCs w:val="24"/>
        </w:rPr>
        <w:t xml:space="preserve">Assuming loan utilization takes on three forms </w:t>
      </w:r>
      <w:r w:rsidR="007815CE" w:rsidRPr="00AE154B">
        <w:rPr>
          <w:rFonts w:ascii="Times New Roman" w:hAnsi="Times New Roman" w:cs="Times New Roman"/>
          <w:sz w:val="24"/>
          <w:szCs w:val="24"/>
        </w:rPr>
        <w:t>i.e.</w:t>
      </w:r>
      <w:r w:rsidRPr="00AE154B">
        <w:rPr>
          <w:rFonts w:ascii="Times New Roman" w:hAnsi="Times New Roman" w:cs="Times New Roman"/>
          <w:sz w:val="24"/>
          <w:szCs w:val="24"/>
        </w:rPr>
        <w:t xml:space="preserve">  (1) productive, (2) mixed, (3) consumption/repayment smoothing.  The reg</w:t>
      </w:r>
      <w:r w:rsidRPr="00AE154B">
        <w:rPr>
          <w:rFonts w:ascii="Times New Roman" w:hAnsi="Times New Roman" w:cs="Times New Roman"/>
          <w:bCs/>
          <w:sz w:val="24"/>
          <w:szCs w:val="24"/>
        </w:rPr>
        <w:t xml:space="preserve">ression model </w:t>
      </w:r>
      <w:r w:rsidR="00F94976">
        <w:rPr>
          <w:rFonts w:ascii="Times New Roman" w:hAnsi="Times New Roman" w:cs="Times New Roman"/>
          <w:bCs/>
          <w:sz w:val="24"/>
          <w:szCs w:val="24"/>
        </w:rPr>
        <w:t xml:space="preserve">is </w:t>
      </w:r>
      <w:r w:rsidR="00F94976" w:rsidRPr="00AE154B">
        <w:rPr>
          <w:rFonts w:ascii="Times New Roman" w:hAnsi="Times New Roman" w:cs="Times New Roman"/>
          <w:bCs/>
          <w:sz w:val="24"/>
          <w:szCs w:val="24"/>
        </w:rPr>
        <w:t>specified</w:t>
      </w:r>
      <w:r w:rsidR="00DC7056" w:rsidRPr="00AE154B">
        <w:rPr>
          <w:rFonts w:ascii="Times New Roman" w:hAnsi="Times New Roman" w:cs="Times New Roman"/>
          <w:bCs/>
          <w:sz w:val="24"/>
          <w:szCs w:val="24"/>
        </w:rPr>
        <w:t xml:space="preserve"> as </w:t>
      </w:r>
      <w:r w:rsidR="00F94976" w:rsidRPr="00AE154B">
        <w:rPr>
          <w:rFonts w:ascii="Times New Roman" w:hAnsi="Times New Roman" w:cs="Times New Roman"/>
          <w:bCs/>
          <w:sz w:val="24"/>
          <w:szCs w:val="24"/>
        </w:rPr>
        <w:t>follows</w:t>
      </w:r>
      <w:r w:rsidR="00F94976" w:rsidRPr="00AE154B">
        <w:rPr>
          <w:rStyle w:val="Strong"/>
          <w:rFonts w:ascii="Times New Roman" w:hAnsi="Times New Roman" w:cs="Times New Roman"/>
          <w:b w:val="0"/>
          <w:sz w:val="24"/>
          <w:szCs w:val="24"/>
        </w:rPr>
        <w:t>:</w:t>
      </w:r>
      <w:r w:rsidRPr="00AE154B">
        <w:rPr>
          <w:rStyle w:val="Strong"/>
          <w:rFonts w:ascii="Times New Roman" w:hAnsi="Times New Roman" w:cs="Times New Roman"/>
          <w:sz w:val="24"/>
          <w:szCs w:val="24"/>
        </w:rPr>
        <w:t xml:space="preserve"> </w:t>
      </w:r>
    </w:p>
    <w:p w14:paraId="283F74F0" w14:textId="77777777" w:rsidR="00064948" w:rsidRPr="00AE154B" w:rsidRDefault="00064948" w:rsidP="00410DEC">
      <w:pPr>
        <w:pStyle w:val="NormalWeb"/>
      </w:pPr>
      <w:r w:rsidRPr="00AE154B">
        <w:t>Let:</w:t>
      </w:r>
    </w:p>
    <w:p w14:paraId="2575D063" w14:textId="77777777" w:rsidR="00064948" w:rsidRPr="00AE154B" w:rsidRDefault="00064948" w:rsidP="00410DEC">
      <w:pPr>
        <w:pStyle w:val="NormalWeb"/>
        <w:numPr>
          <w:ilvl w:val="0"/>
          <w:numId w:val="13"/>
        </w:numPr>
      </w:pPr>
      <w:r w:rsidRPr="00AE154B">
        <w:rPr>
          <w:rStyle w:val="katex-mathml"/>
        </w:rPr>
        <w:t>C</w:t>
      </w:r>
      <w:r w:rsidRPr="00AE154B">
        <w:rPr>
          <w:rStyle w:val="katex-mathml"/>
          <w:vertAlign w:val="subscript"/>
        </w:rPr>
        <w:t>i</w:t>
      </w:r>
      <w:r w:rsidRPr="00AE154B">
        <w:rPr>
          <w:rStyle w:val="vlist-s"/>
        </w:rPr>
        <w:t>​</w:t>
      </w:r>
      <w:r w:rsidRPr="00AE154B">
        <w:t xml:space="preserve"> = financial capability for household </w:t>
      </w:r>
      <w:r w:rsidRPr="00AE154B">
        <w:rPr>
          <w:rStyle w:val="katex-mathml"/>
        </w:rPr>
        <w:t>ii</w:t>
      </w:r>
      <w:r w:rsidRPr="00AE154B">
        <w:rPr>
          <w:rStyle w:val="mord"/>
        </w:rPr>
        <w:t>i</w:t>
      </w:r>
      <w:r w:rsidRPr="00AE154B">
        <w:t xml:space="preserve"> (latent, measured by index of </w:t>
      </w:r>
      <w:r w:rsidR="00A37406" w:rsidRPr="00AE154B">
        <w:t>Financial knowledge(</w:t>
      </w:r>
      <w:r w:rsidRPr="00AE154B">
        <w:t>K</w:t>
      </w:r>
      <w:r w:rsidR="00A37406" w:rsidRPr="00AE154B">
        <w:t>);</w:t>
      </w:r>
      <w:r w:rsidRPr="00AE154B">
        <w:t xml:space="preserve"> </w:t>
      </w:r>
      <w:r w:rsidR="00A37406" w:rsidRPr="00AE154B">
        <w:t>Financial attitudes &amp; self-efficacy(</w:t>
      </w:r>
      <w:r w:rsidRPr="00AE154B">
        <w:t>S</w:t>
      </w:r>
      <w:r w:rsidR="00A37406" w:rsidRPr="00AE154B">
        <w:t>); Financial access (A)</w:t>
      </w:r>
      <w:r w:rsidRPr="00AE154B">
        <w:t xml:space="preserve"> components)</w:t>
      </w:r>
    </w:p>
    <w:p w14:paraId="33C83E75" w14:textId="77777777" w:rsidR="00064948" w:rsidRPr="00AE154B" w:rsidRDefault="00064948" w:rsidP="00410DEC">
      <w:pPr>
        <w:pStyle w:val="NormalWeb"/>
        <w:numPr>
          <w:ilvl w:val="0"/>
          <w:numId w:val="13"/>
        </w:numPr>
      </w:pPr>
      <w:r w:rsidRPr="00AE154B">
        <w:rPr>
          <w:rStyle w:val="katex-mathml"/>
        </w:rPr>
        <w:t>N</w:t>
      </w:r>
      <w:r w:rsidRPr="00AE154B">
        <w:rPr>
          <w:rStyle w:val="katex-mathml"/>
          <w:vertAlign w:val="subscript"/>
        </w:rPr>
        <w:t>i</w:t>
      </w:r>
      <w:r w:rsidRPr="00AE154B">
        <w:t>= strength of social networks / informal support</w:t>
      </w:r>
    </w:p>
    <w:p w14:paraId="2410D5D6" w14:textId="77777777" w:rsidR="00064948" w:rsidRPr="00AE154B" w:rsidRDefault="00064948" w:rsidP="00410DEC">
      <w:pPr>
        <w:pStyle w:val="NormalWeb"/>
        <w:numPr>
          <w:ilvl w:val="0"/>
          <w:numId w:val="13"/>
        </w:numPr>
      </w:pPr>
      <w:r w:rsidRPr="00AE154B">
        <w:rPr>
          <w:rStyle w:val="katex-mathml"/>
        </w:rPr>
        <w:t>X</w:t>
      </w:r>
      <w:r w:rsidRPr="00AE154B">
        <w:rPr>
          <w:rStyle w:val="katex-mathml"/>
          <w:vertAlign w:val="subscript"/>
        </w:rPr>
        <w:t>i</w:t>
      </w:r>
      <w:r w:rsidR="00751EAE" w:rsidRPr="00AE154B">
        <w:t>= vector of household characteristics (</w:t>
      </w:r>
      <w:r w:rsidRPr="00AE154B">
        <w:t>age, education, employment, assets, urban dummy, housing)</w:t>
      </w:r>
    </w:p>
    <w:p w14:paraId="34E84996" w14:textId="77777777" w:rsidR="00064948" w:rsidRPr="00AE154B" w:rsidRDefault="00064948" w:rsidP="00410DEC">
      <w:pPr>
        <w:pStyle w:val="NormalWeb"/>
        <w:numPr>
          <w:ilvl w:val="0"/>
          <w:numId w:val="13"/>
        </w:numPr>
      </w:pPr>
      <w:r w:rsidRPr="00AE154B">
        <w:rPr>
          <w:rStyle w:val="katex-mathml"/>
        </w:rPr>
        <w:t>U</w:t>
      </w:r>
      <w:r w:rsidRPr="00AE154B">
        <w:rPr>
          <w:rStyle w:val="katex-mathml"/>
          <w:vertAlign w:val="subscript"/>
        </w:rPr>
        <w:t>i</w:t>
      </w:r>
      <w:r w:rsidRPr="00AE154B">
        <w:t xml:space="preserve">= indicator (or ordinal score) of </w:t>
      </w:r>
      <w:r w:rsidRPr="00AE154B">
        <w:rPr>
          <w:rStyle w:val="Strong"/>
          <w:b w:val="0"/>
        </w:rPr>
        <w:t>productive loan utilization</w:t>
      </w:r>
      <w:r w:rsidRPr="00AE154B">
        <w:t xml:space="preserve"> (1 = productive, 0 = non-productive)</w:t>
      </w:r>
    </w:p>
    <w:p w14:paraId="4E5BC6F9" w14:textId="77777777" w:rsidR="00064948" w:rsidRPr="00AE154B" w:rsidRDefault="00064948" w:rsidP="00410DEC">
      <w:pPr>
        <w:pStyle w:val="NormalWeb"/>
        <w:numPr>
          <w:ilvl w:val="0"/>
          <w:numId w:val="13"/>
        </w:numPr>
      </w:pPr>
      <w:r w:rsidRPr="00AE154B">
        <w:rPr>
          <w:rStyle w:val="katex-mathml"/>
        </w:rPr>
        <w:t>R</w:t>
      </w:r>
      <w:r w:rsidRPr="00AE154B">
        <w:rPr>
          <w:rStyle w:val="katex-mathml"/>
          <w:vertAlign w:val="subscript"/>
        </w:rPr>
        <w:t>i</w:t>
      </w:r>
      <w:r w:rsidRPr="00AE154B">
        <w:rPr>
          <w:vertAlign w:val="subscript"/>
        </w:rPr>
        <w:t xml:space="preserve"> </w:t>
      </w:r>
      <w:r w:rsidRPr="00AE154B">
        <w:t xml:space="preserve">= indicator (or probability) of </w:t>
      </w:r>
      <w:r w:rsidRPr="00AE154B">
        <w:rPr>
          <w:rStyle w:val="Strong"/>
          <w:b w:val="0"/>
        </w:rPr>
        <w:t>repayment success</w:t>
      </w:r>
      <w:r w:rsidRPr="00AE154B">
        <w:t xml:space="preserve"> (1 = repaid on time, 0 = default/delinquent)</w:t>
      </w:r>
    </w:p>
    <w:p w14:paraId="31ED233D" w14:textId="77777777" w:rsidR="003E26F1" w:rsidRPr="00AE154B" w:rsidRDefault="003E26F1" w:rsidP="00410DEC">
      <w:pPr>
        <w:spacing w:before="100" w:beforeAutospacing="1" w:after="100" w:afterAutospacing="1" w:line="240" w:lineRule="auto"/>
        <w:ind w:left="360"/>
        <w:rPr>
          <w:rFonts w:ascii="Times New Roman" w:eastAsia="Times New Roman" w:hAnsi="Times New Roman" w:cs="Times New Roman"/>
          <w:sz w:val="24"/>
          <w:szCs w:val="24"/>
        </w:rPr>
      </w:pPr>
      <w:r w:rsidRPr="00AE154B">
        <w:rPr>
          <w:rFonts w:ascii="Times New Roman" w:eastAsia="Times New Roman" w:hAnsi="Times New Roman" w:cs="Times New Roman"/>
          <w:bCs/>
          <w:sz w:val="24"/>
          <w:szCs w:val="24"/>
        </w:rPr>
        <w:lastRenderedPageBreak/>
        <w:t xml:space="preserve">The loan Utilization equation (logit/probit preferred for binary) will be given by: </w:t>
      </w:r>
    </w:p>
    <w:p w14:paraId="716D9A66" w14:textId="77777777" w:rsidR="00064948" w:rsidRPr="00AE154B" w:rsidRDefault="00F74F25" w:rsidP="00410DEC">
      <w:pPr>
        <w:pStyle w:val="ListParagraph"/>
        <w:spacing w:line="240" w:lineRule="auto"/>
        <w:jc w:val="both"/>
        <w:rPr>
          <w:rFonts w:ascii="Times New Roman" w:hAnsi="Times New Roman" w:cs="Times New Roman"/>
          <w:sz w:val="24"/>
          <w:szCs w:val="24"/>
        </w:rPr>
      </w:pPr>
      <w:proofErr w:type="spellStart"/>
      <w:proofErr w:type="gramStart"/>
      <w:r w:rsidRPr="00AE154B">
        <w:rPr>
          <w:rFonts w:ascii="Times New Roman" w:eastAsia="Times New Roman" w:hAnsi="Times New Roman" w:cs="Times New Roman"/>
          <w:sz w:val="24"/>
          <w:szCs w:val="24"/>
        </w:rPr>
        <w:t>Pr</w:t>
      </w:r>
      <w:proofErr w:type="spellEnd"/>
      <w:r w:rsidR="003E26F1" w:rsidRPr="00AE154B">
        <w:rPr>
          <w:rFonts w:ascii="Times New Roman" w:eastAsia="Times New Roman" w:hAnsi="Times New Roman" w:cs="Times New Roman"/>
          <w:sz w:val="24"/>
          <w:szCs w:val="24"/>
        </w:rPr>
        <w:t>(</w:t>
      </w:r>
      <w:proofErr w:type="gramEnd"/>
      <w:r w:rsidR="003E26F1" w:rsidRPr="00AE154B">
        <w:rPr>
          <w:rFonts w:ascii="Times New Roman" w:eastAsia="Times New Roman" w:hAnsi="Times New Roman" w:cs="Times New Roman"/>
          <w:sz w:val="24"/>
          <w:szCs w:val="24"/>
        </w:rPr>
        <w:t>U</w:t>
      </w:r>
      <w:r w:rsidR="003E26F1" w:rsidRPr="00AE154B">
        <w:rPr>
          <w:rFonts w:ascii="Times New Roman" w:eastAsia="Times New Roman" w:hAnsi="Times New Roman" w:cs="Times New Roman"/>
          <w:i/>
          <w:sz w:val="24"/>
          <w:szCs w:val="24"/>
        </w:rPr>
        <w:t>i</w:t>
      </w:r>
      <w:r w:rsidR="003E26F1" w:rsidRPr="00AE154B">
        <w:rPr>
          <w:rFonts w:ascii="Times New Roman" w:eastAsia="Times New Roman" w:hAnsi="Times New Roman" w:cs="Times New Roman"/>
          <w:sz w:val="24"/>
          <w:szCs w:val="24"/>
        </w:rPr>
        <w:t>=</w:t>
      </w:r>
      <w:r w:rsidR="007815CE" w:rsidRPr="00AE154B">
        <w:rPr>
          <w:rFonts w:ascii="Times New Roman" w:eastAsia="Times New Roman" w:hAnsi="Times New Roman" w:cs="Times New Roman"/>
          <w:sz w:val="24"/>
          <w:szCs w:val="24"/>
        </w:rPr>
        <w:t>1) =</w:t>
      </w:r>
      <w:r w:rsidR="003E26F1" w:rsidRPr="00AE154B">
        <w:rPr>
          <w:rFonts w:ascii="Times New Roman" w:eastAsia="Times New Roman" w:hAnsi="Times New Roman" w:cs="Times New Roman"/>
          <w:sz w:val="24"/>
          <w:szCs w:val="24"/>
        </w:rPr>
        <w:t>F(β</w:t>
      </w:r>
      <w:r w:rsidR="003E26F1" w:rsidRPr="00AE154B">
        <w:rPr>
          <w:rFonts w:ascii="Times New Roman" w:eastAsia="Times New Roman" w:hAnsi="Times New Roman" w:cs="Times New Roman"/>
          <w:sz w:val="24"/>
          <w:szCs w:val="24"/>
          <w:vertAlign w:val="subscript"/>
        </w:rPr>
        <w:t>0</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1</w:t>
      </w:r>
      <w:r w:rsidR="003E26F1" w:rsidRPr="00AE154B">
        <w:rPr>
          <w:rFonts w:ascii="Times New Roman" w:eastAsia="Times New Roman" w:hAnsi="Times New Roman" w:cs="Times New Roman"/>
          <w:sz w:val="24"/>
          <w:szCs w:val="24"/>
        </w:rPr>
        <w:t>C</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2</w:t>
      </w:r>
      <w:r w:rsidR="003E26F1" w:rsidRPr="00AE154B">
        <w:rPr>
          <w:rFonts w:ascii="Times New Roman" w:eastAsia="Times New Roman" w:hAnsi="Times New Roman" w:cs="Times New Roman"/>
          <w:sz w:val="24"/>
          <w:szCs w:val="24"/>
        </w:rPr>
        <w:t>N</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3</w:t>
      </w:r>
      <w:r w:rsidR="003E26F1" w:rsidRPr="00AE154B">
        <w:rPr>
          <w:rFonts w:ascii="Times New Roman" w:eastAsia="Times New Roman" w:hAnsi="Times New Roman" w:cs="Times New Roman"/>
          <w:sz w:val="24"/>
          <w:szCs w:val="24"/>
        </w:rPr>
        <w:t>(</w:t>
      </w:r>
      <w:proofErr w:type="spellStart"/>
      <w:r w:rsidR="003E26F1" w:rsidRPr="00AE154B">
        <w:rPr>
          <w:rFonts w:ascii="Times New Roman" w:eastAsia="Times New Roman" w:hAnsi="Times New Roman" w:cs="Times New Roman"/>
          <w:sz w:val="24"/>
          <w:szCs w:val="24"/>
        </w:rPr>
        <w:t>C</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w:t>
      </w:r>
      <w:r w:rsidR="007815CE" w:rsidRPr="00AE154B">
        <w:rPr>
          <w:rFonts w:ascii="Times New Roman" w:eastAsia="Times New Roman" w:hAnsi="Times New Roman" w:cs="Times New Roman"/>
          <w:sz w:val="24"/>
          <w:szCs w:val="24"/>
        </w:rPr>
        <w:t>N</w:t>
      </w:r>
      <w:r w:rsidR="007815CE" w:rsidRPr="00AE154B">
        <w:rPr>
          <w:rFonts w:ascii="Times New Roman" w:eastAsia="Times New Roman" w:hAnsi="Times New Roman" w:cs="Times New Roman"/>
          <w:sz w:val="24"/>
          <w:szCs w:val="24"/>
          <w:vertAlign w:val="subscript"/>
        </w:rPr>
        <w:t>i</w:t>
      </w:r>
      <w:proofErr w:type="spellEnd"/>
      <w:r w:rsidR="007815CE" w:rsidRPr="00AE154B">
        <w:rPr>
          <w:rFonts w:ascii="Times New Roman" w:eastAsia="Times New Roman" w:hAnsi="Times New Roman" w:cs="Times New Roman"/>
          <w:sz w:val="24"/>
          <w:szCs w:val="24"/>
        </w:rPr>
        <w:t>) +</w:t>
      </w:r>
      <w:r w:rsidR="003E26F1" w:rsidRPr="00AE154B">
        <w:rPr>
          <w:rFonts w:ascii="Times New Roman" w:eastAsia="Times New Roman" w:hAnsi="Times New Roman" w:cs="Times New Roman"/>
          <w:sz w:val="24"/>
          <w:szCs w:val="24"/>
        </w:rPr>
        <w:t>β</w:t>
      </w:r>
      <w:r w:rsidR="003E26F1" w:rsidRPr="00AE154B">
        <w:rPr>
          <w:rFonts w:ascii="Times New Roman" w:eastAsia="Times New Roman" w:hAnsi="Times New Roman" w:cs="Times New Roman"/>
          <w:sz w:val="24"/>
          <w:szCs w:val="24"/>
          <w:vertAlign w:val="subscript"/>
        </w:rPr>
        <w:t>4</w:t>
      </w:r>
      <w:r w:rsidR="003E26F1" w:rsidRPr="00AE154B">
        <w:rPr>
          <w:rFonts w:ascii="Times New Roman" w:eastAsia="Times New Roman" w:hAnsi="Times New Roman" w:cs="Times New Roman"/>
          <w:sz w:val="24"/>
          <w:szCs w:val="24"/>
        </w:rPr>
        <w:t>X</w:t>
      </w:r>
      <w:r w:rsidR="003E26F1" w:rsidRPr="00AE154B">
        <w:rPr>
          <w:rFonts w:ascii="Times New Roman" w:eastAsia="Times New Roman" w:hAnsi="Times New Roman" w:cs="Times New Roman"/>
          <w:sz w:val="24"/>
          <w:szCs w:val="24"/>
          <w:vertAlign w:val="subscript"/>
        </w:rPr>
        <w:t>i</w:t>
      </w:r>
      <w:r w:rsidR="003E26F1" w:rsidRPr="00AE154B">
        <w:rPr>
          <w:rFonts w:ascii="Times New Roman" w:eastAsia="Times New Roman" w:hAnsi="Times New Roman" w:cs="Times New Roman"/>
          <w:sz w:val="24"/>
          <w:szCs w:val="24"/>
        </w:rPr>
        <w:t>+ε</w:t>
      </w:r>
      <w:r w:rsidR="00F94976" w:rsidRPr="00AE154B">
        <w:rPr>
          <w:rFonts w:ascii="Times New Roman" w:eastAsia="Times New Roman" w:hAnsi="Times New Roman" w:cs="Times New Roman"/>
          <w:sz w:val="24"/>
          <w:szCs w:val="24"/>
          <w:vertAlign w:val="subscript"/>
        </w:rPr>
        <w:t>i</w:t>
      </w:r>
      <w:r w:rsidR="00F94976" w:rsidRPr="00AE154B">
        <w:rPr>
          <w:rFonts w:ascii="Times New Roman" w:eastAsia="Times New Roman" w:hAnsi="Times New Roman" w:cs="Times New Roman"/>
          <w:sz w:val="24"/>
          <w:szCs w:val="24"/>
        </w:rPr>
        <w:t>) …</w:t>
      </w:r>
      <w:r w:rsidR="00DC7056" w:rsidRPr="00AE154B">
        <w:rPr>
          <w:rFonts w:ascii="Times New Roman" w:eastAsia="Times New Roman" w:hAnsi="Times New Roman" w:cs="Times New Roman"/>
          <w:sz w:val="24"/>
          <w:szCs w:val="24"/>
        </w:rPr>
        <w:t>…………</w:t>
      </w:r>
      <w:r w:rsidR="00F94976" w:rsidRPr="00AE154B">
        <w:rPr>
          <w:rFonts w:ascii="Times New Roman" w:eastAsia="Times New Roman" w:hAnsi="Times New Roman" w:cs="Times New Roman"/>
          <w:sz w:val="24"/>
          <w:szCs w:val="24"/>
        </w:rPr>
        <w:t>…. Eq</w:t>
      </w:r>
      <w:r w:rsidR="00DC7056" w:rsidRPr="00AE154B">
        <w:rPr>
          <w:rFonts w:ascii="Times New Roman" w:eastAsia="Times New Roman" w:hAnsi="Times New Roman" w:cs="Times New Roman"/>
          <w:sz w:val="24"/>
          <w:szCs w:val="24"/>
        </w:rPr>
        <w:t xml:space="preserve"> 1</w:t>
      </w:r>
    </w:p>
    <w:p w14:paraId="14C92096" w14:textId="77777777" w:rsidR="00511B3E" w:rsidRPr="00AE154B" w:rsidRDefault="00C115E7" w:rsidP="00410DEC">
      <w:pPr>
        <w:pStyle w:val="NormalWeb"/>
      </w:pPr>
      <w:r w:rsidRPr="00AE154B">
        <w:t>Note:</w:t>
      </w:r>
    </w:p>
    <w:p w14:paraId="02F3D2C4" w14:textId="77777777" w:rsidR="00511B3E" w:rsidRPr="00AE154B" w:rsidRDefault="00511B3E" w:rsidP="00410DEC">
      <w:pPr>
        <w:pStyle w:val="NormalWeb"/>
        <w:numPr>
          <w:ilvl w:val="0"/>
          <w:numId w:val="14"/>
        </w:numPr>
      </w:pPr>
      <w:r w:rsidRPr="00AE154B">
        <w:t>β</w:t>
      </w:r>
      <w:r w:rsidRPr="00AE154B">
        <w:rPr>
          <w:vertAlign w:val="subscript"/>
        </w:rPr>
        <w:t>1</w:t>
      </w:r>
      <w:r w:rsidRPr="00AE154B">
        <w:t>​</w:t>
      </w:r>
      <w:r w:rsidR="00C115E7" w:rsidRPr="00AE154B">
        <w:t xml:space="preserve"> → </w:t>
      </w:r>
      <w:r w:rsidRPr="00AE154B">
        <w:t xml:space="preserve">effect of capability on productive use; </w:t>
      </w:r>
    </w:p>
    <w:p w14:paraId="5EE96C7D" w14:textId="77777777" w:rsidR="00511B3E" w:rsidRPr="00AE154B" w:rsidRDefault="00511B3E" w:rsidP="00410DEC">
      <w:pPr>
        <w:pStyle w:val="NormalWeb"/>
        <w:numPr>
          <w:ilvl w:val="0"/>
          <w:numId w:val="14"/>
        </w:numPr>
      </w:pPr>
      <w:r w:rsidRPr="00AE154B">
        <w:t>β</w:t>
      </w:r>
      <w:r w:rsidRPr="00AE154B">
        <w:rPr>
          <w:vertAlign w:val="subscript"/>
        </w:rPr>
        <w:t>2</w:t>
      </w:r>
      <w:r w:rsidRPr="00AE154B">
        <w:t>​</w:t>
      </w:r>
      <w:r w:rsidR="00C115E7" w:rsidRPr="00AE154B">
        <w:t xml:space="preserve"> →</w:t>
      </w:r>
      <w:r w:rsidRPr="00AE154B">
        <w:t xml:space="preserve"> direct effect of networks (e.g., information on business opportunities);</w:t>
      </w:r>
    </w:p>
    <w:p w14:paraId="3BF3D599" w14:textId="77777777" w:rsidR="00511B3E" w:rsidRPr="00AE154B" w:rsidRDefault="00511B3E" w:rsidP="00410DEC">
      <w:pPr>
        <w:pStyle w:val="NormalWeb"/>
        <w:numPr>
          <w:ilvl w:val="0"/>
          <w:numId w:val="14"/>
        </w:numPr>
      </w:pPr>
      <w:r w:rsidRPr="00AE154B">
        <w:t>β</w:t>
      </w:r>
      <w:r w:rsidRPr="00AE154B">
        <w:rPr>
          <w:vertAlign w:val="subscript"/>
        </w:rPr>
        <w:t>3</w:t>
      </w:r>
      <w:r w:rsidRPr="00AE154B">
        <w:t>​</w:t>
      </w:r>
      <w:r w:rsidR="00C115E7" w:rsidRPr="00AE154B">
        <w:t xml:space="preserve"> → </w:t>
      </w:r>
      <w:r w:rsidRPr="00AE154B">
        <w:t>interaction</w:t>
      </w:r>
      <w:r w:rsidR="00C115E7" w:rsidRPr="00AE154B">
        <w:t xml:space="preserve"> between networks and capability —</w:t>
      </w:r>
      <w:r w:rsidRPr="00AE154B">
        <w:t xml:space="preserve"> how </w:t>
      </w:r>
      <w:r w:rsidR="00C115E7" w:rsidRPr="00AE154B">
        <w:t xml:space="preserve">social </w:t>
      </w:r>
      <w:r w:rsidRPr="00AE154B">
        <w:t>networks change capability’s effect (</w:t>
      </w:r>
      <w:r w:rsidR="007815CE" w:rsidRPr="00AE154B">
        <w:t>i.e.</w:t>
      </w:r>
      <w:r w:rsidR="00C115E7" w:rsidRPr="00AE154B">
        <w:t xml:space="preserve"> </w:t>
      </w:r>
      <w:r w:rsidRPr="00AE154B">
        <w:t>+β</w:t>
      </w:r>
      <w:r w:rsidRPr="00AE154B">
        <w:rPr>
          <w:vertAlign w:val="subscript"/>
        </w:rPr>
        <w:t>3​</w:t>
      </w:r>
      <w:r w:rsidRPr="00AE154B">
        <w:t xml:space="preserve"> means networks amplify capability).</w:t>
      </w:r>
    </w:p>
    <w:p w14:paraId="1456256D" w14:textId="77777777" w:rsidR="00722A08" w:rsidRPr="00AE154B" w:rsidRDefault="00722A08" w:rsidP="00410DEC">
      <w:pPr>
        <w:pStyle w:val="NormalWeb"/>
      </w:pPr>
      <w:r w:rsidRPr="00AE154B">
        <w:t xml:space="preserve">Drawing from Eq1, </w:t>
      </w:r>
      <w:r w:rsidR="00A37406" w:rsidRPr="00AE154B">
        <w:rPr>
          <w:bCs/>
        </w:rPr>
        <w:t>r</w:t>
      </w:r>
      <w:r w:rsidRPr="00AE154B">
        <w:rPr>
          <w:bCs/>
        </w:rPr>
        <w:t xml:space="preserve">epayment equation (could be conditional on </w:t>
      </w:r>
      <w:r w:rsidR="007815CE" w:rsidRPr="00AE154B">
        <w:rPr>
          <w:bCs/>
          <w:i/>
        </w:rPr>
        <w:t>U)</w:t>
      </w:r>
      <w:r w:rsidRPr="00AE154B">
        <w:rPr>
          <w:bCs/>
        </w:rPr>
        <w:t>:</w:t>
      </w:r>
    </w:p>
    <w:p w14:paraId="47E68E14" w14:textId="77777777" w:rsidR="00511B3E" w:rsidRPr="00AE154B" w:rsidRDefault="00722A08" w:rsidP="00410DE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E154B">
        <w:rPr>
          <w:rFonts w:ascii="Times New Roman" w:eastAsia="Times New Roman" w:hAnsi="Times New Roman" w:cs="Times New Roman"/>
          <w:sz w:val="24"/>
          <w:szCs w:val="24"/>
        </w:rPr>
        <w:t>Pr</w:t>
      </w:r>
      <w:proofErr w:type="spellEnd"/>
      <w:r w:rsidRPr="00AE154B">
        <w:rPr>
          <w:rFonts w:ascii="Times New Roman" w:eastAsia="Times New Roman" w:hAnsi="Times New Roman" w:cs="Times New Roman"/>
          <w:sz w:val="24"/>
          <w:szCs w:val="24"/>
        </w:rPr>
        <w:t>(</w:t>
      </w:r>
      <w:proofErr w:type="gramEnd"/>
      <w:r w:rsidRPr="00AE154B">
        <w:rPr>
          <w:rFonts w:ascii="Times New Roman" w:eastAsia="Times New Roman" w:hAnsi="Times New Roman" w:cs="Times New Roman"/>
          <w:sz w:val="24"/>
          <w:szCs w:val="24"/>
        </w:rPr>
        <w:t>R</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w:t>
      </w:r>
      <w:r w:rsidR="007815CE" w:rsidRPr="00AE154B">
        <w:rPr>
          <w:rFonts w:ascii="Times New Roman" w:eastAsia="Times New Roman" w:hAnsi="Times New Roman" w:cs="Times New Roman"/>
          <w:sz w:val="24"/>
          <w:szCs w:val="24"/>
        </w:rPr>
        <w:t>1) =</w:t>
      </w:r>
      <w:r w:rsidRPr="00AE154B">
        <w:rPr>
          <w:rFonts w:ascii="Times New Roman" w:eastAsia="Times New Roman" w:hAnsi="Times New Roman" w:cs="Times New Roman"/>
          <w:sz w:val="24"/>
          <w:szCs w:val="24"/>
        </w:rPr>
        <w:t>G(γ</w:t>
      </w:r>
      <w:r w:rsidRPr="00AE154B">
        <w:rPr>
          <w:rFonts w:ascii="Times New Roman" w:eastAsia="Times New Roman" w:hAnsi="Times New Roman" w:cs="Times New Roman"/>
          <w:sz w:val="24"/>
          <w:szCs w:val="24"/>
          <w:vertAlign w:val="subscript"/>
        </w:rPr>
        <w:t>0</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1</w:t>
      </w:r>
      <w:r w:rsidRPr="00AE154B">
        <w:rPr>
          <w:rFonts w:ascii="Times New Roman" w:eastAsia="Times New Roman" w:hAnsi="Times New Roman" w:cs="Times New Roman"/>
          <w:sz w:val="24"/>
          <w:szCs w:val="24"/>
        </w:rPr>
        <w:t>C</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2</w:t>
      </w:r>
      <w:r w:rsidRPr="00AE154B">
        <w:rPr>
          <w:rFonts w:ascii="Times New Roman" w:eastAsia="Times New Roman" w:hAnsi="Times New Roman" w:cs="Times New Roman"/>
          <w:sz w:val="24"/>
          <w:szCs w:val="24"/>
        </w:rPr>
        <w:t>U</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3</w:t>
      </w:r>
      <w:r w:rsidRPr="00AE154B">
        <w:rPr>
          <w:rFonts w:ascii="Times New Roman" w:eastAsia="Times New Roman" w:hAnsi="Times New Roman" w:cs="Times New Roman"/>
          <w:sz w:val="24"/>
          <w:szCs w:val="24"/>
        </w:rPr>
        <w:t>N</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4</w:t>
      </w:r>
      <w:r w:rsidRPr="00AE154B">
        <w:rPr>
          <w:rFonts w:ascii="Times New Roman" w:eastAsia="Times New Roman" w:hAnsi="Times New Roman" w:cs="Times New Roman"/>
          <w:sz w:val="24"/>
          <w:szCs w:val="24"/>
        </w:rPr>
        <w:t>X</w:t>
      </w:r>
      <w:r w:rsidRPr="00AE154B">
        <w:rPr>
          <w:rFonts w:ascii="Times New Roman" w:eastAsia="Times New Roman" w:hAnsi="Times New Roman" w:cs="Times New Roman"/>
          <w:sz w:val="24"/>
          <w:szCs w:val="24"/>
          <w:vertAlign w:val="subscript"/>
        </w:rPr>
        <w:t>i</w:t>
      </w:r>
      <w:r w:rsidRPr="00AE154B">
        <w:rPr>
          <w:rFonts w:ascii="Times New Roman" w:eastAsia="Times New Roman" w:hAnsi="Times New Roman" w:cs="Times New Roman"/>
          <w:sz w:val="24"/>
          <w:szCs w:val="24"/>
        </w:rPr>
        <w:t>+ν</w:t>
      </w:r>
      <w:r w:rsidR="00F94976" w:rsidRPr="00AE154B">
        <w:rPr>
          <w:rFonts w:ascii="Times New Roman" w:eastAsia="Times New Roman" w:hAnsi="Times New Roman" w:cs="Times New Roman"/>
          <w:sz w:val="24"/>
          <w:szCs w:val="24"/>
          <w:vertAlign w:val="subscript"/>
        </w:rPr>
        <w:t>i</w:t>
      </w:r>
      <w:r w:rsidR="00F94976" w:rsidRPr="00AE154B">
        <w:rPr>
          <w:rFonts w:ascii="Times New Roman" w:eastAsia="Times New Roman" w:hAnsi="Times New Roman" w:cs="Times New Roman"/>
          <w:sz w:val="24"/>
          <w:szCs w:val="24"/>
        </w:rPr>
        <w:t>) …</w:t>
      </w:r>
      <w:r w:rsidR="00DC7056" w:rsidRPr="00AE154B">
        <w:rPr>
          <w:rFonts w:ascii="Times New Roman" w:eastAsia="Times New Roman" w:hAnsi="Times New Roman" w:cs="Times New Roman"/>
          <w:sz w:val="24"/>
          <w:szCs w:val="24"/>
        </w:rPr>
        <w:t>……………………</w:t>
      </w:r>
      <w:r w:rsidR="00F94976" w:rsidRPr="00AE154B">
        <w:rPr>
          <w:rFonts w:ascii="Times New Roman" w:eastAsia="Times New Roman" w:hAnsi="Times New Roman" w:cs="Times New Roman"/>
          <w:sz w:val="24"/>
          <w:szCs w:val="24"/>
        </w:rPr>
        <w:t>…. Eq</w:t>
      </w:r>
      <w:r w:rsidR="00DC7056" w:rsidRPr="00AE154B">
        <w:rPr>
          <w:rFonts w:ascii="Times New Roman" w:eastAsia="Times New Roman" w:hAnsi="Times New Roman" w:cs="Times New Roman"/>
          <w:sz w:val="24"/>
          <w:szCs w:val="24"/>
        </w:rPr>
        <w:t xml:space="preserve"> 2</w:t>
      </w:r>
    </w:p>
    <w:p w14:paraId="72E57A0B" w14:textId="77777777" w:rsidR="00064948" w:rsidRPr="00AE154B" w:rsidRDefault="00064948" w:rsidP="00410DEC">
      <w:p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Where:</w:t>
      </w:r>
    </w:p>
    <w:p w14:paraId="6887DD99" w14:textId="77777777" w:rsidR="00754B81" w:rsidRPr="00AE154B" w:rsidRDefault="00754B81" w:rsidP="00410DEC">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1</w:t>
      </w:r>
      <w:r w:rsidRPr="00AE154B">
        <w:rPr>
          <w:rFonts w:ascii="Times New Roman" w:eastAsia="Times New Roman" w:hAnsi="Times New Roman" w:cs="Times New Roman"/>
          <w:sz w:val="24"/>
          <w:szCs w:val="24"/>
        </w:rPr>
        <w:t>​: capability’s direct effect on repayment.</w:t>
      </w:r>
    </w:p>
    <w:p w14:paraId="3F4D1C1C" w14:textId="77777777" w:rsidR="00754B81" w:rsidRPr="00AE154B" w:rsidRDefault="00754B81" w:rsidP="00410DEC">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2</w:t>
      </w:r>
      <w:r w:rsidRPr="00AE154B">
        <w:rPr>
          <w:rFonts w:ascii="Times New Roman" w:eastAsia="Times New Roman" w:hAnsi="Times New Roman" w:cs="Times New Roman"/>
          <w:sz w:val="24"/>
          <w:szCs w:val="24"/>
        </w:rPr>
        <w:t xml:space="preserve">​: does productive utilization improve repayment prospects? (often yes if the loan yields </w:t>
      </w:r>
      <w:r w:rsidR="005B3A12">
        <w:rPr>
          <w:rFonts w:ascii="Times New Roman" w:eastAsia="Times New Roman" w:hAnsi="Times New Roman" w:cs="Times New Roman"/>
          <w:sz w:val="24"/>
          <w:szCs w:val="24"/>
        </w:rPr>
        <w:t xml:space="preserve">a </w:t>
      </w:r>
      <w:r w:rsidR="005B3A12" w:rsidRPr="00AE154B">
        <w:rPr>
          <w:rFonts w:ascii="Times New Roman" w:eastAsia="Times New Roman" w:hAnsi="Times New Roman" w:cs="Times New Roman"/>
          <w:sz w:val="24"/>
          <w:szCs w:val="24"/>
        </w:rPr>
        <w:t>return</w:t>
      </w:r>
      <w:r w:rsidRPr="00AE154B">
        <w:rPr>
          <w:rFonts w:ascii="Times New Roman" w:eastAsia="Times New Roman" w:hAnsi="Times New Roman" w:cs="Times New Roman"/>
          <w:sz w:val="24"/>
          <w:szCs w:val="24"/>
        </w:rPr>
        <w:t>).</w:t>
      </w:r>
    </w:p>
    <w:p w14:paraId="0C3C3CBC" w14:textId="77777777" w:rsidR="00754B81" w:rsidRPr="00AE154B" w:rsidRDefault="00754B81" w:rsidP="00410DEC">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γ</w:t>
      </w:r>
      <w:r w:rsidRPr="00AE154B">
        <w:rPr>
          <w:rFonts w:ascii="Times New Roman" w:eastAsia="Times New Roman" w:hAnsi="Times New Roman" w:cs="Times New Roman"/>
          <w:sz w:val="24"/>
          <w:szCs w:val="24"/>
          <w:vertAlign w:val="subscript"/>
        </w:rPr>
        <w:t>3</w:t>
      </w:r>
      <w:r w:rsidRPr="00AE154B">
        <w:rPr>
          <w:rFonts w:ascii="Times New Roman" w:eastAsia="Times New Roman" w:hAnsi="Times New Roman" w:cs="Times New Roman"/>
          <w:sz w:val="24"/>
          <w:szCs w:val="24"/>
        </w:rPr>
        <w:t>​: network enforcement or support effect.</w:t>
      </w:r>
    </w:p>
    <w:p w14:paraId="7DF2B49C" w14:textId="77777777" w:rsidR="00797A1B" w:rsidRPr="0026709C" w:rsidRDefault="00797A1B" w:rsidP="00410DEC">
      <w:pPr>
        <w:pStyle w:val="Heading1"/>
        <w:spacing w:line="240" w:lineRule="auto"/>
        <w:jc w:val="both"/>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t xml:space="preserve">3.0 Methodology </w:t>
      </w:r>
    </w:p>
    <w:p w14:paraId="6307CD57"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3.1 Research Design</w:t>
      </w:r>
    </w:p>
    <w:p w14:paraId="3D5D686F"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This study adopted a </w:t>
      </w:r>
      <w:r w:rsidRPr="00E86CA9">
        <w:rPr>
          <w:rFonts w:ascii="Times New Roman" w:eastAsia="Times New Roman" w:hAnsi="Times New Roman" w:cs="Times New Roman"/>
          <w:bCs/>
          <w:sz w:val="24"/>
          <w:szCs w:val="24"/>
        </w:rPr>
        <w:t>retrospective panel research design</w:t>
      </w:r>
      <w:r w:rsidRPr="00463E50">
        <w:rPr>
          <w:rFonts w:ascii="Times New Roman" w:eastAsia="Times New Roman" w:hAnsi="Times New Roman" w:cs="Times New Roman"/>
          <w:sz w:val="24"/>
          <w:szCs w:val="24"/>
        </w:rPr>
        <w:t xml:space="preserve"> utilizing secondary data collected by the </w:t>
      </w:r>
      <w:r w:rsidRPr="00E86CA9">
        <w:rPr>
          <w:rFonts w:ascii="Times New Roman" w:eastAsia="Times New Roman" w:hAnsi="Times New Roman" w:cs="Times New Roman"/>
          <w:bCs/>
          <w:sz w:val="24"/>
          <w:szCs w:val="24"/>
        </w:rPr>
        <w:t>Uganda Bureau of Statistics (UBOS)</w:t>
      </w:r>
      <w:r w:rsidRPr="00463E50">
        <w:rPr>
          <w:rFonts w:ascii="Times New Roman" w:eastAsia="Times New Roman" w:hAnsi="Times New Roman" w:cs="Times New Roman"/>
          <w:sz w:val="24"/>
          <w:szCs w:val="24"/>
        </w:rPr>
        <w:t xml:space="preserve">. The design leverages data from two consecutive survey waves — </w:t>
      </w:r>
      <w:r w:rsidRPr="00E86CA9">
        <w:rPr>
          <w:rFonts w:ascii="Times New Roman" w:eastAsia="Times New Roman" w:hAnsi="Times New Roman" w:cs="Times New Roman"/>
          <w:bCs/>
          <w:sz w:val="24"/>
          <w:szCs w:val="24"/>
        </w:rPr>
        <w:t>Panel 2021/2022 and Panel 2022/</w:t>
      </w:r>
      <w:r w:rsidRPr="00463E50">
        <w:rPr>
          <w:rFonts w:ascii="Times New Roman" w:eastAsia="Times New Roman" w:hAnsi="Times New Roman" w:cs="Times New Roman"/>
          <w:b/>
          <w:bCs/>
          <w:sz w:val="24"/>
          <w:szCs w:val="24"/>
        </w:rPr>
        <w:t>2023</w:t>
      </w:r>
      <w:r w:rsidRPr="00463E50">
        <w:rPr>
          <w:rFonts w:ascii="Times New Roman" w:eastAsia="Times New Roman" w:hAnsi="Times New Roman" w:cs="Times New Roman"/>
          <w:sz w:val="24"/>
          <w:szCs w:val="24"/>
        </w:rPr>
        <w:t xml:space="preserve"> — enabling an examination of temporal changes in household financial behavior, particularly loan repayment dynamics. A retrospective panel approach is appropriate for this study because it allows for observing behavioral consistency and change over time within the same households, thereby strengthening causal inferences about factors influencing loan repayment.</w:t>
      </w:r>
    </w:p>
    <w:p w14:paraId="437C3E65"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theoretical foundation of this study is guided by the </w:t>
      </w:r>
      <w:r w:rsidRPr="00E86CA9">
        <w:rPr>
          <w:rFonts w:ascii="Times New Roman" w:eastAsia="Times New Roman" w:hAnsi="Times New Roman" w:cs="Times New Roman"/>
          <w:bCs/>
          <w:sz w:val="24"/>
          <w:szCs w:val="24"/>
        </w:rPr>
        <w:t>Financial Capability Theory</w:t>
      </w:r>
      <w:r w:rsidRPr="00463E50">
        <w:rPr>
          <w:rFonts w:ascii="Times New Roman" w:eastAsia="Times New Roman" w:hAnsi="Times New Roman" w:cs="Times New Roman"/>
          <w:sz w:val="24"/>
          <w:szCs w:val="24"/>
        </w:rPr>
        <w:t xml:space="preserve"> </w:t>
      </w:r>
      <w:r w:rsidR="00C1611A">
        <w:rPr>
          <w:rFonts w:ascii="Times New Roman" w:eastAsia="Times New Roman" w:hAnsi="Times New Roman" w:cs="Times New Roman"/>
          <w:sz w:val="24"/>
          <w:szCs w:val="24"/>
        </w:rPr>
        <w:fldChar w:fldCharType="begin" w:fldLock="1"/>
      </w:r>
      <w:r w:rsidR="00C1611A">
        <w:rPr>
          <w:rFonts w:ascii="Times New Roman" w:eastAsia="Times New Roman" w:hAnsi="Times New Roman" w:cs="Times New Roman"/>
          <w:sz w:val="24"/>
          <w:szCs w:val="24"/>
        </w:rPr>
        <w:instrText>ADDIN CSL_CITATION {"citationItems":[{"id":"ITEM-1","itemData":{"author":[{"dropping-particle":"","family":"Sherraden","given":"Margaret S","non-dropping-particle":"","parse-names":false,"suffix":""}],"id":"ITEM-1","issued":{"date-parts":[["2010"]]},"title":"Financial capability: what is it, and how can it be created?","type":"article-journal"},"uris":["http://www.mendeley.com/documents/?uuid=1e5be648-76d9-3f14-95e1-b8cd5eb1850b"]}],"mendeley":{"formattedCitation":"(Sherraden, 2010)","plainTextFormattedCitation":"(Sherraden, 2010)"},"properties":{"noteIndex":0},"schema":"https://github.com/citation-style-language/schema/raw/master/csl-citation.json"}</w:instrText>
      </w:r>
      <w:r w:rsidR="00C1611A">
        <w:rPr>
          <w:rFonts w:ascii="Times New Roman" w:eastAsia="Times New Roman" w:hAnsi="Times New Roman" w:cs="Times New Roman"/>
          <w:sz w:val="24"/>
          <w:szCs w:val="24"/>
        </w:rPr>
        <w:fldChar w:fldCharType="separate"/>
      </w:r>
      <w:r w:rsidR="00C1611A" w:rsidRPr="00C1611A">
        <w:rPr>
          <w:rFonts w:ascii="Times New Roman" w:eastAsia="Times New Roman" w:hAnsi="Times New Roman" w:cs="Times New Roman"/>
          <w:noProof/>
          <w:sz w:val="24"/>
          <w:szCs w:val="24"/>
        </w:rPr>
        <w:t>(Sherraden, 2010)</w:t>
      </w:r>
      <w:r w:rsidR="00C1611A">
        <w:rPr>
          <w:rFonts w:ascii="Times New Roman" w:eastAsia="Times New Roman" w:hAnsi="Times New Roman" w:cs="Times New Roman"/>
          <w:sz w:val="24"/>
          <w:szCs w:val="24"/>
        </w:rPr>
        <w:fldChar w:fldCharType="end"/>
      </w:r>
      <w:r w:rsidRPr="00463E50">
        <w:rPr>
          <w:rFonts w:ascii="Times New Roman" w:eastAsia="Times New Roman" w:hAnsi="Times New Roman" w:cs="Times New Roman"/>
          <w:sz w:val="24"/>
          <w:szCs w:val="24"/>
        </w:rPr>
        <w:t xml:space="preserve">, which posits that financial outcomes such as loan repayment depend on both </w:t>
      </w:r>
      <w:r w:rsidRPr="00E86CA9">
        <w:rPr>
          <w:rFonts w:ascii="Times New Roman" w:eastAsia="Times New Roman" w:hAnsi="Times New Roman" w:cs="Times New Roman"/>
          <w:bCs/>
          <w:sz w:val="24"/>
          <w:szCs w:val="24"/>
        </w:rPr>
        <w:t>individual ability (knowledge, skills, and attitudes)</w:t>
      </w:r>
      <w:r w:rsidRPr="00463E50">
        <w:rPr>
          <w:rFonts w:ascii="Times New Roman" w:eastAsia="Times New Roman" w:hAnsi="Times New Roman" w:cs="Times New Roman"/>
          <w:sz w:val="24"/>
          <w:szCs w:val="24"/>
        </w:rPr>
        <w:t xml:space="preserve"> and </w:t>
      </w:r>
      <w:r w:rsidRPr="00E86CA9">
        <w:rPr>
          <w:rFonts w:ascii="Times New Roman" w:eastAsia="Times New Roman" w:hAnsi="Times New Roman" w:cs="Times New Roman"/>
          <w:bCs/>
          <w:sz w:val="24"/>
          <w:szCs w:val="24"/>
        </w:rPr>
        <w:t>opportunity structures (access to resources, networks, and institutions)</w:t>
      </w:r>
      <w:r w:rsidRPr="00463E50">
        <w:rPr>
          <w:rFonts w:ascii="Times New Roman" w:eastAsia="Times New Roman" w:hAnsi="Times New Roman" w:cs="Times New Roman"/>
          <w:sz w:val="24"/>
          <w:szCs w:val="24"/>
        </w:rPr>
        <w:t xml:space="preserve">. By linking financial behavior to capability rather than mere financial literacy, the theory underscores the importance of both cognitive and contextual dimensions that influence decision-making. Accordingly, this study examines how </w:t>
      </w:r>
      <w:r w:rsidRPr="00E86CA9">
        <w:rPr>
          <w:rFonts w:ascii="Times New Roman" w:eastAsia="Times New Roman" w:hAnsi="Times New Roman" w:cs="Times New Roman"/>
          <w:bCs/>
          <w:sz w:val="24"/>
          <w:szCs w:val="24"/>
        </w:rPr>
        <w:t>loan utilization</w:t>
      </w:r>
      <w:r w:rsidRPr="00463E50">
        <w:rPr>
          <w:rFonts w:ascii="Times New Roman" w:eastAsia="Times New Roman" w:hAnsi="Times New Roman" w:cs="Times New Roman"/>
          <w:sz w:val="24"/>
          <w:szCs w:val="24"/>
        </w:rPr>
        <w:t xml:space="preserve">, </w:t>
      </w:r>
      <w:r w:rsidRPr="00E86CA9">
        <w:rPr>
          <w:rFonts w:ascii="Times New Roman" w:eastAsia="Times New Roman" w:hAnsi="Times New Roman" w:cs="Times New Roman"/>
          <w:bCs/>
          <w:sz w:val="24"/>
          <w:szCs w:val="24"/>
        </w:rPr>
        <w:t>social networks</w:t>
      </w:r>
      <w:r w:rsidRPr="00463E50">
        <w:rPr>
          <w:rFonts w:ascii="Times New Roman" w:eastAsia="Times New Roman" w:hAnsi="Times New Roman" w:cs="Times New Roman"/>
          <w:sz w:val="24"/>
          <w:szCs w:val="24"/>
        </w:rPr>
        <w:t xml:space="preserve">, and </w:t>
      </w:r>
      <w:r w:rsidRPr="00E86CA9">
        <w:rPr>
          <w:rFonts w:ascii="Times New Roman" w:eastAsia="Times New Roman" w:hAnsi="Times New Roman" w:cs="Times New Roman"/>
          <w:bCs/>
          <w:sz w:val="24"/>
          <w:szCs w:val="24"/>
        </w:rPr>
        <w:t>household characteristics</w:t>
      </w:r>
      <w:r w:rsidRPr="00463E50">
        <w:rPr>
          <w:rFonts w:ascii="Times New Roman" w:eastAsia="Times New Roman" w:hAnsi="Times New Roman" w:cs="Times New Roman"/>
          <w:sz w:val="24"/>
          <w:szCs w:val="24"/>
        </w:rPr>
        <w:t>—as proxies for financial capability dimensions—shape repayment outcomes.</w:t>
      </w:r>
    </w:p>
    <w:p w14:paraId="10727AE4"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3.2 Data Source and Sample</w:t>
      </w:r>
    </w:p>
    <w:p w14:paraId="12E13A46"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study utilized </w:t>
      </w:r>
      <w:r w:rsidRPr="00E86CA9">
        <w:rPr>
          <w:rFonts w:ascii="Times New Roman" w:eastAsia="Times New Roman" w:hAnsi="Times New Roman" w:cs="Times New Roman"/>
          <w:bCs/>
          <w:sz w:val="24"/>
          <w:szCs w:val="24"/>
        </w:rPr>
        <w:t>panel data from the Uganda Bureau of Statistics (UBOS)</w:t>
      </w:r>
      <w:r w:rsidRPr="00463E50">
        <w:rPr>
          <w:rFonts w:ascii="Times New Roman" w:eastAsia="Times New Roman" w:hAnsi="Times New Roman" w:cs="Times New Roman"/>
          <w:sz w:val="24"/>
          <w:szCs w:val="24"/>
        </w:rPr>
        <w:t xml:space="preserve">, covering households that participated in both survey rounds (2021/2022 and 2022/2023). The </w:t>
      </w:r>
      <w:r w:rsidRPr="00E86CA9">
        <w:rPr>
          <w:rFonts w:ascii="Times New Roman" w:eastAsia="Times New Roman" w:hAnsi="Times New Roman" w:cs="Times New Roman"/>
          <w:bCs/>
          <w:sz w:val="24"/>
          <w:szCs w:val="24"/>
        </w:rPr>
        <w:t>final</w:t>
      </w:r>
      <w:r w:rsidRPr="00463E50">
        <w:rPr>
          <w:rFonts w:ascii="Times New Roman" w:eastAsia="Times New Roman" w:hAnsi="Times New Roman" w:cs="Times New Roman"/>
          <w:b/>
          <w:bCs/>
          <w:sz w:val="24"/>
          <w:szCs w:val="24"/>
        </w:rPr>
        <w:t xml:space="preserve"> </w:t>
      </w:r>
      <w:r w:rsidRPr="00E86CA9">
        <w:rPr>
          <w:rFonts w:ascii="Times New Roman" w:eastAsia="Times New Roman" w:hAnsi="Times New Roman" w:cs="Times New Roman"/>
          <w:bCs/>
          <w:sz w:val="24"/>
          <w:szCs w:val="24"/>
        </w:rPr>
        <w:t>balanced sample</w:t>
      </w:r>
      <w:r w:rsidRPr="00463E50">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lastRenderedPageBreak/>
        <w:t xml:space="preserve">comprised </w:t>
      </w:r>
      <w:r w:rsidRPr="00E86CA9">
        <w:rPr>
          <w:rFonts w:ascii="Times New Roman" w:eastAsia="Times New Roman" w:hAnsi="Times New Roman" w:cs="Times New Roman"/>
          <w:bCs/>
          <w:sz w:val="24"/>
          <w:szCs w:val="24"/>
        </w:rPr>
        <w:t>3,173 households</w:t>
      </w:r>
      <w:r w:rsidRPr="00463E50">
        <w:rPr>
          <w:rFonts w:ascii="Times New Roman" w:eastAsia="Times New Roman" w:hAnsi="Times New Roman" w:cs="Times New Roman"/>
          <w:sz w:val="24"/>
          <w:szCs w:val="24"/>
        </w:rPr>
        <w:t>, ensuring consistency in longitudinal analysis. These nationally representative datasets capture a broad spectrum of household characteristics, including demographic, economic, and social dimensions, making them suitable for assessing financial behavior across time.</w:t>
      </w:r>
    </w:p>
    <w:p w14:paraId="658540CE"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use of secondary panel data enhances the study’s reliability and generalizability since UBOS employs rigorous sampling procedures and data validation protocols. Panel data also facilitate controlling for </w:t>
      </w:r>
      <w:r w:rsidRPr="00E86CA9">
        <w:rPr>
          <w:rFonts w:ascii="Times New Roman" w:eastAsia="Times New Roman" w:hAnsi="Times New Roman" w:cs="Times New Roman"/>
          <w:bCs/>
          <w:sz w:val="24"/>
          <w:szCs w:val="24"/>
        </w:rPr>
        <w:t>unobserved heterogeneity</w:t>
      </w:r>
      <w:r w:rsidRPr="00463E50">
        <w:rPr>
          <w:rFonts w:ascii="Times New Roman" w:eastAsia="Times New Roman" w:hAnsi="Times New Roman" w:cs="Times New Roman"/>
          <w:sz w:val="24"/>
          <w:szCs w:val="24"/>
        </w:rPr>
        <w:t>—household-specific characteristics that remain constant over time but may influence repayment outcomes, such as risk preferences or cultural attitudes toward debt.</w:t>
      </w:r>
    </w:p>
    <w:p w14:paraId="44141393"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3.3 Variables and Measurement</w:t>
      </w:r>
    </w:p>
    <w:p w14:paraId="513FC817" w14:textId="77777777" w:rsidR="002C5157"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AB703A">
        <w:rPr>
          <w:rFonts w:ascii="Times New Roman" w:eastAsia="Times New Roman" w:hAnsi="Times New Roman" w:cs="Times New Roman"/>
          <w:bCs/>
          <w:sz w:val="24"/>
          <w:szCs w:val="24"/>
        </w:rPr>
        <w:t>Loan Repayment</w:t>
      </w:r>
      <w:r w:rsidRPr="00463E50">
        <w:rPr>
          <w:rFonts w:ascii="Times New Roman" w:eastAsia="Times New Roman" w:hAnsi="Times New Roman" w:cs="Times New Roman"/>
          <w:sz w:val="24"/>
          <w:szCs w:val="24"/>
        </w:rPr>
        <w:t xml:space="preserve"> </w:t>
      </w:r>
      <w:r w:rsidRPr="00AB703A">
        <w:rPr>
          <w:rFonts w:ascii="Times New Roman" w:eastAsia="Times New Roman" w:hAnsi="Times New Roman" w:cs="Times New Roman"/>
          <w:sz w:val="24"/>
          <w:szCs w:val="24"/>
        </w:rPr>
        <w:t>(</w:t>
      </w:r>
      <w:r w:rsidRPr="00AB703A">
        <w:rPr>
          <w:rFonts w:ascii="Times New Roman" w:eastAsia="Times New Roman" w:hAnsi="Times New Roman" w:cs="Times New Roman"/>
          <w:bCs/>
          <w:sz w:val="24"/>
          <w:szCs w:val="24"/>
        </w:rPr>
        <w:t>Dependent Variable)</w:t>
      </w:r>
      <w:r w:rsidRPr="00463E50">
        <w:rPr>
          <w:rFonts w:ascii="Times New Roman" w:eastAsia="Times New Roman" w:hAnsi="Times New Roman" w:cs="Times New Roman"/>
          <w:sz w:val="24"/>
          <w:szCs w:val="24"/>
        </w:rPr>
        <w:t>— a binary outcome variable indicating whether a household repaid its loan in full (coded as 1) or failed to repay (coded as 0).</w:t>
      </w:r>
      <w:r w:rsidRPr="00AB703A">
        <w:rPr>
          <w:rFonts w:ascii="Times New Roman" w:eastAsia="Times New Roman" w:hAnsi="Times New Roman" w:cs="Times New Roman"/>
          <w:sz w:val="24"/>
          <w:szCs w:val="24"/>
        </w:rPr>
        <w:t xml:space="preserve"> </w:t>
      </w:r>
      <w:r w:rsidRPr="00AB703A">
        <w:rPr>
          <w:rFonts w:ascii="Times New Roman" w:eastAsia="Times New Roman" w:hAnsi="Times New Roman" w:cs="Times New Roman"/>
          <w:bCs/>
          <w:sz w:val="24"/>
          <w:szCs w:val="24"/>
        </w:rPr>
        <w:t>Loan Utilization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Independent Variable</w:t>
      </w:r>
      <w:r w:rsidRPr="00AB703A">
        <w:rPr>
          <w:rFonts w:ascii="Times New Roman" w:eastAsia="Times New Roman" w:hAnsi="Times New Roman" w:cs="Times New Roman"/>
          <w:bCs/>
          <w:sz w:val="24"/>
          <w:szCs w:val="24"/>
        </w:rPr>
        <w:t>)</w:t>
      </w:r>
      <w:r w:rsidRPr="00463E50">
        <w:rPr>
          <w:rFonts w:ascii="Times New Roman" w:eastAsia="Times New Roman" w:hAnsi="Times New Roman" w:cs="Times New Roman"/>
          <w:sz w:val="24"/>
          <w:szCs w:val="24"/>
        </w:rPr>
        <w:t xml:space="preserve"> — measured by categorizing whether the loan was used for </w:t>
      </w:r>
      <w:r w:rsidRPr="00E86CA9">
        <w:rPr>
          <w:rFonts w:ascii="Times New Roman" w:eastAsia="Times New Roman" w:hAnsi="Times New Roman" w:cs="Times New Roman"/>
          <w:bCs/>
          <w:sz w:val="24"/>
          <w:szCs w:val="24"/>
        </w:rPr>
        <w:t>productive purposes</w:t>
      </w:r>
      <w:r w:rsidRPr="00463E50">
        <w:rPr>
          <w:rFonts w:ascii="Times New Roman" w:eastAsia="Times New Roman" w:hAnsi="Times New Roman" w:cs="Times New Roman"/>
          <w:sz w:val="24"/>
          <w:szCs w:val="24"/>
        </w:rPr>
        <w:t xml:space="preserve"> (e.g., investment in agriculture, business, or education) or </w:t>
      </w:r>
      <w:r w:rsidRPr="00E86CA9">
        <w:rPr>
          <w:rFonts w:ascii="Times New Roman" w:eastAsia="Times New Roman" w:hAnsi="Times New Roman" w:cs="Times New Roman"/>
          <w:bCs/>
          <w:sz w:val="24"/>
          <w:szCs w:val="24"/>
        </w:rPr>
        <w:t>consumptive purposes</w:t>
      </w:r>
      <w:r w:rsidRPr="00463E50">
        <w:rPr>
          <w:rFonts w:ascii="Times New Roman" w:eastAsia="Times New Roman" w:hAnsi="Times New Roman" w:cs="Times New Roman"/>
          <w:sz w:val="24"/>
          <w:szCs w:val="24"/>
        </w:rPr>
        <w:t xml:space="preserve"> (e.g., household consumption, ceremonies). Productive use is hypothesized to enhance the capacity for repayment by generating income streams, consistent with the capability theory’s emphasis on effective resource use.</w:t>
      </w:r>
      <w:r>
        <w:rPr>
          <w:rFonts w:ascii="Times New Roman" w:eastAsia="Times New Roman" w:hAnsi="Times New Roman" w:cs="Times New Roman"/>
          <w:sz w:val="24"/>
          <w:szCs w:val="24"/>
        </w:rPr>
        <w:t xml:space="preserve"> </w:t>
      </w:r>
      <w:r w:rsidR="0071348D">
        <w:rPr>
          <w:rFonts w:ascii="Times New Roman" w:eastAsia="Times New Roman" w:hAnsi="Times New Roman" w:cs="Times New Roman"/>
          <w:bCs/>
          <w:sz w:val="24"/>
          <w:szCs w:val="24"/>
        </w:rPr>
        <w:t xml:space="preserve">Key Explanatory Variables such as </w:t>
      </w:r>
      <w:r w:rsidRPr="00AB703A">
        <w:rPr>
          <w:rFonts w:ascii="Times New Roman" w:eastAsia="Times New Roman" w:hAnsi="Times New Roman" w:cs="Times New Roman"/>
          <w:bCs/>
          <w:sz w:val="24"/>
          <w:szCs w:val="24"/>
        </w:rPr>
        <w:t>Social Networks</w:t>
      </w:r>
      <w:r w:rsidRPr="00463E50">
        <w:rPr>
          <w:rFonts w:ascii="Times New Roman" w:eastAsia="Times New Roman" w:hAnsi="Times New Roman" w:cs="Times New Roman"/>
          <w:sz w:val="24"/>
          <w:szCs w:val="24"/>
        </w:rPr>
        <w:t xml:space="preserve"> — </w:t>
      </w:r>
      <w:r w:rsidR="0071348D">
        <w:rPr>
          <w:rFonts w:ascii="Times New Roman" w:eastAsia="Times New Roman" w:hAnsi="Times New Roman" w:cs="Times New Roman"/>
          <w:sz w:val="24"/>
          <w:szCs w:val="24"/>
        </w:rPr>
        <w:t xml:space="preserve">were </w:t>
      </w:r>
      <w:r w:rsidRPr="00463E50">
        <w:rPr>
          <w:rFonts w:ascii="Times New Roman" w:eastAsia="Times New Roman" w:hAnsi="Times New Roman" w:cs="Times New Roman"/>
          <w:sz w:val="24"/>
          <w:szCs w:val="24"/>
        </w:rPr>
        <w:t xml:space="preserve">measured by membership in </w:t>
      </w:r>
      <w:r w:rsidRPr="00AB703A">
        <w:rPr>
          <w:rFonts w:ascii="Times New Roman" w:eastAsia="Times New Roman" w:hAnsi="Times New Roman" w:cs="Times New Roman"/>
          <w:bCs/>
          <w:sz w:val="24"/>
          <w:szCs w:val="24"/>
        </w:rPr>
        <w:t>savings groups, cooperatives, or community associations</w:t>
      </w:r>
      <w:r w:rsidRPr="00463E50">
        <w:rPr>
          <w:rFonts w:ascii="Times New Roman" w:eastAsia="Times New Roman" w:hAnsi="Times New Roman" w:cs="Times New Roman"/>
          <w:sz w:val="24"/>
          <w:szCs w:val="24"/>
        </w:rPr>
        <w:t>. Within the financial capability framework, social networks represent opportunity structures that provide access to information, emotional support, peer monitoring, and informal financial mechanisms that can positively influence repayment behavior.</w:t>
      </w:r>
      <w:r>
        <w:rPr>
          <w:rFonts w:ascii="Times New Roman" w:eastAsia="Times New Roman" w:hAnsi="Times New Roman" w:cs="Times New Roman"/>
          <w:sz w:val="24"/>
          <w:szCs w:val="24"/>
        </w:rPr>
        <w:t xml:space="preserve"> </w:t>
      </w:r>
      <w:r w:rsidR="00D73702">
        <w:rPr>
          <w:rFonts w:ascii="Times New Roman" w:eastAsia="Times New Roman" w:hAnsi="Times New Roman" w:cs="Times New Roman"/>
          <w:sz w:val="24"/>
          <w:szCs w:val="24"/>
        </w:rPr>
        <w:t>On the other hand, h</w:t>
      </w:r>
      <w:r w:rsidRPr="00E86CA9">
        <w:rPr>
          <w:rFonts w:ascii="Times New Roman" w:eastAsia="Times New Roman" w:hAnsi="Times New Roman" w:cs="Times New Roman"/>
          <w:bCs/>
          <w:sz w:val="24"/>
          <w:szCs w:val="24"/>
        </w:rPr>
        <w:t>ousehold Characteristics</w:t>
      </w:r>
      <w:r w:rsidRPr="00463E50">
        <w:rPr>
          <w:rFonts w:ascii="Times New Roman" w:eastAsia="Times New Roman" w:hAnsi="Times New Roman" w:cs="Times New Roman"/>
          <w:sz w:val="24"/>
          <w:szCs w:val="24"/>
        </w:rPr>
        <w:t xml:space="preserve"> — include socio-demographic and economic factors such as age, sex, marital status, education level, household size, employment status, residence (urban/rural), and asset ownership. These characteristics influence both the </w:t>
      </w:r>
      <w:r w:rsidRPr="00AB703A">
        <w:rPr>
          <w:rFonts w:ascii="Times New Roman" w:eastAsia="Times New Roman" w:hAnsi="Times New Roman" w:cs="Times New Roman"/>
          <w:bCs/>
          <w:sz w:val="24"/>
          <w:szCs w:val="24"/>
        </w:rPr>
        <w:t>ability</w:t>
      </w:r>
      <w:r w:rsidRPr="00463E50">
        <w:rPr>
          <w:rFonts w:ascii="Times New Roman" w:eastAsia="Times New Roman" w:hAnsi="Times New Roman" w:cs="Times New Roman"/>
          <w:sz w:val="24"/>
          <w:szCs w:val="24"/>
        </w:rPr>
        <w:t xml:space="preserve"> (knowledge, discipline, financial literacy) and </w:t>
      </w:r>
      <w:r w:rsidRPr="00E86CA9">
        <w:rPr>
          <w:rFonts w:ascii="Times New Roman" w:eastAsia="Times New Roman" w:hAnsi="Times New Roman" w:cs="Times New Roman"/>
          <w:bCs/>
          <w:sz w:val="24"/>
          <w:szCs w:val="24"/>
        </w:rPr>
        <w:t>opportunity</w:t>
      </w:r>
      <w:r w:rsidRPr="00463E50">
        <w:rPr>
          <w:rFonts w:ascii="Times New Roman" w:eastAsia="Times New Roman" w:hAnsi="Times New Roman" w:cs="Times New Roman"/>
          <w:sz w:val="24"/>
          <w:szCs w:val="24"/>
        </w:rPr>
        <w:t xml:space="preserve"> (access to stable income or collateral) components of financial capability.</w:t>
      </w:r>
    </w:p>
    <w:p w14:paraId="16EC0475" w14:textId="77777777" w:rsidR="00410DEC" w:rsidRDefault="00410DEC" w:rsidP="00410DEC">
      <w:pPr>
        <w:spacing w:before="100" w:beforeAutospacing="1" w:after="100" w:afterAutospacing="1" w:line="240" w:lineRule="auto"/>
        <w:jc w:val="both"/>
        <w:rPr>
          <w:rFonts w:ascii="Times New Roman" w:eastAsia="Times New Roman" w:hAnsi="Times New Roman" w:cs="Times New Roman"/>
          <w:sz w:val="24"/>
          <w:szCs w:val="24"/>
        </w:rPr>
      </w:pPr>
    </w:p>
    <w:p w14:paraId="7773B7C5" w14:textId="77777777" w:rsidR="00410DEC" w:rsidRDefault="00410DEC" w:rsidP="00410DEC">
      <w:pPr>
        <w:spacing w:before="100" w:beforeAutospacing="1" w:after="100" w:afterAutospacing="1" w:line="240" w:lineRule="auto"/>
        <w:jc w:val="both"/>
        <w:rPr>
          <w:rFonts w:ascii="Times New Roman" w:eastAsia="Times New Roman" w:hAnsi="Times New Roman" w:cs="Times New Roman"/>
          <w:sz w:val="24"/>
          <w:szCs w:val="24"/>
        </w:rPr>
      </w:pPr>
    </w:p>
    <w:p w14:paraId="2D5DF468" w14:textId="77777777" w:rsidR="00410DEC" w:rsidRDefault="00410DEC" w:rsidP="00410DEC">
      <w:pPr>
        <w:spacing w:before="100" w:beforeAutospacing="1" w:after="100" w:afterAutospacing="1" w:line="240" w:lineRule="auto"/>
        <w:jc w:val="both"/>
        <w:rPr>
          <w:rFonts w:ascii="Times New Roman" w:eastAsia="Times New Roman" w:hAnsi="Times New Roman" w:cs="Times New Roman"/>
          <w:sz w:val="24"/>
          <w:szCs w:val="24"/>
        </w:rPr>
      </w:pPr>
    </w:p>
    <w:p w14:paraId="08760CBB" w14:textId="77777777" w:rsidR="00410DEC" w:rsidRDefault="00410DEC" w:rsidP="00410DEC">
      <w:pPr>
        <w:spacing w:before="100" w:beforeAutospacing="1" w:after="100" w:afterAutospacing="1" w:line="240" w:lineRule="auto"/>
        <w:jc w:val="both"/>
        <w:rPr>
          <w:rFonts w:ascii="Times New Roman" w:eastAsia="Times New Roman" w:hAnsi="Times New Roman" w:cs="Times New Roman"/>
          <w:sz w:val="24"/>
          <w:szCs w:val="24"/>
        </w:rPr>
      </w:pPr>
    </w:p>
    <w:p w14:paraId="33D31855" w14:textId="77777777" w:rsidR="00410DEC" w:rsidRPr="00463E50" w:rsidRDefault="00410DEC" w:rsidP="00410DEC">
      <w:pPr>
        <w:spacing w:before="100" w:beforeAutospacing="1" w:after="100" w:afterAutospacing="1" w:line="240" w:lineRule="auto"/>
        <w:jc w:val="both"/>
        <w:rPr>
          <w:rFonts w:ascii="Times New Roman" w:eastAsia="Times New Roman" w:hAnsi="Times New Roman" w:cs="Times New Roman"/>
          <w:sz w:val="24"/>
          <w:szCs w:val="24"/>
        </w:rPr>
      </w:pPr>
    </w:p>
    <w:p w14:paraId="445949C6" w14:textId="77777777" w:rsidR="002C5157" w:rsidRPr="0026709C" w:rsidRDefault="002C5157" w:rsidP="00410DEC">
      <w:pPr>
        <w:pStyle w:val="Heading2"/>
        <w:spacing w:line="240" w:lineRule="auto"/>
        <w:jc w:val="both"/>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3.4 Analytical Framework</w:t>
      </w:r>
    </w:p>
    <w:p w14:paraId="3070030D"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 xml:space="preserve">The analysis employed </w:t>
      </w:r>
      <w:r w:rsidRPr="00E86CA9">
        <w:rPr>
          <w:rFonts w:ascii="Times New Roman" w:eastAsia="Times New Roman" w:hAnsi="Times New Roman" w:cs="Times New Roman"/>
          <w:bCs/>
          <w:sz w:val="24"/>
          <w:szCs w:val="24"/>
        </w:rPr>
        <w:t>panel data econometric models</w:t>
      </w:r>
      <w:r w:rsidRPr="00463E50">
        <w:rPr>
          <w:rFonts w:ascii="Times New Roman" w:eastAsia="Times New Roman" w:hAnsi="Times New Roman" w:cs="Times New Roman"/>
          <w:sz w:val="24"/>
          <w:szCs w:val="24"/>
        </w:rPr>
        <w:t>, which combine cross-sectional and time-series dimensions. This approach allows for identifying the dynamic relationship between loan utilization and repayment behavior while accounting for unobserved household-specific effects.</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The baseline empirical model is specified as:</w:t>
      </w:r>
    </w:p>
    <w:p w14:paraId="5431E68F" w14:textId="77777777" w:rsidR="002C5157" w:rsidRPr="00463E50" w:rsidRDefault="002C5157" w:rsidP="00410D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R</w:t>
      </w:r>
      <w:r w:rsidRPr="00E86CA9">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=β</w:t>
      </w:r>
      <w:r w:rsidRPr="00E86CA9">
        <w:rPr>
          <w:rFonts w:ascii="Times New Roman" w:eastAsia="Times New Roman" w:hAnsi="Times New Roman" w:cs="Times New Roman"/>
          <w:sz w:val="24"/>
          <w:szCs w:val="24"/>
          <w:vertAlign w:val="subscript"/>
        </w:rPr>
        <w:t>0</w:t>
      </w:r>
      <w:r w:rsidRPr="00463E50">
        <w:rPr>
          <w:rFonts w:ascii="Times New Roman" w:eastAsia="Times New Roman" w:hAnsi="Times New Roman" w:cs="Times New Roman"/>
          <w:sz w:val="24"/>
          <w:szCs w:val="24"/>
        </w:rPr>
        <w:t>+β</w:t>
      </w:r>
      <w:r w:rsidRPr="00E86CA9">
        <w:rPr>
          <w:rFonts w:ascii="Times New Roman" w:eastAsia="Times New Roman" w:hAnsi="Times New Roman" w:cs="Times New Roman"/>
          <w:sz w:val="24"/>
          <w:szCs w:val="24"/>
          <w:vertAlign w:val="subscript"/>
        </w:rPr>
        <w:t>1</w:t>
      </w:r>
      <w:r w:rsidRPr="00463E50">
        <w:rPr>
          <w:rFonts w:ascii="Times New Roman" w:eastAsia="Times New Roman" w:hAnsi="Times New Roman" w:cs="Times New Roman"/>
          <w:sz w:val="24"/>
          <w:szCs w:val="24"/>
        </w:rPr>
        <w:t>LoanUtilization</w:t>
      </w:r>
      <w:r w:rsidRPr="00E86CA9">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+β</w:t>
      </w:r>
      <w:r w:rsidRPr="00E86CA9">
        <w:rPr>
          <w:rFonts w:ascii="Times New Roman" w:eastAsia="Times New Roman" w:hAnsi="Times New Roman" w:cs="Times New Roman"/>
          <w:sz w:val="24"/>
          <w:szCs w:val="24"/>
          <w:vertAlign w:val="subscript"/>
        </w:rPr>
        <w:t>2</w:t>
      </w:r>
      <w:r w:rsidRPr="00463E50">
        <w:rPr>
          <w:rFonts w:ascii="Times New Roman" w:eastAsia="Times New Roman" w:hAnsi="Times New Roman" w:cs="Times New Roman"/>
          <w:sz w:val="24"/>
          <w:szCs w:val="24"/>
        </w:rPr>
        <w:t>SocialNetwork</w:t>
      </w:r>
      <w:r w:rsidRPr="00E86CA9">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+β</w:t>
      </w:r>
      <w:r w:rsidRPr="00AB703A">
        <w:rPr>
          <w:rFonts w:ascii="Times New Roman" w:eastAsia="Times New Roman" w:hAnsi="Times New Roman" w:cs="Times New Roman"/>
          <w:sz w:val="24"/>
          <w:szCs w:val="24"/>
          <w:vertAlign w:val="subscript"/>
        </w:rPr>
        <w:t>3</w:t>
      </w:r>
      <w:r w:rsidRPr="00463E50">
        <w:rPr>
          <w:rFonts w:ascii="Times New Roman" w:eastAsia="Times New Roman" w:hAnsi="Times New Roman" w:cs="Times New Roman"/>
          <w:sz w:val="24"/>
          <w:szCs w:val="24"/>
        </w:rPr>
        <w:t>HouseholdChar</w:t>
      </w:r>
      <w:r w:rsidRPr="00AB703A">
        <w:rPr>
          <w:rFonts w:ascii="Times New Roman" w:eastAsia="Times New Roman" w:hAnsi="Times New Roman" w:cs="Times New Roman"/>
          <w:sz w:val="24"/>
          <w:szCs w:val="24"/>
          <w:vertAlign w:val="subscript"/>
        </w:rPr>
        <w:t>it</w:t>
      </w:r>
      <w:r w:rsidRPr="00463E50">
        <w:rPr>
          <w:rFonts w:ascii="Times New Roman" w:eastAsia="Times New Roman" w:hAnsi="Times New Roman" w:cs="Times New Roman"/>
          <w:sz w:val="24"/>
          <w:szCs w:val="24"/>
        </w:rPr>
        <w:t>+μ</w:t>
      </w:r>
      <w:r w:rsidRPr="00AB703A">
        <w:rPr>
          <w:rFonts w:ascii="Times New Roman" w:eastAsia="Times New Roman" w:hAnsi="Times New Roman" w:cs="Times New Roman"/>
          <w:sz w:val="24"/>
          <w:szCs w:val="24"/>
          <w:vertAlign w:val="subscript"/>
        </w:rPr>
        <w:t>i</w:t>
      </w:r>
      <w:r w:rsidRPr="00463E50">
        <w:rPr>
          <w:rFonts w:ascii="Times New Roman" w:eastAsia="Times New Roman" w:hAnsi="Times New Roman" w:cs="Times New Roman"/>
          <w:sz w:val="24"/>
          <w:szCs w:val="24"/>
        </w:rPr>
        <w:t>+ϵ</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vertAlign w:val="subscript"/>
        </w:rPr>
        <w:t>………</w:t>
      </w:r>
      <w:r w:rsidRPr="0026709C">
        <w:rPr>
          <w:rFonts w:ascii="Times New Roman" w:eastAsia="Times New Roman" w:hAnsi="Times New Roman" w:cs="Times New Roman"/>
          <w:sz w:val="24"/>
          <w:szCs w:val="24"/>
        </w:rPr>
        <w:t>Eq 3</w:t>
      </w:r>
    </w:p>
    <w:p w14:paraId="1966D7D0"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Where:</w:t>
      </w:r>
    </w:p>
    <w:p w14:paraId="19721491" w14:textId="77777777"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R</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 xml:space="preserve">denotes the repayment status of household </w:t>
      </w:r>
      <w:proofErr w:type="spellStart"/>
      <w:r w:rsidRPr="00463E50">
        <w:rPr>
          <w:rFonts w:ascii="Times New Roman" w:eastAsia="Times New Roman" w:hAnsi="Times New Roman" w:cs="Times New Roman"/>
          <w:i/>
          <w:iCs/>
          <w:sz w:val="24"/>
          <w:szCs w:val="24"/>
        </w:rPr>
        <w:t>i</w:t>
      </w:r>
      <w:proofErr w:type="spellEnd"/>
      <w:r w:rsidRPr="00463E50">
        <w:rPr>
          <w:rFonts w:ascii="Times New Roman" w:eastAsia="Times New Roman" w:hAnsi="Times New Roman" w:cs="Times New Roman"/>
          <w:sz w:val="24"/>
          <w:szCs w:val="24"/>
        </w:rPr>
        <w:t xml:space="preserve"> at time </w:t>
      </w:r>
      <w:r w:rsidRPr="00463E50">
        <w:rPr>
          <w:rFonts w:ascii="Times New Roman" w:eastAsia="Times New Roman" w:hAnsi="Times New Roman" w:cs="Times New Roman"/>
          <w:i/>
          <w:iCs/>
          <w:sz w:val="24"/>
          <w:szCs w:val="24"/>
        </w:rPr>
        <w:t>t</w:t>
      </w:r>
      <w:r w:rsidRPr="00463E50">
        <w:rPr>
          <w:rFonts w:ascii="Times New Roman" w:eastAsia="Times New Roman" w:hAnsi="Times New Roman" w:cs="Times New Roman"/>
          <w:sz w:val="24"/>
          <w:szCs w:val="24"/>
        </w:rPr>
        <w:t>,</w:t>
      </w:r>
    </w:p>
    <w:p w14:paraId="488BB586" w14:textId="77777777"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3E50">
        <w:rPr>
          <w:rFonts w:ascii="Times New Roman" w:eastAsia="Times New Roman" w:hAnsi="Times New Roman" w:cs="Times New Roman"/>
          <w:sz w:val="24"/>
          <w:szCs w:val="24"/>
        </w:rPr>
        <w:t>LoanU</w:t>
      </w:r>
      <w:r>
        <w:rPr>
          <w:rFonts w:ascii="Times New Roman" w:eastAsia="Times New Roman" w:hAnsi="Times New Roman" w:cs="Times New Roman"/>
          <w:sz w:val="24"/>
          <w:szCs w:val="24"/>
        </w:rPr>
        <w:t>tilization</w:t>
      </w:r>
      <w:r w:rsidRPr="00AB703A">
        <w:rPr>
          <w:rFonts w:ascii="Times New Roman" w:eastAsia="Times New Roman" w:hAnsi="Times New Roman" w:cs="Times New Roman"/>
          <w:sz w:val="24"/>
          <w:szCs w:val="24"/>
          <w:vertAlign w:val="subscript"/>
        </w:rPr>
        <w:t>it</w:t>
      </w:r>
      <w:proofErr w:type="spellEnd"/>
      <w:r w:rsidRPr="00463E50">
        <w:rPr>
          <w:rFonts w:ascii="Times New Roman" w:eastAsia="Times New Roman" w:hAnsi="Times New Roman" w:cs="Times New Roman"/>
          <w:sz w:val="24"/>
          <w:szCs w:val="24"/>
        </w:rPr>
        <w:t>—represents the purpose for which a loan was used,</w:t>
      </w:r>
    </w:p>
    <w:p w14:paraId="32BFAE05" w14:textId="77777777"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3E50">
        <w:rPr>
          <w:rFonts w:ascii="Times New Roman" w:eastAsia="Times New Roman" w:hAnsi="Times New Roman" w:cs="Times New Roman"/>
          <w:sz w:val="24"/>
          <w:szCs w:val="24"/>
        </w:rPr>
        <w:t>SocialNetwork</w:t>
      </w:r>
      <w:r w:rsidRPr="00AB703A">
        <w:rPr>
          <w:rFonts w:ascii="Times New Roman" w:eastAsia="Times New Roman" w:hAnsi="Times New Roman" w:cs="Times New Roman"/>
          <w:sz w:val="24"/>
          <w:szCs w:val="24"/>
          <w:vertAlign w:val="subscript"/>
        </w:rPr>
        <w:t>it</w:t>
      </w:r>
      <w:proofErr w:type="spellEnd"/>
      <w:r>
        <w:rPr>
          <w:rFonts w:ascii="Times New Roman" w:eastAsia="Times New Roman" w:hAnsi="Times New Roman" w:cs="Times New Roman"/>
          <w:sz w:val="24"/>
          <w:szCs w:val="24"/>
          <w:vertAlign w:val="subscript"/>
        </w:rPr>
        <w:t xml:space="preserve"> </w:t>
      </w:r>
      <w:r w:rsidRPr="00463E50">
        <w:rPr>
          <w:rFonts w:ascii="Times New Roman" w:eastAsia="Times New Roman" w:hAnsi="Times New Roman" w:cs="Times New Roman"/>
          <w:sz w:val="24"/>
          <w:szCs w:val="24"/>
        </w:rPr>
        <w:t>—​ captures the household’s level of social connectedness,</w:t>
      </w:r>
    </w:p>
    <w:p w14:paraId="7E83D592" w14:textId="77777777"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3E50">
        <w:rPr>
          <w:rFonts w:ascii="Times New Roman" w:eastAsia="Times New Roman" w:hAnsi="Times New Roman" w:cs="Times New Roman"/>
          <w:sz w:val="24"/>
          <w:szCs w:val="24"/>
        </w:rPr>
        <w:t>HouseholdChar</w:t>
      </w:r>
      <w:r w:rsidRPr="00AB703A">
        <w:rPr>
          <w:rFonts w:ascii="Times New Roman" w:eastAsia="Times New Roman" w:hAnsi="Times New Roman" w:cs="Times New Roman"/>
          <w:sz w:val="24"/>
          <w:szCs w:val="24"/>
          <w:vertAlign w:val="subscript"/>
        </w:rPr>
        <w:t>it</w:t>
      </w:r>
      <w:proofErr w:type="spellEnd"/>
      <w:r w:rsidRPr="00463E50">
        <w:rPr>
          <w:rFonts w:ascii="Times New Roman" w:eastAsia="Times New Roman" w:hAnsi="Times New Roman" w:cs="Times New Roman"/>
          <w:sz w:val="24"/>
          <w:szCs w:val="24"/>
        </w:rPr>
        <w:t>—​ includes socio-demographic and economic attributes,</w:t>
      </w:r>
    </w:p>
    <w:p w14:paraId="22A5477D" w14:textId="77777777"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63E50">
        <w:rPr>
          <w:rFonts w:ascii="Times New Roman" w:eastAsia="Times New Roman" w:hAnsi="Times New Roman" w:cs="Times New Roman"/>
          <w:sz w:val="24"/>
          <w:szCs w:val="24"/>
        </w:rPr>
        <w:t>μ</w:t>
      </w:r>
      <w:r w:rsidRPr="00AB703A">
        <w:rPr>
          <w:rFonts w:ascii="Times New Roman" w:eastAsia="Times New Roman" w:hAnsi="Times New Roman" w:cs="Times New Roman"/>
          <w:sz w:val="24"/>
          <w:szCs w:val="24"/>
          <w:vertAlign w:val="subscript"/>
        </w:rPr>
        <w:t>i</w:t>
      </w:r>
      <w:proofErr w:type="spellEnd"/>
      <w:r w:rsidRPr="00463E50">
        <w:rPr>
          <w:rFonts w:ascii="Times New Roman" w:eastAsia="Times New Roman" w:hAnsi="Times New Roman" w:cs="Times New Roman"/>
          <w:sz w:val="24"/>
          <w:szCs w:val="24"/>
        </w:rPr>
        <w:t xml:space="preserve"> —represents unobserved household-specific effects, and</w:t>
      </w:r>
    </w:p>
    <w:p w14:paraId="39B44D38" w14:textId="77777777" w:rsidR="002C5157" w:rsidRPr="00463E50" w:rsidRDefault="002C5157" w:rsidP="00410DEC">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ϵ</w:t>
      </w:r>
      <w:r w:rsidRPr="00AB703A">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rPr>
        <w:t xml:space="preserve"> </w:t>
      </w:r>
      <w:r w:rsidRPr="00463E50">
        <w:rPr>
          <w:rFonts w:ascii="Times New Roman" w:eastAsia="Times New Roman" w:hAnsi="Times New Roman" w:cs="Times New Roman"/>
          <w:sz w:val="24"/>
          <w:szCs w:val="24"/>
        </w:rPr>
        <w:t>— is the idiosyncratic error term.</w:t>
      </w:r>
    </w:p>
    <w:p w14:paraId="550329C5" w14:textId="77777777" w:rsidR="002C5157" w:rsidRPr="00AB703A" w:rsidRDefault="002C5157" w:rsidP="00410DEC">
      <w:pPr>
        <w:spacing w:line="240" w:lineRule="auto"/>
        <w:jc w:val="both"/>
        <w:rPr>
          <w:rFonts w:ascii="Times New Roman" w:eastAsia="Times New Roman" w:hAnsi="Times New Roman" w:cs="Times New Roman"/>
          <w:bCs/>
          <w:sz w:val="24"/>
          <w:szCs w:val="24"/>
        </w:rPr>
      </w:pPr>
      <w:r w:rsidRPr="00AB703A">
        <w:rPr>
          <w:rFonts w:ascii="Times New Roman" w:hAnsi="Times New Roman" w:cs="Times New Roman"/>
          <w:sz w:val="24"/>
          <w:szCs w:val="24"/>
        </w:rPr>
        <w:t>Before estimating the model and making any statistical inference, the researcher evaluated the fitness of the model to ascertain the accuracy the estimated probabilities.</w:t>
      </w:r>
      <w:r w:rsidRPr="00AB703A">
        <w:rPr>
          <w:rFonts w:ascii="Times New Roman" w:hAnsi="Times New Roman" w:cs="Times New Roman"/>
          <w:bCs/>
          <w:sz w:val="24"/>
          <w:szCs w:val="24"/>
        </w:rPr>
        <w:t xml:space="preserve"> </w:t>
      </w:r>
      <w:r w:rsidRPr="00AB703A">
        <w:rPr>
          <w:rFonts w:ascii="Times New Roman" w:hAnsi="Times New Roman" w:cs="Times New Roman"/>
          <w:sz w:val="24"/>
          <w:szCs w:val="24"/>
        </w:rPr>
        <w:t xml:space="preserve">The results of the Linearized Hat-Square Test provide the following insights: The coefficient on the hat term is 1.081 and statistically significant at the 1% level (p &lt; 0.01). This indicates that the predicted values from the model are strongly related to the dependent variable (debt repayment). The confidence interval (-0.269, 0.170) contains zero, confirming the insignificance of the coefficient. The constant term is small (0.028) and statistically insignificant. Based on the test results, the model passes the Linearized Hat-Square specification test. </w:t>
      </w:r>
    </w:p>
    <w:p w14:paraId="75664EE4" w14:textId="77777777" w:rsidR="002C5157" w:rsidRPr="0026709C" w:rsidRDefault="002C5157" w:rsidP="00410DEC">
      <w:pPr>
        <w:pStyle w:val="Heading2"/>
        <w:spacing w:line="240" w:lineRule="auto"/>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3.6 Ethical Considerations</w:t>
      </w:r>
    </w:p>
    <w:p w14:paraId="70ED8958" w14:textId="77777777" w:rsidR="002C5157" w:rsidRPr="00463E50" w:rsidRDefault="002C5157" w:rsidP="00410DEC">
      <w:pPr>
        <w:spacing w:before="100" w:beforeAutospacing="1" w:after="100" w:afterAutospacing="1" w:line="240" w:lineRule="auto"/>
        <w:jc w:val="both"/>
        <w:rPr>
          <w:rFonts w:ascii="Times New Roman" w:eastAsia="Times New Roman" w:hAnsi="Times New Roman" w:cs="Times New Roman"/>
          <w:sz w:val="24"/>
          <w:szCs w:val="24"/>
        </w:rPr>
      </w:pPr>
      <w:r w:rsidRPr="00463E50">
        <w:rPr>
          <w:rFonts w:ascii="Times New Roman" w:eastAsia="Times New Roman" w:hAnsi="Times New Roman" w:cs="Times New Roman"/>
          <w:sz w:val="24"/>
          <w:szCs w:val="24"/>
        </w:rPr>
        <w:t>The study used publicly available, anonymized secondary data from UBOS, ensuring compliance with ethical research standards. No direct contact was made with respondents. Data use followed UBOS’s data-sharing policy, maintaining confidentiality and integrity throughout the research process.</w:t>
      </w:r>
    </w:p>
    <w:p w14:paraId="63BAF35F" w14:textId="77777777" w:rsidR="002C5157" w:rsidRDefault="002C5157" w:rsidP="006474C8">
      <w:pPr>
        <w:spacing w:line="360" w:lineRule="auto"/>
        <w:jc w:val="both"/>
        <w:rPr>
          <w:rFonts w:ascii="Times New Roman" w:hAnsi="Times New Roman" w:cs="Times New Roman"/>
          <w:b/>
          <w:color w:val="222222"/>
          <w:sz w:val="24"/>
          <w:szCs w:val="24"/>
          <w:shd w:val="clear" w:color="auto" w:fill="FFFFFF"/>
        </w:rPr>
      </w:pPr>
    </w:p>
    <w:p w14:paraId="16176DD6" w14:textId="77777777" w:rsidR="003E6FE7" w:rsidRDefault="003E6FE7" w:rsidP="006474C8">
      <w:pPr>
        <w:spacing w:line="360" w:lineRule="auto"/>
        <w:jc w:val="both"/>
        <w:rPr>
          <w:rFonts w:ascii="Times New Roman" w:hAnsi="Times New Roman" w:cs="Times New Roman"/>
          <w:b/>
          <w:color w:val="222222"/>
          <w:sz w:val="24"/>
          <w:szCs w:val="24"/>
          <w:shd w:val="clear" w:color="auto" w:fill="FFFFFF"/>
        </w:rPr>
      </w:pPr>
    </w:p>
    <w:p w14:paraId="1BDD7AEB" w14:textId="77777777" w:rsidR="003E6FE7" w:rsidRDefault="003E6FE7" w:rsidP="006474C8">
      <w:pPr>
        <w:spacing w:line="360" w:lineRule="auto"/>
        <w:jc w:val="both"/>
        <w:rPr>
          <w:rFonts w:ascii="Times New Roman" w:hAnsi="Times New Roman" w:cs="Times New Roman"/>
          <w:b/>
          <w:color w:val="222222"/>
          <w:sz w:val="24"/>
          <w:szCs w:val="24"/>
          <w:shd w:val="clear" w:color="auto" w:fill="FFFFFF"/>
        </w:rPr>
      </w:pPr>
    </w:p>
    <w:p w14:paraId="1AC14A7D" w14:textId="77777777" w:rsidR="00410DEC" w:rsidRDefault="00410DEC" w:rsidP="006474C8">
      <w:pPr>
        <w:spacing w:line="360" w:lineRule="auto"/>
        <w:jc w:val="both"/>
        <w:rPr>
          <w:rFonts w:ascii="Times New Roman" w:hAnsi="Times New Roman" w:cs="Times New Roman"/>
          <w:b/>
          <w:color w:val="222222"/>
          <w:sz w:val="24"/>
          <w:szCs w:val="24"/>
          <w:shd w:val="clear" w:color="auto" w:fill="FFFFFF"/>
        </w:rPr>
      </w:pPr>
    </w:p>
    <w:p w14:paraId="04534AF8" w14:textId="77777777" w:rsidR="00410DEC" w:rsidRPr="00AE154B" w:rsidRDefault="00410DEC" w:rsidP="006474C8">
      <w:pPr>
        <w:spacing w:line="360" w:lineRule="auto"/>
        <w:jc w:val="both"/>
        <w:rPr>
          <w:rFonts w:ascii="Times New Roman" w:hAnsi="Times New Roman" w:cs="Times New Roman"/>
          <w:b/>
          <w:color w:val="222222"/>
          <w:sz w:val="24"/>
          <w:szCs w:val="24"/>
          <w:shd w:val="clear" w:color="auto" w:fill="FFFFFF"/>
        </w:rPr>
      </w:pPr>
    </w:p>
    <w:p w14:paraId="0A6FD05B" w14:textId="77777777" w:rsidR="00797A1B" w:rsidRPr="0026709C" w:rsidRDefault="002C5157" w:rsidP="00410DEC">
      <w:pPr>
        <w:pStyle w:val="Heading1"/>
        <w:spacing w:line="240" w:lineRule="auto"/>
        <w:rPr>
          <w:rFonts w:ascii="Times New Roman" w:hAnsi="Times New Roman" w:cs="Times New Roman"/>
          <w:b/>
          <w:color w:val="222222"/>
          <w:sz w:val="24"/>
          <w:szCs w:val="24"/>
          <w:shd w:val="clear" w:color="auto" w:fill="FFFFFF"/>
        </w:rPr>
      </w:pPr>
      <w:r w:rsidRPr="0026709C">
        <w:rPr>
          <w:rFonts w:ascii="Times New Roman" w:eastAsia="Calibri" w:hAnsi="Times New Roman" w:cs="Times New Roman"/>
          <w:color w:val="000000"/>
          <w:sz w:val="24"/>
          <w:szCs w:val="24"/>
        </w:rPr>
        <w:t xml:space="preserve">4.0 </w:t>
      </w:r>
      <w:r w:rsidR="00797A1B" w:rsidRPr="0026709C">
        <w:rPr>
          <w:rFonts w:ascii="Times New Roman" w:hAnsi="Times New Roman" w:cs="Times New Roman"/>
          <w:b/>
          <w:color w:val="222222"/>
          <w:sz w:val="24"/>
          <w:szCs w:val="24"/>
          <w:shd w:val="clear" w:color="auto" w:fill="FFFFFF"/>
        </w:rPr>
        <w:t xml:space="preserve">Results </w:t>
      </w:r>
    </w:p>
    <w:p w14:paraId="7E98F8BD" w14:textId="77777777" w:rsidR="00704D9B" w:rsidRPr="0026709C" w:rsidRDefault="00637B99" w:rsidP="00410DEC">
      <w:pPr>
        <w:pStyle w:val="Heading2"/>
        <w:spacing w:line="240" w:lineRule="auto"/>
        <w:rPr>
          <w:rFonts w:ascii="Times New Roman" w:hAnsi="Times New Roman" w:cs="Times New Roman"/>
          <w:sz w:val="24"/>
          <w:szCs w:val="24"/>
          <w:shd w:val="clear" w:color="auto" w:fill="FFFFFF"/>
        </w:rPr>
      </w:pPr>
      <w:r w:rsidRPr="0026709C">
        <w:rPr>
          <w:rFonts w:ascii="Times New Roman" w:hAnsi="Times New Roman" w:cs="Times New Roman"/>
          <w:sz w:val="24"/>
          <w:szCs w:val="24"/>
          <w:shd w:val="clear" w:color="auto" w:fill="FFFFFF"/>
        </w:rPr>
        <w:t xml:space="preserve">4.1 </w:t>
      </w:r>
      <w:r w:rsidR="00704D9B" w:rsidRPr="0026709C">
        <w:rPr>
          <w:rFonts w:ascii="Times New Roman" w:hAnsi="Times New Roman" w:cs="Times New Roman"/>
          <w:sz w:val="24"/>
          <w:szCs w:val="24"/>
          <w:shd w:val="clear" w:color="auto" w:fill="FFFFFF"/>
        </w:rPr>
        <w:t xml:space="preserve">Descriptive statistics </w:t>
      </w:r>
    </w:p>
    <w:p w14:paraId="4D8B6804" w14:textId="77777777" w:rsidR="007D22CD" w:rsidRPr="00AE154B" w:rsidRDefault="007D22CD" w:rsidP="00410DEC">
      <w:pPr>
        <w:pStyle w:val="Caption"/>
        <w:rPr>
          <w:rFonts w:cs="Times New Roman"/>
          <w:i w:val="0"/>
          <w:sz w:val="24"/>
          <w:szCs w:val="24"/>
        </w:rPr>
      </w:pPr>
      <w:bookmarkStart w:id="0" w:name="_Ref211435958"/>
      <w:bookmarkStart w:id="1" w:name="_Toc202996959"/>
      <w:bookmarkStart w:id="2" w:name="_Ref209794803"/>
      <w:r w:rsidRPr="00AE154B">
        <w:rPr>
          <w:rFonts w:cs="Times New Roman"/>
          <w:i w:val="0"/>
          <w:sz w:val="24"/>
          <w:szCs w:val="24"/>
        </w:rPr>
        <w:t xml:space="preserve">Table </w:t>
      </w:r>
      <w:r w:rsidRPr="00AE154B">
        <w:rPr>
          <w:rFonts w:cs="Times New Roman"/>
          <w:i w:val="0"/>
          <w:sz w:val="24"/>
          <w:szCs w:val="24"/>
        </w:rPr>
        <w:fldChar w:fldCharType="begin"/>
      </w:r>
      <w:r w:rsidRPr="00AE154B">
        <w:rPr>
          <w:rFonts w:cs="Times New Roman"/>
          <w:i w:val="0"/>
          <w:sz w:val="24"/>
          <w:szCs w:val="24"/>
        </w:rPr>
        <w:instrText xml:space="preserve"> SEQ Table \* ARABIC </w:instrText>
      </w:r>
      <w:r w:rsidRPr="00AE154B">
        <w:rPr>
          <w:rFonts w:cs="Times New Roman"/>
          <w:i w:val="0"/>
          <w:sz w:val="24"/>
          <w:szCs w:val="24"/>
        </w:rPr>
        <w:fldChar w:fldCharType="separate"/>
      </w:r>
      <w:r w:rsidR="003F6906">
        <w:rPr>
          <w:rFonts w:cs="Times New Roman"/>
          <w:i w:val="0"/>
          <w:noProof/>
          <w:sz w:val="24"/>
          <w:szCs w:val="24"/>
        </w:rPr>
        <w:t>1</w:t>
      </w:r>
      <w:r w:rsidRPr="00AE154B">
        <w:rPr>
          <w:rFonts w:cs="Times New Roman"/>
          <w:i w:val="0"/>
          <w:sz w:val="24"/>
          <w:szCs w:val="24"/>
        </w:rPr>
        <w:fldChar w:fldCharType="end"/>
      </w:r>
      <w:bookmarkEnd w:id="0"/>
      <w:r w:rsidRPr="00AE154B">
        <w:rPr>
          <w:rFonts w:cs="Times New Roman"/>
          <w:i w:val="0"/>
          <w:sz w:val="24"/>
          <w:szCs w:val="24"/>
        </w:rPr>
        <w:t>:Descriptive statistics for household debt repayment behavior</w:t>
      </w:r>
      <w:bookmarkEnd w:id="1"/>
      <w:bookmarkEnd w:id="2"/>
    </w:p>
    <w:tbl>
      <w:tblPr>
        <w:tblW w:w="97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992"/>
        <w:gridCol w:w="1134"/>
        <w:gridCol w:w="1276"/>
        <w:gridCol w:w="992"/>
        <w:gridCol w:w="1134"/>
      </w:tblGrid>
      <w:tr w:rsidR="007D22CD" w:rsidRPr="00410DEC" w14:paraId="669B399C" w14:textId="77777777" w:rsidTr="005B3A12">
        <w:trPr>
          <w:trHeight w:val="290"/>
        </w:trPr>
        <w:tc>
          <w:tcPr>
            <w:tcW w:w="4183" w:type="dxa"/>
            <w:noWrap/>
            <w:vAlign w:val="bottom"/>
            <w:hideMark/>
          </w:tcPr>
          <w:p w14:paraId="782236F1"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Variable</w:t>
            </w:r>
          </w:p>
        </w:tc>
        <w:tc>
          <w:tcPr>
            <w:tcW w:w="992" w:type="dxa"/>
            <w:noWrap/>
            <w:vAlign w:val="bottom"/>
            <w:hideMark/>
          </w:tcPr>
          <w:p w14:paraId="53A2C56B"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N</w:t>
            </w:r>
          </w:p>
        </w:tc>
        <w:tc>
          <w:tcPr>
            <w:tcW w:w="1134" w:type="dxa"/>
            <w:noWrap/>
            <w:vAlign w:val="bottom"/>
            <w:hideMark/>
          </w:tcPr>
          <w:p w14:paraId="267C7C1B"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Mean</w:t>
            </w:r>
          </w:p>
        </w:tc>
        <w:tc>
          <w:tcPr>
            <w:tcW w:w="1276" w:type="dxa"/>
            <w:noWrap/>
            <w:vAlign w:val="bottom"/>
            <w:hideMark/>
          </w:tcPr>
          <w:p w14:paraId="10B1D04F"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SD</w:t>
            </w:r>
          </w:p>
        </w:tc>
        <w:tc>
          <w:tcPr>
            <w:tcW w:w="992" w:type="dxa"/>
            <w:noWrap/>
            <w:vAlign w:val="bottom"/>
            <w:hideMark/>
          </w:tcPr>
          <w:p w14:paraId="10911888"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Min</w:t>
            </w:r>
          </w:p>
        </w:tc>
        <w:tc>
          <w:tcPr>
            <w:tcW w:w="1134" w:type="dxa"/>
            <w:noWrap/>
            <w:vAlign w:val="bottom"/>
            <w:hideMark/>
          </w:tcPr>
          <w:p w14:paraId="2966C4DE"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Max</w:t>
            </w:r>
          </w:p>
        </w:tc>
      </w:tr>
      <w:tr w:rsidR="007D22CD" w:rsidRPr="00410DEC" w14:paraId="24EF198F" w14:textId="77777777" w:rsidTr="005B3A12">
        <w:trPr>
          <w:trHeight w:val="290"/>
        </w:trPr>
        <w:tc>
          <w:tcPr>
            <w:tcW w:w="4183" w:type="dxa"/>
            <w:noWrap/>
            <w:vAlign w:val="bottom"/>
            <w:hideMark/>
          </w:tcPr>
          <w:p w14:paraId="6BFE0204"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Household debt default </w:t>
            </w:r>
          </w:p>
        </w:tc>
        <w:tc>
          <w:tcPr>
            <w:tcW w:w="992" w:type="dxa"/>
            <w:noWrap/>
            <w:vAlign w:val="bottom"/>
            <w:hideMark/>
          </w:tcPr>
          <w:p w14:paraId="0AA0465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41B67CC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0.447</w:t>
            </w:r>
          </w:p>
        </w:tc>
        <w:tc>
          <w:tcPr>
            <w:tcW w:w="1276" w:type="dxa"/>
            <w:noWrap/>
            <w:vAlign w:val="bottom"/>
            <w:hideMark/>
          </w:tcPr>
          <w:p w14:paraId="10DE831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0.497</w:t>
            </w:r>
          </w:p>
        </w:tc>
        <w:tc>
          <w:tcPr>
            <w:tcW w:w="992" w:type="dxa"/>
            <w:noWrap/>
            <w:vAlign w:val="bottom"/>
            <w:hideMark/>
          </w:tcPr>
          <w:p w14:paraId="4358C3A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3F57C36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31E8F46C" w14:textId="77777777" w:rsidTr="005B3A12">
        <w:trPr>
          <w:trHeight w:val="290"/>
        </w:trPr>
        <w:tc>
          <w:tcPr>
            <w:tcW w:w="4183" w:type="dxa"/>
            <w:noWrap/>
            <w:vAlign w:val="bottom"/>
            <w:hideMark/>
          </w:tcPr>
          <w:p w14:paraId="03B45B12"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Household debt repayment</w:t>
            </w:r>
          </w:p>
        </w:tc>
        <w:tc>
          <w:tcPr>
            <w:tcW w:w="992" w:type="dxa"/>
            <w:noWrap/>
            <w:vAlign w:val="bottom"/>
            <w:hideMark/>
          </w:tcPr>
          <w:p w14:paraId="3916660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2B5505F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0.553</w:t>
            </w:r>
          </w:p>
        </w:tc>
        <w:tc>
          <w:tcPr>
            <w:tcW w:w="1276" w:type="dxa"/>
            <w:noWrap/>
            <w:vAlign w:val="bottom"/>
            <w:hideMark/>
          </w:tcPr>
          <w:p w14:paraId="77D3A6E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0.497</w:t>
            </w:r>
          </w:p>
        </w:tc>
        <w:tc>
          <w:tcPr>
            <w:tcW w:w="992" w:type="dxa"/>
            <w:noWrap/>
            <w:vAlign w:val="bottom"/>
            <w:hideMark/>
          </w:tcPr>
          <w:p w14:paraId="0DB5FC2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1996312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7C740146" w14:textId="77777777" w:rsidTr="005B3A12">
        <w:trPr>
          <w:trHeight w:val="290"/>
        </w:trPr>
        <w:tc>
          <w:tcPr>
            <w:tcW w:w="4183" w:type="dxa"/>
            <w:noWrap/>
            <w:vAlign w:val="bottom"/>
            <w:hideMark/>
          </w:tcPr>
          <w:p w14:paraId="50F596BE"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proofErr w:type="gramStart"/>
            <w:r w:rsidRPr="00410DEC">
              <w:rPr>
                <w:rFonts w:ascii="Times New Roman" w:eastAsia="Times New Roman" w:hAnsi="Times New Roman" w:cs="Times New Roman"/>
                <w:b/>
                <w:color w:val="000000"/>
                <w:sz w:val="24"/>
                <w:szCs w:val="24"/>
              </w:rPr>
              <w:t>Worried  of</w:t>
            </w:r>
            <w:proofErr w:type="gramEnd"/>
            <w:r w:rsidRPr="00410DEC">
              <w:rPr>
                <w:rFonts w:ascii="Times New Roman" w:eastAsia="Times New Roman" w:hAnsi="Times New Roman" w:cs="Times New Roman"/>
                <w:b/>
                <w:color w:val="000000"/>
                <w:sz w:val="24"/>
                <w:szCs w:val="24"/>
              </w:rPr>
              <w:t xml:space="preserve"> payment</w:t>
            </w:r>
          </w:p>
        </w:tc>
        <w:tc>
          <w:tcPr>
            <w:tcW w:w="992" w:type="dxa"/>
            <w:noWrap/>
            <w:vAlign w:val="bottom"/>
            <w:hideMark/>
          </w:tcPr>
          <w:p w14:paraId="78A4EA1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69B6345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0E0418A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4E316C1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590DAB5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03C72138" w14:textId="77777777" w:rsidTr="005B3A12">
        <w:trPr>
          <w:trHeight w:val="290"/>
        </w:trPr>
        <w:tc>
          <w:tcPr>
            <w:tcW w:w="4183" w:type="dxa"/>
            <w:noWrap/>
            <w:vAlign w:val="bottom"/>
            <w:hideMark/>
          </w:tcPr>
          <w:p w14:paraId="0961C941"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w:t>
            </w:r>
          </w:p>
        </w:tc>
        <w:tc>
          <w:tcPr>
            <w:tcW w:w="992" w:type="dxa"/>
            <w:noWrap/>
            <w:vAlign w:val="bottom"/>
            <w:hideMark/>
          </w:tcPr>
          <w:p w14:paraId="0772689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4B23B94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0.560</w:t>
            </w:r>
          </w:p>
        </w:tc>
        <w:tc>
          <w:tcPr>
            <w:tcW w:w="1276" w:type="dxa"/>
            <w:noWrap/>
            <w:vAlign w:val="bottom"/>
            <w:hideMark/>
          </w:tcPr>
          <w:p w14:paraId="3488CB9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0.496</w:t>
            </w:r>
          </w:p>
        </w:tc>
        <w:tc>
          <w:tcPr>
            <w:tcW w:w="992" w:type="dxa"/>
            <w:noWrap/>
            <w:vAlign w:val="bottom"/>
            <w:hideMark/>
          </w:tcPr>
          <w:p w14:paraId="7EF81D8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0F928A0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1A44CF3D" w14:textId="77777777" w:rsidTr="005B3A12">
        <w:trPr>
          <w:trHeight w:val="290"/>
        </w:trPr>
        <w:tc>
          <w:tcPr>
            <w:tcW w:w="4183" w:type="dxa"/>
            <w:noWrap/>
            <w:vAlign w:val="bottom"/>
            <w:hideMark/>
          </w:tcPr>
          <w:p w14:paraId="09520490"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lastRenderedPageBreak/>
              <w:t xml:space="preserve">Yes </w:t>
            </w:r>
          </w:p>
        </w:tc>
        <w:tc>
          <w:tcPr>
            <w:tcW w:w="992" w:type="dxa"/>
            <w:noWrap/>
            <w:vAlign w:val="bottom"/>
            <w:hideMark/>
          </w:tcPr>
          <w:p w14:paraId="2A85CA0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69A42D7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0.440</w:t>
            </w:r>
          </w:p>
        </w:tc>
        <w:tc>
          <w:tcPr>
            <w:tcW w:w="1276" w:type="dxa"/>
            <w:noWrap/>
            <w:vAlign w:val="bottom"/>
            <w:hideMark/>
          </w:tcPr>
          <w:p w14:paraId="5A71B7B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0.496</w:t>
            </w:r>
          </w:p>
        </w:tc>
        <w:tc>
          <w:tcPr>
            <w:tcW w:w="992" w:type="dxa"/>
            <w:noWrap/>
            <w:vAlign w:val="bottom"/>
            <w:hideMark/>
          </w:tcPr>
          <w:p w14:paraId="57A13D1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5FB0BCB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67FA69D" w14:textId="77777777" w:rsidTr="005B3A12">
        <w:trPr>
          <w:trHeight w:val="290"/>
        </w:trPr>
        <w:tc>
          <w:tcPr>
            <w:tcW w:w="4183" w:type="dxa"/>
            <w:noWrap/>
            <w:vAlign w:val="bottom"/>
            <w:hideMark/>
          </w:tcPr>
          <w:p w14:paraId="5CCF1C51"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Sex</w:t>
            </w:r>
          </w:p>
        </w:tc>
        <w:tc>
          <w:tcPr>
            <w:tcW w:w="992" w:type="dxa"/>
            <w:noWrap/>
            <w:vAlign w:val="bottom"/>
            <w:hideMark/>
          </w:tcPr>
          <w:p w14:paraId="107E425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56C4DC0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593AB8A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3CCA1DD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30E82FD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6640BE25" w14:textId="77777777" w:rsidTr="005B3A12">
        <w:trPr>
          <w:trHeight w:val="290"/>
        </w:trPr>
        <w:tc>
          <w:tcPr>
            <w:tcW w:w="4183" w:type="dxa"/>
            <w:noWrap/>
            <w:vAlign w:val="bottom"/>
            <w:hideMark/>
          </w:tcPr>
          <w:p w14:paraId="7A27C3A0"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Female Household head </w:t>
            </w:r>
          </w:p>
        </w:tc>
        <w:tc>
          <w:tcPr>
            <w:tcW w:w="992" w:type="dxa"/>
            <w:noWrap/>
            <w:vAlign w:val="bottom"/>
            <w:hideMark/>
          </w:tcPr>
          <w:p w14:paraId="6288D53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noWrap/>
            <w:vAlign w:val="bottom"/>
            <w:hideMark/>
          </w:tcPr>
          <w:p w14:paraId="3668CE8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0.322</w:t>
            </w:r>
          </w:p>
        </w:tc>
        <w:tc>
          <w:tcPr>
            <w:tcW w:w="1276" w:type="dxa"/>
            <w:noWrap/>
            <w:vAlign w:val="bottom"/>
            <w:hideMark/>
          </w:tcPr>
          <w:p w14:paraId="6DC84E0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0.467</w:t>
            </w:r>
          </w:p>
        </w:tc>
        <w:tc>
          <w:tcPr>
            <w:tcW w:w="992" w:type="dxa"/>
            <w:noWrap/>
            <w:vAlign w:val="bottom"/>
            <w:hideMark/>
          </w:tcPr>
          <w:p w14:paraId="3865A6A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2EB80FB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18F204E4" w14:textId="77777777" w:rsidTr="005B3A12">
        <w:trPr>
          <w:trHeight w:val="290"/>
        </w:trPr>
        <w:tc>
          <w:tcPr>
            <w:tcW w:w="4183" w:type="dxa"/>
            <w:noWrap/>
            <w:vAlign w:val="bottom"/>
            <w:hideMark/>
          </w:tcPr>
          <w:p w14:paraId="5CCB6E47"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Male Household head </w:t>
            </w:r>
          </w:p>
        </w:tc>
        <w:tc>
          <w:tcPr>
            <w:tcW w:w="992" w:type="dxa"/>
            <w:noWrap/>
            <w:vAlign w:val="bottom"/>
            <w:hideMark/>
          </w:tcPr>
          <w:p w14:paraId="035275A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noWrap/>
            <w:vAlign w:val="bottom"/>
            <w:hideMark/>
          </w:tcPr>
          <w:p w14:paraId="0D787C0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0.678</w:t>
            </w:r>
          </w:p>
        </w:tc>
        <w:tc>
          <w:tcPr>
            <w:tcW w:w="1276" w:type="dxa"/>
            <w:noWrap/>
            <w:vAlign w:val="bottom"/>
            <w:hideMark/>
          </w:tcPr>
          <w:p w14:paraId="623B1C1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0.467</w:t>
            </w:r>
          </w:p>
        </w:tc>
        <w:tc>
          <w:tcPr>
            <w:tcW w:w="992" w:type="dxa"/>
            <w:noWrap/>
            <w:vAlign w:val="bottom"/>
            <w:hideMark/>
          </w:tcPr>
          <w:p w14:paraId="10B29A3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2ED4133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E629967" w14:textId="77777777" w:rsidTr="005B3A12">
        <w:trPr>
          <w:trHeight w:val="290"/>
        </w:trPr>
        <w:tc>
          <w:tcPr>
            <w:tcW w:w="4183" w:type="dxa"/>
            <w:noWrap/>
            <w:vAlign w:val="bottom"/>
            <w:hideMark/>
          </w:tcPr>
          <w:p w14:paraId="17B2657D"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 xml:space="preserve">Level </w:t>
            </w:r>
            <w:proofErr w:type="gramStart"/>
            <w:r w:rsidRPr="00410DEC">
              <w:rPr>
                <w:rFonts w:ascii="Times New Roman" w:eastAsia="Times New Roman" w:hAnsi="Times New Roman" w:cs="Times New Roman"/>
                <w:b/>
                <w:color w:val="000000"/>
                <w:sz w:val="24"/>
                <w:szCs w:val="24"/>
              </w:rPr>
              <w:t>of  Education</w:t>
            </w:r>
            <w:proofErr w:type="gramEnd"/>
            <w:r w:rsidRPr="00410DEC">
              <w:rPr>
                <w:rFonts w:ascii="Times New Roman" w:eastAsia="Times New Roman" w:hAnsi="Times New Roman" w:cs="Times New Roman"/>
                <w:b/>
                <w:color w:val="000000"/>
                <w:sz w:val="24"/>
                <w:szCs w:val="24"/>
              </w:rPr>
              <w:t xml:space="preserve"> of  HH Head</w:t>
            </w:r>
          </w:p>
        </w:tc>
        <w:tc>
          <w:tcPr>
            <w:tcW w:w="992" w:type="dxa"/>
            <w:noWrap/>
            <w:vAlign w:val="bottom"/>
            <w:hideMark/>
          </w:tcPr>
          <w:p w14:paraId="31EC2AE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4C36A62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678FFB0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199E40D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672A574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11B23945" w14:textId="77777777" w:rsidTr="005B3A12">
        <w:trPr>
          <w:trHeight w:val="290"/>
        </w:trPr>
        <w:tc>
          <w:tcPr>
            <w:tcW w:w="4183" w:type="dxa"/>
            <w:noWrap/>
            <w:vAlign w:val="bottom"/>
            <w:hideMark/>
          </w:tcPr>
          <w:p w14:paraId="07A3EC1F"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 formal education</w:t>
            </w:r>
          </w:p>
        </w:tc>
        <w:tc>
          <w:tcPr>
            <w:tcW w:w="992" w:type="dxa"/>
            <w:noWrap/>
            <w:vAlign w:val="bottom"/>
            <w:hideMark/>
          </w:tcPr>
          <w:p w14:paraId="36A623B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noWrap/>
            <w:vAlign w:val="bottom"/>
            <w:hideMark/>
          </w:tcPr>
          <w:p w14:paraId="1EB54E7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0.120</w:t>
            </w:r>
          </w:p>
        </w:tc>
        <w:tc>
          <w:tcPr>
            <w:tcW w:w="1276" w:type="dxa"/>
            <w:noWrap/>
            <w:vAlign w:val="bottom"/>
            <w:hideMark/>
          </w:tcPr>
          <w:p w14:paraId="2C90186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0.325</w:t>
            </w:r>
          </w:p>
        </w:tc>
        <w:tc>
          <w:tcPr>
            <w:tcW w:w="992" w:type="dxa"/>
            <w:noWrap/>
            <w:vAlign w:val="bottom"/>
            <w:hideMark/>
          </w:tcPr>
          <w:p w14:paraId="2F04F3D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6C0B89C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1AED2BA2" w14:textId="77777777" w:rsidTr="005B3A12">
        <w:trPr>
          <w:trHeight w:val="290"/>
        </w:trPr>
        <w:tc>
          <w:tcPr>
            <w:tcW w:w="4183" w:type="dxa"/>
            <w:noWrap/>
            <w:vAlign w:val="bottom"/>
            <w:hideMark/>
          </w:tcPr>
          <w:p w14:paraId="7D4BBDBE"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Some primary</w:t>
            </w:r>
          </w:p>
        </w:tc>
        <w:tc>
          <w:tcPr>
            <w:tcW w:w="992" w:type="dxa"/>
            <w:noWrap/>
            <w:vAlign w:val="bottom"/>
            <w:hideMark/>
          </w:tcPr>
          <w:p w14:paraId="5DBB0C4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noWrap/>
            <w:vAlign w:val="bottom"/>
            <w:hideMark/>
          </w:tcPr>
          <w:p w14:paraId="6BD2A2C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0.401</w:t>
            </w:r>
          </w:p>
        </w:tc>
        <w:tc>
          <w:tcPr>
            <w:tcW w:w="1276" w:type="dxa"/>
            <w:noWrap/>
            <w:vAlign w:val="bottom"/>
            <w:hideMark/>
          </w:tcPr>
          <w:p w14:paraId="0ABBCC3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0.490</w:t>
            </w:r>
          </w:p>
        </w:tc>
        <w:tc>
          <w:tcPr>
            <w:tcW w:w="992" w:type="dxa"/>
            <w:noWrap/>
            <w:vAlign w:val="bottom"/>
            <w:hideMark/>
          </w:tcPr>
          <w:p w14:paraId="61953F4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35A8771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1897AC5E" w14:textId="77777777" w:rsidTr="005B3A12">
        <w:trPr>
          <w:trHeight w:val="290"/>
        </w:trPr>
        <w:tc>
          <w:tcPr>
            <w:tcW w:w="4183" w:type="dxa"/>
            <w:noWrap/>
            <w:vAlign w:val="bottom"/>
            <w:hideMark/>
          </w:tcPr>
          <w:p w14:paraId="17AFB8E0"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Completed primary</w:t>
            </w:r>
          </w:p>
        </w:tc>
        <w:tc>
          <w:tcPr>
            <w:tcW w:w="992" w:type="dxa"/>
            <w:noWrap/>
            <w:vAlign w:val="bottom"/>
            <w:hideMark/>
          </w:tcPr>
          <w:p w14:paraId="4B5426B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noWrap/>
            <w:vAlign w:val="bottom"/>
            <w:hideMark/>
          </w:tcPr>
          <w:p w14:paraId="765F17C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0.169</w:t>
            </w:r>
          </w:p>
        </w:tc>
        <w:tc>
          <w:tcPr>
            <w:tcW w:w="1276" w:type="dxa"/>
            <w:noWrap/>
            <w:vAlign w:val="bottom"/>
            <w:hideMark/>
          </w:tcPr>
          <w:p w14:paraId="3920BF9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0.375</w:t>
            </w:r>
          </w:p>
        </w:tc>
        <w:tc>
          <w:tcPr>
            <w:tcW w:w="992" w:type="dxa"/>
            <w:noWrap/>
            <w:vAlign w:val="bottom"/>
            <w:hideMark/>
          </w:tcPr>
          <w:p w14:paraId="386376B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5ACD7F4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F694760" w14:textId="77777777" w:rsidTr="005B3A12">
        <w:trPr>
          <w:trHeight w:val="290"/>
        </w:trPr>
        <w:tc>
          <w:tcPr>
            <w:tcW w:w="4183" w:type="dxa"/>
            <w:noWrap/>
            <w:vAlign w:val="bottom"/>
            <w:hideMark/>
          </w:tcPr>
          <w:p w14:paraId="0DBC5E21"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Some secondary</w:t>
            </w:r>
          </w:p>
        </w:tc>
        <w:tc>
          <w:tcPr>
            <w:tcW w:w="992" w:type="dxa"/>
            <w:noWrap/>
            <w:vAlign w:val="bottom"/>
            <w:hideMark/>
          </w:tcPr>
          <w:p w14:paraId="0E73D28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noWrap/>
            <w:vAlign w:val="bottom"/>
            <w:hideMark/>
          </w:tcPr>
          <w:p w14:paraId="0C5F99C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0.143</w:t>
            </w:r>
          </w:p>
        </w:tc>
        <w:tc>
          <w:tcPr>
            <w:tcW w:w="1276" w:type="dxa"/>
            <w:noWrap/>
            <w:vAlign w:val="bottom"/>
            <w:hideMark/>
          </w:tcPr>
          <w:p w14:paraId="4A9A0A0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0.350</w:t>
            </w:r>
          </w:p>
        </w:tc>
        <w:tc>
          <w:tcPr>
            <w:tcW w:w="992" w:type="dxa"/>
            <w:noWrap/>
            <w:vAlign w:val="bottom"/>
            <w:hideMark/>
          </w:tcPr>
          <w:p w14:paraId="127F9FF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4529608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068B963B" w14:textId="77777777" w:rsidTr="005B3A12">
        <w:trPr>
          <w:trHeight w:val="290"/>
        </w:trPr>
        <w:tc>
          <w:tcPr>
            <w:tcW w:w="4183" w:type="dxa"/>
            <w:noWrap/>
            <w:vAlign w:val="bottom"/>
            <w:hideMark/>
          </w:tcPr>
          <w:p w14:paraId="64E42562"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Completed secondary</w:t>
            </w:r>
          </w:p>
        </w:tc>
        <w:tc>
          <w:tcPr>
            <w:tcW w:w="992" w:type="dxa"/>
            <w:noWrap/>
            <w:vAlign w:val="bottom"/>
            <w:hideMark/>
          </w:tcPr>
          <w:p w14:paraId="1F7B15F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noWrap/>
            <w:vAlign w:val="bottom"/>
            <w:hideMark/>
          </w:tcPr>
          <w:p w14:paraId="5005834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0.080</w:t>
            </w:r>
          </w:p>
        </w:tc>
        <w:tc>
          <w:tcPr>
            <w:tcW w:w="1276" w:type="dxa"/>
            <w:noWrap/>
            <w:vAlign w:val="bottom"/>
            <w:hideMark/>
          </w:tcPr>
          <w:p w14:paraId="7E896A7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0.271</w:t>
            </w:r>
          </w:p>
        </w:tc>
        <w:tc>
          <w:tcPr>
            <w:tcW w:w="992" w:type="dxa"/>
            <w:noWrap/>
            <w:vAlign w:val="bottom"/>
            <w:hideMark/>
          </w:tcPr>
          <w:p w14:paraId="78C6623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6DB2FC7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010A455D" w14:textId="77777777" w:rsidTr="005B3A12">
        <w:trPr>
          <w:trHeight w:val="290"/>
        </w:trPr>
        <w:tc>
          <w:tcPr>
            <w:tcW w:w="4183" w:type="dxa"/>
            <w:noWrap/>
            <w:vAlign w:val="bottom"/>
            <w:hideMark/>
          </w:tcPr>
          <w:p w14:paraId="340F0FCE"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Post-secondary plus</w:t>
            </w:r>
          </w:p>
        </w:tc>
        <w:tc>
          <w:tcPr>
            <w:tcW w:w="992" w:type="dxa"/>
            <w:noWrap/>
            <w:vAlign w:val="bottom"/>
            <w:hideMark/>
          </w:tcPr>
          <w:p w14:paraId="40DE186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3134</w:t>
            </w:r>
          </w:p>
        </w:tc>
        <w:tc>
          <w:tcPr>
            <w:tcW w:w="1134" w:type="dxa"/>
            <w:noWrap/>
            <w:vAlign w:val="bottom"/>
            <w:hideMark/>
          </w:tcPr>
          <w:p w14:paraId="235B9EC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0.086</w:t>
            </w:r>
          </w:p>
        </w:tc>
        <w:tc>
          <w:tcPr>
            <w:tcW w:w="1276" w:type="dxa"/>
            <w:noWrap/>
            <w:vAlign w:val="bottom"/>
            <w:hideMark/>
          </w:tcPr>
          <w:p w14:paraId="0CE642C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0.281</w:t>
            </w:r>
          </w:p>
        </w:tc>
        <w:tc>
          <w:tcPr>
            <w:tcW w:w="992" w:type="dxa"/>
            <w:noWrap/>
            <w:vAlign w:val="bottom"/>
            <w:hideMark/>
          </w:tcPr>
          <w:p w14:paraId="789DB9D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55F05C1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38864F80" w14:textId="77777777" w:rsidTr="005B3A12">
        <w:trPr>
          <w:trHeight w:val="290"/>
        </w:trPr>
        <w:tc>
          <w:tcPr>
            <w:tcW w:w="4183" w:type="dxa"/>
            <w:noWrap/>
            <w:vAlign w:val="bottom"/>
            <w:hideMark/>
          </w:tcPr>
          <w:p w14:paraId="0213B431"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Status of Employment</w:t>
            </w:r>
          </w:p>
        </w:tc>
        <w:tc>
          <w:tcPr>
            <w:tcW w:w="992" w:type="dxa"/>
            <w:noWrap/>
            <w:vAlign w:val="bottom"/>
            <w:hideMark/>
          </w:tcPr>
          <w:p w14:paraId="48F4602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62192E16"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7B09EDE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46F80CE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351317D6"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78883458" w14:textId="77777777" w:rsidTr="005B3A12">
        <w:trPr>
          <w:trHeight w:val="290"/>
        </w:trPr>
        <w:tc>
          <w:tcPr>
            <w:tcW w:w="4183" w:type="dxa"/>
            <w:noWrap/>
            <w:vAlign w:val="bottom"/>
            <w:hideMark/>
          </w:tcPr>
          <w:p w14:paraId="13A4A46A"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Nonfarm wage employment</w:t>
            </w:r>
          </w:p>
        </w:tc>
        <w:tc>
          <w:tcPr>
            <w:tcW w:w="992" w:type="dxa"/>
            <w:noWrap/>
            <w:vAlign w:val="bottom"/>
            <w:hideMark/>
          </w:tcPr>
          <w:p w14:paraId="2E4431D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noWrap/>
            <w:vAlign w:val="bottom"/>
            <w:hideMark/>
          </w:tcPr>
          <w:p w14:paraId="09394CA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0.148</w:t>
            </w:r>
          </w:p>
        </w:tc>
        <w:tc>
          <w:tcPr>
            <w:tcW w:w="1276" w:type="dxa"/>
            <w:noWrap/>
            <w:vAlign w:val="bottom"/>
            <w:hideMark/>
          </w:tcPr>
          <w:p w14:paraId="763DFE4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0.356</w:t>
            </w:r>
          </w:p>
        </w:tc>
        <w:tc>
          <w:tcPr>
            <w:tcW w:w="992" w:type="dxa"/>
            <w:noWrap/>
            <w:vAlign w:val="bottom"/>
            <w:hideMark/>
          </w:tcPr>
          <w:p w14:paraId="434FD2D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68574F4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636E1383" w14:textId="77777777" w:rsidTr="005B3A12">
        <w:trPr>
          <w:trHeight w:val="290"/>
        </w:trPr>
        <w:tc>
          <w:tcPr>
            <w:tcW w:w="4183" w:type="dxa"/>
            <w:noWrap/>
            <w:vAlign w:val="bottom"/>
            <w:hideMark/>
          </w:tcPr>
          <w:p w14:paraId="1C4D1BF7"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Farm wage employment</w:t>
            </w:r>
          </w:p>
        </w:tc>
        <w:tc>
          <w:tcPr>
            <w:tcW w:w="992" w:type="dxa"/>
            <w:noWrap/>
            <w:vAlign w:val="bottom"/>
            <w:hideMark/>
          </w:tcPr>
          <w:p w14:paraId="5536A04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noWrap/>
            <w:vAlign w:val="bottom"/>
            <w:hideMark/>
          </w:tcPr>
          <w:p w14:paraId="2BAFC3E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0.077</w:t>
            </w:r>
          </w:p>
        </w:tc>
        <w:tc>
          <w:tcPr>
            <w:tcW w:w="1276" w:type="dxa"/>
            <w:noWrap/>
            <w:vAlign w:val="bottom"/>
            <w:hideMark/>
          </w:tcPr>
          <w:p w14:paraId="10FBFF7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0.266</w:t>
            </w:r>
          </w:p>
        </w:tc>
        <w:tc>
          <w:tcPr>
            <w:tcW w:w="992" w:type="dxa"/>
            <w:noWrap/>
            <w:vAlign w:val="bottom"/>
            <w:hideMark/>
          </w:tcPr>
          <w:p w14:paraId="2E83493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7D9BF76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9C81359" w14:textId="77777777" w:rsidTr="005B3A12">
        <w:trPr>
          <w:trHeight w:val="290"/>
        </w:trPr>
        <w:tc>
          <w:tcPr>
            <w:tcW w:w="4183" w:type="dxa"/>
            <w:noWrap/>
            <w:vAlign w:val="bottom"/>
            <w:hideMark/>
          </w:tcPr>
          <w:p w14:paraId="10EF6953"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Nonfarm self-employment</w:t>
            </w:r>
          </w:p>
        </w:tc>
        <w:tc>
          <w:tcPr>
            <w:tcW w:w="992" w:type="dxa"/>
            <w:noWrap/>
            <w:vAlign w:val="bottom"/>
            <w:hideMark/>
          </w:tcPr>
          <w:p w14:paraId="4BA85BB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noWrap/>
            <w:vAlign w:val="bottom"/>
            <w:hideMark/>
          </w:tcPr>
          <w:p w14:paraId="14D4192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0.285</w:t>
            </w:r>
          </w:p>
        </w:tc>
        <w:tc>
          <w:tcPr>
            <w:tcW w:w="1276" w:type="dxa"/>
            <w:noWrap/>
            <w:vAlign w:val="bottom"/>
            <w:hideMark/>
          </w:tcPr>
          <w:p w14:paraId="27D6EA6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0.451</w:t>
            </w:r>
          </w:p>
        </w:tc>
        <w:tc>
          <w:tcPr>
            <w:tcW w:w="992" w:type="dxa"/>
            <w:noWrap/>
            <w:vAlign w:val="bottom"/>
            <w:hideMark/>
          </w:tcPr>
          <w:p w14:paraId="7AEB527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30C6E83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63422C2" w14:textId="77777777" w:rsidTr="005B3A12">
        <w:trPr>
          <w:trHeight w:val="290"/>
        </w:trPr>
        <w:tc>
          <w:tcPr>
            <w:tcW w:w="4183" w:type="dxa"/>
            <w:noWrap/>
            <w:vAlign w:val="bottom"/>
            <w:hideMark/>
          </w:tcPr>
          <w:p w14:paraId="6B9B1718"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On farm employment</w:t>
            </w:r>
          </w:p>
        </w:tc>
        <w:tc>
          <w:tcPr>
            <w:tcW w:w="992" w:type="dxa"/>
            <w:noWrap/>
            <w:vAlign w:val="bottom"/>
            <w:hideMark/>
          </w:tcPr>
          <w:p w14:paraId="37D1E4C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noWrap/>
            <w:vAlign w:val="bottom"/>
            <w:hideMark/>
          </w:tcPr>
          <w:p w14:paraId="0A42D09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0.188</w:t>
            </w:r>
          </w:p>
        </w:tc>
        <w:tc>
          <w:tcPr>
            <w:tcW w:w="1276" w:type="dxa"/>
            <w:noWrap/>
            <w:vAlign w:val="bottom"/>
            <w:hideMark/>
          </w:tcPr>
          <w:p w14:paraId="40499F2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0.390</w:t>
            </w:r>
          </w:p>
        </w:tc>
        <w:tc>
          <w:tcPr>
            <w:tcW w:w="992" w:type="dxa"/>
            <w:noWrap/>
            <w:vAlign w:val="bottom"/>
            <w:hideMark/>
          </w:tcPr>
          <w:p w14:paraId="636A802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07C2C60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7FC76502" w14:textId="77777777" w:rsidTr="005B3A12">
        <w:trPr>
          <w:trHeight w:val="290"/>
        </w:trPr>
        <w:tc>
          <w:tcPr>
            <w:tcW w:w="4183" w:type="dxa"/>
            <w:noWrap/>
            <w:vAlign w:val="bottom"/>
            <w:hideMark/>
          </w:tcPr>
          <w:p w14:paraId="29263E00"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subsistence work</w:t>
            </w:r>
          </w:p>
        </w:tc>
        <w:tc>
          <w:tcPr>
            <w:tcW w:w="992" w:type="dxa"/>
            <w:noWrap/>
            <w:vAlign w:val="bottom"/>
            <w:hideMark/>
          </w:tcPr>
          <w:p w14:paraId="3B25517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noWrap/>
            <w:vAlign w:val="bottom"/>
            <w:hideMark/>
          </w:tcPr>
          <w:p w14:paraId="21B2A59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0.238</w:t>
            </w:r>
          </w:p>
        </w:tc>
        <w:tc>
          <w:tcPr>
            <w:tcW w:w="1276" w:type="dxa"/>
            <w:noWrap/>
            <w:vAlign w:val="bottom"/>
            <w:hideMark/>
          </w:tcPr>
          <w:p w14:paraId="5D881CA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0.426</w:t>
            </w:r>
          </w:p>
        </w:tc>
        <w:tc>
          <w:tcPr>
            <w:tcW w:w="992" w:type="dxa"/>
            <w:noWrap/>
            <w:vAlign w:val="bottom"/>
            <w:hideMark/>
          </w:tcPr>
          <w:p w14:paraId="49C0EBD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0925876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6C41E841" w14:textId="77777777" w:rsidTr="005B3A12">
        <w:trPr>
          <w:trHeight w:val="290"/>
        </w:trPr>
        <w:tc>
          <w:tcPr>
            <w:tcW w:w="4183" w:type="dxa"/>
            <w:noWrap/>
            <w:vAlign w:val="bottom"/>
            <w:hideMark/>
          </w:tcPr>
          <w:p w14:paraId="1F7AF697"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Unemployed/Not in Labor force</w:t>
            </w:r>
          </w:p>
        </w:tc>
        <w:tc>
          <w:tcPr>
            <w:tcW w:w="992" w:type="dxa"/>
            <w:noWrap/>
            <w:vAlign w:val="bottom"/>
            <w:hideMark/>
          </w:tcPr>
          <w:p w14:paraId="4B52B1E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2858</w:t>
            </w:r>
          </w:p>
        </w:tc>
        <w:tc>
          <w:tcPr>
            <w:tcW w:w="1134" w:type="dxa"/>
            <w:noWrap/>
            <w:vAlign w:val="bottom"/>
            <w:hideMark/>
          </w:tcPr>
          <w:p w14:paraId="3E7EF95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0.065</w:t>
            </w:r>
          </w:p>
        </w:tc>
        <w:tc>
          <w:tcPr>
            <w:tcW w:w="1276" w:type="dxa"/>
            <w:noWrap/>
            <w:vAlign w:val="bottom"/>
            <w:hideMark/>
          </w:tcPr>
          <w:p w14:paraId="282FD74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0.246</w:t>
            </w:r>
          </w:p>
        </w:tc>
        <w:tc>
          <w:tcPr>
            <w:tcW w:w="992" w:type="dxa"/>
            <w:noWrap/>
            <w:vAlign w:val="bottom"/>
            <w:hideMark/>
          </w:tcPr>
          <w:p w14:paraId="4E623E0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29F30CE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08B6A3FE" w14:textId="77777777" w:rsidTr="005B3A12">
        <w:trPr>
          <w:trHeight w:val="290"/>
        </w:trPr>
        <w:tc>
          <w:tcPr>
            <w:tcW w:w="4183" w:type="dxa"/>
            <w:noWrap/>
            <w:vAlign w:val="bottom"/>
            <w:hideMark/>
          </w:tcPr>
          <w:p w14:paraId="3778019F"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Purpose of the loan</w:t>
            </w:r>
          </w:p>
        </w:tc>
        <w:tc>
          <w:tcPr>
            <w:tcW w:w="992" w:type="dxa"/>
            <w:noWrap/>
            <w:vAlign w:val="bottom"/>
            <w:hideMark/>
          </w:tcPr>
          <w:p w14:paraId="11E2FBE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4BE720F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7CE87F3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7E6558D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110F081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BA2FE8A" w14:textId="77777777" w:rsidTr="005B3A12">
        <w:trPr>
          <w:trHeight w:val="290"/>
        </w:trPr>
        <w:tc>
          <w:tcPr>
            <w:tcW w:w="4183" w:type="dxa"/>
            <w:noWrap/>
            <w:vAlign w:val="bottom"/>
            <w:hideMark/>
          </w:tcPr>
          <w:p w14:paraId="61BDF2E1"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 xml:space="preserve">Consumptive-purpose of loan </w:t>
            </w:r>
          </w:p>
        </w:tc>
        <w:tc>
          <w:tcPr>
            <w:tcW w:w="992" w:type="dxa"/>
            <w:noWrap/>
            <w:vAlign w:val="bottom"/>
            <w:hideMark/>
          </w:tcPr>
          <w:p w14:paraId="4F1B970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707CBF1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0.759</w:t>
            </w:r>
          </w:p>
        </w:tc>
        <w:tc>
          <w:tcPr>
            <w:tcW w:w="1276" w:type="dxa"/>
            <w:noWrap/>
            <w:vAlign w:val="bottom"/>
            <w:hideMark/>
          </w:tcPr>
          <w:p w14:paraId="7CBC3C0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0.428</w:t>
            </w:r>
          </w:p>
        </w:tc>
        <w:tc>
          <w:tcPr>
            <w:tcW w:w="992" w:type="dxa"/>
            <w:noWrap/>
            <w:vAlign w:val="bottom"/>
            <w:hideMark/>
          </w:tcPr>
          <w:p w14:paraId="5C58EFC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5AF38786"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0DE8F22B" w14:textId="77777777" w:rsidTr="005B3A12">
        <w:trPr>
          <w:trHeight w:val="290"/>
        </w:trPr>
        <w:tc>
          <w:tcPr>
            <w:tcW w:w="4183" w:type="dxa"/>
            <w:noWrap/>
            <w:vAlign w:val="bottom"/>
            <w:hideMark/>
          </w:tcPr>
          <w:p w14:paraId="470BCC53"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Productive-Purpose of loan</w:t>
            </w:r>
          </w:p>
        </w:tc>
        <w:tc>
          <w:tcPr>
            <w:tcW w:w="992" w:type="dxa"/>
            <w:noWrap/>
            <w:vAlign w:val="bottom"/>
            <w:hideMark/>
          </w:tcPr>
          <w:p w14:paraId="2AAA5DF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64E400C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0.241</w:t>
            </w:r>
          </w:p>
        </w:tc>
        <w:tc>
          <w:tcPr>
            <w:tcW w:w="1276" w:type="dxa"/>
            <w:noWrap/>
            <w:vAlign w:val="bottom"/>
            <w:hideMark/>
          </w:tcPr>
          <w:p w14:paraId="19FEE50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0.428</w:t>
            </w:r>
          </w:p>
        </w:tc>
        <w:tc>
          <w:tcPr>
            <w:tcW w:w="992" w:type="dxa"/>
            <w:noWrap/>
            <w:vAlign w:val="bottom"/>
            <w:hideMark/>
          </w:tcPr>
          <w:p w14:paraId="62A423D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4E00C09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7EE90E71" w14:textId="77777777" w:rsidTr="005B3A12">
        <w:trPr>
          <w:trHeight w:val="290"/>
        </w:trPr>
        <w:tc>
          <w:tcPr>
            <w:tcW w:w="4183" w:type="dxa"/>
            <w:noWrap/>
            <w:vAlign w:val="bottom"/>
            <w:hideMark/>
          </w:tcPr>
          <w:p w14:paraId="3C9F0D86"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Residence</w:t>
            </w:r>
          </w:p>
        </w:tc>
        <w:tc>
          <w:tcPr>
            <w:tcW w:w="992" w:type="dxa"/>
            <w:noWrap/>
            <w:vAlign w:val="bottom"/>
            <w:hideMark/>
          </w:tcPr>
          <w:p w14:paraId="3CD6A67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11BD2CC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216C7AD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59B1065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774DCE1C"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4FF7709" w14:textId="77777777" w:rsidTr="005B3A12">
        <w:trPr>
          <w:trHeight w:val="290"/>
        </w:trPr>
        <w:tc>
          <w:tcPr>
            <w:tcW w:w="4183" w:type="dxa"/>
            <w:noWrap/>
            <w:vAlign w:val="bottom"/>
            <w:hideMark/>
          </w:tcPr>
          <w:p w14:paraId="4DDBF212"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Rural</w:t>
            </w:r>
          </w:p>
        </w:tc>
        <w:tc>
          <w:tcPr>
            <w:tcW w:w="992" w:type="dxa"/>
            <w:noWrap/>
            <w:vAlign w:val="bottom"/>
            <w:hideMark/>
          </w:tcPr>
          <w:p w14:paraId="09E2817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518DA5C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0.779</w:t>
            </w:r>
          </w:p>
        </w:tc>
        <w:tc>
          <w:tcPr>
            <w:tcW w:w="1276" w:type="dxa"/>
            <w:noWrap/>
            <w:vAlign w:val="bottom"/>
            <w:hideMark/>
          </w:tcPr>
          <w:p w14:paraId="421D53D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0.415</w:t>
            </w:r>
          </w:p>
        </w:tc>
        <w:tc>
          <w:tcPr>
            <w:tcW w:w="992" w:type="dxa"/>
            <w:noWrap/>
            <w:vAlign w:val="bottom"/>
            <w:hideMark/>
          </w:tcPr>
          <w:p w14:paraId="7A26B18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39747D8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3A05A8C6" w14:textId="77777777" w:rsidTr="005B3A12">
        <w:trPr>
          <w:trHeight w:val="290"/>
        </w:trPr>
        <w:tc>
          <w:tcPr>
            <w:tcW w:w="4183" w:type="dxa"/>
            <w:noWrap/>
            <w:vAlign w:val="bottom"/>
            <w:hideMark/>
          </w:tcPr>
          <w:p w14:paraId="17865E74"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Urban</w:t>
            </w:r>
          </w:p>
        </w:tc>
        <w:tc>
          <w:tcPr>
            <w:tcW w:w="992" w:type="dxa"/>
            <w:noWrap/>
            <w:vAlign w:val="bottom"/>
            <w:hideMark/>
          </w:tcPr>
          <w:p w14:paraId="18E234E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3173</w:t>
            </w:r>
          </w:p>
        </w:tc>
        <w:tc>
          <w:tcPr>
            <w:tcW w:w="1134" w:type="dxa"/>
            <w:noWrap/>
            <w:vAlign w:val="bottom"/>
            <w:hideMark/>
          </w:tcPr>
          <w:p w14:paraId="391339B6"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0.221</w:t>
            </w:r>
          </w:p>
        </w:tc>
        <w:tc>
          <w:tcPr>
            <w:tcW w:w="1276" w:type="dxa"/>
            <w:noWrap/>
            <w:vAlign w:val="bottom"/>
            <w:hideMark/>
          </w:tcPr>
          <w:p w14:paraId="3199C7C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0.415</w:t>
            </w:r>
          </w:p>
        </w:tc>
        <w:tc>
          <w:tcPr>
            <w:tcW w:w="992" w:type="dxa"/>
            <w:noWrap/>
            <w:vAlign w:val="bottom"/>
            <w:hideMark/>
          </w:tcPr>
          <w:p w14:paraId="7391A36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3537D57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261AAE2B" w14:textId="77777777" w:rsidTr="005B3A12">
        <w:trPr>
          <w:trHeight w:val="290"/>
        </w:trPr>
        <w:tc>
          <w:tcPr>
            <w:tcW w:w="4183" w:type="dxa"/>
            <w:noWrap/>
            <w:vAlign w:val="bottom"/>
            <w:hideMark/>
          </w:tcPr>
          <w:p w14:paraId="06288CA6"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Dwelling type</w:t>
            </w:r>
          </w:p>
        </w:tc>
        <w:tc>
          <w:tcPr>
            <w:tcW w:w="992" w:type="dxa"/>
            <w:noWrap/>
            <w:vAlign w:val="bottom"/>
            <w:hideMark/>
          </w:tcPr>
          <w:p w14:paraId="5CA8722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4531193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07A0356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282DB0F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7BEBF4C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0BD57901" w14:textId="77777777" w:rsidTr="005B3A12">
        <w:trPr>
          <w:trHeight w:val="290"/>
        </w:trPr>
        <w:tc>
          <w:tcPr>
            <w:tcW w:w="4183" w:type="dxa"/>
            <w:noWrap/>
            <w:vAlign w:val="bottom"/>
            <w:hideMark/>
          </w:tcPr>
          <w:p w14:paraId="689877DE"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House</w:t>
            </w:r>
          </w:p>
        </w:tc>
        <w:tc>
          <w:tcPr>
            <w:tcW w:w="992" w:type="dxa"/>
            <w:noWrap/>
            <w:vAlign w:val="bottom"/>
            <w:hideMark/>
          </w:tcPr>
          <w:p w14:paraId="3C3B6E1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noWrap/>
            <w:vAlign w:val="bottom"/>
            <w:hideMark/>
          </w:tcPr>
          <w:p w14:paraId="4EFB5E8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0.755</w:t>
            </w:r>
          </w:p>
        </w:tc>
        <w:tc>
          <w:tcPr>
            <w:tcW w:w="1276" w:type="dxa"/>
            <w:noWrap/>
            <w:vAlign w:val="bottom"/>
            <w:hideMark/>
          </w:tcPr>
          <w:p w14:paraId="1C65D8F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0.430</w:t>
            </w:r>
          </w:p>
        </w:tc>
        <w:tc>
          <w:tcPr>
            <w:tcW w:w="992" w:type="dxa"/>
            <w:noWrap/>
            <w:vAlign w:val="bottom"/>
            <w:hideMark/>
          </w:tcPr>
          <w:p w14:paraId="0A40CAC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72B1033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0A895EE" w14:textId="77777777" w:rsidTr="005B3A12">
        <w:trPr>
          <w:trHeight w:val="290"/>
        </w:trPr>
        <w:tc>
          <w:tcPr>
            <w:tcW w:w="4183" w:type="dxa"/>
            <w:noWrap/>
            <w:vAlign w:val="bottom"/>
            <w:hideMark/>
          </w:tcPr>
          <w:p w14:paraId="178FC002"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proofErr w:type="spellStart"/>
            <w:r w:rsidRPr="00410DEC">
              <w:rPr>
                <w:rFonts w:ascii="Times New Roman" w:eastAsia="Times New Roman" w:hAnsi="Times New Roman" w:cs="Times New Roman"/>
                <w:color w:val="000000"/>
                <w:sz w:val="24"/>
                <w:szCs w:val="24"/>
              </w:rPr>
              <w:t>Muzigo</w:t>
            </w:r>
            <w:proofErr w:type="spellEnd"/>
          </w:p>
        </w:tc>
        <w:tc>
          <w:tcPr>
            <w:tcW w:w="992" w:type="dxa"/>
            <w:noWrap/>
            <w:vAlign w:val="bottom"/>
            <w:hideMark/>
          </w:tcPr>
          <w:p w14:paraId="00C5B96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noWrap/>
            <w:vAlign w:val="bottom"/>
            <w:hideMark/>
          </w:tcPr>
          <w:p w14:paraId="3C65C85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0.102</w:t>
            </w:r>
          </w:p>
        </w:tc>
        <w:tc>
          <w:tcPr>
            <w:tcW w:w="1276" w:type="dxa"/>
            <w:noWrap/>
            <w:vAlign w:val="bottom"/>
            <w:hideMark/>
          </w:tcPr>
          <w:p w14:paraId="27C335A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0.303</w:t>
            </w:r>
          </w:p>
        </w:tc>
        <w:tc>
          <w:tcPr>
            <w:tcW w:w="992" w:type="dxa"/>
            <w:noWrap/>
            <w:vAlign w:val="bottom"/>
            <w:hideMark/>
          </w:tcPr>
          <w:p w14:paraId="06EE25A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792662C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166751F9" w14:textId="77777777" w:rsidTr="005B3A12">
        <w:trPr>
          <w:trHeight w:val="290"/>
        </w:trPr>
        <w:tc>
          <w:tcPr>
            <w:tcW w:w="4183" w:type="dxa"/>
            <w:noWrap/>
            <w:vAlign w:val="bottom"/>
            <w:hideMark/>
          </w:tcPr>
          <w:p w14:paraId="6E8CAE4A"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Hut</w:t>
            </w:r>
          </w:p>
        </w:tc>
        <w:tc>
          <w:tcPr>
            <w:tcW w:w="992" w:type="dxa"/>
            <w:noWrap/>
            <w:vAlign w:val="bottom"/>
            <w:hideMark/>
          </w:tcPr>
          <w:p w14:paraId="26073D2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noWrap/>
            <w:vAlign w:val="bottom"/>
            <w:hideMark/>
          </w:tcPr>
          <w:p w14:paraId="7EC0D25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0.138</w:t>
            </w:r>
          </w:p>
        </w:tc>
        <w:tc>
          <w:tcPr>
            <w:tcW w:w="1276" w:type="dxa"/>
            <w:noWrap/>
            <w:vAlign w:val="bottom"/>
            <w:hideMark/>
          </w:tcPr>
          <w:p w14:paraId="4652F62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0.345</w:t>
            </w:r>
          </w:p>
        </w:tc>
        <w:tc>
          <w:tcPr>
            <w:tcW w:w="992" w:type="dxa"/>
            <w:noWrap/>
            <w:vAlign w:val="bottom"/>
            <w:hideMark/>
          </w:tcPr>
          <w:p w14:paraId="77BB05C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5CD9463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47604696" w14:textId="77777777" w:rsidTr="005B3A12">
        <w:trPr>
          <w:trHeight w:val="290"/>
        </w:trPr>
        <w:tc>
          <w:tcPr>
            <w:tcW w:w="4183" w:type="dxa"/>
            <w:noWrap/>
            <w:vAlign w:val="bottom"/>
            <w:hideMark/>
          </w:tcPr>
          <w:p w14:paraId="14C07475"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r w:rsidRPr="00410DEC">
              <w:rPr>
                <w:rFonts w:ascii="Times New Roman" w:eastAsia="Times New Roman" w:hAnsi="Times New Roman" w:cs="Times New Roman"/>
                <w:b/>
                <w:color w:val="000000"/>
                <w:sz w:val="24"/>
                <w:szCs w:val="24"/>
              </w:rPr>
              <w:t>Type of roof</w:t>
            </w:r>
          </w:p>
        </w:tc>
        <w:tc>
          <w:tcPr>
            <w:tcW w:w="992" w:type="dxa"/>
            <w:noWrap/>
            <w:vAlign w:val="bottom"/>
            <w:hideMark/>
          </w:tcPr>
          <w:p w14:paraId="36406C6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608C1C6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7A29E1C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33C8352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22AC4F0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45156C32" w14:textId="77777777" w:rsidTr="005B3A12">
        <w:trPr>
          <w:trHeight w:val="290"/>
        </w:trPr>
        <w:tc>
          <w:tcPr>
            <w:tcW w:w="4183" w:type="dxa"/>
            <w:noWrap/>
            <w:vAlign w:val="bottom"/>
            <w:hideMark/>
          </w:tcPr>
          <w:p w14:paraId="5380C52D"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Temporary roof</w:t>
            </w:r>
          </w:p>
        </w:tc>
        <w:tc>
          <w:tcPr>
            <w:tcW w:w="992" w:type="dxa"/>
            <w:noWrap/>
            <w:vAlign w:val="bottom"/>
            <w:hideMark/>
          </w:tcPr>
          <w:p w14:paraId="0E1943A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noWrap/>
            <w:vAlign w:val="bottom"/>
            <w:hideMark/>
          </w:tcPr>
          <w:p w14:paraId="7A449A7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0.269</w:t>
            </w:r>
          </w:p>
        </w:tc>
        <w:tc>
          <w:tcPr>
            <w:tcW w:w="1276" w:type="dxa"/>
            <w:noWrap/>
            <w:vAlign w:val="bottom"/>
            <w:hideMark/>
          </w:tcPr>
          <w:p w14:paraId="34E656F7"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0.443</w:t>
            </w:r>
          </w:p>
        </w:tc>
        <w:tc>
          <w:tcPr>
            <w:tcW w:w="992" w:type="dxa"/>
            <w:noWrap/>
            <w:vAlign w:val="bottom"/>
            <w:hideMark/>
          </w:tcPr>
          <w:p w14:paraId="03A3214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243FF7E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1282F2C" w14:textId="77777777" w:rsidTr="005B3A12">
        <w:trPr>
          <w:trHeight w:val="290"/>
        </w:trPr>
        <w:tc>
          <w:tcPr>
            <w:tcW w:w="4183" w:type="dxa"/>
            <w:noWrap/>
            <w:vAlign w:val="bottom"/>
            <w:hideMark/>
          </w:tcPr>
          <w:p w14:paraId="61E4A4DC" w14:textId="77777777" w:rsidR="007D22CD" w:rsidRPr="00410DEC" w:rsidRDefault="007D22CD" w:rsidP="00410DEC">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Permanent roof</w:t>
            </w:r>
          </w:p>
        </w:tc>
        <w:tc>
          <w:tcPr>
            <w:tcW w:w="992" w:type="dxa"/>
            <w:noWrap/>
            <w:vAlign w:val="bottom"/>
            <w:hideMark/>
          </w:tcPr>
          <w:p w14:paraId="1B957EF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noWrap/>
            <w:vAlign w:val="bottom"/>
            <w:hideMark/>
          </w:tcPr>
          <w:p w14:paraId="5133900F"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0.731</w:t>
            </w:r>
          </w:p>
        </w:tc>
        <w:tc>
          <w:tcPr>
            <w:tcW w:w="1276" w:type="dxa"/>
            <w:noWrap/>
            <w:vAlign w:val="bottom"/>
            <w:hideMark/>
          </w:tcPr>
          <w:p w14:paraId="422A653E"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0.443</w:t>
            </w:r>
          </w:p>
        </w:tc>
        <w:tc>
          <w:tcPr>
            <w:tcW w:w="992" w:type="dxa"/>
            <w:noWrap/>
            <w:vAlign w:val="bottom"/>
            <w:hideMark/>
          </w:tcPr>
          <w:p w14:paraId="6F7AD48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563883E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32249EC8" w14:textId="77777777" w:rsidTr="005B3A12">
        <w:trPr>
          <w:trHeight w:val="290"/>
        </w:trPr>
        <w:tc>
          <w:tcPr>
            <w:tcW w:w="4183" w:type="dxa"/>
            <w:noWrap/>
            <w:vAlign w:val="bottom"/>
            <w:hideMark/>
          </w:tcPr>
          <w:p w14:paraId="0DA67C0F" w14:textId="77777777" w:rsidR="007D22CD" w:rsidRPr="00410DEC" w:rsidRDefault="007D22CD" w:rsidP="00410DEC">
            <w:pPr>
              <w:spacing w:after="0" w:line="240" w:lineRule="auto"/>
              <w:jc w:val="both"/>
              <w:rPr>
                <w:rFonts w:ascii="Times New Roman" w:eastAsia="Times New Roman" w:hAnsi="Times New Roman" w:cs="Times New Roman"/>
                <w:b/>
                <w:color w:val="000000"/>
                <w:sz w:val="24"/>
                <w:szCs w:val="24"/>
              </w:rPr>
            </w:pPr>
            <w:proofErr w:type="gramStart"/>
            <w:r w:rsidRPr="00410DEC">
              <w:rPr>
                <w:rFonts w:ascii="Times New Roman" w:eastAsia="Times New Roman" w:hAnsi="Times New Roman" w:cs="Times New Roman"/>
                <w:b/>
                <w:color w:val="000000"/>
                <w:sz w:val="24"/>
                <w:szCs w:val="24"/>
              </w:rPr>
              <w:t>Type  of</w:t>
            </w:r>
            <w:proofErr w:type="gramEnd"/>
            <w:r w:rsidRPr="00410DEC">
              <w:rPr>
                <w:rFonts w:ascii="Times New Roman" w:eastAsia="Times New Roman" w:hAnsi="Times New Roman" w:cs="Times New Roman"/>
                <w:b/>
                <w:color w:val="000000"/>
                <w:sz w:val="24"/>
                <w:szCs w:val="24"/>
              </w:rPr>
              <w:t xml:space="preserve"> floor</w:t>
            </w:r>
          </w:p>
        </w:tc>
        <w:tc>
          <w:tcPr>
            <w:tcW w:w="992" w:type="dxa"/>
            <w:noWrap/>
            <w:vAlign w:val="bottom"/>
            <w:hideMark/>
          </w:tcPr>
          <w:p w14:paraId="46F2137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4FE1385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276" w:type="dxa"/>
            <w:noWrap/>
            <w:vAlign w:val="bottom"/>
            <w:hideMark/>
          </w:tcPr>
          <w:p w14:paraId="0E3B040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992" w:type="dxa"/>
            <w:noWrap/>
            <w:vAlign w:val="bottom"/>
            <w:hideMark/>
          </w:tcPr>
          <w:p w14:paraId="091535C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c>
          <w:tcPr>
            <w:tcW w:w="1134" w:type="dxa"/>
            <w:noWrap/>
            <w:vAlign w:val="bottom"/>
            <w:hideMark/>
          </w:tcPr>
          <w:p w14:paraId="0DBD4C4B"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p>
        </w:tc>
      </w:tr>
      <w:tr w:rsidR="007D22CD" w:rsidRPr="00410DEC" w14:paraId="659E9A0C" w14:textId="77777777" w:rsidTr="005B3A12">
        <w:trPr>
          <w:trHeight w:val="290"/>
        </w:trPr>
        <w:tc>
          <w:tcPr>
            <w:tcW w:w="4183" w:type="dxa"/>
            <w:noWrap/>
            <w:vAlign w:val="bottom"/>
            <w:hideMark/>
          </w:tcPr>
          <w:p w14:paraId="41EC27B6"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Temporary floor</w:t>
            </w:r>
          </w:p>
        </w:tc>
        <w:tc>
          <w:tcPr>
            <w:tcW w:w="992" w:type="dxa"/>
            <w:noWrap/>
            <w:vAlign w:val="bottom"/>
            <w:hideMark/>
          </w:tcPr>
          <w:p w14:paraId="1BBC4EC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noWrap/>
            <w:vAlign w:val="bottom"/>
            <w:hideMark/>
          </w:tcPr>
          <w:p w14:paraId="22270415"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0.619</w:t>
            </w:r>
          </w:p>
        </w:tc>
        <w:tc>
          <w:tcPr>
            <w:tcW w:w="1276" w:type="dxa"/>
            <w:noWrap/>
            <w:vAlign w:val="bottom"/>
            <w:hideMark/>
          </w:tcPr>
          <w:p w14:paraId="4DD460A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0.486</w:t>
            </w:r>
          </w:p>
        </w:tc>
        <w:tc>
          <w:tcPr>
            <w:tcW w:w="992" w:type="dxa"/>
            <w:noWrap/>
            <w:vAlign w:val="bottom"/>
            <w:hideMark/>
          </w:tcPr>
          <w:p w14:paraId="678D14B9"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2A60FB8A"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5A494A96" w14:textId="77777777" w:rsidTr="005B3A12">
        <w:trPr>
          <w:trHeight w:val="290"/>
        </w:trPr>
        <w:tc>
          <w:tcPr>
            <w:tcW w:w="4183" w:type="dxa"/>
            <w:noWrap/>
            <w:vAlign w:val="bottom"/>
            <w:hideMark/>
          </w:tcPr>
          <w:p w14:paraId="1088B20D"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proofErr w:type="gramStart"/>
            <w:r w:rsidRPr="00410DEC">
              <w:rPr>
                <w:rFonts w:ascii="Times New Roman" w:eastAsia="Times New Roman" w:hAnsi="Times New Roman" w:cs="Times New Roman"/>
                <w:color w:val="000000"/>
                <w:sz w:val="24"/>
                <w:szCs w:val="24"/>
              </w:rPr>
              <w:t>Permanent  floor</w:t>
            </w:r>
            <w:proofErr w:type="gramEnd"/>
          </w:p>
        </w:tc>
        <w:tc>
          <w:tcPr>
            <w:tcW w:w="992" w:type="dxa"/>
            <w:noWrap/>
            <w:vAlign w:val="bottom"/>
            <w:hideMark/>
          </w:tcPr>
          <w:p w14:paraId="6723619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3171</w:t>
            </w:r>
          </w:p>
        </w:tc>
        <w:tc>
          <w:tcPr>
            <w:tcW w:w="1134" w:type="dxa"/>
            <w:noWrap/>
            <w:vAlign w:val="bottom"/>
            <w:hideMark/>
          </w:tcPr>
          <w:p w14:paraId="5363683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0.381</w:t>
            </w:r>
          </w:p>
        </w:tc>
        <w:tc>
          <w:tcPr>
            <w:tcW w:w="1276" w:type="dxa"/>
            <w:noWrap/>
            <w:vAlign w:val="bottom"/>
            <w:hideMark/>
          </w:tcPr>
          <w:p w14:paraId="27A1228D"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0.486</w:t>
            </w:r>
          </w:p>
        </w:tc>
        <w:tc>
          <w:tcPr>
            <w:tcW w:w="992" w:type="dxa"/>
            <w:noWrap/>
            <w:vAlign w:val="bottom"/>
            <w:hideMark/>
          </w:tcPr>
          <w:p w14:paraId="6BB753A3"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0</w:t>
            </w:r>
          </w:p>
        </w:tc>
        <w:tc>
          <w:tcPr>
            <w:tcW w:w="1134" w:type="dxa"/>
            <w:noWrap/>
            <w:vAlign w:val="bottom"/>
            <w:hideMark/>
          </w:tcPr>
          <w:p w14:paraId="73107AF0"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w:t>
            </w:r>
          </w:p>
        </w:tc>
      </w:tr>
      <w:tr w:rsidR="007D22CD" w:rsidRPr="00410DEC" w14:paraId="44F4EDBC" w14:textId="77777777" w:rsidTr="005B3A12">
        <w:trPr>
          <w:trHeight w:val="290"/>
        </w:trPr>
        <w:tc>
          <w:tcPr>
            <w:tcW w:w="4183" w:type="dxa"/>
            <w:noWrap/>
            <w:vAlign w:val="bottom"/>
            <w:hideMark/>
          </w:tcPr>
          <w:p w14:paraId="48BF5101" w14:textId="77777777" w:rsidR="007D22CD" w:rsidRPr="00410DEC" w:rsidRDefault="007D22CD" w:rsidP="00410DEC">
            <w:pPr>
              <w:spacing w:after="0" w:line="240" w:lineRule="auto"/>
              <w:jc w:val="both"/>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Household head age</w:t>
            </w:r>
          </w:p>
        </w:tc>
        <w:tc>
          <w:tcPr>
            <w:tcW w:w="992" w:type="dxa"/>
            <w:noWrap/>
            <w:vAlign w:val="bottom"/>
            <w:hideMark/>
          </w:tcPr>
          <w:p w14:paraId="6E937E82"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3172</w:t>
            </w:r>
          </w:p>
        </w:tc>
        <w:tc>
          <w:tcPr>
            <w:tcW w:w="1134" w:type="dxa"/>
            <w:noWrap/>
            <w:vAlign w:val="bottom"/>
            <w:hideMark/>
          </w:tcPr>
          <w:p w14:paraId="2B6937B1"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45.019</w:t>
            </w:r>
          </w:p>
        </w:tc>
        <w:tc>
          <w:tcPr>
            <w:tcW w:w="1276" w:type="dxa"/>
            <w:noWrap/>
            <w:vAlign w:val="bottom"/>
            <w:hideMark/>
          </w:tcPr>
          <w:p w14:paraId="7E8A3B8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13.528</w:t>
            </w:r>
          </w:p>
        </w:tc>
        <w:tc>
          <w:tcPr>
            <w:tcW w:w="992" w:type="dxa"/>
            <w:noWrap/>
            <w:vAlign w:val="bottom"/>
            <w:hideMark/>
          </w:tcPr>
          <w:p w14:paraId="181A3C54"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18</w:t>
            </w:r>
          </w:p>
        </w:tc>
        <w:tc>
          <w:tcPr>
            <w:tcW w:w="1134" w:type="dxa"/>
            <w:noWrap/>
            <w:vAlign w:val="bottom"/>
            <w:hideMark/>
          </w:tcPr>
          <w:p w14:paraId="41892248" w14:textId="77777777" w:rsidR="007D22CD" w:rsidRPr="00410DEC" w:rsidRDefault="007D22CD" w:rsidP="00410DEC">
            <w:pPr>
              <w:spacing w:after="0" w:line="240" w:lineRule="auto"/>
              <w:jc w:val="center"/>
              <w:rPr>
                <w:rFonts w:ascii="Times New Roman" w:eastAsia="Times New Roman" w:hAnsi="Times New Roman" w:cs="Times New Roman"/>
                <w:color w:val="000000"/>
                <w:sz w:val="24"/>
                <w:szCs w:val="24"/>
              </w:rPr>
            </w:pPr>
            <w:r w:rsidRPr="00410DEC">
              <w:rPr>
                <w:rFonts w:ascii="Times New Roman" w:eastAsia="Times New Roman" w:hAnsi="Times New Roman" w:cs="Times New Roman"/>
                <w:color w:val="000000"/>
                <w:sz w:val="24"/>
                <w:szCs w:val="24"/>
              </w:rPr>
              <w:t>103</w:t>
            </w:r>
          </w:p>
        </w:tc>
      </w:tr>
    </w:tbl>
    <w:p w14:paraId="03512D60" w14:textId="77777777" w:rsidR="007D22CD" w:rsidRPr="00AE154B" w:rsidRDefault="007D22CD" w:rsidP="00410DEC">
      <w:pPr>
        <w:spacing w:line="240" w:lineRule="auto"/>
        <w:jc w:val="both"/>
        <w:rPr>
          <w:rFonts w:ascii="Times New Roman" w:hAnsi="Times New Roman" w:cs="Times New Roman"/>
        </w:rPr>
      </w:pPr>
    </w:p>
    <w:p w14:paraId="5C467AD0" w14:textId="77777777" w:rsidR="00637B99" w:rsidRDefault="006D4320"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fldChar w:fldCharType="begin"/>
      </w:r>
      <w:r w:rsidRPr="00AE154B">
        <w:rPr>
          <w:rFonts w:ascii="Times New Roman" w:hAnsi="Times New Roman" w:cs="Times New Roman"/>
          <w:color w:val="222222"/>
          <w:sz w:val="24"/>
          <w:szCs w:val="24"/>
          <w:shd w:val="clear" w:color="auto" w:fill="FFFFFF"/>
        </w:rPr>
        <w:instrText xml:space="preserve"> REF _Ref211435958 \h </w:instrText>
      </w:r>
      <w:r w:rsidR="00704D9B" w:rsidRPr="00AE154B">
        <w:rPr>
          <w:rFonts w:ascii="Times New Roman" w:hAnsi="Times New Roman" w:cs="Times New Roman"/>
          <w:sz w:val="24"/>
          <w:szCs w:val="24"/>
        </w:rPr>
        <w:instrText xml:space="preserve"> \* MERGEFORMAT </w:instrText>
      </w:r>
      <w:r w:rsidRPr="00AE154B">
        <w:rPr>
          <w:rFonts w:ascii="Times New Roman" w:hAnsi="Times New Roman" w:cs="Times New Roman"/>
          <w:sz w:val="24"/>
          <w:szCs w:val="24"/>
        </w:rPr>
      </w:r>
      <w:r w:rsidRPr="00AE154B">
        <w:rPr>
          <w:rFonts w:ascii="Times New Roman" w:hAnsi="Times New Roman" w:cs="Times New Roman"/>
          <w:sz w:val="24"/>
          <w:szCs w:val="24"/>
        </w:rPr>
        <w:fldChar w:fldCharType="separate"/>
      </w:r>
      <w:r w:rsidR="003F6906" w:rsidRPr="003F6906">
        <w:rPr>
          <w:rFonts w:ascii="Times New Roman" w:hAnsi="Times New Roman" w:cs="Times New Roman"/>
          <w:sz w:val="24"/>
          <w:szCs w:val="24"/>
        </w:rPr>
        <w:t xml:space="preserve">Table </w:t>
      </w:r>
      <w:r w:rsidR="003F6906" w:rsidRPr="003F6906">
        <w:rPr>
          <w:rFonts w:ascii="Times New Roman" w:hAnsi="Times New Roman" w:cs="Times New Roman"/>
          <w:noProof/>
          <w:sz w:val="24"/>
          <w:szCs w:val="24"/>
        </w:rPr>
        <w:t>1</w:t>
      </w:r>
      <w:r w:rsidRPr="00AE154B">
        <w:rPr>
          <w:rFonts w:ascii="Times New Roman" w:hAnsi="Times New Roman" w:cs="Times New Roman"/>
          <w:sz w:val="24"/>
          <w:szCs w:val="24"/>
        </w:rPr>
        <w:fldChar w:fldCharType="end"/>
      </w:r>
      <w:r w:rsidR="00637B99" w:rsidRPr="00AE154B">
        <w:rPr>
          <w:rFonts w:ascii="Times New Roman" w:hAnsi="Times New Roman" w:cs="Times New Roman"/>
          <w:sz w:val="24"/>
          <w:szCs w:val="24"/>
        </w:rPr>
        <w:t xml:space="preserve"> shows that approximately </w:t>
      </w:r>
      <w:r w:rsidR="00637B99" w:rsidRPr="00AE154B">
        <w:rPr>
          <w:rStyle w:val="Strong"/>
          <w:rFonts w:ascii="Times New Roman" w:hAnsi="Times New Roman" w:cs="Times New Roman"/>
          <w:b w:val="0"/>
          <w:sz w:val="24"/>
          <w:szCs w:val="24"/>
        </w:rPr>
        <w:t>55.3%</w:t>
      </w:r>
      <w:r w:rsidR="00637B99" w:rsidRPr="00AE154B">
        <w:rPr>
          <w:rFonts w:ascii="Times New Roman" w:hAnsi="Times New Roman" w:cs="Times New Roman"/>
          <w:sz w:val="24"/>
          <w:szCs w:val="24"/>
        </w:rPr>
        <w:t xml:space="preserve"> of households successfully repaid their loans, while </w:t>
      </w:r>
      <w:r w:rsidR="00637B99" w:rsidRPr="00AE154B">
        <w:rPr>
          <w:rStyle w:val="Strong"/>
          <w:rFonts w:ascii="Times New Roman" w:hAnsi="Times New Roman" w:cs="Times New Roman"/>
          <w:b w:val="0"/>
          <w:sz w:val="24"/>
          <w:szCs w:val="24"/>
        </w:rPr>
        <w:t>44.7%</w:t>
      </w:r>
      <w:r w:rsidR="00637B99" w:rsidRPr="00AE154B">
        <w:rPr>
          <w:rFonts w:ascii="Times New Roman" w:hAnsi="Times New Roman" w:cs="Times New Roman"/>
          <w:sz w:val="24"/>
          <w:szCs w:val="24"/>
        </w:rPr>
        <w:t xml:space="preserve"> defaulted. The relatively high rate of default suggests that debt repayment remains a significant challenge among households. This may be attributed to factors such as income instability, multip</w:t>
      </w:r>
      <w:r w:rsidR="00393EAF" w:rsidRPr="00AE154B">
        <w:rPr>
          <w:rFonts w:ascii="Times New Roman" w:hAnsi="Times New Roman" w:cs="Times New Roman"/>
          <w:sz w:val="24"/>
          <w:szCs w:val="24"/>
        </w:rPr>
        <w:t xml:space="preserve">le borrowing, or loans utilized </w:t>
      </w:r>
      <w:r w:rsidR="00637B99" w:rsidRPr="00AE154B">
        <w:rPr>
          <w:rFonts w:ascii="Times New Roman" w:hAnsi="Times New Roman" w:cs="Times New Roman"/>
          <w:sz w:val="24"/>
          <w:szCs w:val="24"/>
        </w:rPr>
        <w:t xml:space="preserve">for consumption rather than productive purposes. The data show that </w:t>
      </w:r>
      <w:r w:rsidR="00637B99" w:rsidRPr="00AE154B">
        <w:rPr>
          <w:rStyle w:val="Strong"/>
          <w:rFonts w:ascii="Times New Roman" w:hAnsi="Times New Roman" w:cs="Times New Roman"/>
          <w:b w:val="0"/>
          <w:sz w:val="24"/>
          <w:szCs w:val="24"/>
        </w:rPr>
        <w:t>75.9%</w:t>
      </w:r>
      <w:r w:rsidR="00637B99" w:rsidRPr="00AE154B">
        <w:rPr>
          <w:rFonts w:ascii="Times New Roman" w:hAnsi="Times New Roman" w:cs="Times New Roman"/>
          <w:sz w:val="24"/>
          <w:szCs w:val="24"/>
        </w:rPr>
        <w:t xml:space="preserve"> of loans were for </w:t>
      </w:r>
      <w:r w:rsidR="00637B99" w:rsidRPr="00AE154B">
        <w:rPr>
          <w:rStyle w:val="Emphasis"/>
          <w:rFonts w:ascii="Times New Roman" w:hAnsi="Times New Roman" w:cs="Times New Roman"/>
          <w:i w:val="0"/>
          <w:sz w:val="24"/>
          <w:szCs w:val="24"/>
        </w:rPr>
        <w:t>consumptive purposes</w:t>
      </w:r>
      <w:r w:rsidR="00637B99" w:rsidRPr="00AE154B">
        <w:rPr>
          <w:rFonts w:ascii="Times New Roman" w:hAnsi="Times New Roman" w:cs="Times New Roman"/>
          <w:sz w:val="24"/>
          <w:szCs w:val="24"/>
        </w:rPr>
        <w:t xml:space="preserve"> (such as food, medical expenses, or ceremonies), while only </w:t>
      </w:r>
      <w:r w:rsidR="00637B99" w:rsidRPr="00AE154B">
        <w:rPr>
          <w:rStyle w:val="Strong"/>
          <w:rFonts w:ascii="Times New Roman" w:hAnsi="Times New Roman" w:cs="Times New Roman"/>
          <w:b w:val="0"/>
          <w:sz w:val="24"/>
          <w:szCs w:val="24"/>
        </w:rPr>
        <w:t>24.1%</w:t>
      </w:r>
      <w:r w:rsidR="00637B99" w:rsidRPr="00AE154B">
        <w:rPr>
          <w:rFonts w:ascii="Times New Roman" w:hAnsi="Times New Roman" w:cs="Times New Roman"/>
          <w:sz w:val="24"/>
          <w:szCs w:val="24"/>
        </w:rPr>
        <w:t xml:space="preserve"> were for </w:t>
      </w:r>
      <w:r w:rsidR="00637B99" w:rsidRPr="00AE154B">
        <w:rPr>
          <w:rStyle w:val="Emphasis"/>
          <w:rFonts w:ascii="Times New Roman" w:hAnsi="Times New Roman" w:cs="Times New Roman"/>
          <w:i w:val="0"/>
          <w:sz w:val="24"/>
          <w:szCs w:val="24"/>
        </w:rPr>
        <w:t>productive activities</w:t>
      </w:r>
      <w:r w:rsidR="00637B99" w:rsidRPr="00AE154B">
        <w:rPr>
          <w:rFonts w:ascii="Times New Roman" w:hAnsi="Times New Roman" w:cs="Times New Roman"/>
          <w:sz w:val="24"/>
          <w:szCs w:val="24"/>
        </w:rPr>
        <w:t xml:space="preserve"> (such as business or agriculture). This dominance of consumption loans may limit households’ ability to generate </w:t>
      </w:r>
      <w:r w:rsidR="00637B99" w:rsidRPr="00AE154B">
        <w:rPr>
          <w:rFonts w:ascii="Times New Roman" w:hAnsi="Times New Roman" w:cs="Times New Roman"/>
          <w:sz w:val="24"/>
          <w:szCs w:val="24"/>
        </w:rPr>
        <w:lastRenderedPageBreak/>
        <w:t xml:space="preserve">income for repayment, thereby increasing default risks. About </w:t>
      </w:r>
      <w:r w:rsidR="00637B99" w:rsidRPr="00AE154B">
        <w:rPr>
          <w:rStyle w:val="Strong"/>
          <w:rFonts w:ascii="Times New Roman" w:hAnsi="Times New Roman" w:cs="Times New Roman"/>
          <w:b w:val="0"/>
          <w:sz w:val="24"/>
          <w:szCs w:val="24"/>
        </w:rPr>
        <w:t>44%</w:t>
      </w:r>
      <w:r w:rsidR="00637B99" w:rsidRPr="00AE154B">
        <w:rPr>
          <w:rFonts w:ascii="Times New Roman" w:hAnsi="Times New Roman" w:cs="Times New Roman"/>
          <w:sz w:val="24"/>
          <w:szCs w:val="24"/>
        </w:rPr>
        <w:t xml:space="preserve"> of households reported being </w:t>
      </w:r>
      <w:r w:rsidR="00637B99" w:rsidRPr="00AE154B">
        <w:rPr>
          <w:rStyle w:val="Emphasis"/>
          <w:rFonts w:ascii="Times New Roman" w:hAnsi="Times New Roman" w:cs="Times New Roman"/>
          <w:i w:val="0"/>
          <w:sz w:val="24"/>
          <w:szCs w:val="24"/>
        </w:rPr>
        <w:t>worried about loan payment</w:t>
      </w:r>
      <w:r w:rsidR="00637B99" w:rsidRPr="00AE154B">
        <w:rPr>
          <w:rFonts w:ascii="Times New Roman" w:hAnsi="Times New Roman" w:cs="Times New Roman"/>
          <w:sz w:val="24"/>
          <w:szCs w:val="24"/>
        </w:rPr>
        <w:t xml:space="preserve">, while </w:t>
      </w:r>
      <w:r w:rsidR="00637B99" w:rsidRPr="00AE154B">
        <w:rPr>
          <w:rStyle w:val="Strong"/>
          <w:rFonts w:ascii="Times New Roman" w:hAnsi="Times New Roman" w:cs="Times New Roman"/>
          <w:b w:val="0"/>
          <w:sz w:val="24"/>
          <w:szCs w:val="24"/>
        </w:rPr>
        <w:t>56%</w:t>
      </w:r>
      <w:r w:rsidR="00637B99" w:rsidRPr="00AE154B">
        <w:rPr>
          <w:rFonts w:ascii="Times New Roman" w:hAnsi="Times New Roman" w:cs="Times New Roman"/>
          <w:sz w:val="24"/>
          <w:szCs w:val="24"/>
        </w:rPr>
        <w:t xml:space="preserve"> were </w:t>
      </w:r>
      <w:r w:rsidR="00637B99" w:rsidRPr="00AE154B">
        <w:rPr>
          <w:rStyle w:val="Emphasis"/>
          <w:rFonts w:ascii="Times New Roman" w:hAnsi="Times New Roman" w:cs="Times New Roman"/>
          <w:i w:val="0"/>
          <w:sz w:val="24"/>
          <w:szCs w:val="24"/>
        </w:rPr>
        <w:t>not worried</w:t>
      </w:r>
      <w:r w:rsidR="00637B99" w:rsidRPr="00AE154B">
        <w:rPr>
          <w:rFonts w:ascii="Times New Roman" w:hAnsi="Times New Roman" w:cs="Times New Roman"/>
          <w:sz w:val="24"/>
          <w:szCs w:val="24"/>
        </w:rPr>
        <w:t xml:space="preserve">. This finding implies that a considerable proportion of household’s experience psychological and financial stress related to debt repayment, potentially influencing repayment performance and future borrowing behavior. Results reveal that </w:t>
      </w:r>
      <w:r w:rsidR="00637B99" w:rsidRPr="00AE154B">
        <w:rPr>
          <w:rStyle w:val="Strong"/>
          <w:rFonts w:ascii="Times New Roman" w:hAnsi="Times New Roman" w:cs="Times New Roman"/>
          <w:b w:val="0"/>
          <w:sz w:val="24"/>
          <w:szCs w:val="24"/>
        </w:rPr>
        <w:t>67.8%</w:t>
      </w:r>
      <w:r w:rsidR="00637B99" w:rsidRPr="00AE154B">
        <w:rPr>
          <w:rFonts w:ascii="Times New Roman" w:hAnsi="Times New Roman" w:cs="Times New Roman"/>
          <w:sz w:val="24"/>
          <w:szCs w:val="24"/>
        </w:rPr>
        <w:t xml:space="preserve"> of households are headed by males, while </w:t>
      </w:r>
      <w:r w:rsidR="00637B99" w:rsidRPr="00AE154B">
        <w:rPr>
          <w:rStyle w:val="Strong"/>
          <w:rFonts w:ascii="Times New Roman" w:hAnsi="Times New Roman" w:cs="Times New Roman"/>
          <w:b w:val="0"/>
          <w:sz w:val="24"/>
          <w:szCs w:val="24"/>
        </w:rPr>
        <w:t>32.2%</w:t>
      </w:r>
      <w:r w:rsidR="00637B99" w:rsidRPr="00AE154B">
        <w:rPr>
          <w:rFonts w:ascii="Times New Roman" w:hAnsi="Times New Roman" w:cs="Times New Roman"/>
          <w:sz w:val="24"/>
          <w:szCs w:val="24"/>
        </w:rPr>
        <w:t xml:space="preserve"> are headed by females. This gender imbalance may influence financial decision-making and access to credit, as male-headed households often have higher income levels and asset ownership. The average age of household heads is approximately </w:t>
      </w:r>
      <w:r w:rsidR="00637B99" w:rsidRPr="00AE154B">
        <w:rPr>
          <w:rStyle w:val="Strong"/>
          <w:rFonts w:ascii="Times New Roman" w:hAnsi="Times New Roman" w:cs="Times New Roman"/>
          <w:b w:val="0"/>
          <w:sz w:val="24"/>
          <w:szCs w:val="24"/>
        </w:rPr>
        <w:t>45 years</w:t>
      </w:r>
      <w:r w:rsidR="00637B99" w:rsidRPr="00AE154B">
        <w:rPr>
          <w:rFonts w:ascii="Times New Roman" w:hAnsi="Times New Roman" w:cs="Times New Roman"/>
          <w:sz w:val="24"/>
          <w:szCs w:val="24"/>
        </w:rPr>
        <w:t xml:space="preserve"> (SD = 13.53), with ages ranging from </w:t>
      </w:r>
      <w:r w:rsidR="00637B99" w:rsidRPr="00AE154B">
        <w:rPr>
          <w:rStyle w:val="Strong"/>
          <w:rFonts w:ascii="Times New Roman" w:hAnsi="Times New Roman" w:cs="Times New Roman"/>
          <w:b w:val="0"/>
          <w:sz w:val="24"/>
          <w:szCs w:val="24"/>
        </w:rPr>
        <w:t>18 to 103 years</w:t>
      </w:r>
      <w:r w:rsidR="00637B99" w:rsidRPr="00AE154B">
        <w:rPr>
          <w:rFonts w:ascii="Times New Roman" w:hAnsi="Times New Roman" w:cs="Times New Roman"/>
          <w:sz w:val="24"/>
          <w:szCs w:val="24"/>
        </w:rPr>
        <w:t xml:space="preserve">, suggesting that the sample captures both young and elderly household </w:t>
      </w:r>
      <w:r w:rsidR="006474C8" w:rsidRPr="00AE154B">
        <w:rPr>
          <w:rFonts w:ascii="Times New Roman" w:hAnsi="Times New Roman" w:cs="Times New Roman"/>
          <w:sz w:val="24"/>
          <w:szCs w:val="24"/>
        </w:rPr>
        <w:t>heads. Education</w:t>
      </w:r>
      <w:r w:rsidR="00637B99" w:rsidRPr="00AE154B">
        <w:rPr>
          <w:rFonts w:ascii="Times New Roman" w:hAnsi="Times New Roman" w:cs="Times New Roman"/>
          <w:sz w:val="24"/>
          <w:szCs w:val="24"/>
        </w:rPr>
        <w:t xml:space="preserve"> plays a key role in financial literacy and credit management. The findings show tha</w:t>
      </w:r>
      <w:r w:rsidR="008D6C4A" w:rsidRPr="00AE154B">
        <w:rPr>
          <w:rFonts w:ascii="Times New Roman" w:hAnsi="Times New Roman" w:cs="Times New Roman"/>
          <w:sz w:val="24"/>
          <w:szCs w:val="24"/>
        </w:rPr>
        <w:t>t</w:t>
      </w:r>
      <w:r w:rsidR="00637B99" w:rsidRPr="00AE154B">
        <w:rPr>
          <w:rFonts w:ascii="Times New Roman" w:hAnsi="Times New Roman" w:cs="Times New Roman"/>
          <w:sz w:val="24"/>
          <w:szCs w:val="24"/>
        </w:rPr>
        <w:t xml:space="preserve"> 88</w:t>
      </w:r>
      <w:r w:rsidR="00637B99" w:rsidRPr="00AE154B">
        <w:rPr>
          <w:rStyle w:val="Strong"/>
          <w:rFonts w:ascii="Times New Roman" w:hAnsi="Times New Roman" w:cs="Times New Roman"/>
          <w:sz w:val="24"/>
          <w:szCs w:val="24"/>
        </w:rPr>
        <w:t>%</w:t>
      </w:r>
      <w:r w:rsidR="00637B99" w:rsidRPr="00AE154B">
        <w:rPr>
          <w:rFonts w:ascii="Times New Roman" w:hAnsi="Times New Roman" w:cs="Times New Roman"/>
          <w:sz w:val="24"/>
          <w:szCs w:val="24"/>
        </w:rPr>
        <w:t xml:space="preserve"> of household heads had </w:t>
      </w:r>
      <w:r w:rsidR="00637B99" w:rsidRPr="00AE154B">
        <w:rPr>
          <w:rStyle w:val="Emphasis"/>
          <w:rFonts w:ascii="Times New Roman" w:hAnsi="Times New Roman" w:cs="Times New Roman"/>
          <w:i w:val="0"/>
          <w:sz w:val="24"/>
          <w:szCs w:val="24"/>
        </w:rPr>
        <w:t xml:space="preserve">some formal </w:t>
      </w:r>
      <w:r w:rsidR="00F279D7" w:rsidRPr="00AE154B">
        <w:rPr>
          <w:rStyle w:val="Emphasis"/>
          <w:rFonts w:ascii="Times New Roman" w:hAnsi="Times New Roman" w:cs="Times New Roman"/>
          <w:i w:val="0"/>
          <w:sz w:val="24"/>
          <w:szCs w:val="24"/>
        </w:rPr>
        <w:t>education</w:t>
      </w:r>
      <w:r w:rsidR="00F279D7" w:rsidRPr="00AE154B">
        <w:rPr>
          <w:rFonts w:ascii="Times New Roman" w:hAnsi="Times New Roman" w:cs="Times New Roman"/>
          <w:sz w:val="24"/>
          <w:szCs w:val="24"/>
        </w:rPr>
        <w:t>, while</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12%</w:t>
      </w:r>
      <w:r w:rsidR="00637B99" w:rsidRPr="00AE154B">
        <w:rPr>
          <w:rFonts w:ascii="Times New Roman" w:hAnsi="Times New Roman" w:cs="Times New Roman"/>
          <w:sz w:val="24"/>
          <w:szCs w:val="24"/>
        </w:rPr>
        <w:t xml:space="preserve"> had no formal education. This distribution reflects a generally low educational attainment among household heads, which may limit their financial decision-making capacity.  The descriptive results indicate that </w:t>
      </w:r>
      <w:r w:rsidR="00637B99" w:rsidRPr="00AE154B">
        <w:rPr>
          <w:rStyle w:val="Strong"/>
          <w:rFonts w:ascii="Times New Roman" w:hAnsi="Times New Roman" w:cs="Times New Roman"/>
          <w:b w:val="0"/>
          <w:sz w:val="24"/>
          <w:szCs w:val="24"/>
        </w:rPr>
        <w:t>28.5%</w:t>
      </w:r>
      <w:r w:rsidR="00637B99" w:rsidRPr="00AE154B">
        <w:rPr>
          <w:rFonts w:ascii="Times New Roman" w:hAnsi="Times New Roman" w:cs="Times New Roman"/>
          <w:sz w:val="24"/>
          <w:szCs w:val="24"/>
        </w:rPr>
        <w:t xml:space="preserve"> of household heads were engaged in </w:t>
      </w:r>
      <w:r w:rsidR="00637B99" w:rsidRPr="00AE154B">
        <w:rPr>
          <w:rStyle w:val="Emphasis"/>
          <w:rFonts w:ascii="Times New Roman" w:hAnsi="Times New Roman" w:cs="Times New Roman"/>
          <w:i w:val="0"/>
          <w:sz w:val="24"/>
          <w:szCs w:val="24"/>
        </w:rPr>
        <w:t>non-farm self-employment</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23.8%</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subsistence work</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18.8%</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on-farm employment</w:t>
      </w:r>
      <w:r w:rsidR="00637B99" w:rsidRPr="00AE154B">
        <w:rPr>
          <w:rFonts w:ascii="Times New Roman" w:hAnsi="Times New Roman" w:cs="Times New Roman"/>
          <w:sz w:val="24"/>
          <w:szCs w:val="24"/>
        </w:rPr>
        <w:t xml:space="preserve">. Meanwhile, only </w:t>
      </w:r>
      <w:r w:rsidR="00637B99" w:rsidRPr="00AE154B">
        <w:rPr>
          <w:rStyle w:val="Strong"/>
          <w:rFonts w:ascii="Times New Roman" w:hAnsi="Times New Roman" w:cs="Times New Roman"/>
          <w:b w:val="0"/>
          <w:sz w:val="24"/>
          <w:szCs w:val="24"/>
        </w:rPr>
        <w:t>14.8%</w:t>
      </w:r>
      <w:r w:rsidR="00637B99" w:rsidRPr="00AE154B">
        <w:rPr>
          <w:rFonts w:ascii="Times New Roman" w:hAnsi="Times New Roman" w:cs="Times New Roman"/>
          <w:sz w:val="24"/>
          <w:szCs w:val="24"/>
        </w:rPr>
        <w:t xml:space="preserve"> were in </w:t>
      </w:r>
      <w:r w:rsidR="00637B99" w:rsidRPr="00AE154B">
        <w:rPr>
          <w:rStyle w:val="Emphasis"/>
          <w:rFonts w:ascii="Times New Roman" w:hAnsi="Times New Roman" w:cs="Times New Roman"/>
          <w:i w:val="0"/>
          <w:sz w:val="24"/>
          <w:szCs w:val="24"/>
        </w:rPr>
        <w:t>non-farm wage employment</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7.7%</w:t>
      </w:r>
      <w:r w:rsidR="00637B99" w:rsidRPr="00AE154B">
        <w:rPr>
          <w:rFonts w:ascii="Times New Roman" w:hAnsi="Times New Roman" w:cs="Times New Roman"/>
          <w:sz w:val="24"/>
          <w:szCs w:val="24"/>
        </w:rPr>
        <w:t xml:space="preserve"> in </w:t>
      </w:r>
      <w:r w:rsidR="00637B99" w:rsidRPr="00AE154B">
        <w:rPr>
          <w:rStyle w:val="Emphasis"/>
          <w:rFonts w:ascii="Times New Roman" w:hAnsi="Times New Roman" w:cs="Times New Roman"/>
          <w:i w:val="0"/>
          <w:sz w:val="24"/>
          <w:szCs w:val="24"/>
        </w:rPr>
        <w:t>farm wage employment</w:t>
      </w:r>
      <w:r w:rsidR="00637B99" w:rsidRPr="00AE154B">
        <w:rPr>
          <w:rFonts w:ascii="Times New Roman" w:hAnsi="Times New Roman" w:cs="Times New Roman"/>
          <w:sz w:val="24"/>
          <w:szCs w:val="24"/>
        </w:rPr>
        <w:t xml:space="preserve">. About </w:t>
      </w:r>
      <w:r w:rsidR="00637B99" w:rsidRPr="00AE154B">
        <w:rPr>
          <w:rStyle w:val="Strong"/>
          <w:rFonts w:ascii="Times New Roman" w:hAnsi="Times New Roman" w:cs="Times New Roman"/>
          <w:b w:val="0"/>
          <w:sz w:val="24"/>
          <w:szCs w:val="24"/>
        </w:rPr>
        <w:t>6.5%</w:t>
      </w:r>
      <w:r w:rsidR="00637B99" w:rsidRPr="00AE154B">
        <w:rPr>
          <w:rFonts w:ascii="Times New Roman" w:hAnsi="Times New Roman" w:cs="Times New Roman"/>
          <w:sz w:val="24"/>
          <w:szCs w:val="24"/>
        </w:rPr>
        <w:t xml:space="preserve"> were </w:t>
      </w:r>
      <w:r w:rsidR="00637B99" w:rsidRPr="00AE154B">
        <w:rPr>
          <w:rStyle w:val="Emphasis"/>
          <w:rFonts w:ascii="Times New Roman" w:hAnsi="Times New Roman" w:cs="Times New Roman"/>
          <w:i w:val="0"/>
          <w:sz w:val="24"/>
          <w:szCs w:val="24"/>
        </w:rPr>
        <w:t xml:space="preserve">unemployed or not in the </w:t>
      </w:r>
      <w:r w:rsidR="007815CE" w:rsidRPr="00AE154B">
        <w:rPr>
          <w:rStyle w:val="Emphasis"/>
          <w:rFonts w:ascii="Times New Roman" w:hAnsi="Times New Roman" w:cs="Times New Roman"/>
          <w:i w:val="0"/>
          <w:sz w:val="24"/>
          <w:szCs w:val="24"/>
        </w:rPr>
        <w:t>labor</w:t>
      </w:r>
      <w:r w:rsidR="00637B99" w:rsidRPr="00AE154B">
        <w:rPr>
          <w:rStyle w:val="Emphasis"/>
          <w:rFonts w:ascii="Times New Roman" w:hAnsi="Times New Roman" w:cs="Times New Roman"/>
          <w:i w:val="0"/>
          <w:sz w:val="24"/>
          <w:szCs w:val="24"/>
        </w:rPr>
        <w:t xml:space="preserve"> force</w:t>
      </w:r>
      <w:r w:rsidR="00637B99" w:rsidRPr="00AE154B">
        <w:rPr>
          <w:rFonts w:ascii="Times New Roman" w:hAnsi="Times New Roman" w:cs="Times New Roman"/>
          <w:sz w:val="24"/>
          <w:szCs w:val="24"/>
        </w:rPr>
        <w:t>, indicating a notable level of underemployment that may affect repayment capacity. Most households (</w:t>
      </w:r>
      <w:r w:rsidR="00637B99" w:rsidRPr="00AE154B">
        <w:rPr>
          <w:rStyle w:val="Strong"/>
          <w:rFonts w:ascii="Times New Roman" w:hAnsi="Times New Roman" w:cs="Times New Roman"/>
          <w:b w:val="0"/>
          <w:sz w:val="24"/>
          <w:szCs w:val="24"/>
        </w:rPr>
        <w:t>77.9%</w:t>
      </w:r>
      <w:r w:rsidR="00637B99" w:rsidRPr="00AE154B">
        <w:rPr>
          <w:rFonts w:ascii="Times New Roman" w:hAnsi="Times New Roman" w:cs="Times New Roman"/>
          <w:sz w:val="24"/>
          <w:szCs w:val="24"/>
        </w:rPr>
        <w:t xml:space="preserve">) reside in rural areas, compared to </w:t>
      </w:r>
      <w:r w:rsidR="00637B99" w:rsidRPr="00AE154B">
        <w:rPr>
          <w:rStyle w:val="Strong"/>
          <w:rFonts w:ascii="Times New Roman" w:hAnsi="Times New Roman" w:cs="Times New Roman"/>
          <w:b w:val="0"/>
          <w:sz w:val="24"/>
          <w:szCs w:val="24"/>
        </w:rPr>
        <w:t>22.1%</w:t>
      </w:r>
      <w:r w:rsidR="00637B99" w:rsidRPr="00AE154B">
        <w:rPr>
          <w:rFonts w:ascii="Times New Roman" w:hAnsi="Times New Roman" w:cs="Times New Roman"/>
          <w:sz w:val="24"/>
          <w:szCs w:val="24"/>
        </w:rPr>
        <w:t xml:space="preserve"> in urban areas. Rural households often face limited access to formal credit and financial institutions, which may affect repayment structures. In terms of housing type, </w:t>
      </w:r>
      <w:r w:rsidR="00637B99" w:rsidRPr="00AE154B">
        <w:rPr>
          <w:rStyle w:val="Strong"/>
          <w:rFonts w:ascii="Times New Roman" w:hAnsi="Times New Roman" w:cs="Times New Roman"/>
          <w:b w:val="0"/>
          <w:sz w:val="24"/>
          <w:szCs w:val="24"/>
        </w:rPr>
        <w:t>75.5%</w:t>
      </w:r>
      <w:r w:rsidR="00637B99" w:rsidRPr="00AE154B">
        <w:rPr>
          <w:rFonts w:ascii="Times New Roman" w:hAnsi="Times New Roman" w:cs="Times New Roman"/>
          <w:sz w:val="24"/>
          <w:szCs w:val="24"/>
        </w:rPr>
        <w:t xml:space="preserve"> of households live in a </w:t>
      </w:r>
      <w:r w:rsidR="00637B99" w:rsidRPr="00AE154B">
        <w:rPr>
          <w:rStyle w:val="Emphasis"/>
          <w:rFonts w:ascii="Times New Roman" w:hAnsi="Times New Roman" w:cs="Times New Roman"/>
          <w:i w:val="0"/>
          <w:sz w:val="24"/>
          <w:szCs w:val="24"/>
        </w:rPr>
        <w:t>house</w:t>
      </w:r>
      <w:r w:rsidR="00637B99" w:rsidRPr="00AE154B">
        <w:rPr>
          <w:rFonts w:ascii="Times New Roman" w:hAnsi="Times New Roman" w:cs="Times New Roman"/>
          <w:sz w:val="24"/>
          <w:szCs w:val="24"/>
        </w:rPr>
        <w:t xml:space="preserve">, </w:t>
      </w:r>
      <w:r w:rsidR="00637B99" w:rsidRPr="00AE154B">
        <w:rPr>
          <w:rStyle w:val="Strong"/>
          <w:rFonts w:ascii="Times New Roman" w:hAnsi="Times New Roman" w:cs="Times New Roman"/>
          <w:b w:val="0"/>
          <w:sz w:val="24"/>
          <w:szCs w:val="24"/>
        </w:rPr>
        <w:t>13.8%</w:t>
      </w:r>
      <w:r w:rsidR="00637B99" w:rsidRPr="00AE154B">
        <w:rPr>
          <w:rFonts w:ascii="Times New Roman" w:hAnsi="Times New Roman" w:cs="Times New Roman"/>
          <w:sz w:val="24"/>
          <w:szCs w:val="24"/>
        </w:rPr>
        <w:t xml:space="preserve"> in a </w:t>
      </w:r>
      <w:r w:rsidR="00637B99" w:rsidRPr="00AE154B">
        <w:rPr>
          <w:rStyle w:val="Emphasis"/>
          <w:rFonts w:ascii="Times New Roman" w:hAnsi="Times New Roman" w:cs="Times New Roman"/>
          <w:i w:val="0"/>
          <w:sz w:val="24"/>
          <w:szCs w:val="24"/>
        </w:rPr>
        <w:t>hut</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10.2%</w:t>
      </w:r>
      <w:r w:rsidR="00637B99" w:rsidRPr="00AE154B">
        <w:rPr>
          <w:rFonts w:ascii="Times New Roman" w:hAnsi="Times New Roman" w:cs="Times New Roman"/>
          <w:sz w:val="24"/>
          <w:szCs w:val="24"/>
        </w:rPr>
        <w:t xml:space="preserve"> in a </w:t>
      </w:r>
      <w:proofErr w:type="spellStart"/>
      <w:r w:rsidR="00637B99" w:rsidRPr="00AE154B">
        <w:rPr>
          <w:rStyle w:val="Emphasis"/>
          <w:rFonts w:ascii="Times New Roman" w:hAnsi="Times New Roman" w:cs="Times New Roman"/>
          <w:i w:val="0"/>
          <w:sz w:val="24"/>
          <w:szCs w:val="24"/>
        </w:rPr>
        <w:t>muzigo</w:t>
      </w:r>
      <w:proofErr w:type="spellEnd"/>
      <w:r w:rsidR="00637B99" w:rsidRPr="00AE154B">
        <w:rPr>
          <w:rFonts w:ascii="Times New Roman" w:hAnsi="Times New Roman" w:cs="Times New Roman"/>
          <w:sz w:val="24"/>
          <w:szCs w:val="24"/>
        </w:rPr>
        <w:t xml:space="preserve"> (rented room). Regarding roofing, </w:t>
      </w:r>
      <w:r w:rsidR="00637B99" w:rsidRPr="00AE154B">
        <w:rPr>
          <w:rStyle w:val="Strong"/>
          <w:rFonts w:ascii="Times New Roman" w:hAnsi="Times New Roman" w:cs="Times New Roman"/>
          <w:b w:val="0"/>
          <w:sz w:val="24"/>
          <w:szCs w:val="24"/>
        </w:rPr>
        <w:t>73.1%</w:t>
      </w:r>
      <w:r w:rsidR="00637B99" w:rsidRPr="00AE154B">
        <w:rPr>
          <w:rFonts w:ascii="Times New Roman" w:hAnsi="Times New Roman" w:cs="Times New Roman"/>
          <w:sz w:val="24"/>
          <w:szCs w:val="24"/>
        </w:rPr>
        <w:t xml:space="preserve"> of households have </w:t>
      </w:r>
      <w:r w:rsidR="00637B99" w:rsidRPr="00AE154B">
        <w:rPr>
          <w:rStyle w:val="Emphasis"/>
          <w:rFonts w:ascii="Times New Roman" w:hAnsi="Times New Roman" w:cs="Times New Roman"/>
          <w:i w:val="0"/>
          <w:sz w:val="24"/>
          <w:szCs w:val="24"/>
        </w:rPr>
        <w:t>permanent roofs</w:t>
      </w:r>
      <w:r w:rsidR="00637B99" w:rsidRPr="00AE154B">
        <w:rPr>
          <w:rFonts w:ascii="Times New Roman" w:hAnsi="Times New Roman" w:cs="Times New Roman"/>
          <w:sz w:val="24"/>
          <w:szCs w:val="24"/>
        </w:rPr>
        <w:t xml:space="preserve">, while </w:t>
      </w:r>
      <w:r w:rsidR="00637B99" w:rsidRPr="00AE154B">
        <w:rPr>
          <w:rStyle w:val="Strong"/>
          <w:rFonts w:ascii="Times New Roman" w:hAnsi="Times New Roman" w:cs="Times New Roman"/>
          <w:b w:val="0"/>
          <w:sz w:val="24"/>
          <w:szCs w:val="24"/>
        </w:rPr>
        <w:t>26.9%</w:t>
      </w:r>
      <w:r w:rsidR="00637B99" w:rsidRPr="00AE154B">
        <w:rPr>
          <w:rFonts w:ascii="Times New Roman" w:hAnsi="Times New Roman" w:cs="Times New Roman"/>
          <w:sz w:val="24"/>
          <w:szCs w:val="24"/>
        </w:rPr>
        <w:t xml:space="preserve"> have </w:t>
      </w:r>
      <w:r w:rsidR="00637B99" w:rsidRPr="00AE154B">
        <w:rPr>
          <w:rStyle w:val="Emphasis"/>
          <w:rFonts w:ascii="Times New Roman" w:hAnsi="Times New Roman" w:cs="Times New Roman"/>
          <w:i w:val="0"/>
          <w:sz w:val="24"/>
          <w:szCs w:val="24"/>
        </w:rPr>
        <w:t>temporary roofs</w:t>
      </w:r>
      <w:r w:rsidR="00637B99" w:rsidRPr="00AE154B">
        <w:rPr>
          <w:rFonts w:ascii="Times New Roman" w:hAnsi="Times New Roman" w:cs="Times New Roman"/>
          <w:sz w:val="24"/>
          <w:szCs w:val="24"/>
        </w:rPr>
        <w:t xml:space="preserve">. For flooring, </w:t>
      </w:r>
      <w:r w:rsidR="00637B99" w:rsidRPr="00AE154B">
        <w:rPr>
          <w:rStyle w:val="Strong"/>
          <w:rFonts w:ascii="Times New Roman" w:hAnsi="Times New Roman" w:cs="Times New Roman"/>
          <w:b w:val="0"/>
          <w:sz w:val="24"/>
          <w:szCs w:val="24"/>
        </w:rPr>
        <w:t>61.9%</w:t>
      </w:r>
      <w:r w:rsidR="00637B99" w:rsidRPr="00AE154B">
        <w:rPr>
          <w:rFonts w:ascii="Times New Roman" w:hAnsi="Times New Roman" w:cs="Times New Roman"/>
          <w:sz w:val="24"/>
          <w:szCs w:val="24"/>
        </w:rPr>
        <w:t xml:space="preserve"> of households have </w:t>
      </w:r>
      <w:r w:rsidR="00637B99" w:rsidRPr="00AE154B">
        <w:rPr>
          <w:rStyle w:val="Emphasis"/>
          <w:rFonts w:ascii="Times New Roman" w:hAnsi="Times New Roman" w:cs="Times New Roman"/>
          <w:i w:val="0"/>
          <w:sz w:val="24"/>
          <w:szCs w:val="24"/>
        </w:rPr>
        <w:t>temporary floors</w:t>
      </w:r>
      <w:r w:rsidR="00637B99" w:rsidRPr="00AE154B">
        <w:rPr>
          <w:rFonts w:ascii="Times New Roman" w:hAnsi="Times New Roman" w:cs="Times New Roman"/>
          <w:sz w:val="24"/>
          <w:szCs w:val="24"/>
        </w:rPr>
        <w:t xml:space="preserve"> and </w:t>
      </w:r>
      <w:r w:rsidR="00637B99" w:rsidRPr="00AE154B">
        <w:rPr>
          <w:rStyle w:val="Strong"/>
          <w:rFonts w:ascii="Times New Roman" w:hAnsi="Times New Roman" w:cs="Times New Roman"/>
          <w:b w:val="0"/>
          <w:sz w:val="24"/>
          <w:szCs w:val="24"/>
        </w:rPr>
        <w:t>38.1%</w:t>
      </w:r>
      <w:r w:rsidR="00637B99" w:rsidRPr="00AE154B">
        <w:rPr>
          <w:rFonts w:ascii="Times New Roman" w:hAnsi="Times New Roman" w:cs="Times New Roman"/>
          <w:sz w:val="24"/>
          <w:szCs w:val="24"/>
        </w:rPr>
        <w:t xml:space="preserve"> have </w:t>
      </w:r>
      <w:r w:rsidR="00637B99" w:rsidRPr="00AE154B">
        <w:rPr>
          <w:rStyle w:val="Emphasis"/>
          <w:rFonts w:ascii="Times New Roman" w:hAnsi="Times New Roman" w:cs="Times New Roman"/>
          <w:i w:val="0"/>
          <w:sz w:val="24"/>
          <w:szCs w:val="24"/>
        </w:rPr>
        <w:t>permanent floors</w:t>
      </w:r>
      <w:r w:rsidR="00637B99" w:rsidRPr="00AE154B">
        <w:rPr>
          <w:rFonts w:ascii="Times New Roman" w:hAnsi="Times New Roman" w:cs="Times New Roman"/>
          <w:sz w:val="24"/>
          <w:szCs w:val="24"/>
        </w:rPr>
        <w:t>. These indicators reflect the general living standards of households and may serve as proxies for economic welfare and creditworthiness.</w:t>
      </w:r>
    </w:p>
    <w:p w14:paraId="16E26D96" w14:textId="77777777" w:rsidR="00410DEC" w:rsidRDefault="00410DEC" w:rsidP="00410DEC">
      <w:pPr>
        <w:spacing w:line="240" w:lineRule="auto"/>
        <w:jc w:val="both"/>
        <w:rPr>
          <w:rFonts w:ascii="Times New Roman" w:hAnsi="Times New Roman" w:cs="Times New Roman"/>
          <w:sz w:val="24"/>
          <w:szCs w:val="24"/>
        </w:rPr>
      </w:pPr>
    </w:p>
    <w:p w14:paraId="0792CCD1" w14:textId="77777777" w:rsidR="00410DEC" w:rsidRDefault="00410DEC" w:rsidP="00410DEC">
      <w:pPr>
        <w:spacing w:line="240" w:lineRule="auto"/>
        <w:jc w:val="both"/>
        <w:rPr>
          <w:rFonts w:ascii="Times New Roman" w:hAnsi="Times New Roman" w:cs="Times New Roman"/>
          <w:sz w:val="24"/>
          <w:szCs w:val="24"/>
        </w:rPr>
      </w:pPr>
    </w:p>
    <w:p w14:paraId="25C81FAE" w14:textId="77777777" w:rsidR="00410DEC" w:rsidRDefault="00410DEC" w:rsidP="00410DEC">
      <w:pPr>
        <w:spacing w:line="240" w:lineRule="auto"/>
        <w:jc w:val="both"/>
        <w:rPr>
          <w:rFonts w:ascii="Times New Roman" w:hAnsi="Times New Roman" w:cs="Times New Roman"/>
          <w:sz w:val="24"/>
          <w:szCs w:val="24"/>
        </w:rPr>
      </w:pPr>
    </w:p>
    <w:p w14:paraId="09742111" w14:textId="77777777" w:rsidR="00410DEC" w:rsidRDefault="00410DEC" w:rsidP="00410DEC">
      <w:pPr>
        <w:spacing w:line="240" w:lineRule="auto"/>
        <w:jc w:val="both"/>
        <w:rPr>
          <w:rFonts w:ascii="Times New Roman" w:hAnsi="Times New Roman" w:cs="Times New Roman"/>
          <w:sz w:val="24"/>
          <w:szCs w:val="24"/>
        </w:rPr>
      </w:pPr>
    </w:p>
    <w:p w14:paraId="47254E42" w14:textId="77777777" w:rsidR="00410DEC" w:rsidRDefault="00410DEC" w:rsidP="00410DEC">
      <w:pPr>
        <w:spacing w:line="240" w:lineRule="auto"/>
        <w:jc w:val="both"/>
        <w:rPr>
          <w:rFonts w:ascii="Times New Roman" w:hAnsi="Times New Roman" w:cs="Times New Roman"/>
          <w:sz w:val="24"/>
          <w:szCs w:val="24"/>
        </w:rPr>
      </w:pPr>
    </w:p>
    <w:p w14:paraId="7D3825F2" w14:textId="77777777" w:rsidR="00410DEC" w:rsidRDefault="00410DEC" w:rsidP="00410DEC">
      <w:pPr>
        <w:spacing w:line="240" w:lineRule="auto"/>
        <w:jc w:val="both"/>
        <w:rPr>
          <w:rFonts w:ascii="Times New Roman" w:hAnsi="Times New Roman" w:cs="Times New Roman"/>
          <w:sz w:val="24"/>
          <w:szCs w:val="24"/>
        </w:rPr>
      </w:pPr>
    </w:p>
    <w:p w14:paraId="6E14AB4C" w14:textId="77777777" w:rsidR="00043452" w:rsidRDefault="00043452" w:rsidP="00410DEC">
      <w:pPr>
        <w:spacing w:line="240" w:lineRule="auto"/>
        <w:jc w:val="both"/>
        <w:rPr>
          <w:rFonts w:ascii="Times New Roman" w:hAnsi="Times New Roman" w:cs="Times New Roman"/>
          <w:sz w:val="24"/>
          <w:szCs w:val="24"/>
        </w:rPr>
      </w:pPr>
    </w:p>
    <w:p w14:paraId="29FC8283" w14:textId="77777777" w:rsidR="00637B99" w:rsidRPr="0026709C" w:rsidRDefault="00F279D7"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4.2 Correlation Analysis and Marginal Effects</w:t>
      </w:r>
    </w:p>
    <w:p w14:paraId="5727B7D3" w14:textId="77777777" w:rsidR="007D22CD" w:rsidRPr="00AE154B" w:rsidRDefault="007D22CD" w:rsidP="00410DEC">
      <w:pPr>
        <w:pStyle w:val="Caption"/>
        <w:rPr>
          <w:rFonts w:cs="Times New Roman"/>
          <w:sz w:val="24"/>
          <w:szCs w:val="24"/>
        </w:rPr>
      </w:pPr>
      <w:bookmarkStart w:id="3" w:name="_Ref211436066"/>
      <w:bookmarkStart w:id="4" w:name="_Toc202996964"/>
      <w:r w:rsidRPr="00AE154B">
        <w:rPr>
          <w:rFonts w:cs="Times New Roman"/>
          <w:sz w:val="24"/>
          <w:szCs w:val="24"/>
        </w:rPr>
        <w:t xml:space="preserve">Table </w:t>
      </w:r>
      <w:r w:rsidRPr="00AE154B">
        <w:rPr>
          <w:rFonts w:cs="Times New Roman"/>
          <w:sz w:val="24"/>
          <w:szCs w:val="24"/>
        </w:rPr>
        <w:fldChar w:fldCharType="begin"/>
      </w:r>
      <w:r w:rsidRPr="00AE154B">
        <w:rPr>
          <w:rFonts w:cs="Times New Roman"/>
          <w:sz w:val="24"/>
          <w:szCs w:val="24"/>
        </w:rPr>
        <w:instrText xml:space="preserve"> SEQ Table \* ARABIC </w:instrText>
      </w:r>
      <w:r w:rsidRPr="00AE154B">
        <w:rPr>
          <w:rFonts w:cs="Times New Roman"/>
          <w:sz w:val="24"/>
          <w:szCs w:val="24"/>
        </w:rPr>
        <w:fldChar w:fldCharType="separate"/>
      </w:r>
      <w:r w:rsidR="003F6906">
        <w:rPr>
          <w:rFonts w:cs="Times New Roman"/>
          <w:noProof/>
          <w:sz w:val="24"/>
          <w:szCs w:val="24"/>
        </w:rPr>
        <w:t>2</w:t>
      </w:r>
      <w:r w:rsidRPr="00AE154B">
        <w:rPr>
          <w:rFonts w:cs="Times New Roman"/>
          <w:sz w:val="24"/>
          <w:szCs w:val="24"/>
        </w:rPr>
        <w:fldChar w:fldCharType="end"/>
      </w:r>
      <w:bookmarkEnd w:id="3"/>
      <w:r w:rsidRPr="00AE154B">
        <w:rPr>
          <w:rFonts w:cs="Times New Roman"/>
          <w:sz w:val="24"/>
          <w:szCs w:val="24"/>
        </w:rPr>
        <w:t xml:space="preserve">:Pairwise </w:t>
      </w:r>
      <w:proofErr w:type="gramStart"/>
      <w:r w:rsidRPr="00AE154B">
        <w:rPr>
          <w:rFonts w:cs="Times New Roman"/>
          <w:sz w:val="24"/>
          <w:szCs w:val="24"/>
        </w:rPr>
        <w:t xml:space="preserve">correlation </w:t>
      </w:r>
      <w:bookmarkEnd w:id="4"/>
      <w:r w:rsidRPr="00AE154B">
        <w:rPr>
          <w:rFonts w:cs="Times New Roman"/>
          <w:sz w:val="24"/>
          <w:szCs w:val="24"/>
        </w:rPr>
        <w:t xml:space="preserve"> household</w:t>
      </w:r>
      <w:proofErr w:type="gramEnd"/>
      <w:r w:rsidRPr="00AE154B">
        <w:rPr>
          <w:rFonts w:cs="Times New Roman"/>
          <w:sz w:val="24"/>
          <w:szCs w:val="24"/>
        </w:rPr>
        <w:t xml:space="preserve"> characteristics  and  loan utilization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778"/>
      </w:tblGrid>
      <w:tr w:rsidR="007D22CD" w:rsidRPr="00AE154B" w14:paraId="2AE5BD3D" w14:textId="77777777" w:rsidTr="005B3A12">
        <w:trPr>
          <w:trHeight w:val="390"/>
        </w:trPr>
        <w:tc>
          <w:tcPr>
            <w:tcW w:w="3397" w:type="dxa"/>
          </w:tcPr>
          <w:p w14:paraId="29C40A7F"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Variables</w:t>
            </w:r>
          </w:p>
        </w:tc>
        <w:tc>
          <w:tcPr>
            <w:tcW w:w="5778" w:type="dxa"/>
          </w:tcPr>
          <w:p w14:paraId="60D372BE"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b/>
                <w:sz w:val="24"/>
                <w:szCs w:val="24"/>
              </w:rPr>
            </w:pPr>
            <w:r w:rsidRPr="00AE154B">
              <w:rPr>
                <w:rFonts w:ascii="Times New Roman" w:hAnsi="Times New Roman" w:cs="Times New Roman"/>
                <w:b/>
                <w:sz w:val="24"/>
                <w:szCs w:val="24"/>
              </w:rPr>
              <w:t>Loan utilization</w:t>
            </w:r>
          </w:p>
        </w:tc>
      </w:tr>
      <w:tr w:rsidR="007D22CD" w:rsidRPr="00AE154B" w14:paraId="3EDB24EE" w14:textId="77777777" w:rsidTr="005B3A12">
        <w:tc>
          <w:tcPr>
            <w:tcW w:w="3397" w:type="dxa"/>
          </w:tcPr>
          <w:p w14:paraId="4A999B4F"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Registered bank account</w:t>
            </w:r>
          </w:p>
        </w:tc>
        <w:tc>
          <w:tcPr>
            <w:tcW w:w="5778" w:type="dxa"/>
          </w:tcPr>
          <w:p w14:paraId="01E810DA"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0.315*</w:t>
            </w:r>
          </w:p>
        </w:tc>
      </w:tr>
      <w:tr w:rsidR="007D22CD" w:rsidRPr="00AE154B" w14:paraId="2B61430C" w14:textId="77777777" w:rsidTr="005B3A12">
        <w:tc>
          <w:tcPr>
            <w:tcW w:w="3397" w:type="dxa"/>
          </w:tcPr>
          <w:p w14:paraId="78249EF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Financial tech</w:t>
            </w:r>
          </w:p>
        </w:tc>
        <w:tc>
          <w:tcPr>
            <w:tcW w:w="5778" w:type="dxa"/>
          </w:tcPr>
          <w:p w14:paraId="2FF37F24"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0.221*</w:t>
            </w:r>
          </w:p>
        </w:tc>
      </w:tr>
      <w:tr w:rsidR="007D22CD" w:rsidRPr="00AE154B" w14:paraId="2D73A9A7" w14:textId="77777777" w:rsidTr="005B3A12">
        <w:tc>
          <w:tcPr>
            <w:tcW w:w="3397" w:type="dxa"/>
          </w:tcPr>
          <w:p w14:paraId="4D55FB5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Social networks</w:t>
            </w:r>
          </w:p>
        </w:tc>
        <w:tc>
          <w:tcPr>
            <w:tcW w:w="5778" w:type="dxa"/>
          </w:tcPr>
          <w:p w14:paraId="7697826E"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-0.081*</w:t>
            </w:r>
          </w:p>
        </w:tc>
      </w:tr>
      <w:tr w:rsidR="007D22CD" w:rsidRPr="00AE154B" w14:paraId="15964890" w14:textId="77777777" w:rsidTr="005B3A12">
        <w:tc>
          <w:tcPr>
            <w:tcW w:w="3397" w:type="dxa"/>
          </w:tcPr>
          <w:p w14:paraId="4940308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Sex (male)</w:t>
            </w:r>
          </w:p>
        </w:tc>
        <w:tc>
          <w:tcPr>
            <w:tcW w:w="5778" w:type="dxa"/>
          </w:tcPr>
          <w:p w14:paraId="3E92821C"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0.021</w:t>
            </w:r>
          </w:p>
        </w:tc>
      </w:tr>
      <w:tr w:rsidR="007D22CD" w:rsidRPr="00AE154B" w14:paraId="716A988D" w14:textId="77777777" w:rsidTr="005B3A12">
        <w:tc>
          <w:tcPr>
            <w:tcW w:w="3397" w:type="dxa"/>
          </w:tcPr>
          <w:p w14:paraId="416A6E5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w:t>
            </w:r>
          </w:p>
        </w:tc>
        <w:tc>
          <w:tcPr>
            <w:tcW w:w="5778" w:type="dxa"/>
          </w:tcPr>
          <w:p w14:paraId="2B18CC83"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0.025</w:t>
            </w:r>
          </w:p>
        </w:tc>
      </w:tr>
      <w:tr w:rsidR="007D22CD" w:rsidRPr="00AE154B" w14:paraId="7CB5B3A8" w14:textId="77777777" w:rsidTr="005B3A12">
        <w:tc>
          <w:tcPr>
            <w:tcW w:w="3397" w:type="dxa"/>
          </w:tcPr>
          <w:p w14:paraId="216B46B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Education level</w:t>
            </w:r>
          </w:p>
        </w:tc>
        <w:tc>
          <w:tcPr>
            <w:tcW w:w="5778" w:type="dxa"/>
          </w:tcPr>
          <w:p w14:paraId="2B83DCAD"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0.331*</w:t>
            </w:r>
          </w:p>
        </w:tc>
      </w:tr>
      <w:tr w:rsidR="007D22CD" w:rsidRPr="00AE154B" w14:paraId="6B462B8B" w14:textId="77777777" w:rsidTr="005B3A12">
        <w:tc>
          <w:tcPr>
            <w:tcW w:w="3397" w:type="dxa"/>
          </w:tcPr>
          <w:p w14:paraId="61BA39E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lastRenderedPageBreak/>
              <w:t>Urban location</w:t>
            </w:r>
          </w:p>
        </w:tc>
        <w:tc>
          <w:tcPr>
            <w:tcW w:w="5778" w:type="dxa"/>
          </w:tcPr>
          <w:p w14:paraId="404D29B7"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0.276*</w:t>
            </w:r>
          </w:p>
        </w:tc>
      </w:tr>
      <w:tr w:rsidR="007D22CD" w:rsidRPr="00AE154B" w14:paraId="56E1F4C1" w14:textId="77777777" w:rsidTr="005B3A12">
        <w:tc>
          <w:tcPr>
            <w:tcW w:w="3397" w:type="dxa"/>
          </w:tcPr>
          <w:p w14:paraId="7E015A1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Dwelling type</w:t>
            </w:r>
          </w:p>
        </w:tc>
        <w:tc>
          <w:tcPr>
            <w:tcW w:w="5778" w:type="dxa"/>
          </w:tcPr>
          <w:p w14:paraId="14E95802"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-0.050*</w:t>
            </w:r>
          </w:p>
        </w:tc>
      </w:tr>
      <w:tr w:rsidR="007D22CD" w:rsidRPr="00AE154B" w14:paraId="7DA54B49" w14:textId="77777777" w:rsidTr="005B3A12">
        <w:tc>
          <w:tcPr>
            <w:tcW w:w="3397" w:type="dxa"/>
          </w:tcPr>
          <w:p w14:paraId="35777A8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Permanent floor</w:t>
            </w:r>
          </w:p>
        </w:tc>
        <w:tc>
          <w:tcPr>
            <w:tcW w:w="5778" w:type="dxa"/>
          </w:tcPr>
          <w:p w14:paraId="43A3CABB"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1.000*</w:t>
            </w:r>
          </w:p>
        </w:tc>
      </w:tr>
      <w:tr w:rsidR="007D22CD" w:rsidRPr="00AE154B" w14:paraId="06DADE18" w14:textId="77777777" w:rsidTr="005B3A12">
        <w:tc>
          <w:tcPr>
            <w:tcW w:w="3397" w:type="dxa"/>
          </w:tcPr>
          <w:p w14:paraId="49462A2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Permanent roof</w:t>
            </w:r>
          </w:p>
        </w:tc>
        <w:tc>
          <w:tcPr>
            <w:tcW w:w="5778" w:type="dxa"/>
          </w:tcPr>
          <w:p w14:paraId="23CCE787"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0.416*</w:t>
            </w:r>
          </w:p>
        </w:tc>
      </w:tr>
      <w:tr w:rsidR="007D22CD" w:rsidRPr="00AE154B" w14:paraId="40317F91" w14:textId="77777777" w:rsidTr="005B3A12">
        <w:tc>
          <w:tcPr>
            <w:tcW w:w="3397" w:type="dxa"/>
          </w:tcPr>
          <w:p w14:paraId="1586ED1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Employment status</w:t>
            </w:r>
          </w:p>
        </w:tc>
        <w:tc>
          <w:tcPr>
            <w:tcW w:w="5778" w:type="dxa"/>
          </w:tcPr>
          <w:p w14:paraId="7442C2A1"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-0.169*</w:t>
            </w:r>
          </w:p>
        </w:tc>
      </w:tr>
      <w:tr w:rsidR="007D22CD" w:rsidRPr="00AE154B" w14:paraId="683F898B" w14:textId="77777777" w:rsidTr="005B3A12">
        <w:tc>
          <w:tcPr>
            <w:tcW w:w="3397" w:type="dxa"/>
          </w:tcPr>
          <w:p w14:paraId="45F7B8D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Worried about failure to pay</w:t>
            </w:r>
          </w:p>
        </w:tc>
        <w:tc>
          <w:tcPr>
            <w:tcW w:w="5778" w:type="dxa"/>
          </w:tcPr>
          <w:p w14:paraId="4B7BD24C"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-0.083*</w:t>
            </w:r>
          </w:p>
        </w:tc>
      </w:tr>
      <w:tr w:rsidR="007D22CD" w:rsidRPr="00AE154B" w14:paraId="655E7E86" w14:textId="77777777" w:rsidTr="005B3A12">
        <w:tc>
          <w:tcPr>
            <w:tcW w:w="3397" w:type="dxa"/>
          </w:tcPr>
          <w:p w14:paraId="688C94D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Wave 2023</w:t>
            </w:r>
          </w:p>
        </w:tc>
        <w:tc>
          <w:tcPr>
            <w:tcW w:w="5778" w:type="dxa"/>
          </w:tcPr>
          <w:p w14:paraId="7436621A" w14:textId="77777777" w:rsidR="007D22CD" w:rsidRPr="00AE154B" w:rsidRDefault="007D22CD" w:rsidP="00410DEC">
            <w:pPr>
              <w:widowControl w:val="0"/>
              <w:autoSpaceDE w:val="0"/>
              <w:autoSpaceDN w:val="0"/>
              <w:adjustRightInd w:val="0"/>
              <w:spacing w:after="0" w:line="240" w:lineRule="auto"/>
              <w:jc w:val="right"/>
              <w:rPr>
                <w:rFonts w:ascii="Times New Roman" w:hAnsi="Times New Roman" w:cs="Times New Roman"/>
                <w:sz w:val="24"/>
                <w:szCs w:val="24"/>
              </w:rPr>
            </w:pPr>
            <w:r w:rsidRPr="00AE154B">
              <w:rPr>
                <w:rFonts w:ascii="Times New Roman" w:hAnsi="Times New Roman" w:cs="Times New Roman"/>
                <w:sz w:val="24"/>
                <w:szCs w:val="24"/>
              </w:rPr>
              <w:t>0.018</w:t>
            </w:r>
          </w:p>
        </w:tc>
      </w:tr>
    </w:tbl>
    <w:p w14:paraId="7528B6EA" w14:textId="77777777" w:rsidR="007D22CD" w:rsidRDefault="007D22CD" w:rsidP="00410DEC">
      <w:pPr>
        <w:widowControl w:val="0"/>
        <w:autoSpaceDE w:val="0"/>
        <w:autoSpaceDN w:val="0"/>
        <w:adjustRightInd w:val="0"/>
        <w:spacing w:after="0" w:line="240" w:lineRule="auto"/>
        <w:jc w:val="both"/>
        <w:rPr>
          <w:rFonts w:ascii="Times New Roman" w:hAnsi="Times New Roman" w:cs="Times New Roman"/>
          <w:sz w:val="20"/>
          <w:szCs w:val="20"/>
        </w:rPr>
      </w:pPr>
      <w:r w:rsidRPr="00AE154B">
        <w:rPr>
          <w:rFonts w:ascii="Times New Roman" w:hAnsi="Times New Roman" w:cs="Times New Roman"/>
          <w:sz w:val="20"/>
          <w:szCs w:val="20"/>
        </w:rPr>
        <w:t>Standard errors in parentheses: *** p&lt;0.01, ** p&lt;0.05, * p&lt;0.1</w:t>
      </w:r>
    </w:p>
    <w:p w14:paraId="35FE1FDA" w14:textId="77777777" w:rsidR="005B213B" w:rsidRDefault="005B213B" w:rsidP="00410DEC">
      <w:pPr>
        <w:widowControl w:val="0"/>
        <w:autoSpaceDE w:val="0"/>
        <w:autoSpaceDN w:val="0"/>
        <w:adjustRightInd w:val="0"/>
        <w:spacing w:after="0" w:line="240" w:lineRule="auto"/>
        <w:jc w:val="both"/>
        <w:rPr>
          <w:rFonts w:ascii="Times New Roman" w:hAnsi="Times New Roman" w:cs="Times New Roman"/>
          <w:sz w:val="20"/>
          <w:szCs w:val="20"/>
        </w:rPr>
      </w:pPr>
    </w:p>
    <w:p w14:paraId="7118B6F3" w14:textId="77777777" w:rsidR="005B213B" w:rsidRDefault="005B213B" w:rsidP="00410DEC">
      <w:pPr>
        <w:widowControl w:val="0"/>
        <w:autoSpaceDE w:val="0"/>
        <w:autoSpaceDN w:val="0"/>
        <w:adjustRightInd w:val="0"/>
        <w:spacing w:after="0" w:line="240" w:lineRule="auto"/>
        <w:jc w:val="both"/>
        <w:rPr>
          <w:rFonts w:ascii="Times New Roman" w:hAnsi="Times New Roman" w:cs="Times New Roman"/>
          <w:sz w:val="20"/>
          <w:szCs w:val="20"/>
        </w:rPr>
      </w:pPr>
    </w:p>
    <w:p w14:paraId="5C2F706D" w14:textId="77777777" w:rsidR="007D22CD" w:rsidRPr="00AE154B" w:rsidRDefault="007D22CD" w:rsidP="00410DEC">
      <w:pPr>
        <w:pStyle w:val="Caption"/>
        <w:rPr>
          <w:rFonts w:cs="Times New Roman"/>
        </w:rPr>
      </w:pPr>
      <w:bookmarkStart w:id="5" w:name="_Ref211726114"/>
      <w:r w:rsidRPr="00AE154B">
        <w:rPr>
          <w:rFonts w:cs="Times New Roman"/>
        </w:rPr>
        <w:t xml:space="preserve">Table </w:t>
      </w:r>
      <w:r w:rsidRPr="00AE154B">
        <w:rPr>
          <w:rFonts w:cs="Times New Roman"/>
        </w:rPr>
        <w:fldChar w:fldCharType="begin"/>
      </w:r>
      <w:r w:rsidRPr="00AE154B">
        <w:rPr>
          <w:rFonts w:cs="Times New Roman"/>
        </w:rPr>
        <w:instrText xml:space="preserve"> SEQ Table \* ARABIC </w:instrText>
      </w:r>
      <w:r w:rsidRPr="00AE154B">
        <w:rPr>
          <w:rFonts w:cs="Times New Roman"/>
        </w:rPr>
        <w:fldChar w:fldCharType="separate"/>
      </w:r>
      <w:r w:rsidR="003F6906">
        <w:rPr>
          <w:rFonts w:cs="Times New Roman"/>
          <w:noProof/>
        </w:rPr>
        <w:t>3</w:t>
      </w:r>
      <w:r w:rsidRPr="00AE154B">
        <w:rPr>
          <w:rFonts w:cs="Times New Roman"/>
          <w:noProof/>
        </w:rPr>
        <w:fldChar w:fldCharType="end"/>
      </w:r>
      <w:bookmarkEnd w:id="5"/>
      <w:r w:rsidRPr="00AE154B">
        <w:rPr>
          <w:rFonts w:cs="Times New Roman"/>
        </w:rPr>
        <w:t xml:space="preserve">: </w:t>
      </w:r>
      <w:r w:rsidRPr="00AE154B">
        <w:rPr>
          <w:rFonts w:cs="Times New Roman"/>
          <w:sz w:val="24"/>
          <w:szCs w:val="24"/>
        </w:rPr>
        <w:t xml:space="preserve">Marginal effect of </w:t>
      </w:r>
      <w:proofErr w:type="gramStart"/>
      <w:r w:rsidRPr="00AE154B">
        <w:rPr>
          <w:rFonts w:cs="Times New Roman"/>
          <w:sz w:val="24"/>
          <w:szCs w:val="24"/>
        </w:rPr>
        <w:t>Purpose  of</w:t>
      </w:r>
      <w:proofErr w:type="gramEnd"/>
      <w:r w:rsidRPr="00AE154B">
        <w:rPr>
          <w:rFonts w:cs="Times New Roman"/>
          <w:sz w:val="24"/>
          <w:szCs w:val="24"/>
        </w:rPr>
        <w:t xml:space="preserve"> loans on household debt repayment behavior</w:t>
      </w:r>
    </w:p>
    <w:tbl>
      <w:tblPr>
        <w:tblW w:w="0" w:type="auto"/>
        <w:jc w:val="center"/>
        <w:tblLayout w:type="fixed"/>
        <w:tblCellMar>
          <w:left w:w="75" w:type="dxa"/>
          <w:right w:w="75" w:type="dxa"/>
        </w:tblCellMar>
        <w:tblLook w:val="0000" w:firstRow="0" w:lastRow="0" w:firstColumn="0" w:lastColumn="0" w:noHBand="0" w:noVBand="0"/>
      </w:tblPr>
      <w:tblGrid>
        <w:gridCol w:w="5098"/>
        <w:gridCol w:w="2127"/>
        <w:gridCol w:w="1707"/>
      </w:tblGrid>
      <w:tr w:rsidR="007D22CD" w:rsidRPr="00AE154B" w14:paraId="0ED6CB14"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22F8F20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VARIABLES</w:t>
            </w:r>
          </w:p>
        </w:tc>
        <w:tc>
          <w:tcPr>
            <w:tcW w:w="2127" w:type="dxa"/>
            <w:tcBorders>
              <w:top w:val="single" w:sz="4" w:space="0" w:color="auto"/>
              <w:left w:val="single" w:sz="4" w:space="0" w:color="auto"/>
              <w:bottom w:val="single" w:sz="4" w:space="0" w:color="auto"/>
              <w:right w:val="single" w:sz="4" w:space="0" w:color="auto"/>
            </w:tcBorders>
          </w:tcPr>
          <w:p w14:paraId="43697D49"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Failure to pay</w:t>
            </w:r>
          </w:p>
        </w:tc>
        <w:tc>
          <w:tcPr>
            <w:tcW w:w="1707" w:type="dxa"/>
            <w:tcBorders>
              <w:top w:val="single" w:sz="4" w:space="0" w:color="auto"/>
              <w:left w:val="single" w:sz="4" w:space="0" w:color="auto"/>
              <w:bottom w:val="single" w:sz="4" w:space="0" w:color="auto"/>
              <w:right w:val="single" w:sz="4" w:space="0" w:color="auto"/>
            </w:tcBorders>
          </w:tcPr>
          <w:p w14:paraId="40F840B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se</w:t>
            </w:r>
          </w:p>
        </w:tc>
      </w:tr>
      <w:tr w:rsidR="007D22CD" w:rsidRPr="00AE154B" w14:paraId="647D9699"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61396CA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Purpose of the loan</w:t>
            </w:r>
          </w:p>
        </w:tc>
        <w:tc>
          <w:tcPr>
            <w:tcW w:w="2127" w:type="dxa"/>
            <w:tcBorders>
              <w:top w:val="single" w:sz="4" w:space="0" w:color="auto"/>
              <w:left w:val="single" w:sz="4" w:space="0" w:color="auto"/>
              <w:bottom w:val="single" w:sz="4" w:space="0" w:color="auto"/>
              <w:right w:val="single" w:sz="4" w:space="0" w:color="auto"/>
            </w:tcBorders>
          </w:tcPr>
          <w:p w14:paraId="7309E07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-0.0617**</w:t>
            </w:r>
          </w:p>
        </w:tc>
        <w:tc>
          <w:tcPr>
            <w:tcW w:w="1707" w:type="dxa"/>
            <w:tcBorders>
              <w:top w:val="single" w:sz="4" w:space="0" w:color="auto"/>
              <w:left w:val="single" w:sz="4" w:space="0" w:color="auto"/>
              <w:bottom w:val="single" w:sz="4" w:space="0" w:color="auto"/>
              <w:right w:val="single" w:sz="4" w:space="0" w:color="auto"/>
            </w:tcBorders>
          </w:tcPr>
          <w:p w14:paraId="5CF6007D"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(0.0297)</w:t>
            </w:r>
          </w:p>
        </w:tc>
      </w:tr>
      <w:tr w:rsidR="007D22CD" w:rsidRPr="00AE154B" w14:paraId="71370C96"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4107479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 xml:space="preserve">Sex </w:t>
            </w:r>
            <w:proofErr w:type="gramStart"/>
            <w:r w:rsidRPr="00AE154B">
              <w:rPr>
                <w:rFonts w:ascii="Times New Roman" w:hAnsi="Times New Roman" w:cs="Times New Roman"/>
                <w:sz w:val="24"/>
                <w:szCs w:val="24"/>
              </w:rPr>
              <w:t>of  HH</w:t>
            </w:r>
            <w:proofErr w:type="gramEnd"/>
            <w:r w:rsidRPr="00AE154B">
              <w:rPr>
                <w:rFonts w:ascii="Times New Roman" w:hAnsi="Times New Roman" w:cs="Times New Roman"/>
                <w:sz w:val="24"/>
                <w:szCs w:val="24"/>
              </w:rPr>
              <w:t xml:space="preserve"> head (male)</w:t>
            </w:r>
          </w:p>
        </w:tc>
        <w:tc>
          <w:tcPr>
            <w:tcW w:w="2127" w:type="dxa"/>
            <w:tcBorders>
              <w:top w:val="single" w:sz="4" w:space="0" w:color="auto"/>
              <w:left w:val="single" w:sz="4" w:space="0" w:color="auto"/>
              <w:bottom w:val="single" w:sz="4" w:space="0" w:color="auto"/>
              <w:right w:val="single" w:sz="4" w:space="0" w:color="auto"/>
            </w:tcBorders>
          </w:tcPr>
          <w:p w14:paraId="4F526E2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-0.0283</w:t>
            </w:r>
          </w:p>
        </w:tc>
        <w:tc>
          <w:tcPr>
            <w:tcW w:w="1707" w:type="dxa"/>
            <w:tcBorders>
              <w:top w:val="single" w:sz="4" w:space="0" w:color="auto"/>
              <w:left w:val="single" w:sz="4" w:space="0" w:color="auto"/>
              <w:bottom w:val="single" w:sz="4" w:space="0" w:color="auto"/>
              <w:right w:val="single" w:sz="4" w:space="0" w:color="auto"/>
            </w:tcBorders>
          </w:tcPr>
          <w:p w14:paraId="2858C980"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(0.0277)</w:t>
            </w:r>
          </w:p>
        </w:tc>
      </w:tr>
      <w:tr w:rsidR="007D22CD" w:rsidRPr="00AE154B" w14:paraId="70BBCA08"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67EAD59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 of HH head</w:t>
            </w:r>
          </w:p>
        </w:tc>
        <w:tc>
          <w:tcPr>
            <w:tcW w:w="2127" w:type="dxa"/>
            <w:tcBorders>
              <w:top w:val="single" w:sz="4" w:space="0" w:color="auto"/>
              <w:left w:val="single" w:sz="4" w:space="0" w:color="auto"/>
              <w:bottom w:val="single" w:sz="4" w:space="0" w:color="auto"/>
              <w:right w:val="single" w:sz="4" w:space="0" w:color="auto"/>
            </w:tcBorders>
          </w:tcPr>
          <w:p w14:paraId="37101E4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0.0102</w:t>
            </w:r>
          </w:p>
        </w:tc>
        <w:tc>
          <w:tcPr>
            <w:tcW w:w="1707" w:type="dxa"/>
            <w:tcBorders>
              <w:top w:val="single" w:sz="4" w:space="0" w:color="auto"/>
              <w:left w:val="single" w:sz="4" w:space="0" w:color="auto"/>
              <w:bottom w:val="single" w:sz="4" w:space="0" w:color="auto"/>
              <w:right w:val="single" w:sz="4" w:space="0" w:color="auto"/>
            </w:tcBorders>
          </w:tcPr>
          <w:p w14:paraId="0066544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(0.00733)</w:t>
            </w:r>
          </w:p>
        </w:tc>
      </w:tr>
      <w:tr w:rsidR="007D22CD" w:rsidRPr="00AE154B" w14:paraId="025BE10B"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6F42957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Age squared</w:t>
            </w:r>
          </w:p>
        </w:tc>
        <w:tc>
          <w:tcPr>
            <w:tcW w:w="2127" w:type="dxa"/>
            <w:tcBorders>
              <w:top w:val="single" w:sz="4" w:space="0" w:color="auto"/>
              <w:left w:val="single" w:sz="4" w:space="0" w:color="auto"/>
              <w:bottom w:val="single" w:sz="4" w:space="0" w:color="auto"/>
              <w:right w:val="single" w:sz="4" w:space="0" w:color="auto"/>
            </w:tcBorders>
          </w:tcPr>
          <w:p w14:paraId="686D929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-0.00822</w:t>
            </w:r>
          </w:p>
        </w:tc>
        <w:tc>
          <w:tcPr>
            <w:tcW w:w="1707" w:type="dxa"/>
            <w:tcBorders>
              <w:top w:val="single" w:sz="4" w:space="0" w:color="auto"/>
              <w:left w:val="single" w:sz="4" w:space="0" w:color="auto"/>
              <w:bottom w:val="single" w:sz="4" w:space="0" w:color="auto"/>
              <w:right w:val="single" w:sz="4" w:space="0" w:color="auto"/>
            </w:tcBorders>
          </w:tcPr>
          <w:p w14:paraId="4E9D448E"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(0.00727)</w:t>
            </w:r>
          </w:p>
        </w:tc>
      </w:tr>
      <w:tr w:rsidR="007D22CD" w:rsidRPr="00AE154B" w14:paraId="2321462E"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19D5143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Household size</w:t>
            </w:r>
          </w:p>
        </w:tc>
        <w:tc>
          <w:tcPr>
            <w:tcW w:w="2127" w:type="dxa"/>
            <w:tcBorders>
              <w:top w:val="single" w:sz="4" w:space="0" w:color="auto"/>
              <w:left w:val="single" w:sz="4" w:space="0" w:color="auto"/>
              <w:bottom w:val="single" w:sz="4" w:space="0" w:color="auto"/>
              <w:right w:val="single" w:sz="4" w:space="0" w:color="auto"/>
            </w:tcBorders>
          </w:tcPr>
          <w:p w14:paraId="1E75B58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0.00969**</w:t>
            </w:r>
          </w:p>
        </w:tc>
        <w:tc>
          <w:tcPr>
            <w:tcW w:w="1707" w:type="dxa"/>
            <w:tcBorders>
              <w:top w:val="single" w:sz="4" w:space="0" w:color="auto"/>
              <w:left w:val="single" w:sz="4" w:space="0" w:color="auto"/>
              <w:bottom w:val="single" w:sz="4" w:space="0" w:color="auto"/>
              <w:right w:val="single" w:sz="4" w:space="0" w:color="auto"/>
            </w:tcBorders>
          </w:tcPr>
          <w:p w14:paraId="24C1352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(0.00490)</w:t>
            </w:r>
          </w:p>
        </w:tc>
      </w:tr>
      <w:tr w:rsidR="007D22CD" w:rsidRPr="00AE154B" w14:paraId="5EA654EA"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4E8E15D9"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Location (urban/rural)</w:t>
            </w:r>
          </w:p>
        </w:tc>
        <w:tc>
          <w:tcPr>
            <w:tcW w:w="2127" w:type="dxa"/>
            <w:tcBorders>
              <w:top w:val="single" w:sz="4" w:space="0" w:color="auto"/>
              <w:left w:val="single" w:sz="4" w:space="0" w:color="auto"/>
              <w:bottom w:val="single" w:sz="4" w:space="0" w:color="auto"/>
              <w:right w:val="single" w:sz="4" w:space="0" w:color="auto"/>
            </w:tcBorders>
          </w:tcPr>
          <w:p w14:paraId="3BE8F61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-0.0210</w:t>
            </w:r>
          </w:p>
        </w:tc>
        <w:tc>
          <w:tcPr>
            <w:tcW w:w="1707" w:type="dxa"/>
            <w:tcBorders>
              <w:top w:val="single" w:sz="4" w:space="0" w:color="auto"/>
              <w:left w:val="single" w:sz="4" w:space="0" w:color="auto"/>
              <w:bottom w:val="single" w:sz="4" w:space="0" w:color="auto"/>
              <w:right w:val="single" w:sz="4" w:space="0" w:color="auto"/>
            </w:tcBorders>
          </w:tcPr>
          <w:p w14:paraId="73354BB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(0.0313)</w:t>
            </w:r>
          </w:p>
        </w:tc>
      </w:tr>
      <w:tr w:rsidR="007D22CD" w:rsidRPr="00AE154B" w14:paraId="3297FC7A"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2E14801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Employment status</w:t>
            </w:r>
          </w:p>
        </w:tc>
        <w:tc>
          <w:tcPr>
            <w:tcW w:w="2127" w:type="dxa"/>
            <w:tcBorders>
              <w:top w:val="single" w:sz="4" w:space="0" w:color="auto"/>
              <w:left w:val="single" w:sz="4" w:space="0" w:color="auto"/>
              <w:bottom w:val="single" w:sz="4" w:space="0" w:color="auto"/>
              <w:right w:val="single" w:sz="4" w:space="0" w:color="auto"/>
            </w:tcBorders>
          </w:tcPr>
          <w:p w14:paraId="63826EC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1DDFED1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r>
      <w:tr w:rsidR="007D22CD" w:rsidRPr="00AE154B" w14:paraId="0D679886"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0BBD9BB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Farm wage employment</w:t>
            </w:r>
          </w:p>
        </w:tc>
        <w:tc>
          <w:tcPr>
            <w:tcW w:w="2127" w:type="dxa"/>
            <w:tcBorders>
              <w:top w:val="single" w:sz="4" w:space="0" w:color="auto"/>
              <w:left w:val="single" w:sz="4" w:space="0" w:color="auto"/>
              <w:bottom w:val="single" w:sz="4" w:space="0" w:color="auto"/>
              <w:right w:val="single" w:sz="4" w:space="0" w:color="auto"/>
            </w:tcBorders>
          </w:tcPr>
          <w:p w14:paraId="040C0C6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0.145***</w:t>
            </w:r>
          </w:p>
        </w:tc>
        <w:tc>
          <w:tcPr>
            <w:tcW w:w="1707" w:type="dxa"/>
            <w:tcBorders>
              <w:top w:val="single" w:sz="4" w:space="0" w:color="auto"/>
              <w:left w:val="single" w:sz="4" w:space="0" w:color="auto"/>
              <w:bottom w:val="single" w:sz="4" w:space="0" w:color="auto"/>
              <w:right w:val="single" w:sz="4" w:space="0" w:color="auto"/>
            </w:tcBorders>
          </w:tcPr>
          <w:p w14:paraId="5D43CEF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(0.0526)</w:t>
            </w:r>
          </w:p>
        </w:tc>
      </w:tr>
      <w:tr w:rsidR="007D22CD" w:rsidRPr="00AE154B" w14:paraId="5DADF2AF"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5A53086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Nonfarm self-employment</w:t>
            </w:r>
          </w:p>
        </w:tc>
        <w:tc>
          <w:tcPr>
            <w:tcW w:w="2127" w:type="dxa"/>
            <w:tcBorders>
              <w:top w:val="single" w:sz="4" w:space="0" w:color="auto"/>
              <w:left w:val="single" w:sz="4" w:space="0" w:color="auto"/>
              <w:bottom w:val="single" w:sz="4" w:space="0" w:color="auto"/>
              <w:right w:val="single" w:sz="4" w:space="0" w:color="auto"/>
            </w:tcBorders>
          </w:tcPr>
          <w:p w14:paraId="3E7601F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0.0280</w:t>
            </w:r>
          </w:p>
        </w:tc>
        <w:tc>
          <w:tcPr>
            <w:tcW w:w="1707" w:type="dxa"/>
            <w:tcBorders>
              <w:top w:val="single" w:sz="4" w:space="0" w:color="auto"/>
              <w:left w:val="single" w:sz="4" w:space="0" w:color="auto"/>
              <w:bottom w:val="single" w:sz="4" w:space="0" w:color="auto"/>
              <w:right w:val="single" w:sz="4" w:space="0" w:color="auto"/>
            </w:tcBorders>
          </w:tcPr>
          <w:p w14:paraId="5036B44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(0.0392)</w:t>
            </w:r>
          </w:p>
        </w:tc>
      </w:tr>
      <w:tr w:rsidR="007D22CD" w:rsidRPr="00AE154B" w14:paraId="1C87D63B"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754411F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On farm employment</w:t>
            </w:r>
          </w:p>
        </w:tc>
        <w:tc>
          <w:tcPr>
            <w:tcW w:w="2127" w:type="dxa"/>
            <w:tcBorders>
              <w:top w:val="single" w:sz="4" w:space="0" w:color="auto"/>
              <w:left w:val="single" w:sz="4" w:space="0" w:color="auto"/>
              <w:bottom w:val="single" w:sz="4" w:space="0" w:color="auto"/>
              <w:right w:val="single" w:sz="4" w:space="0" w:color="auto"/>
            </w:tcBorders>
          </w:tcPr>
          <w:p w14:paraId="4F7139BE"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0.0339</w:t>
            </w:r>
          </w:p>
        </w:tc>
        <w:tc>
          <w:tcPr>
            <w:tcW w:w="1707" w:type="dxa"/>
            <w:tcBorders>
              <w:top w:val="single" w:sz="4" w:space="0" w:color="auto"/>
              <w:left w:val="single" w:sz="4" w:space="0" w:color="auto"/>
              <w:bottom w:val="single" w:sz="4" w:space="0" w:color="auto"/>
              <w:right w:val="single" w:sz="4" w:space="0" w:color="auto"/>
            </w:tcBorders>
          </w:tcPr>
          <w:p w14:paraId="45C11D24"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(0.0531)</w:t>
            </w:r>
          </w:p>
        </w:tc>
      </w:tr>
      <w:tr w:rsidR="007D22CD" w:rsidRPr="00AE154B" w14:paraId="797EC208"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22325B58"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subsistence work</w:t>
            </w:r>
          </w:p>
        </w:tc>
        <w:tc>
          <w:tcPr>
            <w:tcW w:w="2127" w:type="dxa"/>
            <w:tcBorders>
              <w:top w:val="single" w:sz="4" w:space="0" w:color="auto"/>
              <w:left w:val="single" w:sz="4" w:space="0" w:color="auto"/>
              <w:bottom w:val="single" w:sz="4" w:space="0" w:color="auto"/>
              <w:right w:val="single" w:sz="4" w:space="0" w:color="auto"/>
            </w:tcBorders>
          </w:tcPr>
          <w:p w14:paraId="00E7048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0.0514</w:t>
            </w:r>
          </w:p>
        </w:tc>
        <w:tc>
          <w:tcPr>
            <w:tcW w:w="1707" w:type="dxa"/>
            <w:tcBorders>
              <w:top w:val="single" w:sz="4" w:space="0" w:color="auto"/>
              <w:left w:val="single" w:sz="4" w:space="0" w:color="auto"/>
              <w:bottom w:val="single" w:sz="4" w:space="0" w:color="auto"/>
              <w:right w:val="single" w:sz="4" w:space="0" w:color="auto"/>
            </w:tcBorders>
          </w:tcPr>
          <w:p w14:paraId="39A491E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(0.0418)</w:t>
            </w:r>
          </w:p>
        </w:tc>
      </w:tr>
      <w:tr w:rsidR="007D22CD" w:rsidRPr="00AE154B" w14:paraId="6848FD68"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vAlign w:val="bottom"/>
          </w:tcPr>
          <w:p w14:paraId="0EE69429"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Unemployed/Not in Labor force</w:t>
            </w:r>
          </w:p>
        </w:tc>
        <w:tc>
          <w:tcPr>
            <w:tcW w:w="2127" w:type="dxa"/>
            <w:tcBorders>
              <w:top w:val="single" w:sz="4" w:space="0" w:color="auto"/>
              <w:left w:val="single" w:sz="4" w:space="0" w:color="auto"/>
              <w:bottom w:val="single" w:sz="4" w:space="0" w:color="auto"/>
              <w:right w:val="single" w:sz="4" w:space="0" w:color="auto"/>
            </w:tcBorders>
          </w:tcPr>
          <w:p w14:paraId="3ECEA80F"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0.0369</w:t>
            </w:r>
          </w:p>
        </w:tc>
        <w:tc>
          <w:tcPr>
            <w:tcW w:w="1707" w:type="dxa"/>
            <w:tcBorders>
              <w:top w:val="single" w:sz="4" w:space="0" w:color="auto"/>
              <w:left w:val="single" w:sz="4" w:space="0" w:color="auto"/>
              <w:bottom w:val="single" w:sz="4" w:space="0" w:color="auto"/>
              <w:right w:val="single" w:sz="4" w:space="0" w:color="auto"/>
            </w:tcBorders>
          </w:tcPr>
          <w:p w14:paraId="1912260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(0.0620)</w:t>
            </w:r>
          </w:p>
        </w:tc>
      </w:tr>
      <w:tr w:rsidR="007D22CD" w:rsidRPr="00AE154B" w14:paraId="1F0D959F"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532E611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Economic shock</w:t>
            </w:r>
          </w:p>
        </w:tc>
        <w:tc>
          <w:tcPr>
            <w:tcW w:w="2127" w:type="dxa"/>
            <w:tcBorders>
              <w:top w:val="single" w:sz="4" w:space="0" w:color="auto"/>
              <w:left w:val="single" w:sz="4" w:space="0" w:color="auto"/>
              <w:bottom w:val="single" w:sz="4" w:space="0" w:color="auto"/>
              <w:right w:val="single" w:sz="4" w:space="0" w:color="auto"/>
            </w:tcBorders>
          </w:tcPr>
          <w:p w14:paraId="354F6ED2"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0.0577**</w:t>
            </w:r>
          </w:p>
        </w:tc>
        <w:tc>
          <w:tcPr>
            <w:tcW w:w="1707" w:type="dxa"/>
            <w:tcBorders>
              <w:top w:val="single" w:sz="4" w:space="0" w:color="auto"/>
              <w:left w:val="single" w:sz="4" w:space="0" w:color="auto"/>
              <w:bottom w:val="single" w:sz="4" w:space="0" w:color="auto"/>
              <w:right w:val="single" w:sz="4" w:space="0" w:color="auto"/>
            </w:tcBorders>
          </w:tcPr>
          <w:p w14:paraId="435B425C"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(0.0246)</w:t>
            </w:r>
          </w:p>
        </w:tc>
      </w:tr>
      <w:tr w:rsidR="007D22CD" w:rsidRPr="00AE154B" w14:paraId="6281D7E8"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6731B233"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b/>
                <w:sz w:val="24"/>
                <w:szCs w:val="24"/>
              </w:rPr>
            </w:pPr>
            <w:r w:rsidRPr="00AE154B">
              <w:rPr>
                <w:rFonts w:ascii="Times New Roman" w:hAnsi="Times New Roman" w:cs="Times New Roman"/>
                <w:b/>
                <w:sz w:val="24"/>
                <w:szCs w:val="24"/>
              </w:rPr>
              <w:t>Residence type</w:t>
            </w:r>
          </w:p>
        </w:tc>
        <w:tc>
          <w:tcPr>
            <w:tcW w:w="2127" w:type="dxa"/>
            <w:tcBorders>
              <w:top w:val="single" w:sz="4" w:space="0" w:color="auto"/>
              <w:left w:val="single" w:sz="4" w:space="0" w:color="auto"/>
              <w:bottom w:val="single" w:sz="4" w:space="0" w:color="auto"/>
              <w:right w:val="single" w:sz="4" w:space="0" w:color="auto"/>
            </w:tcBorders>
          </w:tcPr>
          <w:p w14:paraId="788E4CA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061EB13B"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
        </w:tc>
      </w:tr>
      <w:tr w:rsidR="007D22CD" w:rsidRPr="00AE154B" w14:paraId="13D452EC"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2A44D75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proofErr w:type="spellStart"/>
            <w:r w:rsidRPr="00AE154B">
              <w:rPr>
                <w:rFonts w:ascii="Times New Roman" w:hAnsi="Times New Roman" w:cs="Times New Roman"/>
                <w:sz w:val="24"/>
                <w:szCs w:val="24"/>
              </w:rPr>
              <w:t>Muzigo</w:t>
            </w:r>
            <w:proofErr w:type="spellEnd"/>
          </w:p>
        </w:tc>
        <w:tc>
          <w:tcPr>
            <w:tcW w:w="2127" w:type="dxa"/>
            <w:tcBorders>
              <w:top w:val="single" w:sz="4" w:space="0" w:color="auto"/>
              <w:left w:val="single" w:sz="4" w:space="0" w:color="auto"/>
              <w:bottom w:val="single" w:sz="4" w:space="0" w:color="auto"/>
              <w:right w:val="single" w:sz="4" w:space="0" w:color="auto"/>
            </w:tcBorders>
          </w:tcPr>
          <w:p w14:paraId="2E0517D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0.0960**</w:t>
            </w:r>
          </w:p>
        </w:tc>
        <w:tc>
          <w:tcPr>
            <w:tcW w:w="1707" w:type="dxa"/>
            <w:tcBorders>
              <w:top w:val="single" w:sz="4" w:space="0" w:color="auto"/>
              <w:left w:val="single" w:sz="4" w:space="0" w:color="auto"/>
              <w:bottom w:val="single" w:sz="4" w:space="0" w:color="auto"/>
              <w:right w:val="single" w:sz="4" w:space="0" w:color="auto"/>
            </w:tcBorders>
          </w:tcPr>
          <w:p w14:paraId="146F7B2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(0.0420)</w:t>
            </w:r>
          </w:p>
        </w:tc>
      </w:tr>
      <w:tr w:rsidR="007D22CD" w:rsidRPr="00AE154B" w14:paraId="36E125F6"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537DF3B6"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Hut</w:t>
            </w:r>
          </w:p>
        </w:tc>
        <w:tc>
          <w:tcPr>
            <w:tcW w:w="2127" w:type="dxa"/>
            <w:tcBorders>
              <w:top w:val="single" w:sz="4" w:space="0" w:color="auto"/>
              <w:left w:val="single" w:sz="4" w:space="0" w:color="auto"/>
              <w:bottom w:val="single" w:sz="4" w:space="0" w:color="auto"/>
              <w:right w:val="single" w:sz="4" w:space="0" w:color="auto"/>
            </w:tcBorders>
          </w:tcPr>
          <w:p w14:paraId="21FB6E00"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0.147***</w:t>
            </w:r>
          </w:p>
        </w:tc>
        <w:tc>
          <w:tcPr>
            <w:tcW w:w="1707" w:type="dxa"/>
            <w:tcBorders>
              <w:top w:val="single" w:sz="4" w:space="0" w:color="auto"/>
              <w:left w:val="single" w:sz="4" w:space="0" w:color="auto"/>
              <w:bottom w:val="single" w:sz="4" w:space="0" w:color="auto"/>
              <w:right w:val="single" w:sz="4" w:space="0" w:color="auto"/>
            </w:tcBorders>
          </w:tcPr>
          <w:p w14:paraId="45B7CA85"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(0.0406)</w:t>
            </w:r>
          </w:p>
        </w:tc>
      </w:tr>
      <w:tr w:rsidR="007D22CD" w:rsidRPr="00AE154B" w14:paraId="2BF19490" w14:textId="77777777" w:rsidTr="005B3A12">
        <w:trPr>
          <w:jc w:val="center"/>
        </w:trPr>
        <w:tc>
          <w:tcPr>
            <w:tcW w:w="5098" w:type="dxa"/>
            <w:tcBorders>
              <w:top w:val="single" w:sz="4" w:space="0" w:color="auto"/>
              <w:left w:val="single" w:sz="4" w:space="0" w:color="auto"/>
              <w:bottom w:val="single" w:sz="4" w:space="0" w:color="auto"/>
              <w:right w:val="single" w:sz="4" w:space="0" w:color="auto"/>
            </w:tcBorders>
          </w:tcPr>
          <w:p w14:paraId="767A1971"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2023.wave</w:t>
            </w:r>
          </w:p>
        </w:tc>
        <w:tc>
          <w:tcPr>
            <w:tcW w:w="2127" w:type="dxa"/>
            <w:tcBorders>
              <w:top w:val="single" w:sz="4" w:space="0" w:color="auto"/>
              <w:left w:val="single" w:sz="4" w:space="0" w:color="auto"/>
              <w:bottom w:val="single" w:sz="4" w:space="0" w:color="auto"/>
              <w:right w:val="single" w:sz="4" w:space="0" w:color="auto"/>
            </w:tcBorders>
          </w:tcPr>
          <w:p w14:paraId="452F0467"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-0.0595***</w:t>
            </w:r>
          </w:p>
        </w:tc>
        <w:tc>
          <w:tcPr>
            <w:tcW w:w="1707" w:type="dxa"/>
            <w:tcBorders>
              <w:top w:val="single" w:sz="4" w:space="0" w:color="auto"/>
              <w:left w:val="single" w:sz="4" w:space="0" w:color="auto"/>
              <w:bottom w:val="single" w:sz="4" w:space="0" w:color="auto"/>
              <w:right w:val="single" w:sz="4" w:space="0" w:color="auto"/>
            </w:tcBorders>
          </w:tcPr>
          <w:p w14:paraId="37C8C31A" w14:textId="77777777" w:rsidR="007D22CD" w:rsidRPr="00AE154B" w:rsidRDefault="007D22CD" w:rsidP="00410DEC">
            <w:pPr>
              <w:widowControl w:val="0"/>
              <w:autoSpaceDE w:val="0"/>
              <w:autoSpaceDN w:val="0"/>
              <w:adjustRightInd w:val="0"/>
              <w:spacing w:after="0" w:line="240" w:lineRule="auto"/>
              <w:rPr>
                <w:rFonts w:ascii="Times New Roman" w:hAnsi="Times New Roman" w:cs="Times New Roman"/>
                <w:sz w:val="24"/>
                <w:szCs w:val="24"/>
              </w:rPr>
            </w:pPr>
            <w:r w:rsidRPr="00AE154B">
              <w:rPr>
                <w:rFonts w:ascii="Times New Roman" w:hAnsi="Times New Roman" w:cs="Times New Roman"/>
                <w:sz w:val="24"/>
                <w:szCs w:val="24"/>
              </w:rPr>
              <w:t>(0.0225)</w:t>
            </w:r>
          </w:p>
        </w:tc>
      </w:tr>
    </w:tbl>
    <w:p w14:paraId="6DDD232A" w14:textId="77777777" w:rsidR="007D22CD" w:rsidRPr="00AE154B" w:rsidRDefault="007D22CD" w:rsidP="00410DEC">
      <w:pPr>
        <w:widowControl w:val="0"/>
        <w:autoSpaceDE w:val="0"/>
        <w:autoSpaceDN w:val="0"/>
        <w:adjustRightInd w:val="0"/>
        <w:spacing w:after="0" w:line="240" w:lineRule="auto"/>
        <w:jc w:val="both"/>
        <w:rPr>
          <w:rFonts w:ascii="Times New Roman" w:hAnsi="Times New Roman" w:cs="Times New Roman"/>
          <w:sz w:val="24"/>
          <w:szCs w:val="24"/>
        </w:rPr>
      </w:pPr>
      <w:r w:rsidRPr="00AE154B">
        <w:rPr>
          <w:rFonts w:ascii="Times New Roman" w:hAnsi="Times New Roman" w:cs="Times New Roman"/>
          <w:sz w:val="24"/>
          <w:szCs w:val="24"/>
        </w:rPr>
        <w:t>Standard errors in parentheses: *** p&lt;0.01, ** p&lt;0.05, * p&lt;0.1</w:t>
      </w:r>
    </w:p>
    <w:p w14:paraId="579AEDB4" w14:textId="77777777" w:rsidR="00A425FE" w:rsidRPr="00AE154B" w:rsidRDefault="006D4320" w:rsidP="00410DEC">
      <w:pPr>
        <w:widowControl w:val="0"/>
        <w:autoSpaceDE w:val="0"/>
        <w:autoSpaceDN w:val="0"/>
        <w:adjustRightInd w:val="0"/>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In </w:t>
      </w:r>
      <w:r w:rsidR="009315CF" w:rsidRPr="00AE154B">
        <w:rPr>
          <w:rFonts w:ascii="Times New Roman" w:hAnsi="Times New Roman" w:cs="Times New Roman"/>
          <w:sz w:val="24"/>
          <w:szCs w:val="24"/>
        </w:rPr>
        <w:fldChar w:fldCharType="begin"/>
      </w:r>
      <w:r w:rsidR="009315CF" w:rsidRPr="00AE154B">
        <w:rPr>
          <w:rFonts w:ascii="Times New Roman" w:hAnsi="Times New Roman" w:cs="Times New Roman"/>
          <w:sz w:val="24"/>
          <w:szCs w:val="24"/>
        </w:rPr>
        <w:instrText xml:space="preserve"> REF _Ref211436066 \h </w:instrText>
      </w:r>
      <w:r w:rsidR="005F21BA" w:rsidRPr="00AE154B">
        <w:rPr>
          <w:rFonts w:ascii="Times New Roman" w:hAnsi="Times New Roman" w:cs="Times New Roman"/>
          <w:sz w:val="24"/>
          <w:szCs w:val="24"/>
        </w:rPr>
        <w:instrText xml:space="preserve"> \* MERGEFORMAT </w:instrText>
      </w:r>
      <w:r w:rsidR="009315CF" w:rsidRPr="00AE154B">
        <w:rPr>
          <w:rFonts w:ascii="Times New Roman" w:hAnsi="Times New Roman" w:cs="Times New Roman"/>
          <w:sz w:val="24"/>
          <w:szCs w:val="24"/>
        </w:rPr>
      </w:r>
      <w:r w:rsidR="009315CF" w:rsidRPr="00AE154B">
        <w:rPr>
          <w:rFonts w:ascii="Times New Roman" w:hAnsi="Times New Roman" w:cs="Times New Roman"/>
          <w:sz w:val="24"/>
          <w:szCs w:val="24"/>
        </w:rPr>
        <w:fldChar w:fldCharType="separate"/>
      </w:r>
      <w:r w:rsidR="003F6906" w:rsidRPr="003F6906">
        <w:rPr>
          <w:rFonts w:ascii="Times New Roman" w:hAnsi="Times New Roman" w:cs="Times New Roman"/>
          <w:sz w:val="24"/>
          <w:szCs w:val="24"/>
        </w:rPr>
        <w:t>Table 2</w:t>
      </w:r>
      <w:r w:rsidR="009315CF" w:rsidRPr="00AE154B">
        <w:rPr>
          <w:rFonts w:ascii="Times New Roman" w:hAnsi="Times New Roman" w:cs="Times New Roman"/>
          <w:sz w:val="24"/>
          <w:szCs w:val="24"/>
        </w:rPr>
        <w:fldChar w:fldCharType="end"/>
      </w:r>
      <w:r w:rsidR="009315CF" w:rsidRPr="00AE154B">
        <w:rPr>
          <w:rFonts w:ascii="Times New Roman" w:hAnsi="Times New Roman" w:cs="Times New Roman"/>
          <w:sz w:val="24"/>
          <w:szCs w:val="24"/>
        </w:rPr>
        <w:t xml:space="preserve"> </w:t>
      </w:r>
      <w:proofErr w:type="gramStart"/>
      <w:r w:rsidR="00B80045" w:rsidRPr="00AE154B">
        <w:rPr>
          <w:rFonts w:ascii="Times New Roman" w:hAnsi="Times New Roman" w:cs="Times New Roman"/>
          <w:sz w:val="24"/>
          <w:szCs w:val="24"/>
        </w:rPr>
        <w:t>we  find</w:t>
      </w:r>
      <w:proofErr w:type="gramEnd"/>
      <w:r w:rsidR="00B80045" w:rsidRPr="00AE154B">
        <w:rPr>
          <w:rFonts w:ascii="Times New Roman" w:hAnsi="Times New Roman" w:cs="Times New Roman"/>
          <w:sz w:val="24"/>
          <w:szCs w:val="24"/>
        </w:rPr>
        <w:t xml:space="preserve"> a statistically significant negative correlation (r = –0.078, p &lt; 0.1), suggesting that households that utilize their loans productively default less on their obligations.</w:t>
      </w:r>
      <w:r w:rsidR="00A425FE" w:rsidRPr="00AE154B">
        <w:rPr>
          <w:rFonts w:ascii="Times New Roman" w:hAnsi="Times New Roman" w:cs="Times New Roman"/>
          <w:sz w:val="24"/>
          <w:szCs w:val="24"/>
        </w:rPr>
        <w:t xml:space="preserve"> </w:t>
      </w:r>
      <w:r w:rsidR="002118F1" w:rsidRPr="00AE154B">
        <w:rPr>
          <w:rFonts w:ascii="Times New Roman" w:hAnsi="Times New Roman" w:cs="Times New Roman"/>
          <w:sz w:val="24"/>
          <w:szCs w:val="24"/>
        </w:rPr>
        <w:t xml:space="preserve"> </w:t>
      </w:r>
      <w:r w:rsidR="00A425FE" w:rsidRPr="00AE154B">
        <w:rPr>
          <w:rFonts w:ascii="Times New Roman" w:hAnsi="Times New Roman" w:cs="Times New Roman"/>
          <w:sz w:val="24"/>
          <w:szCs w:val="24"/>
        </w:rPr>
        <w:t>Additional findings from marginal effects es</w:t>
      </w:r>
      <w:r w:rsidR="00704D9B" w:rsidRPr="00AE154B">
        <w:rPr>
          <w:rFonts w:ascii="Times New Roman" w:hAnsi="Times New Roman" w:cs="Times New Roman"/>
          <w:sz w:val="24"/>
          <w:szCs w:val="24"/>
        </w:rPr>
        <w:t xml:space="preserve">timation model in </w:t>
      </w:r>
      <w:r w:rsidR="00C25130" w:rsidRPr="00AE154B">
        <w:rPr>
          <w:rFonts w:ascii="Times New Roman" w:hAnsi="Times New Roman" w:cs="Times New Roman"/>
          <w:sz w:val="24"/>
          <w:szCs w:val="24"/>
        </w:rPr>
        <w:fldChar w:fldCharType="begin"/>
      </w:r>
      <w:r w:rsidR="00C25130" w:rsidRPr="00AE154B">
        <w:rPr>
          <w:rFonts w:ascii="Times New Roman" w:hAnsi="Times New Roman" w:cs="Times New Roman"/>
          <w:sz w:val="24"/>
          <w:szCs w:val="24"/>
        </w:rPr>
        <w:instrText xml:space="preserve"> REF _Ref211726114 \h  \* MERGEFORMAT </w:instrText>
      </w:r>
      <w:r w:rsidR="00C25130" w:rsidRPr="00AE154B">
        <w:rPr>
          <w:rFonts w:ascii="Times New Roman" w:hAnsi="Times New Roman" w:cs="Times New Roman"/>
          <w:sz w:val="24"/>
          <w:szCs w:val="24"/>
        </w:rPr>
      </w:r>
      <w:r w:rsidR="00C25130" w:rsidRPr="00AE154B">
        <w:rPr>
          <w:rFonts w:ascii="Times New Roman" w:hAnsi="Times New Roman" w:cs="Times New Roman"/>
          <w:sz w:val="24"/>
          <w:szCs w:val="24"/>
        </w:rPr>
        <w:fldChar w:fldCharType="separate"/>
      </w:r>
      <w:r w:rsidR="003F6906" w:rsidRPr="003F6906">
        <w:rPr>
          <w:rFonts w:ascii="Times New Roman" w:hAnsi="Times New Roman" w:cs="Times New Roman"/>
          <w:sz w:val="24"/>
          <w:szCs w:val="24"/>
        </w:rPr>
        <w:t>Table 3</w:t>
      </w:r>
      <w:r w:rsidR="00C25130" w:rsidRPr="00AE154B">
        <w:rPr>
          <w:rFonts w:ascii="Times New Roman" w:hAnsi="Times New Roman" w:cs="Times New Roman"/>
          <w:sz w:val="24"/>
          <w:szCs w:val="24"/>
        </w:rPr>
        <w:fldChar w:fldCharType="end"/>
      </w:r>
      <w:r w:rsidR="00A425FE" w:rsidRPr="00AE154B">
        <w:rPr>
          <w:rFonts w:ascii="Times New Roman" w:hAnsi="Times New Roman" w:cs="Times New Roman"/>
          <w:sz w:val="24"/>
          <w:szCs w:val="24"/>
        </w:rPr>
        <w:t xml:space="preserve"> support this result. A one-unit increase in productive loan utilization would reduce the </w:t>
      </w:r>
      <w:r w:rsidR="00B76AE5" w:rsidRPr="00AE154B">
        <w:rPr>
          <w:rFonts w:ascii="Times New Roman" w:hAnsi="Times New Roman" w:cs="Times New Roman"/>
          <w:sz w:val="24"/>
          <w:szCs w:val="24"/>
        </w:rPr>
        <w:t xml:space="preserve">payment </w:t>
      </w:r>
      <w:r w:rsidR="00A425FE" w:rsidRPr="00AE154B">
        <w:rPr>
          <w:rFonts w:ascii="Times New Roman" w:hAnsi="Times New Roman" w:cs="Times New Roman"/>
          <w:sz w:val="24"/>
          <w:szCs w:val="24"/>
        </w:rPr>
        <w:t xml:space="preserve">default probability by </w:t>
      </w:r>
      <w:r w:rsidR="006132FB" w:rsidRPr="00AE154B">
        <w:rPr>
          <w:rFonts w:ascii="Times New Roman" w:hAnsi="Times New Roman" w:cs="Times New Roman"/>
          <w:sz w:val="24"/>
          <w:szCs w:val="24"/>
        </w:rPr>
        <w:t>6.17</w:t>
      </w:r>
      <w:r w:rsidR="00A425FE" w:rsidRPr="00AE154B">
        <w:rPr>
          <w:rFonts w:ascii="Times New Roman" w:hAnsi="Times New Roman" w:cs="Times New Roman"/>
          <w:sz w:val="24"/>
          <w:szCs w:val="24"/>
        </w:rPr>
        <w:t xml:space="preserve">%, (p &lt; 0.01). This strong marginal effect provides evidence for the support of the hypothesis that productive loan utilization improves debt repayment compliance. Conversely, </w:t>
      </w:r>
      <w:r w:rsidR="0091359C" w:rsidRPr="00AE154B">
        <w:rPr>
          <w:rFonts w:ascii="Times New Roman" w:hAnsi="Times New Roman" w:cs="Times New Roman"/>
          <w:sz w:val="24"/>
          <w:szCs w:val="24"/>
        </w:rPr>
        <w:t xml:space="preserve">other factors remaining constant, </w:t>
      </w:r>
      <w:r w:rsidR="00A425FE" w:rsidRPr="00AE154B">
        <w:rPr>
          <w:rFonts w:ascii="Times New Roman" w:hAnsi="Times New Roman" w:cs="Times New Roman"/>
          <w:bCs/>
        </w:rPr>
        <w:t>poor or non-productive loan utilization</w:t>
      </w:r>
      <w:r w:rsidR="00A425FE" w:rsidRPr="00AE154B">
        <w:rPr>
          <w:rFonts w:ascii="Times New Roman" w:hAnsi="Times New Roman" w:cs="Times New Roman"/>
          <w:sz w:val="24"/>
          <w:szCs w:val="24"/>
        </w:rPr>
        <w:t xml:space="preserve"> is associated with a higher probability of </w:t>
      </w:r>
      <w:r w:rsidR="00A425FE" w:rsidRPr="00AE154B">
        <w:rPr>
          <w:rFonts w:ascii="Times New Roman" w:hAnsi="Times New Roman" w:cs="Times New Roman"/>
          <w:bCs/>
        </w:rPr>
        <w:t>default or delayed repayment</w:t>
      </w:r>
      <w:r w:rsidR="00A425FE" w:rsidRPr="00AE154B">
        <w:rPr>
          <w:rFonts w:ascii="Times New Roman" w:hAnsi="Times New Roman" w:cs="Times New Roman"/>
          <w:sz w:val="24"/>
          <w:szCs w:val="24"/>
        </w:rPr>
        <w:t>.</w:t>
      </w:r>
      <w:r w:rsidR="002118F1" w:rsidRPr="00AE154B">
        <w:rPr>
          <w:rFonts w:ascii="Times New Roman" w:hAnsi="Times New Roman" w:cs="Times New Roman"/>
          <w:sz w:val="24"/>
          <w:szCs w:val="24"/>
        </w:rPr>
        <w:t xml:space="preserve"> </w:t>
      </w:r>
      <w:r w:rsidR="00A425FE" w:rsidRPr="00AE154B">
        <w:rPr>
          <w:rFonts w:ascii="Times New Roman" w:hAnsi="Times New Roman" w:cs="Times New Roman"/>
          <w:sz w:val="24"/>
          <w:szCs w:val="24"/>
        </w:rPr>
        <w:t xml:space="preserve">This result is consistent with previous research that has emphasized </w:t>
      </w:r>
      <w:r w:rsidR="002A42DE" w:rsidRPr="00AE154B">
        <w:rPr>
          <w:rFonts w:ascii="Times New Roman" w:hAnsi="Times New Roman" w:cs="Times New Roman"/>
          <w:sz w:val="24"/>
          <w:szCs w:val="24"/>
        </w:rPr>
        <w:t xml:space="preserve">that productive utilization of borrowed funds will generate a stream of cash flow that can be used to finance loan repayment </w:t>
      </w:r>
      <w:r w:rsidR="0091359C" w:rsidRPr="00AE154B">
        <w:rPr>
          <w:rFonts w:ascii="Times New Roman" w:hAnsi="Times New Roman" w:cs="Times New Roman"/>
          <w:sz w:val="24"/>
          <w:szCs w:val="24"/>
        </w:rPr>
        <w:fldChar w:fldCharType="begin" w:fldLock="1"/>
      </w:r>
      <w:r w:rsidR="00723E55" w:rsidRPr="00AE154B">
        <w:rPr>
          <w:rFonts w:ascii="Times New Roman" w:hAnsi="Times New Roman" w:cs="Times New Roman"/>
          <w:sz w:val="24"/>
          <w:szCs w:val="24"/>
        </w:rPr>
        <w:instrText>ADDIN CSL_CITATION {"citationItems":[{"id":"ITEM-1","itemData":{"ISSN":"0974-9071","author":[{"dropping-particle":"","family":"Kaur","given":"Shabaj","non-dropping-particle":"","parse-names":false,"suffix":""},{"dropping-particle":"","family":"Kaur","given":"Arjinder","non-dropping-particle":"","parse-names":false,"suffix":""}],"container-title":"Journal of Agricultural Development and Policy","id":"ITEM-1","issue":"1","issued":{"date-parts":[["2018"]]},"page":"12-24","publisher":"Indian Society For Agricultural Development And Policy","title":"Factors affecting diversion of institutional credit in border and non-border areas of rural Punjab","type":"article-journal","volume":"28"},"uris":["http://www.mendeley.com/documents/?uuid=73ac5e18-6dad-4e43-bc28-0f0fbd998a21"]},{"id":"ITEM-2","itemData":{"ISSN":"1757-6385","author":[{"dropping-particle":"","family":"Thazhugal Govindan Nair","given":"Saji","non-dropping-particle":"","parse-names":false,"suffix":""}],"container-title":"Journal of Financial Economic Policy","id":"ITEM-2","issue":"2","issued":{"date-parts":[["2020"]]},"page":"263-277","publisher":"Emerald Publishing Limited","title":"Sovereign credit ratings and bond yield spreads in emerging markets: Revisiting Cantor–Packer evidence in resilience","type":"article-journal","volume":"12"},"uris":["http://www.mendeley.com/documents/?uuid=1e31d2ab-83fa-4116-9d1e-45b21e587d7c"]},{"id":"ITEM-3","itemData":{"author":[{"dropping-particle":"","family":"Kebede","given":"Mesele","non-dropping-particle":"","parse-names":false,"suffix":""},{"dropping-particle":"","family":"Tegegn","given":"Tesfahun","non-dropping-particle":"","parse-names":false,"suffix":""},{"dropping-particle":"","family":"Tafese","given":"Tadele","non-dropping-particle":"","parse-names":false,"suffix":""}],"container-title":"Global Journal of Management and Business Research: C Finance","id":"ITEM-3","issue":"7","issued":{"date-parts":[["2016"]]},"title":"Factors affecting loan repayment performance of small scale enterprises financed by micro finance institutions: study on private borrowers around wolaita and Dawuro zone","type":"article-journal","volume":"16"},"uris":["http://www.mendeley.com/documents/?uuid=4c81f677-be94-4e6d-a49b-4cc352481502"]}],"mendeley":{"formattedCitation":"(Kaur &amp; Kaur, 2018; Kebede et al., 2016; Thazhugal Govindan Nair, 2020)","plainTextFormattedCitation":"(Kaur &amp; Kaur, 2018; Kebede et al., 2016; Thazhugal Govindan Nair, 2020)","previouslyFormattedCitation":"(Kaur &amp; Kaur, 2018; Kebede et al., 2016; Thazhugal Govindan Nair, 2020)"},"properties":{"noteIndex":0},"schema":"https://github.com/citation-style-language/schema/raw/master/csl-citation.json"}</w:instrText>
      </w:r>
      <w:r w:rsidR="0091359C" w:rsidRPr="00AE154B">
        <w:rPr>
          <w:rFonts w:ascii="Times New Roman" w:hAnsi="Times New Roman" w:cs="Times New Roman"/>
          <w:sz w:val="24"/>
          <w:szCs w:val="24"/>
        </w:rPr>
        <w:fldChar w:fldCharType="separate"/>
      </w:r>
      <w:r w:rsidR="0091359C" w:rsidRPr="00AE154B">
        <w:rPr>
          <w:rFonts w:ascii="Times New Roman" w:hAnsi="Times New Roman" w:cs="Times New Roman"/>
          <w:noProof/>
          <w:sz w:val="24"/>
          <w:szCs w:val="24"/>
        </w:rPr>
        <w:t>(Kaur &amp; Kaur, 2018; Kebede et al., 2016; Thazhugal Govindan Nair, 2020)</w:t>
      </w:r>
      <w:r w:rsidR="0091359C" w:rsidRPr="00AE154B">
        <w:rPr>
          <w:rFonts w:ascii="Times New Roman" w:hAnsi="Times New Roman" w:cs="Times New Roman"/>
          <w:sz w:val="24"/>
          <w:szCs w:val="24"/>
        </w:rPr>
        <w:fldChar w:fldCharType="end"/>
      </w:r>
      <w:r w:rsidR="0091359C" w:rsidRPr="00AE154B">
        <w:rPr>
          <w:rFonts w:ascii="Times New Roman" w:hAnsi="Times New Roman" w:cs="Times New Roman"/>
          <w:sz w:val="24"/>
          <w:szCs w:val="24"/>
        </w:rPr>
        <w:t>.</w:t>
      </w:r>
    </w:p>
    <w:p w14:paraId="6D9DFE82" w14:textId="77777777" w:rsidR="00A425FE" w:rsidRPr="00AE154B" w:rsidRDefault="00A425FE" w:rsidP="00410DEC">
      <w:pPr>
        <w:spacing w:line="240" w:lineRule="auto"/>
        <w:ind w:left="720"/>
        <w:jc w:val="both"/>
        <w:rPr>
          <w:rFonts w:ascii="Times New Roman" w:hAnsi="Times New Roman" w:cs="Times New Roman"/>
          <w:sz w:val="24"/>
          <w:szCs w:val="24"/>
        </w:rPr>
      </w:pPr>
      <w:r w:rsidRPr="00410DEC">
        <w:rPr>
          <w:rFonts w:ascii="Times New Roman" w:hAnsi="Times New Roman" w:cs="Times New Roman"/>
          <w:bCs/>
          <w:sz w:val="24"/>
          <w:szCs w:val="24"/>
        </w:rPr>
        <w:t>H1 supported:</w:t>
      </w:r>
      <w:r w:rsidRPr="00AE154B">
        <w:rPr>
          <w:rFonts w:ascii="Times New Roman" w:hAnsi="Times New Roman" w:cs="Times New Roman"/>
          <w:sz w:val="24"/>
          <w:szCs w:val="24"/>
        </w:rPr>
        <w:t xml:space="preserve"> </w:t>
      </w:r>
      <w:r w:rsidR="002A42DE" w:rsidRPr="00AE154B">
        <w:rPr>
          <w:rFonts w:ascii="Times New Roman" w:hAnsi="Times New Roman" w:cs="Times New Roman"/>
          <w:sz w:val="24"/>
          <w:szCs w:val="24"/>
        </w:rPr>
        <w:t xml:space="preserve">Productive loan utilization </w:t>
      </w:r>
      <w:r w:rsidRPr="00AE154B">
        <w:rPr>
          <w:rFonts w:ascii="Times New Roman" w:hAnsi="Times New Roman" w:cs="Times New Roman"/>
          <w:sz w:val="24"/>
          <w:szCs w:val="24"/>
        </w:rPr>
        <w:t>improves household repayment performance.</w:t>
      </w:r>
    </w:p>
    <w:p w14:paraId="6139C58C" w14:textId="77777777" w:rsidR="00F279D7" w:rsidRPr="00AE154B" w:rsidRDefault="0091359C" w:rsidP="00410DEC">
      <w:pPr>
        <w:spacing w:before="100" w:beforeAutospacing="1" w:after="100" w:afterAutospacing="1" w:line="240" w:lineRule="auto"/>
        <w:jc w:val="both"/>
        <w:rPr>
          <w:rFonts w:ascii="Times New Roman" w:hAnsi="Times New Roman" w:cs="Times New Roman"/>
          <w:b/>
          <w:bCs/>
          <w:sz w:val="24"/>
          <w:szCs w:val="24"/>
        </w:rPr>
      </w:pPr>
      <w:r w:rsidRPr="00AE154B">
        <w:rPr>
          <w:rFonts w:ascii="Times New Roman" w:eastAsia="Times New Roman" w:hAnsi="Times New Roman" w:cs="Times New Roman"/>
          <w:sz w:val="24"/>
          <w:szCs w:val="24"/>
        </w:rPr>
        <w:t xml:space="preserve">Additionally, </w:t>
      </w:r>
      <w:r w:rsidR="007815CE" w:rsidRPr="00AE154B">
        <w:rPr>
          <w:rFonts w:ascii="Times New Roman" w:eastAsia="Times New Roman" w:hAnsi="Times New Roman" w:cs="Times New Roman"/>
          <w:sz w:val="24"/>
          <w:szCs w:val="24"/>
        </w:rPr>
        <w:t>a</w:t>
      </w:r>
      <w:r w:rsidRPr="00AE154B">
        <w:rPr>
          <w:rFonts w:ascii="Times New Roman" w:eastAsia="Times New Roman" w:hAnsi="Times New Roman" w:cs="Times New Roman"/>
          <w:sz w:val="24"/>
          <w:szCs w:val="24"/>
        </w:rPr>
        <w:t xml:space="preserve"> </w:t>
      </w:r>
      <w:r w:rsidRPr="00AE154B">
        <w:rPr>
          <w:rFonts w:ascii="Times New Roman" w:eastAsia="Times New Roman" w:hAnsi="Times New Roman" w:cs="Times New Roman"/>
          <w:bCs/>
          <w:sz w:val="24"/>
          <w:szCs w:val="24"/>
        </w:rPr>
        <w:t>negative correlation</w:t>
      </w:r>
      <w:r w:rsidRPr="00AE154B">
        <w:rPr>
          <w:rFonts w:ascii="Times New Roman" w:eastAsia="Times New Roman" w:hAnsi="Times New Roman" w:cs="Times New Roman"/>
          <w:sz w:val="24"/>
          <w:szCs w:val="24"/>
        </w:rPr>
        <w:t xml:space="preserve"> is observed between </w:t>
      </w:r>
      <w:r w:rsidRPr="00AE154B">
        <w:rPr>
          <w:rFonts w:ascii="Times New Roman" w:eastAsia="Times New Roman" w:hAnsi="Times New Roman" w:cs="Times New Roman"/>
          <w:bCs/>
          <w:sz w:val="24"/>
          <w:szCs w:val="24"/>
        </w:rPr>
        <w:t>social networks and loan utilization (r = -0.081; p&lt;0.1)</w:t>
      </w:r>
      <w:r w:rsidRPr="00AE154B">
        <w:rPr>
          <w:rFonts w:ascii="Times New Roman" w:eastAsia="Times New Roman" w:hAnsi="Times New Roman" w:cs="Times New Roman"/>
          <w:sz w:val="24"/>
          <w:szCs w:val="24"/>
        </w:rPr>
        <w:t xml:space="preserve">, suggesting that stronger social ties are associated with lower reliance on formal </w:t>
      </w:r>
      <w:r w:rsidRPr="00AE154B">
        <w:rPr>
          <w:rFonts w:ascii="Times New Roman" w:eastAsia="Times New Roman" w:hAnsi="Times New Roman" w:cs="Times New Roman"/>
          <w:sz w:val="24"/>
          <w:szCs w:val="24"/>
        </w:rPr>
        <w:lastRenderedPageBreak/>
        <w:t>loans</w:t>
      </w:r>
      <w:r w:rsidR="00E61EDB" w:rsidRPr="00AE154B">
        <w:rPr>
          <w:rFonts w:ascii="Times New Roman" w:eastAsia="Times New Roman" w:hAnsi="Times New Roman" w:cs="Times New Roman"/>
          <w:sz w:val="24"/>
          <w:szCs w:val="24"/>
        </w:rPr>
        <w:t xml:space="preserve">, hence </w:t>
      </w:r>
      <w:r w:rsidR="00E61EDB" w:rsidRPr="00AE154B">
        <w:rPr>
          <w:rStyle w:val="Emphasis"/>
          <w:rFonts w:ascii="Times New Roman" w:hAnsi="Times New Roman" w:cs="Times New Roman"/>
          <w:sz w:val="24"/>
          <w:szCs w:val="24"/>
        </w:rPr>
        <w:t>lower</w:t>
      </w:r>
      <w:r w:rsidR="00E61EDB" w:rsidRPr="00AE154B">
        <w:rPr>
          <w:rFonts w:ascii="Times New Roman" w:hAnsi="Times New Roman" w:cs="Times New Roman"/>
          <w:sz w:val="24"/>
          <w:szCs w:val="24"/>
        </w:rPr>
        <w:t xml:space="preserve"> productive loan utilization for stronger networks</w:t>
      </w:r>
      <w:r w:rsidRPr="00AE154B">
        <w:rPr>
          <w:rFonts w:ascii="Times New Roman" w:eastAsia="Times New Roman" w:hAnsi="Times New Roman" w:cs="Times New Roman"/>
          <w:sz w:val="24"/>
          <w:szCs w:val="24"/>
        </w:rPr>
        <w:t xml:space="preserve">. This could be because households with active social networks may access informal credit or mutual financial support from relatives and peers, reducing the need for formal loan utilization. </w:t>
      </w:r>
      <w:r w:rsidR="00911FEA" w:rsidRPr="00AE154B">
        <w:rPr>
          <w:rFonts w:ascii="Times New Roman" w:eastAsia="Times New Roman" w:hAnsi="Times New Roman" w:cs="Times New Roman"/>
          <w:sz w:val="24"/>
          <w:szCs w:val="24"/>
        </w:rPr>
        <w:t>This finding is consistent with</w:t>
      </w:r>
      <w:r w:rsidR="00723E55" w:rsidRPr="00AE154B">
        <w:rPr>
          <w:rFonts w:ascii="Times New Roman" w:eastAsia="Times New Roman" w:hAnsi="Times New Roman" w:cs="Times New Roman"/>
          <w:sz w:val="24"/>
          <w:szCs w:val="24"/>
        </w:rPr>
        <w:t xml:space="preserve"> </w:t>
      </w:r>
      <w:r w:rsidR="00B26B19" w:rsidRPr="00AE154B">
        <w:rPr>
          <w:rFonts w:ascii="Times New Roman" w:hAnsi="Times New Roman" w:cs="Times New Roman"/>
          <w:sz w:val="24"/>
          <w:szCs w:val="24"/>
        </w:rPr>
        <w:fldChar w:fldCharType="begin" w:fldLock="1"/>
      </w:r>
      <w:r w:rsidR="00C1611A">
        <w:rPr>
          <w:rFonts w:ascii="Times New Roman" w:hAnsi="Times New Roman" w:cs="Times New Roman"/>
          <w:sz w:val="24"/>
          <w:szCs w:val="24"/>
        </w:rPr>
        <w:instrText>ADDIN CSL_CITATION {"citationItems":[{"id":"ITEM-1","itemData":{"DOI":"10.1057/s41599-025-04562-z","ISSN":"26629992","abstract":"This study examines how social networks and household entrepreneurship influence relative poverty among rural farming households in China. Using data from the China Household Tracking Survey and employing logit regression models with instrumental variables, the study analyzes direct and indirect pathways through which social networks affect poverty reduction. The findings reveal that social networks significantly reduce relative poverty in rural areas by improving three key dimensions: household income, living standards, and social security. Furthermore, social networks contribute to poverty reduction through two distinct mechanisms: enhancing farmers’ access to information and facilitating informal financing opportunities, promoting household entrepreneurship. Heterogeneity analysis indicates that social networks’ effectiveness varies across demographic groups, with stronger poverty reduction effects observed in male-headed households and those with lower education levels. These findings have important policy implications for rural poverty alleviation programs in China. Strengthening social networks through digital platforms and community organizations could enhance entrepreneurial opportunities and reduce poverty. Moreover, targeted support for female-headed households and improved access to informal financing channels could help maximize the poverty-reducing benefits of social networks in rural communities.","author":[{"dropping-particle":"","family":"Ding","given":"Xin","non-dropping-particle":"","parse-names":false,"suffix":""},{"dropping-particle":"","family":"Elahi","given":"Ehsan","non-dropping-particle":"","parse-names":false,"suffix":""}],"container-title":"Humanities and Social Sciences Communications","id":"ITEM-1","issue":"1","issued":{"date-parts":[["2025"]]},"page":"1-13","publisher":"Springer US","title":"Social networks, household entrepreneurship, and relative poverty in rural China: the role of information access and informal funding","type":"article-journal","volume":"12"},"uris":["http://www.mendeley.com/documents/?uuid=32dee920-f75a-45f1-b08a-5107219ae553"]},{"id":"ITEM-2","itemData":{"ISSN":"0143-2095","author":[{"dropping-particle":"","family":"Adbi","given":"Arzi","non-dropping-particle":"","parse-names":false,"suffix":""},{"dropping-particle":"","family":"Lee","given":"Matthew","non-dropping-particle":"","parse-names":false,"suffix":""},{"dropping-particle":"","family":"Singh","given":"Jasjit","non-dropping-particle":"","parse-names":false,"suffix":""}],"container-title":"Strategic Management Journal","id":"ITEM-2","issue":"3","issued":{"date-parts":[["2024"]]},"page":"535-563","publisher":"Wiley Online Library","title":"Community influence on microfinance loan defaults under crisis conditions: Evidence from Indian demonetization","type":"article-journal","volume":"45"},"uris":["http://www.mendeley.com/documents/?uuid=557b6fdb-c3f9-4ffd-811f-529da62f010b"]}],"mendeley":{"formattedCitation":"(Adbi et al., 2024; Ding &amp; Elahi, 2025)","plainTextFormattedCitation":"(Adbi et al., 2024; Ding &amp; Elahi, 2025)","previouslyFormattedCitation":"(Adbi et al., 2024; Ding &amp; Elahi, 2025)"},"properties":{"noteIndex":0},"schema":"https://github.com/citation-style-language/schema/raw/master/csl-citation.json"}</w:instrText>
      </w:r>
      <w:r w:rsidR="00B26B19" w:rsidRPr="00AE154B">
        <w:rPr>
          <w:rFonts w:ascii="Times New Roman" w:hAnsi="Times New Roman" w:cs="Times New Roman"/>
          <w:sz w:val="24"/>
          <w:szCs w:val="24"/>
        </w:rPr>
        <w:fldChar w:fldCharType="separate"/>
      </w:r>
      <w:r w:rsidR="00B26B19" w:rsidRPr="00AE154B">
        <w:rPr>
          <w:rFonts w:ascii="Times New Roman" w:hAnsi="Times New Roman" w:cs="Times New Roman"/>
          <w:noProof/>
          <w:sz w:val="24"/>
          <w:szCs w:val="24"/>
        </w:rPr>
        <w:t>(Adbi et al., 2024; Ding &amp; Elahi, 2025)</w:t>
      </w:r>
      <w:r w:rsidR="00B26B19" w:rsidRPr="00AE154B">
        <w:rPr>
          <w:rFonts w:ascii="Times New Roman" w:hAnsi="Times New Roman" w:cs="Times New Roman"/>
          <w:sz w:val="24"/>
          <w:szCs w:val="24"/>
        </w:rPr>
        <w:fldChar w:fldCharType="end"/>
      </w:r>
      <w:r w:rsidR="00B26B19" w:rsidRPr="00AE154B">
        <w:rPr>
          <w:rFonts w:ascii="Times New Roman" w:hAnsi="Times New Roman" w:cs="Times New Roman"/>
          <w:sz w:val="24"/>
          <w:szCs w:val="24"/>
        </w:rPr>
        <w:t xml:space="preserve"> </w:t>
      </w:r>
      <w:r w:rsidR="00B26B19" w:rsidRPr="00AE154B">
        <w:rPr>
          <w:rFonts w:ascii="Times New Roman" w:hAnsi="Times New Roman" w:cs="Times New Roman"/>
          <w:color w:val="000000"/>
          <w:sz w:val="24"/>
          <w:szCs w:val="24"/>
          <w:shd w:val="clear" w:color="auto" w:fill="FFFFFF"/>
        </w:rPr>
        <w:t>who observed that social n</w:t>
      </w:r>
      <w:r w:rsidR="00440A02" w:rsidRPr="00AE154B">
        <w:rPr>
          <w:rFonts w:ascii="Times New Roman" w:hAnsi="Times New Roman" w:cs="Times New Roman"/>
          <w:sz w:val="24"/>
          <w:szCs w:val="24"/>
        </w:rPr>
        <w:t xml:space="preserve">etworks can </w:t>
      </w:r>
      <w:r w:rsidR="00B26B19" w:rsidRPr="00AE154B">
        <w:rPr>
          <w:rFonts w:ascii="Times New Roman" w:hAnsi="Times New Roman" w:cs="Times New Roman"/>
          <w:sz w:val="24"/>
          <w:szCs w:val="24"/>
        </w:rPr>
        <w:t>enable</w:t>
      </w:r>
      <w:r w:rsidR="00440A02" w:rsidRPr="00AE154B">
        <w:rPr>
          <w:rFonts w:ascii="Times New Roman" w:hAnsi="Times New Roman" w:cs="Times New Roman"/>
          <w:sz w:val="24"/>
          <w:szCs w:val="24"/>
        </w:rPr>
        <w:t xml:space="preserve"> borrowers to invest loans more productively</w:t>
      </w:r>
      <w:r w:rsidR="00B26B19" w:rsidRPr="00AE154B">
        <w:rPr>
          <w:rFonts w:ascii="Times New Roman" w:hAnsi="Times New Roman" w:cs="Times New Roman"/>
          <w:sz w:val="24"/>
          <w:szCs w:val="24"/>
        </w:rPr>
        <w:t>.</w:t>
      </w:r>
    </w:p>
    <w:p w14:paraId="005C83AD" w14:textId="77777777" w:rsidR="00865A88" w:rsidRPr="00AE154B" w:rsidRDefault="007E0734" w:rsidP="00410DEC">
      <w:pPr>
        <w:spacing w:line="240" w:lineRule="auto"/>
        <w:jc w:val="both"/>
        <w:rPr>
          <w:rFonts w:ascii="Times New Roman" w:hAnsi="Times New Roman" w:cs="Times New Roman"/>
          <w:sz w:val="24"/>
          <w:szCs w:val="24"/>
        </w:rPr>
      </w:pPr>
      <w:r w:rsidRPr="00AE154B">
        <w:rPr>
          <w:rFonts w:ascii="Times New Roman" w:hAnsi="Times New Roman" w:cs="Times New Roman"/>
          <w:sz w:val="24"/>
          <w:szCs w:val="24"/>
        </w:rPr>
        <w:t xml:space="preserve">                       </w:t>
      </w:r>
      <w:r w:rsidR="00D01C72" w:rsidRPr="00AE154B">
        <w:rPr>
          <w:rFonts w:ascii="Times New Roman" w:hAnsi="Times New Roman" w:cs="Times New Roman"/>
          <w:sz w:val="24"/>
          <w:szCs w:val="24"/>
        </w:rPr>
        <w:t xml:space="preserve">H2 supported: Strong social networks will influence household loan utilization </w:t>
      </w:r>
    </w:p>
    <w:p w14:paraId="783421F7" w14:textId="77777777" w:rsidR="006F0302" w:rsidRPr="00AE154B" w:rsidRDefault="00D01C72" w:rsidP="00410DEC">
      <w:pPr>
        <w:spacing w:line="240" w:lineRule="auto"/>
        <w:jc w:val="both"/>
        <w:rPr>
          <w:rFonts w:ascii="Times New Roman" w:eastAsia="Times New Roman" w:hAnsi="Times New Roman" w:cs="Times New Roman"/>
          <w:sz w:val="24"/>
          <w:szCs w:val="24"/>
        </w:rPr>
      </w:pPr>
      <w:r w:rsidRPr="00AE154B">
        <w:rPr>
          <w:rFonts w:ascii="Times New Roman" w:hAnsi="Times New Roman" w:cs="Times New Roman"/>
          <w:bCs/>
          <w:sz w:val="24"/>
          <w:szCs w:val="24"/>
        </w:rPr>
        <w:t xml:space="preserve">As regards education </w:t>
      </w:r>
      <w:r w:rsidR="006F0302" w:rsidRPr="00AE154B">
        <w:rPr>
          <w:rFonts w:ascii="Times New Roman" w:hAnsi="Times New Roman" w:cs="Times New Roman"/>
          <w:bCs/>
          <w:sz w:val="24"/>
          <w:szCs w:val="24"/>
        </w:rPr>
        <w:t xml:space="preserve">results </w:t>
      </w:r>
      <w:r w:rsidR="002118F1" w:rsidRPr="00AE154B">
        <w:rPr>
          <w:rFonts w:ascii="Times New Roman" w:hAnsi="Times New Roman" w:cs="Times New Roman"/>
          <w:bCs/>
          <w:sz w:val="24"/>
          <w:szCs w:val="24"/>
        </w:rPr>
        <w:t xml:space="preserve">reveal </w:t>
      </w:r>
      <w:r w:rsidR="002118F1" w:rsidRPr="00AE154B">
        <w:rPr>
          <w:rFonts w:ascii="Times New Roman" w:eastAsia="Times New Roman" w:hAnsi="Times New Roman" w:cs="Times New Roman"/>
          <w:sz w:val="24"/>
          <w:szCs w:val="24"/>
        </w:rPr>
        <w:t>a</w:t>
      </w:r>
      <w:r w:rsidR="006F0302" w:rsidRPr="00AE154B">
        <w:rPr>
          <w:rFonts w:ascii="Times New Roman" w:eastAsia="Times New Roman" w:hAnsi="Times New Roman" w:cs="Times New Roman"/>
          <w:sz w:val="24"/>
          <w:szCs w:val="24"/>
        </w:rPr>
        <w:t xml:space="preserve"> </w:t>
      </w:r>
      <w:r w:rsidR="006F0302" w:rsidRPr="00AE154B">
        <w:rPr>
          <w:rFonts w:ascii="Times New Roman" w:eastAsia="Times New Roman" w:hAnsi="Times New Roman" w:cs="Times New Roman"/>
          <w:bCs/>
          <w:sz w:val="24"/>
          <w:szCs w:val="24"/>
        </w:rPr>
        <w:t>strong positive and significant correlation (r = 0.331; p&lt;0.1)</w:t>
      </w:r>
      <w:r w:rsidR="006F0302" w:rsidRPr="00AE154B">
        <w:rPr>
          <w:rFonts w:ascii="Times New Roman" w:eastAsia="Times New Roman" w:hAnsi="Times New Roman" w:cs="Times New Roman"/>
          <w:sz w:val="24"/>
          <w:szCs w:val="24"/>
        </w:rPr>
        <w:t xml:space="preserve"> with loan utilization. Educated household heads are more likely to understand loan procedures, evaluate risks, and allocate borrowed funds productively. This aligns with empirical evidence showing that financial literacy and education enhance borrowing efficiency and repayment performance </w:t>
      </w:r>
      <w:r w:rsidR="00BB5421" w:rsidRPr="00AE154B">
        <w:rPr>
          <w:rFonts w:ascii="Times New Roman" w:eastAsia="Times New Roman" w:hAnsi="Times New Roman" w:cs="Times New Roman"/>
          <w:sz w:val="24"/>
          <w:szCs w:val="24"/>
        </w:rPr>
        <w:fldChar w:fldCharType="begin" w:fldLock="1"/>
      </w:r>
      <w:r w:rsidR="00AB6E82" w:rsidRPr="00AE154B">
        <w:rPr>
          <w:rFonts w:ascii="Times New Roman" w:eastAsia="Times New Roman" w:hAnsi="Times New Roman" w:cs="Times New Roman"/>
          <w:sz w:val="24"/>
          <w:szCs w:val="24"/>
        </w:rPr>
        <w:instrText>ADDIN CSL_CITATION {"citationItems":[{"id":"ITEM-1","itemData":{"ISSN":"0304-405X","author":[{"dropping-particle":"","family":"Kaiser","given":"Tim","non-dropping-particle":"","parse-names":false,"suffix":""},{"dropping-particle":"","family":"Lusardi","given":"Annamaria","non-dropping-particle":"","parse-names":false,"suffix":""},{"dropping-particle":"","family":"Menkhoff","given":"Lukas","non-dropping-particle":"","parse-names":false,"suffix":""},{"dropping-particle":"","family":"Urban","given":"Carly","non-dropping-particle":"","parse-names":false,"suffix":""}],"container-title":"Journal of Financial Economics","id":"ITEM-1","issue":"2","issued":{"date-parts":[["2022"]]},"page":"255-272","publisher":"Elsevier","title":"Financial education affects financial knowledge and downstream behaviors","type":"article-journal","volume":"145"},"uris":["http://www.mendeley.com/documents/?uuid=af36ddce-ee98-4c93-b4f4-700a77fc7e1e"]},{"id":"ITEM-2","itemData":{"ISSN":"0022-0515","author":[{"dropping-particle":"","family":"Lusardi","given":"Annamaria","non-dropping-particle":"","parse-names":false,"suffix":""},{"dropping-particle":"","family":"Mitchell","given":"Olivia S","non-dropping-particle":"","parse-names":false,"suffix":""}],"container-title":"American Economic Journal: Journal of Economic Literature","id":"ITEM-2","issue":"1","issued":{"date-parts":[["2014"]]},"page":"5-44","publisher":"American Economic Association 2014 Broadway, Suite 305, Nashville, TN 37203-2425","title":"The economic importance of financial literacy: Theory and evidence","type":"article-journal","volume":"52"},"uris":["http://www.mendeley.com/documents/?uuid=acffc865-0683-4706-9d03-ba45ea62c7ad"]},{"id":"ITEM-3","itemData":{"author":[{"dropping-particle":"","family":"Mitchell","given":"Olivia S","non-dropping-particle":"","parse-names":false,"suffix":""},{"dropping-particle":"","family":"Lusardi","given":"Annamaria","non-dropping-particle":"","parse-names":false,"suffix":""}],"container-title":"The journal of retirement","id":"ITEM-3","issue":"1","issued":{"date-parts":[["2015"]]},"page":"107","title":"Financial literacy and economic outcomes: Evidence and policy implications","type":"article-journal","volume":"3"},"uris":["http://www.mendeley.com/documents/?uuid=8a52b652-57aa-4ed7-a34b-f27072b8f1d3"]}],"mendeley":{"formattedCitation":"(Kaiser et al., 2022; Lusardi &amp; Mitchell, 2014; Mitchell &amp; Lusardi, 2015)","plainTextFormattedCitation":"(Kaiser et al., 2022; Lusardi &amp; Mitchell, 2014; Mitchell &amp; Lusardi, 2015)","previouslyFormattedCitation":"(Kaiser et al., 2022; Lusardi &amp; Mitchell, 2014; Mitchell &amp; Lusardi, 2015)"},"properties":{"noteIndex":0},"schema":"https://github.com/citation-style-language/schema/raw/master/csl-citation.json"}</w:instrText>
      </w:r>
      <w:r w:rsidR="00BB5421" w:rsidRPr="00AE154B">
        <w:rPr>
          <w:rFonts w:ascii="Times New Roman" w:eastAsia="Times New Roman" w:hAnsi="Times New Roman" w:cs="Times New Roman"/>
          <w:sz w:val="24"/>
          <w:szCs w:val="24"/>
        </w:rPr>
        <w:fldChar w:fldCharType="separate"/>
      </w:r>
      <w:r w:rsidR="0090681F" w:rsidRPr="00AE154B">
        <w:rPr>
          <w:rFonts w:ascii="Times New Roman" w:eastAsia="Times New Roman" w:hAnsi="Times New Roman" w:cs="Times New Roman"/>
          <w:noProof/>
          <w:sz w:val="24"/>
          <w:szCs w:val="24"/>
        </w:rPr>
        <w:t>(Kaiser et al., 2022; Lusardi &amp; Mitchell, 2014; Mitchell &amp; Lusardi, 2015)</w:t>
      </w:r>
      <w:r w:rsidR="00BB5421" w:rsidRPr="00AE154B">
        <w:rPr>
          <w:rFonts w:ascii="Times New Roman" w:eastAsia="Times New Roman" w:hAnsi="Times New Roman" w:cs="Times New Roman"/>
          <w:sz w:val="24"/>
          <w:szCs w:val="24"/>
        </w:rPr>
        <w:fldChar w:fldCharType="end"/>
      </w:r>
      <w:r w:rsidR="006F0302" w:rsidRPr="00AE154B">
        <w:rPr>
          <w:rFonts w:ascii="Times New Roman" w:eastAsia="Times New Roman" w:hAnsi="Times New Roman" w:cs="Times New Roman"/>
          <w:sz w:val="24"/>
          <w:szCs w:val="24"/>
        </w:rPr>
        <w:t>.</w:t>
      </w:r>
    </w:p>
    <w:p w14:paraId="030801B0" w14:textId="77777777" w:rsidR="0090681F" w:rsidRPr="00AE154B" w:rsidRDefault="0090681F" w:rsidP="00410DEC">
      <w:pPr>
        <w:spacing w:line="240" w:lineRule="auto"/>
        <w:ind w:left="1440"/>
        <w:jc w:val="both"/>
        <w:rPr>
          <w:rFonts w:ascii="Times New Roman" w:hAnsi="Times New Roman" w:cs="Times New Roman"/>
          <w:sz w:val="24"/>
          <w:szCs w:val="24"/>
        </w:rPr>
      </w:pPr>
      <w:r w:rsidRPr="00AE154B">
        <w:rPr>
          <w:rFonts w:ascii="Times New Roman" w:hAnsi="Times New Roman" w:cs="Times New Roman"/>
          <w:sz w:val="24"/>
          <w:szCs w:val="24"/>
        </w:rPr>
        <w:t xml:space="preserve">H3 supported: Education level of the household head influences household loan utilization  </w:t>
      </w:r>
    </w:p>
    <w:p w14:paraId="65356FA9" w14:textId="77777777" w:rsidR="00865A88" w:rsidRPr="00AE154B" w:rsidRDefault="00865A88" w:rsidP="00410DEC">
      <w:pPr>
        <w:spacing w:after="0"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Results further reveal a strong association (r = -0.050; p&lt;0.1) between the household dwelling type and loan utilization. Specifically, households living in less permanent housing structures are less likely to utilize loans </w:t>
      </w:r>
      <w:r w:rsidR="002118F1" w:rsidRPr="00AE154B">
        <w:rPr>
          <w:rFonts w:ascii="Times New Roman" w:eastAsia="Times New Roman" w:hAnsi="Times New Roman" w:cs="Times New Roman"/>
          <w:sz w:val="24"/>
          <w:szCs w:val="24"/>
        </w:rPr>
        <w:t>for.</w:t>
      </w:r>
      <w:r w:rsidRPr="00AE154B">
        <w:rPr>
          <w:rFonts w:ascii="Times New Roman" w:eastAsia="Times New Roman" w:hAnsi="Times New Roman" w:cs="Times New Roman"/>
          <w:sz w:val="24"/>
          <w:szCs w:val="24"/>
        </w:rPr>
        <w:t xml:space="preserve"> Similarly, households with </w:t>
      </w:r>
      <w:r w:rsidRPr="00AE154B">
        <w:rPr>
          <w:rFonts w:ascii="Times New Roman" w:eastAsia="Times New Roman" w:hAnsi="Times New Roman" w:cs="Times New Roman"/>
          <w:bCs/>
          <w:sz w:val="24"/>
          <w:szCs w:val="24"/>
        </w:rPr>
        <w:t xml:space="preserve">permanent floors (r = </w:t>
      </w:r>
      <w:r w:rsidR="002118F1" w:rsidRPr="00AE154B">
        <w:rPr>
          <w:rFonts w:ascii="Times New Roman" w:eastAsia="Times New Roman" w:hAnsi="Times New Roman" w:cs="Times New Roman"/>
          <w:bCs/>
          <w:sz w:val="24"/>
          <w:szCs w:val="24"/>
        </w:rPr>
        <w:t>1.000; p</w:t>
      </w:r>
      <w:r w:rsidRPr="00AE154B">
        <w:rPr>
          <w:rFonts w:ascii="Times New Roman" w:eastAsia="Times New Roman" w:hAnsi="Times New Roman" w:cs="Times New Roman"/>
          <w:bCs/>
          <w:sz w:val="24"/>
          <w:szCs w:val="24"/>
        </w:rPr>
        <w:t>&lt;0.1)</w:t>
      </w:r>
      <w:r w:rsidRPr="00AE154B">
        <w:rPr>
          <w:rFonts w:ascii="Times New Roman" w:eastAsia="Times New Roman" w:hAnsi="Times New Roman" w:cs="Times New Roman"/>
          <w:sz w:val="24"/>
          <w:szCs w:val="24"/>
        </w:rPr>
        <w:t xml:space="preserve"> and </w:t>
      </w:r>
      <w:r w:rsidRPr="00AE154B">
        <w:rPr>
          <w:rFonts w:ascii="Times New Roman" w:eastAsia="Times New Roman" w:hAnsi="Times New Roman" w:cs="Times New Roman"/>
          <w:bCs/>
          <w:sz w:val="24"/>
          <w:szCs w:val="24"/>
        </w:rPr>
        <w:t xml:space="preserve">permanent roofs (r = </w:t>
      </w:r>
      <w:r w:rsidR="002118F1" w:rsidRPr="00AE154B">
        <w:rPr>
          <w:rFonts w:ascii="Times New Roman" w:eastAsia="Times New Roman" w:hAnsi="Times New Roman" w:cs="Times New Roman"/>
          <w:bCs/>
          <w:sz w:val="24"/>
          <w:szCs w:val="24"/>
        </w:rPr>
        <w:t>0.416; p</w:t>
      </w:r>
      <w:r w:rsidRPr="00AE154B">
        <w:rPr>
          <w:rFonts w:ascii="Times New Roman" w:eastAsia="Times New Roman" w:hAnsi="Times New Roman" w:cs="Times New Roman"/>
          <w:bCs/>
          <w:sz w:val="24"/>
          <w:szCs w:val="24"/>
        </w:rPr>
        <w:t>&lt;0.1)</w:t>
      </w:r>
      <w:r w:rsidRPr="00AE154B">
        <w:rPr>
          <w:rFonts w:ascii="Times New Roman" w:eastAsia="Times New Roman" w:hAnsi="Times New Roman" w:cs="Times New Roman"/>
          <w:sz w:val="24"/>
          <w:szCs w:val="24"/>
        </w:rPr>
        <w:t xml:space="preserve"> show higher productive loan utilization, suggesting that housing quality may serve as a proxy for household wealth and creditworthiness. These results are consistent with findings by </w:t>
      </w:r>
      <w:r w:rsidR="00E87D53" w:rsidRPr="00AE154B">
        <w:rPr>
          <w:rFonts w:ascii="Times New Roman" w:eastAsia="Times New Roman" w:hAnsi="Times New Roman" w:cs="Times New Roman"/>
          <w:sz w:val="24"/>
          <w:szCs w:val="24"/>
        </w:rPr>
        <w:fldChar w:fldCharType="begin" w:fldLock="1"/>
      </w:r>
      <w:r w:rsidR="00FF449E" w:rsidRPr="00AE154B">
        <w:rPr>
          <w:rFonts w:ascii="Times New Roman" w:eastAsia="Times New Roman" w:hAnsi="Times New Roman" w:cs="Times New Roman"/>
          <w:sz w:val="24"/>
          <w:szCs w:val="24"/>
        </w:rPr>
        <w:instrText>ADDIN CSL_CITATION {"citationItems":[{"id":"ITEM-1","itemData":{"ISSN":"0950-6764","author":[{"dropping-particle":"","family":"White","given":"Roger","non-dropping-particle":"","parse-names":false,"suffix":""},{"dropping-particle":"","family":"Alam","given":"Shamma Adeeb","non-dropping-particle":"","parse-names":false,"suffix":""}],"container-title":"Development Policy Review","id":"ITEM-1","issue":"3","issued":{"date-parts":[["2013"]]},"page":"343-368","publisher":"Wiley Online Library","title":"Asset ownership and microloan repayment: Examining data from Bangladesh","type":"article-journal","volume":"31"},"uris":["http://www.mendeley.com/documents/?uuid=706bf887-103a-49da-aa3a-c9f0ccbc182b"]}],"mendeley":{"formattedCitation":"(White &amp; Alam, 2013)","plainTextFormattedCitation":"(White &amp; Alam, 2013)","previouslyFormattedCitation":"(White &amp; Alam, 2013)"},"properties":{"noteIndex":0},"schema":"https://github.com/citation-style-language/schema/raw/master/csl-citation.json"}</w:instrText>
      </w:r>
      <w:r w:rsidR="00E87D53" w:rsidRPr="00AE154B">
        <w:rPr>
          <w:rFonts w:ascii="Times New Roman" w:eastAsia="Times New Roman" w:hAnsi="Times New Roman" w:cs="Times New Roman"/>
          <w:sz w:val="24"/>
          <w:szCs w:val="24"/>
        </w:rPr>
        <w:fldChar w:fldCharType="separate"/>
      </w:r>
      <w:r w:rsidR="00E87D53" w:rsidRPr="00AE154B">
        <w:rPr>
          <w:rFonts w:ascii="Times New Roman" w:eastAsia="Times New Roman" w:hAnsi="Times New Roman" w:cs="Times New Roman"/>
          <w:noProof/>
          <w:sz w:val="24"/>
          <w:szCs w:val="24"/>
        </w:rPr>
        <w:t>(White &amp; Alam, 2013)</w:t>
      </w:r>
      <w:r w:rsidR="00E87D53" w:rsidRPr="00AE154B">
        <w:rPr>
          <w:rFonts w:ascii="Times New Roman" w:eastAsia="Times New Roman" w:hAnsi="Times New Roman" w:cs="Times New Roman"/>
          <w:sz w:val="24"/>
          <w:szCs w:val="24"/>
        </w:rPr>
        <w:fldChar w:fldCharType="end"/>
      </w:r>
      <w:r w:rsidR="00E87D53" w:rsidRPr="00AE154B">
        <w:rPr>
          <w:rFonts w:ascii="Times New Roman" w:eastAsia="Times New Roman" w:hAnsi="Times New Roman" w:cs="Times New Roman"/>
          <w:sz w:val="24"/>
          <w:szCs w:val="24"/>
        </w:rPr>
        <w:t xml:space="preserve">, who found a nexus between </w:t>
      </w:r>
      <w:r w:rsidRPr="00AE154B">
        <w:rPr>
          <w:rFonts w:ascii="Times New Roman" w:eastAsia="Times New Roman" w:hAnsi="Times New Roman" w:cs="Times New Roman"/>
          <w:sz w:val="24"/>
          <w:szCs w:val="24"/>
        </w:rPr>
        <w:t xml:space="preserve"> asset ownership</w:t>
      </w:r>
      <w:r w:rsidR="00E87D53" w:rsidRPr="00AE154B">
        <w:rPr>
          <w:rFonts w:ascii="Times New Roman" w:eastAsia="Times New Roman" w:hAnsi="Times New Roman" w:cs="Times New Roman"/>
          <w:sz w:val="24"/>
          <w:szCs w:val="24"/>
        </w:rPr>
        <w:t xml:space="preserve"> and improved debt repayment</w:t>
      </w:r>
      <w:r w:rsidRPr="00AE154B">
        <w:rPr>
          <w:rFonts w:ascii="Times New Roman" w:eastAsia="Times New Roman" w:hAnsi="Times New Roman" w:cs="Times New Roman"/>
          <w:sz w:val="24"/>
          <w:szCs w:val="24"/>
        </w:rPr>
        <w:t>.</w:t>
      </w:r>
    </w:p>
    <w:p w14:paraId="4E09A57A" w14:textId="77777777" w:rsidR="00865A88" w:rsidRPr="00AE154B" w:rsidRDefault="00865A88" w:rsidP="00410DEC">
      <w:pPr>
        <w:spacing w:after="0" w:line="240" w:lineRule="auto"/>
        <w:jc w:val="both"/>
        <w:rPr>
          <w:rFonts w:ascii="Times New Roman" w:eastAsia="Times New Roman" w:hAnsi="Times New Roman" w:cs="Times New Roman"/>
          <w:sz w:val="24"/>
          <w:szCs w:val="24"/>
        </w:rPr>
      </w:pPr>
    </w:p>
    <w:p w14:paraId="631E0632" w14:textId="77777777" w:rsidR="0090681F" w:rsidRPr="00AE154B" w:rsidRDefault="0090681F" w:rsidP="00410DEC">
      <w:pPr>
        <w:autoSpaceDE w:val="0"/>
        <w:autoSpaceDN w:val="0"/>
        <w:adjustRightInd w:val="0"/>
        <w:spacing w:after="0" w:line="240" w:lineRule="auto"/>
        <w:ind w:left="1440"/>
        <w:jc w:val="both"/>
        <w:rPr>
          <w:rFonts w:ascii="Times New Roman" w:hAnsi="Times New Roman" w:cs="Times New Roman"/>
          <w:iCs/>
          <w:sz w:val="24"/>
          <w:szCs w:val="24"/>
        </w:rPr>
      </w:pPr>
      <w:r w:rsidRPr="00AE154B">
        <w:rPr>
          <w:rFonts w:ascii="Times New Roman" w:hAnsi="Times New Roman" w:cs="Times New Roman"/>
          <w:sz w:val="24"/>
          <w:szCs w:val="24"/>
        </w:rPr>
        <w:t>H4</w:t>
      </w:r>
      <w:r w:rsidR="00865A88" w:rsidRPr="00AE154B">
        <w:rPr>
          <w:rFonts w:ascii="Times New Roman" w:hAnsi="Times New Roman" w:cs="Times New Roman"/>
          <w:sz w:val="24"/>
          <w:szCs w:val="24"/>
        </w:rPr>
        <w:t xml:space="preserve"> supported</w:t>
      </w:r>
      <w:r w:rsidRPr="00AE154B">
        <w:rPr>
          <w:rFonts w:ascii="Times New Roman" w:hAnsi="Times New Roman" w:cs="Times New Roman"/>
          <w:sz w:val="24"/>
          <w:szCs w:val="24"/>
        </w:rPr>
        <w:t xml:space="preserve">: </w:t>
      </w:r>
      <w:r w:rsidRPr="00AE154B">
        <w:rPr>
          <w:rFonts w:ascii="Times New Roman" w:hAnsi="Times New Roman" w:cs="Times New Roman"/>
          <w:iCs/>
          <w:sz w:val="24"/>
          <w:szCs w:val="24"/>
        </w:rPr>
        <w:t>Households living in lower-quality dwellings (e.g., huts or temporary floors) are more likely to divert loans from intended purpose.</w:t>
      </w:r>
    </w:p>
    <w:p w14:paraId="11E093F1" w14:textId="77777777" w:rsidR="00865A88" w:rsidRPr="00AE154B" w:rsidRDefault="00865A88" w:rsidP="00410DEC">
      <w:pPr>
        <w:autoSpaceDE w:val="0"/>
        <w:autoSpaceDN w:val="0"/>
        <w:adjustRightInd w:val="0"/>
        <w:spacing w:after="0" w:line="240" w:lineRule="auto"/>
        <w:jc w:val="both"/>
        <w:rPr>
          <w:rFonts w:ascii="Times New Roman" w:hAnsi="Times New Roman" w:cs="Times New Roman"/>
          <w:iCs/>
          <w:sz w:val="24"/>
          <w:szCs w:val="24"/>
        </w:rPr>
      </w:pPr>
    </w:p>
    <w:p w14:paraId="6F984DFA" w14:textId="77777777" w:rsidR="00AB6E82" w:rsidRPr="00AE154B" w:rsidRDefault="00AB6E82"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Lastly, the </w:t>
      </w:r>
      <w:r w:rsidRPr="00AE154B">
        <w:rPr>
          <w:rFonts w:ascii="Times New Roman" w:eastAsia="Times New Roman" w:hAnsi="Times New Roman" w:cs="Times New Roman"/>
          <w:bCs/>
          <w:sz w:val="24"/>
          <w:szCs w:val="24"/>
        </w:rPr>
        <w:t>negative correlation between employment status and productive loan utilization (r = -0.169</w:t>
      </w:r>
      <w:r w:rsidR="002D6911" w:rsidRPr="00AE154B">
        <w:rPr>
          <w:rFonts w:ascii="Times New Roman" w:eastAsia="Times New Roman" w:hAnsi="Times New Roman" w:cs="Times New Roman"/>
          <w:bCs/>
          <w:sz w:val="24"/>
          <w:szCs w:val="24"/>
        </w:rPr>
        <w:t>; p&lt;0.1</w:t>
      </w:r>
      <w:r w:rsidRPr="00AE154B">
        <w:rPr>
          <w:rFonts w:ascii="Times New Roman" w:eastAsia="Times New Roman" w:hAnsi="Times New Roman" w:cs="Times New Roman"/>
          <w:bCs/>
          <w:sz w:val="24"/>
          <w:szCs w:val="24"/>
        </w:rPr>
        <w:t>)</w:t>
      </w:r>
      <w:r w:rsidRPr="00AE154B">
        <w:rPr>
          <w:rFonts w:ascii="Times New Roman" w:eastAsia="Times New Roman" w:hAnsi="Times New Roman" w:cs="Times New Roman"/>
          <w:sz w:val="24"/>
          <w:szCs w:val="24"/>
        </w:rPr>
        <w:t xml:space="preserve"> indicates that unemployed or informally employed households are less likely to productively utilize loans. Employment stability enhances loan eligibility, repayment capacity, and confidence in engaging with financial institutions. Informal sector workers often face credit rationing due to lack of collateral or verified income </w:t>
      </w:r>
      <w:r w:rsidRPr="00AE154B">
        <w:rPr>
          <w:rFonts w:ascii="Times New Roman" w:eastAsia="Times New Roman" w:hAnsi="Times New Roman" w:cs="Times New Roman"/>
          <w:sz w:val="24"/>
          <w:szCs w:val="24"/>
        </w:rPr>
        <w:fldChar w:fldCharType="begin" w:fldLock="1"/>
      </w:r>
      <w:r w:rsidR="00E87D53" w:rsidRPr="00AE154B">
        <w:rPr>
          <w:rFonts w:ascii="Times New Roman" w:eastAsia="Times New Roman" w:hAnsi="Times New Roman" w:cs="Times New Roman"/>
          <w:sz w:val="24"/>
          <w:szCs w:val="24"/>
        </w:rPr>
        <w:instrText>ADDIN CSL_CITATION {"citationItems":[{"id":"ITEM-1","itemData":{"ISSN":"0002-8282","author":[{"dropping-particle":"","family":"Stiglitz","given":"Joseph E","non-dropping-particle":"","parse-names":false,"suffix":""},{"dropping-particle":"","family":"Weiss","given":"Andrew","non-dropping-particle":"","parse-names":false,"suffix":""}],"container-title":"The American economic review","id":"ITEM-1","issue":"3","issued":{"date-parts":[["1981"]]},"page":"393-410","publisher":"JSTOR","title":"Credit rationing in markets with imperfect information","type":"article-journal","volume":"71"},"uris":["http://www.mendeley.com/documents/?uuid=db81f382-147a-456d-8fa8-618bda659d16"]}],"mendeley":{"formattedCitation":"(Stiglitz &amp; Weiss, 1981)","plainTextFormattedCitation":"(Stiglitz &amp; Weiss, 1981)","previouslyFormattedCitation":"(Stiglitz &amp; Weiss, 1981)"},"properties":{"noteIndex":0},"schema":"https://github.com/citation-style-language/schema/raw/master/csl-citation.json"}</w:instrText>
      </w:r>
      <w:r w:rsidRPr="00AE154B">
        <w:rPr>
          <w:rFonts w:ascii="Times New Roman" w:eastAsia="Times New Roman" w:hAnsi="Times New Roman" w:cs="Times New Roman"/>
          <w:sz w:val="24"/>
          <w:szCs w:val="24"/>
        </w:rPr>
        <w:fldChar w:fldCharType="separate"/>
      </w:r>
      <w:r w:rsidRPr="00AE154B">
        <w:rPr>
          <w:rFonts w:ascii="Times New Roman" w:eastAsia="Times New Roman" w:hAnsi="Times New Roman" w:cs="Times New Roman"/>
          <w:noProof/>
          <w:sz w:val="24"/>
          <w:szCs w:val="24"/>
        </w:rPr>
        <w:t>(Stiglitz &amp; Weiss, 1981)</w:t>
      </w:r>
      <w:r w:rsidRPr="00AE154B">
        <w:rPr>
          <w:rFonts w:ascii="Times New Roman" w:eastAsia="Times New Roman" w:hAnsi="Times New Roman" w:cs="Times New Roman"/>
          <w:sz w:val="24"/>
          <w:szCs w:val="24"/>
        </w:rPr>
        <w:fldChar w:fldCharType="end"/>
      </w:r>
      <w:r w:rsidRPr="00AE154B">
        <w:rPr>
          <w:rFonts w:ascii="Times New Roman" w:eastAsia="Times New Roman" w:hAnsi="Times New Roman" w:cs="Times New Roman"/>
          <w:sz w:val="24"/>
          <w:szCs w:val="24"/>
        </w:rPr>
        <w:t>.</w:t>
      </w:r>
      <w:r w:rsidR="00E87D53" w:rsidRPr="00AE154B">
        <w:rPr>
          <w:rFonts w:ascii="Times New Roman" w:eastAsia="Times New Roman" w:hAnsi="Times New Roman" w:cs="Times New Roman"/>
          <w:sz w:val="24"/>
          <w:szCs w:val="24"/>
        </w:rPr>
        <w:t xml:space="preserve"> The association between sources of income and loan utilization is </w:t>
      </w:r>
      <w:r w:rsidR="007371BD" w:rsidRPr="00AE154B">
        <w:rPr>
          <w:rFonts w:ascii="Times New Roman" w:eastAsia="Times New Roman" w:hAnsi="Times New Roman" w:cs="Times New Roman"/>
          <w:sz w:val="24"/>
          <w:szCs w:val="24"/>
        </w:rPr>
        <w:t xml:space="preserve">consistent with </w:t>
      </w:r>
      <w:r w:rsidR="00FF449E" w:rsidRPr="00AE154B">
        <w:rPr>
          <w:rFonts w:ascii="Times New Roman" w:eastAsia="Times New Roman" w:hAnsi="Times New Roman" w:cs="Times New Roman"/>
          <w:sz w:val="24"/>
          <w:szCs w:val="24"/>
        </w:rPr>
        <w:fldChar w:fldCharType="begin" w:fldLock="1"/>
      </w:r>
      <w:r w:rsidR="00345991" w:rsidRPr="00AE154B">
        <w:rPr>
          <w:rFonts w:ascii="Times New Roman" w:eastAsia="Times New Roman" w:hAnsi="Times New Roman" w:cs="Times New Roman"/>
          <w:sz w:val="24"/>
          <w:szCs w:val="24"/>
        </w:rPr>
        <w:instrText>ADDIN CSL_CITATION {"citationItems":[{"id":"ITEM-1","itemData":{"DOI":"10.3390/su14073900","ISSN":"20711050","abstract":"Agriculture is a major contributor to economic development in most developing nations, with smallholder farmers playing a critical role, but their productivity and growth are impeded by a lack of access to agricultural loans. The affordability of loans is critical for sustainable agricultural development. Therefore, this paper investigates farmers’ loan acquisition and utilization, as well as their choice of loan sources using a two-part model and multinomial logit model. A total of 281 smallholder rice farmers were surveyed in Lagos State, Nigeria. The empirical findings show that marital status, farm size, and interest rate were all positive and significant influences on farmers’ loan sources of choice. In addition, annual farm revenue and the interest rate have a significant positive impact on loan access, whereas education, farming experience, farm size, off-farm income, and farm income have a major impact on loan use. The study also reveals that the preferred loan source differs according to the characteristics of farm households. The study concluded that access to loans increases farmers’ income in the region. It was recommended that the socio-economic characteristics of rice farmers should be considered when formulating and implementing policies to im-prove smallholder farmers’ access to agricultural loans.","author":[{"dropping-particle":"","family":"Ameh","given":"Michael","non-dropping-particle":"","parse-names":false,"suffix":""},{"dropping-particle":"","family":"Lee","given":"Sang Hyeon","non-dropping-particle":"","parse-names":false,"suffix":""}],"container-title":"Sustainability (Switzerland)","id":"ITEM-1","issue":"7","issued":{"date-parts":[["2022"]]},"page":"1-14","title":"Determinants of Loan Acquisition and Utilization among Smallholder Rice Producers in Lagos State, Nigeria","type":"article-journal","volume":"14"},"uris":["http://www.mendeley.com/documents/?uuid=8c8d3537-e192-4042-86f4-657e16eff53d"]}],"mendeley":{"formattedCitation":"(Ameh &amp; Lee, 2022)","plainTextFormattedCitation":"(Ameh &amp; Lee, 2022)","previouslyFormattedCitation":"(Ameh &amp; Lee, 2022)"},"properties":{"noteIndex":0},"schema":"https://github.com/citation-style-language/schema/raw/master/csl-citation.json"}</w:instrText>
      </w:r>
      <w:r w:rsidR="00FF449E" w:rsidRPr="00AE154B">
        <w:rPr>
          <w:rFonts w:ascii="Times New Roman" w:eastAsia="Times New Roman" w:hAnsi="Times New Roman" w:cs="Times New Roman"/>
          <w:sz w:val="24"/>
          <w:szCs w:val="24"/>
        </w:rPr>
        <w:fldChar w:fldCharType="separate"/>
      </w:r>
      <w:r w:rsidR="00FF449E" w:rsidRPr="00AE154B">
        <w:rPr>
          <w:rFonts w:ascii="Times New Roman" w:eastAsia="Times New Roman" w:hAnsi="Times New Roman" w:cs="Times New Roman"/>
          <w:noProof/>
          <w:sz w:val="24"/>
          <w:szCs w:val="24"/>
        </w:rPr>
        <w:t>(Ameh &amp; Lee, 2022)</w:t>
      </w:r>
      <w:r w:rsidR="00FF449E" w:rsidRPr="00AE154B">
        <w:rPr>
          <w:rFonts w:ascii="Times New Roman" w:eastAsia="Times New Roman" w:hAnsi="Times New Roman" w:cs="Times New Roman"/>
          <w:sz w:val="24"/>
          <w:szCs w:val="24"/>
        </w:rPr>
        <w:fldChar w:fldCharType="end"/>
      </w:r>
      <w:r w:rsidR="00FF449E" w:rsidRPr="00AE154B">
        <w:rPr>
          <w:rFonts w:ascii="Times New Roman" w:eastAsia="Times New Roman" w:hAnsi="Times New Roman" w:cs="Times New Roman"/>
          <w:sz w:val="24"/>
          <w:szCs w:val="24"/>
        </w:rPr>
        <w:t xml:space="preserve"> </w:t>
      </w:r>
      <w:r w:rsidR="007371BD" w:rsidRPr="00AE154B">
        <w:rPr>
          <w:rFonts w:ascii="Times New Roman" w:eastAsia="Times New Roman" w:hAnsi="Times New Roman" w:cs="Times New Roman"/>
          <w:sz w:val="24"/>
          <w:szCs w:val="24"/>
        </w:rPr>
        <w:t xml:space="preserve">who found a correlation between income sources and loan use among small rice farm holders in Nigeria. </w:t>
      </w:r>
    </w:p>
    <w:p w14:paraId="40F47053" w14:textId="77777777" w:rsidR="0090681F" w:rsidRPr="00AE154B" w:rsidRDefault="0090681F" w:rsidP="00410DEC">
      <w:pPr>
        <w:autoSpaceDE w:val="0"/>
        <w:autoSpaceDN w:val="0"/>
        <w:adjustRightInd w:val="0"/>
        <w:spacing w:after="0" w:line="240" w:lineRule="auto"/>
        <w:ind w:left="1710"/>
        <w:jc w:val="both"/>
        <w:rPr>
          <w:rFonts w:ascii="Times New Roman" w:hAnsi="Times New Roman" w:cs="Times New Roman"/>
          <w:sz w:val="24"/>
          <w:szCs w:val="24"/>
        </w:rPr>
      </w:pPr>
      <w:r w:rsidRPr="00AE154B">
        <w:rPr>
          <w:rFonts w:ascii="Times New Roman" w:hAnsi="Times New Roman" w:cs="Times New Roman"/>
          <w:iCs/>
          <w:sz w:val="24"/>
          <w:szCs w:val="24"/>
        </w:rPr>
        <w:t>H5</w:t>
      </w:r>
      <w:r w:rsidR="00AB6E82" w:rsidRPr="00AE154B">
        <w:rPr>
          <w:rFonts w:ascii="Times New Roman" w:hAnsi="Times New Roman" w:cs="Times New Roman"/>
          <w:iCs/>
          <w:sz w:val="24"/>
          <w:szCs w:val="24"/>
        </w:rPr>
        <w:t xml:space="preserve"> supported</w:t>
      </w:r>
      <w:r w:rsidRPr="00AE154B">
        <w:rPr>
          <w:rFonts w:ascii="Times New Roman" w:hAnsi="Times New Roman" w:cs="Times New Roman"/>
          <w:iCs/>
          <w:sz w:val="24"/>
          <w:szCs w:val="24"/>
        </w:rPr>
        <w:t xml:space="preserve">: </w:t>
      </w:r>
      <w:r w:rsidRPr="00AE154B">
        <w:rPr>
          <w:rFonts w:ascii="Times New Roman" w:hAnsi="Times New Roman" w:cs="Times New Roman"/>
          <w:sz w:val="24"/>
          <w:szCs w:val="24"/>
        </w:rPr>
        <w:t xml:space="preserve">Households engaged in less stable forms of employment (farm wage, casual </w:t>
      </w:r>
      <w:r w:rsidR="007815CE" w:rsidRPr="00AE154B">
        <w:rPr>
          <w:rFonts w:ascii="Times New Roman" w:hAnsi="Times New Roman" w:cs="Times New Roman"/>
          <w:sz w:val="24"/>
          <w:szCs w:val="24"/>
        </w:rPr>
        <w:t>labor</w:t>
      </w:r>
      <w:r w:rsidRPr="00AE154B">
        <w:rPr>
          <w:rFonts w:ascii="Times New Roman" w:hAnsi="Times New Roman" w:cs="Times New Roman"/>
          <w:sz w:val="24"/>
          <w:szCs w:val="24"/>
        </w:rPr>
        <w:t xml:space="preserve"> and unemployed) have a higher propensity to </w:t>
      </w:r>
      <w:r w:rsidR="00AB6E82" w:rsidRPr="00AE154B">
        <w:rPr>
          <w:rFonts w:ascii="Times New Roman" w:hAnsi="Times New Roman" w:cs="Times New Roman"/>
          <w:sz w:val="24"/>
          <w:szCs w:val="24"/>
        </w:rPr>
        <w:t xml:space="preserve">productively </w:t>
      </w:r>
      <w:r w:rsidRPr="00AE154B">
        <w:rPr>
          <w:rFonts w:ascii="Times New Roman" w:hAnsi="Times New Roman" w:cs="Times New Roman"/>
          <w:sz w:val="24"/>
          <w:szCs w:val="24"/>
        </w:rPr>
        <w:t xml:space="preserve">utilize loans </w:t>
      </w:r>
      <w:r w:rsidR="00AB6E82" w:rsidRPr="00AE154B">
        <w:rPr>
          <w:rFonts w:ascii="Times New Roman" w:hAnsi="Times New Roman" w:cs="Times New Roman"/>
          <w:sz w:val="24"/>
          <w:szCs w:val="24"/>
        </w:rPr>
        <w:t>and comply with debt</w:t>
      </w:r>
      <w:r w:rsidRPr="00AE154B">
        <w:rPr>
          <w:rFonts w:ascii="Times New Roman" w:hAnsi="Times New Roman" w:cs="Times New Roman"/>
          <w:sz w:val="24"/>
          <w:szCs w:val="24"/>
        </w:rPr>
        <w:t xml:space="preserve"> repayment</w:t>
      </w:r>
      <w:r w:rsidR="00765D6C" w:rsidRPr="00AE154B">
        <w:rPr>
          <w:rFonts w:ascii="Times New Roman" w:hAnsi="Times New Roman" w:cs="Times New Roman"/>
          <w:sz w:val="24"/>
          <w:szCs w:val="24"/>
        </w:rPr>
        <w:t>.</w:t>
      </w:r>
    </w:p>
    <w:p w14:paraId="7C85E768" w14:textId="77777777" w:rsidR="00797A1B" w:rsidRPr="0026709C" w:rsidRDefault="00797A1B"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 xml:space="preserve">5.0 </w:t>
      </w:r>
      <w:r w:rsidR="00EF6D43" w:rsidRPr="0026709C">
        <w:rPr>
          <w:rFonts w:ascii="Times New Roman" w:hAnsi="Times New Roman" w:cs="Times New Roman"/>
          <w:sz w:val="24"/>
          <w:szCs w:val="24"/>
        </w:rPr>
        <w:t xml:space="preserve">Discussion </w:t>
      </w:r>
      <w:r w:rsidRPr="0026709C">
        <w:rPr>
          <w:rFonts w:ascii="Times New Roman" w:hAnsi="Times New Roman" w:cs="Times New Roman"/>
          <w:sz w:val="24"/>
          <w:szCs w:val="24"/>
        </w:rPr>
        <w:t xml:space="preserve"> </w:t>
      </w:r>
    </w:p>
    <w:p w14:paraId="380B7705" w14:textId="77777777" w:rsidR="00394DA4" w:rsidRPr="00AE154B" w:rsidRDefault="00A0340B" w:rsidP="00410DEC">
      <w:pPr>
        <w:spacing w:line="240" w:lineRule="auto"/>
        <w:jc w:val="both"/>
        <w:rPr>
          <w:rFonts w:ascii="Times New Roman" w:hAnsi="Times New Roman" w:cs="Times New Roman"/>
          <w:color w:val="0A0A0A"/>
          <w:sz w:val="24"/>
          <w:szCs w:val="24"/>
          <w:shd w:val="clear" w:color="auto" w:fill="FEFEFE"/>
        </w:rPr>
      </w:pPr>
      <w:r w:rsidRPr="00AE154B">
        <w:rPr>
          <w:rFonts w:ascii="Times New Roman" w:hAnsi="Times New Roman" w:cs="Times New Roman"/>
          <w:sz w:val="24"/>
          <w:szCs w:val="24"/>
        </w:rPr>
        <w:t xml:space="preserve">Recent global studies affirm that financially capable households tend to allocate loans to productive ventures—such as business investment or asset acquisition—rather than consumption smoothing, thereby improving repayment performance and long-term resilience </w:t>
      </w:r>
      <w:r w:rsidR="003C12EB" w:rsidRPr="00AE154B">
        <w:rPr>
          <w:rFonts w:ascii="Times New Roman" w:hAnsi="Times New Roman" w:cs="Times New Roman"/>
          <w:sz w:val="24"/>
          <w:szCs w:val="24"/>
        </w:rPr>
        <w:fldChar w:fldCharType="begin" w:fldLock="1"/>
      </w:r>
      <w:r w:rsidR="00B90664" w:rsidRPr="00AE154B">
        <w:rPr>
          <w:rFonts w:ascii="Times New Roman" w:hAnsi="Times New Roman" w:cs="Times New Roman"/>
          <w:sz w:val="24"/>
          <w:szCs w:val="24"/>
        </w:rPr>
        <w:instrText>ADDIN CSL_CITATION {"citationItems":[{"id":"ITEM-1","itemData":{"ISSN":"1058-0476","author":[{"dropping-particle":"","family":"Sun","given":"Sicong","non-dropping-particle":"","parse-names":false,"suffix":""},{"dropping-particle":"","family":"Chen","given":"Yu-Chih","non-dropping-particle":"","parse-names":false,"suffix":""},{"dropping-particle":"","family":"Ansong","given":"David","non-dropping-particle":"","parse-names":false,"suffix":""},{"dropping-particle":"","family":"Huang","given":"Jin","non-dropping-particle":"","parse-names":false,"suffix":""},{"dropping-particle":"","family":"Sherraden","given":"Margaret S","non-dropping-particle":"","parse-names":false,"suffix":""}],"container-title":"Journal of family and economic issues","id":"ITEM-1","issue":"4","issued":{"date-parts":[["2022"]]},"page":"716-729","publisher":"Springer","title":"Household financial capability and economic hardship: An empirical examination of the financial capability framework","type":"article-journal","volume":"43"},"uris":["http://www.mendeley.com/documents/?uuid=0a9a688f-0443-49c3-bf63-97203c3b4438"]}],"mendeley":{"formattedCitation":"(Sun et al., 2022)","plainTextFormattedCitation":"(Sun et al., 2022)","previouslyFormattedCitation":"(Sun et al., 2022)"},"properties":{"noteIndex":0},"schema":"https://github.com/citation-style-language/schema/raw/master/csl-citation.json"}</w:instrText>
      </w:r>
      <w:r w:rsidR="003C12EB" w:rsidRPr="00AE154B">
        <w:rPr>
          <w:rFonts w:ascii="Times New Roman" w:hAnsi="Times New Roman" w:cs="Times New Roman"/>
          <w:sz w:val="24"/>
          <w:szCs w:val="24"/>
        </w:rPr>
        <w:fldChar w:fldCharType="separate"/>
      </w:r>
      <w:r w:rsidR="003C12EB" w:rsidRPr="00AE154B">
        <w:rPr>
          <w:rFonts w:ascii="Times New Roman" w:hAnsi="Times New Roman" w:cs="Times New Roman"/>
          <w:noProof/>
          <w:sz w:val="24"/>
          <w:szCs w:val="24"/>
        </w:rPr>
        <w:t>(Sun et al., 2022)</w:t>
      </w:r>
      <w:r w:rsidR="003C12EB" w:rsidRPr="00AE154B">
        <w:rPr>
          <w:rFonts w:ascii="Times New Roman" w:hAnsi="Times New Roman" w:cs="Times New Roman"/>
          <w:sz w:val="24"/>
          <w:szCs w:val="24"/>
        </w:rPr>
        <w:fldChar w:fldCharType="end"/>
      </w:r>
      <w:r w:rsidR="00765D6C" w:rsidRPr="00AE154B">
        <w:rPr>
          <w:rFonts w:ascii="Times New Roman" w:hAnsi="Times New Roman" w:cs="Times New Roman"/>
          <w:sz w:val="24"/>
          <w:szCs w:val="24"/>
        </w:rPr>
        <w:t>.</w:t>
      </w:r>
      <w:r w:rsidR="007E06AB" w:rsidRPr="00AE154B">
        <w:rPr>
          <w:rFonts w:ascii="Times New Roman" w:hAnsi="Times New Roman" w:cs="Times New Roman"/>
          <w:sz w:val="24"/>
          <w:szCs w:val="24"/>
        </w:rPr>
        <w:t xml:space="preserve"> </w:t>
      </w:r>
      <w:r w:rsidR="00394DA4" w:rsidRPr="00AE154B">
        <w:rPr>
          <w:rFonts w:ascii="Times New Roman" w:hAnsi="Times New Roman" w:cs="Times New Roman"/>
          <w:sz w:val="24"/>
          <w:szCs w:val="24"/>
        </w:rPr>
        <w:t>When analyzed together, both the correlation</w:t>
      </w:r>
      <w:r w:rsidR="009315CF" w:rsidRPr="00AE154B">
        <w:rPr>
          <w:rFonts w:ascii="Times New Roman" w:hAnsi="Times New Roman" w:cs="Times New Roman"/>
          <w:sz w:val="24"/>
          <w:szCs w:val="24"/>
        </w:rPr>
        <w:t xml:space="preserve"> </w:t>
      </w:r>
      <w:r w:rsidR="009315CF" w:rsidRPr="00AE154B">
        <w:rPr>
          <w:rFonts w:ascii="Times New Roman" w:hAnsi="Times New Roman" w:cs="Times New Roman"/>
          <w:sz w:val="24"/>
          <w:szCs w:val="24"/>
        </w:rPr>
        <w:fldChar w:fldCharType="begin"/>
      </w:r>
      <w:r w:rsidR="009315CF" w:rsidRPr="00AE154B">
        <w:rPr>
          <w:rFonts w:ascii="Times New Roman" w:hAnsi="Times New Roman" w:cs="Times New Roman"/>
          <w:sz w:val="24"/>
          <w:szCs w:val="24"/>
        </w:rPr>
        <w:instrText xml:space="preserve"> REF _Ref211436066 \h  \* MERGEFORMAT </w:instrText>
      </w:r>
      <w:r w:rsidR="009315CF" w:rsidRPr="00AE154B">
        <w:rPr>
          <w:rFonts w:ascii="Times New Roman" w:hAnsi="Times New Roman" w:cs="Times New Roman"/>
          <w:sz w:val="24"/>
          <w:szCs w:val="24"/>
        </w:rPr>
      </w:r>
      <w:r w:rsidR="009315CF" w:rsidRPr="00AE154B">
        <w:rPr>
          <w:rFonts w:ascii="Times New Roman" w:hAnsi="Times New Roman" w:cs="Times New Roman"/>
          <w:sz w:val="24"/>
          <w:szCs w:val="24"/>
        </w:rPr>
        <w:fldChar w:fldCharType="separate"/>
      </w:r>
      <w:r w:rsidR="003F6906" w:rsidRPr="003F6906">
        <w:rPr>
          <w:rFonts w:ascii="Times New Roman" w:hAnsi="Times New Roman" w:cs="Times New Roman"/>
          <w:sz w:val="24"/>
          <w:szCs w:val="24"/>
        </w:rPr>
        <w:t xml:space="preserve">Table </w:t>
      </w:r>
      <w:r w:rsidR="003F6906" w:rsidRPr="003F6906">
        <w:rPr>
          <w:rFonts w:ascii="Times New Roman" w:hAnsi="Times New Roman" w:cs="Times New Roman"/>
          <w:noProof/>
          <w:sz w:val="24"/>
          <w:szCs w:val="24"/>
        </w:rPr>
        <w:t>2</w:t>
      </w:r>
      <w:r w:rsidR="009315CF" w:rsidRPr="00AE154B">
        <w:rPr>
          <w:rFonts w:ascii="Times New Roman" w:hAnsi="Times New Roman" w:cs="Times New Roman"/>
          <w:sz w:val="24"/>
          <w:szCs w:val="24"/>
        </w:rPr>
        <w:fldChar w:fldCharType="end"/>
      </w:r>
      <w:r w:rsidR="00394DA4" w:rsidRPr="00AE154B">
        <w:rPr>
          <w:rFonts w:ascii="Times New Roman" w:hAnsi="Times New Roman" w:cs="Times New Roman"/>
          <w:sz w:val="24"/>
          <w:szCs w:val="24"/>
        </w:rPr>
        <w:t xml:space="preserve"> and marginal effect</w:t>
      </w:r>
      <w:r w:rsidR="006D4320" w:rsidRPr="00AE154B">
        <w:rPr>
          <w:rFonts w:ascii="Times New Roman" w:hAnsi="Times New Roman" w:cs="Times New Roman"/>
          <w:sz w:val="24"/>
          <w:szCs w:val="24"/>
        </w:rPr>
        <w:t xml:space="preserve"> </w:t>
      </w:r>
      <w:r w:rsidR="009315CF" w:rsidRPr="00AE154B">
        <w:rPr>
          <w:rFonts w:ascii="Times New Roman" w:hAnsi="Times New Roman" w:cs="Times New Roman"/>
          <w:sz w:val="24"/>
          <w:szCs w:val="24"/>
        </w:rPr>
        <w:fldChar w:fldCharType="begin"/>
      </w:r>
      <w:r w:rsidR="009315CF" w:rsidRPr="00AE154B">
        <w:rPr>
          <w:rFonts w:ascii="Times New Roman" w:hAnsi="Times New Roman" w:cs="Times New Roman"/>
          <w:sz w:val="24"/>
          <w:szCs w:val="24"/>
        </w:rPr>
        <w:instrText xml:space="preserve"> REF _Ref211726114 \h  \* MERGEFORMAT </w:instrText>
      </w:r>
      <w:r w:rsidR="009315CF" w:rsidRPr="00AE154B">
        <w:rPr>
          <w:rFonts w:ascii="Times New Roman" w:hAnsi="Times New Roman" w:cs="Times New Roman"/>
          <w:sz w:val="24"/>
          <w:szCs w:val="24"/>
        </w:rPr>
      </w:r>
      <w:r w:rsidR="009315CF" w:rsidRPr="00AE154B">
        <w:rPr>
          <w:rFonts w:ascii="Times New Roman" w:hAnsi="Times New Roman" w:cs="Times New Roman"/>
          <w:sz w:val="24"/>
          <w:szCs w:val="24"/>
        </w:rPr>
        <w:fldChar w:fldCharType="separate"/>
      </w:r>
      <w:r w:rsidR="003F6906" w:rsidRPr="003F6906">
        <w:rPr>
          <w:rFonts w:ascii="Times New Roman" w:hAnsi="Times New Roman" w:cs="Times New Roman"/>
          <w:sz w:val="24"/>
          <w:szCs w:val="24"/>
        </w:rPr>
        <w:t xml:space="preserve">Table </w:t>
      </w:r>
      <w:r w:rsidR="003F6906" w:rsidRPr="003F6906">
        <w:rPr>
          <w:rFonts w:ascii="Times New Roman" w:hAnsi="Times New Roman" w:cs="Times New Roman"/>
          <w:noProof/>
          <w:sz w:val="24"/>
          <w:szCs w:val="24"/>
        </w:rPr>
        <w:t>3</w:t>
      </w:r>
      <w:r w:rsidR="009315CF" w:rsidRPr="00AE154B">
        <w:rPr>
          <w:rFonts w:ascii="Times New Roman" w:hAnsi="Times New Roman" w:cs="Times New Roman"/>
          <w:sz w:val="24"/>
          <w:szCs w:val="24"/>
        </w:rPr>
        <w:fldChar w:fldCharType="end"/>
      </w:r>
      <w:r w:rsidR="00394DA4" w:rsidRPr="00AE154B">
        <w:rPr>
          <w:rFonts w:ascii="Times New Roman" w:hAnsi="Times New Roman" w:cs="Times New Roman"/>
          <w:sz w:val="24"/>
          <w:szCs w:val="24"/>
        </w:rPr>
        <w:t xml:space="preserve"> results reveal a consistent pattern: </w:t>
      </w:r>
      <w:r w:rsidR="00394DA4" w:rsidRPr="00AE154B">
        <w:rPr>
          <w:rStyle w:val="Strong"/>
          <w:rFonts w:ascii="Times New Roman" w:hAnsi="Times New Roman" w:cs="Times New Roman"/>
          <w:b w:val="0"/>
          <w:sz w:val="24"/>
          <w:szCs w:val="24"/>
        </w:rPr>
        <w:t>loan utilization quality is a key determinant of repayment success</w:t>
      </w:r>
      <w:r w:rsidR="00443916" w:rsidRPr="00AE154B">
        <w:rPr>
          <w:rStyle w:val="Strong"/>
          <w:rFonts w:ascii="Times New Roman" w:hAnsi="Times New Roman" w:cs="Times New Roman"/>
          <w:sz w:val="24"/>
          <w:szCs w:val="24"/>
        </w:rPr>
        <w:t xml:space="preserve"> </w:t>
      </w:r>
      <w:r w:rsidR="00443916" w:rsidRPr="00AE154B">
        <w:rPr>
          <w:rFonts w:ascii="Times New Roman" w:hAnsi="Times New Roman" w:cs="Times New Roman"/>
          <w:sz w:val="24"/>
          <w:szCs w:val="24"/>
        </w:rPr>
        <w:t>(H</w:t>
      </w:r>
      <w:r w:rsidR="00443916" w:rsidRPr="00043452">
        <w:rPr>
          <w:rFonts w:ascii="Times New Roman" w:hAnsi="Times New Roman" w:cs="Times New Roman"/>
          <w:sz w:val="24"/>
          <w:szCs w:val="24"/>
          <w:vertAlign w:val="subscript"/>
        </w:rPr>
        <w:t>1</w:t>
      </w:r>
      <w:r w:rsidR="00443916" w:rsidRPr="00AE154B">
        <w:rPr>
          <w:rFonts w:ascii="Times New Roman" w:hAnsi="Times New Roman" w:cs="Times New Roman"/>
          <w:sz w:val="24"/>
          <w:szCs w:val="24"/>
        </w:rPr>
        <w:t xml:space="preserve">). </w:t>
      </w:r>
      <w:r w:rsidR="00394DA4" w:rsidRPr="00AE154B">
        <w:rPr>
          <w:rFonts w:ascii="Times New Roman" w:hAnsi="Times New Roman" w:cs="Times New Roman"/>
          <w:sz w:val="24"/>
          <w:szCs w:val="24"/>
        </w:rPr>
        <w:br/>
        <w:t xml:space="preserve">From a theoretical standpoint, the correlation (−0.078) captures the general behavioral association </w:t>
      </w:r>
      <w:r w:rsidR="00394DA4" w:rsidRPr="00AE154B">
        <w:rPr>
          <w:rFonts w:ascii="Times New Roman" w:hAnsi="Times New Roman" w:cs="Times New Roman"/>
          <w:sz w:val="24"/>
          <w:szCs w:val="24"/>
        </w:rPr>
        <w:lastRenderedPageBreak/>
        <w:t xml:space="preserve">between utilization and repayment. The marginal effect (−0.0617) isolates the </w:t>
      </w:r>
      <w:r w:rsidR="00394DA4" w:rsidRPr="00AE154B">
        <w:rPr>
          <w:rStyle w:val="Emphasis"/>
          <w:rFonts w:ascii="Times New Roman" w:hAnsi="Times New Roman" w:cs="Times New Roman"/>
          <w:i w:val="0"/>
          <w:sz w:val="24"/>
          <w:szCs w:val="24"/>
        </w:rPr>
        <w:t>specific contribution of productive utilization</w:t>
      </w:r>
      <w:r w:rsidR="00394DA4" w:rsidRPr="00AE154B">
        <w:rPr>
          <w:rFonts w:ascii="Times New Roman" w:hAnsi="Times New Roman" w:cs="Times New Roman"/>
          <w:sz w:val="24"/>
          <w:szCs w:val="24"/>
        </w:rPr>
        <w:t xml:space="preserve">, controlling for other household </w:t>
      </w:r>
      <w:r w:rsidR="003C12EB" w:rsidRPr="00AE154B">
        <w:rPr>
          <w:rFonts w:ascii="Times New Roman" w:hAnsi="Times New Roman" w:cs="Times New Roman"/>
          <w:sz w:val="24"/>
          <w:szCs w:val="24"/>
        </w:rPr>
        <w:t>characteristics. These</w:t>
      </w:r>
      <w:r w:rsidR="00394DA4" w:rsidRPr="00AE154B">
        <w:rPr>
          <w:rFonts w:ascii="Times New Roman" w:hAnsi="Times New Roman" w:cs="Times New Roman"/>
          <w:sz w:val="24"/>
          <w:szCs w:val="24"/>
        </w:rPr>
        <w:t xml:space="preserve"> results demonstrate that </w:t>
      </w:r>
      <w:r w:rsidR="00394DA4" w:rsidRPr="00AE154B">
        <w:rPr>
          <w:rStyle w:val="Strong"/>
          <w:rFonts w:ascii="Times New Roman" w:hAnsi="Times New Roman" w:cs="Times New Roman"/>
          <w:b w:val="0"/>
          <w:sz w:val="24"/>
          <w:szCs w:val="24"/>
        </w:rPr>
        <w:t>financial capability acts as a transformative asset</w:t>
      </w:r>
      <w:r w:rsidR="00394DA4" w:rsidRPr="00AE154B">
        <w:rPr>
          <w:rFonts w:ascii="Times New Roman" w:hAnsi="Times New Roman" w:cs="Times New Roman"/>
          <w:sz w:val="24"/>
          <w:szCs w:val="24"/>
        </w:rPr>
        <w:t xml:space="preserve">, enabling households to turn credit access into sustainable financial outcomes. Households that possess both </w:t>
      </w:r>
      <w:r w:rsidR="00394DA4" w:rsidRPr="00AE154B">
        <w:rPr>
          <w:rStyle w:val="Emphasis"/>
          <w:rFonts w:ascii="Times New Roman" w:hAnsi="Times New Roman" w:cs="Times New Roman"/>
          <w:i w:val="0"/>
          <w:sz w:val="24"/>
          <w:szCs w:val="24"/>
        </w:rPr>
        <w:t>financial knowledge</w:t>
      </w:r>
      <w:r w:rsidR="00394DA4" w:rsidRPr="00AE154B">
        <w:rPr>
          <w:rFonts w:ascii="Times New Roman" w:hAnsi="Times New Roman" w:cs="Times New Roman"/>
          <w:sz w:val="24"/>
          <w:szCs w:val="24"/>
        </w:rPr>
        <w:t xml:space="preserve"> and </w:t>
      </w:r>
      <w:r w:rsidR="00394DA4" w:rsidRPr="00AE154B">
        <w:rPr>
          <w:rStyle w:val="Emphasis"/>
          <w:rFonts w:ascii="Times New Roman" w:hAnsi="Times New Roman" w:cs="Times New Roman"/>
          <w:i w:val="0"/>
          <w:sz w:val="24"/>
          <w:szCs w:val="24"/>
        </w:rPr>
        <w:t>institutional access</w:t>
      </w:r>
      <w:r w:rsidR="00394DA4" w:rsidRPr="00AE154B">
        <w:rPr>
          <w:rFonts w:ascii="Times New Roman" w:hAnsi="Times New Roman" w:cs="Times New Roman"/>
          <w:sz w:val="24"/>
          <w:szCs w:val="24"/>
        </w:rPr>
        <w:t xml:space="preserve"> are better equipped to identify productive investment opportunities, manage risk, and sustain repayment over time.</w:t>
      </w:r>
      <w:r w:rsidR="00345991" w:rsidRPr="00AE154B">
        <w:rPr>
          <w:rFonts w:ascii="Times New Roman" w:hAnsi="Times New Roman" w:cs="Times New Roman"/>
          <w:sz w:val="24"/>
          <w:szCs w:val="24"/>
        </w:rPr>
        <w:t xml:space="preserve"> This is consistent with </w:t>
      </w:r>
      <w:r w:rsidR="00345991" w:rsidRPr="00AE154B">
        <w:rPr>
          <w:rFonts w:ascii="Times New Roman" w:hAnsi="Times New Roman" w:cs="Times New Roman"/>
          <w:sz w:val="24"/>
          <w:szCs w:val="24"/>
        </w:rPr>
        <w:fldChar w:fldCharType="begin" w:fldLock="1"/>
      </w:r>
      <w:r w:rsidR="00983207" w:rsidRPr="00AE154B">
        <w:rPr>
          <w:rFonts w:ascii="Times New Roman" w:hAnsi="Times New Roman" w:cs="Times New Roman"/>
          <w:sz w:val="24"/>
          <w:szCs w:val="24"/>
        </w:rPr>
        <w:instrText>ADDIN CSL_CITATION {"citationItems":[{"id":"ITEM-1","itemData":{"ISSN":"1834-2019","author":[{"dropping-particle":"","family":"Ajzerle","given":"Sanja","non-dropping-particle":"","parse-names":false,"suffix":""},{"dropping-particle":"","family":"Brimble","given":"Mark","non-dropping-particle":"","parse-names":false,"suffix":""},{"dropping-particle":"","family":"Freudenberg","given":"Brett","non-dropping-particle":"","parse-names":false,"suffix":""}],"container-title":"Australasian Accounting, Business and Finance Journal","id":"ITEM-1","issue":"3","issued":{"date-parts":[["2013"]]},"title":"Is financial capability related to the effective use of debt in Australia?","type":"article-journal","volume":"7"},"uris":["http://www.mendeley.com/documents/?uuid=9ffcf5e5-43ce-45d3-bc5c-301c7ed5b95a"]}],"mendeley":{"formattedCitation":"(Ajzerle et al., 2013)","plainTextFormattedCitation":"(Ajzerle et al., 2013)","previouslyFormattedCitation":"(Ajzerle et al., 2013)"},"properties":{"noteIndex":0},"schema":"https://github.com/citation-style-language/schema/raw/master/csl-citation.json"}</w:instrText>
      </w:r>
      <w:r w:rsidR="00345991" w:rsidRPr="00AE154B">
        <w:rPr>
          <w:rFonts w:ascii="Times New Roman" w:hAnsi="Times New Roman" w:cs="Times New Roman"/>
          <w:sz w:val="24"/>
          <w:szCs w:val="24"/>
        </w:rPr>
        <w:fldChar w:fldCharType="separate"/>
      </w:r>
      <w:r w:rsidR="00345991" w:rsidRPr="00AE154B">
        <w:rPr>
          <w:rFonts w:ascii="Times New Roman" w:hAnsi="Times New Roman" w:cs="Times New Roman"/>
          <w:noProof/>
          <w:sz w:val="24"/>
          <w:szCs w:val="24"/>
        </w:rPr>
        <w:t>(Ajzerle et al., 2013)</w:t>
      </w:r>
      <w:r w:rsidR="00345991" w:rsidRPr="00AE154B">
        <w:rPr>
          <w:rFonts w:ascii="Times New Roman" w:hAnsi="Times New Roman" w:cs="Times New Roman"/>
          <w:sz w:val="24"/>
          <w:szCs w:val="24"/>
        </w:rPr>
        <w:fldChar w:fldCharType="end"/>
      </w:r>
      <w:r w:rsidR="00345991" w:rsidRPr="00AE154B">
        <w:rPr>
          <w:rFonts w:ascii="Times New Roman" w:hAnsi="Times New Roman" w:cs="Times New Roman"/>
          <w:sz w:val="24"/>
          <w:szCs w:val="24"/>
        </w:rPr>
        <w:t xml:space="preserve"> who </w:t>
      </w:r>
      <w:r w:rsidR="00345991" w:rsidRPr="00AE154B">
        <w:rPr>
          <w:rFonts w:ascii="Times New Roman" w:hAnsi="Times New Roman" w:cs="Times New Roman"/>
          <w:color w:val="0A0A0A"/>
          <w:sz w:val="24"/>
          <w:szCs w:val="24"/>
          <w:shd w:val="clear" w:color="auto" w:fill="FEFEFE"/>
        </w:rPr>
        <w:t> found  people with greater financial capability more likely to use debt effectively.</w:t>
      </w:r>
    </w:p>
    <w:p w14:paraId="2AE1C692" w14:textId="77777777" w:rsidR="00443916" w:rsidRPr="00AE154B" w:rsidRDefault="00443916" w:rsidP="00410DEC">
      <w:pPr>
        <w:pStyle w:val="NormalWeb"/>
        <w:jc w:val="both"/>
      </w:pPr>
      <w:r w:rsidRPr="00AE154B">
        <w:t>Social networks and loan utilization (H</w:t>
      </w:r>
      <w:r w:rsidRPr="00043452">
        <w:rPr>
          <w:vertAlign w:val="subscript"/>
        </w:rPr>
        <w:t>2</w:t>
      </w:r>
      <w:r w:rsidRPr="00AE154B">
        <w:t xml:space="preserve">). A negative correlation between social networks and loan utilization can be interpreted several ways consistent with </w:t>
      </w:r>
      <w:r w:rsidR="0096415D">
        <w:t xml:space="preserve">the financial </w:t>
      </w:r>
      <w:r w:rsidRPr="00AE154B">
        <w:t xml:space="preserve">capability theory: strong networks may substitute for formal borrowing (family transfers reduce need to borrow), or social norms within networks may discourage formal loan uptake or productive investment. Alternatively, holding other factors </w:t>
      </w:r>
      <w:r w:rsidR="00765D6C" w:rsidRPr="00AE154B">
        <w:t>constant, if</w:t>
      </w:r>
      <w:r w:rsidRPr="00AE154B">
        <w:t xml:space="preserve"> networks provide consumption smoothing, households may postpone formal productive loans. This negative sign highlights the dual role of networks as </w:t>
      </w:r>
      <w:r w:rsidRPr="00AE154B">
        <w:rPr>
          <w:rStyle w:val="Emphasis"/>
          <w:i w:val="0"/>
        </w:rPr>
        <w:t>both</w:t>
      </w:r>
      <w:r w:rsidRPr="00AE154B">
        <w:t xml:space="preserve"> social insurance and potential constraint on formal financial engagement. </w:t>
      </w:r>
    </w:p>
    <w:p w14:paraId="328B9B04" w14:textId="77777777" w:rsidR="00783B3C" w:rsidRPr="00AE154B" w:rsidRDefault="00D87524" w:rsidP="00410DEC">
      <w:pPr>
        <w:pStyle w:val="NormalWeb"/>
        <w:jc w:val="both"/>
      </w:pPr>
      <w:r w:rsidRPr="00AE154B">
        <w:t>Education and loan utilization (H</w:t>
      </w:r>
      <w:r w:rsidRPr="00AE154B">
        <w:rPr>
          <w:vertAlign w:val="subscript"/>
        </w:rPr>
        <w:t>3</w:t>
      </w:r>
      <w:r w:rsidRPr="00AE154B">
        <w:t>)</w:t>
      </w:r>
      <w:r w:rsidR="00783B3C" w:rsidRPr="00AE154B">
        <w:t xml:space="preserve">. The finding of </w:t>
      </w:r>
      <w:r w:rsidR="00F518E9" w:rsidRPr="00AE154B">
        <w:t>a strong</w:t>
      </w:r>
      <w:r w:rsidR="00783B3C" w:rsidRPr="00AE154B">
        <w:t xml:space="preserve"> positive </w:t>
      </w:r>
      <w:r w:rsidR="00F518E9" w:rsidRPr="00AE154B">
        <w:t>correlation between</w:t>
      </w:r>
      <w:r w:rsidR="00783B3C" w:rsidRPr="00AE154B">
        <w:t xml:space="preserve"> education </w:t>
      </w:r>
      <w:r w:rsidR="00F518E9" w:rsidRPr="00AE154B">
        <w:t>and loan</w:t>
      </w:r>
      <w:r w:rsidR="00783B3C" w:rsidRPr="00AE154B">
        <w:t xml:space="preserve"> utilization supports the </w:t>
      </w:r>
      <w:r w:rsidR="00783B3C" w:rsidRPr="00AE154B">
        <w:rPr>
          <w:rStyle w:val="Emphasis"/>
          <w:i w:val="0"/>
        </w:rPr>
        <w:t>ability</w:t>
      </w:r>
      <w:r w:rsidR="00783B3C" w:rsidRPr="00AE154B">
        <w:t xml:space="preserve"> channel in the financial capability theory— education correlates with higher financial knowledge and planning capacity, which encourages productive loan use and better loan management. This reinforces interventions combining access with capability-building (financial education).</w:t>
      </w:r>
    </w:p>
    <w:p w14:paraId="30C6C956" w14:textId="77777777" w:rsidR="0043076E" w:rsidRPr="00AE154B" w:rsidRDefault="00E55FA9" w:rsidP="00410DEC">
      <w:pPr>
        <w:pStyle w:val="NormalWeb"/>
        <w:jc w:val="both"/>
      </w:pPr>
      <w:r w:rsidRPr="00AE154B">
        <w:t>Housing quality and loan utilization (H</w:t>
      </w:r>
      <w:r w:rsidRPr="00AE154B">
        <w:rPr>
          <w:vertAlign w:val="subscript"/>
        </w:rPr>
        <w:t>4</w:t>
      </w:r>
      <w:r w:rsidRPr="00AE154B">
        <w:t>)</w:t>
      </w:r>
      <w:r w:rsidR="0043076E" w:rsidRPr="00AE154B">
        <w:t>:</w:t>
      </w:r>
      <w:r w:rsidR="00F518E9" w:rsidRPr="00AE154B">
        <w:t xml:space="preserve"> </w:t>
      </w:r>
      <w:r w:rsidR="0043076E" w:rsidRPr="00AE154B">
        <w:t>Strong positive association between durable housing indicators and loan utilization suggests that households with better assets (a proxy for wealth or collateral) are more engaged with formal finance and more likely to use loans productively. These variables reflect both opportunity (access to collateral) and ability (economic stability). Use asset controls when modeling causal impacts.</w:t>
      </w:r>
    </w:p>
    <w:p w14:paraId="5526BCC3" w14:textId="77777777" w:rsidR="00977F66" w:rsidRDefault="00977F66" w:rsidP="00410DEC">
      <w:pPr>
        <w:pStyle w:val="NormalWeb"/>
        <w:jc w:val="both"/>
      </w:pPr>
      <w:r w:rsidRPr="00AE154B">
        <w:t>Employment status and loan utilization (H</w:t>
      </w:r>
      <w:r w:rsidRPr="00AE154B">
        <w:rPr>
          <w:vertAlign w:val="subscript"/>
        </w:rPr>
        <w:t>5</w:t>
      </w:r>
      <w:r w:rsidRPr="00AE154B">
        <w:t>). A negative correlation here could reflect that unemployed or irregularly employed households either avoid formal loan utilization (due to lack of collateral/income) or conversely, that those with formal employment may access other saving/borrowing mechanisms. Interpretation depends on coding: if employment status = employed and coefficient negative, consider whether employed households rely less on credit (self-finance), or whether employment is correlated with different types of loans. Either way, employment interacts with both ability (income smoothing, planning) and opportunity (formal employer-linked credit).</w:t>
      </w:r>
    </w:p>
    <w:p w14:paraId="4A245A7C" w14:textId="77777777" w:rsidR="00FE3513" w:rsidRPr="0026709C" w:rsidRDefault="00EF6D43" w:rsidP="00410DEC">
      <w:pPr>
        <w:pStyle w:val="Heading1"/>
        <w:spacing w:line="240" w:lineRule="auto"/>
        <w:rPr>
          <w:rFonts w:ascii="Times New Roman" w:hAnsi="Times New Roman" w:cs="Times New Roman"/>
          <w:sz w:val="24"/>
          <w:szCs w:val="24"/>
        </w:rPr>
      </w:pPr>
      <w:r w:rsidRPr="0026709C">
        <w:rPr>
          <w:rFonts w:ascii="Times New Roman" w:hAnsi="Times New Roman" w:cs="Times New Roman"/>
          <w:sz w:val="24"/>
          <w:szCs w:val="24"/>
        </w:rPr>
        <w:t xml:space="preserve">6.0 </w:t>
      </w:r>
      <w:r w:rsidR="00FE3513" w:rsidRPr="0026709C">
        <w:rPr>
          <w:rFonts w:ascii="Times New Roman" w:hAnsi="Times New Roman" w:cs="Times New Roman"/>
          <w:sz w:val="24"/>
          <w:szCs w:val="24"/>
        </w:rPr>
        <w:t>Conclusion</w:t>
      </w:r>
      <w:r w:rsidR="004D4B7B">
        <w:rPr>
          <w:rFonts w:ascii="Times New Roman" w:hAnsi="Times New Roman" w:cs="Times New Roman"/>
          <w:sz w:val="24"/>
          <w:szCs w:val="24"/>
        </w:rPr>
        <w:t>, Limitations and future research</w:t>
      </w:r>
    </w:p>
    <w:p w14:paraId="6FB0121F" w14:textId="77777777" w:rsidR="004D4B7B" w:rsidRPr="0026709C" w:rsidRDefault="004D4B7B" w:rsidP="00410DEC">
      <w:pPr>
        <w:pStyle w:val="Heading2"/>
        <w:spacing w:line="240" w:lineRule="auto"/>
        <w:rPr>
          <w:rFonts w:ascii="Times New Roman" w:eastAsia="Times New Roman" w:hAnsi="Times New Roman" w:cs="Times New Roman"/>
          <w:sz w:val="24"/>
          <w:szCs w:val="24"/>
        </w:rPr>
      </w:pPr>
      <w:r w:rsidRPr="0026709C">
        <w:rPr>
          <w:rFonts w:ascii="Times New Roman" w:eastAsia="Times New Roman" w:hAnsi="Times New Roman" w:cs="Times New Roman"/>
          <w:sz w:val="24"/>
          <w:szCs w:val="24"/>
        </w:rPr>
        <w:t>6.1 Conclusion</w:t>
      </w:r>
    </w:p>
    <w:p w14:paraId="50B42F9D" w14:textId="77777777" w:rsidR="00FE3513" w:rsidRPr="00AE154B" w:rsidRDefault="00FE3513" w:rsidP="00410DEC">
      <w:pPr>
        <w:spacing w:before="100" w:beforeAutospacing="1" w:after="100" w:afterAutospacing="1" w:line="240" w:lineRule="auto"/>
        <w:jc w:val="both"/>
        <w:rPr>
          <w:rFonts w:ascii="Times New Roman" w:eastAsia="Times New Roman" w:hAnsi="Times New Roman" w:cs="Times New Roman"/>
          <w:sz w:val="24"/>
          <w:szCs w:val="24"/>
        </w:rPr>
      </w:pPr>
      <w:r w:rsidRPr="00AE154B">
        <w:rPr>
          <w:rFonts w:ascii="Times New Roman" w:eastAsia="Times New Roman" w:hAnsi="Times New Roman" w:cs="Times New Roman"/>
          <w:sz w:val="24"/>
          <w:szCs w:val="24"/>
        </w:rPr>
        <w:t xml:space="preserve">Overall, the study underscores that </w:t>
      </w:r>
      <w:r w:rsidRPr="00AE154B">
        <w:rPr>
          <w:rFonts w:ascii="Times New Roman" w:eastAsia="Times New Roman" w:hAnsi="Times New Roman" w:cs="Times New Roman"/>
          <w:bCs/>
          <w:sz w:val="24"/>
          <w:szCs w:val="24"/>
        </w:rPr>
        <w:t>productive loan utilization—anchored in financial capability and inclusion—serves as a cornerstone of family financial resilience</w:t>
      </w:r>
      <w:r w:rsidR="00DE01FB" w:rsidRPr="00AE154B">
        <w:rPr>
          <w:rFonts w:ascii="Times New Roman" w:eastAsia="Times New Roman" w:hAnsi="Times New Roman" w:cs="Times New Roman"/>
          <w:bCs/>
          <w:sz w:val="24"/>
          <w:szCs w:val="24"/>
        </w:rPr>
        <w:t xml:space="preserve"> and loan repayment</w:t>
      </w:r>
      <w:r w:rsidRPr="00AE154B">
        <w:rPr>
          <w:rFonts w:ascii="Times New Roman" w:eastAsia="Times New Roman" w:hAnsi="Times New Roman" w:cs="Times New Roman"/>
          <w:sz w:val="24"/>
          <w:szCs w:val="24"/>
        </w:rPr>
        <w:t>. By promoting informed decision-making, stable income generation, and formal financial participation, households can minimize default risk and build sustainable financial well-being.</w:t>
      </w:r>
    </w:p>
    <w:p w14:paraId="2B9379B8" w14:textId="77777777" w:rsidR="0007592B" w:rsidRPr="00AE154B" w:rsidRDefault="00FE3513" w:rsidP="00410DEC">
      <w:pPr>
        <w:spacing w:line="240" w:lineRule="auto"/>
        <w:jc w:val="both"/>
        <w:rPr>
          <w:rFonts w:ascii="Times New Roman" w:hAnsi="Times New Roman" w:cs="Times New Roman"/>
          <w:sz w:val="24"/>
          <w:szCs w:val="24"/>
        </w:rPr>
      </w:pPr>
      <w:r w:rsidRPr="00AE154B">
        <w:rPr>
          <w:rFonts w:ascii="Times New Roman" w:hAnsi="Times New Roman" w:cs="Times New Roman"/>
          <w:bCs/>
          <w:sz w:val="24"/>
          <w:szCs w:val="24"/>
        </w:rPr>
        <w:lastRenderedPageBreak/>
        <w:t>Policy Implications</w:t>
      </w:r>
      <w:r w:rsidR="0007592B" w:rsidRPr="00AE154B">
        <w:rPr>
          <w:rFonts w:ascii="Times New Roman" w:hAnsi="Times New Roman" w:cs="Times New Roman"/>
          <w:bCs/>
          <w:sz w:val="24"/>
          <w:szCs w:val="24"/>
        </w:rPr>
        <w:t xml:space="preserve">: </w:t>
      </w:r>
      <w:r w:rsidRPr="00AE154B">
        <w:rPr>
          <w:rFonts w:ascii="Times New Roman" w:hAnsi="Times New Roman" w:cs="Times New Roman"/>
          <w:bCs/>
          <w:sz w:val="24"/>
          <w:szCs w:val="24"/>
        </w:rPr>
        <w:t>F</w:t>
      </w:r>
      <w:r w:rsidR="00525710" w:rsidRPr="00AE154B">
        <w:rPr>
          <w:rFonts w:ascii="Times New Roman" w:hAnsi="Times New Roman" w:cs="Times New Roman"/>
          <w:bCs/>
          <w:sz w:val="24"/>
          <w:szCs w:val="24"/>
        </w:rPr>
        <w:t>inancial capability development</w:t>
      </w:r>
      <w:r w:rsidR="00525710" w:rsidRPr="00AE154B">
        <w:rPr>
          <w:rFonts w:ascii="Times New Roman" w:eastAsia="Times New Roman" w:hAnsi="Times New Roman" w:cs="Times New Roman"/>
          <w:sz w:val="24"/>
          <w:szCs w:val="24"/>
        </w:rPr>
        <w:t>—</w:t>
      </w:r>
      <w:r w:rsidRPr="00AE154B">
        <w:rPr>
          <w:rFonts w:ascii="Times New Roman" w:hAnsi="Times New Roman" w:cs="Times New Roman"/>
          <w:sz w:val="24"/>
          <w:szCs w:val="24"/>
        </w:rPr>
        <w:t>Policymakers should embed financial education and behavioral interventions into community-based programs to enhance informed borrowing and responsible utilization.</w:t>
      </w:r>
      <w:r w:rsidR="0007592B" w:rsidRPr="00AE154B">
        <w:rPr>
          <w:rFonts w:ascii="Times New Roman" w:hAnsi="Times New Roman" w:cs="Times New Roman"/>
          <w:sz w:val="24"/>
          <w:szCs w:val="24"/>
        </w:rPr>
        <w:t xml:space="preserve"> </w:t>
      </w:r>
      <w:r w:rsidRPr="00AE154B">
        <w:rPr>
          <w:rFonts w:ascii="Times New Roman" w:hAnsi="Times New Roman" w:cs="Times New Roman"/>
          <w:bCs/>
          <w:sz w:val="24"/>
          <w:szCs w:val="24"/>
        </w:rPr>
        <w:t>Strengthening financial resilience:</w:t>
      </w:r>
      <w:r w:rsidRPr="00AE154B">
        <w:rPr>
          <w:rFonts w:ascii="Times New Roman" w:hAnsi="Times New Roman" w:cs="Times New Roman"/>
          <w:sz w:val="24"/>
          <w:szCs w:val="24"/>
        </w:rPr>
        <w:t xml:space="preserve"> Programs promoting savings, insurance, and investment among low-income households can reduce dependence on informal credit and enhance repayment capacity.</w:t>
      </w:r>
      <w:r w:rsidR="002C33DE" w:rsidRPr="00AE154B">
        <w:rPr>
          <w:rFonts w:ascii="Times New Roman" w:hAnsi="Times New Roman" w:cs="Times New Roman"/>
          <w:sz w:val="24"/>
          <w:szCs w:val="24"/>
        </w:rPr>
        <w:t xml:space="preserve"> </w:t>
      </w:r>
      <w:r w:rsidRPr="00AE154B">
        <w:rPr>
          <w:rFonts w:ascii="Times New Roman" w:hAnsi="Times New Roman" w:cs="Times New Roman"/>
          <w:bCs/>
          <w:sz w:val="24"/>
          <w:szCs w:val="24"/>
        </w:rPr>
        <w:t>Inclusive finance infrastructure:</w:t>
      </w:r>
      <w:r w:rsidRPr="00AE154B">
        <w:rPr>
          <w:rFonts w:ascii="Times New Roman" w:hAnsi="Times New Roman" w:cs="Times New Roman"/>
          <w:sz w:val="24"/>
          <w:szCs w:val="24"/>
        </w:rPr>
        <w:t xml:space="preserve"> Expanding access to formal banking and digital finance platforms will increase the reach of productive credit and reduce vulnerability to loan misuse.</w:t>
      </w:r>
    </w:p>
    <w:p w14:paraId="53B15FF5" w14:textId="77777777" w:rsidR="00FE3513" w:rsidRDefault="00FE3513" w:rsidP="00410DEC">
      <w:pPr>
        <w:spacing w:line="240" w:lineRule="auto"/>
        <w:jc w:val="both"/>
        <w:rPr>
          <w:rFonts w:ascii="Times New Roman" w:hAnsi="Times New Roman" w:cs="Times New Roman"/>
          <w:sz w:val="24"/>
          <w:szCs w:val="24"/>
        </w:rPr>
      </w:pPr>
      <w:r w:rsidRPr="00AE154B">
        <w:rPr>
          <w:rFonts w:ascii="Times New Roman" w:hAnsi="Times New Roman" w:cs="Times New Roman"/>
          <w:bCs/>
          <w:sz w:val="24"/>
          <w:szCs w:val="24"/>
        </w:rPr>
        <w:t>Theoretical Implications</w:t>
      </w:r>
      <w:r w:rsidR="0007592B" w:rsidRPr="00AE154B">
        <w:rPr>
          <w:rFonts w:ascii="Times New Roman" w:hAnsi="Times New Roman" w:cs="Times New Roman"/>
          <w:bCs/>
          <w:sz w:val="24"/>
          <w:szCs w:val="24"/>
        </w:rPr>
        <w:t xml:space="preserve">: </w:t>
      </w:r>
      <w:r w:rsidRPr="00AE154B">
        <w:rPr>
          <w:rFonts w:ascii="Times New Roman" w:hAnsi="Times New Roman" w:cs="Times New Roman"/>
          <w:sz w:val="24"/>
          <w:szCs w:val="24"/>
        </w:rPr>
        <w:t xml:space="preserve">The results validate </w:t>
      </w:r>
      <w:r w:rsidRPr="00AE154B">
        <w:rPr>
          <w:rFonts w:ascii="Times New Roman" w:hAnsi="Times New Roman" w:cs="Times New Roman"/>
          <w:bCs/>
          <w:sz w:val="24"/>
          <w:szCs w:val="24"/>
        </w:rPr>
        <w:t>Financial Capability Theory</w:t>
      </w:r>
      <w:r w:rsidRPr="00AE154B">
        <w:rPr>
          <w:rFonts w:ascii="Times New Roman" w:hAnsi="Times New Roman" w:cs="Times New Roman"/>
          <w:sz w:val="24"/>
          <w:szCs w:val="24"/>
        </w:rPr>
        <w:t>, showing that informed and confident borrowers achieve better repayment outcomes and enhanced resilience.</w:t>
      </w:r>
      <w:r w:rsidR="0007592B" w:rsidRPr="00AE154B">
        <w:rPr>
          <w:rFonts w:ascii="Times New Roman" w:hAnsi="Times New Roman" w:cs="Times New Roman"/>
          <w:sz w:val="24"/>
          <w:szCs w:val="24"/>
        </w:rPr>
        <w:t xml:space="preserve"> </w:t>
      </w:r>
      <w:r w:rsidRPr="00AE154B">
        <w:rPr>
          <w:rFonts w:ascii="Times New Roman" w:hAnsi="Times New Roman" w:cs="Times New Roman"/>
          <w:sz w:val="24"/>
          <w:szCs w:val="24"/>
        </w:rPr>
        <w:t xml:space="preserve">The findings also extend the </w:t>
      </w:r>
      <w:r w:rsidRPr="00AE154B">
        <w:rPr>
          <w:rFonts w:ascii="Times New Roman" w:hAnsi="Times New Roman" w:cs="Times New Roman"/>
          <w:bCs/>
          <w:sz w:val="24"/>
          <w:szCs w:val="24"/>
        </w:rPr>
        <w:t>Family Financial Resilience</w:t>
      </w:r>
      <w:r w:rsidRPr="00AE154B">
        <w:rPr>
          <w:rFonts w:ascii="Times New Roman" w:hAnsi="Times New Roman" w:cs="Times New Roman"/>
          <w:sz w:val="24"/>
          <w:szCs w:val="24"/>
        </w:rPr>
        <w:t xml:space="preserve"> model, demonstrating that credit utilization is not merely a financial act but a resilience-building process mediated by knowledge, access, and social capital.</w:t>
      </w:r>
      <w:r w:rsidR="0007592B" w:rsidRPr="00AE154B">
        <w:rPr>
          <w:rFonts w:ascii="Times New Roman" w:hAnsi="Times New Roman" w:cs="Times New Roman"/>
          <w:sz w:val="24"/>
          <w:szCs w:val="24"/>
        </w:rPr>
        <w:t xml:space="preserve"> </w:t>
      </w:r>
    </w:p>
    <w:p w14:paraId="56BB2B38" w14:textId="77777777" w:rsidR="004D4B7B" w:rsidRPr="0026709C" w:rsidRDefault="004D4B7B" w:rsidP="00410DEC">
      <w:pPr>
        <w:pStyle w:val="Heading2"/>
        <w:spacing w:line="240" w:lineRule="auto"/>
        <w:rPr>
          <w:rFonts w:ascii="Times New Roman" w:hAnsi="Times New Roman" w:cs="Times New Roman"/>
          <w:sz w:val="24"/>
          <w:szCs w:val="24"/>
        </w:rPr>
      </w:pPr>
      <w:r w:rsidRPr="0026709C">
        <w:rPr>
          <w:rFonts w:ascii="Times New Roman" w:hAnsi="Times New Roman" w:cs="Times New Roman"/>
          <w:sz w:val="24"/>
          <w:szCs w:val="24"/>
        </w:rPr>
        <w:t>6.2 Limitations and future research</w:t>
      </w:r>
    </w:p>
    <w:p w14:paraId="6575EECA" w14:textId="77777777" w:rsidR="004D4B7B" w:rsidRDefault="004D4B7B" w:rsidP="00410DEC">
      <w:pPr>
        <w:autoSpaceDE w:val="0"/>
        <w:autoSpaceDN w:val="0"/>
        <w:adjustRightInd w:val="0"/>
        <w:spacing w:after="0" w:line="240" w:lineRule="auto"/>
        <w:jc w:val="both"/>
        <w:rPr>
          <w:rFonts w:ascii="Times New Roman" w:hAnsi="Times New Roman" w:cs="Times New Roman"/>
          <w:sz w:val="24"/>
          <w:szCs w:val="24"/>
        </w:rPr>
      </w:pPr>
      <w:r w:rsidRPr="00277ED6">
        <w:rPr>
          <w:rFonts w:ascii="Times New Roman" w:hAnsi="Times New Roman" w:cs="Times New Roman"/>
          <w:sz w:val="24"/>
          <w:szCs w:val="24"/>
        </w:rPr>
        <w:t xml:space="preserve">This study has several limitations which may be considered together with its contributions. First, pairwise correlations and marginal effects are suggestive but not definitive causal estimates. Where possible, future studies may exploit exogenous variation (instrumental variables, randomized disbursement methods, or natural experiments) to identify other causal impacts loan utilization </w:t>
      </w:r>
      <w:r w:rsidR="00F94976" w:rsidRPr="00277ED6">
        <w:rPr>
          <w:rFonts w:ascii="Times New Roman" w:hAnsi="Times New Roman" w:cs="Times New Roman"/>
          <w:sz w:val="24"/>
          <w:szCs w:val="24"/>
        </w:rPr>
        <w:t>and</w:t>
      </w:r>
      <w:r w:rsidRPr="00277ED6">
        <w:rPr>
          <w:rFonts w:ascii="Times New Roman" w:hAnsi="Times New Roman" w:cs="Times New Roman"/>
          <w:sz w:val="24"/>
          <w:szCs w:val="24"/>
        </w:rPr>
        <w:t xml:space="preserve"> repayment. Secondly, further exploration of heterogeneity by gender, location, </w:t>
      </w:r>
      <w:proofErr w:type="spellStart"/>
      <w:r w:rsidRPr="00277ED6">
        <w:rPr>
          <w:rFonts w:ascii="Times New Roman" w:hAnsi="Times New Roman" w:cs="Times New Roman"/>
          <w:sz w:val="24"/>
          <w:szCs w:val="24"/>
        </w:rPr>
        <w:t>etc</w:t>
      </w:r>
      <w:proofErr w:type="spellEnd"/>
      <w:r w:rsidRPr="00277ED6">
        <w:rPr>
          <w:rFonts w:ascii="Times New Roman" w:hAnsi="Times New Roman" w:cs="Times New Roman"/>
          <w:sz w:val="24"/>
          <w:szCs w:val="24"/>
        </w:rPr>
        <w:t xml:space="preserve"> may provide deeper insights. Thirdly the negative association of social networks with productive use calls for an expanded set of measures to include aspects like obligations, remittance flows, norms about sharing, and network position etc.</w:t>
      </w:r>
    </w:p>
    <w:p w14:paraId="72B54698" w14:textId="77777777" w:rsidR="00D31AC9" w:rsidRPr="00277ED6" w:rsidRDefault="00D31AC9" w:rsidP="00410DEC">
      <w:pPr>
        <w:autoSpaceDE w:val="0"/>
        <w:autoSpaceDN w:val="0"/>
        <w:adjustRightInd w:val="0"/>
        <w:spacing w:after="0" w:line="240" w:lineRule="auto"/>
        <w:jc w:val="both"/>
        <w:rPr>
          <w:rFonts w:ascii="Times New Roman" w:hAnsi="Times New Roman" w:cs="Times New Roman"/>
          <w:sz w:val="24"/>
          <w:szCs w:val="24"/>
        </w:rPr>
      </w:pPr>
    </w:p>
    <w:p w14:paraId="7856A75A" w14:textId="77777777" w:rsidR="004D4B7B" w:rsidRPr="00277ED6" w:rsidRDefault="004D4B7B" w:rsidP="00410DEC">
      <w:pPr>
        <w:autoSpaceDE w:val="0"/>
        <w:autoSpaceDN w:val="0"/>
        <w:adjustRightInd w:val="0"/>
        <w:spacing w:after="0" w:line="240" w:lineRule="auto"/>
        <w:jc w:val="both"/>
        <w:rPr>
          <w:rFonts w:ascii="Times New Roman" w:hAnsi="Times New Roman" w:cs="Times New Roman"/>
          <w:b/>
          <w:bCs/>
          <w:sz w:val="24"/>
          <w:szCs w:val="24"/>
        </w:rPr>
      </w:pPr>
      <w:r w:rsidRPr="00277ED6">
        <w:rPr>
          <w:rFonts w:ascii="Times New Roman" w:hAnsi="Times New Roman" w:cs="Times New Roman"/>
          <w:b/>
          <w:bCs/>
          <w:sz w:val="24"/>
          <w:szCs w:val="24"/>
        </w:rPr>
        <w:t>Conflict of Interest Statement</w:t>
      </w:r>
    </w:p>
    <w:p w14:paraId="2F5F1E15" w14:textId="77777777" w:rsidR="004D4B7B" w:rsidRPr="00277ED6" w:rsidRDefault="004D4B7B" w:rsidP="00410DEC">
      <w:pPr>
        <w:autoSpaceDE w:val="0"/>
        <w:autoSpaceDN w:val="0"/>
        <w:adjustRightInd w:val="0"/>
        <w:spacing w:after="0" w:line="240" w:lineRule="auto"/>
        <w:jc w:val="both"/>
        <w:rPr>
          <w:rFonts w:ascii="Times New Roman" w:hAnsi="Times New Roman" w:cs="Times New Roman"/>
          <w:sz w:val="24"/>
          <w:szCs w:val="24"/>
        </w:rPr>
      </w:pPr>
      <w:r w:rsidRPr="00277ED6">
        <w:rPr>
          <w:rFonts w:ascii="Times New Roman" w:hAnsi="Times New Roman" w:cs="Times New Roman"/>
          <w:sz w:val="24"/>
          <w:szCs w:val="24"/>
        </w:rPr>
        <w:t>The authors have no financial conflict of interest with respect to the publication of this manuscript.</w:t>
      </w:r>
    </w:p>
    <w:p w14:paraId="6DE3C478" w14:textId="77777777" w:rsidR="009B0DE3" w:rsidRDefault="009B0DE3" w:rsidP="00410DEC">
      <w:pPr>
        <w:autoSpaceDE w:val="0"/>
        <w:autoSpaceDN w:val="0"/>
        <w:adjustRightInd w:val="0"/>
        <w:spacing w:after="0" w:line="240" w:lineRule="auto"/>
        <w:jc w:val="both"/>
        <w:rPr>
          <w:rFonts w:ascii="Times New Roman" w:hAnsi="Times New Roman" w:cs="Times New Roman"/>
          <w:b/>
          <w:bCs/>
          <w:sz w:val="24"/>
          <w:szCs w:val="24"/>
        </w:rPr>
      </w:pPr>
    </w:p>
    <w:p w14:paraId="14B9A8AF" w14:textId="630C674C" w:rsidR="004D4B7B" w:rsidRPr="00277ED6" w:rsidRDefault="004D4B7B" w:rsidP="00410DEC">
      <w:pPr>
        <w:autoSpaceDE w:val="0"/>
        <w:autoSpaceDN w:val="0"/>
        <w:adjustRightInd w:val="0"/>
        <w:spacing w:after="0" w:line="240" w:lineRule="auto"/>
        <w:jc w:val="both"/>
        <w:rPr>
          <w:rFonts w:ascii="Times New Roman" w:hAnsi="Times New Roman" w:cs="Times New Roman"/>
          <w:b/>
          <w:bCs/>
          <w:sz w:val="24"/>
          <w:szCs w:val="24"/>
        </w:rPr>
      </w:pPr>
      <w:bookmarkStart w:id="6" w:name="_GoBack"/>
      <w:bookmarkEnd w:id="6"/>
      <w:r w:rsidRPr="00277ED6">
        <w:rPr>
          <w:rFonts w:ascii="Times New Roman" w:hAnsi="Times New Roman" w:cs="Times New Roman"/>
          <w:b/>
          <w:bCs/>
          <w:sz w:val="24"/>
          <w:szCs w:val="24"/>
        </w:rPr>
        <w:t>AI Usage on Manuscript Preparation Statement</w:t>
      </w:r>
    </w:p>
    <w:p w14:paraId="3188F5E0" w14:textId="77777777" w:rsidR="004D4B7B" w:rsidRDefault="004D4B7B" w:rsidP="004D4B7B">
      <w:pPr>
        <w:autoSpaceDE w:val="0"/>
        <w:autoSpaceDN w:val="0"/>
        <w:adjustRightInd w:val="0"/>
        <w:spacing w:after="0" w:line="360" w:lineRule="auto"/>
        <w:jc w:val="both"/>
        <w:rPr>
          <w:rFonts w:ascii="Times New Roman" w:hAnsi="Times New Roman" w:cs="Times New Roman"/>
          <w:sz w:val="24"/>
          <w:szCs w:val="24"/>
        </w:rPr>
      </w:pPr>
      <w:r w:rsidRPr="00277ED6">
        <w:rPr>
          <w:rFonts w:ascii="Times New Roman" w:hAnsi="Times New Roman" w:cs="Times New Roman"/>
          <w:sz w:val="24"/>
          <w:szCs w:val="24"/>
        </w:rPr>
        <w:t>AI powered language editing software was used to edit, format and improve the language of the manuscript during preparation. No generated AI input, datasets and analysis were used. The responsibility of the work’s originality and integrity lies entirely with the authors.</w:t>
      </w:r>
    </w:p>
    <w:p w14:paraId="3B708858" w14:textId="77777777" w:rsidR="00D31AC9" w:rsidRDefault="00D31AC9" w:rsidP="004D4B7B">
      <w:pPr>
        <w:autoSpaceDE w:val="0"/>
        <w:autoSpaceDN w:val="0"/>
        <w:adjustRightInd w:val="0"/>
        <w:spacing w:after="0" w:line="360" w:lineRule="auto"/>
        <w:jc w:val="both"/>
        <w:rPr>
          <w:rFonts w:ascii="Times New Roman" w:hAnsi="Times New Roman" w:cs="Times New Roman"/>
          <w:sz w:val="24"/>
          <w:szCs w:val="24"/>
        </w:rPr>
      </w:pPr>
    </w:p>
    <w:p w14:paraId="0A29D352" w14:textId="77777777" w:rsidR="00D31AC9" w:rsidRPr="00277ED6" w:rsidRDefault="00D31AC9" w:rsidP="004D4B7B">
      <w:pPr>
        <w:autoSpaceDE w:val="0"/>
        <w:autoSpaceDN w:val="0"/>
        <w:adjustRightInd w:val="0"/>
        <w:spacing w:after="0" w:line="360" w:lineRule="auto"/>
        <w:jc w:val="both"/>
        <w:rPr>
          <w:rFonts w:ascii="Times New Roman" w:hAnsi="Times New Roman" w:cs="Times New Roman"/>
          <w:sz w:val="24"/>
          <w:szCs w:val="24"/>
        </w:rPr>
      </w:pPr>
    </w:p>
    <w:p w14:paraId="6E4D63F8" w14:textId="77777777" w:rsidR="00B92641" w:rsidRDefault="00B92641" w:rsidP="002E7B50">
      <w:pPr>
        <w:spacing w:line="360" w:lineRule="auto"/>
        <w:jc w:val="both"/>
        <w:rPr>
          <w:rFonts w:ascii="Times New Roman" w:hAnsi="Times New Roman" w:cs="Times New Roman"/>
          <w:sz w:val="24"/>
          <w:szCs w:val="24"/>
        </w:rPr>
      </w:pPr>
    </w:p>
    <w:p w14:paraId="391AD3E3" w14:textId="77777777" w:rsidR="00DD39F7" w:rsidRPr="00DD39F7" w:rsidRDefault="00DD39F7" w:rsidP="00DD39F7">
      <w:pPr>
        <w:spacing w:after="200" w:line="276" w:lineRule="auto"/>
        <w:jc w:val="both"/>
        <w:outlineLvl w:val="0"/>
        <w:rPr>
          <w:rFonts w:ascii="Arial" w:eastAsia="Times New Roman" w:hAnsi="Arial" w:cs="Arial"/>
          <w:lang w:val="en-GB" w:eastAsia="en-GB"/>
        </w:rPr>
      </w:pPr>
      <w:r w:rsidRPr="00DD39F7">
        <w:rPr>
          <w:rFonts w:ascii="Arial" w:eastAsia="Times New Roman" w:hAnsi="Arial" w:cs="Arial"/>
          <w:b/>
          <w:bCs/>
          <w:lang w:val="en-GB" w:eastAsia="en-GB"/>
        </w:rPr>
        <w:t>COMPETING INTERESTS DISCLAIMER:</w:t>
      </w:r>
    </w:p>
    <w:p w14:paraId="553F8813" w14:textId="77777777" w:rsidR="00DD39F7" w:rsidRPr="00DD39F7" w:rsidRDefault="00DD39F7" w:rsidP="00DD39F7">
      <w:pPr>
        <w:spacing w:after="200" w:line="276" w:lineRule="auto"/>
        <w:rPr>
          <w:rFonts w:ascii="Calibri" w:eastAsia="Times New Roman" w:hAnsi="Calibri" w:cs="Times New Roman"/>
          <w:lang w:val="en-GB" w:eastAsia="en-GB"/>
        </w:rPr>
      </w:pPr>
      <w:r w:rsidRPr="00DD39F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A0119E1" w14:textId="77777777" w:rsidR="00410DEC" w:rsidRDefault="00410DEC" w:rsidP="002E7B50">
      <w:pPr>
        <w:spacing w:line="360" w:lineRule="auto"/>
        <w:jc w:val="both"/>
        <w:rPr>
          <w:rFonts w:ascii="Times New Roman" w:hAnsi="Times New Roman" w:cs="Times New Roman"/>
          <w:sz w:val="24"/>
          <w:szCs w:val="24"/>
        </w:rPr>
      </w:pPr>
    </w:p>
    <w:p w14:paraId="074A9F17" w14:textId="77777777" w:rsidR="00410DEC" w:rsidRPr="00AE154B" w:rsidRDefault="00410DEC" w:rsidP="002E7B50">
      <w:pPr>
        <w:spacing w:line="360" w:lineRule="auto"/>
        <w:jc w:val="both"/>
        <w:rPr>
          <w:rFonts w:ascii="Times New Roman" w:hAnsi="Times New Roman" w:cs="Times New Roman"/>
          <w:sz w:val="24"/>
          <w:szCs w:val="24"/>
        </w:rPr>
      </w:pPr>
    </w:p>
    <w:p w14:paraId="54C5DA5E" w14:textId="77777777" w:rsidR="005C27E2" w:rsidRPr="00AE154B" w:rsidRDefault="005F026D" w:rsidP="001A3851">
      <w:pPr>
        <w:spacing w:line="240" w:lineRule="auto"/>
        <w:rPr>
          <w:rFonts w:ascii="Times New Roman" w:hAnsi="Times New Roman" w:cs="Times New Roman"/>
          <w:b/>
        </w:rPr>
      </w:pPr>
      <w:r w:rsidRPr="00AE154B">
        <w:rPr>
          <w:rFonts w:ascii="Times New Roman" w:hAnsi="Times New Roman" w:cs="Times New Roman"/>
          <w:b/>
        </w:rPr>
        <w:t xml:space="preserve">References </w:t>
      </w:r>
    </w:p>
    <w:bookmarkStart w:id="7" w:name="_Ref211436683"/>
    <w:p w14:paraId="45573E03" w14:textId="77777777" w:rsidR="00C1611A" w:rsidRPr="00DD39F7" w:rsidRDefault="005F026D"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AE154B">
        <w:rPr>
          <w:rFonts w:ascii="Times New Roman" w:hAnsi="Times New Roman" w:cs="Times New Roman"/>
        </w:rPr>
        <w:lastRenderedPageBreak/>
        <w:fldChar w:fldCharType="begin" w:fldLock="1"/>
      </w:r>
      <w:r w:rsidRPr="00DD39F7">
        <w:rPr>
          <w:rFonts w:ascii="Times New Roman" w:hAnsi="Times New Roman" w:cs="Times New Roman"/>
        </w:rPr>
        <w:instrText xml:space="preserve">ADDIN Mendeley Bibliography CSL_BIBLIOGRAPHY </w:instrText>
      </w:r>
      <w:r w:rsidRPr="00AE154B">
        <w:rPr>
          <w:rFonts w:ascii="Times New Roman" w:hAnsi="Times New Roman" w:cs="Times New Roman"/>
        </w:rPr>
        <w:fldChar w:fldCharType="separate"/>
      </w:r>
      <w:r w:rsidR="00C1611A" w:rsidRPr="00DD39F7">
        <w:rPr>
          <w:rFonts w:ascii="Times New Roman" w:hAnsi="Times New Roman" w:cs="Times New Roman"/>
          <w:noProof/>
          <w:szCs w:val="24"/>
        </w:rPr>
        <w:t xml:space="preserve">Adbi, A., Lee, M., &amp; Singh, J. (2024). Community influence on microfinance loan defaults under crisis conditions: Evidence from Indian demonetization. </w:t>
      </w:r>
      <w:r w:rsidR="00C1611A" w:rsidRPr="00DD39F7">
        <w:rPr>
          <w:rFonts w:ascii="Times New Roman" w:hAnsi="Times New Roman" w:cs="Times New Roman"/>
          <w:i/>
          <w:iCs/>
          <w:noProof/>
          <w:szCs w:val="24"/>
        </w:rPr>
        <w:t>Strategic Management Journal</w:t>
      </w:r>
      <w:r w:rsidR="00C1611A" w:rsidRPr="00DD39F7">
        <w:rPr>
          <w:rFonts w:ascii="Times New Roman" w:hAnsi="Times New Roman" w:cs="Times New Roman"/>
          <w:noProof/>
          <w:szCs w:val="24"/>
        </w:rPr>
        <w:t xml:space="preserve">, </w:t>
      </w:r>
      <w:r w:rsidR="00C1611A" w:rsidRPr="00DD39F7">
        <w:rPr>
          <w:rFonts w:ascii="Times New Roman" w:hAnsi="Times New Roman" w:cs="Times New Roman"/>
          <w:i/>
          <w:iCs/>
          <w:noProof/>
          <w:szCs w:val="24"/>
        </w:rPr>
        <w:t>45</w:t>
      </w:r>
      <w:r w:rsidR="00C1611A" w:rsidRPr="00DD39F7">
        <w:rPr>
          <w:rFonts w:ascii="Times New Roman" w:hAnsi="Times New Roman" w:cs="Times New Roman"/>
          <w:noProof/>
          <w:szCs w:val="24"/>
        </w:rPr>
        <w:t>(3), 535–563.</w:t>
      </w:r>
    </w:p>
    <w:p w14:paraId="3EF2C837"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Ahamed, A. (2025). </w:t>
      </w:r>
      <w:r w:rsidRPr="00DD39F7">
        <w:rPr>
          <w:rFonts w:ascii="Times New Roman" w:hAnsi="Times New Roman" w:cs="Times New Roman"/>
          <w:i/>
          <w:iCs/>
          <w:noProof/>
          <w:szCs w:val="24"/>
        </w:rPr>
        <w:t>FINANCIAL LITERACY AFM Jalal Ahamed , Ph . D . Associate Professor School of Business , University of Skövde</w:t>
      </w:r>
      <w:r w:rsidRPr="00DD39F7">
        <w:rPr>
          <w:rFonts w:ascii="Times New Roman" w:hAnsi="Times New Roman" w:cs="Times New Roman"/>
          <w:noProof/>
          <w:szCs w:val="24"/>
        </w:rPr>
        <w:t>. https://doi.org/10.2139/ssrn.5084835</w:t>
      </w:r>
    </w:p>
    <w:p w14:paraId="02F7B8A1"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Ajzerle, S., Brimble, M., &amp; Freudenberg, B. (2013). Is financial capability related to the effective use of debt in Australia? </w:t>
      </w:r>
      <w:r w:rsidRPr="00DD39F7">
        <w:rPr>
          <w:rFonts w:ascii="Times New Roman" w:hAnsi="Times New Roman" w:cs="Times New Roman"/>
          <w:i/>
          <w:iCs/>
          <w:noProof/>
          <w:szCs w:val="24"/>
        </w:rPr>
        <w:t>Australasian Accounting, Business and Finance Journal</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7</w:t>
      </w:r>
      <w:r w:rsidRPr="00DD39F7">
        <w:rPr>
          <w:rFonts w:ascii="Times New Roman" w:hAnsi="Times New Roman" w:cs="Times New Roman"/>
          <w:noProof/>
          <w:szCs w:val="24"/>
        </w:rPr>
        <w:t>(3).</w:t>
      </w:r>
    </w:p>
    <w:p w14:paraId="7472B960"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Ameh, M., &amp; Lee, S. H. (2022). Determinants of Loan Acquisition and Utilization among Smallholder Rice Producers in Lagos State, Nigeria. </w:t>
      </w:r>
      <w:r w:rsidRPr="00DD39F7">
        <w:rPr>
          <w:rFonts w:ascii="Times New Roman" w:hAnsi="Times New Roman" w:cs="Times New Roman"/>
          <w:i/>
          <w:iCs/>
          <w:noProof/>
          <w:szCs w:val="24"/>
        </w:rPr>
        <w:t>Sustainability (Switzerland)</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14</w:t>
      </w:r>
      <w:r w:rsidRPr="00DD39F7">
        <w:rPr>
          <w:rFonts w:ascii="Times New Roman" w:hAnsi="Times New Roman" w:cs="Times New Roman"/>
          <w:noProof/>
          <w:szCs w:val="24"/>
        </w:rPr>
        <w:t>(7), 1–14. https://doi.org/10.3390/su14073900</w:t>
      </w:r>
    </w:p>
    <w:p w14:paraId="703E7D41"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Asiseh, F., Ng’ombe, J. N., Quaicoe, O., Vorsah, R., &amp; Prah, S. (2025). Are Credit Doors Equally Open? Gender Perspectives on Agricultural Credit Access in Sub‐Saharan Africa. </w:t>
      </w:r>
      <w:r w:rsidRPr="00DD39F7">
        <w:rPr>
          <w:rFonts w:ascii="Times New Roman" w:hAnsi="Times New Roman" w:cs="Times New Roman"/>
          <w:i/>
          <w:iCs/>
          <w:noProof/>
          <w:szCs w:val="24"/>
        </w:rPr>
        <w:t>Review of Development Economics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29</w:t>
      </w:r>
      <w:r w:rsidRPr="00DD39F7">
        <w:rPr>
          <w:rFonts w:ascii="Times New Roman" w:hAnsi="Times New Roman" w:cs="Times New Roman"/>
          <w:noProof/>
          <w:szCs w:val="24"/>
        </w:rPr>
        <w:t>(3), 1597–1612.</w:t>
      </w:r>
    </w:p>
    <w:p w14:paraId="28580E3E"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Banerjee, T., Roy, M., Raychaudhuri, A., &amp; Ghosh, C. (2015). What drives households to divert loans? A village level study. </w:t>
      </w:r>
      <w:r w:rsidRPr="00DD39F7">
        <w:rPr>
          <w:rFonts w:ascii="Times New Roman" w:hAnsi="Times New Roman" w:cs="Times New Roman"/>
          <w:i/>
          <w:iCs/>
          <w:noProof/>
          <w:szCs w:val="24"/>
        </w:rPr>
        <w:t>Asia-Pacific Social Science Review</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15</w:t>
      </w:r>
      <w:r w:rsidRPr="00DD39F7">
        <w:rPr>
          <w:rFonts w:ascii="Times New Roman" w:hAnsi="Times New Roman" w:cs="Times New Roman"/>
          <w:noProof/>
          <w:szCs w:val="24"/>
        </w:rPr>
        <w:t>(2), 4.</w:t>
      </w:r>
    </w:p>
    <w:p w14:paraId="55271C17"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Bongomin, G. O. C., Ntayi, J. M., Munene, J. C., &amp; Nabeta, I. N. (2016). Social capital: mediator of financial literacy and financial inclusion in rural Uganda. </w:t>
      </w:r>
      <w:r w:rsidRPr="00DD39F7">
        <w:rPr>
          <w:rFonts w:ascii="Times New Roman" w:hAnsi="Times New Roman" w:cs="Times New Roman"/>
          <w:i/>
          <w:iCs/>
          <w:noProof/>
          <w:szCs w:val="24"/>
        </w:rPr>
        <w:t>Review of International Business and Strategy</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26</w:t>
      </w:r>
      <w:r w:rsidRPr="00DD39F7">
        <w:rPr>
          <w:rFonts w:ascii="Times New Roman" w:hAnsi="Times New Roman" w:cs="Times New Roman"/>
          <w:noProof/>
          <w:szCs w:val="24"/>
        </w:rPr>
        <w:t>(2), 291–312.</w:t>
      </w:r>
    </w:p>
    <w:p w14:paraId="586D87B4"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Castiglione, D., Van Deth, J. W., &amp; Wolleb, G. (2008). </w:t>
      </w:r>
      <w:r w:rsidRPr="00DD39F7">
        <w:rPr>
          <w:rFonts w:ascii="Times New Roman" w:hAnsi="Times New Roman" w:cs="Times New Roman"/>
          <w:i/>
          <w:iCs/>
          <w:noProof/>
          <w:szCs w:val="24"/>
        </w:rPr>
        <w:t>The handbook of social capital</w:t>
      </w:r>
      <w:r w:rsidRPr="00DD39F7">
        <w:rPr>
          <w:rFonts w:ascii="Times New Roman" w:hAnsi="Times New Roman" w:cs="Times New Roman"/>
          <w:noProof/>
          <w:szCs w:val="24"/>
        </w:rPr>
        <w:t>. Oxford University Press.</w:t>
      </w:r>
    </w:p>
    <w:p w14:paraId="7CFBED10"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Çera, G., Ajaz Khan, K., Mlouk, A., &amp; Brabenec, T. (2021). Improving financial capability: the mediating role of financial behaviour. </w:t>
      </w:r>
      <w:r w:rsidRPr="00DD39F7">
        <w:rPr>
          <w:rFonts w:ascii="Times New Roman" w:hAnsi="Times New Roman" w:cs="Times New Roman"/>
          <w:i/>
          <w:iCs/>
          <w:noProof/>
          <w:szCs w:val="24"/>
        </w:rPr>
        <w:t>Economic Research-Ekonomska Istraživanja</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34</w:t>
      </w:r>
      <w:r w:rsidRPr="00DD39F7">
        <w:rPr>
          <w:rFonts w:ascii="Times New Roman" w:hAnsi="Times New Roman" w:cs="Times New Roman"/>
          <w:noProof/>
          <w:szCs w:val="24"/>
        </w:rPr>
        <w:t>(1), 1265–1282.</w:t>
      </w:r>
    </w:p>
    <w:p w14:paraId="67C2757F"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Chakraborty, T., &amp; Gupta, A. (2023). </w:t>
      </w:r>
      <w:r w:rsidRPr="00DD39F7">
        <w:rPr>
          <w:rFonts w:ascii="Times New Roman" w:hAnsi="Times New Roman" w:cs="Times New Roman"/>
          <w:i/>
          <w:iCs/>
          <w:noProof/>
          <w:szCs w:val="24"/>
        </w:rPr>
        <w:t>Loan repayment behaviour of farmers: Analysing Indian households</w:t>
      </w:r>
      <w:r w:rsidRPr="00DD39F7">
        <w:rPr>
          <w:rFonts w:ascii="Times New Roman" w:hAnsi="Times New Roman" w:cs="Times New Roman"/>
          <w:noProof/>
          <w:szCs w:val="24"/>
        </w:rPr>
        <w:t>. Indian Institute of Management Calcutta.</w:t>
      </w:r>
    </w:p>
    <w:p w14:paraId="2A227E8D"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Chamboko, R., &amp; Guvuriro, S. (2022). On the predictors of loan utilization and delinquency among microfinance borrowers in Zimbabwe: A Poisson regression approach. </w:t>
      </w:r>
      <w:r w:rsidRPr="00DD39F7">
        <w:rPr>
          <w:rFonts w:ascii="Times New Roman" w:hAnsi="Times New Roman" w:cs="Times New Roman"/>
          <w:i/>
          <w:iCs/>
          <w:noProof/>
          <w:szCs w:val="24"/>
        </w:rPr>
        <w:t>Cogent Economics and Finance</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10</w:t>
      </w:r>
      <w:r w:rsidRPr="00DD39F7">
        <w:rPr>
          <w:rFonts w:ascii="Times New Roman" w:hAnsi="Times New Roman" w:cs="Times New Roman"/>
          <w:noProof/>
          <w:szCs w:val="24"/>
        </w:rPr>
        <w:t>(1). https://doi.org/10.1080/23322039.2022.2111799</w:t>
      </w:r>
    </w:p>
    <w:p w14:paraId="085DB2E7"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Chen, A. J. Y., Kang, J. K., &amp; Wittenberg-moerman, R. (2025). </w:t>
      </w:r>
      <w:r w:rsidRPr="00DD39F7">
        <w:rPr>
          <w:rFonts w:ascii="Times New Roman" w:hAnsi="Times New Roman" w:cs="Times New Roman"/>
          <w:i/>
          <w:iCs/>
          <w:noProof/>
          <w:szCs w:val="24"/>
        </w:rPr>
        <w:t>Digital Lending and Financial Well-Being: Through the Lens of Mobile Phone Data</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XX</w:t>
      </w:r>
      <w:r w:rsidRPr="00DD39F7">
        <w:rPr>
          <w:rFonts w:ascii="Times New Roman" w:hAnsi="Times New Roman" w:cs="Times New Roman"/>
          <w:noProof/>
          <w:szCs w:val="24"/>
        </w:rPr>
        <w:t>(Xx), 1–25. https://doi.org/10.2308/TAR-2024-0046</w:t>
      </w:r>
    </w:p>
    <w:p w14:paraId="0DA50CEE"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Collier, B. L., Ellis, C. M., &amp; Keys, B. J. (2025). The cost of consumer collateral: Evidence from bunching. </w:t>
      </w:r>
      <w:r w:rsidRPr="00DD39F7">
        <w:rPr>
          <w:rFonts w:ascii="Times New Roman" w:hAnsi="Times New Roman" w:cs="Times New Roman"/>
          <w:i/>
          <w:iCs/>
          <w:noProof/>
          <w:szCs w:val="24"/>
        </w:rPr>
        <w:t>Econometrica</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93</w:t>
      </w:r>
      <w:r w:rsidRPr="00DD39F7">
        <w:rPr>
          <w:rFonts w:ascii="Times New Roman" w:hAnsi="Times New Roman" w:cs="Times New Roman"/>
          <w:noProof/>
          <w:szCs w:val="24"/>
        </w:rPr>
        <w:t>(3), 779–819.</w:t>
      </w:r>
    </w:p>
    <w:p w14:paraId="0FEDC51B"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Ding, X., &amp; Elahi, E. (2025). Social networks, household entrepreneurship, and relative poverty in rural China: the role of information access and informal funding. </w:t>
      </w:r>
      <w:r w:rsidRPr="00DD39F7">
        <w:rPr>
          <w:rFonts w:ascii="Times New Roman" w:hAnsi="Times New Roman" w:cs="Times New Roman"/>
          <w:i/>
          <w:iCs/>
          <w:noProof/>
          <w:szCs w:val="24"/>
        </w:rPr>
        <w:t>Humanities and Social Sciences Communications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12</w:t>
      </w:r>
      <w:r w:rsidRPr="00DD39F7">
        <w:rPr>
          <w:rFonts w:ascii="Times New Roman" w:hAnsi="Times New Roman" w:cs="Times New Roman"/>
          <w:noProof/>
          <w:szCs w:val="24"/>
        </w:rPr>
        <w:t>(1), 1–13. https://doi.org/10.1057/s41599-025-04562-z</w:t>
      </w:r>
    </w:p>
    <w:p w14:paraId="2FAF4A97"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Faruqee, R., Khalily, M. A. B., Akhter, N., &amp; Alam, M. (2011). Multiple borrowing by mfi clients. </w:t>
      </w:r>
      <w:r w:rsidRPr="00DD39F7">
        <w:rPr>
          <w:rFonts w:ascii="Times New Roman" w:hAnsi="Times New Roman" w:cs="Times New Roman"/>
          <w:i/>
          <w:iCs/>
          <w:noProof/>
          <w:szCs w:val="24"/>
        </w:rPr>
        <w:t>Policy Paper, Institute of Microfinance, Dhaka, Bangladesh</w:t>
      </w:r>
      <w:r w:rsidRPr="00DD39F7">
        <w:rPr>
          <w:rFonts w:ascii="Times New Roman" w:hAnsi="Times New Roman" w:cs="Times New Roman"/>
          <w:noProof/>
          <w:szCs w:val="24"/>
        </w:rPr>
        <w:t>.</w:t>
      </w:r>
    </w:p>
    <w:p w14:paraId="72CD5C04"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FinScope. (2024). </w:t>
      </w:r>
      <w:r w:rsidRPr="00DD39F7">
        <w:rPr>
          <w:rFonts w:ascii="Times New Roman" w:hAnsi="Times New Roman" w:cs="Times New Roman"/>
          <w:i/>
          <w:iCs/>
          <w:noProof/>
          <w:szCs w:val="24"/>
        </w:rPr>
        <w:t>FINSCOPE UGANDA 2023 FINDINGS 11 APRIL 2024 Kampala</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April</w:t>
      </w:r>
      <w:r w:rsidRPr="00DD39F7">
        <w:rPr>
          <w:rFonts w:ascii="Times New Roman" w:hAnsi="Times New Roman" w:cs="Times New Roman"/>
          <w:noProof/>
          <w:szCs w:val="24"/>
        </w:rPr>
        <w:t>.</w:t>
      </w:r>
    </w:p>
    <w:p w14:paraId="4B500B80"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Friedman, M. (1957). The permanent income hypothesis. In </w:t>
      </w:r>
      <w:r w:rsidRPr="00DD39F7">
        <w:rPr>
          <w:rFonts w:ascii="Times New Roman" w:hAnsi="Times New Roman" w:cs="Times New Roman"/>
          <w:i/>
          <w:iCs/>
          <w:noProof/>
          <w:szCs w:val="24"/>
        </w:rPr>
        <w:t>A theory of the consumption function</w:t>
      </w:r>
      <w:r w:rsidRPr="00DD39F7">
        <w:rPr>
          <w:rFonts w:ascii="Times New Roman" w:hAnsi="Times New Roman" w:cs="Times New Roman"/>
          <w:noProof/>
          <w:szCs w:val="24"/>
        </w:rPr>
        <w:t xml:space="preserve"> (pp. 20–37). Princeton University Press.</w:t>
      </w:r>
    </w:p>
    <w:p w14:paraId="58D605B0"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FSD Uganda. (2024). </w:t>
      </w:r>
      <w:r w:rsidRPr="00DD39F7">
        <w:rPr>
          <w:rFonts w:ascii="Times New Roman" w:hAnsi="Times New Roman" w:cs="Times New Roman"/>
          <w:i/>
          <w:iCs/>
          <w:noProof/>
          <w:szCs w:val="24"/>
        </w:rPr>
        <w:t>Annual 2024</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24256790</w:t>
      </w:r>
      <w:r w:rsidRPr="00DD39F7">
        <w:rPr>
          <w:rFonts w:ascii="Times New Roman" w:hAnsi="Times New Roman" w:cs="Times New Roman"/>
          <w:noProof/>
          <w:szCs w:val="24"/>
        </w:rPr>
        <w:t>.</w:t>
      </w:r>
    </w:p>
    <w:p w14:paraId="25A52920"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Granovetter, M. (2018). The impact of social structure on economic outcomes. In </w:t>
      </w:r>
      <w:r w:rsidRPr="00DD39F7">
        <w:rPr>
          <w:rFonts w:ascii="Times New Roman" w:hAnsi="Times New Roman" w:cs="Times New Roman"/>
          <w:i/>
          <w:iCs/>
          <w:noProof/>
          <w:szCs w:val="24"/>
        </w:rPr>
        <w:t>The sociology of economic life</w:t>
      </w:r>
      <w:r w:rsidRPr="00DD39F7">
        <w:rPr>
          <w:rFonts w:ascii="Times New Roman" w:hAnsi="Times New Roman" w:cs="Times New Roman"/>
          <w:noProof/>
          <w:szCs w:val="24"/>
        </w:rPr>
        <w:t xml:space="preserve"> (pp. 46–61). Routledge.</w:t>
      </w:r>
    </w:p>
    <w:p w14:paraId="4C277196"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HIDAJAT, T. (2021). The Relationship between Debt Literacy and Peer-To-Peer Lending: A Case Study in Indonesia. </w:t>
      </w:r>
      <w:r w:rsidRPr="00DD39F7">
        <w:rPr>
          <w:rFonts w:ascii="Times New Roman" w:hAnsi="Times New Roman" w:cs="Times New Roman"/>
          <w:i/>
          <w:iCs/>
          <w:noProof/>
          <w:szCs w:val="24"/>
        </w:rPr>
        <w:t>The Journal of Asian Finance, Economics and Business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8</w:t>
      </w:r>
      <w:r w:rsidRPr="00DD39F7">
        <w:rPr>
          <w:rFonts w:ascii="Times New Roman" w:hAnsi="Times New Roman" w:cs="Times New Roman"/>
          <w:noProof/>
          <w:szCs w:val="24"/>
        </w:rPr>
        <w:t>(5), 403–411.</w:t>
      </w:r>
    </w:p>
    <w:p w14:paraId="203D73D7"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Ijioma, J. C., &amp; Osondu, C. K. (2015). Agricultural credit sources and determinants of credit acquisition by farmers in Idemili Local Government Area of Anambra State. </w:t>
      </w:r>
      <w:r w:rsidRPr="00DD39F7">
        <w:rPr>
          <w:rFonts w:ascii="Times New Roman" w:hAnsi="Times New Roman" w:cs="Times New Roman"/>
          <w:i/>
          <w:iCs/>
          <w:noProof/>
          <w:szCs w:val="24"/>
        </w:rPr>
        <w:t>Journal of Agricultural Science and Technology B</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5</w:t>
      </w:r>
      <w:r w:rsidRPr="00DD39F7">
        <w:rPr>
          <w:rFonts w:ascii="Times New Roman" w:hAnsi="Times New Roman" w:cs="Times New Roman"/>
          <w:noProof/>
          <w:szCs w:val="24"/>
        </w:rPr>
        <w:t>(1), 34–43.</w:t>
      </w:r>
    </w:p>
    <w:p w14:paraId="7091CB9B"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Indarte, S. (2023). Moral hazard versus liquidity in household bankruptcy. </w:t>
      </w:r>
      <w:r w:rsidRPr="00DD39F7">
        <w:rPr>
          <w:rFonts w:ascii="Times New Roman" w:hAnsi="Times New Roman" w:cs="Times New Roman"/>
          <w:i/>
          <w:iCs/>
          <w:noProof/>
          <w:szCs w:val="24"/>
        </w:rPr>
        <w:t>The Journal of Finance</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78</w:t>
      </w:r>
      <w:r w:rsidRPr="00DD39F7">
        <w:rPr>
          <w:rFonts w:ascii="Times New Roman" w:hAnsi="Times New Roman" w:cs="Times New Roman"/>
          <w:noProof/>
          <w:szCs w:val="24"/>
        </w:rPr>
        <w:t>(5), 2421–2464.</w:t>
      </w:r>
    </w:p>
    <w:p w14:paraId="243CE49C"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lastRenderedPageBreak/>
        <w:t xml:space="preserve">Jakhar, B., &amp; Kumar, V. (2023). ZACHOWANIA W ZAKRESIE WYKORZYSTANIA I SPŁATY POŻYCZEK: NA PRZYKŁADZIE ROLNIKÓW ZE STANU HARIANA. </w:t>
      </w:r>
      <w:r w:rsidRPr="00DD39F7">
        <w:rPr>
          <w:rFonts w:ascii="Times New Roman" w:hAnsi="Times New Roman" w:cs="Times New Roman"/>
          <w:i/>
          <w:iCs/>
          <w:noProof/>
          <w:szCs w:val="24"/>
        </w:rPr>
        <w:t>Economic and Regional Studies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16</w:t>
      </w:r>
      <w:r w:rsidRPr="00DD39F7">
        <w:rPr>
          <w:rFonts w:ascii="Times New Roman" w:hAnsi="Times New Roman" w:cs="Times New Roman"/>
          <w:noProof/>
          <w:szCs w:val="24"/>
        </w:rPr>
        <w:t>(2), 286–316.</w:t>
      </w:r>
    </w:p>
    <w:p w14:paraId="4F1AEC58"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Kaiser, T., Lusardi, A., Menkhoff, L., &amp; Urban, C. (2022). Financial education affects financial knowledge and downstream behaviors. </w:t>
      </w:r>
      <w:r w:rsidRPr="00DD39F7">
        <w:rPr>
          <w:rFonts w:ascii="Times New Roman" w:hAnsi="Times New Roman" w:cs="Times New Roman"/>
          <w:i/>
          <w:iCs/>
          <w:noProof/>
          <w:szCs w:val="24"/>
        </w:rPr>
        <w:t>Journal of Financial Economics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145</w:t>
      </w:r>
      <w:r w:rsidRPr="00DD39F7">
        <w:rPr>
          <w:rFonts w:ascii="Times New Roman" w:hAnsi="Times New Roman" w:cs="Times New Roman"/>
          <w:noProof/>
          <w:szCs w:val="24"/>
        </w:rPr>
        <w:t>(2), 255–272.</w:t>
      </w:r>
    </w:p>
    <w:p w14:paraId="56E9C43C"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Kasseeah, H., &amp; Tandrayen-Ragoobur, V. (2015). Self-employed women and their access to finance: perspectives from the informal sector. </w:t>
      </w:r>
      <w:r w:rsidRPr="00DD39F7">
        <w:rPr>
          <w:rFonts w:ascii="Times New Roman" w:hAnsi="Times New Roman" w:cs="Times New Roman"/>
          <w:i/>
          <w:iCs/>
          <w:noProof/>
          <w:szCs w:val="24"/>
        </w:rPr>
        <w:t>African Journal of Science, Technology, Innovation and Development</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7</w:t>
      </w:r>
      <w:r w:rsidRPr="00DD39F7">
        <w:rPr>
          <w:rFonts w:ascii="Times New Roman" w:hAnsi="Times New Roman" w:cs="Times New Roman"/>
          <w:noProof/>
          <w:szCs w:val="24"/>
        </w:rPr>
        <w:t>(4), 247–254.</w:t>
      </w:r>
    </w:p>
    <w:p w14:paraId="611A0A96"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Kassegn, A., &amp; Endris, E. (2022). Factors affecting loan repayment rate among smallholder farmers got loans from the Amhara Credit and Saving Institution: in the case of Habru District, Amhara Regional State, Ethiopia. </w:t>
      </w:r>
      <w:r w:rsidRPr="00DD39F7">
        <w:rPr>
          <w:rFonts w:ascii="Times New Roman" w:hAnsi="Times New Roman" w:cs="Times New Roman"/>
          <w:i/>
          <w:iCs/>
          <w:noProof/>
          <w:szCs w:val="24"/>
        </w:rPr>
        <w:t>International Area Studies Review</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25</w:t>
      </w:r>
      <w:r w:rsidRPr="00DD39F7">
        <w:rPr>
          <w:rFonts w:ascii="Times New Roman" w:hAnsi="Times New Roman" w:cs="Times New Roman"/>
          <w:noProof/>
          <w:szCs w:val="24"/>
        </w:rPr>
        <w:t>(1), 73–96.</w:t>
      </w:r>
    </w:p>
    <w:p w14:paraId="3F14FFB3"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Kaur, S., &amp; Kaur, A. (2018). Factors affecting diversion of institutional credit in border and non-border areas of rural Punjab. </w:t>
      </w:r>
      <w:r w:rsidRPr="00DD39F7">
        <w:rPr>
          <w:rFonts w:ascii="Times New Roman" w:hAnsi="Times New Roman" w:cs="Times New Roman"/>
          <w:i/>
          <w:iCs/>
          <w:noProof/>
          <w:szCs w:val="24"/>
        </w:rPr>
        <w:t>Journal of Agricultural Development and Policy</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28</w:t>
      </w:r>
      <w:r w:rsidRPr="00DD39F7">
        <w:rPr>
          <w:rFonts w:ascii="Times New Roman" w:hAnsi="Times New Roman" w:cs="Times New Roman"/>
          <w:noProof/>
          <w:szCs w:val="24"/>
        </w:rPr>
        <w:t>(1), 12–24.</w:t>
      </w:r>
    </w:p>
    <w:p w14:paraId="23A23C63"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Kebede, M., Tegegn, T., &amp; Tafese, T. (2016). Factors affecting loan repayment performance of small scale enterprises financed by micro finance institutions: study on private borrowers around wolaita and Dawuro zone. </w:t>
      </w:r>
      <w:r w:rsidRPr="00DD39F7">
        <w:rPr>
          <w:rFonts w:ascii="Times New Roman" w:hAnsi="Times New Roman" w:cs="Times New Roman"/>
          <w:i/>
          <w:iCs/>
          <w:noProof/>
          <w:szCs w:val="24"/>
        </w:rPr>
        <w:t>Global Journal of Management and Business Research: C Finance</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16</w:t>
      </w:r>
      <w:r w:rsidRPr="00DD39F7">
        <w:rPr>
          <w:rFonts w:ascii="Times New Roman" w:hAnsi="Times New Roman" w:cs="Times New Roman"/>
          <w:noProof/>
          <w:szCs w:val="24"/>
        </w:rPr>
        <w:t>(7).</w:t>
      </w:r>
    </w:p>
    <w:p w14:paraId="21F36AF2"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Kumar, H., &amp; Sandhu, S. (2024). Building Financial Resilience in Emerging Adults: The Role of Financial Capability and Financial Self-Efficacy. </w:t>
      </w:r>
      <w:r w:rsidRPr="00DD39F7">
        <w:rPr>
          <w:rFonts w:ascii="Times New Roman" w:hAnsi="Times New Roman" w:cs="Times New Roman"/>
          <w:i/>
          <w:iCs/>
          <w:noProof/>
          <w:szCs w:val="24"/>
        </w:rPr>
        <w:t>European Economic Letters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4</w:t>
      </w:r>
      <w:r w:rsidRPr="00DD39F7">
        <w:rPr>
          <w:rFonts w:ascii="Times New Roman" w:hAnsi="Times New Roman" w:cs="Times New Roman"/>
          <w:noProof/>
          <w:szCs w:val="24"/>
        </w:rPr>
        <w:t>(2), 1–11.</w:t>
      </w:r>
    </w:p>
    <w:p w14:paraId="125A9C9C"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Li, Q., Yu, Y., Li, Y., &amp; Sun, G. (2023). Heterogeneous Social network shape ability and willingness of rural residents to repay loans in China. </w:t>
      </w:r>
      <w:r w:rsidRPr="00DD39F7">
        <w:rPr>
          <w:rFonts w:ascii="Times New Roman" w:hAnsi="Times New Roman" w:cs="Times New Roman"/>
          <w:i/>
          <w:iCs/>
          <w:noProof/>
          <w:szCs w:val="24"/>
        </w:rPr>
        <w:t>Research in International Business and Finance</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65</w:t>
      </w:r>
      <w:r w:rsidRPr="00DD39F7">
        <w:rPr>
          <w:rFonts w:ascii="Times New Roman" w:hAnsi="Times New Roman" w:cs="Times New Roman"/>
          <w:noProof/>
          <w:szCs w:val="24"/>
        </w:rPr>
        <w:t>, 101971.</w:t>
      </w:r>
    </w:p>
    <w:p w14:paraId="3936C638"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Lučić, A., Barbić, D., &amp; Uzelac, M. (2023). Theoretical underpinnings of consumers’ financial capability research. </w:t>
      </w:r>
      <w:r w:rsidRPr="00DD39F7">
        <w:rPr>
          <w:rFonts w:ascii="Times New Roman" w:hAnsi="Times New Roman" w:cs="Times New Roman"/>
          <w:i/>
          <w:iCs/>
          <w:noProof/>
          <w:szCs w:val="24"/>
        </w:rPr>
        <w:t>International Journal of Consumer Studies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47</w:t>
      </w:r>
      <w:r w:rsidRPr="00DD39F7">
        <w:rPr>
          <w:rFonts w:ascii="Times New Roman" w:hAnsi="Times New Roman" w:cs="Times New Roman"/>
          <w:noProof/>
          <w:szCs w:val="24"/>
        </w:rPr>
        <w:t>(1), 373–399.</w:t>
      </w:r>
    </w:p>
    <w:p w14:paraId="055F1901"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Lusardi, A., &amp; Mitchell, O. S. (2014). The economic importance of financial literacy: Theory and evidence. </w:t>
      </w:r>
      <w:r w:rsidRPr="00DD39F7">
        <w:rPr>
          <w:rFonts w:ascii="Times New Roman" w:hAnsi="Times New Roman" w:cs="Times New Roman"/>
          <w:i/>
          <w:iCs/>
          <w:noProof/>
          <w:szCs w:val="24"/>
        </w:rPr>
        <w:t>American Economic Journal: Journal of Economic Literature</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52</w:t>
      </w:r>
      <w:r w:rsidRPr="00DD39F7">
        <w:rPr>
          <w:rFonts w:ascii="Times New Roman" w:hAnsi="Times New Roman" w:cs="Times New Roman"/>
          <w:noProof/>
          <w:szCs w:val="24"/>
        </w:rPr>
        <w:t>(1), 5–44.</w:t>
      </w:r>
    </w:p>
    <w:p w14:paraId="2C4EF9DB"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Manyire, H. (2002). </w:t>
      </w:r>
      <w:r w:rsidRPr="00DD39F7">
        <w:rPr>
          <w:rFonts w:ascii="Times New Roman" w:hAnsi="Times New Roman" w:cs="Times New Roman"/>
          <w:i/>
          <w:iCs/>
          <w:noProof/>
          <w:szCs w:val="24"/>
        </w:rPr>
        <w:t>Gender and housing development in the low income suburbs of Jinja municipality, Uganda</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17</w:t>
      </w:r>
      <w:r w:rsidRPr="00DD39F7">
        <w:rPr>
          <w:rFonts w:ascii="Times New Roman" w:hAnsi="Times New Roman" w:cs="Times New Roman"/>
          <w:noProof/>
          <w:szCs w:val="24"/>
        </w:rPr>
        <w:t>. https://www.africaportal.org/publications/gender-and-housing-development-in-the-low-income-suburbs-of-jinja-municipality-uganda/</w:t>
      </w:r>
    </w:p>
    <w:p w14:paraId="6CD40CC4"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Mitchell, O. S., &amp; Lusardi, A. (2015). Financial literacy and economic outcomes: Evidence and policy implications. </w:t>
      </w:r>
      <w:r w:rsidRPr="00DD39F7">
        <w:rPr>
          <w:rFonts w:ascii="Times New Roman" w:hAnsi="Times New Roman" w:cs="Times New Roman"/>
          <w:i/>
          <w:iCs/>
          <w:noProof/>
          <w:szCs w:val="24"/>
        </w:rPr>
        <w:t>The Journal of Retirement</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3</w:t>
      </w:r>
      <w:r w:rsidRPr="00DD39F7">
        <w:rPr>
          <w:rFonts w:ascii="Times New Roman" w:hAnsi="Times New Roman" w:cs="Times New Roman"/>
          <w:noProof/>
          <w:szCs w:val="24"/>
        </w:rPr>
        <w:t>(1), 107.</w:t>
      </w:r>
    </w:p>
    <w:p w14:paraId="1DFA9C9D"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Monteiro, S. (2019). </w:t>
      </w:r>
      <w:r w:rsidRPr="00DD39F7">
        <w:rPr>
          <w:rFonts w:ascii="Times New Roman" w:hAnsi="Times New Roman" w:cs="Times New Roman"/>
          <w:i/>
          <w:iCs/>
          <w:noProof/>
          <w:szCs w:val="24"/>
        </w:rPr>
        <w:t>employment contract on credit access in Africa</w:t>
      </w:r>
      <w:r w:rsidRPr="00DD39F7">
        <w:rPr>
          <w:rFonts w:ascii="Times New Roman" w:hAnsi="Times New Roman" w:cs="Times New Roman"/>
          <w:noProof/>
          <w:szCs w:val="24"/>
        </w:rPr>
        <w:t>.</w:t>
      </w:r>
    </w:p>
    <w:p w14:paraId="3256EB9B"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Mpogole, H., Mwaungulu, I., Mlasu, S., &amp; Lubawa, G. (2012). Multiple borrowing and loan repayment: A study of microfinance clients at Iringa, Tanzania. </w:t>
      </w:r>
      <w:r w:rsidRPr="00DD39F7">
        <w:rPr>
          <w:rFonts w:ascii="Times New Roman" w:hAnsi="Times New Roman" w:cs="Times New Roman"/>
          <w:i/>
          <w:iCs/>
          <w:noProof/>
          <w:szCs w:val="24"/>
        </w:rPr>
        <w:t>Global Journal of Management and Business Research</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12</w:t>
      </w:r>
      <w:r w:rsidRPr="00DD39F7">
        <w:rPr>
          <w:rFonts w:ascii="Times New Roman" w:hAnsi="Times New Roman" w:cs="Times New Roman"/>
          <w:noProof/>
          <w:szCs w:val="24"/>
        </w:rPr>
        <w:t>(4), 97–102.</w:t>
      </w:r>
    </w:p>
    <w:p w14:paraId="4B997878"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Mugabi, N. (2010). Micro-credit utilization and its impact on household income: A comparative study of rural and urban areas in Iganga district. </w:t>
      </w:r>
      <w:r w:rsidRPr="00DD39F7">
        <w:rPr>
          <w:rFonts w:ascii="Times New Roman" w:hAnsi="Times New Roman" w:cs="Times New Roman"/>
          <w:i/>
          <w:iCs/>
          <w:noProof/>
          <w:szCs w:val="24"/>
        </w:rPr>
        <w:t>Makerere University</w:t>
      </w:r>
      <w:r w:rsidRPr="00DD39F7">
        <w:rPr>
          <w:rFonts w:ascii="Times New Roman" w:hAnsi="Times New Roman" w:cs="Times New Roman"/>
          <w:noProof/>
          <w:szCs w:val="24"/>
        </w:rPr>
        <w:t>.</w:t>
      </w:r>
    </w:p>
    <w:p w14:paraId="59AF614B"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Ravi, S. (2014). Repay as you earn: loan repayment frequency, cash flows, and savings of households. </w:t>
      </w:r>
      <w:r w:rsidRPr="00DD39F7">
        <w:rPr>
          <w:rFonts w:ascii="Times New Roman" w:hAnsi="Times New Roman" w:cs="Times New Roman"/>
          <w:i/>
          <w:iCs/>
          <w:noProof/>
          <w:szCs w:val="24"/>
        </w:rPr>
        <w:t>Journal of International Development</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26</w:t>
      </w:r>
      <w:r w:rsidRPr="00DD39F7">
        <w:rPr>
          <w:rFonts w:ascii="Times New Roman" w:hAnsi="Times New Roman" w:cs="Times New Roman"/>
          <w:noProof/>
          <w:szCs w:val="24"/>
        </w:rPr>
        <w:t>(4), 438–453.</w:t>
      </w:r>
    </w:p>
    <w:p w14:paraId="383461F3"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Sherraden, M. S. (2010). </w:t>
      </w:r>
      <w:r w:rsidRPr="00DD39F7">
        <w:rPr>
          <w:rFonts w:ascii="Times New Roman" w:hAnsi="Times New Roman" w:cs="Times New Roman"/>
          <w:i/>
          <w:iCs/>
          <w:noProof/>
          <w:szCs w:val="24"/>
        </w:rPr>
        <w:t>Financial capability: what is it, and how can it be created?</w:t>
      </w:r>
    </w:p>
    <w:p w14:paraId="4C9E69BD"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Shi, W., Ali, M., &amp; Leong, C.-M. (2025). Dynamics of personal financial management: a bibliometric and systematic review on financial literacy, financial capability and financial behavior. </w:t>
      </w:r>
      <w:r w:rsidRPr="00DD39F7">
        <w:rPr>
          <w:rFonts w:ascii="Times New Roman" w:hAnsi="Times New Roman" w:cs="Times New Roman"/>
          <w:i/>
          <w:iCs/>
          <w:noProof/>
          <w:szCs w:val="24"/>
        </w:rPr>
        <w:t>International Journal of Bank Marketing</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43</w:t>
      </w:r>
      <w:r w:rsidRPr="00DD39F7">
        <w:rPr>
          <w:rFonts w:ascii="Times New Roman" w:hAnsi="Times New Roman" w:cs="Times New Roman"/>
          <w:noProof/>
          <w:szCs w:val="24"/>
        </w:rPr>
        <w:t>(1), 125–165.</w:t>
      </w:r>
    </w:p>
    <w:p w14:paraId="744B55EB"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Ssekiziyivu, B., Bananuka, J., Nabeta, I. N., &amp; Tumwebaze, Z. (2018). Borrowers characteristics, credit terms and loan repayment performance among clients of microfinance institutions (MFIs): Evidence from rural Uganda. </w:t>
      </w:r>
      <w:r w:rsidRPr="00DD39F7">
        <w:rPr>
          <w:rFonts w:ascii="Times New Roman" w:hAnsi="Times New Roman" w:cs="Times New Roman"/>
          <w:i/>
          <w:iCs/>
          <w:noProof/>
          <w:szCs w:val="24"/>
        </w:rPr>
        <w:t>Journal of Economics and International Finance</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10</w:t>
      </w:r>
      <w:r w:rsidRPr="00DD39F7">
        <w:rPr>
          <w:rFonts w:ascii="Times New Roman" w:hAnsi="Times New Roman" w:cs="Times New Roman"/>
          <w:noProof/>
          <w:szCs w:val="24"/>
        </w:rPr>
        <w:t>(1), 1–10.</w:t>
      </w:r>
    </w:p>
    <w:p w14:paraId="092C058C"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Stiglitz, J. E., &amp; Weiss, A. (1981). Credit rationing in markets with imperfect information. </w:t>
      </w:r>
      <w:r w:rsidRPr="00DD39F7">
        <w:rPr>
          <w:rFonts w:ascii="Times New Roman" w:hAnsi="Times New Roman" w:cs="Times New Roman"/>
          <w:i/>
          <w:iCs/>
          <w:noProof/>
          <w:szCs w:val="24"/>
        </w:rPr>
        <w:t>The American Economic Review</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71</w:t>
      </w:r>
      <w:r w:rsidRPr="00DD39F7">
        <w:rPr>
          <w:rFonts w:ascii="Times New Roman" w:hAnsi="Times New Roman" w:cs="Times New Roman"/>
          <w:noProof/>
          <w:szCs w:val="24"/>
        </w:rPr>
        <w:t>(3), 393–410.</w:t>
      </w:r>
    </w:p>
    <w:p w14:paraId="78DD71FF"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Sun, S., Chen, Y.-C., Ansong, D., Huang, J., &amp; Sherraden, M. S. (2022). Household financial capability and economic hardship: An empirical examination of the financial capability framework. </w:t>
      </w:r>
      <w:r w:rsidRPr="00DD39F7">
        <w:rPr>
          <w:rFonts w:ascii="Times New Roman" w:hAnsi="Times New Roman" w:cs="Times New Roman"/>
          <w:i/>
          <w:iCs/>
          <w:noProof/>
          <w:szCs w:val="24"/>
        </w:rPr>
        <w:t>Journal of Family and Economic Issues</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43</w:t>
      </w:r>
      <w:r w:rsidRPr="00DD39F7">
        <w:rPr>
          <w:rFonts w:ascii="Times New Roman" w:hAnsi="Times New Roman" w:cs="Times New Roman"/>
          <w:noProof/>
          <w:szCs w:val="24"/>
        </w:rPr>
        <w:t>(4), 716–729.</w:t>
      </w:r>
    </w:p>
    <w:p w14:paraId="626B2EEF"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lastRenderedPageBreak/>
        <w:t xml:space="preserve">Thazhugal Govindan Nair, S. (2020). Sovereign credit ratings and bond yield spreads in emerging markets: Revisiting Cantor–Packer evidence in resilience. </w:t>
      </w:r>
      <w:r w:rsidRPr="00DD39F7">
        <w:rPr>
          <w:rFonts w:ascii="Times New Roman" w:hAnsi="Times New Roman" w:cs="Times New Roman"/>
          <w:i/>
          <w:iCs/>
          <w:noProof/>
          <w:szCs w:val="24"/>
        </w:rPr>
        <w:t>Journal of Financial Economic Policy</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12</w:t>
      </w:r>
      <w:r w:rsidRPr="00DD39F7">
        <w:rPr>
          <w:rFonts w:ascii="Times New Roman" w:hAnsi="Times New Roman" w:cs="Times New Roman"/>
          <w:noProof/>
          <w:szCs w:val="24"/>
        </w:rPr>
        <w:t>(2), 263–277.</w:t>
      </w:r>
    </w:p>
    <w:p w14:paraId="44F464DC"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szCs w:val="24"/>
        </w:rPr>
      </w:pPr>
      <w:r w:rsidRPr="00DD39F7">
        <w:rPr>
          <w:rFonts w:ascii="Times New Roman" w:hAnsi="Times New Roman" w:cs="Times New Roman"/>
          <w:noProof/>
          <w:szCs w:val="24"/>
        </w:rPr>
        <w:t xml:space="preserve">White, R., &amp; Alam, S. A. (2013). Asset ownership and microloan repayment: Examining data from Bangladesh. </w:t>
      </w:r>
      <w:r w:rsidRPr="00DD39F7">
        <w:rPr>
          <w:rFonts w:ascii="Times New Roman" w:hAnsi="Times New Roman" w:cs="Times New Roman"/>
          <w:i/>
          <w:iCs/>
          <w:noProof/>
          <w:szCs w:val="24"/>
        </w:rPr>
        <w:t>Development Policy Review</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31</w:t>
      </w:r>
      <w:r w:rsidRPr="00DD39F7">
        <w:rPr>
          <w:rFonts w:ascii="Times New Roman" w:hAnsi="Times New Roman" w:cs="Times New Roman"/>
          <w:noProof/>
          <w:szCs w:val="24"/>
        </w:rPr>
        <w:t>(3), 343–368.</w:t>
      </w:r>
    </w:p>
    <w:p w14:paraId="6ECE242F" w14:textId="77777777" w:rsidR="00C1611A" w:rsidRPr="00DD39F7" w:rsidRDefault="00C1611A" w:rsidP="00DD39F7">
      <w:pPr>
        <w:pStyle w:val="ListParagraph"/>
        <w:widowControl w:val="0"/>
        <w:numPr>
          <w:ilvl w:val="0"/>
          <w:numId w:val="17"/>
        </w:numPr>
        <w:autoSpaceDE w:val="0"/>
        <w:autoSpaceDN w:val="0"/>
        <w:adjustRightInd w:val="0"/>
        <w:spacing w:line="240" w:lineRule="auto"/>
        <w:rPr>
          <w:rFonts w:ascii="Times New Roman" w:hAnsi="Times New Roman" w:cs="Times New Roman"/>
          <w:noProof/>
        </w:rPr>
      </w:pPr>
      <w:r w:rsidRPr="00DD39F7">
        <w:rPr>
          <w:rFonts w:ascii="Times New Roman" w:hAnsi="Times New Roman" w:cs="Times New Roman"/>
          <w:noProof/>
          <w:szCs w:val="24"/>
        </w:rPr>
        <w:t xml:space="preserve">Xiao, J. J., Huang, J., Goyal, K., &amp; Kumar, S. (2022). Financial capability: a systematic conceptual review, extension and synthesis. </w:t>
      </w:r>
      <w:r w:rsidRPr="00DD39F7">
        <w:rPr>
          <w:rFonts w:ascii="Times New Roman" w:hAnsi="Times New Roman" w:cs="Times New Roman"/>
          <w:i/>
          <w:iCs/>
          <w:noProof/>
          <w:szCs w:val="24"/>
        </w:rPr>
        <w:t>International Journal of Bank Marketing</w:t>
      </w:r>
      <w:r w:rsidRPr="00DD39F7">
        <w:rPr>
          <w:rFonts w:ascii="Times New Roman" w:hAnsi="Times New Roman" w:cs="Times New Roman"/>
          <w:noProof/>
          <w:szCs w:val="24"/>
        </w:rPr>
        <w:t xml:space="preserve">, </w:t>
      </w:r>
      <w:r w:rsidRPr="00DD39F7">
        <w:rPr>
          <w:rFonts w:ascii="Times New Roman" w:hAnsi="Times New Roman" w:cs="Times New Roman"/>
          <w:i/>
          <w:iCs/>
          <w:noProof/>
          <w:szCs w:val="24"/>
        </w:rPr>
        <w:t>40</w:t>
      </w:r>
      <w:r w:rsidRPr="00DD39F7">
        <w:rPr>
          <w:rFonts w:ascii="Times New Roman" w:hAnsi="Times New Roman" w:cs="Times New Roman"/>
          <w:noProof/>
          <w:szCs w:val="24"/>
        </w:rPr>
        <w:t>(7), 1680–1717.</w:t>
      </w:r>
    </w:p>
    <w:p w14:paraId="754F1E39" w14:textId="77777777" w:rsidR="005C27E2" w:rsidRPr="00AE154B" w:rsidRDefault="005F026D" w:rsidP="001A3851">
      <w:pPr>
        <w:spacing w:line="240" w:lineRule="auto"/>
        <w:jc w:val="both"/>
        <w:rPr>
          <w:rFonts w:ascii="Times New Roman" w:hAnsi="Times New Roman" w:cs="Times New Roman"/>
        </w:rPr>
      </w:pPr>
      <w:r w:rsidRPr="00AE154B">
        <w:rPr>
          <w:rFonts w:ascii="Times New Roman" w:hAnsi="Times New Roman" w:cs="Times New Roman"/>
        </w:rPr>
        <w:fldChar w:fldCharType="end"/>
      </w:r>
      <w:bookmarkEnd w:id="7"/>
    </w:p>
    <w:sectPr w:rsidR="005C27E2" w:rsidRPr="00AE15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CD301" w14:textId="77777777" w:rsidR="005D76F5" w:rsidRDefault="005D76F5" w:rsidP="00797A1B">
      <w:pPr>
        <w:spacing w:after="0" w:line="240" w:lineRule="auto"/>
      </w:pPr>
      <w:r>
        <w:separator/>
      </w:r>
    </w:p>
  </w:endnote>
  <w:endnote w:type="continuationSeparator" w:id="0">
    <w:p w14:paraId="198DE21E" w14:textId="77777777" w:rsidR="005D76F5" w:rsidRDefault="005D76F5" w:rsidP="0079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BD97" w14:textId="77777777" w:rsidR="009B0DE3" w:rsidRDefault="009B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9164"/>
      <w:docPartObj>
        <w:docPartGallery w:val="Page Numbers (Bottom of Page)"/>
        <w:docPartUnique/>
      </w:docPartObj>
    </w:sdtPr>
    <w:sdtEndPr>
      <w:rPr>
        <w:noProof/>
      </w:rPr>
    </w:sdtEndPr>
    <w:sdtContent>
      <w:p w14:paraId="5C63BC45" w14:textId="77777777" w:rsidR="00174023" w:rsidRDefault="00174023">
        <w:pPr>
          <w:pStyle w:val="Footer"/>
          <w:jc w:val="center"/>
        </w:pPr>
        <w:r>
          <w:fldChar w:fldCharType="begin"/>
        </w:r>
        <w:r>
          <w:instrText xml:space="preserve"> PAGE   \* MERGEFORMAT </w:instrText>
        </w:r>
        <w:r>
          <w:fldChar w:fldCharType="separate"/>
        </w:r>
        <w:r w:rsidR="00504774">
          <w:rPr>
            <w:noProof/>
          </w:rPr>
          <w:t>3</w:t>
        </w:r>
        <w:r>
          <w:rPr>
            <w:noProof/>
          </w:rPr>
          <w:fldChar w:fldCharType="end"/>
        </w:r>
      </w:p>
    </w:sdtContent>
  </w:sdt>
  <w:p w14:paraId="793A98ED" w14:textId="77777777" w:rsidR="00174023" w:rsidRDefault="00174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7523" w14:textId="77777777" w:rsidR="009B0DE3" w:rsidRDefault="009B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BD7C" w14:textId="77777777" w:rsidR="005D76F5" w:rsidRDefault="005D76F5" w:rsidP="00797A1B">
      <w:pPr>
        <w:spacing w:after="0" w:line="240" w:lineRule="auto"/>
      </w:pPr>
      <w:r>
        <w:separator/>
      </w:r>
    </w:p>
  </w:footnote>
  <w:footnote w:type="continuationSeparator" w:id="0">
    <w:p w14:paraId="2A93F535" w14:textId="77777777" w:rsidR="005D76F5" w:rsidRDefault="005D76F5" w:rsidP="0079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6947" w14:textId="0C1E7396" w:rsidR="009B0DE3" w:rsidRDefault="009B0DE3">
    <w:pPr>
      <w:pStyle w:val="Header"/>
    </w:pPr>
    <w:r>
      <w:rPr>
        <w:noProof/>
      </w:rPr>
      <w:pict w14:anchorId="29DFD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78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0511" w14:textId="541BEF98" w:rsidR="00174023" w:rsidRDefault="009B0DE3">
    <w:pPr>
      <w:pStyle w:val="Header"/>
      <w:jc w:val="center"/>
    </w:pPr>
    <w:r>
      <w:rPr>
        <w:noProof/>
      </w:rPr>
      <w:pict w14:anchorId="03A7B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7818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9F4469A" w14:textId="77777777" w:rsidR="00174023" w:rsidRDefault="00174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A53E" w14:textId="2ADF56DE" w:rsidR="009B0DE3" w:rsidRDefault="009B0DE3">
    <w:pPr>
      <w:pStyle w:val="Header"/>
    </w:pPr>
    <w:r>
      <w:rPr>
        <w:noProof/>
      </w:rPr>
      <w:pict w14:anchorId="0C4AC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678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77E2"/>
    <w:multiLevelType w:val="hybridMultilevel"/>
    <w:tmpl w:val="C71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40E0C"/>
    <w:multiLevelType w:val="multilevel"/>
    <w:tmpl w:val="40E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E6E92"/>
    <w:multiLevelType w:val="multilevel"/>
    <w:tmpl w:val="273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15327"/>
    <w:multiLevelType w:val="multilevel"/>
    <w:tmpl w:val="9AEE19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6A7F99"/>
    <w:multiLevelType w:val="multilevel"/>
    <w:tmpl w:val="E98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D1A37"/>
    <w:multiLevelType w:val="multilevel"/>
    <w:tmpl w:val="DC2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95620"/>
    <w:multiLevelType w:val="multilevel"/>
    <w:tmpl w:val="A78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305F7"/>
    <w:multiLevelType w:val="multilevel"/>
    <w:tmpl w:val="2760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A7AF1"/>
    <w:multiLevelType w:val="multilevel"/>
    <w:tmpl w:val="8BC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5FE"/>
    <w:multiLevelType w:val="hybridMultilevel"/>
    <w:tmpl w:val="3E40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768F5"/>
    <w:multiLevelType w:val="hybridMultilevel"/>
    <w:tmpl w:val="BB5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00FDA"/>
    <w:multiLevelType w:val="hybridMultilevel"/>
    <w:tmpl w:val="9A66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17D66"/>
    <w:multiLevelType w:val="hybridMultilevel"/>
    <w:tmpl w:val="10AA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882F10"/>
    <w:multiLevelType w:val="hybridMultilevel"/>
    <w:tmpl w:val="5A96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67756"/>
    <w:multiLevelType w:val="multilevel"/>
    <w:tmpl w:val="D99A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D3C68"/>
    <w:multiLevelType w:val="multilevel"/>
    <w:tmpl w:val="403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F2AA0"/>
    <w:multiLevelType w:val="multilevel"/>
    <w:tmpl w:val="CCA46C6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0"/>
  </w:num>
  <w:num w:numId="4">
    <w:abstractNumId w:val="16"/>
  </w:num>
  <w:num w:numId="5">
    <w:abstractNumId w:val="2"/>
  </w:num>
  <w:num w:numId="6">
    <w:abstractNumId w:val="7"/>
  </w:num>
  <w:num w:numId="7">
    <w:abstractNumId w:val="4"/>
  </w:num>
  <w:num w:numId="8">
    <w:abstractNumId w:val="6"/>
  </w:num>
  <w:num w:numId="9">
    <w:abstractNumId w:val="9"/>
  </w:num>
  <w:num w:numId="10">
    <w:abstractNumId w:val="15"/>
  </w:num>
  <w:num w:numId="11">
    <w:abstractNumId w:val="14"/>
  </w:num>
  <w:num w:numId="12">
    <w:abstractNumId w:val="1"/>
  </w:num>
  <w:num w:numId="13">
    <w:abstractNumId w:val="5"/>
  </w:num>
  <w:num w:numId="14">
    <w:abstractNumId w:val="13"/>
  </w:num>
  <w:num w:numId="15">
    <w:abstractNumId w:val="12"/>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1B"/>
    <w:rsid w:val="00010026"/>
    <w:rsid w:val="0001390D"/>
    <w:rsid w:val="000418E6"/>
    <w:rsid w:val="00043452"/>
    <w:rsid w:val="00050FF2"/>
    <w:rsid w:val="00051845"/>
    <w:rsid w:val="00064948"/>
    <w:rsid w:val="0007592B"/>
    <w:rsid w:val="00076AE9"/>
    <w:rsid w:val="000846DB"/>
    <w:rsid w:val="00085121"/>
    <w:rsid w:val="0009282D"/>
    <w:rsid w:val="00094D53"/>
    <w:rsid w:val="000B4864"/>
    <w:rsid w:val="000C0B26"/>
    <w:rsid w:val="000C3A2C"/>
    <w:rsid w:val="000D4782"/>
    <w:rsid w:val="000E3215"/>
    <w:rsid w:val="000E6B7A"/>
    <w:rsid w:val="000F1DD3"/>
    <w:rsid w:val="000F2590"/>
    <w:rsid w:val="000F75F8"/>
    <w:rsid w:val="00104684"/>
    <w:rsid w:val="00136263"/>
    <w:rsid w:val="0014652F"/>
    <w:rsid w:val="00156107"/>
    <w:rsid w:val="0015689F"/>
    <w:rsid w:val="00156F27"/>
    <w:rsid w:val="00157709"/>
    <w:rsid w:val="00174023"/>
    <w:rsid w:val="0017431D"/>
    <w:rsid w:val="00190B48"/>
    <w:rsid w:val="001A3851"/>
    <w:rsid w:val="001D58F8"/>
    <w:rsid w:val="002000F1"/>
    <w:rsid w:val="002118F1"/>
    <w:rsid w:val="00222662"/>
    <w:rsid w:val="00231690"/>
    <w:rsid w:val="00256BBF"/>
    <w:rsid w:val="00262B3A"/>
    <w:rsid w:val="002647BD"/>
    <w:rsid w:val="0026709C"/>
    <w:rsid w:val="00276B31"/>
    <w:rsid w:val="002A42DE"/>
    <w:rsid w:val="002C2275"/>
    <w:rsid w:val="002C33DE"/>
    <w:rsid w:val="002C5157"/>
    <w:rsid w:val="002D6911"/>
    <w:rsid w:val="002E32A4"/>
    <w:rsid w:val="002E7ABB"/>
    <w:rsid w:val="002E7B50"/>
    <w:rsid w:val="002F4E21"/>
    <w:rsid w:val="003016C1"/>
    <w:rsid w:val="00332395"/>
    <w:rsid w:val="00345991"/>
    <w:rsid w:val="00392855"/>
    <w:rsid w:val="00393EAF"/>
    <w:rsid w:val="00394DA4"/>
    <w:rsid w:val="003A2FB8"/>
    <w:rsid w:val="003C0887"/>
    <w:rsid w:val="003C12EB"/>
    <w:rsid w:val="003E26F1"/>
    <w:rsid w:val="003E6FE7"/>
    <w:rsid w:val="003F6906"/>
    <w:rsid w:val="00410DEC"/>
    <w:rsid w:val="00422958"/>
    <w:rsid w:val="0043076E"/>
    <w:rsid w:val="00435801"/>
    <w:rsid w:val="00437A52"/>
    <w:rsid w:val="00440A02"/>
    <w:rsid w:val="00443916"/>
    <w:rsid w:val="00443C05"/>
    <w:rsid w:val="00486628"/>
    <w:rsid w:val="004956B9"/>
    <w:rsid w:val="00496C9E"/>
    <w:rsid w:val="004B1D52"/>
    <w:rsid w:val="004C0994"/>
    <w:rsid w:val="004D4B7B"/>
    <w:rsid w:val="004E4AAD"/>
    <w:rsid w:val="004E6CE3"/>
    <w:rsid w:val="004F0E8A"/>
    <w:rsid w:val="00503DAC"/>
    <w:rsid w:val="00504774"/>
    <w:rsid w:val="00511B3E"/>
    <w:rsid w:val="00524C48"/>
    <w:rsid w:val="00525710"/>
    <w:rsid w:val="005400A9"/>
    <w:rsid w:val="0054552D"/>
    <w:rsid w:val="005455D6"/>
    <w:rsid w:val="00562ECE"/>
    <w:rsid w:val="00580B9E"/>
    <w:rsid w:val="00590E89"/>
    <w:rsid w:val="005A40DA"/>
    <w:rsid w:val="005A74AF"/>
    <w:rsid w:val="005B213B"/>
    <w:rsid w:val="005B3A12"/>
    <w:rsid w:val="005C27E2"/>
    <w:rsid w:val="005D22A4"/>
    <w:rsid w:val="005D76F5"/>
    <w:rsid w:val="005F026D"/>
    <w:rsid w:val="005F21BA"/>
    <w:rsid w:val="005F2A1A"/>
    <w:rsid w:val="006132FB"/>
    <w:rsid w:val="00614B9E"/>
    <w:rsid w:val="006260BC"/>
    <w:rsid w:val="00627235"/>
    <w:rsid w:val="006340B0"/>
    <w:rsid w:val="00637B99"/>
    <w:rsid w:val="006474C8"/>
    <w:rsid w:val="00650030"/>
    <w:rsid w:val="00670B9E"/>
    <w:rsid w:val="006772AD"/>
    <w:rsid w:val="006803ED"/>
    <w:rsid w:val="00690201"/>
    <w:rsid w:val="006A2906"/>
    <w:rsid w:val="006B58B5"/>
    <w:rsid w:val="006D4320"/>
    <w:rsid w:val="006F0302"/>
    <w:rsid w:val="006F5F5D"/>
    <w:rsid w:val="00704D9B"/>
    <w:rsid w:val="0070579F"/>
    <w:rsid w:val="0071348D"/>
    <w:rsid w:val="00722A08"/>
    <w:rsid w:val="00723E55"/>
    <w:rsid w:val="007371BD"/>
    <w:rsid w:val="00746DBF"/>
    <w:rsid w:val="00751EAE"/>
    <w:rsid w:val="00754B81"/>
    <w:rsid w:val="00765D6C"/>
    <w:rsid w:val="0077007D"/>
    <w:rsid w:val="007815CE"/>
    <w:rsid w:val="00783B3C"/>
    <w:rsid w:val="007962BF"/>
    <w:rsid w:val="00797A1B"/>
    <w:rsid w:val="007B344C"/>
    <w:rsid w:val="007D22CD"/>
    <w:rsid w:val="007E06AB"/>
    <w:rsid w:val="007E0734"/>
    <w:rsid w:val="007E3D6B"/>
    <w:rsid w:val="00827058"/>
    <w:rsid w:val="00865A88"/>
    <w:rsid w:val="008A4DEB"/>
    <w:rsid w:val="008A5570"/>
    <w:rsid w:val="008B1130"/>
    <w:rsid w:val="008B3532"/>
    <w:rsid w:val="008D58BF"/>
    <w:rsid w:val="008D6C4A"/>
    <w:rsid w:val="008E2D8A"/>
    <w:rsid w:val="008F6E91"/>
    <w:rsid w:val="0090681F"/>
    <w:rsid w:val="00911FEA"/>
    <w:rsid w:val="0091359C"/>
    <w:rsid w:val="0091701E"/>
    <w:rsid w:val="009232DC"/>
    <w:rsid w:val="009256D6"/>
    <w:rsid w:val="009315CF"/>
    <w:rsid w:val="00931988"/>
    <w:rsid w:val="00944D03"/>
    <w:rsid w:val="0096415D"/>
    <w:rsid w:val="00965898"/>
    <w:rsid w:val="00977F66"/>
    <w:rsid w:val="00983207"/>
    <w:rsid w:val="00986F16"/>
    <w:rsid w:val="009A7381"/>
    <w:rsid w:val="009B0DE3"/>
    <w:rsid w:val="009D2CC4"/>
    <w:rsid w:val="009E0DC3"/>
    <w:rsid w:val="009F0BCD"/>
    <w:rsid w:val="009F39E9"/>
    <w:rsid w:val="00A0340B"/>
    <w:rsid w:val="00A3142A"/>
    <w:rsid w:val="00A37406"/>
    <w:rsid w:val="00A425FE"/>
    <w:rsid w:val="00A5512B"/>
    <w:rsid w:val="00A641F3"/>
    <w:rsid w:val="00A83A39"/>
    <w:rsid w:val="00A911EF"/>
    <w:rsid w:val="00AA67FD"/>
    <w:rsid w:val="00AB4C76"/>
    <w:rsid w:val="00AB6E82"/>
    <w:rsid w:val="00AC2A5F"/>
    <w:rsid w:val="00AE154B"/>
    <w:rsid w:val="00AE1786"/>
    <w:rsid w:val="00B03F67"/>
    <w:rsid w:val="00B1348B"/>
    <w:rsid w:val="00B13F67"/>
    <w:rsid w:val="00B25ABB"/>
    <w:rsid w:val="00B26B19"/>
    <w:rsid w:val="00B3221C"/>
    <w:rsid w:val="00B5465C"/>
    <w:rsid w:val="00B5528F"/>
    <w:rsid w:val="00B6356C"/>
    <w:rsid w:val="00B63E8D"/>
    <w:rsid w:val="00B65A16"/>
    <w:rsid w:val="00B65A7F"/>
    <w:rsid w:val="00B72667"/>
    <w:rsid w:val="00B76AE5"/>
    <w:rsid w:val="00B80045"/>
    <w:rsid w:val="00B85500"/>
    <w:rsid w:val="00B90664"/>
    <w:rsid w:val="00B9203D"/>
    <w:rsid w:val="00B92641"/>
    <w:rsid w:val="00B94BBC"/>
    <w:rsid w:val="00B950CC"/>
    <w:rsid w:val="00BB5421"/>
    <w:rsid w:val="00BC0791"/>
    <w:rsid w:val="00BC3A5C"/>
    <w:rsid w:val="00BC3BE5"/>
    <w:rsid w:val="00BE4EC3"/>
    <w:rsid w:val="00BF658B"/>
    <w:rsid w:val="00C035FF"/>
    <w:rsid w:val="00C115E7"/>
    <w:rsid w:val="00C14AB8"/>
    <w:rsid w:val="00C1611A"/>
    <w:rsid w:val="00C25130"/>
    <w:rsid w:val="00C47483"/>
    <w:rsid w:val="00C527DD"/>
    <w:rsid w:val="00C66E65"/>
    <w:rsid w:val="00C7142E"/>
    <w:rsid w:val="00C80E99"/>
    <w:rsid w:val="00C87AFA"/>
    <w:rsid w:val="00C96108"/>
    <w:rsid w:val="00CA12E5"/>
    <w:rsid w:val="00CA6987"/>
    <w:rsid w:val="00CA7309"/>
    <w:rsid w:val="00CC13A0"/>
    <w:rsid w:val="00CD2352"/>
    <w:rsid w:val="00D01C72"/>
    <w:rsid w:val="00D11847"/>
    <w:rsid w:val="00D20AD1"/>
    <w:rsid w:val="00D2110B"/>
    <w:rsid w:val="00D31AC9"/>
    <w:rsid w:val="00D4409D"/>
    <w:rsid w:val="00D73702"/>
    <w:rsid w:val="00D87524"/>
    <w:rsid w:val="00DC7056"/>
    <w:rsid w:val="00DD39F7"/>
    <w:rsid w:val="00DD58B3"/>
    <w:rsid w:val="00DE01FB"/>
    <w:rsid w:val="00E074B9"/>
    <w:rsid w:val="00E13D26"/>
    <w:rsid w:val="00E20AA0"/>
    <w:rsid w:val="00E231A4"/>
    <w:rsid w:val="00E55FA9"/>
    <w:rsid w:val="00E61EDB"/>
    <w:rsid w:val="00E74339"/>
    <w:rsid w:val="00E87D53"/>
    <w:rsid w:val="00E97261"/>
    <w:rsid w:val="00EA679A"/>
    <w:rsid w:val="00EF42B6"/>
    <w:rsid w:val="00EF6D43"/>
    <w:rsid w:val="00F156EC"/>
    <w:rsid w:val="00F279D7"/>
    <w:rsid w:val="00F300D8"/>
    <w:rsid w:val="00F32CB7"/>
    <w:rsid w:val="00F51040"/>
    <w:rsid w:val="00F518E9"/>
    <w:rsid w:val="00F606F1"/>
    <w:rsid w:val="00F66647"/>
    <w:rsid w:val="00F718F7"/>
    <w:rsid w:val="00F74F25"/>
    <w:rsid w:val="00F76856"/>
    <w:rsid w:val="00F773AE"/>
    <w:rsid w:val="00F83D89"/>
    <w:rsid w:val="00F94976"/>
    <w:rsid w:val="00FB4125"/>
    <w:rsid w:val="00FC2E37"/>
    <w:rsid w:val="00FC618B"/>
    <w:rsid w:val="00FD6AAF"/>
    <w:rsid w:val="00FE3513"/>
    <w:rsid w:val="00FF3500"/>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0441C"/>
  <w15:chartTrackingRefBased/>
  <w15:docId w15:val="{B9EF149B-CDCF-447F-85CB-47BD08B5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A1B"/>
  </w:style>
  <w:style w:type="paragraph" w:styleId="Heading1">
    <w:name w:val="heading 1"/>
    <w:basedOn w:val="Normal"/>
    <w:next w:val="Normal"/>
    <w:link w:val="Heading1Char"/>
    <w:uiPriority w:val="9"/>
    <w:qFormat/>
    <w:rsid w:val="002C51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51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E35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n,ft,single space,FOOTNOTES,ADB,WB-Fußnotentext,Fußnote,WB-Fuﬂnotentext,Fuﬂnote,Note de bas de page Car,ALTS FOOTNOTE,Footnote Text Char Char Char Char Char Char,f,Car,Cha,Fußnotentextr,Char,footnote text,Footnote text, Char"/>
    <w:basedOn w:val="Normal"/>
    <w:link w:val="FootnoteTextChar"/>
    <w:uiPriority w:val="99"/>
    <w:unhideWhenUsed/>
    <w:qFormat/>
    <w:rsid w:val="00797A1B"/>
    <w:pPr>
      <w:spacing w:after="0" w:line="240" w:lineRule="auto"/>
    </w:pPr>
    <w:rPr>
      <w:sz w:val="20"/>
      <w:szCs w:val="20"/>
    </w:rPr>
  </w:style>
  <w:style w:type="character" w:customStyle="1" w:styleId="FootnoteTextChar">
    <w:name w:val="Footnote Text Char"/>
    <w:aliases w:val="Footnote Char,fn Char,ft Char,single space Char,FOOTNOTES Char,ADB Char,WB-Fußnotentext Char,Fußnote Char,WB-Fuﬂnotentext Char,Fuﬂnote Char,Note de bas de page Car Char,ALTS FOOTNOTE Char,f Char,Car Char,Cha Char,Fußnotentextr Char"/>
    <w:basedOn w:val="DefaultParagraphFont"/>
    <w:link w:val="FootnoteText"/>
    <w:uiPriority w:val="99"/>
    <w:rsid w:val="00797A1B"/>
    <w:rPr>
      <w:sz w:val="20"/>
      <w:szCs w:val="20"/>
    </w:rPr>
  </w:style>
  <w:style w:type="character" w:styleId="FootnoteReference">
    <w:name w:val="footnote reference"/>
    <w:aliases w:val="16 Point,Superscript 6 Point,ftref,Ref. de nota al pie.,referencia nota al pie,Fußnotenzeichen DISS,Ref. de nota al pie EDEP,pie pddes,FC,BVI fnr,Footnote Reference1,Error-Fußnotenzeichen5,Error-Fußnotenzeichen6,Ref,note bp, BVI fnr"/>
    <w:basedOn w:val="DefaultParagraphFont"/>
    <w:link w:val="BVIfnrCharCharCharCharCharChar1CharCharCharCharCharChar"/>
    <w:uiPriority w:val="99"/>
    <w:unhideWhenUsed/>
    <w:qFormat/>
    <w:rsid w:val="00797A1B"/>
    <w:rPr>
      <w:vertAlign w:val="superscript"/>
    </w:rPr>
  </w:style>
  <w:style w:type="character" w:styleId="Hyperlink">
    <w:name w:val="Hyperlink"/>
    <w:basedOn w:val="DefaultParagraphFont"/>
    <w:uiPriority w:val="99"/>
    <w:unhideWhenUsed/>
    <w:rsid w:val="00797A1B"/>
    <w:rPr>
      <w:color w:val="0000FF"/>
      <w:u w:val="single"/>
    </w:rPr>
  </w:style>
  <w:style w:type="paragraph" w:styleId="ListParagraph">
    <w:name w:val="List Paragraph"/>
    <w:aliases w:val="Citation List,F5 List Paragraph,Bullet List,FooterText,List Paragraph1,Colorful List - Accent 11,Colorful List - Accent 111,Dot pt,No Spacing1,List Paragraph Char Char Char,Indicator Text,Numbered Para 1,Bullet 1,List Paragraph12,ANNEX"/>
    <w:basedOn w:val="Normal"/>
    <w:link w:val="ListParagraphChar"/>
    <w:uiPriority w:val="34"/>
    <w:qFormat/>
    <w:rsid w:val="00797A1B"/>
    <w:pPr>
      <w:ind w:left="720"/>
      <w:contextualSpacing/>
    </w:p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797A1B"/>
    <w:pPr>
      <w:spacing w:after="0" w:line="240" w:lineRule="auto"/>
      <w:jc w:val="both"/>
    </w:pPr>
    <w:rPr>
      <w:vertAlign w:val="superscript"/>
    </w:rPr>
  </w:style>
  <w:style w:type="character" w:customStyle="1" w:styleId="ListParagraphChar">
    <w:name w:val="List Paragraph Char"/>
    <w:aliases w:val="Citation List Char,F5 List Paragraph Char,Bullet List Char,FooterText Char,List Paragraph1 Char,Colorful List - Accent 11 Char,Colorful List - Accent 111 Char,Dot pt Char,No Spacing1 Char,List Paragraph Char Char Char Char,ANNEX Char"/>
    <w:basedOn w:val="DefaultParagraphFont"/>
    <w:link w:val="ListParagraph"/>
    <w:uiPriority w:val="34"/>
    <w:rsid w:val="00797A1B"/>
  </w:style>
  <w:style w:type="character" w:styleId="Strong">
    <w:name w:val="Strong"/>
    <w:basedOn w:val="DefaultParagraphFont"/>
    <w:uiPriority w:val="22"/>
    <w:qFormat/>
    <w:rsid w:val="00797A1B"/>
    <w:rPr>
      <w:b/>
      <w:bCs/>
    </w:rPr>
  </w:style>
  <w:style w:type="paragraph" w:styleId="NormalWeb">
    <w:name w:val="Normal (Web)"/>
    <w:basedOn w:val="Normal"/>
    <w:uiPriority w:val="99"/>
    <w:unhideWhenUsed/>
    <w:rsid w:val="00797A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7A1B"/>
    <w:rPr>
      <w:i/>
      <w:iCs/>
    </w:rPr>
  </w:style>
  <w:style w:type="character" w:customStyle="1" w:styleId="katex-mathml">
    <w:name w:val="katex-mathml"/>
    <w:basedOn w:val="DefaultParagraphFont"/>
    <w:rsid w:val="00797A1B"/>
  </w:style>
  <w:style w:type="character" w:customStyle="1" w:styleId="mord">
    <w:name w:val="mord"/>
    <w:basedOn w:val="DefaultParagraphFont"/>
    <w:rsid w:val="00797A1B"/>
  </w:style>
  <w:style w:type="character" w:customStyle="1" w:styleId="vlist-s">
    <w:name w:val="vlist-s"/>
    <w:basedOn w:val="DefaultParagraphFont"/>
    <w:rsid w:val="00797A1B"/>
  </w:style>
  <w:style w:type="character" w:customStyle="1" w:styleId="mrel">
    <w:name w:val="mrel"/>
    <w:basedOn w:val="DefaultParagraphFont"/>
    <w:rsid w:val="00797A1B"/>
  </w:style>
  <w:style w:type="character" w:customStyle="1" w:styleId="mbin">
    <w:name w:val="mbin"/>
    <w:basedOn w:val="DefaultParagraphFont"/>
    <w:rsid w:val="00797A1B"/>
  </w:style>
  <w:style w:type="character" w:customStyle="1" w:styleId="mop">
    <w:name w:val="mop"/>
    <w:basedOn w:val="DefaultParagraphFont"/>
    <w:rsid w:val="00797A1B"/>
  </w:style>
  <w:style w:type="character" w:customStyle="1" w:styleId="mopen">
    <w:name w:val="mopen"/>
    <w:basedOn w:val="DefaultParagraphFont"/>
    <w:rsid w:val="00797A1B"/>
  </w:style>
  <w:style w:type="character" w:customStyle="1" w:styleId="mclose">
    <w:name w:val="mclose"/>
    <w:basedOn w:val="DefaultParagraphFont"/>
    <w:rsid w:val="00797A1B"/>
  </w:style>
  <w:style w:type="character" w:styleId="HTMLCode">
    <w:name w:val="HTML Code"/>
    <w:basedOn w:val="DefaultParagraphFont"/>
    <w:uiPriority w:val="99"/>
    <w:semiHidden/>
    <w:unhideWhenUsed/>
    <w:rsid w:val="00797A1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21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10B"/>
    <w:rPr>
      <w:rFonts w:ascii="Segoe UI" w:hAnsi="Segoe UI" w:cs="Segoe UI"/>
      <w:sz w:val="18"/>
      <w:szCs w:val="18"/>
    </w:rPr>
  </w:style>
  <w:style w:type="character" w:customStyle="1" w:styleId="ms-1">
    <w:name w:val="ms-1"/>
    <w:basedOn w:val="DefaultParagraphFont"/>
    <w:rsid w:val="00443916"/>
  </w:style>
  <w:style w:type="character" w:customStyle="1" w:styleId="max-w-15ch">
    <w:name w:val="max-w-[15ch]"/>
    <w:basedOn w:val="DefaultParagraphFont"/>
    <w:rsid w:val="00443916"/>
  </w:style>
  <w:style w:type="character" w:customStyle="1" w:styleId="-me-1">
    <w:name w:val="-me-1"/>
    <w:basedOn w:val="DefaultParagraphFont"/>
    <w:rsid w:val="00443916"/>
  </w:style>
  <w:style w:type="paragraph" w:styleId="Caption">
    <w:name w:val="caption"/>
    <w:aliases w:val="Dedication"/>
    <w:basedOn w:val="Normal"/>
    <w:next w:val="Normal"/>
    <w:link w:val="CaptionChar"/>
    <w:uiPriority w:val="35"/>
    <w:unhideWhenUsed/>
    <w:qFormat/>
    <w:rsid w:val="006132FB"/>
    <w:pPr>
      <w:spacing w:after="200" w:line="240" w:lineRule="auto"/>
    </w:pPr>
    <w:rPr>
      <w:rFonts w:ascii="Times New Roman" w:hAnsi="Times New Roman"/>
      <w:i/>
      <w:iCs/>
      <w:color w:val="44546A" w:themeColor="text2"/>
      <w:sz w:val="18"/>
      <w:szCs w:val="18"/>
    </w:rPr>
  </w:style>
  <w:style w:type="character" w:customStyle="1" w:styleId="CaptionChar">
    <w:name w:val="Caption Char"/>
    <w:aliases w:val="Dedication Char"/>
    <w:link w:val="Caption"/>
    <w:uiPriority w:val="35"/>
    <w:rsid w:val="006132FB"/>
    <w:rPr>
      <w:rFonts w:ascii="Times New Roman" w:hAnsi="Times New Roman"/>
      <w:i/>
      <w:iCs/>
      <w:color w:val="44546A" w:themeColor="text2"/>
      <w:sz w:val="18"/>
      <w:szCs w:val="18"/>
    </w:rPr>
  </w:style>
  <w:style w:type="character" w:customStyle="1" w:styleId="Heading3Char">
    <w:name w:val="Heading 3 Char"/>
    <w:basedOn w:val="DefaultParagraphFont"/>
    <w:link w:val="Heading3"/>
    <w:uiPriority w:val="9"/>
    <w:rsid w:val="00FE351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5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40"/>
  </w:style>
  <w:style w:type="paragraph" w:styleId="Footer">
    <w:name w:val="footer"/>
    <w:basedOn w:val="Normal"/>
    <w:link w:val="FooterChar"/>
    <w:uiPriority w:val="99"/>
    <w:unhideWhenUsed/>
    <w:rsid w:val="00F5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40"/>
  </w:style>
  <w:style w:type="character" w:customStyle="1" w:styleId="Heading1Char">
    <w:name w:val="Heading 1 Char"/>
    <w:basedOn w:val="DefaultParagraphFont"/>
    <w:link w:val="Heading1"/>
    <w:uiPriority w:val="9"/>
    <w:rsid w:val="002C51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5157"/>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5A7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275">
      <w:bodyDiv w:val="1"/>
      <w:marLeft w:val="0"/>
      <w:marRight w:val="0"/>
      <w:marTop w:val="0"/>
      <w:marBottom w:val="0"/>
      <w:divBdr>
        <w:top w:val="none" w:sz="0" w:space="0" w:color="auto"/>
        <w:left w:val="none" w:sz="0" w:space="0" w:color="auto"/>
        <w:bottom w:val="none" w:sz="0" w:space="0" w:color="auto"/>
        <w:right w:val="none" w:sz="0" w:space="0" w:color="auto"/>
      </w:divBdr>
    </w:div>
    <w:div w:id="214318964">
      <w:bodyDiv w:val="1"/>
      <w:marLeft w:val="0"/>
      <w:marRight w:val="0"/>
      <w:marTop w:val="0"/>
      <w:marBottom w:val="0"/>
      <w:divBdr>
        <w:top w:val="none" w:sz="0" w:space="0" w:color="auto"/>
        <w:left w:val="none" w:sz="0" w:space="0" w:color="auto"/>
        <w:bottom w:val="none" w:sz="0" w:space="0" w:color="auto"/>
        <w:right w:val="none" w:sz="0" w:space="0" w:color="auto"/>
      </w:divBdr>
    </w:div>
    <w:div w:id="1124813927">
      <w:bodyDiv w:val="1"/>
      <w:marLeft w:val="0"/>
      <w:marRight w:val="0"/>
      <w:marTop w:val="0"/>
      <w:marBottom w:val="0"/>
      <w:divBdr>
        <w:top w:val="none" w:sz="0" w:space="0" w:color="auto"/>
        <w:left w:val="none" w:sz="0" w:space="0" w:color="auto"/>
        <w:bottom w:val="none" w:sz="0" w:space="0" w:color="auto"/>
        <w:right w:val="none" w:sz="0" w:space="0" w:color="auto"/>
      </w:divBdr>
    </w:div>
    <w:div w:id="1191139109">
      <w:bodyDiv w:val="1"/>
      <w:marLeft w:val="0"/>
      <w:marRight w:val="0"/>
      <w:marTop w:val="0"/>
      <w:marBottom w:val="0"/>
      <w:divBdr>
        <w:top w:val="none" w:sz="0" w:space="0" w:color="auto"/>
        <w:left w:val="none" w:sz="0" w:space="0" w:color="auto"/>
        <w:bottom w:val="none" w:sz="0" w:space="0" w:color="auto"/>
        <w:right w:val="none" w:sz="0" w:space="0" w:color="auto"/>
      </w:divBdr>
    </w:div>
    <w:div w:id="1365212381">
      <w:bodyDiv w:val="1"/>
      <w:marLeft w:val="0"/>
      <w:marRight w:val="0"/>
      <w:marTop w:val="0"/>
      <w:marBottom w:val="0"/>
      <w:divBdr>
        <w:top w:val="none" w:sz="0" w:space="0" w:color="auto"/>
        <w:left w:val="none" w:sz="0" w:space="0" w:color="auto"/>
        <w:bottom w:val="none" w:sz="0" w:space="0" w:color="auto"/>
        <w:right w:val="none" w:sz="0" w:space="0" w:color="auto"/>
      </w:divBdr>
    </w:div>
    <w:div w:id="1819374000">
      <w:bodyDiv w:val="1"/>
      <w:marLeft w:val="0"/>
      <w:marRight w:val="0"/>
      <w:marTop w:val="0"/>
      <w:marBottom w:val="0"/>
      <w:divBdr>
        <w:top w:val="none" w:sz="0" w:space="0" w:color="auto"/>
        <w:left w:val="none" w:sz="0" w:space="0" w:color="auto"/>
        <w:bottom w:val="none" w:sz="0" w:space="0" w:color="auto"/>
        <w:right w:val="none" w:sz="0" w:space="0" w:color="auto"/>
      </w:divBdr>
    </w:div>
    <w:div w:id="1927494905">
      <w:bodyDiv w:val="1"/>
      <w:marLeft w:val="0"/>
      <w:marRight w:val="0"/>
      <w:marTop w:val="0"/>
      <w:marBottom w:val="0"/>
      <w:divBdr>
        <w:top w:val="none" w:sz="0" w:space="0" w:color="auto"/>
        <w:left w:val="none" w:sz="0" w:space="0" w:color="auto"/>
        <w:bottom w:val="none" w:sz="0" w:space="0" w:color="auto"/>
        <w:right w:val="none" w:sz="0" w:space="0" w:color="auto"/>
      </w:divBdr>
    </w:div>
    <w:div w:id="2007443010">
      <w:bodyDiv w:val="1"/>
      <w:marLeft w:val="0"/>
      <w:marRight w:val="0"/>
      <w:marTop w:val="0"/>
      <w:marBottom w:val="0"/>
      <w:divBdr>
        <w:top w:val="none" w:sz="0" w:space="0" w:color="auto"/>
        <w:left w:val="none" w:sz="0" w:space="0" w:color="auto"/>
        <w:bottom w:val="none" w:sz="0" w:space="0" w:color="auto"/>
        <w:right w:val="none" w:sz="0" w:space="0" w:color="auto"/>
      </w:divBdr>
    </w:div>
    <w:div w:id="2007781385">
      <w:bodyDiv w:val="1"/>
      <w:marLeft w:val="0"/>
      <w:marRight w:val="0"/>
      <w:marTop w:val="0"/>
      <w:marBottom w:val="0"/>
      <w:divBdr>
        <w:top w:val="none" w:sz="0" w:space="0" w:color="auto"/>
        <w:left w:val="none" w:sz="0" w:space="0" w:color="auto"/>
        <w:bottom w:val="none" w:sz="0" w:space="0" w:color="auto"/>
        <w:right w:val="none" w:sz="0" w:space="0" w:color="auto"/>
      </w:divBdr>
    </w:div>
    <w:div w:id="20532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3319-B979-400C-B6D5-447BF5F9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14980</Words>
  <Characters>85392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55</cp:revision>
  <dcterms:created xsi:type="dcterms:W3CDTF">2025-11-07T11:37:00Z</dcterms:created>
  <dcterms:modified xsi:type="dcterms:W3CDTF">2025-11-08T07:58:00Z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28c256df-4aea-3d06-8d91-f23ade629b6f</vt:lpwstr>
  </property>
  <property fmtid="{D5CDD505-2E9C-101B-9397-08002B2CF9AE}" pid="24" name="Mendeley Citation Style_1">
    <vt:lpwstr>http://www.zotero.org/styles/apa</vt:lpwstr>
  </property>
</Properties>
</file>