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CFF1" w14:textId="77777777" w:rsidR="00754C9A" w:rsidRPr="002F0A3D" w:rsidRDefault="00754C9A" w:rsidP="00441B6F">
      <w:pPr>
        <w:pStyle w:val="Title"/>
        <w:spacing w:after="0"/>
        <w:jc w:val="both"/>
        <w:rPr>
          <w:rFonts w:ascii="Arial" w:hAnsi="Arial" w:cs="Arial"/>
        </w:rPr>
      </w:pPr>
    </w:p>
    <w:p w14:paraId="3951AEE4" w14:textId="77777777" w:rsidR="00616B58" w:rsidRPr="00616B58" w:rsidRDefault="00616B58" w:rsidP="00616B58">
      <w:pPr>
        <w:pStyle w:val="Author"/>
        <w:rPr>
          <w:rFonts w:ascii="Arial" w:hAnsi="Arial" w:cs="Arial"/>
          <w:bCs/>
          <w:i/>
          <w:iCs/>
          <w:kern w:val="28"/>
          <w:sz w:val="18"/>
          <w:szCs w:val="18"/>
          <w:u w:val="single"/>
        </w:rPr>
      </w:pPr>
      <w:r w:rsidRPr="00616B58">
        <w:rPr>
          <w:rFonts w:ascii="Arial" w:hAnsi="Arial" w:cs="Arial"/>
          <w:bCs/>
          <w:i/>
          <w:iCs/>
          <w:kern w:val="28"/>
          <w:sz w:val="18"/>
          <w:szCs w:val="18"/>
          <w:u w:val="single"/>
        </w:rPr>
        <w:t xml:space="preserve">Case report </w:t>
      </w:r>
    </w:p>
    <w:p w14:paraId="7AB38B45" w14:textId="77777777" w:rsidR="003B5F7A" w:rsidRPr="009F5E01" w:rsidRDefault="003B5F7A" w:rsidP="003B5F7A">
      <w:pPr>
        <w:pStyle w:val="Author"/>
        <w:spacing w:line="240" w:lineRule="auto"/>
        <w:rPr>
          <w:rFonts w:ascii="Arial" w:hAnsi="Arial" w:cs="Arial"/>
          <w:bCs/>
          <w:iCs/>
          <w:kern w:val="28"/>
          <w:sz w:val="36"/>
        </w:rPr>
      </w:pPr>
      <w:r w:rsidRPr="009F5E01">
        <w:rPr>
          <w:rFonts w:ascii="Arial" w:hAnsi="Arial" w:cs="Arial"/>
          <w:bCs/>
          <w:iCs/>
          <w:kern w:val="28"/>
          <w:sz w:val="36"/>
        </w:rPr>
        <w:t xml:space="preserve">What Echo Could Not See: Silent Apical HCM Revealed by MRI in a Competitive Athlete </w:t>
      </w:r>
    </w:p>
    <w:p w14:paraId="2F8FF90E" w14:textId="4A7C0AF5" w:rsidR="00616B58" w:rsidRDefault="00616B58" w:rsidP="00616B58">
      <w:pPr>
        <w:pStyle w:val="Footer"/>
        <w:rPr>
          <w:lang w:val="en-GB"/>
        </w:rPr>
      </w:pPr>
    </w:p>
    <w:p w14:paraId="13BD43EE" w14:textId="77777777" w:rsidR="00997934" w:rsidRPr="00616B58" w:rsidRDefault="00997934" w:rsidP="00616B58">
      <w:pPr>
        <w:pStyle w:val="Footer"/>
        <w:rPr>
          <w:lang w:val="en-GB"/>
        </w:rPr>
      </w:pPr>
    </w:p>
    <w:p w14:paraId="457F018E" w14:textId="77777777" w:rsidR="00616B58" w:rsidRPr="005F65B4" w:rsidRDefault="00616B58" w:rsidP="00616B58">
      <w:pPr>
        <w:pStyle w:val="Footer"/>
      </w:pPr>
    </w:p>
    <w:p w14:paraId="2F9C8C7F" w14:textId="77777777" w:rsidR="002C57D2" w:rsidRPr="002F0A3D" w:rsidRDefault="002C57D2"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9979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DD99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F0A3D" w14:paraId="2C2E5F8B" w14:textId="77777777" w:rsidTr="005F65B4">
        <w:trPr>
          <w:trHeight w:val="343"/>
        </w:trPr>
        <w:tc>
          <w:tcPr>
            <w:tcW w:w="9576" w:type="dxa"/>
            <w:shd w:val="clear" w:color="auto" w:fill="F2F2F2"/>
          </w:tcPr>
          <w:p w14:paraId="08E7320F" w14:textId="77777777" w:rsidR="003B5F7A" w:rsidRPr="009F5E01" w:rsidRDefault="003B5F7A" w:rsidP="003B5F7A">
            <w:pPr>
              <w:pStyle w:val="Body"/>
              <w:spacing w:after="0"/>
              <w:rPr>
                <w:rFonts w:ascii="Arial" w:eastAsia="Calibri" w:hAnsi="Arial" w:cs="Arial"/>
                <w:b/>
                <w:bCs/>
                <w:szCs w:val="22"/>
              </w:rPr>
            </w:pPr>
            <w:r w:rsidRPr="009F5E01">
              <w:rPr>
                <w:rFonts w:ascii="Arial" w:eastAsia="Calibri" w:hAnsi="Arial" w:cs="Arial"/>
                <w:b/>
                <w:bCs/>
                <w:szCs w:val="22"/>
              </w:rPr>
              <w:t>Aims</w:t>
            </w:r>
          </w:p>
          <w:p w14:paraId="287819C8" w14:textId="77777777" w:rsidR="003B5F7A" w:rsidRPr="009F5E01" w:rsidRDefault="003B5F7A" w:rsidP="003B5F7A">
            <w:pPr>
              <w:pStyle w:val="Body"/>
              <w:spacing w:after="0"/>
              <w:rPr>
                <w:rFonts w:ascii="Arial" w:eastAsia="Calibri" w:hAnsi="Arial" w:cs="Arial"/>
                <w:szCs w:val="22"/>
              </w:rPr>
            </w:pPr>
            <w:r w:rsidRPr="009F5E01">
              <w:rPr>
                <w:rFonts w:ascii="Arial" w:eastAsia="Calibri" w:hAnsi="Arial" w:cs="Arial"/>
                <w:szCs w:val="22"/>
              </w:rPr>
              <w:t>To highlight the diagnostic limitations of routine pre-participation screening in athletes and emphasize the pivotal role of cardiac MRI in detecting silent apical hypertrophic cardiomyopathy (</w:t>
            </w:r>
            <w:proofErr w:type="spellStart"/>
            <w:r w:rsidRPr="009F5E01">
              <w:rPr>
                <w:rFonts w:ascii="Arial" w:eastAsia="Calibri" w:hAnsi="Arial" w:cs="Arial"/>
                <w:szCs w:val="22"/>
              </w:rPr>
              <w:t>ApHCM</w:t>
            </w:r>
            <w:proofErr w:type="spellEnd"/>
            <w:r w:rsidRPr="009F5E01">
              <w:rPr>
                <w:rFonts w:ascii="Arial" w:eastAsia="Calibri" w:hAnsi="Arial" w:cs="Arial"/>
                <w:szCs w:val="22"/>
              </w:rPr>
              <w:t>).</w:t>
            </w:r>
          </w:p>
          <w:p w14:paraId="2281C734" w14:textId="77777777" w:rsidR="003B5F7A" w:rsidRPr="009F5E01" w:rsidRDefault="003B5F7A" w:rsidP="003B5F7A">
            <w:pPr>
              <w:pStyle w:val="Body"/>
              <w:spacing w:after="0"/>
              <w:rPr>
                <w:rFonts w:ascii="Arial" w:eastAsia="Calibri" w:hAnsi="Arial" w:cs="Arial"/>
                <w:b/>
                <w:bCs/>
                <w:szCs w:val="22"/>
              </w:rPr>
            </w:pPr>
            <w:r w:rsidRPr="009F5E01">
              <w:rPr>
                <w:rFonts w:ascii="Arial" w:eastAsia="Calibri" w:hAnsi="Arial" w:cs="Arial"/>
                <w:b/>
                <w:bCs/>
                <w:szCs w:val="22"/>
              </w:rPr>
              <w:t>Introduction</w:t>
            </w:r>
          </w:p>
          <w:p w14:paraId="67C3DC8C" w14:textId="77777777" w:rsidR="003B5F7A" w:rsidRPr="009F5E01" w:rsidRDefault="003B5F7A" w:rsidP="003B5F7A">
            <w:pPr>
              <w:pStyle w:val="Body"/>
              <w:spacing w:after="0"/>
              <w:rPr>
                <w:rFonts w:ascii="Arial" w:eastAsia="Calibri" w:hAnsi="Arial" w:cs="Arial"/>
                <w:szCs w:val="22"/>
              </w:rPr>
            </w:pPr>
            <w:r w:rsidRPr="009F5E01">
              <w:rPr>
                <w:rFonts w:ascii="Arial" w:eastAsia="Calibri" w:hAnsi="Arial" w:cs="Arial"/>
                <w:szCs w:val="22"/>
              </w:rPr>
              <w:t xml:space="preserve">Apical hypertrophic cardiomyopathy is an uncommon phenotype of hypertrophic cardiomyopathy that may remain clinically silent and is frequently </w:t>
            </w:r>
            <w:proofErr w:type="spellStart"/>
            <w:r w:rsidRPr="009F5E01">
              <w:rPr>
                <w:rFonts w:ascii="Arial" w:eastAsia="Calibri" w:hAnsi="Arial" w:cs="Arial"/>
                <w:szCs w:val="22"/>
              </w:rPr>
              <w:t>underdetected</w:t>
            </w:r>
            <w:proofErr w:type="spellEnd"/>
            <w:r w:rsidRPr="009F5E01">
              <w:rPr>
                <w:rFonts w:ascii="Arial" w:eastAsia="Calibri" w:hAnsi="Arial" w:cs="Arial"/>
                <w:szCs w:val="22"/>
              </w:rPr>
              <w:t xml:space="preserve"> by standard screening tools. In athletes, deep T-wave inversions should prompt further evaluation even when echocardiography appears normal. Advanced imaging modalities, particularly cardiac MRI, play a crucial role in accurately identifying apical pathology.</w:t>
            </w:r>
          </w:p>
          <w:p w14:paraId="5FF0CBB6" w14:textId="77777777" w:rsidR="003B5F7A" w:rsidRPr="009F5E01" w:rsidRDefault="003B5F7A" w:rsidP="003B5F7A">
            <w:pPr>
              <w:pStyle w:val="Body"/>
              <w:spacing w:after="0"/>
              <w:rPr>
                <w:rFonts w:ascii="Arial" w:eastAsia="Calibri" w:hAnsi="Arial" w:cs="Arial"/>
                <w:b/>
                <w:bCs/>
                <w:szCs w:val="22"/>
              </w:rPr>
            </w:pPr>
            <w:r w:rsidRPr="009F5E01">
              <w:rPr>
                <w:rFonts w:ascii="Arial" w:eastAsia="Calibri" w:hAnsi="Arial" w:cs="Arial"/>
                <w:b/>
                <w:bCs/>
                <w:szCs w:val="22"/>
              </w:rPr>
              <w:t>Case Presentation</w:t>
            </w:r>
          </w:p>
          <w:p w14:paraId="33C3F1B0" w14:textId="77777777" w:rsidR="003B5F7A" w:rsidRPr="009F5E01" w:rsidRDefault="003B5F7A" w:rsidP="003B5F7A">
            <w:pPr>
              <w:pStyle w:val="Body"/>
              <w:spacing w:after="0"/>
              <w:rPr>
                <w:rFonts w:ascii="Arial" w:eastAsia="Calibri" w:hAnsi="Arial" w:cs="Arial"/>
                <w:szCs w:val="22"/>
              </w:rPr>
            </w:pPr>
            <w:r w:rsidRPr="009F5E01">
              <w:rPr>
                <w:rFonts w:ascii="Arial" w:eastAsia="Calibri" w:hAnsi="Arial" w:cs="Arial"/>
                <w:szCs w:val="22"/>
              </w:rPr>
              <w:t>A 29-year-old competitive football player, completely asymptomatic, underwent routine pre-participation evaluation. Physical examination and transthoracic echocardiography were normal. Resting ECG revealed deep T-wave inversions in the anterolateral and inferior leads with electrical left-ventricular hypertrophy. Cardiac MRI demonstrated apical hypertrophy with a base-to-apex wall-thickness ratio &gt;1.2, maximal apical thickness of 15 mm, and a characteristic ace-of-spades left-ventricular configuration. Late gadolinium enhancement imaging showed no myocardial fibrosis. A maximal exercise test showed normal functional capacity with no arrhythmias.</w:t>
            </w:r>
          </w:p>
          <w:p w14:paraId="7F1BCE57" w14:textId="77777777" w:rsidR="003B5F7A" w:rsidRPr="009F5E01" w:rsidRDefault="003B5F7A" w:rsidP="003B5F7A">
            <w:pPr>
              <w:pStyle w:val="Body"/>
              <w:spacing w:after="0"/>
              <w:rPr>
                <w:rFonts w:ascii="Arial" w:eastAsia="Calibri" w:hAnsi="Arial" w:cs="Arial"/>
                <w:b/>
                <w:bCs/>
                <w:szCs w:val="22"/>
              </w:rPr>
            </w:pPr>
            <w:r w:rsidRPr="009F5E01">
              <w:rPr>
                <w:rFonts w:ascii="Arial" w:eastAsia="Calibri" w:hAnsi="Arial" w:cs="Arial"/>
                <w:b/>
                <w:bCs/>
                <w:szCs w:val="22"/>
              </w:rPr>
              <w:t>Discussion</w:t>
            </w:r>
          </w:p>
          <w:p w14:paraId="68C7E4E7" w14:textId="77777777" w:rsidR="003B5F7A" w:rsidRPr="009F5E01" w:rsidRDefault="003B5F7A" w:rsidP="003B5F7A">
            <w:pPr>
              <w:pStyle w:val="Body"/>
              <w:spacing w:after="0"/>
              <w:rPr>
                <w:rFonts w:ascii="Arial" w:eastAsia="Calibri" w:hAnsi="Arial" w:cs="Arial"/>
                <w:szCs w:val="22"/>
              </w:rPr>
            </w:pPr>
            <w:r w:rsidRPr="009F5E01">
              <w:rPr>
                <w:rFonts w:ascii="Arial" w:eastAsia="Calibri" w:hAnsi="Arial" w:cs="Arial"/>
                <w:szCs w:val="22"/>
              </w:rPr>
              <w:t xml:space="preserve">This case illustrates how </w:t>
            </w:r>
            <w:proofErr w:type="spellStart"/>
            <w:r w:rsidRPr="009F5E01">
              <w:rPr>
                <w:rFonts w:ascii="Arial" w:eastAsia="Calibri" w:hAnsi="Arial" w:cs="Arial"/>
                <w:szCs w:val="22"/>
              </w:rPr>
              <w:t>ApHCM</w:t>
            </w:r>
            <w:proofErr w:type="spellEnd"/>
            <w:r w:rsidRPr="009F5E01">
              <w:rPr>
                <w:rFonts w:ascii="Arial" w:eastAsia="Calibri" w:hAnsi="Arial" w:cs="Arial"/>
                <w:szCs w:val="22"/>
              </w:rPr>
              <w:t xml:space="preserve"> can evade detection during routine athletic screening due to the limited apical visualization of echocardiography. Deep T-wave inversions remain a key early marker and warrant comprehensive investigation. Cardiac MRI offers superior spatial resolution and tissue characterization, allowing definitive diagnosis and prognostic assessment through fibrosis evaluation. Risk stratification in athletes should integrate MRI findings, exercise testing, and clinical profile to guide shared decision-making regarding continued sports participation.</w:t>
            </w:r>
          </w:p>
          <w:p w14:paraId="57A55127" w14:textId="77777777" w:rsidR="003B5F7A" w:rsidRPr="009F5E01" w:rsidRDefault="003B5F7A" w:rsidP="003B5F7A">
            <w:pPr>
              <w:pStyle w:val="Body"/>
              <w:spacing w:after="0"/>
              <w:rPr>
                <w:rFonts w:ascii="Arial" w:eastAsia="Calibri" w:hAnsi="Arial" w:cs="Arial"/>
                <w:b/>
                <w:bCs/>
                <w:szCs w:val="22"/>
              </w:rPr>
            </w:pPr>
            <w:r w:rsidRPr="009F5E01">
              <w:rPr>
                <w:rFonts w:ascii="Arial" w:eastAsia="Calibri" w:hAnsi="Arial" w:cs="Arial"/>
                <w:b/>
                <w:bCs/>
                <w:szCs w:val="22"/>
              </w:rPr>
              <w:t>Conclusion</w:t>
            </w:r>
          </w:p>
          <w:p w14:paraId="7C2719D5" w14:textId="77777777" w:rsidR="003B5F7A" w:rsidRPr="009F5E01" w:rsidRDefault="003B5F7A" w:rsidP="003B5F7A">
            <w:pPr>
              <w:pStyle w:val="Body"/>
              <w:spacing w:after="0"/>
              <w:rPr>
                <w:rFonts w:ascii="Arial" w:eastAsia="Calibri" w:hAnsi="Arial" w:cs="Arial"/>
                <w:szCs w:val="22"/>
              </w:rPr>
            </w:pPr>
            <w:r w:rsidRPr="009F5E01">
              <w:rPr>
                <w:rFonts w:ascii="Arial" w:eastAsia="Calibri" w:hAnsi="Arial" w:cs="Arial"/>
                <w:szCs w:val="22"/>
              </w:rPr>
              <w:t xml:space="preserve">Silent </w:t>
            </w:r>
            <w:proofErr w:type="spellStart"/>
            <w:r w:rsidRPr="009F5E01">
              <w:rPr>
                <w:rFonts w:ascii="Arial" w:eastAsia="Calibri" w:hAnsi="Arial" w:cs="Arial"/>
                <w:szCs w:val="22"/>
              </w:rPr>
              <w:t>ApHCM</w:t>
            </w:r>
            <w:proofErr w:type="spellEnd"/>
            <w:r w:rsidRPr="009F5E01">
              <w:rPr>
                <w:rFonts w:ascii="Arial" w:eastAsia="Calibri" w:hAnsi="Arial" w:cs="Arial"/>
                <w:szCs w:val="22"/>
              </w:rPr>
              <w:t xml:space="preserve"> may be missed during routine athlete evaluation, and ECG abnormalities should prompt advanced imaging even when echocardiography is normal. Cardiac MRI is essential for accurate diagnosis and risk assessment. In low-risk, asymptomatic athletes, continued participation may be acceptable within a framework of informed consent and structured long-term surveillance.</w:t>
            </w:r>
          </w:p>
          <w:p w14:paraId="7F1A39F5" w14:textId="316EF62F" w:rsidR="00505F06" w:rsidRPr="002F0A3D" w:rsidRDefault="00505F06" w:rsidP="005F65B4">
            <w:pPr>
              <w:pStyle w:val="Body"/>
              <w:spacing w:after="0"/>
              <w:jc w:val="left"/>
              <w:rPr>
                <w:rFonts w:ascii="Arial" w:eastAsia="Calibri" w:hAnsi="Arial" w:cs="Arial"/>
                <w:szCs w:val="22"/>
              </w:rPr>
            </w:pPr>
          </w:p>
        </w:tc>
      </w:tr>
    </w:tbl>
    <w:p w14:paraId="0A1434EF" w14:textId="77777777" w:rsidR="00636EB2" w:rsidRPr="002F0A3D" w:rsidRDefault="00636EB2" w:rsidP="00441B6F">
      <w:pPr>
        <w:pStyle w:val="Body"/>
        <w:spacing w:after="0"/>
        <w:rPr>
          <w:rFonts w:ascii="Arial" w:hAnsi="Arial" w:cs="Arial"/>
          <w:i/>
        </w:rPr>
      </w:pPr>
    </w:p>
    <w:p w14:paraId="5279A226" w14:textId="0E9121A9" w:rsidR="00790ADA" w:rsidRPr="002F0A3D" w:rsidRDefault="003B5F7A" w:rsidP="003B5F7A">
      <w:pPr>
        <w:pStyle w:val="Body"/>
        <w:rPr>
          <w:rFonts w:ascii="Arial" w:hAnsi="Arial" w:cs="Arial"/>
          <w:i/>
        </w:rPr>
      </w:pPr>
      <w:r>
        <w:rPr>
          <w:rFonts w:ascii="Arial" w:hAnsi="Arial" w:cs="Arial"/>
          <w:i/>
        </w:rPr>
        <w:t xml:space="preserve">Keywords: </w:t>
      </w:r>
      <w:r w:rsidRPr="009F5E01">
        <w:rPr>
          <w:rFonts w:ascii="Arial" w:hAnsi="Arial" w:cs="Arial"/>
          <w:i/>
        </w:rPr>
        <w:t xml:space="preserve">apical hypertrophic cardiomyopathy, cardiac </w:t>
      </w:r>
      <w:r>
        <w:rPr>
          <w:rFonts w:ascii="Arial" w:hAnsi="Arial" w:cs="Arial"/>
          <w:i/>
        </w:rPr>
        <w:t>MRI</w:t>
      </w:r>
      <w:r w:rsidRPr="009F5E01">
        <w:rPr>
          <w:rFonts w:ascii="Arial" w:hAnsi="Arial" w:cs="Arial"/>
          <w:i/>
        </w:rPr>
        <w:t xml:space="preserve">, competitive athlete, deep </w:t>
      </w:r>
      <w:r>
        <w:rPr>
          <w:rFonts w:ascii="Arial" w:hAnsi="Arial" w:cs="Arial"/>
          <w:i/>
        </w:rPr>
        <w:t>T-</w:t>
      </w:r>
      <w:r w:rsidRPr="009F5E01">
        <w:rPr>
          <w:rFonts w:ascii="Arial" w:hAnsi="Arial" w:cs="Arial"/>
          <w:i/>
        </w:rPr>
        <w:t xml:space="preserve">wave inversion, sports cardiology, sudden cardiac death </w:t>
      </w:r>
    </w:p>
    <w:p w14:paraId="1F4E6C04" w14:textId="77777777" w:rsidR="0024282C" w:rsidRPr="002F0A3D" w:rsidRDefault="0024282C" w:rsidP="00441B6F">
      <w:pPr>
        <w:pStyle w:val="Body"/>
        <w:spacing w:after="0"/>
        <w:rPr>
          <w:rFonts w:ascii="Arial" w:hAnsi="Arial" w:cs="Arial"/>
          <w:b/>
          <w:i/>
          <w:sz w:val="18"/>
        </w:rPr>
      </w:pPr>
    </w:p>
    <w:p w14:paraId="1E92919F" w14:textId="77777777" w:rsidR="005F65B4" w:rsidRPr="002F0A3D" w:rsidRDefault="005F65B4" w:rsidP="00441B6F">
      <w:pPr>
        <w:pStyle w:val="Body"/>
        <w:spacing w:after="0"/>
        <w:rPr>
          <w:rFonts w:ascii="Arial" w:hAnsi="Arial" w:cs="Arial"/>
          <w:b/>
          <w:i/>
          <w:sz w:val="18"/>
        </w:rPr>
      </w:pPr>
    </w:p>
    <w:p w14:paraId="77E95521" w14:textId="77777777" w:rsidR="005F65B4" w:rsidRPr="002F0A3D" w:rsidRDefault="005F65B4" w:rsidP="00441B6F">
      <w:pPr>
        <w:pStyle w:val="Body"/>
        <w:spacing w:after="0"/>
        <w:rPr>
          <w:rFonts w:ascii="Arial" w:hAnsi="Arial" w:cs="Arial"/>
          <w:i/>
          <w:sz w:val="18"/>
        </w:rPr>
      </w:pPr>
    </w:p>
    <w:p w14:paraId="4D73C10F" w14:textId="77777777" w:rsidR="007F7B32" w:rsidRPr="002F0A3D" w:rsidRDefault="00B01FCD" w:rsidP="00292D42">
      <w:pPr>
        <w:pStyle w:val="AbstHead"/>
        <w:numPr>
          <w:ilvl w:val="0"/>
          <w:numId w:val="31"/>
        </w:numPr>
        <w:spacing w:after="0"/>
        <w:jc w:val="both"/>
        <w:rPr>
          <w:rFonts w:ascii="Arial" w:hAnsi="Arial" w:cs="Arial"/>
        </w:rPr>
      </w:pPr>
      <w:r w:rsidRPr="002F0A3D">
        <w:rPr>
          <w:rFonts w:ascii="Arial" w:hAnsi="Arial" w:cs="Arial"/>
        </w:rPr>
        <w:t>INTRODUCTION</w:t>
      </w:r>
    </w:p>
    <w:p w14:paraId="6CC22FD8" w14:textId="77777777" w:rsidR="00292D42" w:rsidRPr="002F0A3D" w:rsidRDefault="00292D42" w:rsidP="00292D42">
      <w:pPr>
        <w:pStyle w:val="AbstHead"/>
        <w:spacing w:after="0"/>
        <w:jc w:val="both"/>
        <w:rPr>
          <w:rFonts w:ascii="Arial" w:hAnsi="Arial" w:cs="Arial"/>
        </w:rPr>
      </w:pPr>
    </w:p>
    <w:p w14:paraId="2CBCBBE4" w14:textId="77777777" w:rsidR="003B5F7A" w:rsidRPr="009F5E01" w:rsidRDefault="003B5F7A" w:rsidP="003B5F7A">
      <w:pPr>
        <w:pStyle w:val="Body"/>
        <w:spacing w:after="0"/>
        <w:rPr>
          <w:rFonts w:ascii="Arial" w:hAnsi="Arial" w:cs="Arial"/>
          <w:bCs/>
        </w:rPr>
      </w:pPr>
      <w:r w:rsidRPr="009F5E01">
        <w:rPr>
          <w:rFonts w:ascii="Arial" w:hAnsi="Arial" w:cs="Arial"/>
          <w:bCs/>
        </w:rPr>
        <w:t>Hypertrophic cardiomyopathy (HCM) is the most common genetic cardiomyopathy in young individuals and a leading cause of sudden cardiac death (SCD) in competitive athletes (Maron &amp; Maron, 2013; Finocchiaro et al., 2024). Among its phenotypes, apical hypertrophic cardiomyopathy (</w:t>
      </w:r>
      <w:proofErr w:type="spellStart"/>
      <w:r w:rsidRPr="009F5E01">
        <w:rPr>
          <w:rFonts w:ascii="Arial" w:hAnsi="Arial" w:cs="Arial"/>
          <w:bCs/>
        </w:rPr>
        <w:t>ApHCM</w:t>
      </w:r>
      <w:proofErr w:type="spellEnd"/>
      <w:r w:rsidRPr="009F5E01">
        <w:rPr>
          <w:rFonts w:ascii="Arial" w:hAnsi="Arial" w:cs="Arial"/>
          <w:bCs/>
        </w:rPr>
        <w:t xml:space="preserve">) poses a particular diagnostic challenge. This variant, characterized by predominant apical thickening, is often subtle and may be overlooked on routine transthoracic echocardiography due to limited apical visualization (Hughes et al., 2020). Although first described in East Asian populations, </w:t>
      </w:r>
      <w:proofErr w:type="spellStart"/>
      <w:r w:rsidRPr="009F5E01">
        <w:rPr>
          <w:rFonts w:ascii="Arial" w:hAnsi="Arial" w:cs="Arial"/>
          <w:bCs/>
        </w:rPr>
        <w:t>ApHCM</w:t>
      </w:r>
      <w:proofErr w:type="spellEnd"/>
      <w:r w:rsidRPr="009F5E01">
        <w:rPr>
          <w:rFonts w:ascii="Arial" w:hAnsi="Arial" w:cs="Arial"/>
          <w:bCs/>
        </w:rPr>
        <w:t xml:space="preserve"> is now recognized globally and may present with deep T-wave inversions as its earliest, or sometimes only, electrocardiographic abnormality (Flett et al., 2015).</w:t>
      </w:r>
    </w:p>
    <w:p w14:paraId="5F80D6D1" w14:textId="77777777" w:rsidR="003B5F7A" w:rsidRPr="009F5E01" w:rsidRDefault="003B5F7A" w:rsidP="003B5F7A">
      <w:pPr>
        <w:pStyle w:val="Body"/>
        <w:spacing w:after="0"/>
        <w:rPr>
          <w:rFonts w:ascii="Arial" w:hAnsi="Arial" w:cs="Arial"/>
          <w:bCs/>
        </w:rPr>
      </w:pPr>
      <w:r w:rsidRPr="009F5E01">
        <w:rPr>
          <w:rFonts w:ascii="Arial" w:hAnsi="Arial" w:cs="Arial"/>
          <w:bCs/>
        </w:rPr>
        <w:t>The distinction between physiological remodeling and early cardiomyopathic changes is particularly challenging in athletes. Contemporary sports cardiology guidelines emphasize that unexplained deep T-wave inversion warrants systematic evaluation with cardiac MRI, especially when echocardiographic findings appear normal or inconclusive (Pelliccia et al., 2021). With its superior spatial resolution and advanced tissue characterization, cardiac MRI is considered the gold standard for clarifying ambiguous results during athlete screening (Stachera et al., 2021).</w:t>
      </w:r>
    </w:p>
    <w:p w14:paraId="6CBE0A95" w14:textId="77777777" w:rsidR="003B5F7A" w:rsidRPr="009F5E01" w:rsidRDefault="003B5F7A" w:rsidP="003B5F7A">
      <w:pPr>
        <w:pStyle w:val="Body"/>
        <w:spacing w:after="0"/>
        <w:rPr>
          <w:rFonts w:ascii="Arial" w:hAnsi="Arial" w:cs="Arial"/>
          <w:bCs/>
        </w:rPr>
      </w:pPr>
      <w:r w:rsidRPr="009F5E01">
        <w:rPr>
          <w:rFonts w:ascii="Arial" w:hAnsi="Arial" w:cs="Arial"/>
          <w:bCs/>
        </w:rPr>
        <w:t xml:space="preserve">We describe a case that illustrates this diagnostic pathway. A competitive football player had a normal physical examination and echocardiogram during routine pre-participation screening, yet deep T-wave inversions on ECG prompted further investigation. Cardiac MRI ultimately revealed silent </w:t>
      </w:r>
      <w:proofErr w:type="spellStart"/>
      <w:r w:rsidRPr="009F5E01">
        <w:rPr>
          <w:rFonts w:ascii="Arial" w:hAnsi="Arial" w:cs="Arial"/>
          <w:bCs/>
        </w:rPr>
        <w:t>ApHCM</w:t>
      </w:r>
      <w:proofErr w:type="spellEnd"/>
      <w:r w:rsidRPr="009F5E01">
        <w:rPr>
          <w:rFonts w:ascii="Arial" w:hAnsi="Arial" w:cs="Arial"/>
          <w:bCs/>
        </w:rPr>
        <w:t>, highlighting a critical blind spot in athlete evaluation and reinforcing the pivotal role of advanced imaging in safeguarding athlete health.</w:t>
      </w:r>
    </w:p>
    <w:p w14:paraId="389A484E" w14:textId="77777777" w:rsidR="00C34E9B" w:rsidRPr="002F0A3D" w:rsidRDefault="00C34E9B" w:rsidP="00C34E9B">
      <w:pPr>
        <w:pStyle w:val="Body"/>
        <w:spacing w:after="0"/>
        <w:rPr>
          <w:rFonts w:ascii="Arial" w:hAnsi="Arial" w:cs="Arial"/>
        </w:rPr>
      </w:pPr>
    </w:p>
    <w:p w14:paraId="6DAC3864" w14:textId="77777777" w:rsidR="007F7B32" w:rsidRPr="002F0A3D" w:rsidRDefault="00902823" w:rsidP="00441B6F">
      <w:pPr>
        <w:pStyle w:val="AbstHead"/>
        <w:spacing w:after="0"/>
        <w:jc w:val="both"/>
        <w:rPr>
          <w:rFonts w:ascii="Arial" w:hAnsi="Arial" w:cs="Arial"/>
        </w:rPr>
      </w:pPr>
      <w:r w:rsidRPr="002F0A3D">
        <w:rPr>
          <w:rFonts w:ascii="Arial" w:hAnsi="Arial" w:cs="Arial"/>
        </w:rPr>
        <w:t xml:space="preserve">2. </w:t>
      </w:r>
      <w:r w:rsidR="005F65B4" w:rsidRPr="002F0A3D">
        <w:rPr>
          <w:rFonts w:ascii="Arial" w:hAnsi="Arial" w:cs="Arial"/>
        </w:rPr>
        <w:t>CASE PRESENTATION</w:t>
      </w:r>
    </w:p>
    <w:p w14:paraId="02FC3776" w14:textId="77777777" w:rsidR="00790ADA" w:rsidRPr="002F0A3D" w:rsidRDefault="00790ADA" w:rsidP="00441B6F">
      <w:pPr>
        <w:pStyle w:val="AbstHead"/>
        <w:spacing w:after="0"/>
        <w:jc w:val="both"/>
        <w:rPr>
          <w:rFonts w:ascii="Arial" w:hAnsi="Arial" w:cs="Arial"/>
          <w:b w:val="0"/>
          <w:bCs/>
        </w:rPr>
      </w:pPr>
    </w:p>
    <w:p w14:paraId="6B34A49F" w14:textId="229AAD1C" w:rsidR="003B5F7A" w:rsidRPr="003B5F7A" w:rsidRDefault="003B5F7A" w:rsidP="003B5F7A">
      <w:pPr>
        <w:pStyle w:val="AbstHead"/>
        <w:spacing w:after="0"/>
        <w:jc w:val="both"/>
        <w:rPr>
          <w:rFonts w:ascii="Arial" w:hAnsi="Arial" w:cs="Arial"/>
          <w:b w:val="0"/>
        </w:rPr>
      </w:pPr>
      <w:r>
        <w:rPr>
          <w:rFonts w:ascii="Arial" w:hAnsi="Arial" w:cs="Arial"/>
          <w:b w:val="0"/>
          <w:caps w:val="0"/>
        </w:rPr>
        <w:t>A</w:t>
      </w:r>
      <w:r w:rsidRPr="003B5F7A">
        <w:rPr>
          <w:rFonts w:ascii="Arial" w:hAnsi="Arial" w:cs="Arial"/>
          <w:b w:val="0"/>
          <w:caps w:val="0"/>
        </w:rPr>
        <w:t xml:space="preserve"> 29-year-old male competitive football player underwent routine pre-participation cardiovascular screening. </w:t>
      </w:r>
      <w:r>
        <w:rPr>
          <w:rFonts w:ascii="Arial" w:hAnsi="Arial" w:cs="Arial"/>
          <w:b w:val="0"/>
          <w:caps w:val="0"/>
        </w:rPr>
        <w:t>H</w:t>
      </w:r>
      <w:r w:rsidRPr="003B5F7A">
        <w:rPr>
          <w:rFonts w:ascii="Arial" w:hAnsi="Arial" w:cs="Arial"/>
          <w:b w:val="0"/>
          <w:caps w:val="0"/>
        </w:rPr>
        <w:t xml:space="preserve">e was completely asymptomatic, with no history of chest pain, dyspnea, palpitations, syncope, or reduced exercise tolerance. </w:t>
      </w:r>
      <w:r>
        <w:rPr>
          <w:rFonts w:ascii="Arial" w:hAnsi="Arial" w:cs="Arial"/>
          <w:b w:val="0"/>
          <w:caps w:val="0"/>
        </w:rPr>
        <w:t>H</w:t>
      </w:r>
      <w:r w:rsidRPr="003B5F7A">
        <w:rPr>
          <w:rFonts w:ascii="Arial" w:hAnsi="Arial" w:cs="Arial"/>
          <w:b w:val="0"/>
          <w:caps w:val="0"/>
        </w:rPr>
        <w:t xml:space="preserve">is personal and family histories were negative for cardiomyopathy or sudden cardiac death, and physical examination was normal, with no audible cardiac murmurs. </w:t>
      </w:r>
    </w:p>
    <w:p w14:paraId="5D9C6A49" w14:textId="54490CD3" w:rsidR="003B5F7A" w:rsidRDefault="003B5F7A" w:rsidP="003B5F7A">
      <w:pPr>
        <w:pStyle w:val="AbstHead"/>
        <w:spacing w:after="0"/>
        <w:jc w:val="both"/>
        <w:rPr>
          <w:rFonts w:ascii="Arial" w:hAnsi="Arial" w:cs="Arial"/>
          <w:b w:val="0"/>
          <w:caps w:val="0"/>
        </w:rPr>
      </w:pPr>
      <w:r>
        <w:rPr>
          <w:rFonts w:ascii="Arial" w:hAnsi="Arial" w:cs="Arial"/>
          <w:b w:val="0"/>
          <w:caps w:val="0"/>
        </w:rPr>
        <w:t>T</w:t>
      </w:r>
      <w:r w:rsidRPr="003B5F7A">
        <w:rPr>
          <w:rFonts w:ascii="Arial" w:hAnsi="Arial" w:cs="Arial"/>
          <w:b w:val="0"/>
          <w:caps w:val="0"/>
        </w:rPr>
        <w:t xml:space="preserve">he resting 12-lead </w:t>
      </w:r>
      <w:r>
        <w:rPr>
          <w:rFonts w:ascii="Arial" w:hAnsi="Arial" w:cs="Arial"/>
          <w:b w:val="0"/>
          <w:caps w:val="0"/>
        </w:rPr>
        <w:t>ECG</w:t>
      </w:r>
      <w:r w:rsidRPr="003B5F7A">
        <w:rPr>
          <w:rFonts w:ascii="Arial" w:hAnsi="Arial" w:cs="Arial"/>
          <w:b w:val="0"/>
          <w:caps w:val="0"/>
        </w:rPr>
        <w:t xml:space="preserve"> demonstrated electrical left ventricular hypertrophy associated with deeply inverted </w:t>
      </w:r>
      <w:r>
        <w:rPr>
          <w:rFonts w:ascii="Arial" w:hAnsi="Arial" w:cs="Arial"/>
          <w:b w:val="0"/>
          <w:caps w:val="0"/>
        </w:rPr>
        <w:t>T</w:t>
      </w:r>
      <w:r w:rsidRPr="003B5F7A">
        <w:rPr>
          <w:rFonts w:ascii="Arial" w:hAnsi="Arial" w:cs="Arial"/>
          <w:b w:val="0"/>
          <w:caps w:val="0"/>
        </w:rPr>
        <w:t xml:space="preserve"> waves extending across the anterolateral precordial leads (v3-v6) and the inferior leads, raising suspicion for underlying structural heart disease (</w:t>
      </w:r>
      <w:r>
        <w:rPr>
          <w:rFonts w:ascii="Arial" w:hAnsi="Arial" w:cs="Arial"/>
          <w:b w:val="0"/>
          <w:caps w:val="0"/>
        </w:rPr>
        <w:t>F</w:t>
      </w:r>
      <w:r w:rsidRPr="003B5F7A">
        <w:rPr>
          <w:rFonts w:ascii="Arial" w:hAnsi="Arial" w:cs="Arial"/>
          <w:b w:val="0"/>
          <w:caps w:val="0"/>
        </w:rPr>
        <w:t xml:space="preserve">igure </w:t>
      </w:r>
      <w:r w:rsidRPr="003B5F7A">
        <w:rPr>
          <w:rFonts w:ascii="Arial" w:hAnsi="Arial" w:cs="Arial"/>
          <w:b w:val="0"/>
          <w:i/>
          <w:iCs/>
          <w:caps w:val="0"/>
        </w:rPr>
        <w:t>1</w:t>
      </w:r>
      <w:r w:rsidRPr="003B5F7A">
        <w:rPr>
          <w:rFonts w:ascii="Arial" w:hAnsi="Arial" w:cs="Arial"/>
          <w:b w:val="0"/>
          <w:caps w:val="0"/>
        </w:rPr>
        <w:t xml:space="preserve">) </w:t>
      </w:r>
    </w:p>
    <w:p w14:paraId="5A15565A" w14:textId="628CAB0D" w:rsidR="003B5F7A" w:rsidRPr="003B5F7A" w:rsidRDefault="003B5F7A" w:rsidP="003B5F7A">
      <w:pPr>
        <w:pStyle w:val="AbstHead"/>
        <w:spacing w:after="0"/>
        <w:jc w:val="both"/>
        <w:rPr>
          <w:rFonts w:ascii="Arial" w:hAnsi="Arial" w:cs="Arial"/>
          <w:b w:val="0"/>
          <w:bCs/>
        </w:rPr>
      </w:pPr>
      <w:r>
        <w:rPr>
          <w:rFonts w:ascii="Arial" w:hAnsi="Arial" w:cs="Arial"/>
          <w:b w:val="0"/>
          <w:bCs/>
          <w:caps w:val="0"/>
        </w:rPr>
        <w:t>T</w:t>
      </w:r>
      <w:r w:rsidRPr="003B5F7A">
        <w:rPr>
          <w:rFonts w:ascii="Arial" w:hAnsi="Arial" w:cs="Arial"/>
          <w:b w:val="0"/>
          <w:bCs/>
          <w:caps w:val="0"/>
        </w:rPr>
        <w:t xml:space="preserve">ransthoracic echocardiography showed normal left ventricular size, preserved systolic function, and no detectable apical thickening or obstruction. </w:t>
      </w:r>
    </w:p>
    <w:p w14:paraId="7F9EB31A" w14:textId="7414C580" w:rsidR="003B5F7A" w:rsidRPr="003B5F7A" w:rsidRDefault="003B5F7A" w:rsidP="003B5F7A">
      <w:pPr>
        <w:pStyle w:val="AbstHead"/>
        <w:spacing w:after="0"/>
        <w:jc w:val="both"/>
        <w:rPr>
          <w:rFonts w:ascii="Arial" w:hAnsi="Arial" w:cs="Arial"/>
          <w:b w:val="0"/>
          <w:bCs/>
        </w:rPr>
      </w:pPr>
      <w:r>
        <w:rPr>
          <w:rFonts w:ascii="Arial" w:hAnsi="Arial" w:cs="Arial"/>
          <w:b w:val="0"/>
          <w:bCs/>
          <w:caps w:val="0"/>
        </w:rPr>
        <w:t>B</w:t>
      </w:r>
      <w:r w:rsidRPr="003B5F7A">
        <w:rPr>
          <w:rFonts w:ascii="Arial" w:hAnsi="Arial" w:cs="Arial"/>
          <w:b w:val="0"/>
          <w:bCs/>
          <w:caps w:val="0"/>
        </w:rPr>
        <w:t xml:space="preserve">ecause the </w:t>
      </w:r>
      <w:r>
        <w:rPr>
          <w:rFonts w:ascii="Arial" w:hAnsi="Arial" w:cs="Arial"/>
          <w:b w:val="0"/>
          <w:bCs/>
          <w:caps w:val="0"/>
        </w:rPr>
        <w:t>ECG</w:t>
      </w:r>
      <w:r w:rsidRPr="003B5F7A">
        <w:rPr>
          <w:rFonts w:ascii="Arial" w:hAnsi="Arial" w:cs="Arial"/>
          <w:b w:val="0"/>
          <w:bCs/>
          <w:caps w:val="0"/>
        </w:rPr>
        <w:t xml:space="preserve"> abnormalities were discordant with the normal echocardiogram, a cardiac </w:t>
      </w:r>
      <w:r>
        <w:rPr>
          <w:rFonts w:ascii="Arial" w:hAnsi="Arial" w:cs="Arial"/>
          <w:b w:val="0"/>
          <w:bCs/>
          <w:caps w:val="0"/>
        </w:rPr>
        <w:t>MRI</w:t>
      </w:r>
      <w:r w:rsidRPr="003B5F7A">
        <w:rPr>
          <w:rFonts w:ascii="Arial" w:hAnsi="Arial" w:cs="Arial"/>
          <w:b w:val="0"/>
          <w:bCs/>
          <w:caps w:val="0"/>
        </w:rPr>
        <w:t xml:space="preserve"> was performed. </w:t>
      </w:r>
      <w:r>
        <w:rPr>
          <w:rFonts w:ascii="Arial" w:hAnsi="Arial" w:cs="Arial"/>
          <w:b w:val="0"/>
          <w:bCs/>
          <w:caps w:val="0"/>
        </w:rPr>
        <w:t>C</w:t>
      </w:r>
      <w:r w:rsidRPr="003B5F7A">
        <w:rPr>
          <w:rFonts w:ascii="Arial" w:hAnsi="Arial" w:cs="Arial"/>
          <w:b w:val="0"/>
          <w:bCs/>
          <w:caps w:val="0"/>
        </w:rPr>
        <w:t>ine two-chamber views revealed clear apical wall thickening with a base-to-apex wall-thickness ratio greater than 1.2, producing the characteristic “ace-of-spades” left-ventricular cavity configuration (</w:t>
      </w:r>
      <w:r>
        <w:rPr>
          <w:rFonts w:ascii="Arial" w:hAnsi="Arial" w:cs="Arial"/>
          <w:b w:val="0"/>
          <w:bCs/>
          <w:caps w:val="0"/>
        </w:rPr>
        <w:t>F</w:t>
      </w:r>
      <w:r w:rsidRPr="003B5F7A">
        <w:rPr>
          <w:rFonts w:ascii="Arial" w:hAnsi="Arial" w:cs="Arial"/>
          <w:b w:val="0"/>
          <w:bCs/>
          <w:caps w:val="0"/>
        </w:rPr>
        <w:t xml:space="preserve">igure </w:t>
      </w:r>
      <w:r w:rsidRPr="003B5F7A">
        <w:rPr>
          <w:rFonts w:ascii="Arial" w:hAnsi="Arial" w:cs="Arial"/>
          <w:b w:val="0"/>
          <w:bCs/>
          <w:i/>
          <w:iCs/>
          <w:caps w:val="0"/>
        </w:rPr>
        <w:t>2</w:t>
      </w:r>
      <w:r w:rsidRPr="003B5F7A">
        <w:rPr>
          <w:rFonts w:ascii="Arial" w:hAnsi="Arial" w:cs="Arial"/>
          <w:b w:val="0"/>
          <w:bCs/>
          <w:caps w:val="0"/>
        </w:rPr>
        <w:t xml:space="preserve">). </w:t>
      </w:r>
    </w:p>
    <w:p w14:paraId="0C989974" w14:textId="05085CCE" w:rsidR="003B5F7A" w:rsidRPr="003B5F7A" w:rsidRDefault="003B5F7A" w:rsidP="003B5F7A">
      <w:pPr>
        <w:pStyle w:val="AbstHead"/>
        <w:spacing w:after="0"/>
        <w:jc w:val="both"/>
        <w:rPr>
          <w:rFonts w:ascii="Arial" w:hAnsi="Arial" w:cs="Arial"/>
          <w:b w:val="0"/>
          <w:bCs/>
        </w:rPr>
      </w:pPr>
      <w:r>
        <w:rPr>
          <w:rFonts w:ascii="Arial" w:hAnsi="Arial" w:cs="Arial"/>
          <w:b w:val="0"/>
          <w:bCs/>
          <w:caps w:val="0"/>
        </w:rPr>
        <w:t>S</w:t>
      </w:r>
      <w:r w:rsidRPr="003B5F7A">
        <w:rPr>
          <w:rFonts w:ascii="Arial" w:hAnsi="Arial" w:cs="Arial"/>
          <w:b w:val="0"/>
          <w:bCs/>
          <w:caps w:val="0"/>
        </w:rPr>
        <w:t>hort-axis sequences demonstrated a maximal apical thickness of 15 mm (</w:t>
      </w:r>
      <w:r>
        <w:rPr>
          <w:rFonts w:ascii="Arial" w:hAnsi="Arial" w:cs="Arial"/>
          <w:b w:val="0"/>
          <w:bCs/>
          <w:caps w:val="0"/>
        </w:rPr>
        <w:t>F</w:t>
      </w:r>
      <w:r w:rsidRPr="003B5F7A">
        <w:rPr>
          <w:rFonts w:ascii="Arial" w:hAnsi="Arial" w:cs="Arial"/>
          <w:b w:val="0"/>
          <w:bCs/>
          <w:caps w:val="0"/>
        </w:rPr>
        <w:t xml:space="preserve">igure </w:t>
      </w:r>
      <w:r w:rsidRPr="003B5F7A">
        <w:rPr>
          <w:rFonts w:ascii="Arial" w:hAnsi="Arial" w:cs="Arial"/>
          <w:b w:val="0"/>
          <w:bCs/>
          <w:i/>
          <w:iCs/>
          <w:caps w:val="0"/>
        </w:rPr>
        <w:t>3</w:t>
      </w:r>
      <w:r w:rsidRPr="003B5F7A">
        <w:rPr>
          <w:rFonts w:ascii="Arial" w:hAnsi="Arial" w:cs="Arial"/>
          <w:b w:val="0"/>
          <w:bCs/>
          <w:caps w:val="0"/>
        </w:rPr>
        <w:t xml:space="preserve">). </w:t>
      </w:r>
    </w:p>
    <w:p w14:paraId="79522808" w14:textId="2F69772D" w:rsidR="003B5F7A" w:rsidRPr="003B5F7A" w:rsidRDefault="003B5F7A" w:rsidP="003B5F7A">
      <w:pPr>
        <w:pStyle w:val="AbstHead"/>
        <w:spacing w:after="0"/>
        <w:jc w:val="both"/>
        <w:rPr>
          <w:rFonts w:ascii="Arial" w:hAnsi="Arial" w:cs="Arial"/>
          <w:b w:val="0"/>
          <w:bCs/>
        </w:rPr>
      </w:pPr>
      <w:r>
        <w:rPr>
          <w:rFonts w:ascii="Arial" w:hAnsi="Arial" w:cs="Arial"/>
          <w:b w:val="0"/>
          <w:bCs/>
          <w:caps w:val="0"/>
        </w:rPr>
        <w:t>L</w:t>
      </w:r>
      <w:r w:rsidRPr="003B5F7A">
        <w:rPr>
          <w:rFonts w:ascii="Arial" w:hAnsi="Arial" w:cs="Arial"/>
          <w:b w:val="0"/>
          <w:bCs/>
          <w:caps w:val="0"/>
        </w:rPr>
        <w:t>ate gadolinium enhancement imaging showed no myocardial fibrosis (</w:t>
      </w:r>
      <w:r>
        <w:rPr>
          <w:rFonts w:ascii="Arial" w:hAnsi="Arial" w:cs="Arial"/>
          <w:b w:val="0"/>
          <w:bCs/>
          <w:caps w:val="0"/>
        </w:rPr>
        <w:t>F</w:t>
      </w:r>
      <w:r w:rsidRPr="003B5F7A">
        <w:rPr>
          <w:rFonts w:ascii="Arial" w:hAnsi="Arial" w:cs="Arial"/>
          <w:b w:val="0"/>
          <w:bCs/>
          <w:caps w:val="0"/>
        </w:rPr>
        <w:t xml:space="preserve">igure </w:t>
      </w:r>
      <w:r w:rsidRPr="003B5F7A">
        <w:rPr>
          <w:rFonts w:ascii="Arial" w:hAnsi="Arial" w:cs="Arial"/>
          <w:b w:val="0"/>
          <w:bCs/>
          <w:i/>
          <w:iCs/>
          <w:caps w:val="0"/>
        </w:rPr>
        <w:t>4</w:t>
      </w:r>
      <w:r w:rsidRPr="003B5F7A">
        <w:rPr>
          <w:rFonts w:ascii="Arial" w:hAnsi="Arial" w:cs="Arial"/>
          <w:b w:val="0"/>
          <w:bCs/>
          <w:caps w:val="0"/>
        </w:rPr>
        <w:t xml:space="preserve">). </w:t>
      </w:r>
    </w:p>
    <w:p w14:paraId="2E33BDCE" w14:textId="2A0167C9" w:rsidR="003B5F7A" w:rsidRPr="003B5F7A" w:rsidRDefault="003B5F7A" w:rsidP="003B5F7A">
      <w:pPr>
        <w:pStyle w:val="AbstHead"/>
        <w:spacing w:after="0"/>
        <w:jc w:val="both"/>
        <w:rPr>
          <w:rFonts w:ascii="Arial" w:hAnsi="Arial" w:cs="Arial"/>
          <w:b w:val="0"/>
          <w:bCs/>
        </w:rPr>
      </w:pPr>
      <w:r>
        <w:rPr>
          <w:rFonts w:ascii="Arial" w:hAnsi="Arial" w:cs="Arial"/>
          <w:b w:val="0"/>
          <w:bCs/>
          <w:caps w:val="0"/>
        </w:rPr>
        <w:t>A</w:t>
      </w:r>
      <w:r w:rsidRPr="003B5F7A">
        <w:rPr>
          <w:rFonts w:ascii="Arial" w:hAnsi="Arial" w:cs="Arial"/>
          <w:b w:val="0"/>
          <w:bCs/>
          <w:caps w:val="0"/>
        </w:rPr>
        <w:t xml:space="preserve"> maximal exercise </w:t>
      </w:r>
      <w:r>
        <w:rPr>
          <w:rFonts w:ascii="Arial" w:hAnsi="Arial" w:cs="Arial"/>
          <w:b w:val="0"/>
          <w:bCs/>
          <w:caps w:val="0"/>
        </w:rPr>
        <w:t>ECG</w:t>
      </w:r>
      <w:r w:rsidRPr="003B5F7A">
        <w:rPr>
          <w:rFonts w:ascii="Arial" w:hAnsi="Arial" w:cs="Arial"/>
          <w:b w:val="0"/>
          <w:bCs/>
          <w:caps w:val="0"/>
        </w:rPr>
        <w:t xml:space="preserve"> stress test demonstrated normal exercise capacity, an appropriate chronotropic response, and no ventricular arrhythmias, including no premature ventricular complexes, no couplets, and no non</w:t>
      </w:r>
      <w:r>
        <w:rPr>
          <w:rFonts w:ascii="Arial" w:hAnsi="Arial" w:cs="Arial"/>
          <w:b w:val="0"/>
          <w:bCs/>
          <w:caps w:val="0"/>
        </w:rPr>
        <w:t>-</w:t>
      </w:r>
      <w:r w:rsidRPr="003B5F7A">
        <w:rPr>
          <w:rFonts w:ascii="Arial" w:hAnsi="Arial" w:cs="Arial"/>
          <w:b w:val="0"/>
          <w:bCs/>
          <w:caps w:val="0"/>
        </w:rPr>
        <w:t xml:space="preserve">sustained ventricular tachycardia, with no ischemic </w:t>
      </w:r>
      <w:r>
        <w:rPr>
          <w:rFonts w:ascii="Arial" w:hAnsi="Arial" w:cs="Arial"/>
          <w:b w:val="0"/>
          <w:bCs/>
          <w:caps w:val="0"/>
        </w:rPr>
        <w:t>ST</w:t>
      </w:r>
      <w:r w:rsidRPr="003B5F7A">
        <w:rPr>
          <w:rFonts w:ascii="Arial" w:hAnsi="Arial" w:cs="Arial"/>
          <w:b w:val="0"/>
          <w:bCs/>
          <w:caps w:val="0"/>
        </w:rPr>
        <w:t xml:space="preserve">-segment changes. </w:t>
      </w:r>
    </w:p>
    <w:p w14:paraId="12056234" w14:textId="469FE374" w:rsidR="003B5F7A" w:rsidRDefault="003B5F7A" w:rsidP="003B5F7A">
      <w:pPr>
        <w:pStyle w:val="AbstHead"/>
        <w:spacing w:after="0"/>
        <w:jc w:val="both"/>
        <w:rPr>
          <w:rFonts w:ascii="Arial" w:hAnsi="Arial" w:cs="Arial"/>
          <w:b w:val="0"/>
          <w:bCs/>
          <w:caps w:val="0"/>
        </w:rPr>
      </w:pPr>
      <w:r>
        <w:rPr>
          <w:rFonts w:ascii="Arial" w:hAnsi="Arial" w:cs="Arial"/>
          <w:b w:val="0"/>
          <w:bCs/>
          <w:caps w:val="0"/>
        </w:rPr>
        <w:t>T</w:t>
      </w:r>
      <w:r w:rsidRPr="003B5F7A">
        <w:rPr>
          <w:rFonts w:ascii="Arial" w:hAnsi="Arial" w:cs="Arial"/>
          <w:b w:val="0"/>
          <w:bCs/>
          <w:caps w:val="0"/>
        </w:rPr>
        <w:t xml:space="preserve">hese findings confirmed a diagnosis of silent apical hypertrophic cardiomyopathy in an asymptomatic competitive athlete. </w:t>
      </w:r>
      <w:r>
        <w:rPr>
          <w:rFonts w:ascii="Arial" w:hAnsi="Arial" w:cs="Arial"/>
          <w:b w:val="0"/>
          <w:bCs/>
          <w:caps w:val="0"/>
        </w:rPr>
        <w:t>H</w:t>
      </w:r>
      <w:r w:rsidRPr="003B5F7A">
        <w:rPr>
          <w:rFonts w:ascii="Arial" w:hAnsi="Arial" w:cs="Arial"/>
          <w:b w:val="0"/>
          <w:bCs/>
          <w:caps w:val="0"/>
        </w:rPr>
        <w:t xml:space="preserve">e was counselled regarding implications for </w:t>
      </w:r>
      <w:r w:rsidRPr="003B5F7A">
        <w:rPr>
          <w:rFonts w:ascii="Arial" w:hAnsi="Arial" w:cs="Arial"/>
          <w:b w:val="0"/>
          <w:bCs/>
          <w:caps w:val="0"/>
        </w:rPr>
        <w:lastRenderedPageBreak/>
        <w:t xml:space="preserve">competitive sports participation and referred for specialized cardiomyopathy follow-up. </w:t>
      </w:r>
    </w:p>
    <w:p w14:paraId="46F0FF82" w14:textId="77777777" w:rsidR="003B5F7A" w:rsidRPr="003B5F7A" w:rsidRDefault="003B5F7A" w:rsidP="003B5F7A">
      <w:pPr>
        <w:pStyle w:val="AbstHead"/>
        <w:spacing w:after="0"/>
        <w:jc w:val="both"/>
        <w:rPr>
          <w:rFonts w:ascii="Arial" w:hAnsi="Arial" w:cs="Arial"/>
          <w:b w:val="0"/>
          <w:bCs/>
        </w:rPr>
      </w:pPr>
    </w:p>
    <w:p w14:paraId="0BDBA48A" w14:textId="3CAB5E4B" w:rsidR="003B5F7A" w:rsidRPr="003B5F7A" w:rsidRDefault="003B5F7A" w:rsidP="003B5F7A">
      <w:pPr>
        <w:pStyle w:val="AbstHead"/>
        <w:spacing w:after="0"/>
        <w:jc w:val="both"/>
        <w:rPr>
          <w:rFonts w:ascii="Arial" w:hAnsi="Arial" w:cs="Arial"/>
          <w:b w:val="0"/>
        </w:rPr>
      </w:pPr>
      <w:r>
        <w:rPr>
          <w:rFonts w:ascii="Arial" w:hAnsi="Arial" w:cs="Arial"/>
          <w:b w:val="0"/>
          <w:noProof/>
        </w:rPr>
        <w:drawing>
          <wp:inline distT="0" distB="0" distL="0" distR="0" wp14:anchorId="154D3C0A" wp14:editId="2938EFF1">
            <wp:extent cx="5212080" cy="3006090"/>
            <wp:effectExtent l="0" t="0" r="0" b="3810"/>
            <wp:docPr id="1857739816" name="Image 5" descr="Une image contenant lign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9816" name="Image 5" descr="Une image contenant ligne, motif&#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212080" cy="3006090"/>
                    </a:xfrm>
                    <a:prstGeom prst="rect">
                      <a:avLst/>
                    </a:prstGeom>
                  </pic:spPr>
                </pic:pic>
              </a:graphicData>
            </a:graphic>
          </wp:inline>
        </w:drawing>
      </w:r>
    </w:p>
    <w:p w14:paraId="758E8304" w14:textId="1F3F6BA0" w:rsidR="005F65B4" w:rsidRPr="002F0A3D" w:rsidRDefault="005F65B4" w:rsidP="005F65B4">
      <w:pPr>
        <w:pStyle w:val="Body"/>
        <w:spacing w:after="0"/>
        <w:rPr>
          <w:rFonts w:ascii="Arial" w:hAnsi="Arial" w:cs="Arial"/>
          <w:bCs/>
        </w:rPr>
      </w:pPr>
    </w:p>
    <w:p w14:paraId="3DAD70D8" w14:textId="565F59AC" w:rsidR="003B5F7A" w:rsidRPr="003B5F7A" w:rsidRDefault="005F65B4" w:rsidP="003B5F7A">
      <w:pPr>
        <w:pStyle w:val="Body"/>
        <w:spacing w:after="0"/>
        <w:rPr>
          <w:rFonts w:ascii="Arial" w:hAnsi="Arial" w:cs="Arial"/>
          <w:bCs/>
        </w:rPr>
      </w:pPr>
      <w:r w:rsidRPr="003B5F7A">
        <w:rPr>
          <w:rFonts w:ascii="Arial" w:hAnsi="Arial" w:cs="Arial"/>
          <w:bCs/>
        </w:rPr>
        <w:t>Figure 1.</w:t>
      </w:r>
      <w:r w:rsidR="003B5F7A" w:rsidRPr="003B5F7A">
        <w:rPr>
          <w:rFonts w:ascii="Arial" w:hAnsi="Arial" w:cs="Arial"/>
          <w:bCs/>
        </w:rPr>
        <w:t xml:space="preserve"> Resting ECG showing electrical left ventricular hypertrophy with deeply inverted T waves extending across the anterolateral precordial leads (V3–V6) and the inferior leads, prompting further structural evaluation. </w:t>
      </w:r>
    </w:p>
    <w:p w14:paraId="7B55DAA6" w14:textId="41CED74D" w:rsidR="003B5F7A" w:rsidRPr="003B5F7A" w:rsidRDefault="003B5F7A" w:rsidP="003B5F7A">
      <w:pPr>
        <w:pStyle w:val="Body"/>
        <w:spacing w:after="0"/>
        <w:rPr>
          <w:rFonts w:ascii="Arial" w:hAnsi="Arial" w:cs="Arial"/>
          <w:b/>
        </w:rPr>
      </w:pPr>
      <w:r w:rsidRPr="003B5F7A">
        <w:rPr>
          <w:rFonts w:ascii="Arial" w:hAnsi="Arial" w:cs="Arial"/>
          <w:bCs/>
        </w:rPr>
        <w:t xml:space="preserve"> </w:t>
      </w:r>
    </w:p>
    <w:p w14:paraId="151E35C9" w14:textId="77777777" w:rsidR="003B5F7A" w:rsidRPr="003B5F7A" w:rsidRDefault="003B5F7A" w:rsidP="003B5F7A">
      <w:pPr>
        <w:pStyle w:val="Body"/>
        <w:spacing w:after="0"/>
        <w:rPr>
          <w:rFonts w:ascii="Arial" w:hAnsi="Arial" w:cs="Arial"/>
          <w:bCs/>
        </w:rPr>
      </w:pPr>
    </w:p>
    <w:p w14:paraId="775DD5AE" w14:textId="77777777" w:rsidR="003B5F7A" w:rsidRPr="003B5F7A" w:rsidRDefault="003B5F7A" w:rsidP="003B5F7A">
      <w:pPr>
        <w:pStyle w:val="Body"/>
        <w:spacing w:after="0"/>
        <w:rPr>
          <w:rFonts w:ascii="Arial" w:hAnsi="Arial" w:cs="Arial"/>
          <w:bCs/>
        </w:rPr>
      </w:pPr>
    </w:p>
    <w:p w14:paraId="30607D22" w14:textId="74264BF3"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62336" behindDoc="0" locked="0" layoutInCell="1" allowOverlap="1" wp14:anchorId="59C2B592" wp14:editId="1DBC968E">
                <wp:simplePos x="0" y="0"/>
                <wp:positionH relativeFrom="column">
                  <wp:posOffset>3861163</wp:posOffset>
                </wp:positionH>
                <wp:positionV relativeFrom="paragraph">
                  <wp:posOffset>1839595</wp:posOffset>
                </wp:positionV>
                <wp:extent cx="152400" cy="288000"/>
                <wp:effectExtent l="25400" t="12700" r="25400" b="42545"/>
                <wp:wrapNone/>
                <wp:docPr id="440558285"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BC5D7D" id="Connecteur droit avec flèche 6" o:spid="_x0000_s1026" type="#_x0000_t32" style="position:absolute;margin-left:304.05pt;margin-top:144.85pt;width:12pt;height:2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" strokecolor="#bc4542 [3045]" strokeweight="3pt">
                <v:stroke endarrow="block"/>
              </v:shape>
            </w:pict>
          </mc:Fallback>
        </mc:AlternateContent>
      </w:r>
      <w:r w:rsidRPr="002F0A3D">
        <w:rPr>
          <w:rFonts w:ascii="Arial" w:hAnsi="Arial" w:cs="Arial"/>
          <w:bCs/>
          <w:noProof/>
        </w:rPr>
        <mc:AlternateContent>
          <mc:Choice Requires="wps">
            <w:drawing>
              <wp:anchor distT="0" distB="0" distL="114300" distR="114300" simplePos="0" relativeHeight="251660288" behindDoc="0" locked="0" layoutInCell="1" allowOverlap="1" wp14:anchorId="66E88A5E" wp14:editId="02112E9D">
                <wp:simplePos x="0" y="0"/>
                <wp:positionH relativeFrom="column">
                  <wp:posOffset>3356610</wp:posOffset>
                </wp:positionH>
                <wp:positionV relativeFrom="paragraph">
                  <wp:posOffset>2520315</wp:posOffset>
                </wp:positionV>
                <wp:extent cx="152400" cy="288000"/>
                <wp:effectExtent l="25400" t="12700" r="25400" b="42545"/>
                <wp:wrapNone/>
                <wp:docPr id="459916461"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07846" id="Connecteur droit avec flèche 6" o:spid="_x0000_s1026" type="#_x0000_t32" style="position:absolute;margin-left:264.3pt;margin-top:198.45pt;width:12pt;height:2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" strokecolor="#bc4542 [3045]" strokeweight="3pt">
                <v:stroke endarrow="block"/>
              </v:shape>
            </w:pict>
          </mc:Fallback>
        </mc:AlternateContent>
      </w:r>
      <w:r w:rsidR="003B5F7A">
        <w:rPr>
          <w:rFonts w:ascii="Arial" w:hAnsi="Arial" w:cs="Arial"/>
          <w:bCs/>
          <w:noProof/>
        </w:rPr>
        <w:drawing>
          <wp:inline distT="0" distB="0" distL="0" distR="0" wp14:anchorId="7C3C9F5C" wp14:editId="2B267336">
            <wp:extent cx="5212080" cy="5638800"/>
            <wp:effectExtent l="0" t="0" r="0" b="0"/>
            <wp:docPr id="1354621716" name="Image 6" descr="Une image contenant noir et blanc, monochrome, Photographie monochrome, boisson gaz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1716" name="Image 6" descr="Une image contenant noir et blanc, monochrome, Photographie monochrome, boisson gazeus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5638800"/>
                    </a:xfrm>
                    <a:prstGeom prst="rect">
                      <a:avLst/>
                    </a:prstGeom>
                  </pic:spPr>
                </pic:pic>
              </a:graphicData>
            </a:graphic>
          </wp:inline>
        </w:drawing>
      </w:r>
    </w:p>
    <w:p w14:paraId="00AD4A1C" w14:textId="77777777" w:rsidR="005F65B4" w:rsidRPr="002F0A3D" w:rsidRDefault="005F65B4" w:rsidP="005F65B4">
      <w:pPr>
        <w:pStyle w:val="Body"/>
        <w:spacing w:after="0"/>
        <w:rPr>
          <w:rFonts w:ascii="Arial" w:hAnsi="Arial" w:cs="Arial"/>
          <w:bCs/>
        </w:rPr>
      </w:pPr>
    </w:p>
    <w:p w14:paraId="6BEAD9D5" w14:textId="77777777" w:rsidR="003B5F7A" w:rsidRPr="003B5F7A" w:rsidRDefault="005F65B4" w:rsidP="003B5F7A">
      <w:pPr>
        <w:pStyle w:val="Body"/>
        <w:rPr>
          <w:rFonts w:ascii="Arial" w:hAnsi="Arial" w:cs="Arial"/>
          <w:bCs/>
        </w:rPr>
      </w:pPr>
      <w:r w:rsidRPr="002F0A3D">
        <w:rPr>
          <w:rFonts w:ascii="Arial" w:hAnsi="Arial" w:cs="Arial"/>
          <w:bCs/>
        </w:rPr>
        <w:t xml:space="preserve">Figure 2. </w:t>
      </w:r>
      <w:r w:rsidR="003B5F7A" w:rsidRPr="003B5F7A">
        <w:rPr>
          <w:rFonts w:ascii="Arial" w:hAnsi="Arial" w:cs="Arial"/>
          <w:bCs/>
        </w:rPr>
        <w:t xml:space="preserve">Two-chamber cine cardiac MRI showing clear apical wall thickening with a base-to-apex wall-thickness ratio &gt;1.2, resulting in the characteristic “ace-of-spades” left-ventricular cavity configuration typical of apical hypertrophic cardiomyopathy. </w:t>
      </w:r>
    </w:p>
    <w:p w14:paraId="221D0447" w14:textId="2BB3C321" w:rsidR="005F65B4" w:rsidRPr="002F0A3D" w:rsidRDefault="005F65B4" w:rsidP="005F65B4">
      <w:pPr>
        <w:pStyle w:val="Body"/>
        <w:spacing w:after="0"/>
        <w:rPr>
          <w:rFonts w:ascii="Arial" w:hAnsi="Arial" w:cs="Arial"/>
          <w:bCs/>
        </w:rPr>
      </w:pPr>
    </w:p>
    <w:p w14:paraId="4E39E8D4" w14:textId="77777777" w:rsidR="005F65B4" w:rsidRPr="002F0A3D" w:rsidRDefault="005F65B4" w:rsidP="005F65B4">
      <w:pPr>
        <w:pStyle w:val="Body"/>
        <w:spacing w:after="0"/>
        <w:rPr>
          <w:rFonts w:ascii="Arial" w:hAnsi="Arial" w:cs="Arial"/>
          <w:bCs/>
        </w:rPr>
      </w:pPr>
    </w:p>
    <w:p w14:paraId="1EA5E4B9" w14:textId="6BCEAECC"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59264" behindDoc="0" locked="0" layoutInCell="1" allowOverlap="1" wp14:anchorId="51F70200" wp14:editId="0C14A095">
                <wp:simplePos x="0" y="0"/>
                <wp:positionH relativeFrom="column">
                  <wp:posOffset>2997835</wp:posOffset>
                </wp:positionH>
                <wp:positionV relativeFrom="paragraph">
                  <wp:posOffset>2536190</wp:posOffset>
                </wp:positionV>
                <wp:extent cx="117929" cy="288000"/>
                <wp:effectExtent l="25400" t="12700" r="34925" b="42545"/>
                <wp:wrapNone/>
                <wp:docPr id="1588819272" name="Connecteur droit 5"/>
                <wp:cNvGraphicFramePr/>
                <a:graphic xmlns:a="http://schemas.openxmlformats.org/drawingml/2006/main">
                  <a:graphicData uri="http://schemas.microsoft.com/office/word/2010/wordprocessingShape">
                    <wps:wsp>
                      <wps:cNvCnPr/>
                      <wps:spPr>
                        <a:xfrm>
                          <a:off x="0" y="0"/>
                          <a:ext cx="117929" cy="28800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5EC688" id="Connecteur droit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199.7pt" to="245.3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" strokecolor="#bc4542 [3045]" strokeweight="4.5pt"/>
            </w:pict>
          </mc:Fallback>
        </mc:AlternateContent>
      </w:r>
      <w:r w:rsidR="003B5F7A">
        <w:rPr>
          <w:rFonts w:ascii="Arial" w:hAnsi="Arial" w:cs="Arial"/>
          <w:bCs/>
          <w:noProof/>
        </w:rPr>
        <w:drawing>
          <wp:inline distT="0" distB="0" distL="0" distR="0" wp14:anchorId="7314C4DD" wp14:editId="349DF756">
            <wp:extent cx="5212080" cy="5091430"/>
            <wp:effectExtent l="0" t="0" r="0" b="1270"/>
            <wp:docPr id="499070974" name="Image 7" descr="Une image contenant noir et blanc, mammifère, Photographie monochrom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0974" name="Image 7" descr="Une image contenant noir et blanc, mammifère, Photographie monochrome, noi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5091430"/>
                    </a:xfrm>
                    <a:prstGeom prst="rect">
                      <a:avLst/>
                    </a:prstGeom>
                  </pic:spPr>
                </pic:pic>
              </a:graphicData>
            </a:graphic>
          </wp:inline>
        </w:drawing>
      </w:r>
    </w:p>
    <w:p w14:paraId="5D4444F4" w14:textId="77777777" w:rsidR="005F65B4" w:rsidRPr="002F0A3D" w:rsidRDefault="005F65B4" w:rsidP="005F65B4">
      <w:pPr>
        <w:pStyle w:val="Body"/>
        <w:spacing w:after="0"/>
        <w:rPr>
          <w:rFonts w:ascii="Arial" w:hAnsi="Arial" w:cs="Arial"/>
          <w:bCs/>
        </w:rPr>
      </w:pPr>
    </w:p>
    <w:p w14:paraId="1CF33A1B" w14:textId="77777777" w:rsidR="003B5F7A" w:rsidRPr="003B5F7A" w:rsidRDefault="005F65B4" w:rsidP="003B5F7A">
      <w:pPr>
        <w:pStyle w:val="Body"/>
        <w:rPr>
          <w:rFonts w:ascii="Arial" w:hAnsi="Arial" w:cs="Arial"/>
          <w:bCs/>
        </w:rPr>
      </w:pPr>
      <w:r w:rsidRPr="002F0A3D">
        <w:rPr>
          <w:rFonts w:ascii="Arial" w:hAnsi="Arial" w:cs="Arial"/>
          <w:bCs/>
        </w:rPr>
        <w:t xml:space="preserve">Figure 3. </w:t>
      </w:r>
      <w:r w:rsidR="003B5F7A" w:rsidRPr="003B5F7A">
        <w:rPr>
          <w:rFonts w:ascii="Arial" w:hAnsi="Arial" w:cs="Arial"/>
          <w:bCs/>
        </w:rPr>
        <w:t xml:space="preserve">Short-axis cine sequence demonstrating localized apical hypertrophy with a maximal apical wall thickness of 15 mm, consistent with the diagnosis of apical hypertrophic cardiomyopathy. </w:t>
      </w:r>
    </w:p>
    <w:p w14:paraId="2F6B1D0C" w14:textId="545FC2E7" w:rsidR="00790ADA" w:rsidRPr="002F0A3D" w:rsidRDefault="003B5F7A" w:rsidP="005F65B4">
      <w:pPr>
        <w:pStyle w:val="Body"/>
        <w:spacing w:after="0"/>
        <w:rPr>
          <w:rFonts w:ascii="Arial" w:hAnsi="Arial" w:cs="Arial"/>
        </w:rPr>
      </w:pPr>
      <w:r>
        <w:rPr>
          <w:rFonts w:ascii="Arial" w:hAnsi="Arial" w:cs="Arial"/>
          <w:noProof/>
        </w:rPr>
        <w:lastRenderedPageBreak/>
        <w:drawing>
          <wp:inline distT="0" distB="0" distL="0" distR="0" wp14:anchorId="78C4ECA9" wp14:editId="632C469E">
            <wp:extent cx="5212080" cy="4707255"/>
            <wp:effectExtent l="0" t="0" r="0" b="4445"/>
            <wp:docPr id="1941907316" name="Image 8" descr="Une image contenant carte, T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7316" name="Image 8" descr="Une image contenant carte, Terr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4707255"/>
                    </a:xfrm>
                    <a:prstGeom prst="rect">
                      <a:avLst/>
                    </a:prstGeom>
                  </pic:spPr>
                </pic:pic>
              </a:graphicData>
            </a:graphic>
          </wp:inline>
        </w:drawing>
      </w:r>
    </w:p>
    <w:p w14:paraId="295A3A9F" w14:textId="1418540D" w:rsidR="003B5F7A" w:rsidRPr="003B5F7A" w:rsidRDefault="003B5F7A" w:rsidP="003B5F7A">
      <w:pPr>
        <w:pStyle w:val="Body"/>
        <w:rPr>
          <w:rFonts w:ascii="Arial" w:hAnsi="Arial" w:cs="Arial"/>
          <w:bCs/>
        </w:rPr>
      </w:pPr>
      <w:r w:rsidRPr="002F0A3D">
        <w:rPr>
          <w:rFonts w:ascii="Arial" w:hAnsi="Arial" w:cs="Arial"/>
          <w:bCs/>
        </w:rPr>
        <w:t xml:space="preserve">Figure </w:t>
      </w:r>
      <w:r>
        <w:rPr>
          <w:rFonts w:ascii="Arial" w:hAnsi="Arial" w:cs="Arial"/>
          <w:bCs/>
        </w:rPr>
        <w:t>4</w:t>
      </w:r>
      <w:r w:rsidRPr="002F0A3D">
        <w:rPr>
          <w:rFonts w:ascii="Arial" w:hAnsi="Arial" w:cs="Arial"/>
          <w:bCs/>
        </w:rPr>
        <w:t xml:space="preserve">. </w:t>
      </w:r>
      <w:r w:rsidRPr="003B5F7A">
        <w:rPr>
          <w:rFonts w:ascii="Arial" w:hAnsi="Arial" w:cs="Arial"/>
          <w:bCs/>
        </w:rPr>
        <w:t xml:space="preserve">Four-chamber LGE cardiac MRI demonstrating absence of late gadolinium enhancement, indicating no apical scar or myocardial fibrosis. </w:t>
      </w:r>
    </w:p>
    <w:p w14:paraId="48BD849C" w14:textId="77777777" w:rsidR="003B5F7A" w:rsidRDefault="003B5F7A" w:rsidP="00441B6F">
      <w:pPr>
        <w:pStyle w:val="Head1"/>
        <w:spacing w:after="0"/>
        <w:jc w:val="both"/>
        <w:rPr>
          <w:rFonts w:ascii="Arial" w:hAnsi="Arial" w:cs="Arial"/>
        </w:rPr>
      </w:pPr>
    </w:p>
    <w:p w14:paraId="3B461294" w14:textId="5133BBEE" w:rsidR="00902823"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4602A2FF" w14:textId="77777777" w:rsidR="003B5F7A" w:rsidRPr="003B5F7A" w:rsidRDefault="003B5F7A" w:rsidP="003B5F7A">
      <w:pPr>
        <w:pStyle w:val="Body"/>
        <w:spacing w:after="0"/>
        <w:rPr>
          <w:rFonts w:ascii="Arial" w:hAnsi="Arial" w:cs="Arial"/>
        </w:rPr>
      </w:pPr>
      <w:r w:rsidRPr="003B5F7A">
        <w:rPr>
          <w:rFonts w:ascii="Arial" w:hAnsi="Arial" w:cs="Arial"/>
        </w:rPr>
        <w:t>The present case underscores a central challenge in sports cardiology: recognizing silent apical hypertrophic cardiomyopathy (</w:t>
      </w:r>
      <w:proofErr w:type="spellStart"/>
      <w:r w:rsidRPr="003B5F7A">
        <w:rPr>
          <w:rFonts w:ascii="Arial" w:hAnsi="Arial" w:cs="Arial"/>
        </w:rPr>
        <w:t>ApHCM</w:t>
      </w:r>
      <w:proofErr w:type="spellEnd"/>
      <w:r w:rsidRPr="003B5F7A">
        <w:rPr>
          <w:rFonts w:ascii="Arial" w:hAnsi="Arial" w:cs="Arial"/>
        </w:rPr>
        <w:t>) in an athlete whose physiological cardiac adaptation may obscure early structural disease. In this patient, the diagnosis was made solely based on deeply inverted T waves on a pre-participation ECG. This abnormality must never be dismissed as benign in an athletic population (Huang et al., 2023).</w:t>
      </w:r>
    </w:p>
    <w:p w14:paraId="6E33F57D" w14:textId="2EC06601" w:rsidR="003B5F7A" w:rsidRPr="003B5F7A" w:rsidRDefault="003B5F7A" w:rsidP="003B5F7A">
      <w:pPr>
        <w:pStyle w:val="Body"/>
        <w:spacing w:after="0"/>
        <w:rPr>
          <w:rFonts w:ascii="Arial" w:hAnsi="Arial" w:cs="Arial"/>
        </w:rPr>
      </w:pPr>
      <w:r w:rsidRPr="003B5F7A">
        <w:rPr>
          <w:rFonts w:ascii="Arial" w:hAnsi="Arial" w:cs="Arial"/>
        </w:rPr>
        <w:t xml:space="preserve">This case illustrates the complementary strengths and limitations of available diagnostic tools. Although transthoracic echocardiography remains foundational in the cardiovascular evaluation of athletes, its restricted ability to visualize the true apex makes it unreliable for excluding </w:t>
      </w:r>
      <w:proofErr w:type="spellStart"/>
      <w:r w:rsidRPr="003B5F7A">
        <w:rPr>
          <w:rFonts w:ascii="Arial" w:hAnsi="Arial" w:cs="Arial"/>
        </w:rPr>
        <w:t>ApHCM</w:t>
      </w:r>
      <w:proofErr w:type="spellEnd"/>
      <w:r w:rsidRPr="003B5F7A">
        <w:rPr>
          <w:rFonts w:ascii="Arial" w:hAnsi="Arial" w:cs="Arial"/>
        </w:rPr>
        <w:t xml:space="preserve">, as previously demonstrated (Lawless, 2008). As current guidelines emphasize, any unexplained repolarization abnormality warrants escalation to advanced imaging (Oxborough et al., 2018). Cardiac magnetic resonance (MRI) is ideally suited for this purpose: it provides precise anatomical definition, readily identifies the characteristic ace-of-spades left-ventricular configuration and allows accurate quantification of apical wall thickness (Chan et al., 2014). In addition, the absence of late gadolinium enhancement (LGE) in our </w:t>
      </w:r>
      <w:r w:rsidRPr="003B5F7A">
        <w:rPr>
          <w:rFonts w:ascii="Arial" w:hAnsi="Arial" w:cs="Arial"/>
        </w:rPr>
        <w:lastRenderedPageBreak/>
        <w:t>patient carries favorable prognostic implications by indicating a lower burden of myocardial fibrosis, a major substrate for ventricular arrhythmias (</w:t>
      </w:r>
      <w:proofErr w:type="spellStart"/>
      <w:r w:rsidRPr="003B5F7A">
        <w:rPr>
          <w:rFonts w:ascii="Arial" w:hAnsi="Arial" w:cs="Arial"/>
        </w:rPr>
        <w:t>Löllgen</w:t>
      </w:r>
      <w:proofErr w:type="spellEnd"/>
      <w:r w:rsidRPr="003B5F7A">
        <w:rPr>
          <w:rFonts w:ascii="Arial" w:hAnsi="Arial" w:cs="Arial"/>
        </w:rPr>
        <w:t xml:space="preserve"> et al., 2018).</w:t>
      </w:r>
    </w:p>
    <w:p w14:paraId="5A5DA8FB" w14:textId="77777777" w:rsidR="003B5F7A" w:rsidRPr="003B5F7A" w:rsidRDefault="003B5F7A" w:rsidP="003B5F7A">
      <w:pPr>
        <w:pStyle w:val="Body"/>
        <w:spacing w:after="0"/>
        <w:rPr>
          <w:rFonts w:ascii="Arial" w:hAnsi="Arial" w:cs="Arial"/>
        </w:rPr>
      </w:pPr>
      <w:r w:rsidRPr="003B5F7A">
        <w:rPr>
          <w:rFonts w:ascii="Arial" w:hAnsi="Arial" w:cs="Arial"/>
        </w:rPr>
        <w:t xml:space="preserve">Management of an athlete with newly identified </w:t>
      </w:r>
      <w:proofErr w:type="spellStart"/>
      <w:r w:rsidRPr="003B5F7A">
        <w:rPr>
          <w:rFonts w:ascii="Arial" w:hAnsi="Arial" w:cs="Arial"/>
        </w:rPr>
        <w:t>ApHCM</w:t>
      </w:r>
      <w:proofErr w:type="spellEnd"/>
      <w:r w:rsidRPr="003B5F7A">
        <w:rPr>
          <w:rFonts w:ascii="Arial" w:hAnsi="Arial" w:cs="Arial"/>
        </w:rPr>
        <w:t xml:space="preserve"> demands a nuanced, individualized risk assessment. A normal maximal exercise test, as seen here, is reassuring in that it excludes exertional ischemia and significant ventricular arrhythmias, although it cannot independently rule out disease-related risk (</w:t>
      </w:r>
      <w:proofErr w:type="spellStart"/>
      <w:r w:rsidRPr="003B5F7A">
        <w:rPr>
          <w:rFonts w:ascii="Arial" w:hAnsi="Arial" w:cs="Arial"/>
        </w:rPr>
        <w:t>Löllgen</w:t>
      </w:r>
      <w:proofErr w:type="spellEnd"/>
      <w:r w:rsidRPr="003B5F7A">
        <w:rPr>
          <w:rFonts w:ascii="Arial" w:hAnsi="Arial" w:cs="Arial"/>
        </w:rPr>
        <w:t xml:space="preserve"> et al., 2018). Importantly, contemporary ACC/AHA and ESC recommendations now support a shared decision-making model rather than routine disqualification from competitive sports (Maron et al., 2015). For an asymptomatic athlete without fibrosis, arrhythmias, obstruction, or abnormal exercise response, continued participation may be acceptable within a framework of informed consent and structured surveillance.</w:t>
      </w:r>
    </w:p>
    <w:p w14:paraId="562886AA" w14:textId="637A7EC9" w:rsidR="003B5F7A" w:rsidRPr="003B5F7A" w:rsidRDefault="003B5F7A" w:rsidP="003B5F7A">
      <w:pPr>
        <w:pStyle w:val="Body"/>
        <w:spacing w:after="0"/>
        <w:rPr>
          <w:rFonts w:ascii="Arial" w:hAnsi="Arial" w:cs="Arial"/>
        </w:rPr>
      </w:pPr>
      <w:r w:rsidRPr="003B5F7A">
        <w:rPr>
          <w:rFonts w:ascii="Arial" w:hAnsi="Arial" w:cs="Arial"/>
        </w:rPr>
        <w:t>Long-term follow-up is essential. Current expert consensus suggests at least annual evaluation</w:t>
      </w:r>
      <w:r>
        <w:rPr>
          <w:rFonts w:ascii="Arial" w:hAnsi="Arial" w:cs="Arial"/>
        </w:rPr>
        <w:t>,</w:t>
      </w:r>
      <w:r w:rsidRPr="003B5F7A">
        <w:rPr>
          <w:rFonts w:ascii="Arial" w:hAnsi="Arial" w:cs="Arial"/>
        </w:rPr>
        <w:t xml:space="preserve"> including clinical review, ECG, and echocardiography, with cardiac MRI every 1–2 years to assess for fibrosis or disease progression. In high-intensity or professional athletes, more frequent monitoring may be appropriate, particularly during periods of increased training load or if new symptoms arise.</w:t>
      </w:r>
    </w:p>
    <w:p w14:paraId="0A54B81F" w14:textId="77777777" w:rsidR="00C34E9B" w:rsidRPr="002F0A3D" w:rsidRDefault="00C34E9B" w:rsidP="00C34E9B">
      <w:pPr>
        <w:pStyle w:val="Body"/>
        <w:spacing w:after="0"/>
        <w:jc w:val="left"/>
        <w:rPr>
          <w:rFonts w:ascii="Arial" w:hAnsi="Arial" w:cs="Arial"/>
        </w:rPr>
      </w:pP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24701331" w14:textId="77777777" w:rsidR="00790ADA" w:rsidRPr="00766930" w:rsidRDefault="00790ADA" w:rsidP="00766930">
      <w:pPr>
        <w:rPr>
          <w:rStyle w:val="Strong"/>
          <w:rFonts w:ascii="Arial" w:hAnsi="Arial" w:cs="Arial"/>
          <w:b w:val="0"/>
          <w:bCs w:val="0"/>
        </w:rPr>
      </w:pPr>
    </w:p>
    <w:p w14:paraId="29E2E094" w14:textId="77777777" w:rsidR="003B5F7A" w:rsidRPr="003B5F7A" w:rsidRDefault="003B5F7A" w:rsidP="003B5F7A">
      <w:pPr>
        <w:pStyle w:val="Body"/>
        <w:spacing w:after="0"/>
        <w:rPr>
          <w:rFonts w:ascii="Arial" w:hAnsi="Arial" w:cs="Arial"/>
        </w:rPr>
      </w:pPr>
      <w:r w:rsidRPr="003B5F7A">
        <w:rPr>
          <w:rFonts w:ascii="Arial" w:hAnsi="Arial" w:cs="Arial"/>
        </w:rPr>
        <w:t xml:space="preserve">Apical hypertrophic cardiomyopathy in athletes may only become apparent when multiple layers of evaluation are integrated into the screening pathway. In this case, the diagnosis emerged not from symptoms or echocardiography, but from a careful, methodical interpretation of the overall assessment. Once identified, the condition required structured clinical oversight tailored to the athlete’s competitive environment and individual risk profile. </w:t>
      </w:r>
    </w:p>
    <w:p w14:paraId="7FCE444F" w14:textId="77777777" w:rsidR="003B5F7A" w:rsidRPr="003B5F7A" w:rsidRDefault="003B5F7A" w:rsidP="003B5F7A">
      <w:pPr>
        <w:pStyle w:val="Body"/>
        <w:spacing w:after="0"/>
        <w:rPr>
          <w:rFonts w:ascii="Arial" w:hAnsi="Arial" w:cs="Arial"/>
        </w:rPr>
      </w:pPr>
      <w:r w:rsidRPr="003B5F7A">
        <w:rPr>
          <w:rFonts w:ascii="Arial" w:hAnsi="Arial" w:cs="Arial"/>
        </w:rPr>
        <w:t xml:space="preserve">Rather than focusing solely on exclusion from sport, contemporary frameworks emphasize continuity of care, periodic reassessment, and, when appropriate, informed participation. This experience highlights the importance of maintaining a high index of suspicion during athlete evaluations and ensuring that long-term follow-up is anchored in consistency and clarity. Ultimately, safeguarding athletic performance and cardiovascular safety relies on disciplined interpretation of findings and sustained clinical vigilance over time. </w:t>
      </w:r>
    </w:p>
    <w:p w14:paraId="1633D989" w14:textId="77777777" w:rsidR="00790ADA" w:rsidRPr="002F0A3D" w:rsidRDefault="00790ADA" w:rsidP="00441B6F">
      <w:pPr>
        <w:pStyle w:val="Body"/>
        <w:spacing w:after="0"/>
        <w:rPr>
          <w:rFonts w:ascii="Arial" w:hAnsi="Arial" w:cs="Arial"/>
        </w:rPr>
      </w:pPr>
    </w:p>
    <w:p w14:paraId="0F3490B7" w14:textId="77777777" w:rsidR="00315186" w:rsidRPr="002F0A3D" w:rsidRDefault="00315186" w:rsidP="00441B6F">
      <w:pPr>
        <w:rPr>
          <w:rFonts w:ascii="Arial" w:hAnsi="Arial" w:cs="Arial"/>
        </w:rPr>
      </w:pPr>
    </w:p>
    <w:p w14:paraId="4F04EECD" w14:textId="77777777" w:rsidR="005F65B4" w:rsidRPr="002F0A3D" w:rsidRDefault="005F65B4" w:rsidP="005F65B4">
      <w:pPr>
        <w:pStyle w:val="ReferHead"/>
        <w:spacing w:after="0"/>
        <w:rPr>
          <w:rFonts w:ascii="Arial" w:hAnsi="Arial" w:cs="Arial"/>
          <w:b w:val="0"/>
          <w:caps w:val="0"/>
          <w:sz w:val="20"/>
        </w:rPr>
      </w:pPr>
    </w:p>
    <w:p w14:paraId="0B49FD27" w14:textId="77777777" w:rsidR="002B685A" w:rsidRPr="002F0A3D" w:rsidRDefault="002B685A" w:rsidP="00441B6F">
      <w:pPr>
        <w:pStyle w:val="ReferHead"/>
        <w:spacing w:after="0"/>
        <w:jc w:val="both"/>
        <w:rPr>
          <w:rFonts w:ascii="Arial" w:hAnsi="Arial" w:cs="Arial"/>
          <w:bCs/>
        </w:rPr>
      </w:pPr>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391C3E20"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(ChatGPT, Copilot, etc.) were used in the writing, editing or production of this manuscript</w:t>
      </w:r>
    </w:p>
    <w:p w14:paraId="5DCABAFF" w14:textId="77777777" w:rsidR="005F65B4" w:rsidRDefault="005F65B4" w:rsidP="00441B6F">
      <w:pPr>
        <w:pStyle w:val="ReferHead"/>
        <w:spacing w:after="0"/>
        <w:jc w:val="both"/>
        <w:rPr>
          <w:rFonts w:ascii="Arial" w:hAnsi="Arial" w:cs="Arial"/>
          <w:b w:val="0"/>
          <w:caps w:val="0"/>
          <w:sz w:val="20"/>
        </w:rPr>
      </w:pPr>
    </w:p>
    <w:p w14:paraId="38058062" w14:textId="77777777" w:rsidR="00424CE7" w:rsidRPr="002F0A3D" w:rsidRDefault="00424CE7" w:rsidP="00424CE7">
      <w:pPr>
        <w:pStyle w:val="DefAcrHead"/>
        <w:spacing w:after="0"/>
        <w:jc w:val="both"/>
        <w:rPr>
          <w:rFonts w:ascii="Arial" w:hAnsi="Arial" w:cs="Arial"/>
        </w:rPr>
      </w:pPr>
      <w:r w:rsidRPr="002F0A3D">
        <w:rPr>
          <w:rFonts w:ascii="Arial" w:hAnsi="Arial" w:cs="Arial"/>
        </w:rPr>
        <w:t>Definitions, Acronyms, Abbreviations</w:t>
      </w:r>
    </w:p>
    <w:p w14:paraId="461B03AC" w14:textId="77777777" w:rsidR="00424CE7" w:rsidRPr="002F0A3D" w:rsidRDefault="00424CE7" w:rsidP="00424CE7">
      <w:pPr>
        <w:pStyle w:val="DefAcrHead"/>
        <w:spacing w:after="0"/>
        <w:jc w:val="both"/>
        <w:rPr>
          <w:rFonts w:ascii="Arial" w:hAnsi="Arial" w:cs="Arial"/>
        </w:rPr>
      </w:pPr>
    </w:p>
    <w:p w14:paraId="1568AFAF"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A</w:t>
      </w:r>
      <w:r>
        <w:rPr>
          <w:rFonts w:ascii="Arial" w:hAnsi="Arial" w:cs="Arial"/>
          <w:bCs/>
          <w:lang w:val="fr-MA"/>
        </w:rPr>
        <w:t>p</w:t>
      </w:r>
      <w:r w:rsidRPr="004F218D">
        <w:rPr>
          <w:rFonts w:ascii="Arial" w:hAnsi="Arial" w:cs="Arial"/>
          <w:bCs/>
          <w:lang w:val="fr-MA"/>
        </w:rPr>
        <w:t>HCM:</w:t>
      </w:r>
      <w:proofErr w:type="gramEnd"/>
      <w:r w:rsidRPr="004F218D">
        <w:rPr>
          <w:rFonts w:ascii="Arial" w:hAnsi="Arial" w:cs="Arial"/>
          <w:b w:val="0"/>
          <w:lang w:val="fr-MA"/>
        </w:rPr>
        <w:t xml:space="preserve"> Apical Hypertrophic Cardiomyopathy</w:t>
      </w:r>
    </w:p>
    <w:p w14:paraId="6C288A03"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CMR:</w:t>
      </w:r>
      <w:proofErr w:type="gramEnd"/>
      <w:r w:rsidRPr="004F218D">
        <w:rPr>
          <w:rFonts w:ascii="Arial" w:hAnsi="Arial" w:cs="Arial"/>
          <w:b w:val="0"/>
          <w:lang w:val="fr-MA"/>
        </w:rPr>
        <w:t xml:space="preserve"> Cardiac Magnetic Resonance</w:t>
      </w:r>
    </w:p>
    <w:p w14:paraId="6A439331"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ECG:</w:t>
      </w:r>
      <w:proofErr w:type="gramEnd"/>
      <w:r w:rsidRPr="004F218D">
        <w:rPr>
          <w:rFonts w:ascii="Arial" w:hAnsi="Arial" w:cs="Arial"/>
          <w:b w:val="0"/>
          <w:lang w:val="fr-MA"/>
        </w:rPr>
        <w:t xml:space="preserve"> Electrocardiogram</w:t>
      </w:r>
    </w:p>
    <w:p w14:paraId="3D72B39D"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HCM:</w:t>
      </w:r>
      <w:proofErr w:type="gramEnd"/>
      <w:r w:rsidRPr="004F218D">
        <w:rPr>
          <w:rFonts w:ascii="Arial" w:hAnsi="Arial" w:cs="Arial"/>
          <w:b w:val="0"/>
          <w:lang w:val="fr-MA"/>
        </w:rPr>
        <w:t xml:space="preserve"> Hypertrophic Cardiomyopathy</w:t>
      </w:r>
    </w:p>
    <w:p w14:paraId="74616EB1"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LGE:</w:t>
      </w:r>
      <w:proofErr w:type="gramEnd"/>
      <w:r w:rsidRPr="004F218D">
        <w:rPr>
          <w:rFonts w:ascii="Arial" w:hAnsi="Arial" w:cs="Arial"/>
          <w:b w:val="0"/>
          <w:lang w:val="fr-MA"/>
        </w:rPr>
        <w:t xml:space="preserve"> Late Gadolinium Enhancement</w:t>
      </w:r>
    </w:p>
    <w:p w14:paraId="58E06247"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LV:</w:t>
      </w:r>
      <w:proofErr w:type="gramEnd"/>
      <w:r w:rsidRPr="004F218D">
        <w:rPr>
          <w:rFonts w:ascii="Arial" w:hAnsi="Arial" w:cs="Arial"/>
          <w:b w:val="0"/>
          <w:lang w:val="fr-MA"/>
        </w:rPr>
        <w:t xml:space="preserve"> Left Ventricle / Left Ventricular</w:t>
      </w:r>
    </w:p>
    <w:p w14:paraId="33271FE0"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MRI:</w:t>
      </w:r>
      <w:proofErr w:type="gramEnd"/>
      <w:r w:rsidRPr="004F218D">
        <w:rPr>
          <w:rFonts w:ascii="Arial" w:hAnsi="Arial" w:cs="Arial"/>
          <w:b w:val="0"/>
          <w:lang w:val="fr-MA"/>
        </w:rPr>
        <w:t xml:space="preserve"> Magnetic Resonance Imaging</w:t>
      </w:r>
    </w:p>
    <w:p w14:paraId="7EFEA54B" w14:textId="77777777" w:rsidR="00424CE7" w:rsidRPr="004F218D" w:rsidRDefault="00424CE7" w:rsidP="00424CE7">
      <w:pPr>
        <w:pStyle w:val="Appendix"/>
        <w:spacing w:after="0"/>
        <w:rPr>
          <w:rFonts w:ascii="Arial" w:hAnsi="Arial" w:cs="Arial"/>
          <w:b w:val="0"/>
          <w:lang w:val="fr-MA"/>
        </w:rPr>
      </w:pPr>
      <w:proofErr w:type="gramStart"/>
      <w:r w:rsidRPr="004F218D">
        <w:rPr>
          <w:rFonts w:ascii="Arial" w:hAnsi="Arial" w:cs="Arial"/>
          <w:bCs/>
          <w:lang w:val="fr-MA"/>
        </w:rPr>
        <w:t>SCD:</w:t>
      </w:r>
      <w:proofErr w:type="gramEnd"/>
      <w:r w:rsidRPr="004F218D">
        <w:rPr>
          <w:rFonts w:ascii="Arial" w:hAnsi="Arial" w:cs="Arial"/>
          <w:b w:val="0"/>
          <w:lang w:val="fr-MA"/>
        </w:rPr>
        <w:t xml:space="preserve"> Sudden Cardiac Death</w:t>
      </w:r>
    </w:p>
    <w:p w14:paraId="0A18350C" w14:textId="77777777" w:rsidR="00424CE7" w:rsidRPr="002F0A3D" w:rsidRDefault="00424CE7" w:rsidP="00424CE7">
      <w:pPr>
        <w:pStyle w:val="Appendix"/>
        <w:spacing w:after="0"/>
        <w:jc w:val="both"/>
        <w:rPr>
          <w:rFonts w:ascii="Arial" w:hAnsi="Arial" w:cs="Arial"/>
          <w:b w:val="0"/>
        </w:rPr>
      </w:pPr>
    </w:p>
    <w:p w14:paraId="021C76E8" w14:textId="77777777" w:rsidR="00424CE7" w:rsidRPr="002F0A3D" w:rsidRDefault="00424CE7" w:rsidP="00441B6F">
      <w:pPr>
        <w:pStyle w:val="ReferHead"/>
        <w:spacing w:after="0"/>
        <w:jc w:val="both"/>
        <w:rPr>
          <w:rFonts w:ascii="Arial" w:hAnsi="Arial" w:cs="Arial"/>
          <w:b w:val="0"/>
          <w:caps w:val="0"/>
          <w:sz w:val="20"/>
        </w:rPr>
      </w:pPr>
    </w:p>
    <w:p w14:paraId="4574BBBA" w14:textId="77777777" w:rsidR="00B01FCD" w:rsidRPr="002F0A3D" w:rsidRDefault="00B01FCD" w:rsidP="00441B6F">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441B6F">
      <w:pPr>
        <w:pStyle w:val="ReferHead"/>
        <w:spacing w:after="0"/>
        <w:jc w:val="both"/>
        <w:rPr>
          <w:rFonts w:ascii="Arial" w:hAnsi="Arial" w:cs="Arial"/>
          <w:b w:val="0"/>
        </w:rPr>
      </w:pPr>
    </w:p>
    <w:p w14:paraId="0A8AD745" w14:textId="7579665C" w:rsidR="004F218D" w:rsidRPr="004F218D" w:rsidRDefault="004F218D" w:rsidP="004F218D">
      <w:pPr>
        <w:pStyle w:val="Reference"/>
        <w:rPr>
          <w:rFonts w:ascii="Arial" w:hAnsi="Arial" w:cs="Arial"/>
          <w:i/>
          <w:iCs/>
          <w:lang w:val="fr-MA"/>
        </w:rPr>
      </w:pPr>
      <w:r w:rsidRPr="004F218D">
        <w:rPr>
          <w:rFonts w:ascii="Arial" w:hAnsi="Arial" w:cs="Arial"/>
          <w:i/>
          <w:iCs/>
          <w:lang w:val="fr-MA"/>
        </w:rPr>
        <w:t xml:space="preserve">Maron BJ, Maron MS. </w:t>
      </w:r>
      <w:proofErr w:type="spellStart"/>
      <w:r w:rsidRPr="004F218D">
        <w:rPr>
          <w:rFonts w:ascii="Arial" w:hAnsi="Arial" w:cs="Arial"/>
          <w:i/>
          <w:iCs/>
          <w:lang w:val="fr-MA"/>
        </w:rPr>
        <w:t>Hypertrophic</w:t>
      </w:r>
      <w:proofErr w:type="spellEnd"/>
      <w:r w:rsidRPr="004F218D">
        <w:rPr>
          <w:rFonts w:ascii="Arial" w:hAnsi="Arial" w:cs="Arial"/>
          <w:i/>
          <w:iCs/>
          <w:lang w:val="fr-MA"/>
        </w:rPr>
        <w:t xml:space="preserve"> </w:t>
      </w:r>
      <w:proofErr w:type="spellStart"/>
      <w:r w:rsidRPr="004F218D">
        <w:rPr>
          <w:rFonts w:ascii="Arial" w:hAnsi="Arial" w:cs="Arial"/>
          <w:i/>
          <w:iCs/>
          <w:lang w:val="fr-MA"/>
        </w:rPr>
        <w:t>cardiomyopathy</w:t>
      </w:r>
      <w:proofErr w:type="spellEnd"/>
      <w:r w:rsidRPr="004F218D">
        <w:rPr>
          <w:rFonts w:ascii="Arial" w:hAnsi="Arial" w:cs="Arial"/>
          <w:i/>
          <w:iCs/>
          <w:lang w:val="fr-MA"/>
        </w:rPr>
        <w:t>. Lancet. 2013;381:242–255. doi:10.1016/S0140-6736(12)60397-3</w:t>
      </w:r>
    </w:p>
    <w:p w14:paraId="0B712685" w14:textId="4C44FB9D" w:rsidR="004F218D" w:rsidRPr="004F218D" w:rsidRDefault="004F218D" w:rsidP="004F218D">
      <w:pPr>
        <w:pStyle w:val="Reference"/>
        <w:rPr>
          <w:rFonts w:ascii="Arial" w:hAnsi="Arial" w:cs="Arial"/>
          <w:i/>
          <w:iCs/>
          <w:lang w:val="fr-MA"/>
        </w:rPr>
      </w:pPr>
      <w:r w:rsidRPr="004F218D">
        <w:rPr>
          <w:rFonts w:ascii="Arial" w:hAnsi="Arial" w:cs="Arial"/>
          <w:i/>
          <w:iCs/>
        </w:rPr>
        <w:t xml:space="preserve">Finocchiaro G, Westaby J, Sheppard MN, et al. Sudden cardiac death in young athletes: JACC state-of-the-art review.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2024;83:350–370. doi:10.1016/j.jacc.2023.10.032</w:t>
      </w:r>
    </w:p>
    <w:p w14:paraId="0EDF757D" w14:textId="3366E916" w:rsidR="004F218D" w:rsidRPr="004F218D" w:rsidRDefault="004F218D" w:rsidP="004F218D">
      <w:pPr>
        <w:pStyle w:val="Reference"/>
        <w:rPr>
          <w:rFonts w:ascii="Arial" w:hAnsi="Arial" w:cs="Arial"/>
          <w:i/>
          <w:iCs/>
          <w:lang w:val="fr-MA"/>
        </w:rPr>
      </w:pPr>
      <w:r w:rsidRPr="004F218D">
        <w:rPr>
          <w:rFonts w:ascii="Arial" w:hAnsi="Arial" w:cs="Arial"/>
          <w:i/>
          <w:iCs/>
        </w:rPr>
        <w:t xml:space="preserve">Hughes RK, Knott KD, Malcolmson J, et al. Apical hypertrophic cardiomyopathy: the variant less known. </w:t>
      </w:r>
      <w:r w:rsidRPr="004F218D">
        <w:rPr>
          <w:rFonts w:ascii="Arial" w:hAnsi="Arial" w:cs="Arial"/>
          <w:i/>
          <w:iCs/>
          <w:lang w:val="fr-MA"/>
        </w:rPr>
        <w:t xml:space="preserve">J Am </w:t>
      </w:r>
      <w:proofErr w:type="spellStart"/>
      <w:r w:rsidRPr="004F218D">
        <w:rPr>
          <w:rFonts w:ascii="Arial" w:hAnsi="Arial" w:cs="Arial"/>
          <w:i/>
          <w:iCs/>
          <w:lang w:val="fr-MA"/>
        </w:rPr>
        <w:t>Heart</w:t>
      </w:r>
      <w:proofErr w:type="spellEnd"/>
      <w:r w:rsidRPr="004F218D">
        <w:rPr>
          <w:rFonts w:ascii="Arial" w:hAnsi="Arial" w:cs="Arial"/>
          <w:i/>
          <w:iCs/>
          <w:lang w:val="fr-MA"/>
        </w:rPr>
        <w:t xml:space="preserve"> Assoc. 2020;9:e015294. doi:10.1161/JAHA.119.015294</w:t>
      </w:r>
    </w:p>
    <w:p w14:paraId="2DAB0697" w14:textId="628A0FF4" w:rsidR="004F218D" w:rsidRPr="004F218D" w:rsidRDefault="004F218D" w:rsidP="004F218D">
      <w:pPr>
        <w:pStyle w:val="Reference"/>
        <w:rPr>
          <w:rFonts w:ascii="Arial" w:hAnsi="Arial" w:cs="Arial"/>
          <w:i/>
          <w:iCs/>
          <w:lang w:val="fr-MA"/>
        </w:rPr>
      </w:pPr>
      <w:proofErr w:type="spellStart"/>
      <w:r w:rsidRPr="004F218D">
        <w:rPr>
          <w:rFonts w:ascii="Arial" w:hAnsi="Arial" w:cs="Arial"/>
          <w:i/>
          <w:iCs/>
        </w:rPr>
        <w:t>Flett</w:t>
      </w:r>
      <w:proofErr w:type="spellEnd"/>
      <w:r w:rsidRPr="004F218D">
        <w:rPr>
          <w:rFonts w:ascii="Arial" w:hAnsi="Arial" w:cs="Arial"/>
          <w:i/>
          <w:iCs/>
        </w:rPr>
        <w:t xml:space="preserve"> AS, </w:t>
      </w:r>
      <w:proofErr w:type="spellStart"/>
      <w:r w:rsidRPr="004F218D">
        <w:rPr>
          <w:rFonts w:ascii="Arial" w:hAnsi="Arial" w:cs="Arial"/>
          <w:i/>
          <w:iCs/>
        </w:rPr>
        <w:t>Maestrini</w:t>
      </w:r>
      <w:proofErr w:type="spellEnd"/>
      <w:r w:rsidRPr="004F218D">
        <w:rPr>
          <w:rFonts w:ascii="Arial" w:hAnsi="Arial" w:cs="Arial"/>
          <w:i/>
          <w:iCs/>
        </w:rPr>
        <w:t xml:space="preserve"> V, Milliken D, et al. Diagnosis of apical hypertrophic cardiomyopathy: T-wave inversion and relative but not absolute apical left ventricular hypertrophy. </w:t>
      </w:r>
      <w:r w:rsidRPr="004F218D">
        <w:rPr>
          <w:rFonts w:ascii="Arial" w:hAnsi="Arial" w:cs="Arial"/>
          <w:i/>
          <w:iCs/>
          <w:lang w:val="fr-MA"/>
        </w:rPr>
        <w:t xml:space="preserve">Int J </w:t>
      </w:r>
      <w:proofErr w:type="spellStart"/>
      <w:r w:rsidRPr="004F218D">
        <w:rPr>
          <w:rFonts w:ascii="Arial" w:hAnsi="Arial" w:cs="Arial"/>
          <w:i/>
          <w:iCs/>
          <w:lang w:val="fr-MA"/>
        </w:rPr>
        <w:t>Cardiol</w:t>
      </w:r>
      <w:proofErr w:type="spellEnd"/>
      <w:r w:rsidRPr="004F218D">
        <w:rPr>
          <w:rFonts w:ascii="Arial" w:hAnsi="Arial" w:cs="Arial"/>
          <w:i/>
          <w:iCs/>
          <w:lang w:val="fr-MA"/>
        </w:rPr>
        <w:t>. 2015;183:143–148. doi:10.1016/j.ijcard.2015.01.054</w:t>
      </w:r>
    </w:p>
    <w:p w14:paraId="1528A1F4" w14:textId="0EEF0D48" w:rsidR="004F218D" w:rsidRPr="004F218D" w:rsidRDefault="004F218D" w:rsidP="004F218D">
      <w:pPr>
        <w:pStyle w:val="Reference"/>
        <w:rPr>
          <w:rFonts w:ascii="Arial" w:hAnsi="Arial" w:cs="Arial"/>
          <w:i/>
          <w:iCs/>
          <w:lang w:val="fr-MA"/>
        </w:rPr>
      </w:pPr>
      <w:r w:rsidRPr="004F218D">
        <w:rPr>
          <w:rFonts w:ascii="Arial" w:hAnsi="Arial" w:cs="Arial"/>
          <w:i/>
          <w:iCs/>
        </w:rPr>
        <w:t xml:space="preserve"> Pelliccia A, Sharma S, Gati S, et al. ESC guidelines on sports cardiology and exercise in patients with cardiovascular disease. </w:t>
      </w:r>
      <w:proofErr w:type="spellStart"/>
      <w:r w:rsidRPr="004F218D">
        <w:rPr>
          <w:rFonts w:ascii="Arial" w:hAnsi="Arial" w:cs="Arial"/>
          <w:i/>
          <w:iCs/>
          <w:lang w:val="fr-MA"/>
        </w:rPr>
        <w:t>Eur</w:t>
      </w:r>
      <w:proofErr w:type="spellEnd"/>
      <w:r w:rsidRPr="004F218D">
        <w:rPr>
          <w:rFonts w:ascii="Arial" w:hAnsi="Arial" w:cs="Arial"/>
          <w:i/>
          <w:iCs/>
          <w:lang w:val="fr-MA"/>
        </w:rPr>
        <w:t xml:space="preserve"> </w:t>
      </w:r>
      <w:proofErr w:type="spellStart"/>
      <w:r w:rsidRPr="004F218D">
        <w:rPr>
          <w:rFonts w:ascii="Arial" w:hAnsi="Arial" w:cs="Arial"/>
          <w:i/>
          <w:iCs/>
          <w:lang w:val="fr-MA"/>
        </w:rPr>
        <w:t>Heart</w:t>
      </w:r>
      <w:proofErr w:type="spellEnd"/>
      <w:r w:rsidRPr="004F218D">
        <w:rPr>
          <w:rFonts w:ascii="Arial" w:hAnsi="Arial" w:cs="Arial"/>
          <w:i/>
          <w:iCs/>
          <w:lang w:val="fr-MA"/>
        </w:rPr>
        <w:t xml:space="preserve"> J. 2021;42:17–96. doi:10.1093/</w:t>
      </w:r>
      <w:proofErr w:type="spellStart"/>
      <w:r w:rsidRPr="004F218D">
        <w:rPr>
          <w:rFonts w:ascii="Arial" w:hAnsi="Arial" w:cs="Arial"/>
          <w:i/>
          <w:iCs/>
          <w:lang w:val="fr-MA"/>
        </w:rPr>
        <w:t>eurheartj</w:t>
      </w:r>
      <w:proofErr w:type="spellEnd"/>
      <w:r w:rsidRPr="004F218D">
        <w:rPr>
          <w:rFonts w:ascii="Arial" w:hAnsi="Arial" w:cs="Arial"/>
          <w:i/>
          <w:iCs/>
          <w:lang w:val="fr-MA"/>
        </w:rPr>
        <w:t>/ehaa605</w:t>
      </w:r>
    </w:p>
    <w:p w14:paraId="52D9D1F9" w14:textId="4904BC5A" w:rsidR="004F218D" w:rsidRPr="004F218D" w:rsidRDefault="004F218D" w:rsidP="004F218D">
      <w:pPr>
        <w:pStyle w:val="Reference"/>
        <w:rPr>
          <w:rFonts w:ascii="Arial" w:hAnsi="Arial" w:cs="Arial"/>
          <w:i/>
          <w:iCs/>
          <w:lang w:val="fr-MA"/>
        </w:rPr>
      </w:pPr>
      <w:proofErr w:type="spellStart"/>
      <w:r w:rsidRPr="004F218D">
        <w:rPr>
          <w:rFonts w:ascii="Arial" w:hAnsi="Arial" w:cs="Arial"/>
          <w:i/>
          <w:iCs/>
          <w:lang w:val="fr-MA"/>
        </w:rPr>
        <w:t>Stachera</w:t>
      </w:r>
      <w:proofErr w:type="spellEnd"/>
      <w:r w:rsidRPr="004F218D">
        <w:rPr>
          <w:rFonts w:ascii="Arial" w:hAnsi="Arial" w:cs="Arial"/>
          <w:i/>
          <w:iCs/>
          <w:lang w:val="fr-MA"/>
        </w:rPr>
        <w:t xml:space="preserve"> M, </w:t>
      </w:r>
      <w:proofErr w:type="spellStart"/>
      <w:r w:rsidRPr="004F218D">
        <w:rPr>
          <w:rFonts w:ascii="Arial" w:hAnsi="Arial" w:cs="Arial"/>
          <w:i/>
          <w:iCs/>
          <w:lang w:val="fr-MA"/>
        </w:rPr>
        <w:t>Przybyło</w:t>
      </w:r>
      <w:proofErr w:type="spellEnd"/>
      <w:r w:rsidRPr="004F218D">
        <w:rPr>
          <w:rFonts w:ascii="Arial" w:hAnsi="Arial" w:cs="Arial"/>
          <w:i/>
          <w:iCs/>
          <w:lang w:val="fr-MA"/>
        </w:rPr>
        <w:t xml:space="preserve"> P, </w:t>
      </w:r>
      <w:proofErr w:type="spellStart"/>
      <w:r w:rsidRPr="004F218D">
        <w:rPr>
          <w:rFonts w:ascii="Arial" w:hAnsi="Arial" w:cs="Arial"/>
          <w:i/>
          <w:iCs/>
          <w:lang w:val="fr-MA"/>
        </w:rPr>
        <w:t>Sznajder</w:t>
      </w:r>
      <w:proofErr w:type="spellEnd"/>
      <w:r w:rsidRPr="004F218D">
        <w:rPr>
          <w:rFonts w:ascii="Arial" w:hAnsi="Arial" w:cs="Arial"/>
          <w:i/>
          <w:iCs/>
          <w:lang w:val="fr-MA"/>
        </w:rPr>
        <w:t xml:space="preserve"> K, et al. </w:t>
      </w:r>
      <w:r w:rsidRPr="004F218D">
        <w:rPr>
          <w:rFonts w:ascii="Arial" w:hAnsi="Arial" w:cs="Arial"/>
          <w:i/>
          <w:iCs/>
        </w:rPr>
        <w:t xml:space="preserve">Cardiac magnetic resonance in the assessment of hypertrophic cardiomyopathy phenotypes and stages: pictorial review. </w:t>
      </w:r>
      <w:r w:rsidRPr="004F218D">
        <w:rPr>
          <w:rFonts w:ascii="Arial" w:hAnsi="Arial" w:cs="Arial"/>
          <w:i/>
          <w:iCs/>
          <w:lang w:val="fr-MA"/>
        </w:rPr>
        <w:t xml:space="preserve">Pol J </w:t>
      </w:r>
      <w:proofErr w:type="spellStart"/>
      <w:r w:rsidRPr="004F218D">
        <w:rPr>
          <w:rFonts w:ascii="Arial" w:hAnsi="Arial" w:cs="Arial"/>
          <w:i/>
          <w:iCs/>
          <w:lang w:val="fr-MA"/>
        </w:rPr>
        <w:t>Radiol</w:t>
      </w:r>
      <w:proofErr w:type="spellEnd"/>
      <w:r w:rsidRPr="004F218D">
        <w:rPr>
          <w:rFonts w:ascii="Arial" w:hAnsi="Arial" w:cs="Arial"/>
          <w:i/>
          <w:iCs/>
          <w:lang w:val="fr-MA"/>
        </w:rPr>
        <w:t>. 2021;86:672–684. doi:10.5114/pjr.2021.112310</w:t>
      </w:r>
    </w:p>
    <w:p w14:paraId="0959307A" w14:textId="22CCDF91" w:rsidR="004F218D" w:rsidRPr="004F218D" w:rsidRDefault="004F218D" w:rsidP="004F218D">
      <w:pPr>
        <w:pStyle w:val="Reference"/>
        <w:rPr>
          <w:rFonts w:ascii="Arial" w:hAnsi="Arial" w:cs="Arial"/>
          <w:i/>
          <w:iCs/>
          <w:lang w:val="fr-MA"/>
        </w:rPr>
      </w:pPr>
      <w:r w:rsidRPr="004F218D">
        <w:rPr>
          <w:rFonts w:ascii="Arial" w:hAnsi="Arial" w:cs="Arial"/>
          <w:i/>
          <w:iCs/>
        </w:rPr>
        <w:t xml:space="preserve">Huang AL, Levine BD, Ackerman MJ, et al. Asymptomatic apical hypertrophic cardiomyopathy in an elite competitive athlete. </w:t>
      </w:r>
      <w:r w:rsidRPr="004F218D">
        <w:rPr>
          <w:rFonts w:ascii="Arial" w:hAnsi="Arial" w:cs="Arial"/>
          <w:i/>
          <w:iCs/>
          <w:lang w:val="fr-MA"/>
        </w:rPr>
        <w:t>JACC Case Rep. 2023;5:101705. doi:10.1016/j.jaccas.2022.101705</w:t>
      </w:r>
    </w:p>
    <w:p w14:paraId="3DA564D4" w14:textId="5EC58CB0" w:rsidR="004F218D" w:rsidRPr="004F218D" w:rsidRDefault="004F218D" w:rsidP="004F218D">
      <w:pPr>
        <w:pStyle w:val="Reference"/>
        <w:rPr>
          <w:rFonts w:ascii="Arial" w:hAnsi="Arial" w:cs="Arial"/>
          <w:i/>
          <w:iCs/>
          <w:lang w:val="fr-MA"/>
        </w:rPr>
      </w:pPr>
      <w:r w:rsidRPr="004F218D">
        <w:rPr>
          <w:rFonts w:ascii="Arial" w:hAnsi="Arial" w:cs="Arial"/>
          <w:i/>
          <w:iCs/>
        </w:rPr>
        <w:lastRenderedPageBreak/>
        <w:t xml:space="preserve">Lawless CE. Electrocardiograms in athletes: interpretation and diagnostic accuracy. </w:t>
      </w:r>
      <w:proofErr w:type="spellStart"/>
      <w:r w:rsidRPr="004F218D">
        <w:rPr>
          <w:rFonts w:ascii="Arial" w:hAnsi="Arial" w:cs="Arial"/>
          <w:i/>
          <w:iCs/>
          <w:lang w:val="fr-MA"/>
        </w:rPr>
        <w:t>Curr</w:t>
      </w:r>
      <w:proofErr w:type="spellEnd"/>
      <w:r w:rsidRPr="004F218D">
        <w:rPr>
          <w:rFonts w:ascii="Arial" w:hAnsi="Arial" w:cs="Arial"/>
          <w:i/>
          <w:iCs/>
          <w:lang w:val="fr-MA"/>
        </w:rPr>
        <w:t xml:space="preserve"> Sports Med Rep. 2008;7:137–143. doi:10.1249/MSS.0b013e318164dd18</w:t>
      </w:r>
    </w:p>
    <w:p w14:paraId="0D19EED0" w14:textId="22231AE5" w:rsidR="004F218D" w:rsidRPr="004F218D" w:rsidRDefault="004F218D" w:rsidP="004F218D">
      <w:pPr>
        <w:pStyle w:val="Reference"/>
        <w:rPr>
          <w:rFonts w:ascii="Arial" w:hAnsi="Arial" w:cs="Arial"/>
          <w:i/>
          <w:iCs/>
          <w:lang w:val="fr-MA"/>
        </w:rPr>
      </w:pPr>
      <w:r w:rsidRPr="004F218D">
        <w:rPr>
          <w:rFonts w:ascii="Arial" w:hAnsi="Arial" w:cs="Arial"/>
          <w:i/>
          <w:iCs/>
        </w:rPr>
        <w:t xml:space="preserve">Oxborough D, Augustine D, Gati S, et al. A guideline update for the practice of echocardiography in the cardiac screening of sports participants: a joint policy statement from the British Society of Echocardiography and Cardiac Risk in the Young. </w:t>
      </w:r>
      <w:r w:rsidRPr="004F218D">
        <w:rPr>
          <w:rFonts w:ascii="Arial" w:hAnsi="Arial" w:cs="Arial"/>
          <w:i/>
          <w:iCs/>
          <w:lang w:val="fr-MA"/>
        </w:rPr>
        <w:t xml:space="preserve">Echo </w:t>
      </w:r>
      <w:proofErr w:type="spellStart"/>
      <w:r w:rsidRPr="004F218D">
        <w:rPr>
          <w:rFonts w:ascii="Arial" w:hAnsi="Arial" w:cs="Arial"/>
          <w:i/>
          <w:iCs/>
          <w:lang w:val="fr-MA"/>
        </w:rPr>
        <w:t>Res</w:t>
      </w:r>
      <w:proofErr w:type="spellEnd"/>
      <w:r w:rsidRPr="004F218D">
        <w:rPr>
          <w:rFonts w:ascii="Arial" w:hAnsi="Arial" w:cs="Arial"/>
          <w:i/>
          <w:iCs/>
          <w:lang w:val="fr-MA"/>
        </w:rPr>
        <w:t xml:space="preserve"> </w:t>
      </w:r>
      <w:proofErr w:type="spellStart"/>
      <w:r w:rsidRPr="004F218D">
        <w:rPr>
          <w:rFonts w:ascii="Arial" w:hAnsi="Arial" w:cs="Arial"/>
          <w:i/>
          <w:iCs/>
          <w:lang w:val="fr-MA"/>
        </w:rPr>
        <w:t>Pract</w:t>
      </w:r>
      <w:proofErr w:type="spellEnd"/>
      <w:r w:rsidRPr="004F218D">
        <w:rPr>
          <w:rFonts w:ascii="Arial" w:hAnsi="Arial" w:cs="Arial"/>
          <w:i/>
          <w:iCs/>
          <w:lang w:val="fr-MA"/>
        </w:rPr>
        <w:t>. 2018;5:1–10. doi:10.1530/ERP-17-0075</w:t>
      </w:r>
    </w:p>
    <w:p w14:paraId="36EB5437" w14:textId="0800036C" w:rsidR="004F218D" w:rsidRPr="004F218D" w:rsidRDefault="004F218D" w:rsidP="004F218D">
      <w:pPr>
        <w:pStyle w:val="Reference"/>
        <w:rPr>
          <w:rFonts w:ascii="Arial" w:hAnsi="Arial" w:cs="Arial"/>
          <w:i/>
          <w:iCs/>
          <w:lang w:val="fr-MA"/>
        </w:rPr>
      </w:pPr>
      <w:r w:rsidRPr="004F218D">
        <w:rPr>
          <w:rFonts w:ascii="Arial" w:hAnsi="Arial" w:cs="Arial"/>
          <w:i/>
          <w:iCs/>
        </w:rPr>
        <w:t xml:space="preserve">Chan RH, Maron BJ, </w:t>
      </w:r>
      <w:proofErr w:type="spellStart"/>
      <w:r w:rsidRPr="004F218D">
        <w:rPr>
          <w:rFonts w:ascii="Arial" w:hAnsi="Arial" w:cs="Arial"/>
          <w:i/>
          <w:iCs/>
        </w:rPr>
        <w:t>Olivotto</w:t>
      </w:r>
      <w:proofErr w:type="spellEnd"/>
      <w:r w:rsidRPr="004F218D">
        <w:rPr>
          <w:rFonts w:ascii="Arial" w:hAnsi="Arial" w:cs="Arial"/>
          <w:i/>
          <w:iCs/>
        </w:rPr>
        <w:t xml:space="preserve"> I, et al. Prognostic value of quantitative contrast-enhanced cardiovascular magnetic resonance for the evaluation of sudden death risk in hypertrophic cardiomyopathy.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2014;63:2420–2431. doi:10.1161/CIRCULATIONAHA.113.007094</w:t>
      </w:r>
    </w:p>
    <w:p w14:paraId="7D0A93B9" w14:textId="2636E936" w:rsidR="004F218D" w:rsidRPr="004F218D" w:rsidRDefault="004F218D" w:rsidP="004F218D">
      <w:pPr>
        <w:pStyle w:val="Reference"/>
        <w:rPr>
          <w:rFonts w:ascii="Arial" w:hAnsi="Arial" w:cs="Arial"/>
          <w:i/>
          <w:iCs/>
        </w:rPr>
      </w:pPr>
      <w:proofErr w:type="spellStart"/>
      <w:r w:rsidRPr="004F218D">
        <w:rPr>
          <w:rFonts w:ascii="Arial" w:hAnsi="Arial" w:cs="Arial"/>
          <w:i/>
          <w:iCs/>
        </w:rPr>
        <w:t>Löllgen</w:t>
      </w:r>
      <w:proofErr w:type="spellEnd"/>
      <w:r w:rsidRPr="004F218D">
        <w:rPr>
          <w:rFonts w:ascii="Arial" w:hAnsi="Arial" w:cs="Arial"/>
          <w:i/>
          <w:iCs/>
        </w:rPr>
        <w:t xml:space="preserve"> H, </w:t>
      </w:r>
      <w:proofErr w:type="spellStart"/>
      <w:r w:rsidRPr="004F218D">
        <w:rPr>
          <w:rFonts w:ascii="Arial" w:hAnsi="Arial" w:cs="Arial"/>
          <w:i/>
          <w:iCs/>
        </w:rPr>
        <w:t>Leyk</w:t>
      </w:r>
      <w:proofErr w:type="spellEnd"/>
      <w:r w:rsidRPr="004F218D">
        <w:rPr>
          <w:rFonts w:ascii="Arial" w:hAnsi="Arial" w:cs="Arial"/>
          <w:i/>
          <w:iCs/>
        </w:rPr>
        <w:t xml:space="preserve"> D, Deuster T. Exercise testing in sports medicine. </w:t>
      </w:r>
      <w:proofErr w:type="spellStart"/>
      <w:r w:rsidRPr="004F218D">
        <w:rPr>
          <w:rFonts w:ascii="Arial" w:hAnsi="Arial" w:cs="Arial"/>
          <w:i/>
          <w:iCs/>
        </w:rPr>
        <w:t>Dtsch</w:t>
      </w:r>
      <w:proofErr w:type="spellEnd"/>
      <w:r w:rsidRPr="004F218D">
        <w:rPr>
          <w:rFonts w:ascii="Arial" w:hAnsi="Arial" w:cs="Arial"/>
          <w:i/>
          <w:iCs/>
        </w:rPr>
        <w:t xml:space="preserve"> </w:t>
      </w:r>
      <w:proofErr w:type="spellStart"/>
      <w:r w:rsidRPr="004F218D">
        <w:rPr>
          <w:rFonts w:ascii="Arial" w:hAnsi="Arial" w:cs="Arial"/>
          <w:i/>
          <w:iCs/>
        </w:rPr>
        <w:t>Arztebl</w:t>
      </w:r>
      <w:proofErr w:type="spellEnd"/>
      <w:r w:rsidRPr="004F218D">
        <w:rPr>
          <w:rFonts w:ascii="Arial" w:hAnsi="Arial" w:cs="Arial"/>
          <w:i/>
          <w:iCs/>
        </w:rPr>
        <w:t xml:space="preserve"> Int. </w:t>
      </w:r>
      <w:proofErr w:type="gramStart"/>
      <w:r w:rsidRPr="004F218D">
        <w:rPr>
          <w:rFonts w:ascii="Arial" w:hAnsi="Arial" w:cs="Arial"/>
          <w:i/>
          <w:iCs/>
        </w:rPr>
        <w:t>2018;115:409</w:t>
      </w:r>
      <w:proofErr w:type="gramEnd"/>
      <w:r w:rsidRPr="004F218D">
        <w:rPr>
          <w:rFonts w:ascii="Arial" w:hAnsi="Arial" w:cs="Arial"/>
          <w:i/>
          <w:iCs/>
        </w:rPr>
        <w:t>–416. doi:10.3238/arztebl.2018.0409</w:t>
      </w:r>
    </w:p>
    <w:p w14:paraId="19D226EE" w14:textId="6A84EE61" w:rsidR="004F218D" w:rsidRPr="004F218D" w:rsidRDefault="004F218D" w:rsidP="004F218D">
      <w:pPr>
        <w:pStyle w:val="Reference"/>
        <w:rPr>
          <w:rFonts w:ascii="Arial" w:hAnsi="Arial" w:cs="Arial"/>
          <w:i/>
          <w:iCs/>
          <w:lang w:val="fr-MA"/>
        </w:rPr>
      </w:pPr>
      <w:r w:rsidRPr="004F218D">
        <w:rPr>
          <w:rFonts w:ascii="Arial" w:hAnsi="Arial" w:cs="Arial"/>
          <w:i/>
          <w:iCs/>
          <w:lang w:val="fr-MA"/>
        </w:rPr>
        <w:t xml:space="preserve">Maron BJ, </w:t>
      </w:r>
      <w:proofErr w:type="spellStart"/>
      <w:r w:rsidRPr="004F218D">
        <w:rPr>
          <w:rFonts w:ascii="Arial" w:hAnsi="Arial" w:cs="Arial"/>
          <w:i/>
          <w:iCs/>
          <w:lang w:val="fr-MA"/>
        </w:rPr>
        <w:t>Udelson</w:t>
      </w:r>
      <w:proofErr w:type="spellEnd"/>
      <w:r w:rsidRPr="004F218D">
        <w:rPr>
          <w:rFonts w:ascii="Arial" w:hAnsi="Arial" w:cs="Arial"/>
          <w:i/>
          <w:iCs/>
          <w:lang w:val="fr-MA"/>
        </w:rPr>
        <w:t xml:space="preserve"> JE, </w:t>
      </w:r>
      <w:proofErr w:type="spellStart"/>
      <w:r w:rsidRPr="004F218D">
        <w:rPr>
          <w:rFonts w:ascii="Arial" w:hAnsi="Arial" w:cs="Arial"/>
          <w:i/>
          <w:iCs/>
          <w:lang w:val="fr-MA"/>
        </w:rPr>
        <w:t>Bonow</w:t>
      </w:r>
      <w:proofErr w:type="spellEnd"/>
      <w:r w:rsidRPr="004F218D">
        <w:rPr>
          <w:rFonts w:ascii="Arial" w:hAnsi="Arial" w:cs="Arial"/>
          <w:i/>
          <w:iCs/>
          <w:lang w:val="fr-MA"/>
        </w:rPr>
        <w:t xml:space="preserve"> RO, et al. </w:t>
      </w:r>
      <w:r w:rsidRPr="004F218D">
        <w:rPr>
          <w:rFonts w:ascii="Arial" w:hAnsi="Arial" w:cs="Arial"/>
          <w:i/>
          <w:iCs/>
        </w:rPr>
        <w:t xml:space="preserve">Eligibility and disqualification recommendations for competitive athletes with cardiovascular abnormalities: Task Force 3: hypertrophic cardiomyopathy, arrhythmogenic right ventricular cardiomyopathy and other cardiomyopathies, and myocarditis.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2015;66:2362–2371. doi:10.1161/CIR.0000000000000239</w:t>
      </w:r>
    </w:p>
    <w:p w14:paraId="4A674C51" w14:textId="77777777" w:rsidR="00B01FCD" w:rsidRPr="002F0A3D" w:rsidRDefault="00B01FCD" w:rsidP="00441B6F">
      <w:pPr>
        <w:pStyle w:val="Reference"/>
        <w:numPr>
          <w:ilvl w:val="0"/>
          <w:numId w:val="0"/>
        </w:numPr>
        <w:spacing w:line="240" w:lineRule="auto"/>
        <w:rPr>
          <w:rFonts w:ascii="Arial" w:hAnsi="Arial" w:cs="Arial"/>
        </w:rPr>
      </w:pPr>
    </w:p>
    <w:p w14:paraId="4876CEE9" w14:textId="77777777" w:rsidR="005F65B4" w:rsidRPr="002F0A3D" w:rsidRDefault="005F65B4" w:rsidP="00441B6F">
      <w:pPr>
        <w:pStyle w:val="Appendix"/>
        <w:spacing w:after="0"/>
        <w:jc w:val="both"/>
        <w:rPr>
          <w:rFonts w:ascii="Arial" w:hAnsi="Arial" w:cs="Arial"/>
          <w:b w:val="0"/>
        </w:rPr>
        <w:sectPr w:rsidR="005F65B4" w:rsidRPr="002F0A3D" w:rsidSect="00997934">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10EC96AA" w14:textId="77777777" w:rsidR="00B01FCD" w:rsidRPr="002F0A3D" w:rsidRDefault="00B01FCD" w:rsidP="00441B6F">
      <w:pPr>
        <w:pStyle w:val="Appendix"/>
        <w:spacing w:after="0"/>
        <w:jc w:val="both"/>
        <w:rPr>
          <w:rFonts w:ascii="Arial" w:hAnsi="Arial" w:cs="Arial"/>
          <w:b w:val="0"/>
        </w:rPr>
      </w:pPr>
    </w:p>
    <w:sectPr w:rsidR="00B01FCD" w:rsidRPr="002F0A3D" w:rsidSect="009979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D297F" w14:textId="77777777" w:rsidR="004B2F06" w:rsidRDefault="004B2F06" w:rsidP="00C37E61">
      <w:r>
        <w:separator/>
      </w:r>
    </w:p>
  </w:endnote>
  <w:endnote w:type="continuationSeparator" w:id="0">
    <w:p w14:paraId="3CBD6E5D" w14:textId="77777777" w:rsidR="004B2F06" w:rsidRDefault="004B2F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AE04" w14:textId="77777777" w:rsidR="00997934" w:rsidRDefault="00997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B142" w14:textId="77777777" w:rsidR="00997934" w:rsidRDefault="00997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D2CD" w14:textId="762413B2" w:rsidR="00754C9A" w:rsidRPr="00875FDA" w:rsidRDefault="00754C9A" w:rsidP="00875FD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A7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35361" w14:textId="77777777" w:rsidR="004B2F06" w:rsidRDefault="004B2F06" w:rsidP="00C37E61">
      <w:r>
        <w:separator/>
      </w:r>
    </w:p>
  </w:footnote>
  <w:footnote w:type="continuationSeparator" w:id="0">
    <w:p w14:paraId="41628A37" w14:textId="77777777" w:rsidR="004B2F06" w:rsidRDefault="004B2F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93F89" w14:textId="2D2CE8EE" w:rsidR="00997934" w:rsidRDefault="00997934">
    <w:pPr>
      <w:pStyle w:val="Header"/>
    </w:pPr>
    <w:r>
      <w:rPr>
        <w:noProof/>
      </w:rPr>
      <w:pict w14:anchorId="4BD7B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F892C" w14:textId="5780B0E0" w:rsidR="00997934" w:rsidRDefault="00997934">
    <w:pPr>
      <w:pStyle w:val="Header"/>
    </w:pPr>
    <w:r>
      <w:rPr>
        <w:noProof/>
      </w:rPr>
      <w:pict w14:anchorId="31565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F452" w14:textId="6845CBEA" w:rsidR="00296529" w:rsidRPr="00296529" w:rsidRDefault="00997934" w:rsidP="00296529">
    <w:pPr>
      <w:ind w:left="2160"/>
      <w:jc w:val="center"/>
      <w:rPr>
        <w:rFonts w:ascii="Times New Roman" w:eastAsia="Calibri" w:hAnsi="Times New Roman"/>
        <w:i/>
        <w:sz w:val="18"/>
        <w:szCs w:val="22"/>
      </w:rPr>
    </w:pPr>
    <w:r>
      <w:rPr>
        <w:noProof/>
      </w:rPr>
      <w:pict w14:anchorId="71C68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B2620" w14:textId="1C64ED8B" w:rsidR="00997934" w:rsidRDefault="00997934">
    <w:pPr>
      <w:pStyle w:val="Header"/>
    </w:pPr>
    <w:r>
      <w:rPr>
        <w:noProof/>
      </w:rPr>
      <w:pict w14:anchorId="12212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C19BA" w14:textId="273DF411" w:rsidR="00997934" w:rsidRDefault="00997934">
    <w:pPr>
      <w:pStyle w:val="Header"/>
    </w:pPr>
    <w:r>
      <w:rPr>
        <w:noProof/>
      </w:rPr>
      <w:pict w14:anchorId="24A34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5BDD" w14:textId="4AEC0F57" w:rsidR="00997934" w:rsidRDefault="00997934">
    <w:pPr>
      <w:pStyle w:val="Header"/>
    </w:pPr>
    <w:r>
      <w:rPr>
        <w:noProof/>
      </w:rPr>
      <w:pict w14:anchorId="66D9C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485DD1"/>
    <w:multiLevelType w:val="hybridMultilevel"/>
    <w:tmpl w:val="E42C2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170B0B"/>
    <w:multiLevelType w:val="hybridMultilevel"/>
    <w:tmpl w:val="64A81628"/>
    <w:lvl w:ilvl="0" w:tplc="1522F7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8"/>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2"/>
  </w:num>
  <w:num w:numId="20">
    <w:abstractNumId w:val="12"/>
  </w:num>
  <w:num w:numId="21">
    <w:abstractNumId w:val="10"/>
  </w:num>
  <w:num w:numId="22">
    <w:abstractNumId w:val="15"/>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6"/>
  </w:num>
  <w:num w:numId="32">
    <w:abstractNumId w:val="20"/>
  </w:num>
  <w:num w:numId="33">
    <w:abstractNumId w:val="1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3181"/>
    <w:rsid w:val="00043FC4"/>
    <w:rsid w:val="0004579C"/>
    <w:rsid w:val="000A47FA"/>
    <w:rsid w:val="000A65D3"/>
    <w:rsid w:val="000B1E33"/>
    <w:rsid w:val="000D689F"/>
    <w:rsid w:val="000E7B7B"/>
    <w:rsid w:val="000E7D62"/>
    <w:rsid w:val="00103357"/>
    <w:rsid w:val="00123C9F"/>
    <w:rsid w:val="00126190"/>
    <w:rsid w:val="00130F17"/>
    <w:rsid w:val="001320BF"/>
    <w:rsid w:val="00163BC4"/>
    <w:rsid w:val="00176BD9"/>
    <w:rsid w:val="00191062"/>
    <w:rsid w:val="00192B72"/>
    <w:rsid w:val="001A29D8"/>
    <w:rsid w:val="001A5CAA"/>
    <w:rsid w:val="001B0427"/>
    <w:rsid w:val="001D3A51"/>
    <w:rsid w:val="001E10D2"/>
    <w:rsid w:val="001E25B4"/>
    <w:rsid w:val="001E44FE"/>
    <w:rsid w:val="001F4D2A"/>
    <w:rsid w:val="00200595"/>
    <w:rsid w:val="00204835"/>
    <w:rsid w:val="00231920"/>
    <w:rsid w:val="0023195C"/>
    <w:rsid w:val="0024282C"/>
    <w:rsid w:val="0024575A"/>
    <w:rsid w:val="002460DC"/>
    <w:rsid w:val="00250985"/>
    <w:rsid w:val="002556F6"/>
    <w:rsid w:val="00274237"/>
    <w:rsid w:val="00283105"/>
    <w:rsid w:val="00284C4C"/>
    <w:rsid w:val="00287E68"/>
    <w:rsid w:val="00292D42"/>
    <w:rsid w:val="00296529"/>
    <w:rsid w:val="002B27FB"/>
    <w:rsid w:val="002B685A"/>
    <w:rsid w:val="002C57D2"/>
    <w:rsid w:val="002E0D56"/>
    <w:rsid w:val="002F0A3D"/>
    <w:rsid w:val="00315186"/>
    <w:rsid w:val="0033343E"/>
    <w:rsid w:val="003512C2"/>
    <w:rsid w:val="00371FB6"/>
    <w:rsid w:val="003763C1"/>
    <w:rsid w:val="00376BBE"/>
    <w:rsid w:val="0039224F"/>
    <w:rsid w:val="003A43A4"/>
    <w:rsid w:val="003A7E18"/>
    <w:rsid w:val="003B5F7A"/>
    <w:rsid w:val="003C4C86"/>
    <w:rsid w:val="003C6258"/>
    <w:rsid w:val="003E2904"/>
    <w:rsid w:val="003F40B6"/>
    <w:rsid w:val="00401927"/>
    <w:rsid w:val="0041027F"/>
    <w:rsid w:val="00412475"/>
    <w:rsid w:val="00423789"/>
    <w:rsid w:val="00424CE7"/>
    <w:rsid w:val="00430044"/>
    <w:rsid w:val="00440F43"/>
    <w:rsid w:val="00441B6F"/>
    <w:rsid w:val="00446221"/>
    <w:rsid w:val="00450E62"/>
    <w:rsid w:val="004539DB"/>
    <w:rsid w:val="00471A80"/>
    <w:rsid w:val="004B2F06"/>
    <w:rsid w:val="004D305E"/>
    <w:rsid w:val="004D4277"/>
    <w:rsid w:val="004F218D"/>
    <w:rsid w:val="00502516"/>
    <w:rsid w:val="00505F06"/>
    <w:rsid w:val="00506828"/>
    <w:rsid w:val="00520F40"/>
    <w:rsid w:val="0053056E"/>
    <w:rsid w:val="005527EC"/>
    <w:rsid w:val="00554FDA"/>
    <w:rsid w:val="005A63B8"/>
    <w:rsid w:val="005B15D8"/>
    <w:rsid w:val="005C784C"/>
    <w:rsid w:val="005D17F6"/>
    <w:rsid w:val="005D700B"/>
    <w:rsid w:val="005E5539"/>
    <w:rsid w:val="005F65B4"/>
    <w:rsid w:val="00602BF5"/>
    <w:rsid w:val="00616B58"/>
    <w:rsid w:val="00617FDD"/>
    <w:rsid w:val="00633614"/>
    <w:rsid w:val="00633F68"/>
    <w:rsid w:val="00635DB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6930"/>
    <w:rsid w:val="0077749E"/>
    <w:rsid w:val="00790ADA"/>
    <w:rsid w:val="00792C51"/>
    <w:rsid w:val="007D2288"/>
    <w:rsid w:val="007E088F"/>
    <w:rsid w:val="007F7B32"/>
    <w:rsid w:val="00804BC2"/>
    <w:rsid w:val="0081431A"/>
    <w:rsid w:val="00821B76"/>
    <w:rsid w:val="0083216F"/>
    <w:rsid w:val="00860000"/>
    <w:rsid w:val="00863BD3"/>
    <w:rsid w:val="008641ED"/>
    <w:rsid w:val="00866D66"/>
    <w:rsid w:val="008671C6"/>
    <w:rsid w:val="00875803"/>
    <w:rsid w:val="00875FDA"/>
    <w:rsid w:val="00882773"/>
    <w:rsid w:val="008B459E"/>
    <w:rsid w:val="008E13AE"/>
    <w:rsid w:val="008E1506"/>
    <w:rsid w:val="008E710C"/>
    <w:rsid w:val="008F69D6"/>
    <w:rsid w:val="00902823"/>
    <w:rsid w:val="00915CA6"/>
    <w:rsid w:val="00927834"/>
    <w:rsid w:val="009500A6"/>
    <w:rsid w:val="00957C18"/>
    <w:rsid w:val="009659BA"/>
    <w:rsid w:val="00983040"/>
    <w:rsid w:val="0099793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02FD7"/>
    <w:rsid w:val="00B1776C"/>
    <w:rsid w:val="00B52583"/>
    <w:rsid w:val="00B52896"/>
    <w:rsid w:val="00B95236"/>
    <w:rsid w:val="00B96BD9"/>
    <w:rsid w:val="00BA1B01"/>
    <w:rsid w:val="00BA2641"/>
    <w:rsid w:val="00BB37AA"/>
    <w:rsid w:val="00BC53A0"/>
    <w:rsid w:val="00BE27E3"/>
    <w:rsid w:val="00BE62AD"/>
    <w:rsid w:val="00BF121F"/>
    <w:rsid w:val="00BF1F80"/>
    <w:rsid w:val="00C166EF"/>
    <w:rsid w:val="00C17EB0"/>
    <w:rsid w:val="00C27F5F"/>
    <w:rsid w:val="00C30A0F"/>
    <w:rsid w:val="00C34E9B"/>
    <w:rsid w:val="00C37E61"/>
    <w:rsid w:val="00C41DAF"/>
    <w:rsid w:val="00C70F1B"/>
    <w:rsid w:val="00C71A47"/>
    <w:rsid w:val="00C7464C"/>
    <w:rsid w:val="00C85588"/>
    <w:rsid w:val="00CD6755"/>
    <w:rsid w:val="00CD6856"/>
    <w:rsid w:val="00CE0089"/>
    <w:rsid w:val="00CE793C"/>
    <w:rsid w:val="00CF193C"/>
    <w:rsid w:val="00D173F1"/>
    <w:rsid w:val="00D235BA"/>
    <w:rsid w:val="00D32FA4"/>
    <w:rsid w:val="00D454D3"/>
    <w:rsid w:val="00D74CB0"/>
    <w:rsid w:val="00D8295D"/>
    <w:rsid w:val="00D96973"/>
    <w:rsid w:val="00DC2A65"/>
    <w:rsid w:val="00DE15F0"/>
    <w:rsid w:val="00DE5663"/>
    <w:rsid w:val="00DE78AA"/>
    <w:rsid w:val="00E002BC"/>
    <w:rsid w:val="00E053D0"/>
    <w:rsid w:val="00E15994"/>
    <w:rsid w:val="00E3114E"/>
    <w:rsid w:val="00E31A70"/>
    <w:rsid w:val="00E35B02"/>
    <w:rsid w:val="00E56854"/>
    <w:rsid w:val="00E66496"/>
    <w:rsid w:val="00E66B35"/>
    <w:rsid w:val="00E66E10"/>
    <w:rsid w:val="00E769F6"/>
    <w:rsid w:val="00E8407C"/>
    <w:rsid w:val="00E84F3C"/>
    <w:rsid w:val="00EA012C"/>
    <w:rsid w:val="00EC0C91"/>
    <w:rsid w:val="00EC6A55"/>
    <w:rsid w:val="00ED0288"/>
    <w:rsid w:val="00EE52CB"/>
    <w:rsid w:val="00EF581D"/>
    <w:rsid w:val="00EF7FD8"/>
    <w:rsid w:val="00F05A52"/>
    <w:rsid w:val="00F06F59"/>
    <w:rsid w:val="00F14DD5"/>
    <w:rsid w:val="00F17988"/>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2D64EC"/>
  <w15:docId w15:val="{6E99BF74-D620-F549-8551-F9F6B70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Heading3Char">
    <w:name w:val="Heading 3 Char"/>
    <w:basedOn w:val="DefaultParagraphFont"/>
    <w:link w:val="Heading3"/>
    <w:semiHidden/>
    <w:rsid w:val="005F65B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7669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150945374">
      <w:bodyDiv w:val="1"/>
      <w:marLeft w:val="0"/>
      <w:marRight w:val="0"/>
      <w:marTop w:val="0"/>
      <w:marBottom w:val="0"/>
      <w:divBdr>
        <w:top w:val="none" w:sz="0" w:space="0" w:color="auto"/>
        <w:left w:val="none" w:sz="0" w:space="0" w:color="auto"/>
        <w:bottom w:val="none" w:sz="0" w:space="0" w:color="auto"/>
        <w:right w:val="none" w:sz="0" w:space="0" w:color="auto"/>
      </w:divBdr>
      <w:divsChild>
        <w:div w:id="2022506973">
          <w:marLeft w:val="0"/>
          <w:marRight w:val="0"/>
          <w:marTop w:val="0"/>
          <w:marBottom w:val="0"/>
          <w:divBdr>
            <w:top w:val="none" w:sz="0" w:space="0" w:color="auto"/>
            <w:left w:val="none" w:sz="0" w:space="0" w:color="auto"/>
            <w:bottom w:val="none" w:sz="0" w:space="0" w:color="auto"/>
            <w:right w:val="none" w:sz="0" w:space="0" w:color="auto"/>
          </w:divBdr>
          <w:divsChild>
            <w:div w:id="708070332">
              <w:marLeft w:val="0"/>
              <w:marRight w:val="0"/>
              <w:marTop w:val="0"/>
              <w:marBottom w:val="0"/>
              <w:divBdr>
                <w:top w:val="none" w:sz="0" w:space="0" w:color="auto"/>
                <w:left w:val="none" w:sz="0" w:space="0" w:color="auto"/>
                <w:bottom w:val="none" w:sz="0" w:space="0" w:color="auto"/>
                <w:right w:val="none" w:sz="0" w:space="0" w:color="auto"/>
              </w:divBdr>
              <w:divsChild>
                <w:div w:id="363554974">
                  <w:marLeft w:val="0"/>
                  <w:marRight w:val="0"/>
                  <w:marTop w:val="0"/>
                  <w:marBottom w:val="0"/>
                  <w:divBdr>
                    <w:top w:val="none" w:sz="0" w:space="0" w:color="auto"/>
                    <w:left w:val="none" w:sz="0" w:space="0" w:color="auto"/>
                    <w:bottom w:val="none" w:sz="0" w:space="0" w:color="auto"/>
                    <w:right w:val="none" w:sz="0" w:space="0" w:color="auto"/>
                  </w:divBdr>
                  <w:divsChild>
                    <w:div w:id="1330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0143026">
      <w:bodyDiv w:val="1"/>
      <w:marLeft w:val="0"/>
      <w:marRight w:val="0"/>
      <w:marTop w:val="0"/>
      <w:marBottom w:val="0"/>
      <w:divBdr>
        <w:top w:val="none" w:sz="0" w:space="0" w:color="auto"/>
        <w:left w:val="none" w:sz="0" w:space="0" w:color="auto"/>
        <w:bottom w:val="none" w:sz="0" w:space="0" w:color="auto"/>
        <w:right w:val="none" w:sz="0" w:space="0" w:color="auto"/>
      </w:divBdr>
      <w:divsChild>
        <w:div w:id="1636176457">
          <w:marLeft w:val="0"/>
          <w:marRight w:val="0"/>
          <w:marTop w:val="0"/>
          <w:marBottom w:val="0"/>
          <w:divBdr>
            <w:top w:val="none" w:sz="0" w:space="0" w:color="auto"/>
            <w:left w:val="none" w:sz="0" w:space="0" w:color="auto"/>
            <w:bottom w:val="none" w:sz="0" w:space="0" w:color="auto"/>
            <w:right w:val="none" w:sz="0" w:space="0" w:color="auto"/>
          </w:divBdr>
          <w:divsChild>
            <w:div w:id="921528663">
              <w:marLeft w:val="0"/>
              <w:marRight w:val="0"/>
              <w:marTop w:val="0"/>
              <w:marBottom w:val="0"/>
              <w:divBdr>
                <w:top w:val="none" w:sz="0" w:space="0" w:color="auto"/>
                <w:left w:val="none" w:sz="0" w:space="0" w:color="auto"/>
                <w:bottom w:val="none" w:sz="0" w:space="0" w:color="auto"/>
                <w:right w:val="none" w:sz="0" w:space="0" w:color="auto"/>
              </w:divBdr>
              <w:divsChild>
                <w:div w:id="835270361">
                  <w:marLeft w:val="0"/>
                  <w:marRight w:val="0"/>
                  <w:marTop w:val="0"/>
                  <w:marBottom w:val="0"/>
                  <w:divBdr>
                    <w:top w:val="none" w:sz="0" w:space="0" w:color="auto"/>
                    <w:left w:val="none" w:sz="0" w:space="0" w:color="auto"/>
                    <w:bottom w:val="none" w:sz="0" w:space="0" w:color="auto"/>
                    <w:right w:val="none" w:sz="0" w:space="0" w:color="auto"/>
                  </w:divBdr>
                  <w:divsChild>
                    <w:div w:id="21311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05341">
      <w:bodyDiv w:val="1"/>
      <w:marLeft w:val="0"/>
      <w:marRight w:val="0"/>
      <w:marTop w:val="0"/>
      <w:marBottom w:val="0"/>
      <w:divBdr>
        <w:top w:val="none" w:sz="0" w:space="0" w:color="auto"/>
        <w:left w:val="none" w:sz="0" w:space="0" w:color="auto"/>
        <w:bottom w:val="none" w:sz="0" w:space="0" w:color="auto"/>
        <w:right w:val="none" w:sz="0" w:space="0" w:color="auto"/>
      </w:divBdr>
      <w:divsChild>
        <w:div w:id="950091334">
          <w:marLeft w:val="0"/>
          <w:marRight w:val="0"/>
          <w:marTop w:val="0"/>
          <w:marBottom w:val="0"/>
          <w:divBdr>
            <w:top w:val="none" w:sz="0" w:space="0" w:color="auto"/>
            <w:left w:val="none" w:sz="0" w:space="0" w:color="auto"/>
            <w:bottom w:val="none" w:sz="0" w:space="0" w:color="auto"/>
            <w:right w:val="none" w:sz="0" w:space="0" w:color="auto"/>
          </w:divBdr>
          <w:divsChild>
            <w:div w:id="98331910">
              <w:marLeft w:val="0"/>
              <w:marRight w:val="0"/>
              <w:marTop w:val="0"/>
              <w:marBottom w:val="0"/>
              <w:divBdr>
                <w:top w:val="none" w:sz="0" w:space="0" w:color="auto"/>
                <w:left w:val="none" w:sz="0" w:space="0" w:color="auto"/>
                <w:bottom w:val="none" w:sz="0" w:space="0" w:color="auto"/>
                <w:right w:val="none" w:sz="0" w:space="0" w:color="auto"/>
              </w:divBdr>
              <w:divsChild>
                <w:div w:id="28267472">
                  <w:marLeft w:val="0"/>
                  <w:marRight w:val="0"/>
                  <w:marTop w:val="0"/>
                  <w:marBottom w:val="0"/>
                  <w:divBdr>
                    <w:top w:val="none" w:sz="0" w:space="0" w:color="auto"/>
                    <w:left w:val="none" w:sz="0" w:space="0" w:color="auto"/>
                    <w:bottom w:val="none" w:sz="0" w:space="0" w:color="auto"/>
                    <w:right w:val="none" w:sz="0" w:space="0" w:color="auto"/>
                  </w:divBdr>
                  <w:divsChild>
                    <w:div w:id="1991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02429">
      <w:bodyDiv w:val="1"/>
      <w:marLeft w:val="0"/>
      <w:marRight w:val="0"/>
      <w:marTop w:val="0"/>
      <w:marBottom w:val="0"/>
      <w:divBdr>
        <w:top w:val="none" w:sz="0" w:space="0" w:color="auto"/>
        <w:left w:val="none" w:sz="0" w:space="0" w:color="auto"/>
        <w:bottom w:val="none" w:sz="0" w:space="0" w:color="auto"/>
        <w:right w:val="none" w:sz="0" w:space="0" w:color="auto"/>
      </w:divBdr>
      <w:divsChild>
        <w:div w:id="1418477343">
          <w:marLeft w:val="0"/>
          <w:marRight w:val="0"/>
          <w:marTop w:val="0"/>
          <w:marBottom w:val="0"/>
          <w:divBdr>
            <w:top w:val="none" w:sz="0" w:space="0" w:color="auto"/>
            <w:left w:val="none" w:sz="0" w:space="0" w:color="auto"/>
            <w:bottom w:val="none" w:sz="0" w:space="0" w:color="auto"/>
            <w:right w:val="none" w:sz="0" w:space="0" w:color="auto"/>
          </w:divBdr>
          <w:divsChild>
            <w:div w:id="2111731546">
              <w:marLeft w:val="0"/>
              <w:marRight w:val="0"/>
              <w:marTop w:val="0"/>
              <w:marBottom w:val="0"/>
              <w:divBdr>
                <w:top w:val="none" w:sz="0" w:space="0" w:color="auto"/>
                <w:left w:val="none" w:sz="0" w:space="0" w:color="auto"/>
                <w:bottom w:val="none" w:sz="0" w:space="0" w:color="auto"/>
                <w:right w:val="none" w:sz="0" w:space="0" w:color="auto"/>
              </w:divBdr>
              <w:divsChild>
                <w:div w:id="993099057">
                  <w:marLeft w:val="0"/>
                  <w:marRight w:val="0"/>
                  <w:marTop w:val="0"/>
                  <w:marBottom w:val="0"/>
                  <w:divBdr>
                    <w:top w:val="none" w:sz="0" w:space="0" w:color="auto"/>
                    <w:left w:val="none" w:sz="0" w:space="0" w:color="auto"/>
                    <w:bottom w:val="none" w:sz="0" w:space="0" w:color="auto"/>
                    <w:right w:val="none" w:sz="0" w:space="0" w:color="auto"/>
                  </w:divBdr>
                  <w:divsChild>
                    <w:div w:id="3343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6474">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58072383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9">
          <w:marLeft w:val="0"/>
          <w:marRight w:val="0"/>
          <w:marTop w:val="0"/>
          <w:marBottom w:val="0"/>
          <w:divBdr>
            <w:top w:val="none" w:sz="0" w:space="0" w:color="auto"/>
            <w:left w:val="none" w:sz="0" w:space="0" w:color="auto"/>
            <w:bottom w:val="none" w:sz="0" w:space="0" w:color="auto"/>
            <w:right w:val="none" w:sz="0" w:space="0" w:color="auto"/>
          </w:divBdr>
          <w:divsChild>
            <w:div w:id="1467895034">
              <w:marLeft w:val="0"/>
              <w:marRight w:val="0"/>
              <w:marTop w:val="0"/>
              <w:marBottom w:val="0"/>
              <w:divBdr>
                <w:top w:val="none" w:sz="0" w:space="0" w:color="auto"/>
                <w:left w:val="none" w:sz="0" w:space="0" w:color="auto"/>
                <w:bottom w:val="none" w:sz="0" w:space="0" w:color="auto"/>
                <w:right w:val="none" w:sz="0" w:space="0" w:color="auto"/>
              </w:divBdr>
              <w:divsChild>
                <w:div w:id="1305084570">
                  <w:marLeft w:val="0"/>
                  <w:marRight w:val="0"/>
                  <w:marTop w:val="0"/>
                  <w:marBottom w:val="0"/>
                  <w:divBdr>
                    <w:top w:val="none" w:sz="0" w:space="0" w:color="auto"/>
                    <w:left w:val="none" w:sz="0" w:space="0" w:color="auto"/>
                    <w:bottom w:val="none" w:sz="0" w:space="0" w:color="auto"/>
                    <w:right w:val="none" w:sz="0" w:space="0" w:color="auto"/>
                  </w:divBdr>
                  <w:divsChild>
                    <w:div w:id="4944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64742354">
      <w:bodyDiv w:val="1"/>
      <w:marLeft w:val="0"/>
      <w:marRight w:val="0"/>
      <w:marTop w:val="0"/>
      <w:marBottom w:val="0"/>
      <w:divBdr>
        <w:top w:val="none" w:sz="0" w:space="0" w:color="auto"/>
        <w:left w:val="none" w:sz="0" w:space="0" w:color="auto"/>
        <w:bottom w:val="none" w:sz="0" w:space="0" w:color="auto"/>
        <w:right w:val="none" w:sz="0" w:space="0" w:color="auto"/>
      </w:divBdr>
      <w:divsChild>
        <w:div w:id="27877283">
          <w:marLeft w:val="0"/>
          <w:marRight w:val="0"/>
          <w:marTop w:val="0"/>
          <w:marBottom w:val="0"/>
          <w:divBdr>
            <w:top w:val="none" w:sz="0" w:space="0" w:color="auto"/>
            <w:left w:val="none" w:sz="0" w:space="0" w:color="auto"/>
            <w:bottom w:val="none" w:sz="0" w:space="0" w:color="auto"/>
            <w:right w:val="none" w:sz="0" w:space="0" w:color="auto"/>
          </w:divBdr>
          <w:divsChild>
            <w:div w:id="1182276600">
              <w:marLeft w:val="0"/>
              <w:marRight w:val="0"/>
              <w:marTop w:val="0"/>
              <w:marBottom w:val="0"/>
              <w:divBdr>
                <w:top w:val="none" w:sz="0" w:space="0" w:color="auto"/>
                <w:left w:val="none" w:sz="0" w:space="0" w:color="auto"/>
                <w:bottom w:val="none" w:sz="0" w:space="0" w:color="auto"/>
                <w:right w:val="none" w:sz="0" w:space="0" w:color="auto"/>
              </w:divBdr>
              <w:divsChild>
                <w:div w:id="973219731">
                  <w:marLeft w:val="0"/>
                  <w:marRight w:val="0"/>
                  <w:marTop w:val="0"/>
                  <w:marBottom w:val="0"/>
                  <w:divBdr>
                    <w:top w:val="none" w:sz="0" w:space="0" w:color="auto"/>
                    <w:left w:val="none" w:sz="0" w:space="0" w:color="auto"/>
                    <w:bottom w:val="none" w:sz="0" w:space="0" w:color="auto"/>
                    <w:right w:val="none" w:sz="0" w:space="0" w:color="auto"/>
                  </w:divBdr>
                  <w:divsChild>
                    <w:div w:id="880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709108540">
      <w:bodyDiv w:val="1"/>
      <w:marLeft w:val="0"/>
      <w:marRight w:val="0"/>
      <w:marTop w:val="0"/>
      <w:marBottom w:val="0"/>
      <w:divBdr>
        <w:top w:val="none" w:sz="0" w:space="0" w:color="auto"/>
        <w:left w:val="none" w:sz="0" w:space="0" w:color="auto"/>
        <w:bottom w:val="none" w:sz="0" w:space="0" w:color="auto"/>
        <w:right w:val="none" w:sz="0" w:space="0" w:color="auto"/>
      </w:divBdr>
    </w:div>
    <w:div w:id="808323003">
      <w:bodyDiv w:val="1"/>
      <w:marLeft w:val="0"/>
      <w:marRight w:val="0"/>
      <w:marTop w:val="0"/>
      <w:marBottom w:val="0"/>
      <w:divBdr>
        <w:top w:val="none" w:sz="0" w:space="0" w:color="auto"/>
        <w:left w:val="none" w:sz="0" w:space="0" w:color="auto"/>
        <w:bottom w:val="none" w:sz="0" w:space="0" w:color="auto"/>
        <w:right w:val="none" w:sz="0" w:space="0" w:color="auto"/>
      </w:divBdr>
      <w:divsChild>
        <w:div w:id="230384681">
          <w:marLeft w:val="0"/>
          <w:marRight w:val="0"/>
          <w:marTop w:val="0"/>
          <w:marBottom w:val="0"/>
          <w:divBdr>
            <w:top w:val="none" w:sz="0" w:space="0" w:color="auto"/>
            <w:left w:val="none" w:sz="0" w:space="0" w:color="auto"/>
            <w:bottom w:val="none" w:sz="0" w:space="0" w:color="auto"/>
            <w:right w:val="none" w:sz="0" w:space="0" w:color="auto"/>
          </w:divBdr>
          <w:divsChild>
            <w:div w:id="440952596">
              <w:marLeft w:val="0"/>
              <w:marRight w:val="0"/>
              <w:marTop w:val="0"/>
              <w:marBottom w:val="0"/>
              <w:divBdr>
                <w:top w:val="none" w:sz="0" w:space="0" w:color="auto"/>
                <w:left w:val="none" w:sz="0" w:space="0" w:color="auto"/>
                <w:bottom w:val="none" w:sz="0" w:space="0" w:color="auto"/>
                <w:right w:val="none" w:sz="0" w:space="0" w:color="auto"/>
              </w:divBdr>
              <w:divsChild>
                <w:div w:id="1762220052">
                  <w:marLeft w:val="0"/>
                  <w:marRight w:val="0"/>
                  <w:marTop w:val="0"/>
                  <w:marBottom w:val="0"/>
                  <w:divBdr>
                    <w:top w:val="none" w:sz="0" w:space="0" w:color="auto"/>
                    <w:left w:val="none" w:sz="0" w:space="0" w:color="auto"/>
                    <w:bottom w:val="none" w:sz="0" w:space="0" w:color="auto"/>
                    <w:right w:val="none" w:sz="0" w:space="0" w:color="auto"/>
                  </w:divBdr>
                  <w:divsChild>
                    <w:div w:id="1997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6351">
      <w:bodyDiv w:val="1"/>
      <w:marLeft w:val="0"/>
      <w:marRight w:val="0"/>
      <w:marTop w:val="0"/>
      <w:marBottom w:val="0"/>
      <w:divBdr>
        <w:top w:val="none" w:sz="0" w:space="0" w:color="auto"/>
        <w:left w:val="none" w:sz="0" w:space="0" w:color="auto"/>
        <w:bottom w:val="none" w:sz="0" w:space="0" w:color="auto"/>
        <w:right w:val="none" w:sz="0" w:space="0" w:color="auto"/>
      </w:divBdr>
      <w:divsChild>
        <w:div w:id="1169059509">
          <w:marLeft w:val="0"/>
          <w:marRight w:val="0"/>
          <w:marTop w:val="0"/>
          <w:marBottom w:val="0"/>
          <w:divBdr>
            <w:top w:val="none" w:sz="0" w:space="0" w:color="auto"/>
            <w:left w:val="none" w:sz="0" w:space="0" w:color="auto"/>
            <w:bottom w:val="none" w:sz="0" w:space="0" w:color="auto"/>
            <w:right w:val="none" w:sz="0" w:space="0" w:color="auto"/>
          </w:divBdr>
          <w:divsChild>
            <w:div w:id="350690117">
              <w:marLeft w:val="0"/>
              <w:marRight w:val="0"/>
              <w:marTop w:val="0"/>
              <w:marBottom w:val="0"/>
              <w:divBdr>
                <w:top w:val="none" w:sz="0" w:space="0" w:color="auto"/>
                <w:left w:val="none" w:sz="0" w:space="0" w:color="auto"/>
                <w:bottom w:val="none" w:sz="0" w:space="0" w:color="auto"/>
                <w:right w:val="none" w:sz="0" w:space="0" w:color="auto"/>
              </w:divBdr>
              <w:divsChild>
                <w:div w:id="179702929">
                  <w:marLeft w:val="0"/>
                  <w:marRight w:val="0"/>
                  <w:marTop w:val="0"/>
                  <w:marBottom w:val="0"/>
                  <w:divBdr>
                    <w:top w:val="none" w:sz="0" w:space="0" w:color="auto"/>
                    <w:left w:val="none" w:sz="0" w:space="0" w:color="auto"/>
                    <w:bottom w:val="none" w:sz="0" w:space="0" w:color="auto"/>
                    <w:right w:val="none" w:sz="0" w:space="0" w:color="auto"/>
                  </w:divBdr>
                  <w:divsChild>
                    <w:div w:id="8356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889147005">
      <w:bodyDiv w:val="1"/>
      <w:marLeft w:val="0"/>
      <w:marRight w:val="0"/>
      <w:marTop w:val="0"/>
      <w:marBottom w:val="0"/>
      <w:divBdr>
        <w:top w:val="none" w:sz="0" w:space="0" w:color="auto"/>
        <w:left w:val="none" w:sz="0" w:space="0" w:color="auto"/>
        <w:bottom w:val="none" w:sz="0" w:space="0" w:color="auto"/>
        <w:right w:val="none" w:sz="0" w:space="0" w:color="auto"/>
      </w:divBdr>
      <w:divsChild>
        <w:div w:id="50153101">
          <w:marLeft w:val="0"/>
          <w:marRight w:val="0"/>
          <w:marTop w:val="0"/>
          <w:marBottom w:val="0"/>
          <w:divBdr>
            <w:top w:val="none" w:sz="0" w:space="0" w:color="auto"/>
            <w:left w:val="none" w:sz="0" w:space="0" w:color="auto"/>
            <w:bottom w:val="none" w:sz="0" w:space="0" w:color="auto"/>
            <w:right w:val="none" w:sz="0" w:space="0" w:color="auto"/>
          </w:divBdr>
          <w:divsChild>
            <w:div w:id="2065719266">
              <w:marLeft w:val="0"/>
              <w:marRight w:val="0"/>
              <w:marTop w:val="0"/>
              <w:marBottom w:val="0"/>
              <w:divBdr>
                <w:top w:val="none" w:sz="0" w:space="0" w:color="auto"/>
                <w:left w:val="none" w:sz="0" w:space="0" w:color="auto"/>
                <w:bottom w:val="none" w:sz="0" w:space="0" w:color="auto"/>
                <w:right w:val="none" w:sz="0" w:space="0" w:color="auto"/>
              </w:divBdr>
              <w:divsChild>
                <w:div w:id="1282225456">
                  <w:marLeft w:val="0"/>
                  <w:marRight w:val="0"/>
                  <w:marTop w:val="0"/>
                  <w:marBottom w:val="0"/>
                  <w:divBdr>
                    <w:top w:val="none" w:sz="0" w:space="0" w:color="auto"/>
                    <w:left w:val="none" w:sz="0" w:space="0" w:color="auto"/>
                    <w:bottom w:val="none" w:sz="0" w:space="0" w:color="auto"/>
                    <w:right w:val="none" w:sz="0" w:space="0" w:color="auto"/>
                  </w:divBdr>
                  <w:divsChild>
                    <w:div w:id="269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16284342">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1757593">
      <w:bodyDiv w:val="1"/>
      <w:marLeft w:val="0"/>
      <w:marRight w:val="0"/>
      <w:marTop w:val="0"/>
      <w:marBottom w:val="0"/>
      <w:divBdr>
        <w:top w:val="none" w:sz="0" w:space="0" w:color="auto"/>
        <w:left w:val="none" w:sz="0" w:space="0" w:color="auto"/>
        <w:bottom w:val="none" w:sz="0" w:space="0" w:color="auto"/>
        <w:right w:val="none" w:sz="0" w:space="0" w:color="auto"/>
      </w:divBdr>
      <w:divsChild>
        <w:div w:id="1697806339">
          <w:marLeft w:val="0"/>
          <w:marRight w:val="0"/>
          <w:marTop w:val="0"/>
          <w:marBottom w:val="0"/>
          <w:divBdr>
            <w:top w:val="none" w:sz="0" w:space="0" w:color="auto"/>
            <w:left w:val="none" w:sz="0" w:space="0" w:color="auto"/>
            <w:bottom w:val="none" w:sz="0" w:space="0" w:color="auto"/>
            <w:right w:val="none" w:sz="0" w:space="0" w:color="auto"/>
          </w:divBdr>
          <w:divsChild>
            <w:div w:id="1223754972">
              <w:marLeft w:val="0"/>
              <w:marRight w:val="0"/>
              <w:marTop w:val="0"/>
              <w:marBottom w:val="0"/>
              <w:divBdr>
                <w:top w:val="none" w:sz="0" w:space="0" w:color="auto"/>
                <w:left w:val="none" w:sz="0" w:space="0" w:color="auto"/>
                <w:bottom w:val="none" w:sz="0" w:space="0" w:color="auto"/>
                <w:right w:val="none" w:sz="0" w:space="0" w:color="auto"/>
              </w:divBdr>
              <w:divsChild>
                <w:div w:id="1626816328">
                  <w:marLeft w:val="0"/>
                  <w:marRight w:val="0"/>
                  <w:marTop w:val="0"/>
                  <w:marBottom w:val="0"/>
                  <w:divBdr>
                    <w:top w:val="none" w:sz="0" w:space="0" w:color="auto"/>
                    <w:left w:val="none" w:sz="0" w:space="0" w:color="auto"/>
                    <w:bottom w:val="none" w:sz="0" w:space="0" w:color="auto"/>
                    <w:right w:val="none" w:sz="0" w:space="0" w:color="auto"/>
                  </w:divBdr>
                  <w:divsChild>
                    <w:div w:id="6329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49064337">
      <w:bodyDiv w:val="1"/>
      <w:marLeft w:val="0"/>
      <w:marRight w:val="0"/>
      <w:marTop w:val="0"/>
      <w:marBottom w:val="0"/>
      <w:divBdr>
        <w:top w:val="none" w:sz="0" w:space="0" w:color="auto"/>
        <w:left w:val="none" w:sz="0" w:space="0" w:color="auto"/>
        <w:bottom w:val="none" w:sz="0" w:space="0" w:color="auto"/>
        <w:right w:val="none" w:sz="0" w:space="0" w:color="auto"/>
      </w:divBdr>
      <w:divsChild>
        <w:div w:id="247076824">
          <w:marLeft w:val="0"/>
          <w:marRight w:val="0"/>
          <w:marTop w:val="0"/>
          <w:marBottom w:val="0"/>
          <w:divBdr>
            <w:top w:val="none" w:sz="0" w:space="0" w:color="auto"/>
            <w:left w:val="none" w:sz="0" w:space="0" w:color="auto"/>
            <w:bottom w:val="none" w:sz="0" w:space="0" w:color="auto"/>
            <w:right w:val="none" w:sz="0" w:space="0" w:color="auto"/>
          </w:divBdr>
          <w:divsChild>
            <w:div w:id="76828491">
              <w:marLeft w:val="0"/>
              <w:marRight w:val="0"/>
              <w:marTop w:val="0"/>
              <w:marBottom w:val="0"/>
              <w:divBdr>
                <w:top w:val="none" w:sz="0" w:space="0" w:color="auto"/>
                <w:left w:val="none" w:sz="0" w:space="0" w:color="auto"/>
                <w:bottom w:val="none" w:sz="0" w:space="0" w:color="auto"/>
                <w:right w:val="none" w:sz="0" w:space="0" w:color="auto"/>
              </w:divBdr>
              <w:divsChild>
                <w:div w:id="806237488">
                  <w:marLeft w:val="0"/>
                  <w:marRight w:val="0"/>
                  <w:marTop w:val="0"/>
                  <w:marBottom w:val="0"/>
                  <w:divBdr>
                    <w:top w:val="none" w:sz="0" w:space="0" w:color="auto"/>
                    <w:left w:val="none" w:sz="0" w:space="0" w:color="auto"/>
                    <w:bottom w:val="none" w:sz="0" w:space="0" w:color="auto"/>
                    <w:right w:val="none" w:sz="0" w:space="0" w:color="auto"/>
                  </w:divBdr>
                  <w:divsChild>
                    <w:div w:id="12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527006">
      <w:bodyDiv w:val="1"/>
      <w:marLeft w:val="0"/>
      <w:marRight w:val="0"/>
      <w:marTop w:val="0"/>
      <w:marBottom w:val="0"/>
      <w:divBdr>
        <w:top w:val="none" w:sz="0" w:space="0" w:color="auto"/>
        <w:left w:val="none" w:sz="0" w:space="0" w:color="auto"/>
        <w:bottom w:val="none" w:sz="0" w:space="0" w:color="auto"/>
        <w:right w:val="none" w:sz="0" w:space="0" w:color="auto"/>
      </w:divBdr>
      <w:divsChild>
        <w:div w:id="2071295963">
          <w:marLeft w:val="0"/>
          <w:marRight w:val="0"/>
          <w:marTop w:val="0"/>
          <w:marBottom w:val="0"/>
          <w:divBdr>
            <w:top w:val="none" w:sz="0" w:space="0" w:color="auto"/>
            <w:left w:val="none" w:sz="0" w:space="0" w:color="auto"/>
            <w:bottom w:val="none" w:sz="0" w:space="0" w:color="auto"/>
            <w:right w:val="none" w:sz="0" w:space="0" w:color="auto"/>
          </w:divBdr>
          <w:divsChild>
            <w:div w:id="480777928">
              <w:marLeft w:val="0"/>
              <w:marRight w:val="0"/>
              <w:marTop w:val="0"/>
              <w:marBottom w:val="0"/>
              <w:divBdr>
                <w:top w:val="none" w:sz="0" w:space="0" w:color="auto"/>
                <w:left w:val="none" w:sz="0" w:space="0" w:color="auto"/>
                <w:bottom w:val="none" w:sz="0" w:space="0" w:color="auto"/>
                <w:right w:val="none" w:sz="0" w:space="0" w:color="auto"/>
              </w:divBdr>
              <w:divsChild>
                <w:div w:id="1849832739">
                  <w:marLeft w:val="0"/>
                  <w:marRight w:val="0"/>
                  <w:marTop w:val="0"/>
                  <w:marBottom w:val="0"/>
                  <w:divBdr>
                    <w:top w:val="none" w:sz="0" w:space="0" w:color="auto"/>
                    <w:left w:val="none" w:sz="0" w:space="0" w:color="auto"/>
                    <w:bottom w:val="none" w:sz="0" w:space="0" w:color="auto"/>
                    <w:right w:val="none" w:sz="0" w:space="0" w:color="auto"/>
                  </w:divBdr>
                  <w:divsChild>
                    <w:div w:id="508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181359654">
      <w:bodyDiv w:val="1"/>
      <w:marLeft w:val="0"/>
      <w:marRight w:val="0"/>
      <w:marTop w:val="0"/>
      <w:marBottom w:val="0"/>
      <w:divBdr>
        <w:top w:val="none" w:sz="0" w:space="0" w:color="auto"/>
        <w:left w:val="none" w:sz="0" w:space="0" w:color="auto"/>
        <w:bottom w:val="none" w:sz="0" w:space="0" w:color="auto"/>
        <w:right w:val="none" w:sz="0" w:space="0" w:color="auto"/>
      </w:divBdr>
    </w:div>
    <w:div w:id="1203327952">
      <w:bodyDiv w:val="1"/>
      <w:marLeft w:val="0"/>
      <w:marRight w:val="0"/>
      <w:marTop w:val="0"/>
      <w:marBottom w:val="0"/>
      <w:divBdr>
        <w:top w:val="none" w:sz="0" w:space="0" w:color="auto"/>
        <w:left w:val="none" w:sz="0" w:space="0" w:color="auto"/>
        <w:bottom w:val="none" w:sz="0" w:space="0" w:color="auto"/>
        <w:right w:val="none" w:sz="0" w:space="0" w:color="auto"/>
      </w:divBdr>
      <w:divsChild>
        <w:div w:id="252906886">
          <w:marLeft w:val="0"/>
          <w:marRight w:val="0"/>
          <w:marTop w:val="0"/>
          <w:marBottom w:val="0"/>
          <w:divBdr>
            <w:top w:val="none" w:sz="0" w:space="0" w:color="auto"/>
            <w:left w:val="none" w:sz="0" w:space="0" w:color="auto"/>
            <w:bottom w:val="none" w:sz="0" w:space="0" w:color="auto"/>
            <w:right w:val="none" w:sz="0" w:space="0" w:color="auto"/>
          </w:divBdr>
          <w:divsChild>
            <w:div w:id="865216352">
              <w:marLeft w:val="0"/>
              <w:marRight w:val="0"/>
              <w:marTop w:val="0"/>
              <w:marBottom w:val="0"/>
              <w:divBdr>
                <w:top w:val="none" w:sz="0" w:space="0" w:color="auto"/>
                <w:left w:val="none" w:sz="0" w:space="0" w:color="auto"/>
                <w:bottom w:val="none" w:sz="0" w:space="0" w:color="auto"/>
                <w:right w:val="none" w:sz="0" w:space="0" w:color="auto"/>
              </w:divBdr>
              <w:divsChild>
                <w:div w:id="1778406464">
                  <w:marLeft w:val="0"/>
                  <w:marRight w:val="0"/>
                  <w:marTop w:val="0"/>
                  <w:marBottom w:val="0"/>
                  <w:divBdr>
                    <w:top w:val="none" w:sz="0" w:space="0" w:color="auto"/>
                    <w:left w:val="none" w:sz="0" w:space="0" w:color="auto"/>
                    <w:bottom w:val="none" w:sz="0" w:space="0" w:color="auto"/>
                    <w:right w:val="none" w:sz="0" w:space="0" w:color="auto"/>
                  </w:divBdr>
                  <w:divsChild>
                    <w:div w:id="19411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63800468">
      <w:bodyDiv w:val="1"/>
      <w:marLeft w:val="0"/>
      <w:marRight w:val="0"/>
      <w:marTop w:val="0"/>
      <w:marBottom w:val="0"/>
      <w:divBdr>
        <w:top w:val="none" w:sz="0" w:space="0" w:color="auto"/>
        <w:left w:val="none" w:sz="0" w:space="0" w:color="auto"/>
        <w:bottom w:val="none" w:sz="0" w:space="0" w:color="auto"/>
        <w:right w:val="none" w:sz="0" w:space="0" w:color="auto"/>
      </w:divBdr>
      <w:divsChild>
        <w:div w:id="2083984544">
          <w:marLeft w:val="0"/>
          <w:marRight w:val="0"/>
          <w:marTop w:val="0"/>
          <w:marBottom w:val="0"/>
          <w:divBdr>
            <w:top w:val="none" w:sz="0" w:space="0" w:color="auto"/>
            <w:left w:val="none" w:sz="0" w:space="0" w:color="auto"/>
            <w:bottom w:val="none" w:sz="0" w:space="0" w:color="auto"/>
            <w:right w:val="none" w:sz="0" w:space="0" w:color="auto"/>
          </w:divBdr>
          <w:divsChild>
            <w:div w:id="1803498773">
              <w:marLeft w:val="0"/>
              <w:marRight w:val="0"/>
              <w:marTop w:val="0"/>
              <w:marBottom w:val="0"/>
              <w:divBdr>
                <w:top w:val="none" w:sz="0" w:space="0" w:color="auto"/>
                <w:left w:val="none" w:sz="0" w:space="0" w:color="auto"/>
                <w:bottom w:val="none" w:sz="0" w:space="0" w:color="auto"/>
                <w:right w:val="none" w:sz="0" w:space="0" w:color="auto"/>
              </w:divBdr>
              <w:divsChild>
                <w:div w:id="1648316037">
                  <w:marLeft w:val="0"/>
                  <w:marRight w:val="0"/>
                  <w:marTop w:val="0"/>
                  <w:marBottom w:val="0"/>
                  <w:divBdr>
                    <w:top w:val="none" w:sz="0" w:space="0" w:color="auto"/>
                    <w:left w:val="none" w:sz="0" w:space="0" w:color="auto"/>
                    <w:bottom w:val="none" w:sz="0" w:space="0" w:color="auto"/>
                    <w:right w:val="none" w:sz="0" w:space="0" w:color="auto"/>
                  </w:divBdr>
                  <w:divsChild>
                    <w:div w:id="2082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54452064">
      <w:bodyDiv w:val="1"/>
      <w:marLeft w:val="0"/>
      <w:marRight w:val="0"/>
      <w:marTop w:val="0"/>
      <w:marBottom w:val="0"/>
      <w:divBdr>
        <w:top w:val="none" w:sz="0" w:space="0" w:color="auto"/>
        <w:left w:val="none" w:sz="0" w:space="0" w:color="auto"/>
        <w:bottom w:val="none" w:sz="0" w:space="0" w:color="auto"/>
        <w:right w:val="none" w:sz="0" w:space="0" w:color="auto"/>
      </w:divBdr>
    </w:div>
    <w:div w:id="1360816004">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26360724">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3540627">
      <w:bodyDiv w:val="1"/>
      <w:marLeft w:val="0"/>
      <w:marRight w:val="0"/>
      <w:marTop w:val="0"/>
      <w:marBottom w:val="0"/>
      <w:divBdr>
        <w:top w:val="none" w:sz="0" w:space="0" w:color="auto"/>
        <w:left w:val="none" w:sz="0" w:space="0" w:color="auto"/>
        <w:bottom w:val="none" w:sz="0" w:space="0" w:color="auto"/>
        <w:right w:val="none" w:sz="0" w:space="0" w:color="auto"/>
      </w:divBdr>
      <w:divsChild>
        <w:div w:id="789662234">
          <w:marLeft w:val="0"/>
          <w:marRight w:val="0"/>
          <w:marTop w:val="0"/>
          <w:marBottom w:val="0"/>
          <w:divBdr>
            <w:top w:val="none" w:sz="0" w:space="0" w:color="auto"/>
            <w:left w:val="none" w:sz="0" w:space="0" w:color="auto"/>
            <w:bottom w:val="none" w:sz="0" w:space="0" w:color="auto"/>
            <w:right w:val="none" w:sz="0" w:space="0" w:color="auto"/>
          </w:divBdr>
          <w:divsChild>
            <w:div w:id="1900703783">
              <w:marLeft w:val="0"/>
              <w:marRight w:val="0"/>
              <w:marTop w:val="0"/>
              <w:marBottom w:val="0"/>
              <w:divBdr>
                <w:top w:val="none" w:sz="0" w:space="0" w:color="auto"/>
                <w:left w:val="none" w:sz="0" w:space="0" w:color="auto"/>
                <w:bottom w:val="none" w:sz="0" w:space="0" w:color="auto"/>
                <w:right w:val="none" w:sz="0" w:space="0" w:color="auto"/>
              </w:divBdr>
              <w:divsChild>
                <w:div w:id="953824352">
                  <w:marLeft w:val="0"/>
                  <w:marRight w:val="0"/>
                  <w:marTop w:val="0"/>
                  <w:marBottom w:val="0"/>
                  <w:divBdr>
                    <w:top w:val="none" w:sz="0" w:space="0" w:color="auto"/>
                    <w:left w:val="none" w:sz="0" w:space="0" w:color="auto"/>
                    <w:bottom w:val="none" w:sz="0" w:space="0" w:color="auto"/>
                    <w:right w:val="none" w:sz="0" w:space="0" w:color="auto"/>
                  </w:divBdr>
                  <w:divsChild>
                    <w:div w:id="20697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712263961">
      <w:bodyDiv w:val="1"/>
      <w:marLeft w:val="0"/>
      <w:marRight w:val="0"/>
      <w:marTop w:val="0"/>
      <w:marBottom w:val="0"/>
      <w:divBdr>
        <w:top w:val="none" w:sz="0" w:space="0" w:color="auto"/>
        <w:left w:val="none" w:sz="0" w:space="0" w:color="auto"/>
        <w:bottom w:val="none" w:sz="0" w:space="0" w:color="auto"/>
        <w:right w:val="none" w:sz="0" w:space="0" w:color="auto"/>
      </w:divBdr>
      <w:divsChild>
        <w:div w:id="1417826819">
          <w:marLeft w:val="0"/>
          <w:marRight w:val="0"/>
          <w:marTop w:val="0"/>
          <w:marBottom w:val="0"/>
          <w:divBdr>
            <w:top w:val="none" w:sz="0" w:space="0" w:color="auto"/>
            <w:left w:val="none" w:sz="0" w:space="0" w:color="auto"/>
            <w:bottom w:val="none" w:sz="0" w:space="0" w:color="auto"/>
            <w:right w:val="none" w:sz="0" w:space="0" w:color="auto"/>
          </w:divBdr>
          <w:divsChild>
            <w:div w:id="515966235">
              <w:marLeft w:val="0"/>
              <w:marRight w:val="0"/>
              <w:marTop w:val="0"/>
              <w:marBottom w:val="0"/>
              <w:divBdr>
                <w:top w:val="none" w:sz="0" w:space="0" w:color="auto"/>
                <w:left w:val="none" w:sz="0" w:space="0" w:color="auto"/>
                <w:bottom w:val="none" w:sz="0" w:space="0" w:color="auto"/>
                <w:right w:val="none" w:sz="0" w:space="0" w:color="auto"/>
              </w:divBdr>
              <w:divsChild>
                <w:div w:id="357777400">
                  <w:marLeft w:val="0"/>
                  <w:marRight w:val="0"/>
                  <w:marTop w:val="0"/>
                  <w:marBottom w:val="0"/>
                  <w:divBdr>
                    <w:top w:val="none" w:sz="0" w:space="0" w:color="auto"/>
                    <w:left w:val="none" w:sz="0" w:space="0" w:color="auto"/>
                    <w:bottom w:val="none" w:sz="0" w:space="0" w:color="auto"/>
                    <w:right w:val="none" w:sz="0" w:space="0" w:color="auto"/>
                  </w:divBdr>
                  <w:divsChild>
                    <w:div w:id="1896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0989">
      <w:bodyDiv w:val="1"/>
      <w:marLeft w:val="0"/>
      <w:marRight w:val="0"/>
      <w:marTop w:val="0"/>
      <w:marBottom w:val="0"/>
      <w:divBdr>
        <w:top w:val="none" w:sz="0" w:space="0" w:color="auto"/>
        <w:left w:val="none" w:sz="0" w:space="0" w:color="auto"/>
        <w:bottom w:val="none" w:sz="0" w:space="0" w:color="auto"/>
        <w:right w:val="none" w:sz="0" w:space="0" w:color="auto"/>
      </w:divBdr>
      <w:divsChild>
        <w:div w:id="891816833">
          <w:marLeft w:val="0"/>
          <w:marRight w:val="0"/>
          <w:marTop w:val="0"/>
          <w:marBottom w:val="0"/>
          <w:divBdr>
            <w:top w:val="none" w:sz="0" w:space="0" w:color="auto"/>
            <w:left w:val="none" w:sz="0" w:space="0" w:color="auto"/>
            <w:bottom w:val="none" w:sz="0" w:space="0" w:color="auto"/>
            <w:right w:val="none" w:sz="0" w:space="0" w:color="auto"/>
          </w:divBdr>
          <w:divsChild>
            <w:div w:id="538401166">
              <w:marLeft w:val="0"/>
              <w:marRight w:val="0"/>
              <w:marTop w:val="0"/>
              <w:marBottom w:val="0"/>
              <w:divBdr>
                <w:top w:val="none" w:sz="0" w:space="0" w:color="auto"/>
                <w:left w:val="none" w:sz="0" w:space="0" w:color="auto"/>
                <w:bottom w:val="none" w:sz="0" w:space="0" w:color="auto"/>
                <w:right w:val="none" w:sz="0" w:space="0" w:color="auto"/>
              </w:divBdr>
              <w:divsChild>
                <w:div w:id="522716511">
                  <w:marLeft w:val="0"/>
                  <w:marRight w:val="0"/>
                  <w:marTop w:val="0"/>
                  <w:marBottom w:val="0"/>
                  <w:divBdr>
                    <w:top w:val="none" w:sz="0" w:space="0" w:color="auto"/>
                    <w:left w:val="none" w:sz="0" w:space="0" w:color="auto"/>
                    <w:bottom w:val="none" w:sz="0" w:space="0" w:color="auto"/>
                    <w:right w:val="none" w:sz="0" w:space="0" w:color="auto"/>
                  </w:divBdr>
                  <w:divsChild>
                    <w:div w:id="901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82085">
      <w:bodyDiv w:val="1"/>
      <w:marLeft w:val="0"/>
      <w:marRight w:val="0"/>
      <w:marTop w:val="0"/>
      <w:marBottom w:val="0"/>
      <w:divBdr>
        <w:top w:val="none" w:sz="0" w:space="0" w:color="auto"/>
        <w:left w:val="none" w:sz="0" w:space="0" w:color="auto"/>
        <w:bottom w:val="none" w:sz="0" w:space="0" w:color="auto"/>
        <w:right w:val="none" w:sz="0" w:space="0" w:color="auto"/>
      </w:divBdr>
      <w:divsChild>
        <w:div w:id="1196306591">
          <w:marLeft w:val="0"/>
          <w:marRight w:val="0"/>
          <w:marTop w:val="0"/>
          <w:marBottom w:val="0"/>
          <w:divBdr>
            <w:top w:val="none" w:sz="0" w:space="0" w:color="auto"/>
            <w:left w:val="none" w:sz="0" w:space="0" w:color="auto"/>
            <w:bottom w:val="none" w:sz="0" w:space="0" w:color="auto"/>
            <w:right w:val="none" w:sz="0" w:space="0" w:color="auto"/>
          </w:divBdr>
          <w:divsChild>
            <w:div w:id="558129381">
              <w:marLeft w:val="0"/>
              <w:marRight w:val="0"/>
              <w:marTop w:val="0"/>
              <w:marBottom w:val="0"/>
              <w:divBdr>
                <w:top w:val="none" w:sz="0" w:space="0" w:color="auto"/>
                <w:left w:val="none" w:sz="0" w:space="0" w:color="auto"/>
                <w:bottom w:val="none" w:sz="0" w:space="0" w:color="auto"/>
                <w:right w:val="none" w:sz="0" w:space="0" w:color="auto"/>
              </w:divBdr>
              <w:divsChild>
                <w:div w:id="1594166871">
                  <w:marLeft w:val="0"/>
                  <w:marRight w:val="0"/>
                  <w:marTop w:val="0"/>
                  <w:marBottom w:val="0"/>
                  <w:divBdr>
                    <w:top w:val="none" w:sz="0" w:space="0" w:color="auto"/>
                    <w:left w:val="none" w:sz="0" w:space="0" w:color="auto"/>
                    <w:bottom w:val="none" w:sz="0" w:space="0" w:color="auto"/>
                    <w:right w:val="none" w:sz="0" w:space="0" w:color="auto"/>
                  </w:divBdr>
                  <w:divsChild>
                    <w:div w:id="10516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761246981">
      <w:bodyDiv w:val="1"/>
      <w:marLeft w:val="0"/>
      <w:marRight w:val="0"/>
      <w:marTop w:val="0"/>
      <w:marBottom w:val="0"/>
      <w:divBdr>
        <w:top w:val="none" w:sz="0" w:space="0" w:color="auto"/>
        <w:left w:val="none" w:sz="0" w:space="0" w:color="auto"/>
        <w:bottom w:val="none" w:sz="0" w:space="0" w:color="auto"/>
        <w:right w:val="none" w:sz="0" w:space="0" w:color="auto"/>
      </w:divBdr>
      <w:divsChild>
        <w:div w:id="1772898865">
          <w:marLeft w:val="0"/>
          <w:marRight w:val="0"/>
          <w:marTop w:val="0"/>
          <w:marBottom w:val="0"/>
          <w:divBdr>
            <w:top w:val="none" w:sz="0" w:space="0" w:color="auto"/>
            <w:left w:val="none" w:sz="0" w:space="0" w:color="auto"/>
            <w:bottom w:val="none" w:sz="0" w:space="0" w:color="auto"/>
            <w:right w:val="none" w:sz="0" w:space="0" w:color="auto"/>
          </w:divBdr>
          <w:divsChild>
            <w:div w:id="579869817">
              <w:marLeft w:val="0"/>
              <w:marRight w:val="0"/>
              <w:marTop w:val="0"/>
              <w:marBottom w:val="0"/>
              <w:divBdr>
                <w:top w:val="none" w:sz="0" w:space="0" w:color="auto"/>
                <w:left w:val="none" w:sz="0" w:space="0" w:color="auto"/>
                <w:bottom w:val="none" w:sz="0" w:space="0" w:color="auto"/>
                <w:right w:val="none" w:sz="0" w:space="0" w:color="auto"/>
              </w:divBdr>
              <w:divsChild>
                <w:div w:id="1744717102">
                  <w:marLeft w:val="0"/>
                  <w:marRight w:val="0"/>
                  <w:marTop w:val="0"/>
                  <w:marBottom w:val="0"/>
                  <w:divBdr>
                    <w:top w:val="none" w:sz="0" w:space="0" w:color="auto"/>
                    <w:left w:val="none" w:sz="0" w:space="0" w:color="auto"/>
                    <w:bottom w:val="none" w:sz="0" w:space="0" w:color="auto"/>
                    <w:right w:val="none" w:sz="0" w:space="0" w:color="auto"/>
                  </w:divBdr>
                  <w:divsChild>
                    <w:div w:id="133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98705">
      <w:bodyDiv w:val="1"/>
      <w:marLeft w:val="0"/>
      <w:marRight w:val="0"/>
      <w:marTop w:val="0"/>
      <w:marBottom w:val="0"/>
      <w:divBdr>
        <w:top w:val="none" w:sz="0" w:space="0" w:color="auto"/>
        <w:left w:val="none" w:sz="0" w:space="0" w:color="auto"/>
        <w:bottom w:val="none" w:sz="0" w:space="0" w:color="auto"/>
        <w:right w:val="none" w:sz="0" w:space="0" w:color="auto"/>
      </w:divBdr>
    </w:div>
    <w:div w:id="1773360180">
      <w:bodyDiv w:val="1"/>
      <w:marLeft w:val="0"/>
      <w:marRight w:val="0"/>
      <w:marTop w:val="0"/>
      <w:marBottom w:val="0"/>
      <w:divBdr>
        <w:top w:val="none" w:sz="0" w:space="0" w:color="auto"/>
        <w:left w:val="none" w:sz="0" w:space="0" w:color="auto"/>
        <w:bottom w:val="none" w:sz="0" w:space="0" w:color="auto"/>
        <w:right w:val="none" w:sz="0" w:space="0" w:color="auto"/>
      </w:divBdr>
      <w:divsChild>
        <w:div w:id="936831">
          <w:marLeft w:val="0"/>
          <w:marRight w:val="0"/>
          <w:marTop w:val="0"/>
          <w:marBottom w:val="0"/>
          <w:divBdr>
            <w:top w:val="none" w:sz="0" w:space="0" w:color="auto"/>
            <w:left w:val="none" w:sz="0" w:space="0" w:color="auto"/>
            <w:bottom w:val="none" w:sz="0" w:space="0" w:color="auto"/>
            <w:right w:val="none" w:sz="0" w:space="0" w:color="auto"/>
          </w:divBdr>
          <w:divsChild>
            <w:div w:id="1277298241">
              <w:marLeft w:val="0"/>
              <w:marRight w:val="0"/>
              <w:marTop w:val="0"/>
              <w:marBottom w:val="0"/>
              <w:divBdr>
                <w:top w:val="none" w:sz="0" w:space="0" w:color="auto"/>
                <w:left w:val="none" w:sz="0" w:space="0" w:color="auto"/>
                <w:bottom w:val="none" w:sz="0" w:space="0" w:color="auto"/>
                <w:right w:val="none" w:sz="0" w:space="0" w:color="auto"/>
              </w:divBdr>
              <w:divsChild>
                <w:div w:id="1377974802">
                  <w:marLeft w:val="0"/>
                  <w:marRight w:val="0"/>
                  <w:marTop w:val="0"/>
                  <w:marBottom w:val="0"/>
                  <w:divBdr>
                    <w:top w:val="none" w:sz="0" w:space="0" w:color="auto"/>
                    <w:left w:val="none" w:sz="0" w:space="0" w:color="auto"/>
                    <w:bottom w:val="none" w:sz="0" w:space="0" w:color="auto"/>
                    <w:right w:val="none" w:sz="0" w:space="0" w:color="auto"/>
                  </w:divBdr>
                  <w:divsChild>
                    <w:div w:id="2122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2766">
      <w:bodyDiv w:val="1"/>
      <w:marLeft w:val="0"/>
      <w:marRight w:val="0"/>
      <w:marTop w:val="0"/>
      <w:marBottom w:val="0"/>
      <w:divBdr>
        <w:top w:val="none" w:sz="0" w:space="0" w:color="auto"/>
        <w:left w:val="none" w:sz="0" w:space="0" w:color="auto"/>
        <w:bottom w:val="none" w:sz="0" w:space="0" w:color="auto"/>
        <w:right w:val="none" w:sz="0" w:space="0" w:color="auto"/>
      </w:divBdr>
      <w:divsChild>
        <w:div w:id="1432093896">
          <w:marLeft w:val="0"/>
          <w:marRight w:val="0"/>
          <w:marTop w:val="0"/>
          <w:marBottom w:val="0"/>
          <w:divBdr>
            <w:top w:val="none" w:sz="0" w:space="0" w:color="auto"/>
            <w:left w:val="none" w:sz="0" w:space="0" w:color="auto"/>
            <w:bottom w:val="none" w:sz="0" w:space="0" w:color="auto"/>
            <w:right w:val="none" w:sz="0" w:space="0" w:color="auto"/>
          </w:divBdr>
          <w:divsChild>
            <w:div w:id="494417245">
              <w:marLeft w:val="0"/>
              <w:marRight w:val="0"/>
              <w:marTop w:val="0"/>
              <w:marBottom w:val="0"/>
              <w:divBdr>
                <w:top w:val="none" w:sz="0" w:space="0" w:color="auto"/>
                <w:left w:val="none" w:sz="0" w:space="0" w:color="auto"/>
                <w:bottom w:val="none" w:sz="0" w:space="0" w:color="auto"/>
                <w:right w:val="none" w:sz="0" w:space="0" w:color="auto"/>
              </w:divBdr>
              <w:divsChild>
                <w:div w:id="215243219">
                  <w:marLeft w:val="0"/>
                  <w:marRight w:val="0"/>
                  <w:marTop w:val="0"/>
                  <w:marBottom w:val="0"/>
                  <w:divBdr>
                    <w:top w:val="none" w:sz="0" w:space="0" w:color="auto"/>
                    <w:left w:val="none" w:sz="0" w:space="0" w:color="auto"/>
                    <w:bottom w:val="none" w:sz="0" w:space="0" w:color="auto"/>
                    <w:right w:val="none" w:sz="0" w:space="0" w:color="auto"/>
                  </w:divBdr>
                  <w:divsChild>
                    <w:div w:id="11791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1995642281">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0"/>
          <w:marRight w:val="0"/>
          <w:marTop w:val="0"/>
          <w:marBottom w:val="0"/>
          <w:divBdr>
            <w:top w:val="none" w:sz="0" w:space="0" w:color="auto"/>
            <w:left w:val="none" w:sz="0" w:space="0" w:color="auto"/>
            <w:bottom w:val="none" w:sz="0" w:space="0" w:color="auto"/>
            <w:right w:val="none" w:sz="0" w:space="0" w:color="auto"/>
          </w:divBdr>
          <w:divsChild>
            <w:div w:id="1854764831">
              <w:marLeft w:val="0"/>
              <w:marRight w:val="0"/>
              <w:marTop w:val="0"/>
              <w:marBottom w:val="0"/>
              <w:divBdr>
                <w:top w:val="none" w:sz="0" w:space="0" w:color="auto"/>
                <w:left w:val="none" w:sz="0" w:space="0" w:color="auto"/>
                <w:bottom w:val="none" w:sz="0" w:space="0" w:color="auto"/>
                <w:right w:val="none" w:sz="0" w:space="0" w:color="auto"/>
              </w:divBdr>
              <w:divsChild>
                <w:div w:id="245774950">
                  <w:marLeft w:val="0"/>
                  <w:marRight w:val="0"/>
                  <w:marTop w:val="0"/>
                  <w:marBottom w:val="0"/>
                  <w:divBdr>
                    <w:top w:val="none" w:sz="0" w:space="0" w:color="auto"/>
                    <w:left w:val="none" w:sz="0" w:space="0" w:color="auto"/>
                    <w:bottom w:val="none" w:sz="0" w:space="0" w:color="auto"/>
                    <w:right w:val="none" w:sz="0" w:space="0" w:color="auto"/>
                  </w:divBdr>
                  <w:divsChild>
                    <w:div w:id="21221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CEBC4-2EAA-481A-9279-77A0BC01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9</Pages>
  <Words>2115</Words>
  <Characters>12062</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14149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6</cp:revision>
  <cp:lastPrinted>1999-07-06T11:00:00Z</cp:lastPrinted>
  <dcterms:created xsi:type="dcterms:W3CDTF">2025-11-22T10:54:00Z</dcterms:created>
  <dcterms:modified xsi:type="dcterms:W3CDTF">2025-11-22T12:46:00Z</dcterms:modified>
</cp:coreProperties>
</file>