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354C2" w14:textId="77777777" w:rsidR="00710457" w:rsidRPr="00710457" w:rsidRDefault="00710457" w:rsidP="00710457">
      <w:pPr>
        <w:pStyle w:val="ArticleTitle"/>
        <w:jc w:val="left"/>
        <w:rPr>
          <w:rFonts w:ascii="Arial" w:eastAsia="Times New Roman" w:hAnsi="Arial" w:cs="Arial"/>
          <w:bCs/>
          <w:i/>
          <w:iCs/>
          <w:u w:val="single"/>
        </w:rPr>
      </w:pPr>
      <w:r w:rsidRPr="00710457">
        <w:rPr>
          <w:rFonts w:ascii="Arial" w:eastAsia="Times New Roman" w:hAnsi="Arial" w:cs="Arial"/>
          <w:bCs/>
          <w:i/>
          <w:iCs/>
          <w:u w:val="single"/>
        </w:rPr>
        <w:t xml:space="preserve">Case report </w:t>
      </w:r>
    </w:p>
    <w:p w14:paraId="6AB5EB00" w14:textId="77777777" w:rsidR="00572D24" w:rsidRDefault="00025119" w:rsidP="00796049">
      <w:pPr>
        <w:pStyle w:val="ArticleTitle"/>
        <w:jc w:val="left"/>
        <w:rPr>
          <w:rFonts w:ascii="Arial" w:eastAsia="Times New Roman" w:hAnsi="Arial" w:cs="Arial"/>
          <w:sz w:val="24"/>
        </w:rPr>
      </w:pPr>
      <w:r w:rsidRPr="00287ED0">
        <w:rPr>
          <w:rFonts w:ascii="Arial" w:eastAsia="Times New Roman" w:hAnsi="Arial" w:cs="Arial"/>
          <w:sz w:val="24"/>
        </w:rPr>
        <w:t xml:space="preserve">Osteomyelitis of Great </w:t>
      </w:r>
      <w:r w:rsidR="009649D7" w:rsidRPr="00287ED0">
        <w:rPr>
          <w:rFonts w:ascii="Arial" w:eastAsia="Times New Roman" w:hAnsi="Arial" w:cs="Arial"/>
          <w:sz w:val="24"/>
        </w:rPr>
        <w:t>Toe</w:t>
      </w:r>
      <w:r w:rsidRPr="00287ED0">
        <w:rPr>
          <w:rFonts w:ascii="Arial" w:eastAsia="Times New Roman" w:hAnsi="Arial" w:cs="Arial"/>
          <w:sz w:val="24"/>
        </w:rPr>
        <w:t xml:space="preserve"> Masquerades Giant Cell Tumor</w:t>
      </w:r>
    </w:p>
    <w:p w14:paraId="60054F17" w14:textId="77777777" w:rsidR="00287ED0" w:rsidRPr="00287ED0" w:rsidRDefault="00287ED0" w:rsidP="00796049">
      <w:pPr>
        <w:pStyle w:val="ArticleTitle"/>
        <w:jc w:val="left"/>
        <w:rPr>
          <w:rFonts w:ascii="Arial" w:eastAsia="Times New Roman" w:hAnsi="Arial" w:cs="Arial"/>
          <w:sz w:val="24"/>
        </w:rPr>
      </w:pPr>
    </w:p>
    <w:p w14:paraId="2B7109F8" w14:textId="77777777" w:rsidR="00572D24" w:rsidRPr="00287ED0" w:rsidRDefault="00572D24" w:rsidP="00796049">
      <w:pPr>
        <w:pStyle w:val="AbstractHead"/>
        <w:autoSpaceDE w:val="0"/>
        <w:autoSpaceDN w:val="0"/>
        <w:adjustRightInd w:val="0"/>
        <w:rPr>
          <w:rFonts w:ascii="Arial" w:eastAsia="Times New Roman" w:hAnsi="Arial" w:cs="Arial"/>
          <w:i w:val="0"/>
          <w:sz w:val="20"/>
          <w:szCs w:val="20"/>
        </w:rPr>
      </w:pPr>
      <w:r w:rsidRPr="00287ED0">
        <w:rPr>
          <w:rFonts w:ascii="Arial" w:eastAsia="Times New Roman" w:hAnsi="Arial" w:cs="Arial"/>
          <w:i w:val="0"/>
          <w:sz w:val="20"/>
          <w:szCs w:val="20"/>
        </w:rPr>
        <w:t>Abstract</w:t>
      </w:r>
    </w:p>
    <w:p w14:paraId="2A9829C4" w14:textId="77777777" w:rsidR="00025119" w:rsidRPr="00287ED0" w:rsidRDefault="006B0302" w:rsidP="00796049">
      <w:pPr>
        <w:pStyle w:val="Abstract"/>
        <w:autoSpaceDE w:val="0"/>
        <w:autoSpaceDN w:val="0"/>
        <w:adjustRightInd w:val="0"/>
        <w:jc w:val="left"/>
        <w:rPr>
          <w:rFonts w:ascii="Arial" w:hAnsi="Arial" w:cs="Arial"/>
          <w:szCs w:val="20"/>
        </w:rPr>
      </w:pPr>
      <w:r w:rsidRPr="00287ED0">
        <w:rPr>
          <w:rFonts w:ascii="Arial" w:eastAsia="Times New Roman" w:hAnsi="Arial" w:cs="Arial"/>
          <w:b/>
          <w:bCs/>
          <w:szCs w:val="20"/>
        </w:rPr>
        <w:t>Introduction:</w:t>
      </w:r>
      <w:r w:rsidR="00E064C0" w:rsidRPr="00287ED0">
        <w:rPr>
          <w:rFonts w:ascii="Arial" w:eastAsia="Times New Roman" w:hAnsi="Arial" w:cs="Arial"/>
          <w:b/>
          <w:bCs/>
          <w:szCs w:val="20"/>
        </w:rPr>
        <w:t xml:space="preserve"> </w:t>
      </w:r>
      <w:r w:rsidRPr="00287ED0">
        <w:rPr>
          <w:rFonts w:ascii="Arial" w:hAnsi="Arial" w:cs="Arial"/>
          <w:szCs w:val="20"/>
        </w:rPr>
        <w:t>Giant cell tumor of bone is an uncommon benign but locally aggressive neoplasm that rarely involves the small bones of the feet. We present a case of giant cell tumor involving the distal phalanx of the great toe, emphasizing diagnostic challe</w:t>
      </w:r>
      <w:r w:rsidR="0061258F" w:rsidRPr="00287ED0">
        <w:rPr>
          <w:rFonts w:ascii="Arial" w:hAnsi="Arial" w:cs="Arial"/>
          <w:szCs w:val="20"/>
        </w:rPr>
        <w:t>nges and management strategies.</w:t>
      </w:r>
      <w:r w:rsidR="006D6A1A" w:rsidRPr="00287ED0">
        <w:rPr>
          <w:rFonts w:ascii="Arial" w:hAnsi="Arial" w:cs="Arial"/>
          <w:szCs w:val="20"/>
        </w:rPr>
        <w:t xml:space="preserve"> </w:t>
      </w:r>
      <w:r w:rsidRPr="00287ED0">
        <w:rPr>
          <w:rFonts w:ascii="Arial" w:hAnsi="Arial" w:cs="Arial"/>
          <w:szCs w:val="20"/>
        </w:rPr>
        <w:t>However,</w:t>
      </w:r>
      <w:r w:rsidR="009E0052" w:rsidRPr="00287ED0">
        <w:rPr>
          <w:rFonts w:ascii="Arial" w:hAnsi="Arial" w:cs="Arial"/>
          <w:szCs w:val="20"/>
        </w:rPr>
        <w:t xml:space="preserve"> </w:t>
      </w:r>
      <w:r w:rsidRPr="00287ED0">
        <w:rPr>
          <w:rFonts w:ascii="Arial" w:hAnsi="Arial" w:cs="Arial"/>
          <w:szCs w:val="20"/>
        </w:rPr>
        <w:t xml:space="preserve">its presentation in the distal phalanx of the great toe remains relatively uncommon, presenting diagnostic and management challenges. </w:t>
      </w:r>
      <w:r w:rsidR="00E064C0" w:rsidRPr="00287ED0">
        <w:rPr>
          <w:rFonts w:ascii="Arial" w:hAnsi="Arial" w:cs="Arial"/>
          <w:szCs w:val="20"/>
        </w:rPr>
        <w:t>In addition to it</w:t>
      </w:r>
      <w:r w:rsidR="004C0E36" w:rsidRPr="00287ED0">
        <w:rPr>
          <w:rFonts w:ascii="Arial" w:hAnsi="Arial" w:cs="Arial"/>
          <w:szCs w:val="20"/>
        </w:rPr>
        <w:t>,</w:t>
      </w:r>
      <w:r w:rsidR="00E064C0" w:rsidRPr="00287ED0">
        <w:rPr>
          <w:rFonts w:ascii="Arial" w:hAnsi="Arial" w:cs="Arial"/>
          <w:szCs w:val="20"/>
        </w:rPr>
        <w:t xml:space="preserve"> </w:t>
      </w:r>
      <w:r w:rsidR="003F09CF" w:rsidRPr="00287ED0">
        <w:rPr>
          <w:rFonts w:ascii="Arial" w:hAnsi="Arial" w:cs="Arial"/>
          <w:szCs w:val="20"/>
        </w:rPr>
        <w:t xml:space="preserve">the patient had </w:t>
      </w:r>
      <w:r w:rsidR="004C0E36" w:rsidRPr="00287ED0">
        <w:rPr>
          <w:rFonts w:ascii="Arial" w:hAnsi="Arial" w:cs="Arial"/>
          <w:szCs w:val="20"/>
        </w:rPr>
        <w:t>done debridement to the same site which result</w:t>
      </w:r>
      <w:r w:rsidR="0061258F" w:rsidRPr="00287ED0">
        <w:rPr>
          <w:rFonts w:ascii="Arial" w:hAnsi="Arial" w:cs="Arial"/>
          <w:szCs w:val="20"/>
        </w:rPr>
        <w:t>ed</w:t>
      </w:r>
      <w:r w:rsidR="004C0E36" w:rsidRPr="00287ED0">
        <w:rPr>
          <w:rFonts w:ascii="Arial" w:hAnsi="Arial" w:cs="Arial"/>
          <w:szCs w:val="20"/>
        </w:rPr>
        <w:t xml:space="preserve"> in an ulcer that masquerades to h</w:t>
      </w:r>
      <w:r w:rsidR="001C3B5C" w:rsidRPr="00287ED0">
        <w:rPr>
          <w:rFonts w:ascii="Arial" w:hAnsi="Arial" w:cs="Arial"/>
          <w:szCs w:val="20"/>
        </w:rPr>
        <w:t>ave an oste</w:t>
      </w:r>
      <w:r w:rsidR="00025119" w:rsidRPr="00287ED0">
        <w:rPr>
          <w:rFonts w:ascii="Arial" w:hAnsi="Arial" w:cs="Arial"/>
          <w:szCs w:val="20"/>
        </w:rPr>
        <w:t>o</w:t>
      </w:r>
      <w:r w:rsidR="001C3B5C" w:rsidRPr="00287ED0">
        <w:rPr>
          <w:rFonts w:ascii="Arial" w:hAnsi="Arial" w:cs="Arial"/>
          <w:szCs w:val="20"/>
        </w:rPr>
        <w:t xml:space="preserve">myelitis beneath </w:t>
      </w:r>
      <w:proofErr w:type="gramStart"/>
      <w:r w:rsidR="001C3B5C" w:rsidRPr="00287ED0">
        <w:rPr>
          <w:rFonts w:ascii="Arial" w:hAnsi="Arial" w:cs="Arial"/>
          <w:szCs w:val="20"/>
        </w:rPr>
        <w:t>it .</w:t>
      </w:r>
      <w:proofErr w:type="gramEnd"/>
      <w:r w:rsidR="001C3B5C" w:rsidRPr="00287ED0">
        <w:rPr>
          <w:rFonts w:ascii="Arial" w:hAnsi="Arial" w:cs="Arial"/>
          <w:szCs w:val="20"/>
        </w:rPr>
        <w:t xml:space="preserve"> </w:t>
      </w:r>
      <w:r w:rsidRPr="00287ED0">
        <w:rPr>
          <w:rFonts w:ascii="Arial" w:hAnsi="Arial" w:cs="Arial"/>
          <w:szCs w:val="20"/>
        </w:rPr>
        <w:t>The patient underwent surgical excision with marginal resection an</w:t>
      </w:r>
      <w:r w:rsidR="003F09CF" w:rsidRPr="00287ED0">
        <w:rPr>
          <w:rFonts w:ascii="Arial" w:hAnsi="Arial" w:cs="Arial"/>
          <w:szCs w:val="20"/>
        </w:rPr>
        <w:t xml:space="preserve">d achieved excellent functional </w:t>
      </w:r>
      <w:r w:rsidRPr="00287ED0">
        <w:rPr>
          <w:rFonts w:ascii="Arial" w:hAnsi="Arial" w:cs="Arial"/>
          <w:szCs w:val="20"/>
        </w:rPr>
        <w:t>outcomes at follow-up</w:t>
      </w:r>
      <w:r w:rsidR="001C3B5C" w:rsidRPr="00287ED0">
        <w:rPr>
          <w:rFonts w:ascii="Arial" w:hAnsi="Arial" w:cs="Arial"/>
          <w:szCs w:val="20"/>
        </w:rPr>
        <w:t xml:space="preserve">. </w:t>
      </w:r>
      <w:r w:rsidRPr="00287ED0">
        <w:rPr>
          <w:rFonts w:ascii="Arial" w:hAnsi="Arial" w:cs="Arial"/>
          <w:szCs w:val="20"/>
        </w:rPr>
        <w:t xml:space="preserve">This case emphasizes the importance of recognizing atypical presentations of </w:t>
      </w:r>
      <w:r w:rsidR="002E05CC" w:rsidRPr="00287ED0">
        <w:rPr>
          <w:rFonts w:ascii="Arial" w:hAnsi="Arial" w:cs="Arial"/>
          <w:szCs w:val="20"/>
        </w:rPr>
        <w:t>giant cell tumor</w:t>
      </w:r>
      <w:r w:rsidR="004C0E36" w:rsidRPr="00287ED0">
        <w:rPr>
          <w:rFonts w:ascii="Arial" w:hAnsi="Arial" w:cs="Arial"/>
          <w:szCs w:val="20"/>
        </w:rPr>
        <w:t xml:space="preserve"> that projects as an osteomy</w:t>
      </w:r>
      <w:r w:rsidR="006D6A1A" w:rsidRPr="00287ED0">
        <w:rPr>
          <w:rFonts w:ascii="Arial" w:hAnsi="Arial" w:cs="Arial"/>
          <w:szCs w:val="20"/>
        </w:rPr>
        <w:t xml:space="preserve">elitis of </w:t>
      </w:r>
      <w:r w:rsidR="004C0E36" w:rsidRPr="00287ED0">
        <w:rPr>
          <w:rFonts w:ascii="Arial" w:hAnsi="Arial" w:cs="Arial"/>
          <w:szCs w:val="20"/>
        </w:rPr>
        <w:t>great toe</w:t>
      </w:r>
      <w:r w:rsidRPr="00287ED0">
        <w:rPr>
          <w:rFonts w:ascii="Arial" w:hAnsi="Arial" w:cs="Arial"/>
          <w:szCs w:val="20"/>
        </w:rPr>
        <w:t xml:space="preserve"> and highlights the role of comprehensive imaging and tissue diagnosis in guiding definitive surgical management.</w:t>
      </w:r>
    </w:p>
    <w:p w14:paraId="2A87174D" w14:textId="77777777" w:rsidR="006B0302" w:rsidRPr="00287ED0" w:rsidRDefault="006B0302" w:rsidP="00796049">
      <w:pPr>
        <w:pStyle w:val="Abstract"/>
        <w:autoSpaceDE w:val="0"/>
        <w:autoSpaceDN w:val="0"/>
        <w:adjustRightInd w:val="0"/>
        <w:jc w:val="left"/>
        <w:rPr>
          <w:rFonts w:ascii="Arial" w:hAnsi="Arial" w:cs="Arial"/>
          <w:szCs w:val="20"/>
        </w:rPr>
      </w:pPr>
      <w:r w:rsidRPr="00287ED0">
        <w:rPr>
          <w:rFonts w:ascii="Arial" w:hAnsi="Arial" w:cs="Arial"/>
          <w:szCs w:val="20"/>
        </w:rPr>
        <w:t xml:space="preserve"> </w:t>
      </w:r>
      <w:r w:rsidRPr="00287ED0">
        <w:rPr>
          <w:rFonts w:ascii="Arial" w:hAnsi="Arial" w:cs="Arial"/>
          <w:b/>
          <w:szCs w:val="20"/>
        </w:rPr>
        <w:t>Keywords:</w:t>
      </w:r>
      <w:r w:rsidRPr="00287ED0">
        <w:rPr>
          <w:rFonts w:ascii="Arial" w:hAnsi="Arial" w:cs="Arial"/>
          <w:szCs w:val="20"/>
        </w:rPr>
        <w:t xml:space="preserve"> giant </w:t>
      </w:r>
      <w:r w:rsidRPr="00287ED0">
        <w:rPr>
          <w:rFonts w:ascii="Arial" w:hAnsi="Arial" w:cs="Arial"/>
          <w:i/>
          <w:szCs w:val="20"/>
        </w:rPr>
        <w:t xml:space="preserve">cell tumor, </w:t>
      </w:r>
      <w:proofErr w:type="spellStart"/>
      <w:r w:rsidR="004C0E36" w:rsidRPr="00287ED0">
        <w:rPr>
          <w:rFonts w:ascii="Arial" w:hAnsi="Arial" w:cs="Arial"/>
          <w:i/>
          <w:szCs w:val="20"/>
        </w:rPr>
        <w:t>osteoclastoma</w:t>
      </w:r>
      <w:proofErr w:type="spellEnd"/>
      <w:r w:rsidR="001C3B5C" w:rsidRPr="00287ED0">
        <w:rPr>
          <w:rFonts w:ascii="Arial" w:hAnsi="Arial" w:cs="Arial"/>
          <w:i/>
          <w:szCs w:val="20"/>
        </w:rPr>
        <w:t>, great toe, distal phalanx</w:t>
      </w:r>
    </w:p>
    <w:p w14:paraId="1B95A94F" w14:textId="77777777" w:rsidR="00572D24" w:rsidRPr="00287ED0" w:rsidRDefault="00572D24" w:rsidP="00796049">
      <w:pPr>
        <w:pStyle w:val="Head1"/>
        <w:autoSpaceDE w:val="0"/>
        <w:autoSpaceDN w:val="0"/>
        <w:adjustRightInd w:val="0"/>
        <w:rPr>
          <w:rFonts w:ascii="Arial" w:eastAsia="Times New Roman" w:hAnsi="Arial" w:cs="Arial"/>
          <w:sz w:val="22"/>
          <w:szCs w:val="22"/>
        </w:rPr>
      </w:pPr>
      <w:r w:rsidRPr="00287ED0">
        <w:rPr>
          <w:rFonts w:ascii="Arial" w:eastAsia="Times New Roman" w:hAnsi="Arial" w:cs="Arial"/>
          <w:sz w:val="22"/>
          <w:szCs w:val="22"/>
        </w:rPr>
        <w:t>Introduction</w:t>
      </w:r>
    </w:p>
    <w:p w14:paraId="578D085A" w14:textId="77777777" w:rsidR="00F4220A" w:rsidRPr="00287ED0" w:rsidRDefault="006B0302" w:rsidP="00796049">
      <w:pPr>
        <w:spacing w:after="210"/>
        <w:rPr>
          <w:rFonts w:ascii="Arial" w:hAnsi="Arial" w:cs="Arial"/>
          <w:sz w:val="20"/>
          <w:szCs w:val="20"/>
        </w:rPr>
      </w:pPr>
      <w:r w:rsidRPr="00287ED0">
        <w:rPr>
          <w:rFonts w:ascii="Arial" w:hAnsi="Arial" w:cs="Arial"/>
          <w:sz w:val="20"/>
          <w:szCs w:val="20"/>
        </w:rPr>
        <w:t>Giant cell tumor (GCT) of bone is a benign but locally aggressive neoplasm that typically affects the epiphyseal</w:t>
      </w:r>
      <w:r w:rsidR="00E064C0" w:rsidRPr="00287ED0">
        <w:rPr>
          <w:rFonts w:ascii="Arial" w:hAnsi="Arial" w:cs="Arial"/>
          <w:sz w:val="20"/>
          <w:szCs w:val="20"/>
        </w:rPr>
        <w:t>-</w:t>
      </w:r>
      <w:r w:rsidRPr="00287ED0">
        <w:rPr>
          <w:rFonts w:ascii="Arial" w:hAnsi="Arial" w:cs="Arial"/>
          <w:sz w:val="20"/>
          <w:szCs w:val="20"/>
        </w:rPr>
        <w:t>metaphyseal region of long bones in young adults between 20-40 years of age</w:t>
      </w:r>
      <w:r w:rsidR="009E0052" w:rsidRPr="00287ED0">
        <w:rPr>
          <w:rFonts w:ascii="Arial" w:hAnsi="Arial" w:cs="Arial"/>
          <w:sz w:val="20"/>
          <w:szCs w:val="20"/>
        </w:rPr>
        <w:t xml:space="preserve"> </w:t>
      </w:r>
      <w:r w:rsidRPr="00287ED0">
        <w:rPr>
          <w:rFonts w:ascii="Arial" w:hAnsi="Arial" w:cs="Arial"/>
          <w:sz w:val="20"/>
          <w:szCs w:val="20"/>
        </w:rPr>
        <w:t>[1]. It accounts for approximately 5% of all primary bone tumors and 20% of benign bone tumors</w:t>
      </w:r>
      <w:r w:rsidR="009E0052" w:rsidRPr="00287ED0">
        <w:rPr>
          <w:rFonts w:ascii="Arial" w:hAnsi="Arial" w:cs="Arial"/>
          <w:sz w:val="20"/>
          <w:szCs w:val="20"/>
        </w:rPr>
        <w:t xml:space="preserve"> </w:t>
      </w:r>
      <w:r w:rsidRPr="00287ED0">
        <w:rPr>
          <w:rFonts w:ascii="Arial" w:hAnsi="Arial" w:cs="Arial"/>
          <w:sz w:val="20"/>
          <w:szCs w:val="20"/>
        </w:rPr>
        <w:t>[2]. While the most common sites include the distal femur, proximal tibia, and distal radius, involvement of the small bones of the hands and feet is exceptionally rare, constituting less than 2% of all GCT cases</w:t>
      </w:r>
      <w:r w:rsidR="003F09CF" w:rsidRPr="00287ED0">
        <w:rPr>
          <w:rFonts w:ascii="Arial" w:hAnsi="Arial" w:cs="Arial"/>
          <w:sz w:val="20"/>
          <w:szCs w:val="20"/>
        </w:rPr>
        <w:t xml:space="preserve"> </w:t>
      </w:r>
      <w:r w:rsidRPr="00287ED0">
        <w:rPr>
          <w:rFonts w:ascii="Arial" w:hAnsi="Arial" w:cs="Arial"/>
          <w:sz w:val="20"/>
          <w:szCs w:val="20"/>
        </w:rPr>
        <w:t>[3</w:t>
      </w:r>
      <w:proofErr w:type="gramStart"/>
      <w:r w:rsidRPr="00287ED0">
        <w:rPr>
          <w:rFonts w:ascii="Arial" w:hAnsi="Arial" w:cs="Arial"/>
          <w:sz w:val="20"/>
          <w:szCs w:val="20"/>
        </w:rPr>
        <w:t>].Giant</w:t>
      </w:r>
      <w:proofErr w:type="gramEnd"/>
      <w:r w:rsidRPr="00287ED0">
        <w:rPr>
          <w:rFonts w:ascii="Arial" w:hAnsi="Arial" w:cs="Arial"/>
          <w:sz w:val="20"/>
          <w:szCs w:val="20"/>
        </w:rPr>
        <w:t xml:space="preserve"> cell tumor affecting the bones of the foot is particularly unusual</w:t>
      </w:r>
      <w:r w:rsidR="00025119" w:rsidRPr="00287ED0">
        <w:rPr>
          <w:rFonts w:ascii="Arial" w:hAnsi="Arial" w:cs="Arial"/>
          <w:sz w:val="20"/>
          <w:szCs w:val="20"/>
        </w:rPr>
        <w:t xml:space="preserve"> [</w:t>
      </w:r>
      <w:r w:rsidR="003F09CF" w:rsidRPr="00287ED0">
        <w:rPr>
          <w:rFonts w:ascii="Arial" w:hAnsi="Arial" w:cs="Arial"/>
          <w:sz w:val="20"/>
          <w:szCs w:val="20"/>
        </w:rPr>
        <w:t>4</w:t>
      </w:r>
      <w:r w:rsidR="00025119" w:rsidRPr="00287ED0">
        <w:rPr>
          <w:rFonts w:ascii="Arial" w:hAnsi="Arial" w:cs="Arial"/>
          <w:sz w:val="20"/>
          <w:szCs w:val="20"/>
        </w:rPr>
        <w:t>]</w:t>
      </w:r>
      <w:r w:rsidRPr="00287ED0">
        <w:rPr>
          <w:rFonts w:ascii="Arial" w:hAnsi="Arial" w:cs="Arial"/>
          <w:sz w:val="20"/>
          <w:szCs w:val="20"/>
        </w:rPr>
        <w:t>, with the majority of reported cases involving t</w:t>
      </w:r>
      <w:r w:rsidR="003F09CF" w:rsidRPr="00287ED0">
        <w:rPr>
          <w:rFonts w:ascii="Arial" w:hAnsi="Arial" w:cs="Arial"/>
          <w:sz w:val="20"/>
          <w:szCs w:val="20"/>
        </w:rPr>
        <w:t xml:space="preserve">he metatarsals or tarsal bones. </w:t>
      </w:r>
      <w:r w:rsidRPr="00287ED0">
        <w:rPr>
          <w:rFonts w:ascii="Arial" w:hAnsi="Arial" w:cs="Arial"/>
          <w:sz w:val="20"/>
          <w:szCs w:val="20"/>
        </w:rPr>
        <w:t>The rarity of this presentation often leads to diagnostic delays and challenges in management.</w:t>
      </w:r>
    </w:p>
    <w:p w14:paraId="58863791" w14:textId="77777777" w:rsidR="00287ED0" w:rsidRPr="00A00E27" w:rsidRDefault="00287ED0" w:rsidP="00796049">
      <w:pPr>
        <w:spacing w:before="240"/>
        <w:rPr>
          <w:rFonts w:ascii="Arial" w:hAnsi="Arial" w:cs="Arial"/>
          <w:sz w:val="22"/>
          <w:szCs w:val="22"/>
        </w:rPr>
      </w:pPr>
      <w:r>
        <w:rPr>
          <w:rFonts w:ascii="Arial" w:hAnsi="Arial" w:cs="Arial"/>
          <w:b/>
          <w:sz w:val="22"/>
          <w:szCs w:val="22"/>
        </w:rPr>
        <w:t>PRESENTATION OF CASE</w:t>
      </w:r>
    </w:p>
    <w:p w14:paraId="300E8B78" w14:textId="77777777" w:rsidR="002E05CC" w:rsidRPr="00287ED0" w:rsidRDefault="006B0302" w:rsidP="00796049">
      <w:pPr>
        <w:spacing w:after="210"/>
        <w:rPr>
          <w:rFonts w:ascii="Arial" w:hAnsi="Arial" w:cs="Arial"/>
          <w:sz w:val="20"/>
          <w:szCs w:val="20"/>
        </w:rPr>
      </w:pPr>
      <w:r w:rsidRPr="00287ED0">
        <w:rPr>
          <w:rFonts w:ascii="Arial" w:hAnsi="Arial" w:cs="Arial"/>
          <w:sz w:val="20"/>
          <w:szCs w:val="20"/>
        </w:rPr>
        <w:t xml:space="preserve">A </w:t>
      </w:r>
      <w:r w:rsidR="006D6A1A" w:rsidRPr="00287ED0">
        <w:rPr>
          <w:rFonts w:ascii="Arial" w:hAnsi="Arial" w:cs="Arial"/>
          <w:sz w:val="20"/>
          <w:szCs w:val="20"/>
        </w:rPr>
        <w:t xml:space="preserve">44 </w:t>
      </w:r>
      <w:r w:rsidR="000E0F72" w:rsidRPr="00287ED0">
        <w:rPr>
          <w:rFonts w:ascii="Arial" w:hAnsi="Arial" w:cs="Arial"/>
          <w:sz w:val="20"/>
          <w:szCs w:val="20"/>
        </w:rPr>
        <w:t>year</w:t>
      </w:r>
      <w:r w:rsidR="006D6A1A" w:rsidRPr="00287ED0">
        <w:rPr>
          <w:rFonts w:ascii="Arial" w:hAnsi="Arial" w:cs="Arial"/>
          <w:sz w:val="20"/>
          <w:szCs w:val="20"/>
        </w:rPr>
        <w:t xml:space="preserve">s </w:t>
      </w:r>
      <w:r w:rsidR="000E0F72" w:rsidRPr="00287ED0">
        <w:rPr>
          <w:rFonts w:ascii="Arial" w:hAnsi="Arial" w:cs="Arial"/>
          <w:sz w:val="20"/>
          <w:szCs w:val="20"/>
        </w:rPr>
        <w:t xml:space="preserve">old </w:t>
      </w:r>
      <w:r w:rsidR="006D6A1A" w:rsidRPr="00287ED0">
        <w:rPr>
          <w:rFonts w:ascii="Arial" w:hAnsi="Arial" w:cs="Arial"/>
          <w:sz w:val="20"/>
          <w:szCs w:val="20"/>
        </w:rPr>
        <w:t>gentle</w:t>
      </w:r>
      <w:r w:rsidR="000E0F72" w:rsidRPr="00287ED0">
        <w:rPr>
          <w:rFonts w:ascii="Arial" w:hAnsi="Arial" w:cs="Arial"/>
          <w:sz w:val="20"/>
          <w:szCs w:val="20"/>
        </w:rPr>
        <w:t>man</w:t>
      </w:r>
      <w:r w:rsidRPr="00287ED0">
        <w:rPr>
          <w:rFonts w:ascii="Arial" w:hAnsi="Arial" w:cs="Arial"/>
          <w:sz w:val="20"/>
          <w:szCs w:val="20"/>
        </w:rPr>
        <w:t xml:space="preserve"> presented with progressive swelling of the right great toe over </w:t>
      </w:r>
      <w:r w:rsidR="000E0F72" w:rsidRPr="00287ED0">
        <w:rPr>
          <w:rFonts w:ascii="Arial" w:hAnsi="Arial" w:cs="Arial"/>
          <w:sz w:val="20"/>
          <w:szCs w:val="20"/>
        </w:rPr>
        <w:t>18</w:t>
      </w:r>
      <w:r w:rsidRPr="00287ED0">
        <w:rPr>
          <w:rFonts w:ascii="Arial" w:hAnsi="Arial" w:cs="Arial"/>
          <w:sz w:val="20"/>
          <w:szCs w:val="20"/>
        </w:rPr>
        <w:t xml:space="preserve"> months duration.</w:t>
      </w:r>
      <w:r w:rsidR="006D6A1A" w:rsidRPr="00287ED0">
        <w:rPr>
          <w:rFonts w:ascii="Arial" w:hAnsi="Arial" w:cs="Arial"/>
          <w:sz w:val="20"/>
          <w:szCs w:val="20"/>
        </w:rPr>
        <w:t xml:space="preserve"> </w:t>
      </w:r>
      <w:r w:rsidR="00886200" w:rsidRPr="00287ED0">
        <w:rPr>
          <w:rFonts w:ascii="Arial" w:hAnsi="Arial" w:cs="Arial"/>
          <w:sz w:val="20"/>
          <w:szCs w:val="20"/>
        </w:rPr>
        <w:t>The swelling was insidious in</w:t>
      </w:r>
      <w:r w:rsidR="000E0F72" w:rsidRPr="00287ED0">
        <w:rPr>
          <w:rFonts w:ascii="Arial" w:hAnsi="Arial" w:cs="Arial"/>
          <w:sz w:val="20"/>
          <w:szCs w:val="20"/>
        </w:rPr>
        <w:t xml:space="preserve"> onset</w:t>
      </w:r>
      <w:r w:rsidR="00134873" w:rsidRPr="00287ED0">
        <w:rPr>
          <w:rFonts w:ascii="Arial" w:hAnsi="Arial" w:cs="Arial"/>
          <w:sz w:val="20"/>
          <w:szCs w:val="20"/>
        </w:rPr>
        <w:t>,</w:t>
      </w:r>
      <w:r w:rsidR="006D6A1A" w:rsidRPr="00287ED0">
        <w:rPr>
          <w:rFonts w:ascii="Arial" w:hAnsi="Arial" w:cs="Arial"/>
          <w:sz w:val="20"/>
          <w:szCs w:val="20"/>
        </w:rPr>
        <w:t xml:space="preserve"> </w:t>
      </w:r>
      <w:r w:rsidR="00134873" w:rsidRPr="00287ED0">
        <w:rPr>
          <w:rFonts w:ascii="Arial" w:hAnsi="Arial" w:cs="Arial"/>
          <w:sz w:val="20"/>
          <w:szCs w:val="20"/>
        </w:rPr>
        <w:t>slowly progressive in</w:t>
      </w:r>
      <w:r w:rsidR="001C3B5C" w:rsidRPr="00287ED0">
        <w:rPr>
          <w:rFonts w:ascii="Arial" w:hAnsi="Arial" w:cs="Arial"/>
          <w:sz w:val="20"/>
          <w:szCs w:val="20"/>
        </w:rPr>
        <w:t xml:space="preserve"> </w:t>
      </w:r>
      <w:r w:rsidR="00134873" w:rsidRPr="00287ED0">
        <w:rPr>
          <w:rFonts w:ascii="Arial" w:hAnsi="Arial" w:cs="Arial"/>
          <w:sz w:val="20"/>
          <w:szCs w:val="20"/>
        </w:rPr>
        <w:t>nature</w:t>
      </w:r>
      <w:r w:rsidR="00B950B3" w:rsidRPr="00287ED0">
        <w:rPr>
          <w:rFonts w:ascii="Arial" w:hAnsi="Arial" w:cs="Arial"/>
          <w:sz w:val="20"/>
          <w:szCs w:val="20"/>
        </w:rPr>
        <w:t>, painless swelling,</w:t>
      </w:r>
      <w:r w:rsidR="006D6A1A" w:rsidRPr="00287ED0">
        <w:rPr>
          <w:rFonts w:ascii="Arial" w:hAnsi="Arial" w:cs="Arial"/>
          <w:sz w:val="20"/>
          <w:szCs w:val="20"/>
        </w:rPr>
        <w:t xml:space="preserve"> </w:t>
      </w:r>
      <w:r w:rsidR="00025119" w:rsidRPr="00287ED0">
        <w:rPr>
          <w:rFonts w:ascii="Arial" w:hAnsi="Arial" w:cs="Arial"/>
          <w:sz w:val="20"/>
          <w:szCs w:val="20"/>
        </w:rPr>
        <w:t xml:space="preserve">with </w:t>
      </w:r>
      <w:r w:rsidR="00B950B3" w:rsidRPr="00287ED0">
        <w:rPr>
          <w:rFonts w:ascii="Arial" w:hAnsi="Arial" w:cs="Arial"/>
          <w:sz w:val="20"/>
          <w:szCs w:val="20"/>
        </w:rPr>
        <w:t>no functional limitation.</w:t>
      </w:r>
      <w:r w:rsidR="006D6A1A" w:rsidRPr="00287ED0">
        <w:rPr>
          <w:rFonts w:ascii="Arial" w:hAnsi="Arial" w:cs="Arial"/>
          <w:sz w:val="20"/>
          <w:szCs w:val="20"/>
        </w:rPr>
        <w:t xml:space="preserve"> </w:t>
      </w:r>
      <w:r w:rsidR="00B950B3" w:rsidRPr="00287ED0">
        <w:rPr>
          <w:rFonts w:ascii="Arial" w:hAnsi="Arial" w:cs="Arial"/>
          <w:sz w:val="20"/>
          <w:szCs w:val="20"/>
        </w:rPr>
        <w:t>There was a history of prior surgery to the affected area owing to ulcer of the distal phalanx</w:t>
      </w:r>
      <w:r w:rsidR="009E0052" w:rsidRPr="00287ED0">
        <w:rPr>
          <w:rFonts w:ascii="Arial" w:hAnsi="Arial" w:cs="Arial"/>
          <w:sz w:val="20"/>
          <w:szCs w:val="20"/>
        </w:rPr>
        <w:t xml:space="preserve">. </w:t>
      </w:r>
      <w:r w:rsidR="00B950B3" w:rsidRPr="00287ED0">
        <w:rPr>
          <w:rFonts w:ascii="Arial" w:hAnsi="Arial" w:cs="Arial"/>
          <w:sz w:val="20"/>
          <w:szCs w:val="20"/>
        </w:rPr>
        <w:t>The patient denied smoking and alcohol use.</w:t>
      </w:r>
    </w:p>
    <w:p w14:paraId="3909539C" w14:textId="77777777" w:rsidR="003B5835" w:rsidRPr="00287ED0" w:rsidRDefault="006B0302" w:rsidP="00796049">
      <w:pPr>
        <w:spacing w:after="210"/>
        <w:rPr>
          <w:rFonts w:ascii="Arial" w:eastAsia="Georgia" w:hAnsi="Arial" w:cs="Arial"/>
          <w:sz w:val="20"/>
          <w:szCs w:val="20"/>
        </w:rPr>
      </w:pPr>
      <w:r w:rsidRPr="00287ED0">
        <w:rPr>
          <w:rFonts w:ascii="Arial" w:hAnsi="Arial" w:cs="Arial"/>
          <w:sz w:val="20"/>
          <w:szCs w:val="20"/>
        </w:rPr>
        <w:t>Clinical examination revealed a firm, non-tender mass measuring 2.5 cm in the distal toe</w:t>
      </w:r>
      <w:r w:rsidR="00505886" w:rsidRPr="00287ED0">
        <w:rPr>
          <w:rFonts w:ascii="Arial" w:hAnsi="Arial" w:cs="Arial"/>
          <w:sz w:val="20"/>
          <w:szCs w:val="20"/>
        </w:rPr>
        <w:t xml:space="preserve"> with an ulcer ~1x1cm with discharging pus</w:t>
      </w:r>
      <w:r w:rsidRPr="00287ED0">
        <w:rPr>
          <w:rFonts w:ascii="Arial" w:hAnsi="Arial" w:cs="Arial"/>
          <w:sz w:val="20"/>
          <w:szCs w:val="20"/>
        </w:rPr>
        <w:t>. Radiographic evaluation demonstrated an expansile lytic lesion with cortical thinning of the distal phalanx.</w:t>
      </w:r>
      <w:r w:rsidR="00E064C0" w:rsidRPr="00287ED0">
        <w:rPr>
          <w:rFonts w:ascii="Arial" w:hAnsi="Arial" w:cs="Arial"/>
          <w:sz w:val="20"/>
          <w:szCs w:val="20"/>
        </w:rPr>
        <w:t xml:space="preserve"> </w:t>
      </w:r>
      <w:r w:rsidR="00B950B3" w:rsidRPr="00287ED0">
        <w:rPr>
          <w:rFonts w:ascii="Arial" w:hAnsi="Arial" w:cs="Arial"/>
          <w:sz w:val="20"/>
          <w:szCs w:val="20"/>
        </w:rPr>
        <w:t>The patient first noticed a small swelling.</w:t>
      </w:r>
      <w:r w:rsidR="00E064C0" w:rsidRPr="00287ED0">
        <w:rPr>
          <w:rFonts w:ascii="Arial" w:hAnsi="Arial" w:cs="Arial"/>
          <w:sz w:val="20"/>
          <w:szCs w:val="20"/>
        </w:rPr>
        <w:t xml:space="preserve"> </w:t>
      </w:r>
      <w:r w:rsidR="003F09CF" w:rsidRPr="00287ED0">
        <w:rPr>
          <w:rFonts w:ascii="Arial" w:hAnsi="Arial" w:cs="Arial"/>
          <w:sz w:val="20"/>
          <w:szCs w:val="20"/>
        </w:rPr>
        <w:t xml:space="preserve">It </w:t>
      </w:r>
      <w:r w:rsidRPr="00287ED0">
        <w:rPr>
          <w:rFonts w:ascii="Arial" w:hAnsi="Arial" w:cs="Arial"/>
          <w:sz w:val="20"/>
          <w:szCs w:val="20"/>
        </w:rPr>
        <w:t xml:space="preserve">gradually increased in size, accompanied by </w:t>
      </w:r>
      <w:r w:rsidR="00B950B3" w:rsidRPr="00287ED0">
        <w:rPr>
          <w:rFonts w:ascii="Arial" w:hAnsi="Arial" w:cs="Arial"/>
          <w:sz w:val="20"/>
          <w:szCs w:val="20"/>
        </w:rPr>
        <w:t>discharging pus.</w:t>
      </w:r>
      <w:r w:rsidR="006D6A1A" w:rsidRPr="00287ED0">
        <w:rPr>
          <w:rFonts w:ascii="Arial" w:hAnsi="Arial" w:cs="Arial"/>
          <w:sz w:val="20"/>
          <w:szCs w:val="20"/>
        </w:rPr>
        <w:t xml:space="preserve"> </w:t>
      </w:r>
      <w:r w:rsidRPr="00287ED0">
        <w:rPr>
          <w:rFonts w:ascii="Arial" w:hAnsi="Arial" w:cs="Arial"/>
          <w:sz w:val="20"/>
          <w:szCs w:val="20"/>
        </w:rPr>
        <w:t xml:space="preserve">The patient sought medical attention </w:t>
      </w:r>
      <w:r w:rsidR="00025119" w:rsidRPr="00287ED0">
        <w:rPr>
          <w:rFonts w:ascii="Arial" w:hAnsi="Arial" w:cs="Arial"/>
          <w:sz w:val="20"/>
          <w:szCs w:val="20"/>
        </w:rPr>
        <w:t>for</w:t>
      </w:r>
      <w:r w:rsidRPr="00287ED0">
        <w:rPr>
          <w:rFonts w:ascii="Arial" w:hAnsi="Arial" w:cs="Arial"/>
          <w:sz w:val="20"/>
          <w:szCs w:val="20"/>
        </w:rPr>
        <w:t xml:space="preserve"> </w:t>
      </w:r>
      <w:r w:rsidR="00B950B3" w:rsidRPr="00287ED0">
        <w:rPr>
          <w:rFonts w:ascii="Arial" w:hAnsi="Arial" w:cs="Arial"/>
          <w:sz w:val="20"/>
          <w:szCs w:val="20"/>
        </w:rPr>
        <w:t>this and underwent minimal debridement elsewhere for the same</w:t>
      </w:r>
      <w:r w:rsidR="00025119" w:rsidRPr="00287ED0">
        <w:rPr>
          <w:rFonts w:ascii="Arial" w:hAnsi="Arial" w:cs="Arial"/>
          <w:sz w:val="20"/>
          <w:szCs w:val="20"/>
        </w:rPr>
        <w:t>,</w:t>
      </w:r>
      <w:r w:rsidR="00B950B3" w:rsidRPr="00287ED0">
        <w:rPr>
          <w:rFonts w:ascii="Arial" w:hAnsi="Arial" w:cs="Arial"/>
          <w:sz w:val="20"/>
          <w:szCs w:val="20"/>
        </w:rPr>
        <w:t xml:space="preserve"> but it was </w:t>
      </w:r>
      <w:r w:rsidR="00025119" w:rsidRPr="00287ED0">
        <w:rPr>
          <w:rFonts w:ascii="Arial" w:hAnsi="Arial" w:cs="Arial"/>
          <w:sz w:val="20"/>
          <w:szCs w:val="20"/>
        </w:rPr>
        <w:t xml:space="preserve">an </w:t>
      </w:r>
      <w:r w:rsidRPr="00287ED0">
        <w:rPr>
          <w:rFonts w:ascii="Arial" w:hAnsi="Arial" w:cs="Arial"/>
          <w:sz w:val="20"/>
          <w:szCs w:val="20"/>
        </w:rPr>
        <w:t xml:space="preserve">unsuccessful </w:t>
      </w:r>
      <w:r w:rsidR="00B950B3" w:rsidRPr="00287ED0">
        <w:rPr>
          <w:rFonts w:ascii="Arial" w:hAnsi="Arial" w:cs="Arial"/>
          <w:sz w:val="20"/>
          <w:szCs w:val="20"/>
        </w:rPr>
        <w:t xml:space="preserve">management, </w:t>
      </w:r>
      <w:r w:rsidR="00025119" w:rsidRPr="00287ED0">
        <w:rPr>
          <w:rFonts w:ascii="Arial" w:hAnsi="Arial" w:cs="Arial"/>
          <w:sz w:val="20"/>
          <w:szCs w:val="20"/>
        </w:rPr>
        <w:t xml:space="preserve">and it </w:t>
      </w:r>
      <w:r w:rsidR="00B950B3" w:rsidRPr="00287ED0">
        <w:rPr>
          <w:rFonts w:ascii="Arial" w:hAnsi="Arial" w:cs="Arial"/>
          <w:sz w:val="20"/>
          <w:szCs w:val="20"/>
        </w:rPr>
        <w:t xml:space="preserve">progressed </w:t>
      </w:r>
      <w:r w:rsidRPr="00287ED0">
        <w:rPr>
          <w:rFonts w:ascii="Arial" w:hAnsi="Arial" w:cs="Arial"/>
          <w:sz w:val="20"/>
          <w:szCs w:val="20"/>
        </w:rPr>
        <w:t xml:space="preserve">despite </w:t>
      </w:r>
      <w:r w:rsidR="00B950B3" w:rsidRPr="00287ED0">
        <w:rPr>
          <w:rFonts w:ascii="Arial" w:hAnsi="Arial" w:cs="Arial"/>
          <w:sz w:val="20"/>
          <w:szCs w:val="20"/>
        </w:rPr>
        <w:t xml:space="preserve">debridement and now presented with </w:t>
      </w:r>
      <w:r w:rsidR="00025119" w:rsidRPr="00287ED0">
        <w:rPr>
          <w:rFonts w:ascii="Arial" w:hAnsi="Arial" w:cs="Arial"/>
          <w:sz w:val="20"/>
          <w:szCs w:val="20"/>
        </w:rPr>
        <w:t xml:space="preserve">an </w:t>
      </w:r>
      <w:r w:rsidR="00B950B3" w:rsidRPr="00287ED0">
        <w:rPr>
          <w:rFonts w:ascii="Arial" w:hAnsi="Arial" w:cs="Arial"/>
          <w:sz w:val="20"/>
          <w:szCs w:val="20"/>
        </w:rPr>
        <w:t>ulcer in the tip of the right great toe.</w:t>
      </w:r>
      <w:r w:rsidR="003F09CF" w:rsidRPr="00287ED0">
        <w:rPr>
          <w:rFonts w:ascii="Arial" w:hAnsi="Arial" w:cs="Arial"/>
          <w:sz w:val="20"/>
          <w:szCs w:val="20"/>
        </w:rPr>
        <w:t xml:space="preserve"> </w:t>
      </w:r>
      <w:r w:rsidRPr="00287ED0">
        <w:rPr>
          <w:rFonts w:ascii="Arial" w:eastAsia="Georgia" w:hAnsi="Arial" w:cs="Arial"/>
          <w:sz w:val="20"/>
          <w:szCs w:val="20"/>
        </w:rPr>
        <w:t>Local examination of the right great toe revealed a firm, non-tender, non-pulsatile swelling measuring approximately 2.5 cm × 2 cm ov</w:t>
      </w:r>
      <w:r w:rsidR="00505886" w:rsidRPr="00287ED0">
        <w:rPr>
          <w:rFonts w:ascii="Arial" w:eastAsia="Georgia" w:hAnsi="Arial" w:cs="Arial"/>
          <w:sz w:val="20"/>
          <w:szCs w:val="20"/>
        </w:rPr>
        <w:t>er the distal aspect of the toe with an ulcer over it ~1x1cm with discharging pus.</w:t>
      </w:r>
      <w:r w:rsidR="006D6A1A" w:rsidRPr="00287ED0">
        <w:rPr>
          <w:rFonts w:ascii="Arial" w:eastAsia="Georgia" w:hAnsi="Arial" w:cs="Arial"/>
          <w:sz w:val="20"/>
          <w:szCs w:val="20"/>
        </w:rPr>
        <w:t xml:space="preserve"> </w:t>
      </w:r>
      <w:r w:rsidR="00025119" w:rsidRPr="00287ED0">
        <w:rPr>
          <w:rFonts w:ascii="Arial" w:eastAsia="Georgia" w:hAnsi="Arial" w:cs="Arial"/>
          <w:sz w:val="20"/>
          <w:szCs w:val="20"/>
        </w:rPr>
        <w:t xml:space="preserve">The overlying skin appear </w:t>
      </w:r>
      <w:r w:rsidR="00505886" w:rsidRPr="00287ED0">
        <w:rPr>
          <w:rFonts w:ascii="Arial" w:eastAsia="Georgia" w:hAnsi="Arial" w:cs="Arial"/>
          <w:sz w:val="20"/>
          <w:szCs w:val="20"/>
        </w:rPr>
        <w:t xml:space="preserve">erythematous </w:t>
      </w:r>
      <w:r w:rsidRPr="00287ED0">
        <w:rPr>
          <w:rFonts w:ascii="Arial" w:eastAsia="Georgia" w:hAnsi="Arial" w:cs="Arial"/>
          <w:sz w:val="20"/>
          <w:szCs w:val="20"/>
        </w:rPr>
        <w:t xml:space="preserve">with </w:t>
      </w:r>
      <w:r w:rsidR="00505886" w:rsidRPr="00287ED0">
        <w:rPr>
          <w:rFonts w:ascii="Arial" w:eastAsia="Georgia" w:hAnsi="Arial" w:cs="Arial"/>
          <w:sz w:val="20"/>
          <w:szCs w:val="20"/>
        </w:rPr>
        <w:t>signs of inflammation</w:t>
      </w:r>
      <w:r w:rsidRPr="00287ED0">
        <w:rPr>
          <w:rFonts w:ascii="Arial" w:eastAsia="Georgia" w:hAnsi="Arial" w:cs="Arial"/>
          <w:sz w:val="20"/>
          <w:szCs w:val="20"/>
        </w:rPr>
        <w:t>. The mass was fixed to the underlying bone. There was no local rise in temperature or regional lymphadenopathy. Neurovascular examination of the foot was normal with intact sensation and adequate capillary refill time.</w:t>
      </w:r>
    </w:p>
    <w:p w14:paraId="35D9596B" w14:textId="77777777" w:rsidR="006B0302" w:rsidRPr="00287ED0" w:rsidRDefault="006B0302" w:rsidP="00796049">
      <w:pPr>
        <w:spacing w:after="210"/>
        <w:rPr>
          <w:rFonts w:ascii="Arial" w:hAnsi="Arial" w:cs="Arial"/>
          <w:sz w:val="20"/>
          <w:szCs w:val="20"/>
        </w:rPr>
      </w:pPr>
      <w:r w:rsidRPr="00287ED0">
        <w:rPr>
          <w:rFonts w:ascii="Arial" w:hAnsi="Arial" w:cs="Arial"/>
          <w:sz w:val="20"/>
          <w:szCs w:val="20"/>
        </w:rPr>
        <w:t xml:space="preserve">The range of motion at the interphalangeal joint of the great toe was slightly restricted due to mechanical obstruction from the mass. No other joints were affected, and examination of the contralateral foot and other skeletal sites </w:t>
      </w:r>
      <w:r w:rsidR="00025119" w:rsidRPr="00287ED0">
        <w:rPr>
          <w:rFonts w:ascii="Arial" w:hAnsi="Arial" w:cs="Arial"/>
          <w:sz w:val="20"/>
          <w:szCs w:val="20"/>
        </w:rPr>
        <w:t>were</w:t>
      </w:r>
      <w:r w:rsidRPr="00287ED0">
        <w:rPr>
          <w:rFonts w:ascii="Arial" w:hAnsi="Arial" w:cs="Arial"/>
          <w:sz w:val="20"/>
          <w:szCs w:val="20"/>
        </w:rPr>
        <w:t xml:space="preserve"> unremarkable</w:t>
      </w:r>
      <w:r w:rsidR="00E064C0" w:rsidRPr="00287ED0">
        <w:rPr>
          <w:rFonts w:ascii="Arial" w:hAnsi="Arial" w:cs="Arial"/>
          <w:sz w:val="20"/>
          <w:szCs w:val="20"/>
        </w:rPr>
        <w:t>. The pati</w:t>
      </w:r>
      <w:r w:rsidR="00025119" w:rsidRPr="00287ED0">
        <w:rPr>
          <w:rFonts w:ascii="Arial" w:hAnsi="Arial" w:cs="Arial"/>
          <w:sz w:val="20"/>
          <w:szCs w:val="20"/>
        </w:rPr>
        <w:t xml:space="preserve">ent underwent amputation of great toe </w:t>
      </w:r>
      <w:r w:rsidR="00E064C0" w:rsidRPr="00287ED0">
        <w:rPr>
          <w:rFonts w:ascii="Arial" w:hAnsi="Arial" w:cs="Arial"/>
          <w:sz w:val="20"/>
          <w:szCs w:val="20"/>
        </w:rPr>
        <w:t>and primary closure</w:t>
      </w:r>
      <w:r w:rsidR="00F03470" w:rsidRPr="00287ED0">
        <w:rPr>
          <w:rFonts w:ascii="Arial" w:hAnsi="Arial" w:cs="Arial"/>
          <w:sz w:val="20"/>
          <w:szCs w:val="20"/>
        </w:rPr>
        <w:t xml:space="preserve">. </w:t>
      </w:r>
      <w:r w:rsidR="00E064C0" w:rsidRPr="00287ED0">
        <w:rPr>
          <w:rFonts w:ascii="Arial" w:hAnsi="Arial" w:cs="Arial"/>
          <w:sz w:val="20"/>
          <w:szCs w:val="20"/>
        </w:rPr>
        <w:t xml:space="preserve">Histopathological examination following excisional biopsy confirmed giant cell tumor. </w:t>
      </w:r>
      <w:r w:rsidR="003B5835" w:rsidRPr="00287ED0">
        <w:rPr>
          <w:rFonts w:ascii="Arial" w:hAnsi="Arial" w:cs="Arial"/>
          <w:sz w:val="20"/>
          <w:szCs w:val="20"/>
        </w:rPr>
        <w:t xml:space="preserve">The patient was discharged on postoperative day-1. The surgical wound was </w:t>
      </w:r>
      <w:r w:rsidR="003B5835" w:rsidRPr="00287ED0">
        <w:rPr>
          <w:rFonts w:ascii="Arial" w:hAnsi="Arial" w:cs="Arial"/>
          <w:sz w:val="20"/>
          <w:szCs w:val="20"/>
        </w:rPr>
        <w:lastRenderedPageBreak/>
        <w:t>managed with daily dressing</w:t>
      </w:r>
      <w:r w:rsidR="00F03470" w:rsidRPr="00287ED0">
        <w:rPr>
          <w:rFonts w:ascii="Arial" w:hAnsi="Arial" w:cs="Arial"/>
          <w:sz w:val="20"/>
          <w:szCs w:val="20"/>
        </w:rPr>
        <w:t xml:space="preserve"> and kept clean and dry</w:t>
      </w:r>
      <w:r w:rsidR="003B5835" w:rsidRPr="00287ED0">
        <w:rPr>
          <w:rFonts w:ascii="Arial" w:hAnsi="Arial" w:cs="Arial"/>
          <w:sz w:val="20"/>
          <w:szCs w:val="20"/>
        </w:rPr>
        <w:t>.</w:t>
      </w:r>
      <w:r w:rsidR="00025119" w:rsidRPr="00287ED0">
        <w:rPr>
          <w:rFonts w:ascii="Arial" w:hAnsi="Arial" w:cs="Arial"/>
          <w:sz w:val="20"/>
          <w:szCs w:val="20"/>
        </w:rPr>
        <w:t xml:space="preserve"> </w:t>
      </w:r>
      <w:r w:rsidR="00E064C0" w:rsidRPr="00287ED0">
        <w:rPr>
          <w:rFonts w:ascii="Arial" w:hAnsi="Arial" w:cs="Arial"/>
          <w:sz w:val="20"/>
          <w:szCs w:val="20"/>
        </w:rPr>
        <w:t xml:space="preserve">At 12-month follow-up, the patient remained disease-free with satisfactory </w:t>
      </w:r>
      <w:r w:rsidR="004204EA" w:rsidRPr="00287ED0">
        <w:rPr>
          <w:rFonts w:ascii="Arial" w:hAnsi="Arial" w:cs="Arial"/>
          <w:sz w:val="20"/>
          <w:szCs w:val="20"/>
        </w:rPr>
        <w:t>functional outcome.</w:t>
      </w:r>
    </w:p>
    <w:p w14:paraId="6E483E3A" w14:textId="77777777" w:rsidR="00716F01" w:rsidRPr="00287ED0" w:rsidRDefault="002E05CC" w:rsidP="00796049">
      <w:pPr>
        <w:spacing w:after="210"/>
        <w:rPr>
          <w:rFonts w:ascii="Arial" w:eastAsia="Times New Roman" w:hAnsi="Arial" w:cs="Arial"/>
          <w:sz w:val="20"/>
          <w:szCs w:val="20"/>
          <w:lang w:val="en-GB" w:eastAsia="en-US"/>
        </w:rPr>
      </w:pPr>
      <w:r w:rsidRPr="00287ED0">
        <w:rPr>
          <w:rFonts w:ascii="Arial" w:hAnsi="Arial" w:cs="Arial"/>
          <w:sz w:val="20"/>
          <w:szCs w:val="20"/>
        </w:rPr>
        <w:t>HPE showed</w:t>
      </w:r>
      <w:r w:rsidR="00DC3A39" w:rsidRPr="00287ED0">
        <w:rPr>
          <w:rFonts w:ascii="Arial" w:hAnsi="Arial" w:cs="Arial"/>
          <w:sz w:val="20"/>
          <w:szCs w:val="20"/>
        </w:rPr>
        <w:t xml:space="preserve"> underlying bone and the surrounding soft tissue are destroyed and expanded by a neoplasm composed of sheets of spindle to ovoid mononuclear cells and many interspersed multinucleate cells with nuclear morphology similar to that of the mononuclear cells. Foamy and hemosiderin laden macrophages are seen in a </w:t>
      </w:r>
      <w:proofErr w:type="spellStart"/>
      <w:r w:rsidR="00DC3A39" w:rsidRPr="00287ED0">
        <w:rPr>
          <w:rFonts w:ascii="Arial" w:hAnsi="Arial" w:cs="Arial"/>
          <w:sz w:val="20"/>
          <w:szCs w:val="20"/>
        </w:rPr>
        <w:t>hyalinised</w:t>
      </w:r>
      <w:proofErr w:type="spellEnd"/>
      <w:r w:rsidR="00DC3A39" w:rsidRPr="00287ED0">
        <w:rPr>
          <w:rFonts w:ascii="Arial" w:hAnsi="Arial" w:cs="Arial"/>
          <w:sz w:val="20"/>
          <w:szCs w:val="20"/>
        </w:rPr>
        <w:t xml:space="preserve">, edematous and fibro-collagenous stroma. Giant cell rich neoplasm suggestive of giant cell tumor </w:t>
      </w:r>
      <w:proofErr w:type="gramStart"/>
      <w:r w:rsidR="00DC3A39" w:rsidRPr="00287ED0">
        <w:rPr>
          <w:rFonts w:ascii="Arial" w:hAnsi="Arial" w:cs="Arial"/>
          <w:sz w:val="20"/>
          <w:szCs w:val="20"/>
        </w:rPr>
        <w:t>of</w:t>
      </w:r>
      <w:r w:rsidR="00E064C0" w:rsidRPr="00287ED0">
        <w:rPr>
          <w:rFonts w:ascii="Arial" w:hAnsi="Arial" w:cs="Arial"/>
          <w:sz w:val="20"/>
          <w:szCs w:val="20"/>
        </w:rPr>
        <w:t xml:space="preserve"> </w:t>
      </w:r>
      <w:r w:rsidR="00025119" w:rsidRPr="00287ED0">
        <w:rPr>
          <w:rFonts w:ascii="Arial" w:hAnsi="Arial" w:cs="Arial"/>
          <w:sz w:val="20"/>
          <w:szCs w:val="20"/>
        </w:rPr>
        <w:t xml:space="preserve"> bone</w:t>
      </w:r>
      <w:proofErr w:type="gramEnd"/>
      <w:r w:rsidR="00025119" w:rsidRPr="00287ED0">
        <w:rPr>
          <w:rFonts w:ascii="Arial" w:hAnsi="Arial" w:cs="Arial"/>
          <w:sz w:val="20"/>
          <w:szCs w:val="20"/>
        </w:rPr>
        <w:t xml:space="preserve"> </w:t>
      </w:r>
      <w:r w:rsidR="00DC3A39" w:rsidRPr="00287ED0">
        <w:rPr>
          <w:rFonts w:ascii="Arial" w:hAnsi="Arial" w:cs="Arial"/>
          <w:sz w:val="20"/>
          <w:szCs w:val="20"/>
        </w:rPr>
        <w:t>involvi</w:t>
      </w:r>
      <w:r w:rsidRPr="00287ED0">
        <w:rPr>
          <w:rFonts w:ascii="Arial" w:hAnsi="Arial" w:cs="Arial"/>
          <w:sz w:val="20"/>
          <w:szCs w:val="20"/>
        </w:rPr>
        <w:t>ng phalanges of right great toe</w:t>
      </w:r>
      <w:r w:rsidR="003F09CF" w:rsidRPr="00287ED0">
        <w:rPr>
          <w:rFonts w:ascii="Arial" w:hAnsi="Arial" w:cs="Arial"/>
          <w:sz w:val="20"/>
          <w:szCs w:val="20"/>
        </w:rPr>
        <w:t>. No sarcomatous change</w:t>
      </w:r>
      <w:r w:rsidR="00DC3A39" w:rsidRPr="00287ED0">
        <w:rPr>
          <w:rFonts w:ascii="Arial" w:hAnsi="Arial" w:cs="Arial"/>
          <w:sz w:val="20"/>
          <w:szCs w:val="20"/>
        </w:rPr>
        <w:t xml:space="preserve">. </w:t>
      </w:r>
      <w:r w:rsidR="00716F01" w:rsidRPr="00287ED0">
        <w:rPr>
          <w:rFonts w:ascii="Arial" w:eastAsia="Times New Roman" w:hAnsi="Arial" w:cs="Arial"/>
          <w:b/>
          <w:bCs/>
          <w:sz w:val="20"/>
          <w:szCs w:val="20"/>
          <w:lang w:val="en-GB" w:eastAsia="en-US"/>
        </w:rPr>
        <w:t xml:space="preserve">                                           </w:t>
      </w:r>
      <w:r w:rsidR="00B950B3" w:rsidRPr="00287ED0">
        <w:rPr>
          <w:rFonts w:ascii="Arial" w:eastAsia="Times New Roman" w:hAnsi="Arial" w:cs="Arial"/>
          <w:b/>
          <w:bCs/>
          <w:sz w:val="20"/>
          <w:szCs w:val="20"/>
          <w:lang w:val="en-GB" w:eastAsia="en-US"/>
        </w:rPr>
        <w:t xml:space="preserve">                       </w:t>
      </w:r>
      <w:r w:rsidR="00716F01" w:rsidRPr="00287ED0">
        <w:rPr>
          <w:rFonts w:ascii="Arial" w:eastAsia="Times New Roman" w:hAnsi="Arial" w:cs="Arial"/>
          <w:b/>
          <w:bCs/>
          <w:sz w:val="20"/>
          <w:szCs w:val="20"/>
          <w:lang w:val="en-GB" w:eastAsia="en-US"/>
        </w:rPr>
        <w:t xml:space="preserve">     </w:t>
      </w:r>
    </w:p>
    <w:p w14:paraId="64882789" w14:textId="77777777" w:rsidR="006B0302" w:rsidRPr="00287ED0" w:rsidRDefault="006B0302" w:rsidP="00796049">
      <w:pPr>
        <w:spacing w:before="240"/>
        <w:rPr>
          <w:rFonts w:ascii="Arial" w:hAnsi="Arial" w:cs="Arial"/>
          <w:sz w:val="22"/>
          <w:szCs w:val="22"/>
        </w:rPr>
      </w:pPr>
      <w:bookmarkStart w:id="0" w:name="discussion"/>
      <w:r w:rsidRPr="00287ED0">
        <w:rPr>
          <w:rFonts w:ascii="Arial" w:hAnsi="Arial" w:cs="Arial"/>
          <w:b/>
          <w:sz w:val="22"/>
          <w:szCs w:val="22"/>
        </w:rPr>
        <w:t>Discussion</w:t>
      </w:r>
      <w:bookmarkEnd w:id="0"/>
    </w:p>
    <w:p w14:paraId="5661A555" w14:textId="77777777" w:rsidR="003B5835" w:rsidRPr="00287ED0" w:rsidRDefault="00505886" w:rsidP="00796049">
      <w:pPr>
        <w:spacing w:after="210"/>
        <w:rPr>
          <w:rFonts w:ascii="Arial" w:hAnsi="Arial" w:cs="Arial"/>
          <w:sz w:val="20"/>
          <w:szCs w:val="20"/>
        </w:rPr>
      </w:pPr>
      <w:r w:rsidRPr="00287ED0">
        <w:rPr>
          <w:rFonts w:ascii="Arial" w:hAnsi="Arial" w:cs="Arial"/>
          <w:sz w:val="20"/>
          <w:szCs w:val="20"/>
        </w:rPr>
        <w:t>GCT</w:t>
      </w:r>
      <w:r w:rsidR="006B0302" w:rsidRPr="00287ED0">
        <w:rPr>
          <w:rFonts w:ascii="Arial" w:hAnsi="Arial" w:cs="Arial"/>
          <w:sz w:val="20"/>
          <w:szCs w:val="20"/>
        </w:rPr>
        <w:t xml:space="preserve"> presentation in the distal phalanx of the great toe remains rare, with few cases reported in the literature</w:t>
      </w:r>
      <w:r w:rsidR="00A61C7B" w:rsidRPr="00287ED0">
        <w:rPr>
          <w:rFonts w:ascii="Arial" w:hAnsi="Arial" w:cs="Arial"/>
          <w:sz w:val="20"/>
          <w:szCs w:val="20"/>
        </w:rPr>
        <w:t xml:space="preserve"> </w:t>
      </w:r>
      <w:r w:rsidR="006B0302" w:rsidRPr="00287ED0">
        <w:rPr>
          <w:rFonts w:ascii="Arial" w:hAnsi="Arial" w:cs="Arial"/>
          <w:sz w:val="20"/>
          <w:szCs w:val="20"/>
        </w:rPr>
        <w:t>[2][3][4]. This rarity in the great toe likely reflects the larger mass of soft tissue surrounding other toe phalanges and fingers compared to the distal great toe.</w:t>
      </w:r>
      <w:r w:rsidR="00E064C0" w:rsidRPr="00287ED0">
        <w:rPr>
          <w:rFonts w:ascii="Arial" w:hAnsi="Arial" w:cs="Arial"/>
          <w:sz w:val="20"/>
          <w:szCs w:val="20"/>
        </w:rPr>
        <w:t xml:space="preserve"> </w:t>
      </w:r>
      <w:r w:rsidR="006B0302" w:rsidRPr="00287ED0">
        <w:rPr>
          <w:rFonts w:ascii="Arial" w:hAnsi="Arial" w:cs="Arial"/>
          <w:sz w:val="20"/>
          <w:szCs w:val="20"/>
        </w:rPr>
        <w:t>Giant cell tumor of</w:t>
      </w:r>
      <w:r w:rsidR="00E96D94" w:rsidRPr="00287ED0">
        <w:rPr>
          <w:rFonts w:ascii="Arial" w:hAnsi="Arial" w:cs="Arial"/>
          <w:sz w:val="20"/>
          <w:szCs w:val="20"/>
        </w:rPr>
        <w:t xml:space="preserve"> </w:t>
      </w:r>
      <w:r w:rsidR="006B0302" w:rsidRPr="00287ED0">
        <w:rPr>
          <w:rFonts w:ascii="Arial" w:hAnsi="Arial" w:cs="Arial"/>
          <w:sz w:val="20"/>
          <w:szCs w:val="20"/>
        </w:rPr>
        <w:t>bone is a benign but locally aggressive neoplasm characterized by the presence of multinucleated osteoclast-like giant cells and mononuclear stromal cells</w:t>
      </w:r>
      <w:r w:rsidR="00A61C7B" w:rsidRPr="00287ED0">
        <w:rPr>
          <w:rFonts w:ascii="Arial" w:hAnsi="Arial" w:cs="Arial"/>
          <w:sz w:val="20"/>
          <w:szCs w:val="20"/>
        </w:rPr>
        <w:t xml:space="preserve"> </w:t>
      </w:r>
      <w:r w:rsidR="006B0302" w:rsidRPr="00287ED0">
        <w:rPr>
          <w:rFonts w:ascii="Arial" w:hAnsi="Arial" w:cs="Arial"/>
          <w:sz w:val="20"/>
          <w:szCs w:val="20"/>
        </w:rPr>
        <w:t xml:space="preserve">[6]. While GCT commonly affects the metaphyseal-epiphyseal region of long bones, involvement of the small bones of the hands and feet is extremely rare, accounting for less than 2% of all </w:t>
      </w:r>
      <w:proofErr w:type="gramStart"/>
      <w:r w:rsidR="006B0302" w:rsidRPr="00287ED0">
        <w:rPr>
          <w:rFonts w:ascii="Arial" w:hAnsi="Arial" w:cs="Arial"/>
          <w:sz w:val="20"/>
          <w:szCs w:val="20"/>
        </w:rPr>
        <w:t>cases[</w:t>
      </w:r>
      <w:proofErr w:type="gramEnd"/>
      <w:r w:rsidR="006B0302" w:rsidRPr="00287ED0">
        <w:rPr>
          <w:rFonts w:ascii="Arial" w:hAnsi="Arial" w:cs="Arial"/>
          <w:sz w:val="20"/>
          <w:szCs w:val="20"/>
        </w:rPr>
        <w:t>3][7].The phalanges of the toes are an exceptionally uncommon site for GCT, with only sporadic case reports available in the literature</w:t>
      </w:r>
      <w:r w:rsidR="006D6A1A" w:rsidRPr="00287ED0">
        <w:rPr>
          <w:rFonts w:ascii="Arial" w:hAnsi="Arial" w:cs="Arial"/>
          <w:sz w:val="20"/>
          <w:szCs w:val="20"/>
        </w:rPr>
        <w:t xml:space="preserve"> </w:t>
      </w:r>
      <w:r w:rsidR="006B0302" w:rsidRPr="00287ED0">
        <w:rPr>
          <w:rFonts w:ascii="Arial" w:hAnsi="Arial" w:cs="Arial"/>
          <w:sz w:val="20"/>
          <w:szCs w:val="20"/>
        </w:rPr>
        <w:t xml:space="preserve">[4][8]. </w:t>
      </w:r>
    </w:p>
    <w:p w14:paraId="7B10A3AA" w14:textId="77777777" w:rsidR="003B5835" w:rsidRPr="00287ED0" w:rsidRDefault="006B0302" w:rsidP="00796049">
      <w:pPr>
        <w:spacing w:after="210"/>
        <w:rPr>
          <w:rFonts w:ascii="Arial" w:hAnsi="Arial" w:cs="Arial"/>
          <w:sz w:val="20"/>
          <w:szCs w:val="20"/>
        </w:rPr>
      </w:pPr>
      <w:r w:rsidRPr="00287ED0">
        <w:rPr>
          <w:rFonts w:ascii="Arial" w:hAnsi="Arial" w:cs="Arial"/>
          <w:sz w:val="20"/>
          <w:szCs w:val="20"/>
        </w:rPr>
        <w:t xml:space="preserve">The rarity of this presentation </w:t>
      </w:r>
      <w:r w:rsidR="006B3DB6" w:rsidRPr="00287ED0">
        <w:rPr>
          <w:rFonts w:ascii="Arial" w:hAnsi="Arial" w:cs="Arial"/>
          <w:sz w:val="20"/>
          <w:szCs w:val="20"/>
        </w:rPr>
        <w:t xml:space="preserve">mimicking osteomyelitis </w:t>
      </w:r>
      <w:r w:rsidRPr="00287ED0">
        <w:rPr>
          <w:rFonts w:ascii="Arial" w:hAnsi="Arial" w:cs="Arial"/>
          <w:sz w:val="20"/>
          <w:szCs w:val="20"/>
        </w:rPr>
        <w:t>often leads to diagnostic challenges and delays in treatment.</w:t>
      </w:r>
      <w:r w:rsidR="00E96D94" w:rsidRPr="00287ED0">
        <w:rPr>
          <w:rFonts w:ascii="Arial" w:hAnsi="Arial" w:cs="Arial"/>
          <w:sz w:val="20"/>
          <w:szCs w:val="20"/>
        </w:rPr>
        <w:t xml:space="preserve"> </w:t>
      </w:r>
      <w:r w:rsidRPr="00287ED0">
        <w:rPr>
          <w:rFonts w:ascii="Arial" w:hAnsi="Arial" w:cs="Arial"/>
          <w:sz w:val="20"/>
          <w:szCs w:val="20"/>
        </w:rPr>
        <w:t xml:space="preserve">The duration of symptoms before diagnosis is often prolonged, ranging from months to years, reflecting the slow growth pattern of this benign </w:t>
      </w:r>
      <w:proofErr w:type="gramStart"/>
      <w:r w:rsidRPr="00287ED0">
        <w:rPr>
          <w:rFonts w:ascii="Arial" w:hAnsi="Arial" w:cs="Arial"/>
          <w:sz w:val="20"/>
          <w:szCs w:val="20"/>
        </w:rPr>
        <w:t>lesion[</w:t>
      </w:r>
      <w:proofErr w:type="gramEnd"/>
      <w:r w:rsidRPr="00287ED0">
        <w:rPr>
          <w:rFonts w:ascii="Arial" w:hAnsi="Arial" w:cs="Arial"/>
          <w:sz w:val="20"/>
          <w:szCs w:val="20"/>
        </w:rPr>
        <w:t>2][3].GCT in digital locations typically presents as a painless, sl</w:t>
      </w:r>
      <w:r w:rsidR="00E96D94" w:rsidRPr="00287ED0">
        <w:rPr>
          <w:rFonts w:ascii="Arial" w:hAnsi="Arial" w:cs="Arial"/>
          <w:sz w:val="20"/>
          <w:szCs w:val="20"/>
        </w:rPr>
        <w:t>owly enlarging mass</w:t>
      </w:r>
      <w:r w:rsidRPr="00287ED0">
        <w:rPr>
          <w:rFonts w:ascii="Arial" w:hAnsi="Arial" w:cs="Arial"/>
          <w:sz w:val="20"/>
          <w:szCs w:val="20"/>
        </w:rPr>
        <w:t>. Pain may be a presenting feature in some cases, particularly when there is mechanical impingement, pathological fracture, or joint involvement</w:t>
      </w:r>
      <w:r w:rsidR="006D6A1A" w:rsidRPr="00287ED0">
        <w:rPr>
          <w:rFonts w:ascii="Arial" w:hAnsi="Arial" w:cs="Arial"/>
          <w:sz w:val="20"/>
          <w:szCs w:val="20"/>
        </w:rPr>
        <w:t xml:space="preserve"> </w:t>
      </w:r>
      <w:r w:rsidRPr="00287ED0">
        <w:rPr>
          <w:rFonts w:ascii="Arial" w:hAnsi="Arial" w:cs="Arial"/>
          <w:sz w:val="20"/>
          <w:szCs w:val="20"/>
        </w:rPr>
        <w:t>[9].</w:t>
      </w:r>
      <w:r w:rsidR="00E064C0" w:rsidRPr="00287ED0">
        <w:rPr>
          <w:rFonts w:ascii="Arial" w:hAnsi="Arial" w:cs="Arial"/>
          <w:sz w:val="20"/>
          <w:szCs w:val="20"/>
        </w:rPr>
        <w:t xml:space="preserve"> The radiological appearance of GCT in the phalanx is similar to that in other locations, characterized by an expansile, lytic lesion with well-defined margins and cortical thinning [10</w:t>
      </w:r>
      <w:proofErr w:type="gramStart"/>
      <w:r w:rsidR="00E064C0" w:rsidRPr="00287ED0">
        <w:rPr>
          <w:rFonts w:ascii="Arial" w:hAnsi="Arial" w:cs="Arial"/>
          <w:sz w:val="20"/>
          <w:szCs w:val="20"/>
        </w:rPr>
        <w:t>].In</w:t>
      </w:r>
      <w:proofErr w:type="gramEnd"/>
      <w:r w:rsidR="00E064C0" w:rsidRPr="00287ED0">
        <w:rPr>
          <w:rFonts w:ascii="Arial" w:hAnsi="Arial" w:cs="Arial"/>
          <w:sz w:val="20"/>
          <w:szCs w:val="20"/>
        </w:rPr>
        <w:t xml:space="preserve"> this case it was mimicking os</w:t>
      </w:r>
      <w:r w:rsidR="00025119" w:rsidRPr="00287ED0">
        <w:rPr>
          <w:rFonts w:ascii="Arial" w:hAnsi="Arial" w:cs="Arial"/>
          <w:sz w:val="20"/>
          <w:szCs w:val="20"/>
        </w:rPr>
        <w:t>teomyelitis</w:t>
      </w:r>
      <w:r w:rsidR="00E064C0" w:rsidRPr="00287ED0">
        <w:rPr>
          <w:rFonts w:ascii="Arial" w:hAnsi="Arial" w:cs="Arial"/>
          <w:sz w:val="20"/>
          <w:szCs w:val="20"/>
        </w:rPr>
        <w:t>,</w:t>
      </w:r>
      <w:r w:rsidR="00025119" w:rsidRPr="00287ED0">
        <w:rPr>
          <w:rFonts w:ascii="Arial" w:hAnsi="Arial" w:cs="Arial"/>
          <w:sz w:val="20"/>
          <w:szCs w:val="20"/>
        </w:rPr>
        <w:t xml:space="preserve"> </w:t>
      </w:r>
      <w:r w:rsidR="00E96D94" w:rsidRPr="00287ED0">
        <w:rPr>
          <w:rFonts w:ascii="Arial" w:hAnsi="Arial" w:cs="Arial"/>
          <w:sz w:val="20"/>
          <w:szCs w:val="20"/>
        </w:rPr>
        <w:t>so</w:t>
      </w:r>
      <w:r w:rsidR="00E064C0" w:rsidRPr="00287ED0">
        <w:rPr>
          <w:rFonts w:ascii="Arial" w:hAnsi="Arial" w:cs="Arial"/>
          <w:sz w:val="20"/>
          <w:szCs w:val="20"/>
        </w:rPr>
        <w:t xml:space="preserve"> proceeded with debridement rather than taking MRI thus making it a diagnostic challenge.</w:t>
      </w:r>
      <w:r w:rsidRPr="00287ED0">
        <w:rPr>
          <w:rFonts w:ascii="Arial" w:hAnsi="Arial" w:cs="Arial"/>
          <w:sz w:val="20"/>
          <w:szCs w:val="20"/>
        </w:rPr>
        <w:t xml:space="preserve"> </w:t>
      </w:r>
      <w:r w:rsidR="006D6A1A" w:rsidRPr="00287ED0">
        <w:rPr>
          <w:rFonts w:ascii="Arial" w:hAnsi="Arial" w:cs="Arial"/>
          <w:sz w:val="20"/>
          <w:szCs w:val="20"/>
        </w:rPr>
        <w:t>S</w:t>
      </w:r>
      <w:r w:rsidR="00FE436D" w:rsidRPr="00287ED0">
        <w:rPr>
          <w:rFonts w:ascii="Arial" w:hAnsi="Arial" w:cs="Arial"/>
          <w:sz w:val="20"/>
          <w:szCs w:val="20"/>
        </w:rPr>
        <w:t xml:space="preserve">ince the patient had a classical ulcer with discharging pus in the tip with supporting X ray </w:t>
      </w:r>
      <w:r w:rsidR="006D6A1A" w:rsidRPr="00287ED0">
        <w:rPr>
          <w:rFonts w:ascii="Arial" w:hAnsi="Arial" w:cs="Arial"/>
          <w:sz w:val="20"/>
          <w:szCs w:val="20"/>
        </w:rPr>
        <w:t>f</w:t>
      </w:r>
      <w:r w:rsidR="00FE436D" w:rsidRPr="00287ED0">
        <w:rPr>
          <w:rFonts w:ascii="Arial" w:hAnsi="Arial" w:cs="Arial"/>
          <w:sz w:val="20"/>
          <w:szCs w:val="20"/>
        </w:rPr>
        <w:t>indings,</w:t>
      </w:r>
      <w:r w:rsidR="00E96D94" w:rsidRPr="00287ED0">
        <w:rPr>
          <w:rFonts w:ascii="Arial" w:hAnsi="Arial" w:cs="Arial"/>
          <w:sz w:val="20"/>
          <w:szCs w:val="20"/>
        </w:rPr>
        <w:t xml:space="preserve"> </w:t>
      </w:r>
      <w:r w:rsidR="00FE436D" w:rsidRPr="00287ED0">
        <w:rPr>
          <w:rFonts w:ascii="Arial" w:hAnsi="Arial" w:cs="Arial"/>
          <w:sz w:val="20"/>
          <w:szCs w:val="20"/>
        </w:rPr>
        <w:t>debridement</w:t>
      </w:r>
      <w:r w:rsidR="00E96D94" w:rsidRPr="00287ED0">
        <w:rPr>
          <w:rFonts w:ascii="Arial" w:hAnsi="Arial" w:cs="Arial"/>
          <w:sz w:val="20"/>
          <w:szCs w:val="20"/>
        </w:rPr>
        <w:t xml:space="preserve"> was perfo</w:t>
      </w:r>
      <w:r w:rsidR="00025119" w:rsidRPr="00287ED0">
        <w:rPr>
          <w:rFonts w:ascii="Arial" w:hAnsi="Arial" w:cs="Arial"/>
          <w:sz w:val="20"/>
          <w:szCs w:val="20"/>
        </w:rPr>
        <w:t>r</w:t>
      </w:r>
      <w:r w:rsidR="00E96D94" w:rsidRPr="00287ED0">
        <w:rPr>
          <w:rFonts w:ascii="Arial" w:hAnsi="Arial" w:cs="Arial"/>
          <w:sz w:val="20"/>
          <w:szCs w:val="20"/>
        </w:rPr>
        <w:t>med</w:t>
      </w:r>
      <w:r w:rsidR="00FE436D" w:rsidRPr="00287ED0">
        <w:rPr>
          <w:rFonts w:ascii="Arial" w:hAnsi="Arial" w:cs="Arial"/>
          <w:sz w:val="20"/>
          <w:szCs w:val="20"/>
        </w:rPr>
        <w:t>,</w:t>
      </w:r>
      <w:r w:rsidR="006D6A1A" w:rsidRPr="00287ED0">
        <w:rPr>
          <w:rFonts w:ascii="Arial" w:hAnsi="Arial" w:cs="Arial"/>
          <w:sz w:val="20"/>
          <w:szCs w:val="20"/>
        </w:rPr>
        <w:t xml:space="preserve"> </w:t>
      </w:r>
      <w:r w:rsidR="00E96D94" w:rsidRPr="00287ED0">
        <w:rPr>
          <w:rFonts w:ascii="Arial" w:hAnsi="Arial" w:cs="Arial"/>
          <w:sz w:val="20"/>
          <w:szCs w:val="20"/>
        </w:rPr>
        <w:t>however</w:t>
      </w:r>
      <w:r w:rsidR="00FE436D" w:rsidRPr="00287ED0">
        <w:rPr>
          <w:rFonts w:ascii="Arial" w:hAnsi="Arial" w:cs="Arial"/>
          <w:sz w:val="20"/>
          <w:szCs w:val="20"/>
        </w:rPr>
        <w:t xml:space="preserve"> later intra operatively it was found to be a</w:t>
      </w:r>
      <w:r w:rsidR="00E96D94" w:rsidRPr="00287ED0">
        <w:rPr>
          <w:rFonts w:ascii="Arial" w:hAnsi="Arial" w:cs="Arial"/>
          <w:sz w:val="20"/>
          <w:szCs w:val="20"/>
        </w:rPr>
        <w:t xml:space="preserve"> tumor origin from </w:t>
      </w:r>
      <w:proofErr w:type="gramStart"/>
      <w:r w:rsidR="00E96D94" w:rsidRPr="00287ED0">
        <w:rPr>
          <w:rFonts w:ascii="Arial" w:hAnsi="Arial" w:cs="Arial"/>
          <w:sz w:val="20"/>
          <w:szCs w:val="20"/>
        </w:rPr>
        <w:t>bone ,</w:t>
      </w:r>
      <w:proofErr w:type="gramEnd"/>
      <w:r w:rsidR="00E96D94" w:rsidRPr="00287ED0">
        <w:rPr>
          <w:rFonts w:ascii="Arial" w:hAnsi="Arial" w:cs="Arial"/>
          <w:sz w:val="20"/>
          <w:szCs w:val="20"/>
        </w:rPr>
        <w:t xml:space="preserve"> </w:t>
      </w:r>
      <w:r w:rsidR="00FE436D" w:rsidRPr="00287ED0">
        <w:rPr>
          <w:rFonts w:ascii="Arial" w:hAnsi="Arial" w:cs="Arial"/>
          <w:sz w:val="20"/>
          <w:szCs w:val="20"/>
        </w:rPr>
        <w:t>adequate clear margin from the tumor</w:t>
      </w:r>
      <w:r w:rsidR="00E96D94" w:rsidRPr="00287ED0">
        <w:rPr>
          <w:rFonts w:ascii="Arial" w:hAnsi="Arial" w:cs="Arial"/>
          <w:sz w:val="20"/>
          <w:szCs w:val="20"/>
        </w:rPr>
        <w:t xml:space="preserve"> was given by performing amputation</w:t>
      </w:r>
      <w:r w:rsidR="00FE436D" w:rsidRPr="00287ED0">
        <w:rPr>
          <w:rFonts w:ascii="Arial" w:hAnsi="Arial" w:cs="Arial"/>
          <w:sz w:val="20"/>
          <w:szCs w:val="20"/>
        </w:rPr>
        <w:t>.</w:t>
      </w:r>
    </w:p>
    <w:p w14:paraId="48639F47" w14:textId="77777777" w:rsidR="006B0302" w:rsidRPr="00287ED0" w:rsidRDefault="00E064C0" w:rsidP="00796049">
      <w:pPr>
        <w:spacing w:after="210"/>
        <w:rPr>
          <w:rFonts w:ascii="Arial" w:hAnsi="Arial" w:cs="Arial"/>
          <w:sz w:val="20"/>
          <w:szCs w:val="20"/>
        </w:rPr>
      </w:pPr>
      <w:r w:rsidRPr="00287ED0">
        <w:rPr>
          <w:rFonts w:ascii="Arial" w:hAnsi="Arial" w:cs="Arial"/>
          <w:sz w:val="20"/>
          <w:szCs w:val="20"/>
        </w:rPr>
        <w:t xml:space="preserve">Complete surgical excision remains the cornerstone of treatment for GCT [3][4]. Local recurrence has been reported in 15-45% of cases, depending on the extent of resection and tumor type (localized vs. </w:t>
      </w:r>
      <w:proofErr w:type="gramStart"/>
      <w:r w:rsidRPr="00287ED0">
        <w:rPr>
          <w:rFonts w:ascii="Arial" w:hAnsi="Arial" w:cs="Arial"/>
          <w:sz w:val="20"/>
          <w:szCs w:val="20"/>
        </w:rPr>
        <w:t>diffuse)[</w:t>
      </w:r>
      <w:proofErr w:type="gramEnd"/>
      <w:r w:rsidRPr="00287ED0">
        <w:rPr>
          <w:rFonts w:ascii="Arial" w:hAnsi="Arial" w:cs="Arial"/>
          <w:sz w:val="20"/>
          <w:szCs w:val="20"/>
        </w:rPr>
        <w:t>2][3].</w:t>
      </w:r>
      <w:r w:rsidR="005A60A5" w:rsidRPr="00287ED0">
        <w:rPr>
          <w:rFonts w:ascii="Arial" w:hAnsi="Arial" w:cs="Arial"/>
          <w:sz w:val="20"/>
          <w:szCs w:val="20"/>
        </w:rPr>
        <w:t xml:space="preserve"> </w:t>
      </w:r>
      <w:r w:rsidR="006B0302" w:rsidRPr="00287ED0">
        <w:rPr>
          <w:rFonts w:ascii="Arial" w:hAnsi="Arial" w:cs="Arial"/>
          <w:sz w:val="20"/>
          <w:szCs w:val="20"/>
        </w:rPr>
        <w:t>The differential diagnosis of expansile lytic lesions in the phalanges includes enchondroma aneurysmal bone cyst, giant cell reparative granuloma, and rarely, metastatic disease</w:t>
      </w:r>
      <w:r w:rsidRPr="00287ED0">
        <w:rPr>
          <w:rFonts w:ascii="Arial" w:hAnsi="Arial" w:cs="Arial"/>
          <w:sz w:val="20"/>
          <w:szCs w:val="20"/>
        </w:rPr>
        <w:t>.</w:t>
      </w:r>
      <w:r w:rsidR="00025119" w:rsidRPr="00287ED0">
        <w:rPr>
          <w:rFonts w:ascii="Arial" w:hAnsi="Arial" w:cs="Arial"/>
          <w:sz w:val="20"/>
          <w:szCs w:val="20"/>
        </w:rPr>
        <w:t xml:space="preserve"> </w:t>
      </w:r>
      <w:r w:rsidR="006B0302" w:rsidRPr="00287ED0">
        <w:rPr>
          <w:rFonts w:ascii="Arial" w:hAnsi="Arial" w:cs="Arial"/>
          <w:sz w:val="20"/>
          <w:szCs w:val="20"/>
        </w:rPr>
        <w:t>Brown tumors secondary to hyperparathyroidi</w:t>
      </w:r>
      <w:r w:rsidRPr="00287ED0">
        <w:rPr>
          <w:rFonts w:ascii="Arial" w:hAnsi="Arial" w:cs="Arial"/>
          <w:sz w:val="20"/>
          <w:szCs w:val="20"/>
        </w:rPr>
        <w:t>sm can mimic GCT radiologically.</w:t>
      </w:r>
    </w:p>
    <w:p w14:paraId="30E23DA3" w14:textId="77777777" w:rsidR="006B0302" w:rsidRPr="00287ED0" w:rsidRDefault="006B0302" w:rsidP="00796049">
      <w:pPr>
        <w:spacing w:before="240"/>
        <w:rPr>
          <w:rFonts w:ascii="Arial" w:hAnsi="Arial" w:cs="Arial"/>
          <w:sz w:val="22"/>
          <w:szCs w:val="22"/>
        </w:rPr>
      </w:pPr>
      <w:r w:rsidRPr="00287ED0">
        <w:rPr>
          <w:rFonts w:ascii="Arial" w:hAnsi="Arial" w:cs="Arial"/>
          <w:b/>
          <w:sz w:val="22"/>
          <w:szCs w:val="22"/>
        </w:rPr>
        <w:t>Conclusion</w:t>
      </w:r>
    </w:p>
    <w:p w14:paraId="72635DB2" w14:textId="77777777" w:rsidR="00287ED0" w:rsidRDefault="006B0302" w:rsidP="00796049">
      <w:pPr>
        <w:spacing w:after="210"/>
        <w:rPr>
          <w:rFonts w:ascii="Arial" w:hAnsi="Arial" w:cs="Arial"/>
          <w:sz w:val="20"/>
          <w:szCs w:val="20"/>
        </w:rPr>
      </w:pPr>
      <w:r w:rsidRPr="00287ED0">
        <w:rPr>
          <w:rFonts w:ascii="Arial" w:hAnsi="Arial" w:cs="Arial"/>
          <w:sz w:val="20"/>
          <w:szCs w:val="20"/>
        </w:rPr>
        <w:t xml:space="preserve">Giant cell tumor of the great toe is an extremely rare presentation of an uncommon bone tumor. A high index of suspicion is necessary when evaluating expansile lytic lesions in this location. Complete surgical excision with histopathological confirmation remains the cornerstone of management, offering the best chance of cure with minimal recurrence. Limb-salvage procedures should be attempted whenever feasible to </w:t>
      </w:r>
      <w:r w:rsidR="00025119" w:rsidRPr="00287ED0">
        <w:rPr>
          <w:rFonts w:ascii="Arial" w:hAnsi="Arial" w:cs="Arial"/>
          <w:sz w:val="20"/>
          <w:szCs w:val="20"/>
        </w:rPr>
        <w:t xml:space="preserve">preserve function and cosmesis. </w:t>
      </w:r>
      <w:r w:rsidRPr="00287ED0">
        <w:rPr>
          <w:rFonts w:ascii="Arial" w:hAnsi="Arial" w:cs="Arial"/>
          <w:sz w:val="20"/>
          <w:szCs w:val="20"/>
        </w:rPr>
        <w:t xml:space="preserve">Close long-term follow-up is essential to detect and manage potential recurrence. </w:t>
      </w:r>
      <w:r w:rsidR="00E064C0" w:rsidRPr="00287ED0">
        <w:rPr>
          <w:rFonts w:ascii="Arial" w:hAnsi="Arial" w:cs="Arial"/>
          <w:sz w:val="20"/>
          <w:szCs w:val="20"/>
        </w:rPr>
        <w:t>Unlike long bone GCT, periosteal reaction and soft tissue extension are less common in digital locations. MRI is valuable for assessing the extent of bone involvement, soft tissue extension, and relationship to adjacent neurova</w:t>
      </w:r>
      <w:r w:rsidR="00025119" w:rsidRPr="00287ED0">
        <w:rPr>
          <w:rFonts w:ascii="Arial" w:hAnsi="Arial" w:cs="Arial"/>
          <w:sz w:val="20"/>
          <w:szCs w:val="20"/>
        </w:rPr>
        <w:t xml:space="preserve">scular structures and </w:t>
      </w:r>
      <w:proofErr w:type="gramStart"/>
      <w:r w:rsidR="00025119" w:rsidRPr="00287ED0">
        <w:rPr>
          <w:rFonts w:ascii="Arial" w:hAnsi="Arial" w:cs="Arial"/>
          <w:sz w:val="20"/>
          <w:szCs w:val="20"/>
        </w:rPr>
        <w:t>tendons</w:t>
      </w:r>
      <w:r w:rsidR="00E064C0" w:rsidRPr="00287ED0">
        <w:rPr>
          <w:rFonts w:ascii="Arial" w:hAnsi="Arial" w:cs="Arial"/>
          <w:sz w:val="20"/>
          <w:szCs w:val="20"/>
        </w:rPr>
        <w:t>[</w:t>
      </w:r>
      <w:proofErr w:type="gramEnd"/>
      <w:r w:rsidR="00E064C0" w:rsidRPr="00287ED0">
        <w:rPr>
          <w:rFonts w:ascii="Arial" w:hAnsi="Arial" w:cs="Arial"/>
          <w:sz w:val="20"/>
          <w:szCs w:val="20"/>
        </w:rPr>
        <w:t>10].</w:t>
      </w:r>
      <w:r w:rsidRPr="00287ED0">
        <w:rPr>
          <w:rFonts w:ascii="Arial" w:hAnsi="Arial" w:cs="Arial"/>
          <w:sz w:val="20"/>
          <w:szCs w:val="20"/>
        </w:rPr>
        <w:t>This case adds to the limited literature on GCT of the phalanges and emphasizes the importance of considering uncommon diagnoses in unusual locations.</w:t>
      </w:r>
      <w:r w:rsidR="00E064C0" w:rsidRPr="00287ED0">
        <w:rPr>
          <w:rFonts w:ascii="Arial" w:hAnsi="Arial" w:cs="Arial"/>
          <w:sz w:val="20"/>
          <w:szCs w:val="20"/>
        </w:rPr>
        <w:t xml:space="preserve"> </w:t>
      </w:r>
      <w:r w:rsidRPr="00287ED0">
        <w:rPr>
          <w:rFonts w:ascii="Arial" w:hAnsi="Arial" w:cs="Arial"/>
          <w:sz w:val="20"/>
          <w:szCs w:val="20"/>
        </w:rPr>
        <w:t>This case report documents a rare presenta</w:t>
      </w:r>
      <w:r w:rsidR="007D560C" w:rsidRPr="00287ED0">
        <w:rPr>
          <w:rFonts w:ascii="Arial" w:hAnsi="Arial" w:cs="Arial"/>
          <w:sz w:val="20"/>
          <w:szCs w:val="20"/>
        </w:rPr>
        <w:t xml:space="preserve">tion of giant cell tumor </w:t>
      </w:r>
      <w:r w:rsidRPr="00287ED0">
        <w:rPr>
          <w:rFonts w:ascii="Arial" w:hAnsi="Arial" w:cs="Arial"/>
          <w:sz w:val="20"/>
          <w:szCs w:val="20"/>
        </w:rPr>
        <w:t xml:space="preserve">involving the distal phalanx of the great toe, successfully treated with complete surgical excision. </w:t>
      </w:r>
      <w:bookmarkStart w:id="1" w:name="references"/>
    </w:p>
    <w:p w14:paraId="690E5A71" w14:textId="77777777" w:rsidR="00287ED0" w:rsidRDefault="00287ED0" w:rsidP="00796049">
      <w:pPr>
        <w:spacing w:after="210"/>
        <w:rPr>
          <w:rFonts w:ascii="Arial" w:hAnsi="Arial" w:cs="Arial"/>
          <w:b/>
          <w:sz w:val="22"/>
          <w:szCs w:val="22"/>
        </w:rPr>
      </w:pPr>
      <w:r w:rsidRPr="00287ED0">
        <w:rPr>
          <w:rFonts w:ascii="Arial" w:hAnsi="Arial" w:cs="Arial"/>
          <w:b/>
          <w:sz w:val="22"/>
          <w:szCs w:val="22"/>
        </w:rPr>
        <w:t>Limitations</w:t>
      </w:r>
    </w:p>
    <w:p w14:paraId="66B086BA" w14:textId="77777777" w:rsidR="00287ED0" w:rsidRPr="00287ED0" w:rsidRDefault="00287ED0" w:rsidP="00796049">
      <w:pPr>
        <w:spacing w:after="210"/>
        <w:rPr>
          <w:rFonts w:ascii="Arial" w:hAnsi="Arial" w:cs="Arial"/>
          <w:sz w:val="20"/>
          <w:szCs w:val="20"/>
        </w:rPr>
      </w:pPr>
      <w:r w:rsidRPr="00287ED0">
        <w:rPr>
          <w:rFonts w:ascii="Arial" w:hAnsi="Arial" w:cs="Arial"/>
          <w:sz w:val="20"/>
          <w:szCs w:val="20"/>
          <w:shd w:val="clear" w:color="auto" w:fill="FFFFFF"/>
        </w:rPr>
        <w:t xml:space="preserve">This case report highlights a </w:t>
      </w:r>
      <w:proofErr w:type="gramStart"/>
      <w:r w:rsidRPr="00287ED0">
        <w:rPr>
          <w:rFonts w:ascii="Arial" w:hAnsi="Arial" w:cs="Arial"/>
          <w:sz w:val="20"/>
          <w:szCs w:val="20"/>
          <w:shd w:val="clear" w:color="auto" w:fill="FFFFFF"/>
        </w:rPr>
        <w:t>rare sequelae of a relatively common condition</w:t>
      </w:r>
      <w:proofErr w:type="gramEnd"/>
      <w:r w:rsidRPr="00287ED0">
        <w:rPr>
          <w:rFonts w:ascii="Arial" w:hAnsi="Arial" w:cs="Arial"/>
          <w:sz w:val="20"/>
          <w:szCs w:val="20"/>
          <w:shd w:val="clear" w:color="auto" w:fill="FFFFFF"/>
        </w:rPr>
        <w:t>; however, it offers limited evidence regarding optimal management strategies of such complications. Further validation through higher-quality studies is necessary to increase our understanding and guide treatment approaches for this condition.</w:t>
      </w:r>
    </w:p>
    <w:p w14:paraId="1D2D7A12" w14:textId="77777777" w:rsidR="00287ED0" w:rsidRDefault="00287ED0" w:rsidP="00796049">
      <w:pPr>
        <w:spacing w:before="240"/>
        <w:rPr>
          <w:rFonts w:ascii="Arial" w:hAnsi="Arial" w:cs="Arial"/>
          <w:b/>
          <w:sz w:val="20"/>
          <w:szCs w:val="20"/>
          <w:shd w:val="clear" w:color="auto" w:fill="FFFFFF"/>
        </w:rPr>
      </w:pPr>
      <w:bookmarkStart w:id="2" w:name="acknowledgements"/>
      <w:r w:rsidRPr="00287ED0">
        <w:rPr>
          <w:rFonts w:ascii="Arial" w:hAnsi="Arial" w:cs="Arial"/>
          <w:b/>
          <w:sz w:val="22"/>
          <w:szCs w:val="22"/>
          <w:shd w:val="clear" w:color="auto" w:fill="FFFFFF"/>
        </w:rPr>
        <w:t>DISCLAIMER</w:t>
      </w:r>
    </w:p>
    <w:p w14:paraId="74B0B89D" w14:textId="77777777" w:rsidR="00287ED0" w:rsidRPr="00287ED0" w:rsidRDefault="00287ED0" w:rsidP="00796049">
      <w:pPr>
        <w:spacing w:before="240"/>
        <w:rPr>
          <w:rFonts w:ascii="Arial" w:hAnsi="Arial" w:cs="Arial"/>
          <w:b/>
          <w:sz w:val="20"/>
          <w:szCs w:val="20"/>
        </w:rPr>
      </w:pPr>
      <w:r w:rsidRPr="00287ED0">
        <w:rPr>
          <w:rFonts w:ascii="Arial" w:hAnsi="Arial" w:cs="Arial"/>
          <w:sz w:val="20"/>
          <w:szCs w:val="20"/>
          <w:shd w:val="clear" w:color="auto" w:fill="FFFFFF"/>
        </w:rPr>
        <w:lastRenderedPageBreak/>
        <w:t xml:space="preserve">(ARTIFICIAL </w:t>
      </w:r>
      <w:proofErr w:type="gramStart"/>
      <w:r w:rsidRPr="00287ED0">
        <w:rPr>
          <w:rFonts w:ascii="Arial" w:hAnsi="Arial" w:cs="Arial"/>
          <w:sz w:val="20"/>
          <w:szCs w:val="20"/>
          <w:shd w:val="clear" w:color="auto" w:fill="FFFFFF"/>
        </w:rPr>
        <w:t>INTELLIGENCE)Author</w:t>
      </w:r>
      <w:proofErr w:type="gramEnd"/>
      <w:r w:rsidRPr="00287ED0">
        <w:rPr>
          <w:rFonts w:ascii="Arial" w:hAnsi="Arial" w:cs="Arial"/>
          <w:sz w:val="20"/>
          <w:szCs w:val="20"/>
          <w:shd w:val="clear" w:color="auto" w:fill="FFFFFF"/>
        </w:rPr>
        <w:t xml:space="preserve">(s)  hereby  declare  that  NO  generative  AI technologies  such  as  Large  Language  Models (ChatGPT,   COPILOT,   etc.)   and   text-to-image generators have been used during </w:t>
      </w:r>
      <w:proofErr w:type="gramStart"/>
      <w:r w:rsidRPr="00287ED0">
        <w:rPr>
          <w:rFonts w:ascii="Arial" w:hAnsi="Arial" w:cs="Arial"/>
          <w:sz w:val="20"/>
          <w:szCs w:val="20"/>
          <w:shd w:val="clear" w:color="auto" w:fill="FFFFFF"/>
        </w:rPr>
        <w:t>the  writing</w:t>
      </w:r>
      <w:proofErr w:type="gramEnd"/>
      <w:r w:rsidRPr="00287ED0">
        <w:rPr>
          <w:rFonts w:ascii="Arial" w:hAnsi="Arial" w:cs="Arial"/>
          <w:sz w:val="20"/>
          <w:szCs w:val="20"/>
          <w:shd w:val="clear" w:color="auto" w:fill="FFFFFF"/>
        </w:rPr>
        <w:t xml:space="preserve"> or editing of this manuscript.</w:t>
      </w:r>
    </w:p>
    <w:p w14:paraId="2318350B" w14:textId="54BF91A0" w:rsidR="00287ED0" w:rsidRDefault="00287ED0" w:rsidP="00796049">
      <w:pPr>
        <w:spacing w:after="210"/>
        <w:rPr>
          <w:rFonts w:ascii="Arial" w:hAnsi="Arial" w:cs="Arial"/>
          <w:b/>
          <w:sz w:val="22"/>
          <w:szCs w:val="22"/>
        </w:rPr>
      </w:pPr>
      <w:bookmarkStart w:id="3" w:name="patient_consent_statement"/>
      <w:bookmarkEnd w:id="2"/>
    </w:p>
    <w:p w14:paraId="72B7B4B2" w14:textId="77777777" w:rsidR="00287ED0" w:rsidRDefault="00287ED0" w:rsidP="00796049">
      <w:pPr>
        <w:spacing w:after="210"/>
        <w:rPr>
          <w:rFonts w:ascii="Arial" w:hAnsi="Arial" w:cs="Arial"/>
          <w:b/>
          <w:sz w:val="22"/>
          <w:szCs w:val="22"/>
        </w:rPr>
      </w:pPr>
      <w:bookmarkStart w:id="4" w:name="_GoBack"/>
      <w:bookmarkEnd w:id="4"/>
      <w:r w:rsidRPr="00287ED0">
        <w:rPr>
          <w:rFonts w:ascii="Arial" w:hAnsi="Arial" w:cs="Arial"/>
          <w:b/>
          <w:sz w:val="22"/>
          <w:szCs w:val="22"/>
        </w:rPr>
        <w:t>Patient Consent Statement</w:t>
      </w:r>
      <w:bookmarkStart w:id="5" w:name="ethical_approval_statement"/>
      <w:bookmarkEnd w:id="3"/>
    </w:p>
    <w:p w14:paraId="0C9BF85E" w14:textId="77777777" w:rsidR="00287ED0" w:rsidRPr="00287ED0" w:rsidRDefault="00287ED0" w:rsidP="00796049">
      <w:pPr>
        <w:spacing w:after="210"/>
        <w:rPr>
          <w:rFonts w:ascii="Arial" w:hAnsi="Arial" w:cs="Arial"/>
          <w:b/>
          <w:sz w:val="20"/>
          <w:szCs w:val="20"/>
        </w:rPr>
      </w:pPr>
      <w:r w:rsidRPr="00287ED0">
        <w:rPr>
          <w:rFonts w:ascii="Arial" w:hAnsi="Arial" w:cs="Arial"/>
          <w:sz w:val="20"/>
          <w:szCs w:val="20"/>
          <w:shd w:val="clear" w:color="auto" w:fill="FFFFFF"/>
        </w:rPr>
        <w:t>As per international standards or university standards, patient(s) written consent has been collected and preserved by the author(s).</w:t>
      </w:r>
      <w:r w:rsidRPr="00287ED0">
        <w:rPr>
          <w:rFonts w:ascii="Arial" w:hAnsi="Arial" w:cs="Arial"/>
          <w:b/>
          <w:sz w:val="20"/>
          <w:szCs w:val="20"/>
        </w:rPr>
        <w:t xml:space="preserve"> </w:t>
      </w:r>
    </w:p>
    <w:p w14:paraId="5693F09C" w14:textId="77777777" w:rsidR="00287ED0" w:rsidRDefault="00287ED0" w:rsidP="00796049">
      <w:pPr>
        <w:spacing w:before="240"/>
        <w:rPr>
          <w:rFonts w:ascii="Arial" w:hAnsi="Arial" w:cs="Arial"/>
          <w:b/>
          <w:sz w:val="22"/>
          <w:szCs w:val="22"/>
        </w:rPr>
      </w:pPr>
      <w:r w:rsidRPr="00287ED0">
        <w:rPr>
          <w:rFonts w:ascii="Arial" w:hAnsi="Arial" w:cs="Arial"/>
          <w:b/>
          <w:sz w:val="22"/>
          <w:szCs w:val="22"/>
        </w:rPr>
        <w:t>Ethical Approval Statement</w:t>
      </w:r>
      <w:bookmarkEnd w:id="5"/>
    </w:p>
    <w:p w14:paraId="04826EF0" w14:textId="77777777" w:rsidR="00287ED0" w:rsidRPr="00287ED0" w:rsidRDefault="00287ED0" w:rsidP="00796049">
      <w:pPr>
        <w:spacing w:before="240"/>
        <w:rPr>
          <w:rFonts w:ascii="Arial" w:hAnsi="Arial" w:cs="Arial"/>
          <w:sz w:val="20"/>
          <w:szCs w:val="20"/>
        </w:rPr>
      </w:pPr>
      <w:r w:rsidRPr="00287ED0">
        <w:rPr>
          <w:rFonts w:ascii="Arial" w:hAnsi="Arial" w:cs="Arial"/>
          <w:sz w:val="20"/>
          <w:szCs w:val="20"/>
          <w:shd w:val="clear" w:color="auto" w:fill="FFFFFF"/>
        </w:rPr>
        <w:t>It is not applicable</w:t>
      </w:r>
    </w:p>
    <w:p w14:paraId="1AE68DA2" w14:textId="77777777" w:rsidR="00287ED0" w:rsidRDefault="00287ED0" w:rsidP="00796049">
      <w:pPr>
        <w:spacing w:before="240"/>
        <w:rPr>
          <w:rFonts w:ascii="Arial" w:hAnsi="Arial" w:cs="Arial"/>
          <w:b/>
          <w:sz w:val="22"/>
          <w:szCs w:val="22"/>
        </w:rPr>
      </w:pPr>
      <w:bookmarkStart w:id="6" w:name="competing_interests"/>
      <w:r w:rsidRPr="00287ED0">
        <w:rPr>
          <w:rFonts w:ascii="Arial" w:hAnsi="Arial" w:cs="Arial"/>
          <w:b/>
          <w:sz w:val="22"/>
          <w:szCs w:val="22"/>
        </w:rPr>
        <w:t>Competing Interests</w:t>
      </w:r>
      <w:bookmarkEnd w:id="6"/>
    </w:p>
    <w:p w14:paraId="19D44C48" w14:textId="77777777" w:rsidR="00287ED0" w:rsidRDefault="00287ED0" w:rsidP="00796049">
      <w:pPr>
        <w:spacing w:before="240"/>
        <w:rPr>
          <w:rFonts w:ascii="Arial" w:hAnsi="Arial" w:cs="Arial"/>
          <w:sz w:val="20"/>
          <w:szCs w:val="20"/>
        </w:rPr>
      </w:pPr>
      <w:r w:rsidRPr="00287ED0">
        <w:rPr>
          <w:rFonts w:ascii="Arial" w:hAnsi="Arial" w:cs="Arial"/>
          <w:b/>
          <w:sz w:val="20"/>
          <w:szCs w:val="20"/>
        </w:rPr>
        <w:t xml:space="preserve"> </w:t>
      </w:r>
      <w:r w:rsidRPr="00287ED0">
        <w:rPr>
          <w:rFonts w:ascii="Arial" w:hAnsi="Arial" w:cs="Arial"/>
          <w:sz w:val="20"/>
          <w:szCs w:val="20"/>
        </w:rPr>
        <w:t>The authors declare that they have no competing interests to disclose. No financial support was received for this work</w:t>
      </w:r>
    </w:p>
    <w:p w14:paraId="007F2420" w14:textId="77777777" w:rsidR="006B0302" w:rsidRPr="00287ED0" w:rsidRDefault="006B0302" w:rsidP="00796049">
      <w:pPr>
        <w:spacing w:before="240"/>
        <w:rPr>
          <w:rFonts w:ascii="Arial" w:hAnsi="Arial" w:cs="Arial"/>
          <w:sz w:val="20"/>
          <w:szCs w:val="20"/>
        </w:rPr>
      </w:pPr>
      <w:r w:rsidRPr="00287ED0">
        <w:rPr>
          <w:rFonts w:ascii="Arial" w:hAnsi="Arial" w:cs="Arial"/>
          <w:b/>
          <w:sz w:val="22"/>
          <w:szCs w:val="22"/>
        </w:rPr>
        <w:t>References</w:t>
      </w:r>
      <w:bookmarkEnd w:id="1"/>
    </w:p>
    <w:p w14:paraId="28999B6B" w14:textId="18422776" w:rsidR="006B0302" w:rsidRPr="00287ED0" w:rsidRDefault="002E05CC" w:rsidP="00796049">
      <w:pPr>
        <w:spacing w:after="210"/>
        <w:rPr>
          <w:rFonts w:ascii="Arial" w:hAnsi="Arial" w:cs="Arial"/>
          <w:sz w:val="20"/>
          <w:szCs w:val="20"/>
        </w:rPr>
      </w:pPr>
      <w:r w:rsidRPr="00287ED0">
        <w:rPr>
          <w:rFonts w:ascii="Arial" w:hAnsi="Arial" w:cs="Arial"/>
          <w:sz w:val="20"/>
          <w:szCs w:val="20"/>
        </w:rPr>
        <w:t>1.</w:t>
      </w:r>
      <w:r w:rsidR="006B0302" w:rsidRPr="00287ED0">
        <w:rPr>
          <w:rFonts w:ascii="Arial" w:hAnsi="Arial" w:cs="Arial"/>
          <w:sz w:val="20"/>
          <w:szCs w:val="20"/>
        </w:rPr>
        <w:t xml:space="preserve"> </w:t>
      </w:r>
      <w:r w:rsidR="00141D00" w:rsidRPr="00141D00">
        <w:rPr>
          <w:rFonts w:ascii="Arial" w:hAnsi="Arial" w:cs="Arial"/>
          <w:sz w:val="20"/>
          <w:szCs w:val="20"/>
        </w:rPr>
        <w:t xml:space="preserve">Jerome, J. T. J., &amp; </w:t>
      </w:r>
      <w:proofErr w:type="spellStart"/>
      <w:r w:rsidR="00141D00" w:rsidRPr="00141D00">
        <w:rPr>
          <w:rFonts w:ascii="Arial" w:hAnsi="Arial" w:cs="Arial"/>
          <w:sz w:val="20"/>
          <w:szCs w:val="20"/>
        </w:rPr>
        <w:t>Karunanithi</w:t>
      </w:r>
      <w:proofErr w:type="spellEnd"/>
      <w:r w:rsidR="00141D00" w:rsidRPr="00141D00">
        <w:rPr>
          <w:rFonts w:ascii="Arial" w:hAnsi="Arial" w:cs="Arial"/>
          <w:sz w:val="20"/>
          <w:szCs w:val="20"/>
        </w:rPr>
        <w:t xml:space="preserve">, D. (2025). Giant cell tumor of the tendon sheath: A critical review of current diagnostic and therapeutic approaches with treatment recommendations for hand and foot lesions. Journal of Musculoskeletal Surgery and Research, 9(1), 28–41. </w:t>
      </w:r>
      <w:hyperlink r:id="rId8" w:history="1">
        <w:r w:rsidR="00141D00" w:rsidRPr="00087A29">
          <w:rPr>
            <w:rStyle w:val="Hyperlink"/>
            <w:rFonts w:ascii="Arial" w:hAnsi="Arial" w:cs="Arial"/>
            <w:sz w:val="20"/>
            <w:szCs w:val="20"/>
          </w:rPr>
          <w:t>https://doi.org/10.25259/JMSR_246_2024</w:t>
        </w:r>
      </w:hyperlink>
      <w:r w:rsidR="00141D00">
        <w:rPr>
          <w:rFonts w:ascii="Arial" w:hAnsi="Arial" w:cs="Arial"/>
          <w:sz w:val="20"/>
          <w:szCs w:val="20"/>
        </w:rPr>
        <w:t xml:space="preserve"> </w:t>
      </w:r>
    </w:p>
    <w:p w14:paraId="27EC2FC4" w14:textId="7EDF76EC" w:rsidR="006B0302" w:rsidRPr="00287ED0" w:rsidRDefault="006B0302" w:rsidP="00796049">
      <w:pPr>
        <w:spacing w:after="210"/>
        <w:rPr>
          <w:rFonts w:ascii="Arial" w:hAnsi="Arial" w:cs="Arial"/>
          <w:sz w:val="20"/>
          <w:szCs w:val="20"/>
        </w:rPr>
      </w:pPr>
      <w:r w:rsidRPr="00287ED0">
        <w:rPr>
          <w:rFonts w:ascii="Arial" w:hAnsi="Arial" w:cs="Arial"/>
          <w:sz w:val="20"/>
          <w:szCs w:val="20"/>
        </w:rPr>
        <w:t>2</w:t>
      </w:r>
      <w:r w:rsidR="002E05CC" w:rsidRPr="00287ED0">
        <w:rPr>
          <w:rFonts w:ascii="Arial" w:hAnsi="Arial" w:cs="Arial"/>
          <w:sz w:val="20"/>
          <w:szCs w:val="20"/>
        </w:rPr>
        <w:t>.</w:t>
      </w:r>
      <w:r w:rsidRPr="00287ED0">
        <w:rPr>
          <w:rFonts w:ascii="Arial" w:hAnsi="Arial" w:cs="Arial"/>
          <w:sz w:val="20"/>
          <w:szCs w:val="20"/>
        </w:rPr>
        <w:t xml:space="preserve"> </w:t>
      </w:r>
      <w:r w:rsidR="00141D00" w:rsidRPr="00141D00">
        <w:rPr>
          <w:rFonts w:ascii="Arial" w:hAnsi="Arial" w:cs="Arial"/>
          <w:sz w:val="20"/>
          <w:szCs w:val="20"/>
        </w:rPr>
        <w:t xml:space="preserve">Al Aswad, M. K., et al. (2025). Giant cell tumor of the tendon sheath: A rare case of big toe involvement. </w:t>
      </w:r>
      <w:proofErr w:type="spellStart"/>
      <w:r w:rsidR="00141D00" w:rsidRPr="00141D00">
        <w:rPr>
          <w:rFonts w:ascii="Arial" w:hAnsi="Arial" w:cs="Arial"/>
          <w:sz w:val="20"/>
          <w:szCs w:val="20"/>
        </w:rPr>
        <w:t>Cureus</w:t>
      </w:r>
      <w:proofErr w:type="spellEnd"/>
      <w:r w:rsidR="00141D00" w:rsidRPr="00141D00">
        <w:rPr>
          <w:rFonts w:ascii="Arial" w:hAnsi="Arial" w:cs="Arial"/>
          <w:sz w:val="20"/>
          <w:szCs w:val="20"/>
        </w:rPr>
        <w:t xml:space="preserve">. </w:t>
      </w:r>
      <w:hyperlink r:id="rId9" w:history="1">
        <w:r w:rsidR="00141D00" w:rsidRPr="00087A29">
          <w:rPr>
            <w:rStyle w:val="Hyperlink"/>
            <w:rFonts w:ascii="Arial" w:hAnsi="Arial" w:cs="Arial"/>
            <w:sz w:val="20"/>
            <w:szCs w:val="20"/>
          </w:rPr>
          <w:t>https://doi.org/10.7759/cureus.81601</w:t>
        </w:r>
      </w:hyperlink>
      <w:r w:rsidR="00141D00">
        <w:rPr>
          <w:rFonts w:ascii="Arial" w:hAnsi="Arial" w:cs="Arial"/>
          <w:sz w:val="20"/>
          <w:szCs w:val="20"/>
        </w:rPr>
        <w:t xml:space="preserve"> </w:t>
      </w:r>
    </w:p>
    <w:p w14:paraId="2AF133A8" w14:textId="77777777" w:rsidR="006B0302" w:rsidRPr="00287ED0" w:rsidRDefault="006B0302" w:rsidP="00796049">
      <w:pPr>
        <w:spacing w:after="210"/>
        <w:rPr>
          <w:rFonts w:ascii="Arial" w:hAnsi="Arial" w:cs="Arial"/>
          <w:sz w:val="20"/>
          <w:szCs w:val="20"/>
        </w:rPr>
      </w:pPr>
      <w:r w:rsidRPr="00287ED0">
        <w:rPr>
          <w:rFonts w:ascii="Arial" w:hAnsi="Arial" w:cs="Arial"/>
          <w:sz w:val="20"/>
          <w:szCs w:val="20"/>
        </w:rPr>
        <w:t>3</w:t>
      </w:r>
      <w:r w:rsidR="002E05CC" w:rsidRPr="00287ED0">
        <w:rPr>
          <w:rFonts w:ascii="Arial" w:hAnsi="Arial" w:cs="Arial"/>
          <w:sz w:val="20"/>
          <w:szCs w:val="20"/>
        </w:rPr>
        <w:t>.</w:t>
      </w:r>
      <w:r w:rsidRPr="00287ED0">
        <w:rPr>
          <w:rFonts w:ascii="Arial" w:hAnsi="Arial" w:cs="Arial"/>
          <w:sz w:val="20"/>
          <w:szCs w:val="20"/>
        </w:rPr>
        <w:t xml:space="preserve"> </w:t>
      </w:r>
      <w:proofErr w:type="spellStart"/>
      <w:r w:rsidRPr="00287ED0">
        <w:rPr>
          <w:rFonts w:ascii="Arial" w:hAnsi="Arial" w:cs="Arial"/>
          <w:sz w:val="20"/>
          <w:szCs w:val="20"/>
        </w:rPr>
        <w:t>Malahias</w:t>
      </w:r>
      <w:proofErr w:type="spellEnd"/>
      <w:r w:rsidRPr="00287ED0">
        <w:rPr>
          <w:rFonts w:ascii="Arial" w:hAnsi="Arial" w:cs="Arial"/>
          <w:sz w:val="20"/>
          <w:szCs w:val="20"/>
        </w:rPr>
        <w:t xml:space="preserve">, M. A., &amp; Chronopoulos, E. (2020). Giant cell tumor of the tendon sheath: Clinical presentation and management. </w:t>
      </w:r>
      <w:r w:rsidRPr="00287ED0">
        <w:rPr>
          <w:rFonts w:ascii="Arial" w:hAnsi="Arial" w:cs="Arial"/>
          <w:i/>
          <w:sz w:val="20"/>
          <w:szCs w:val="20"/>
        </w:rPr>
        <w:t>Journal of Clinical Orthopedics</w:t>
      </w:r>
      <w:r w:rsidRPr="00287ED0">
        <w:rPr>
          <w:rFonts w:ascii="Arial" w:eastAsia="Georgia" w:hAnsi="Arial" w:cs="Arial"/>
          <w:sz w:val="20"/>
          <w:szCs w:val="20"/>
        </w:rPr>
        <w:t>, 45(3), 234–248.</w:t>
      </w:r>
    </w:p>
    <w:p w14:paraId="02576DC5" w14:textId="77777777" w:rsidR="006B0302" w:rsidRPr="00287ED0" w:rsidRDefault="006B0302" w:rsidP="00796049">
      <w:pPr>
        <w:spacing w:after="210"/>
        <w:rPr>
          <w:rFonts w:ascii="Arial" w:hAnsi="Arial" w:cs="Arial"/>
          <w:sz w:val="20"/>
          <w:szCs w:val="20"/>
        </w:rPr>
      </w:pPr>
      <w:r w:rsidRPr="00287ED0">
        <w:rPr>
          <w:rFonts w:ascii="Arial" w:hAnsi="Arial" w:cs="Arial"/>
          <w:sz w:val="20"/>
          <w:szCs w:val="20"/>
        </w:rPr>
        <w:t>4</w:t>
      </w:r>
      <w:r w:rsidR="002E05CC" w:rsidRPr="00287ED0">
        <w:rPr>
          <w:rFonts w:ascii="Arial" w:hAnsi="Arial" w:cs="Arial"/>
          <w:sz w:val="20"/>
          <w:szCs w:val="20"/>
        </w:rPr>
        <w:t>.</w:t>
      </w:r>
      <w:r w:rsidRPr="00287ED0">
        <w:rPr>
          <w:rFonts w:ascii="Arial" w:hAnsi="Arial" w:cs="Arial"/>
          <w:sz w:val="20"/>
          <w:szCs w:val="20"/>
        </w:rPr>
        <w:t xml:space="preserve"> Kan, J. H., &amp; Healy, J. C. (2019). Imaging of giant cell tumors of the tendon sheath. </w:t>
      </w:r>
      <w:r w:rsidRPr="00287ED0">
        <w:rPr>
          <w:rFonts w:ascii="Arial" w:hAnsi="Arial" w:cs="Arial"/>
          <w:i/>
          <w:sz w:val="20"/>
          <w:szCs w:val="20"/>
        </w:rPr>
        <w:t>Skeletal Radiology</w:t>
      </w:r>
      <w:r w:rsidRPr="00287ED0">
        <w:rPr>
          <w:rFonts w:ascii="Arial" w:eastAsia="Georgia" w:hAnsi="Arial" w:cs="Arial"/>
          <w:sz w:val="20"/>
          <w:szCs w:val="20"/>
        </w:rPr>
        <w:t>, 48(7), 1045–1056.</w:t>
      </w:r>
    </w:p>
    <w:p w14:paraId="6F1ABD19" w14:textId="77777777" w:rsidR="006B0302" w:rsidRPr="00287ED0" w:rsidRDefault="002E05CC" w:rsidP="00796049">
      <w:pPr>
        <w:spacing w:after="210"/>
        <w:rPr>
          <w:rFonts w:ascii="Arial" w:hAnsi="Arial" w:cs="Arial"/>
          <w:sz w:val="20"/>
          <w:szCs w:val="20"/>
        </w:rPr>
      </w:pPr>
      <w:r w:rsidRPr="00287ED0">
        <w:rPr>
          <w:rFonts w:ascii="Arial" w:hAnsi="Arial" w:cs="Arial"/>
          <w:sz w:val="20"/>
          <w:szCs w:val="20"/>
        </w:rPr>
        <w:t>5.</w:t>
      </w:r>
      <w:r w:rsidR="006B0302" w:rsidRPr="00287ED0">
        <w:rPr>
          <w:rFonts w:ascii="Arial" w:hAnsi="Arial" w:cs="Arial"/>
          <w:sz w:val="20"/>
          <w:szCs w:val="20"/>
        </w:rPr>
        <w:t xml:space="preserve"> Blay, J. Y., et al. (2023). </w:t>
      </w:r>
      <w:proofErr w:type="spellStart"/>
      <w:r w:rsidR="006B0302" w:rsidRPr="00287ED0">
        <w:rPr>
          <w:rFonts w:ascii="Arial" w:hAnsi="Arial" w:cs="Arial"/>
          <w:sz w:val="20"/>
          <w:szCs w:val="20"/>
        </w:rPr>
        <w:t>Pexidartinib</w:t>
      </w:r>
      <w:proofErr w:type="spellEnd"/>
      <w:r w:rsidR="006B0302" w:rsidRPr="00287ED0">
        <w:rPr>
          <w:rFonts w:ascii="Arial" w:hAnsi="Arial" w:cs="Arial"/>
          <w:sz w:val="20"/>
          <w:szCs w:val="20"/>
        </w:rPr>
        <w:t xml:space="preserve"> for the treatment of giant cell tumor of the tendon sheath: Evidence and clinical applications. </w:t>
      </w:r>
      <w:proofErr w:type="spellStart"/>
      <w:r w:rsidR="006B0302" w:rsidRPr="00287ED0">
        <w:rPr>
          <w:rFonts w:ascii="Arial" w:hAnsi="Arial" w:cs="Arial"/>
          <w:i/>
          <w:sz w:val="20"/>
          <w:szCs w:val="20"/>
        </w:rPr>
        <w:t>Orphanet</w:t>
      </w:r>
      <w:proofErr w:type="spellEnd"/>
      <w:r w:rsidR="006B0302" w:rsidRPr="00287ED0">
        <w:rPr>
          <w:rFonts w:ascii="Arial" w:hAnsi="Arial" w:cs="Arial"/>
          <w:i/>
          <w:sz w:val="20"/>
          <w:szCs w:val="20"/>
        </w:rPr>
        <w:t xml:space="preserve"> Journal of Rare Diseases</w:t>
      </w:r>
      <w:r w:rsidR="006B0302" w:rsidRPr="00287ED0">
        <w:rPr>
          <w:rFonts w:ascii="Arial" w:hAnsi="Arial" w:cs="Arial"/>
          <w:sz w:val="20"/>
          <w:szCs w:val="20"/>
        </w:rPr>
        <w:t>, 18(1), 89.</w:t>
      </w:r>
    </w:p>
    <w:p w14:paraId="6FD555D0" w14:textId="77777777" w:rsidR="006B0302" w:rsidRPr="00287ED0" w:rsidRDefault="006B0302" w:rsidP="00796049">
      <w:pPr>
        <w:spacing w:after="210"/>
        <w:rPr>
          <w:rFonts w:ascii="Arial" w:hAnsi="Arial" w:cs="Arial"/>
          <w:sz w:val="20"/>
          <w:szCs w:val="20"/>
        </w:rPr>
      </w:pPr>
      <w:r w:rsidRPr="00287ED0">
        <w:rPr>
          <w:rFonts w:ascii="Arial" w:hAnsi="Arial" w:cs="Arial"/>
          <w:sz w:val="20"/>
          <w:szCs w:val="20"/>
        </w:rPr>
        <w:t>6</w:t>
      </w:r>
      <w:r w:rsidR="002E05CC" w:rsidRPr="00287ED0">
        <w:rPr>
          <w:rFonts w:ascii="Arial" w:hAnsi="Arial" w:cs="Arial"/>
          <w:sz w:val="20"/>
          <w:szCs w:val="20"/>
        </w:rPr>
        <w:t>.</w:t>
      </w:r>
      <w:r w:rsidRPr="00287ED0">
        <w:rPr>
          <w:rFonts w:ascii="Arial" w:hAnsi="Arial" w:cs="Arial"/>
          <w:sz w:val="20"/>
          <w:szCs w:val="20"/>
        </w:rPr>
        <w:t xml:space="preserve"> Cassier, P. A., et al. (2019). CSF1R inhibition with </w:t>
      </w:r>
      <w:proofErr w:type="spellStart"/>
      <w:r w:rsidRPr="00287ED0">
        <w:rPr>
          <w:rFonts w:ascii="Arial" w:hAnsi="Arial" w:cs="Arial"/>
          <w:sz w:val="20"/>
          <w:szCs w:val="20"/>
        </w:rPr>
        <w:t>emactuzumab</w:t>
      </w:r>
      <w:proofErr w:type="spellEnd"/>
      <w:r w:rsidRPr="00287ED0">
        <w:rPr>
          <w:rFonts w:ascii="Arial" w:hAnsi="Arial" w:cs="Arial"/>
          <w:sz w:val="20"/>
          <w:szCs w:val="20"/>
        </w:rPr>
        <w:t xml:space="preserve"> combined with imatinib in </w:t>
      </w:r>
      <w:proofErr w:type="spellStart"/>
      <w:r w:rsidRPr="00287ED0">
        <w:rPr>
          <w:rFonts w:ascii="Arial" w:hAnsi="Arial" w:cs="Arial"/>
          <w:sz w:val="20"/>
          <w:szCs w:val="20"/>
        </w:rPr>
        <w:t>tenosynovial</w:t>
      </w:r>
      <w:proofErr w:type="spellEnd"/>
      <w:r w:rsidRPr="00287ED0">
        <w:rPr>
          <w:rFonts w:ascii="Arial" w:hAnsi="Arial" w:cs="Arial"/>
          <w:sz w:val="20"/>
          <w:szCs w:val="20"/>
        </w:rPr>
        <w:t xml:space="preserve"> giant cell tumor: A phase II study. </w:t>
      </w:r>
      <w:r w:rsidRPr="00287ED0">
        <w:rPr>
          <w:rFonts w:ascii="Arial" w:hAnsi="Arial" w:cs="Arial"/>
          <w:i/>
          <w:sz w:val="20"/>
          <w:szCs w:val="20"/>
        </w:rPr>
        <w:t>Journal of Clinical Oncology</w:t>
      </w:r>
      <w:r w:rsidRPr="00287ED0">
        <w:rPr>
          <w:rFonts w:ascii="Arial" w:eastAsia="Georgia" w:hAnsi="Arial" w:cs="Arial"/>
          <w:sz w:val="20"/>
          <w:szCs w:val="20"/>
        </w:rPr>
        <w:t>, 37(15), 2615–2626.</w:t>
      </w:r>
    </w:p>
    <w:p w14:paraId="664A111C" w14:textId="77777777" w:rsidR="006B0302" w:rsidRPr="00287ED0" w:rsidRDefault="006B0302" w:rsidP="00796049">
      <w:pPr>
        <w:spacing w:after="210"/>
        <w:rPr>
          <w:rFonts w:ascii="Arial" w:hAnsi="Arial" w:cs="Arial"/>
          <w:sz w:val="20"/>
          <w:szCs w:val="20"/>
        </w:rPr>
      </w:pPr>
      <w:r w:rsidRPr="00287ED0">
        <w:rPr>
          <w:rFonts w:ascii="Arial" w:hAnsi="Arial" w:cs="Arial"/>
          <w:sz w:val="20"/>
          <w:szCs w:val="20"/>
        </w:rPr>
        <w:t>7</w:t>
      </w:r>
      <w:r w:rsidR="002E05CC" w:rsidRPr="00287ED0">
        <w:rPr>
          <w:rFonts w:ascii="Arial" w:hAnsi="Arial" w:cs="Arial"/>
          <w:sz w:val="20"/>
          <w:szCs w:val="20"/>
        </w:rPr>
        <w:t>.</w:t>
      </w:r>
      <w:r w:rsidRPr="00287ED0">
        <w:rPr>
          <w:rFonts w:ascii="Arial" w:hAnsi="Arial" w:cs="Arial"/>
          <w:sz w:val="20"/>
          <w:szCs w:val="20"/>
        </w:rPr>
        <w:t xml:space="preserve"> Eckardt, J. J., &amp; Grogan, T. J. (1992). Long-term results of treatment of pigmented villonodular synovitis. </w:t>
      </w:r>
      <w:r w:rsidRPr="00287ED0">
        <w:rPr>
          <w:rFonts w:ascii="Arial" w:hAnsi="Arial" w:cs="Arial"/>
          <w:i/>
          <w:sz w:val="20"/>
          <w:szCs w:val="20"/>
        </w:rPr>
        <w:t xml:space="preserve">Clinical </w:t>
      </w:r>
      <w:proofErr w:type="spellStart"/>
      <w:r w:rsidRPr="00287ED0">
        <w:rPr>
          <w:rFonts w:ascii="Arial" w:hAnsi="Arial" w:cs="Arial"/>
          <w:i/>
          <w:sz w:val="20"/>
          <w:szCs w:val="20"/>
        </w:rPr>
        <w:t>Orthopaedics</w:t>
      </w:r>
      <w:proofErr w:type="spellEnd"/>
      <w:r w:rsidRPr="00287ED0">
        <w:rPr>
          <w:rFonts w:ascii="Arial" w:hAnsi="Arial" w:cs="Arial"/>
          <w:i/>
          <w:sz w:val="20"/>
          <w:szCs w:val="20"/>
        </w:rPr>
        <w:t xml:space="preserve"> and Related Research</w:t>
      </w:r>
      <w:r w:rsidRPr="00287ED0">
        <w:rPr>
          <w:rFonts w:ascii="Arial" w:eastAsia="Georgia" w:hAnsi="Arial" w:cs="Arial"/>
          <w:sz w:val="20"/>
          <w:szCs w:val="20"/>
        </w:rPr>
        <w:t>, 281, 113–120.</w:t>
      </w:r>
    </w:p>
    <w:p w14:paraId="427F4573" w14:textId="77777777" w:rsidR="006B0302" w:rsidRPr="00287ED0" w:rsidRDefault="006B0302" w:rsidP="00796049">
      <w:pPr>
        <w:spacing w:after="210"/>
        <w:rPr>
          <w:rFonts w:ascii="Arial" w:hAnsi="Arial" w:cs="Arial"/>
          <w:sz w:val="20"/>
          <w:szCs w:val="20"/>
        </w:rPr>
      </w:pPr>
      <w:r w:rsidRPr="00287ED0">
        <w:rPr>
          <w:rFonts w:ascii="Arial" w:hAnsi="Arial" w:cs="Arial"/>
          <w:sz w:val="20"/>
          <w:szCs w:val="20"/>
        </w:rPr>
        <w:t>8</w:t>
      </w:r>
      <w:r w:rsidR="002E05CC" w:rsidRPr="00287ED0">
        <w:rPr>
          <w:rFonts w:ascii="Arial" w:hAnsi="Arial" w:cs="Arial"/>
          <w:sz w:val="20"/>
          <w:szCs w:val="20"/>
        </w:rPr>
        <w:t>.</w:t>
      </w:r>
      <w:r w:rsidRPr="00287ED0">
        <w:rPr>
          <w:rFonts w:ascii="Arial" w:hAnsi="Arial" w:cs="Arial"/>
          <w:sz w:val="20"/>
          <w:szCs w:val="20"/>
        </w:rPr>
        <w:t xml:space="preserve"> Gibbons, C. L., et al. (2001). Giant-cell tumor of the tendon sheath: A systematic review. </w:t>
      </w:r>
      <w:r w:rsidRPr="00287ED0">
        <w:rPr>
          <w:rFonts w:ascii="Arial" w:hAnsi="Arial" w:cs="Arial"/>
          <w:i/>
          <w:sz w:val="20"/>
          <w:szCs w:val="20"/>
        </w:rPr>
        <w:t>The Journal of Hand Surgery</w:t>
      </w:r>
      <w:r w:rsidRPr="00287ED0">
        <w:rPr>
          <w:rFonts w:ascii="Arial" w:eastAsia="Georgia" w:hAnsi="Arial" w:cs="Arial"/>
          <w:sz w:val="20"/>
          <w:szCs w:val="20"/>
        </w:rPr>
        <w:t>, 26(3), 261–272.</w:t>
      </w:r>
    </w:p>
    <w:p w14:paraId="33D55251" w14:textId="77777777" w:rsidR="00141D00" w:rsidRDefault="006B0302" w:rsidP="00796049">
      <w:pPr>
        <w:spacing w:after="210"/>
        <w:rPr>
          <w:rFonts w:ascii="Arial" w:hAnsi="Arial" w:cs="Arial"/>
          <w:sz w:val="20"/>
          <w:szCs w:val="20"/>
        </w:rPr>
      </w:pPr>
      <w:r w:rsidRPr="00287ED0">
        <w:rPr>
          <w:rFonts w:ascii="Arial" w:hAnsi="Arial" w:cs="Arial"/>
          <w:sz w:val="20"/>
          <w:szCs w:val="20"/>
        </w:rPr>
        <w:t>9</w:t>
      </w:r>
      <w:r w:rsidR="002E05CC" w:rsidRPr="00287ED0">
        <w:rPr>
          <w:rFonts w:ascii="Arial" w:hAnsi="Arial" w:cs="Arial"/>
          <w:sz w:val="20"/>
          <w:szCs w:val="20"/>
        </w:rPr>
        <w:t>.</w:t>
      </w:r>
      <w:r w:rsidRPr="00287ED0">
        <w:rPr>
          <w:rFonts w:ascii="Arial" w:hAnsi="Arial" w:cs="Arial"/>
          <w:sz w:val="20"/>
          <w:szCs w:val="20"/>
        </w:rPr>
        <w:t xml:space="preserve"> </w:t>
      </w:r>
      <w:r w:rsidR="00141D00" w:rsidRPr="00141D00">
        <w:rPr>
          <w:rFonts w:ascii="Arial" w:hAnsi="Arial" w:cs="Arial"/>
          <w:sz w:val="20"/>
          <w:szCs w:val="20"/>
        </w:rPr>
        <w:t xml:space="preserve">Weiss, S. W., &amp; Goldblum, J. R. (2008). </w:t>
      </w:r>
      <w:proofErr w:type="spellStart"/>
      <w:r w:rsidR="00141D00" w:rsidRPr="00141D00">
        <w:rPr>
          <w:rFonts w:ascii="Arial" w:hAnsi="Arial" w:cs="Arial"/>
          <w:sz w:val="20"/>
          <w:szCs w:val="20"/>
        </w:rPr>
        <w:t>Enzinger</w:t>
      </w:r>
      <w:proofErr w:type="spellEnd"/>
      <w:r w:rsidR="00141D00" w:rsidRPr="00141D00">
        <w:rPr>
          <w:rFonts w:ascii="Arial" w:hAnsi="Arial" w:cs="Arial"/>
          <w:sz w:val="20"/>
          <w:szCs w:val="20"/>
        </w:rPr>
        <w:t xml:space="preserve"> and Weiss's Soft Tissue Tumors (5th ed.). Mosby Elsevier. </w:t>
      </w:r>
      <w:hyperlink r:id="rId10" w:history="1">
        <w:r w:rsidR="00141D00" w:rsidRPr="00087A29">
          <w:rPr>
            <w:rStyle w:val="Hyperlink"/>
            <w:rFonts w:ascii="Arial" w:hAnsi="Arial" w:cs="Arial"/>
            <w:sz w:val="20"/>
            <w:szCs w:val="20"/>
          </w:rPr>
          <w:t>https://www.elsevier.com/books/enzinger-and-weisss-soft-tissue-tumors/goldblum/978-0-323-07615-9</w:t>
        </w:r>
      </w:hyperlink>
      <w:r w:rsidR="00141D00">
        <w:rPr>
          <w:rFonts w:ascii="Arial" w:hAnsi="Arial" w:cs="Arial"/>
          <w:sz w:val="20"/>
          <w:szCs w:val="20"/>
        </w:rPr>
        <w:t xml:space="preserve"> </w:t>
      </w:r>
    </w:p>
    <w:p w14:paraId="12B53115" w14:textId="39A04BA5" w:rsidR="006B0302" w:rsidRPr="00287ED0" w:rsidRDefault="006B0302" w:rsidP="00796049">
      <w:pPr>
        <w:spacing w:after="210"/>
        <w:rPr>
          <w:rFonts w:ascii="Arial" w:hAnsi="Arial" w:cs="Arial"/>
          <w:sz w:val="20"/>
          <w:szCs w:val="20"/>
        </w:rPr>
      </w:pPr>
      <w:r w:rsidRPr="00287ED0">
        <w:rPr>
          <w:rFonts w:ascii="Arial" w:hAnsi="Arial" w:cs="Arial"/>
          <w:sz w:val="20"/>
          <w:szCs w:val="20"/>
        </w:rPr>
        <w:t>10</w:t>
      </w:r>
      <w:r w:rsidR="002E05CC" w:rsidRPr="00287ED0">
        <w:rPr>
          <w:rFonts w:ascii="Arial" w:hAnsi="Arial" w:cs="Arial"/>
          <w:sz w:val="20"/>
          <w:szCs w:val="20"/>
        </w:rPr>
        <w:t>.</w:t>
      </w:r>
      <w:r w:rsidRPr="00287ED0">
        <w:rPr>
          <w:rFonts w:ascii="Arial" w:hAnsi="Arial" w:cs="Arial"/>
          <w:sz w:val="20"/>
          <w:szCs w:val="20"/>
        </w:rPr>
        <w:t xml:space="preserve"> </w:t>
      </w:r>
      <w:r w:rsidR="00141D00" w:rsidRPr="00141D00">
        <w:rPr>
          <w:rFonts w:ascii="Arial" w:hAnsi="Arial" w:cs="Arial"/>
          <w:sz w:val="20"/>
          <w:szCs w:val="20"/>
        </w:rPr>
        <w:t xml:space="preserve">WHO Classification of </w:t>
      </w:r>
      <w:proofErr w:type="spellStart"/>
      <w:r w:rsidR="00141D00" w:rsidRPr="00141D00">
        <w:rPr>
          <w:rFonts w:ascii="Arial" w:hAnsi="Arial" w:cs="Arial"/>
          <w:sz w:val="20"/>
          <w:szCs w:val="20"/>
        </w:rPr>
        <w:t>Tumours</w:t>
      </w:r>
      <w:proofErr w:type="spellEnd"/>
      <w:r w:rsidR="00141D00" w:rsidRPr="00141D00">
        <w:rPr>
          <w:rFonts w:ascii="Arial" w:hAnsi="Arial" w:cs="Arial"/>
          <w:sz w:val="20"/>
          <w:szCs w:val="20"/>
        </w:rPr>
        <w:t xml:space="preserve"> Editorial Board. (2020). Soft Tissue and Bone </w:t>
      </w:r>
      <w:proofErr w:type="spellStart"/>
      <w:r w:rsidR="00141D00" w:rsidRPr="00141D00">
        <w:rPr>
          <w:rFonts w:ascii="Arial" w:hAnsi="Arial" w:cs="Arial"/>
          <w:sz w:val="20"/>
          <w:szCs w:val="20"/>
        </w:rPr>
        <w:t>Tumours</w:t>
      </w:r>
      <w:proofErr w:type="spellEnd"/>
      <w:r w:rsidR="00141D00" w:rsidRPr="00141D00">
        <w:rPr>
          <w:rFonts w:ascii="Arial" w:hAnsi="Arial" w:cs="Arial"/>
          <w:sz w:val="20"/>
          <w:szCs w:val="20"/>
        </w:rPr>
        <w:t xml:space="preserve"> (5th ed., Vol. 3). International Agency for Research on Cancer. </w:t>
      </w:r>
      <w:hyperlink r:id="rId11" w:history="1">
        <w:r w:rsidR="00141D00" w:rsidRPr="00087A29">
          <w:rPr>
            <w:rStyle w:val="Hyperlink"/>
            <w:rFonts w:ascii="Arial" w:hAnsi="Arial" w:cs="Arial"/>
            <w:sz w:val="20"/>
            <w:szCs w:val="20"/>
          </w:rPr>
          <w:t>https://publications.iarc.fr/588</w:t>
        </w:r>
      </w:hyperlink>
      <w:r w:rsidR="00141D00">
        <w:rPr>
          <w:rFonts w:ascii="Arial" w:hAnsi="Arial" w:cs="Arial"/>
          <w:sz w:val="20"/>
          <w:szCs w:val="20"/>
        </w:rPr>
        <w:t xml:space="preserve"> </w:t>
      </w:r>
    </w:p>
    <w:p w14:paraId="4C28B251" w14:textId="77777777" w:rsidR="00287ED0" w:rsidRPr="00287ED0" w:rsidRDefault="00F016AD" w:rsidP="00796049">
      <w:pPr>
        <w:rPr>
          <w:rFonts w:ascii="Arial" w:hAnsi="Arial" w:cs="Arial"/>
          <w:sz w:val="20"/>
          <w:szCs w:val="20"/>
        </w:rPr>
      </w:pPr>
      <w:r>
        <w:rPr>
          <w:rFonts w:ascii="Arial" w:hAnsi="Arial" w:cs="Arial"/>
          <w:noProof/>
          <w:sz w:val="20"/>
          <w:szCs w:val="20"/>
          <w:lang w:eastAsia="en-US"/>
        </w:rPr>
        <w:lastRenderedPageBreak/>
        <w:pict w14:anchorId="504DB666">
          <v:shapetype id="_x0000_t202" coordsize="21600,21600" o:spt="202" path="m,l,21600r21600,l21600,xe">
            <v:stroke joinstyle="miter"/>
            <v:path gradientshapeok="t" o:connecttype="rect"/>
          </v:shapetype>
          <v:shape id="_x0000_s1059" type="#_x0000_t202" style="position:absolute;margin-left:-12.85pt;margin-top:22.95pt;width:212.45pt;height:178.85pt;z-index:251672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" fillcolor="white [3201]" strokeweight=".5pt">
            <v:textbox style="mso-next-textbox:#_x0000_s1059">
              <w:txbxContent>
                <w:p w14:paraId="72244C8C" w14:textId="77777777" w:rsidR="00287ED0" w:rsidRPr="002C00C1" w:rsidRDefault="00287ED0" w:rsidP="00287ED0">
                  <w:pPr>
                    <w:rPr>
                      <w:lang w:val="en-GB"/>
                    </w:rPr>
                  </w:pPr>
                  <w:r>
                    <w:t>Figure:1</w:t>
                  </w:r>
                  <w:r w:rsidRPr="001C3B5C">
                    <w:t xml:space="preserve"> </w:t>
                  </w:r>
                  <w:r>
                    <w:t>White arrow-</w:t>
                  </w:r>
                  <w:r w:rsidRPr="001C3B5C">
                    <w:t>bone erosion of the distal phalanx, soft tissue density overlying the distal phalanx, with obvious osseous destruction</w:t>
                  </w:r>
                  <w:r w:rsidRPr="00DC3A39">
                    <w:rPr>
                      <w:noProof/>
                      <w:lang w:eastAsia="en-US"/>
                    </w:rPr>
                    <w:t xml:space="preserve"> </w:t>
                  </w:r>
                  <w:r w:rsidRPr="00DC3A39">
                    <w:rPr>
                      <w:noProof/>
                      <w:lang w:eastAsia="en-US"/>
                    </w:rPr>
                    <w:drawing>
                      <wp:inline distT="0" distB="0" distL="0" distR="0" wp14:anchorId="4B107679" wp14:editId="519DD380">
                        <wp:extent cx="2468245" cy="2062283"/>
                        <wp:effectExtent l="19050" t="0" r="8255"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l="22056" t="17699" r="27529" b="7375"/>
                                <a:stretch>
                                  <a:fillRect/>
                                </a:stretch>
                              </pic:blipFill>
                              <pic:spPr bwMode="auto">
                                <a:xfrm>
                                  <a:off x="0" y="0"/>
                                  <a:ext cx="2468245" cy="2062283"/>
                                </a:xfrm>
                                <a:prstGeom prst="rect">
                                  <a:avLst/>
                                </a:prstGeom>
                                <a:noFill/>
                                <a:ln w="9525">
                                  <a:noFill/>
                                  <a:miter lim="800000"/>
                                  <a:headEnd/>
                                  <a:tailEnd/>
                                </a:ln>
                              </pic:spPr>
                            </pic:pic>
                          </a:graphicData>
                        </a:graphic>
                      </wp:inline>
                    </w:drawing>
                  </w:r>
                </w:p>
              </w:txbxContent>
            </v:textbox>
            <w10:wrap type="topAndBottom" anchorx="margin"/>
          </v:shape>
        </w:pict>
      </w:r>
      <w:r>
        <w:rPr>
          <w:rFonts w:ascii="Arial" w:hAnsi="Arial" w:cs="Arial"/>
          <w:noProof/>
          <w:sz w:val="20"/>
          <w:szCs w:val="20"/>
          <w:lang w:eastAsia="en-US"/>
        </w:rPr>
        <w:pict w14:anchorId="505B5340">
          <v:shape id="Text Box 1" o:spid="_x0000_s1061" type="#_x0000_t202" style="position:absolute;margin-left:256.9pt;margin-top:26.45pt;width:192.2pt;height:175.35pt;z-index:2516746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" fillcolor="white [3201]" strokeweight=".5pt">
            <v:textbox style="mso-next-textbox:#Text Box 1">
              <w:txbxContent>
                <w:p w14:paraId="20BAED2F" w14:textId="77777777" w:rsidR="00287ED0" w:rsidRPr="002C00C1" w:rsidRDefault="00287ED0" w:rsidP="00287ED0">
                  <w:pPr>
                    <w:rPr>
                      <w:lang w:val="en-GB"/>
                    </w:rPr>
                  </w:pPr>
                  <w:r>
                    <w:rPr>
                      <w:lang w:val="en-GB"/>
                    </w:rPr>
                    <w:t>Figure:2</w:t>
                  </w:r>
                  <w:r w:rsidRPr="003B5835">
                    <w:t xml:space="preserve"> </w:t>
                  </w:r>
                  <w:r w:rsidRPr="001C3B5C">
                    <w:t>Giant cell tumor of bone with sheets of spindle to ovoid mononuclear cells</w:t>
                  </w:r>
                  <w:r w:rsidRPr="001C3B5C">
                    <w:rPr>
                      <w:rFonts w:eastAsia="Times New Roman"/>
                      <w:lang w:val="en-GB" w:eastAsia="en-US"/>
                    </w:rPr>
                    <w:t>.</w:t>
                  </w:r>
                  <w:r w:rsidRPr="00DC3A39">
                    <w:rPr>
                      <w:noProof/>
                      <w:lang w:eastAsia="en-US"/>
                    </w:rPr>
                    <w:drawing>
                      <wp:inline distT="0" distB="0" distL="0" distR="0" wp14:anchorId="2EC7C3A5" wp14:editId="40A96B3B">
                        <wp:extent cx="2468245" cy="1854010"/>
                        <wp:effectExtent l="19050" t="0" r="8255" b="0"/>
                        <wp:docPr id="17" name="Picture 6" descr="C:\Users\Admin\Desktop\Poster NPSI\Surgery cases\GCT 260-23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oster NPSI\Surgery cases\GCT 260-23 10x.jpg"/>
                                <pic:cNvPicPr>
                                  <a:picLocks noChangeAspect="1" noChangeArrowheads="1"/>
                                </pic:cNvPicPr>
                              </pic:nvPicPr>
                              <pic:blipFill>
                                <a:blip r:embed="rId13" cstate="print"/>
                                <a:srcRect/>
                                <a:stretch>
                                  <a:fillRect/>
                                </a:stretch>
                              </pic:blipFill>
                              <pic:spPr bwMode="auto">
                                <a:xfrm>
                                  <a:off x="0" y="0"/>
                                  <a:ext cx="2468245" cy="1854010"/>
                                </a:xfrm>
                                <a:prstGeom prst="rect">
                                  <a:avLst/>
                                </a:prstGeom>
                                <a:noFill/>
                                <a:ln w="9525">
                                  <a:noFill/>
                                  <a:miter lim="800000"/>
                                  <a:headEnd/>
                                  <a:tailEnd/>
                                </a:ln>
                              </pic:spPr>
                            </pic:pic>
                          </a:graphicData>
                        </a:graphic>
                      </wp:inline>
                    </w:drawing>
                  </w:r>
                </w:p>
              </w:txbxContent>
            </v:textbox>
            <w10:wrap type="topAndBottom" anchorx="margin"/>
          </v:shape>
        </w:pict>
      </w:r>
      <w:r>
        <w:rPr>
          <w:rFonts w:ascii="Arial" w:hAnsi="Arial" w:cs="Arial"/>
          <w:noProof/>
          <w:sz w:val="20"/>
          <w:szCs w:val="20"/>
          <w:lang w:eastAsia="en-US"/>
        </w:rPr>
        <w:pict w14:anchorId="5A95A32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26.5pt;margin-top:101.3pt;width:21.3pt;height:9.8pt;z-index:251675648"/>
        </w:pict>
      </w:r>
      <w:r>
        <w:rPr>
          <w:rFonts w:ascii="Arial" w:hAnsi="Arial" w:cs="Arial"/>
          <w:noProof/>
          <w:sz w:val="20"/>
          <w:szCs w:val="20"/>
          <w:lang w:eastAsia="en-US"/>
        </w:rPr>
        <w:pict w14:anchorId="39A1E8E3">
          <v:shape id="_x0000_s1060" type="#_x0000_t202" style="position:absolute;margin-left:-12.85pt;margin-top:252.8pt;width:209.25pt;height:177.5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" fillcolor="white [3201]" strokeweight=".5pt">
            <v:textbox style="mso-next-textbox:#_x0000_s1060">
              <w:txbxContent>
                <w:p w14:paraId="699D6718" w14:textId="77777777" w:rsidR="00287ED0" w:rsidRPr="001C3B5C" w:rsidRDefault="00287ED0" w:rsidP="00287ED0">
                  <w:pPr>
                    <w:pStyle w:val="Paragraph"/>
                    <w:autoSpaceDE w:val="0"/>
                    <w:autoSpaceDN w:val="0"/>
                    <w:adjustRightInd w:val="0"/>
                    <w:ind w:firstLine="0"/>
                    <w:rPr>
                      <w:rFonts w:ascii="Times New Roman" w:eastAsia="Times New Roman" w:hAnsi="Times New Roman"/>
                      <w:sz w:val="24"/>
                      <w:lang w:val="en-GB" w:eastAsia="en-US"/>
                    </w:rPr>
                  </w:pPr>
                  <w:r>
                    <w:rPr>
                      <w:rFonts w:ascii="Times New Roman" w:hAnsi="Times New Roman"/>
                      <w:sz w:val="24"/>
                      <w:lang w:val="en-GB"/>
                    </w:rPr>
                    <w:t xml:space="preserve">Figure:3 </w:t>
                  </w:r>
                  <w:r w:rsidRPr="001C3B5C">
                    <w:rPr>
                      <w:rFonts w:ascii="Times New Roman" w:hAnsi="Times New Roman"/>
                      <w:sz w:val="24"/>
                    </w:rPr>
                    <w:t>Many</w:t>
                  </w:r>
                  <w:r>
                    <w:rPr>
                      <w:rFonts w:ascii="Times New Roman" w:hAnsi="Times New Roman"/>
                      <w:sz w:val="24"/>
                    </w:rPr>
                    <w:t xml:space="preserve"> </w:t>
                  </w:r>
                  <w:r w:rsidRPr="001C3B5C">
                    <w:rPr>
                      <w:rFonts w:ascii="Times New Roman" w:hAnsi="Times New Roman"/>
                      <w:sz w:val="24"/>
                    </w:rPr>
                    <w:t>interspersed multinucleate cells, H&amp;E, x 100)</w:t>
                  </w:r>
                </w:p>
                <w:p w14:paraId="5688FAC7" w14:textId="77777777" w:rsidR="00287ED0" w:rsidRPr="002C00C1" w:rsidRDefault="00287ED0" w:rsidP="00287ED0">
                  <w:pPr>
                    <w:rPr>
                      <w:lang w:val="en-GB"/>
                    </w:rPr>
                  </w:pPr>
                  <w:r w:rsidRPr="00B950B3">
                    <w:rPr>
                      <w:noProof/>
                      <w:lang w:eastAsia="en-US"/>
                    </w:rPr>
                    <w:drawing>
                      <wp:inline distT="0" distB="0" distL="0" distR="0" wp14:anchorId="3E838B8D" wp14:editId="578D873F">
                        <wp:extent cx="2468245" cy="1854010"/>
                        <wp:effectExtent l="19050" t="0" r="8255" b="0"/>
                        <wp:docPr id="11" name="Picture 7" descr="C:\Users\Admin\Desktop\Poster NPSI\Surgery cases\GCT 260-23 10x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oster NPSI\Surgery cases\GCT 260-23 10x0001.jpg"/>
                                <pic:cNvPicPr>
                                  <a:picLocks noChangeAspect="1" noChangeArrowheads="1"/>
                                </pic:cNvPicPr>
                              </pic:nvPicPr>
                              <pic:blipFill>
                                <a:blip r:embed="rId14" cstate="print"/>
                                <a:srcRect/>
                                <a:stretch>
                                  <a:fillRect/>
                                </a:stretch>
                              </pic:blipFill>
                              <pic:spPr bwMode="auto">
                                <a:xfrm>
                                  <a:off x="0" y="0"/>
                                  <a:ext cx="2468245" cy="1854010"/>
                                </a:xfrm>
                                <a:prstGeom prst="rect">
                                  <a:avLst/>
                                </a:prstGeom>
                                <a:noFill/>
                                <a:ln w="9525">
                                  <a:noFill/>
                                  <a:miter lim="800000"/>
                                  <a:headEnd/>
                                  <a:tailEnd/>
                                </a:ln>
                              </pic:spPr>
                            </pic:pic>
                          </a:graphicData>
                        </a:graphic>
                      </wp:inline>
                    </w:drawing>
                  </w:r>
                </w:p>
              </w:txbxContent>
            </v:textbox>
            <w10:wrap type="topAndBottom" anchorx="margin"/>
          </v:shape>
        </w:pict>
      </w:r>
    </w:p>
    <w:sectPr w:rsidR="00287ED0" w:rsidRPr="00287ED0" w:rsidSect="00997DEA">
      <w:headerReference w:type="even" r:id="rId15"/>
      <w:headerReference w:type="default" r:id="rId16"/>
      <w:footerReference w:type="even" r:id="rId17"/>
      <w:footerReference w:type="default" r:id="rId18"/>
      <w:headerReference w:type="first" r:id="rId19"/>
      <w:footerReference w:type="first" r:id="rId20"/>
      <w:type w:val="continuous"/>
      <w:pgSz w:w="11920" w:h="16860"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171C1" w14:textId="77777777" w:rsidR="00F016AD" w:rsidRDefault="00F016AD" w:rsidP="005554E9">
      <w:r>
        <w:separator/>
      </w:r>
    </w:p>
  </w:endnote>
  <w:endnote w:type="continuationSeparator" w:id="0">
    <w:p w14:paraId="60735666" w14:textId="77777777" w:rsidR="00F016AD" w:rsidRDefault="00F016AD" w:rsidP="00555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obe Jenso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109BA" w14:textId="77777777" w:rsidR="00C23871" w:rsidRDefault="00C23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999744"/>
      <w:docPartObj>
        <w:docPartGallery w:val="Page Numbers (Bottom of Page)"/>
        <w:docPartUnique/>
      </w:docPartObj>
    </w:sdtPr>
    <w:sdtEndPr/>
    <w:sdtContent>
      <w:p w14:paraId="71F816A1" w14:textId="77777777" w:rsidR="005554E9" w:rsidRDefault="00796049">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589091C" w14:textId="77777777" w:rsidR="005554E9" w:rsidRDefault="005554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5524A" w14:textId="77777777" w:rsidR="00C23871" w:rsidRDefault="00C238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8F07A" w14:textId="77777777" w:rsidR="00F016AD" w:rsidRDefault="00F016AD" w:rsidP="005554E9">
      <w:r>
        <w:separator/>
      </w:r>
    </w:p>
  </w:footnote>
  <w:footnote w:type="continuationSeparator" w:id="0">
    <w:p w14:paraId="61D43173" w14:textId="77777777" w:rsidR="00F016AD" w:rsidRDefault="00F016AD" w:rsidP="00555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6083" w14:textId="538F504B" w:rsidR="00C23871" w:rsidRDefault="00C23871">
    <w:pPr>
      <w:pStyle w:val="Header"/>
    </w:pPr>
    <w:r>
      <w:rPr>
        <w:noProof/>
      </w:rPr>
      <w:pict w14:anchorId="6CB41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403469" o:spid="_x0000_s2050" type="#_x0000_t136" style="position:absolute;margin-left:0;margin-top:0;width:572.55pt;height:64.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ECC7C" w14:textId="599E8290" w:rsidR="00C23871" w:rsidRDefault="00C23871">
    <w:pPr>
      <w:pStyle w:val="Header"/>
    </w:pPr>
    <w:r>
      <w:rPr>
        <w:noProof/>
      </w:rPr>
      <w:pict w14:anchorId="1391C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403470" o:spid="_x0000_s2051" type="#_x0000_t136" style="position:absolute;margin-left:0;margin-top:0;width:572.55pt;height:64.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86E33" w14:textId="11DF8C9F" w:rsidR="00C23871" w:rsidRDefault="00C23871">
    <w:pPr>
      <w:pStyle w:val="Header"/>
    </w:pPr>
    <w:r>
      <w:rPr>
        <w:noProof/>
      </w:rPr>
      <w:pict w14:anchorId="03F61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403468" o:spid="_x0000_s2049" type="#_x0000_t136" style="position:absolute;margin-left:0;margin-top:0;width:572.55pt;height:64.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8pt;height:10.35pt;visibility:visible;mso-wrap-style:square" o:bullet="t">
        <v:imagedata r:id="rId1" o:title=""/>
      </v:shape>
    </w:pict>
  </w:numPicBullet>
  <w:abstractNum w:abstractNumId="0" w15:restartNumberingAfterBreak="0">
    <w:nsid w:val="FFFFFF7C"/>
    <w:multiLevelType w:val="singleLevel"/>
    <w:tmpl w:val="1242D0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BACC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BE4C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96F5F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BF0E3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F01F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FE4A2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842E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8A88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86A8C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685E13"/>
    <w:multiLevelType w:val="hybridMultilevel"/>
    <w:tmpl w:val="B69895E8"/>
    <w:lvl w:ilvl="0" w:tplc="6A70CCE2">
      <w:start w:val="1"/>
      <w:numFmt w:val="bullet"/>
      <w:lvlText w:val=""/>
      <w:lvlJc w:val="left"/>
      <w:pPr>
        <w:tabs>
          <w:tab w:val="num" w:pos="1080"/>
        </w:tabs>
        <w:ind w:left="720" w:hanging="360"/>
      </w:pPr>
      <w:rPr>
        <w:rFonts w:ascii="Symbol" w:hAnsi="Symbol" w:hint="default"/>
      </w:rPr>
    </w:lvl>
    <w:lvl w:ilvl="1" w:tplc="77800474">
      <w:numFmt w:val="decimal"/>
      <w:lvlText w:val=""/>
      <w:lvlJc w:val="left"/>
    </w:lvl>
    <w:lvl w:ilvl="2" w:tplc="0EFEA384">
      <w:numFmt w:val="decimal"/>
      <w:lvlText w:val=""/>
      <w:lvlJc w:val="left"/>
    </w:lvl>
    <w:lvl w:ilvl="3" w:tplc="9BA0F0E8">
      <w:numFmt w:val="decimal"/>
      <w:lvlText w:val=""/>
      <w:lvlJc w:val="left"/>
    </w:lvl>
    <w:lvl w:ilvl="4" w:tplc="9238D9B0">
      <w:numFmt w:val="decimal"/>
      <w:lvlText w:val=""/>
      <w:lvlJc w:val="left"/>
    </w:lvl>
    <w:lvl w:ilvl="5" w:tplc="EE5828DC">
      <w:numFmt w:val="decimal"/>
      <w:lvlText w:val=""/>
      <w:lvlJc w:val="left"/>
    </w:lvl>
    <w:lvl w:ilvl="6" w:tplc="EC504250">
      <w:numFmt w:val="decimal"/>
      <w:lvlText w:val=""/>
      <w:lvlJc w:val="left"/>
    </w:lvl>
    <w:lvl w:ilvl="7" w:tplc="6A9A1F86">
      <w:numFmt w:val="decimal"/>
      <w:lvlText w:val=""/>
      <w:lvlJc w:val="left"/>
    </w:lvl>
    <w:lvl w:ilvl="8" w:tplc="DB16967C">
      <w:numFmt w:val="decimal"/>
      <w:lvlText w:val=""/>
      <w:lvlJc w:val="left"/>
    </w:lvl>
  </w:abstractNum>
  <w:abstractNum w:abstractNumId="11" w15:restartNumberingAfterBreak="0">
    <w:nsid w:val="1CEF3B84"/>
    <w:multiLevelType w:val="hybridMultilevel"/>
    <w:tmpl w:val="97725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B611B4"/>
    <w:multiLevelType w:val="hybridMultilevel"/>
    <w:tmpl w:val="A54E2A50"/>
    <w:lvl w:ilvl="0" w:tplc="92F08A80">
      <w:start w:val="3"/>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D0FE78">
      <w:start w:val="1"/>
      <w:numFmt w:val="lowerLetter"/>
      <w:lvlText w:val="%2"/>
      <w:lvlJc w:val="left"/>
      <w:pPr>
        <w:ind w:left="1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063382">
      <w:start w:val="1"/>
      <w:numFmt w:val="lowerRoman"/>
      <w:lvlText w:val="%3"/>
      <w:lvlJc w:val="left"/>
      <w:pPr>
        <w:ind w:left="1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10A0BA">
      <w:start w:val="1"/>
      <w:numFmt w:val="decimal"/>
      <w:lvlText w:val="%4"/>
      <w:lvlJc w:val="left"/>
      <w:pPr>
        <w:ind w:left="2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8DA4A">
      <w:start w:val="1"/>
      <w:numFmt w:val="lowerLetter"/>
      <w:lvlText w:val="%5"/>
      <w:lvlJc w:val="left"/>
      <w:pPr>
        <w:ind w:left="3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8800A4">
      <w:start w:val="1"/>
      <w:numFmt w:val="lowerRoman"/>
      <w:lvlText w:val="%6"/>
      <w:lvlJc w:val="left"/>
      <w:pPr>
        <w:ind w:left="4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86CAF0">
      <w:start w:val="1"/>
      <w:numFmt w:val="decimal"/>
      <w:lvlText w:val="%7"/>
      <w:lvlJc w:val="left"/>
      <w:pPr>
        <w:ind w:left="4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58272E">
      <w:start w:val="1"/>
      <w:numFmt w:val="lowerLetter"/>
      <w:lvlText w:val="%8"/>
      <w:lvlJc w:val="left"/>
      <w:pPr>
        <w:ind w:left="5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E4094C">
      <w:start w:val="1"/>
      <w:numFmt w:val="lowerRoman"/>
      <w:lvlText w:val="%9"/>
      <w:lvlJc w:val="left"/>
      <w:pPr>
        <w:ind w:left="6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E60D76"/>
    <w:multiLevelType w:val="hybridMultilevel"/>
    <w:tmpl w:val="1B56008A"/>
    <w:lvl w:ilvl="0" w:tplc="F7C004D2">
      <w:start w:val="1"/>
      <w:numFmt w:val="bullet"/>
      <w:lvlText w:val=""/>
      <w:lvlJc w:val="left"/>
      <w:pPr>
        <w:tabs>
          <w:tab w:val="num" w:pos="1080"/>
        </w:tabs>
        <w:ind w:left="720" w:hanging="360"/>
      </w:pPr>
      <w:rPr>
        <w:rFonts w:ascii="Symbol" w:hAnsi="Symbol" w:hint="default"/>
      </w:rPr>
    </w:lvl>
    <w:lvl w:ilvl="1" w:tplc="318C42A0">
      <w:numFmt w:val="decimal"/>
      <w:lvlText w:val=""/>
      <w:lvlJc w:val="left"/>
    </w:lvl>
    <w:lvl w:ilvl="2" w:tplc="8178627E">
      <w:numFmt w:val="decimal"/>
      <w:lvlText w:val=""/>
      <w:lvlJc w:val="left"/>
    </w:lvl>
    <w:lvl w:ilvl="3" w:tplc="D190FA7A">
      <w:numFmt w:val="decimal"/>
      <w:lvlText w:val=""/>
      <w:lvlJc w:val="left"/>
    </w:lvl>
    <w:lvl w:ilvl="4" w:tplc="A4340AB2">
      <w:numFmt w:val="decimal"/>
      <w:lvlText w:val=""/>
      <w:lvlJc w:val="left"/>
    </w:lvl>
    <w:lvl w:ilvl="5" w:tplc="BF8CDC74">
      <w:numFmt w:val="decimal"/>
      <w:lvlText w:val=""/>
      <w:lvlJc w:val="left"/>
    </w:lvl>
    <w:lvl w:ilvl="6" w:tplc="0810A198">
      <w:numFmt w:val="decimal"/>
      <w:lvlText w:val=""/>
      <w:lvlJc w:val="left"/>
    </w:lvl>
    <w:lvl w:ilvl="7" w:tplc="CECAD08E">
      <w:numFmt w:val="decimal"/>
      <w:lvlText w:val=""/>
      <w:lvlJc w:val="left"/>
    </w:lvl>
    <w:lvl w:ilvl="8" w:tplc="541C0FF0">
      <w:numFmt w:val="decimal"/>
      <w:lvlText w:val=""/>
      <w:lvlJc w:val="left"/>
    </w:lvl>
  </w:abstractNum>
  <w:abstractNum w:abstractNumId="14" w15:restartNumberingAfterBreak="0">
    <w:nsid w:val="4D2F493D"/>
    <w:multiLevelType w:val="hybridMultilevel"/>
    <w:tmpl w:val="DB04C23A"/>
    <w:lvl w:ilvl="0" w:tplc="C2D62E9E">
      <w:start w:val="1"/>
      <w:numFmt w:val="bullet"/>
      <w:lvlText w:val=""/>
      <w:lvlJc w:val="left"/>
      <w:pPr>
        <w:tabs>
          <w:tab w:val="num" w:pos="1080"/>
        </w:tabs>
        <w:ind w:left="720" w:hanging="360"/>
      </w:pPr>
      <w:rPr>
        <w:rFonts w:ascii="Symbol" w:hAnsi="Symbol" w:hint="default"/>
      </w:rPr>
    </w:lvl>
    <w:lvl w:ilvl="1" w:tplc="AC8E6EC8">
      <w:numFmt w:val="decimal"/>
      <w:lvlText w:val=""/>
      <w:lvlJc w:val="left"/>
    </w:lvl>
    <w:lvl w:ilvl="2" w:tplc="604CD448">
      <w:numFmt w:val="decimal"/>
      <w:lvlText w:val=""/>
      <w:lvlJc w:val="left"/>
    </w:lvl>
    <w:lvl w:ilvl="3" w:tplc="52202D58">
      <w:numFmt w:val="decimal"/>
      <w:lvlText w:val=""/>
      <w:lvlJc w:val="left"/>
    </w:lvl>
    <w:lvl w:ilvl="4" w:tplc="DF682ADC">
      <w:numFmt w:val="decimal"/>
      <w:lvlText w:val=""/>
      <w:lvlJc w:val="left"/>
    </w:lvl>
    <w:lvl w:ilvl="5" w:tplc="8EA4B860">
      <w:numFmt w:val="decimal"/>
      <w:lvlText w:val=""/>
      <w:lvlJc w:val="left"/>
    </w:lvl>
    <w:lvl w:ilvl="6" w:tplc="B93CACFA">
      <w:numFmt w:val="decimal"/>
      <w:lvlText w:val=""/>
      <w:lvlJc w:val="left"/>
    </w:lvl>
    <w:lvl w:ilvl="7" w:tplc="A3B61ECE">
      <w:numFmt w:val="decimal"/>
      <w:lvlText w:val=""/>
      <w:lvlJc w:val="left"/>
    </w:lvl>
    <w:lvl w:ilvl="8" w:tplc="3280A61A">
      <w:numFmt w:val="decimal"/>
      <w:lvlText w:val=""/>
      <w:lvlJc w:val="left"/>
    </w:lvl>
  </w:abstractNum>
  <w:abstractNum w:abstractNumId="15" w15:restartNumberingAfterBreak="0">
    <w:nsid w:val="503E174C"/>
    <w:multiLevelType w:val="hybridMultilevel"/>
    <w:tmpl w:val="C2329890"/>
    <w:lvl w:ilvl="0" w:tplc="3650185C">
      <w:start w:val="1"/>
      <w:numFmt w:val="bullet"/>
      <w:lvlText w:val=""/>
      <w:lvlJc w:val="left"/>
      <w:pPr>
        <w:tabs>
          <w:tab w:val="num" w:pos="1080"/>
        </w:tabs>
        <w:ind w:left="720" w:hanging="360"/>
      </w:pPr>
      <w:rPr>
        <w:rFonts w:ascii="Symbol" w:hAnsi="Symbol" w:hint="default"/>
      </w:rPr>
    </w:lvl>
    <w:lvl w:ilvl="1" w:tplc="EF16C798">
      <w:numFmt w:val="decimal"/>
      <w:lvlText w:val=""/>
      <w:lvlJc w:val="left"/>
    </w:lvl>
    <w:lvl w:ilvl="2" w:tplc="95AC954A">
      <w:numFmt w:val="decimal"/>
      <w:lvlText w:val=""/>
      <w:lvlJc w:val="left"/>
    </w:lvl>
    <w:lvl w:ilvl="3" w:tplc="AE7421A8">
      <w:numFmt w:val="decimal"/>
      <w:lvlText w:val=""/>
      <w:lvlJc w:val="left"/>
    </w:lvl>
    <w:lvl w:ilvl="4" w:tplc="8C16D4C6">
      <w:numFmt w:val="decimal"/>
      <w:lvlText w:val=""/>
      <w:lvlJc w:val="left"/>
    </w:lvl>
    <w:lvl w:ilvl="5" w:tplc="323ECB80">
      <w:numFmt w:val="decimal"/>
      <w:lvlText w:val=""/>
      <w:lvlJc w:val="left"/>
    </w:lvl>
    <w:lvl w:ilvl="6" w:tplc="734EE3A2">
      <w:numFmt w:val="decimal"/>
      <w:lvlText w:val=""/>
      <w:lvlJc w:val="left"/>
    </w:lvl>
    <w:lvl w:ilvl="7" w:tplc="7D3A96C4">
      <w:numFmt w:val="decimal"/>
      <w:lvlText w:val=""/>
      <w:lvlJc w:val="left"/>
    </w:lvl>
    <w:lvl w:ilvl="8" w:tplc="77E85C34">
      <w:numFmt w:val="decimal"/>
      <w:lvlText w:val=""/>
      <w:lvlJc w:val="left"/>
    </w:lvl>
  </w:abstractNum>
  <w:abstractNum w:abstractNumId="16" w15:restartNumberingAfterBreak="0">
    <w:nsid w:val="529725E7"/>
    <w:multiLevelType w:val="hybridMultilevel"/>
    <w:tmpl w:val="933E25DA"/>
    <w:lvl w:ilvl="0" w:tplc="6CFEA5A2">
      <w:start w:val="1"/>
      <w:numFmt w:val="bullet"/>
      <w:lvlText w:val=""/>
      <w:lvlJc w:val="left"/>
      <w:pPr>
        <w:tabs>
          <w:tab w:val="num" w:pos="1080"/>
        </w:tabs>
        <w:ind w:left="720" w:hanging="360"/>
      </w:pPr>
      <w:rPr>
        <w:rFonts w:ascii="Symbol" w:hAnsi="Symbol" w:hint="default"/>
      </w:rPr>
    </w:lvl>
    <w:lvl w:ilvl="1" w:tplc="A516A93A">
      <w:numFmt w:val="decimal"/>
      <w:lvlText w:val=""/>
      <w:lvlJc w:val="left"/>
    </w:lvl>
    <w:lvl w:ilvl="2" w:tplc="B930FB94">
      <w:numFmt w:val="decimal"/>
      <w:lvlText w:val=""/>
      <w:lvlJc w:val="left"/>
    </w:lvl>
    <w:lvl w:ilvl="3" w:tplc="E446EB24">
      <w:numFmt w:val="decimal"/>
      <w:lvlText w:val=""/>
      <w:lvlJc w:val="left"/>
    </w:lvl>
    <w:lvl w:ilvl="4" w:tplc="63BA49EE">
      <w:numFmt w:val="decimal"/>
      <w:lvlText w:val=""/>
      <w:lvlJc w:val="left"/>
    </w:lvl>
    <w:lvl w:ilvl="5" w:tplc="8EDC1C98">
      <w:numFmt w:val="decimal"/>
      <w:lvlText w:val=""/>
      <w:lvlJc w:val="left"/>
    </w:lvl>
    <w:lvl w:ilvl="6" w:tplc="59F8E7CA">
      <w:numFmt w:val="decimal"/>
      <w:lvlText w:val=""/>
      <w:lvlJc w:val="left"/>
    </w:lvl>
    <w:lvl w:ilvl="7" w:tplc="B9163A32">
      <w:numFmt w:val="decimal"/>
      <w:lvlText w:val=""/>
      <w:lvlJc w:val="left"/>
    </w:lvl>
    <w:lvl w:ilvl="8" w:tplc="06C4D54A">
      <w:numFmt w:val="decimal"/>
      <w:lvlText w:val=""/>
      <w:lvlJc w:val="left"/>
    </w:lvl>
  </w:abstractNum>
  <w:abstractNum w:abstractNumId="17" w15:restartNumberingAfterBreak="0">
    <w:nsid w:val="56862D9C"/>
    <w:multiLevelType w:val="hybridMultilevel"/>
    <w:tmpl w:val="82C8A3FE"/>
    <w:lvl w:ilvl="0" w:tplc="DFF2E5A4">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CF6761"/>
    <w:multiLevelType w:val="hybridMultilevel"/>
    <w:tmpl w:val="6BB2FF3C"/>
    <w:lvl w:ilvl="0" w:tplc="3B080FF2">
      <w:start w:val="1"/>
      <w:numFmt w:val="bullet"/>
      <w:lvlText w:val=""/>
      <w:lvlJc w:val="left"/>
      <w:pPr>
        <w:tabs>
          <w:tab w:val="num" w:pos="1080"/>
        </w:tabs>
        <w:ind w:left="720" w:hanging="360"/>
      </w:pPr>
      <w:rPr>
        <w:rFonts w:ascii="Symbol" w:hAnsi="Symbol" w:hint="default"/>
      </w:rPr>
    </w:lvl>
    <w:lvl w:ilvl="1" w:tplc="0B8EBA02">
      <w:numFmt w:val="decimal"/>
      <w:lvlText w:val=""/>
      <w:lvlJc w:val="left"/>
    </w:lvl>
    <w:lvl w:ilvl="2" w:tplc="5D26CF7C">
      <w:numFmt w:val="decimal"/>
      <w:lvlText w:val=""/>
      <w:lvlJc w:val="left"/>
    </w:lvl>
    <w:lvl w:ilvl="3" w:tplc="8544E046">
      <w:numFmt w:val="decimal"/>
      <w:lvlText w:val=""/>
      <w:lvlJc w:val="left"/>
    </w:lvl>
    <w:lvl w:ilvl="4" w:tplc="98E4F586">
      <w:numFmt w:val="decimal"/>
      <w:lvlText w:val=""/>
      <w:lvlJc w:val="left"/>
    </w:lvl>
    <w:lvl w:ilvl="5" w:tplc="CB7E3644">
      <w:numFmt w:val="decimal"/>
      <w:lvlText w:val=""/>
      <w:lvlJc w:val="left"/>
    </w:lvl>
    <w:lvl w:ilvl="6" w:tplc="17C4060E">
      <w:numFmt w:val="decimal"/>
      <w:lvlText w:val=""/>
      <w:lvlJc w:val="left"/>
    </w:lvl>
    <w:lvl w:ilvl="7" w:tplc="90F80FDA">
      <w:numFmt w:val="decimal"/>
      <w:lvlText w:val=""/>
      <w:lvlJc w:val="left"/>
    </w:lvl>
    <w:lvl w:ilvl="8" w:tplc="5D305074">
      <w:numFmt w:val="decimal"/>
      <w:lvlText w:val=""/>
      <w:lvlJc w:val="left"/>
    </w:lvl>
  </w:abstractNum>
  <w:abstractNum w:abstractNumId="19" w15:restartNumberingAfterBreak="0">
    <w:nsid w:val="706F2749"/>
    <w:multiLevelType w:val="hybridMultilevel"/>
    <w:tmpl w:val="8A5C7D9E"/>
    <w:lvl w:ilvl="0" w:tplc="B1A8F76E">
      <w:start w:val="1"/>
      <w:numFmt w:val="bullet"/>
      <w:lvlText w:val=""/>
      <w:lvlJc w:val="left"/>
      <w:pPr>
        <w:tabs>
          <w:tab w:val="num" w:pos="1080"/>
        </w:tabs>
        <w:ind w:left="720" w:hanging="360"/>
      </w:pPr>
      <w:rPr>
        <w:rFonts w:ascii="Symbol" w:hAnsi="Symbol" w:hint="default"/>
      </w:rPr>
    </w:lvl>
    <w:lvl w:ilvl="1" w:tplc="E59EA1DA">
      <w:numFmt w:val="decimal"/>
      <w:lvlText w:val=""/>
      <w:lvlJc w:val="left"/>
    </w:lvl>
    <w:lvl w:ilvl="2" w:tplc="B2A622C8">
      <w:numFmt w:val="decimal"/>
      <w:lvlText w:val=""/>
      <w:lvlJc w:val="left"/>
    </w:lvl>
    <w:lvl w:ilvl="3" w:tplc="A1F26558">
      <w:numFmt w:val="decimal"/>
      <w:lvlText w:val=""/>
      <w:lvlJc w:val="left"/>
    </w:lvl>
    <w:lvl w:ilvl="4" w:tplc="524C958C">
      <w:numFmt w:val="decimal"/>
      <w:lvlText w:val=""/>
      <w:lvlJc w:val="left"/>
    </w:lvl>
    <w:lvl w:ilvl="5" w:tplc="894A54A8">
      <w:numFmt w:val="decimal"/>
      <w:lvlText w:val=""/>
      <w:lvlJc w:val="left"/>
    </w:lvl>
    <w:lvl w:ilvl="6" w:tplc="03123684">
      <w:numFmt w:val="decimal"/>
      <w:lvlText w:val=""/>
      <w:lvlJc w:val="left"/>
    </w:lvl>
    <w:lvl w:ilvl="7" w:tplc="D3389646">
      <w:numFmt w:val="decimal"/>
      <w:lvlText w:val=""/>
      <w:lvlJc w:val="left"/>
    </w:lvl>
    <w:lvl w:ilvl="8" w:tplc="6ACEC928">
      <w:numFmt w:val="decimal"/>
      <w:lvlText w:val=""/>
      <w:lvlJc w:val="left"/>
    </w:lvl>
  </w:abstractNum>
  <w:abstractNum w:abstractNumId="20" w15:restartNumberingAfterBreak="0">
    <w:nsid w:val="72CB29D3"/>
    <w:multiLevelType w:val="multilevel"/>
    <w:tmpl w:val="A20E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07482F"/>
    <w:multiLevelType w:val="hybridMultilevel"/>
    <w:tmpl w:val="0B54E712"/>
    <w:lvl w:ilvl="0" w:tplc="36E66714">
      <w:start w:val="1"/>
      <w:numFmt w:val="decimal"/>
      <w:lvlText w:val="%1."/>
      <w:lvlJc w:val="left"/>
      <w:pPr>
        <w:tabs>
          <w:tab w:val="num" w:pos="1080"/>
        </w:tabs>
        <w:ind w:left="720" w:hanging="360"/>
      </w:pPr>
    </w:lvl>
    <w:lvl w:ilvl="1" w:tplc="C4DCC59E">
      <w:numFmt w:val="decimal"/>
      <w:lvlText w:val=""/>
      <w:lvlJc w:val="left"/>
    </w:lvl>
    <w:lvl w:ilvl="2" w:tplc="F1060ECC">
      <w:numFmt w:val="decimal"/>
      <w:lvlText w:val=""/>
      <w:lvlJc w:val="left"/>
    </w:lvl>
    <w:lvl w:ilvl="3" w:tplc="1CB837FA">
      <w:numFmt w:val="decimal"/>
      <w:lvlText w:val=""/>
      <w:lvlJc w:val="left"/>
    </w:lvl>
    <w:lvl w:ilvl="4" w:tplc="016623E6">
      <w:numFmt w:val="decimal"/>
      <w:lvlText w:val=""/>
      <w:lvlJc w:val="left"/>
    </w:lvl>
    <w:lvl w:ilvl="5" w:tplc="98683E16">
      <w:numFmt w:val="decimal"/>
      <w:lvlText w:val=""/>
      <w:lvlJc w:val="left"/>
    </w:lvl>
    <w:lvl w:ilvl="6" w:tplc="368AD5DE">
      <w:numFmt w:val="decimal"/>
      <w:lvlText w:val=""/>
      <w:lvlJc w:val="left"/>
    </w:lvl>
    <w:lvl w:ilvl="7" w:tplc="4094BC04">
      <w:numFmt w:val="decimal"/>
      <w:lvlText w:val=""/>
      <w:lvlJc w:val="left"/>
    </w:lvl>
    <w:lvl w:ilvl="8" w:tplc="5504EB84">
      <w:numFmt w:val="decimal"/>
      <w:lvlText w:val=""/>
      <w:lvlJc w:val="left"/>
    </w:lvl>
  </w:abstractNum>
  <w:abstractNum w:abstractNumId="22" w15:restartNumberingAfterBreak="0">
    <w:nsid w:val="7BD8610B"/>
    <w:multiLevelType w:val="multilevel"/>
    <w:tmpl w:val="59C6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DF7F24"/>
    <w:multiLevelType w:val="hybridMultilevel"/>
    <w:tmpl w:val="C21E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E128CC"/>
    <w:multiLevelType w:val="multilevel"/>
    <w:tmpl w:val="C722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F56F8B"/>
    <w:multiLevelType w:val="hybridMultilevel"/>
    <w:tmpl w:val="10F284EE"/>
    <w:lvl w:ilvl="0" w:tplc="3420F78C">
      <w:start w:val="1"/>
      <w:numFmt w:val="bullet"/>
      <w:lvlText w:val=""/>
      <w:lvlJc w:val="left"/>
      <w:pPr>
        <w:tabs>
          <w:tab w:val="num" w:pos="1080"/>
        </w:tabs>
        <w:ind w:left="720" w:hanging="360"/>
      </w:pPr>
      <w:rPr>
        <w:rFonts w:ascii="Symbol" w:hAnsi="Symbol" w:hint="default"/>
      </w:rPr>
    </w:lvl>
    <w:lvl w:ilvl="1" w:tplc="827C76CA">
      <w:numFmt w:val="decimal"/>
      <w:lvlText w:val=""/>
      <w:lvlJc w:val="left"/>
    </w:lvl>
    <w:lvl w:ilvl="2" w:tplc="B3FA13C2">
      <w:numFmt w:val="decimal"/>
      <w:lvlText w:val=""/>
      <w:lvlJc w:val="left"/>
    </w:lvl>
    <w:lvl w:ilvl="3" w:tplc="72F2358C">
      <w:numFmt w:val="decimal"/>
      <w:lvlText w:val=""/>
      <w:lvlJc w:val="left"/>
    </w:lvl>
    <w:lvl w:ilvl="4" w:tplc="B6B4A04A">
      <w:numFmt w:val="decimal"/>
      <w:lvlText w:val=""/>
      <w:lvlJc w:val="left"/>
    </w:lvl>
    <w:lvl w:ilvl="5" w:tplc="AD9CD450">
      <w:numFmt w:val="decimal"/>
      <w:lvlText w:val=""/>
      <w:lvlJc w:val="left"/>
    </w:lvl>
    <w:lvl w:ilvl="6" w:tplc="C0B2240C">
      <w:numFmt w:val="decimal"/>
      <w:lvlText w:val=""/>
      <w:lvlJc w:val="left"/>
    </w:lvl>
    <w:lvl w:ilvl="7" w:tplc="5C1E6FA8">
      <w:numFmt w:val="decimal"/>
      <w:lvlText w:val=""/>
      <w:lvlJc w:val="left"/>
    </w:lvl>
    <w:lvl w:ilvl="8" w:tplc="15943656">
      <w:numFmt w:val="decimal"/>
      <w:lvlText w:val=""/>
      <w:lvlJc w:val="left"/>
    </w:lvl>
  </w:abstractNum>
  <w:num w:numId="1">
    <w:abstractNumId w:val="11"/>
  </w:num>
  <w:num w:numId="2">
    <w:abstractNumId w:val="12"/>
  </w:num>
  <w:num w:numId="3">
    <w:abstractNumId w:val="23"/>
  </w:num>
  <w:num w:numId="4">
    <w:abstractNumId w:val="17"/>
  </w:num>
  <w:num w:numId="5">
    <w:abstractNumId w:val="24"/>
  </w:num>
  <w:num w:numId="6">
    <w:abstractNumId w:val="22"/>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9"/>
  </w:num>
  <w:num w:numId="20">
    <w:abstractNumId w:val="13"/>
  </w:num>
  <w:num w:numId="21">
    <w:abstractNumId w:val="16"/>
  </w:num>
  <w:num w:numId="22">
    <w:abstractNumId w:val="25"/>
  </w:num>
  <w:num w:numId="23">
    <w:abstractNumId w:val="10"/>
  </w:num>
  <w:num w:numId="24">
    <w:abstractNumId w:val="15"/>
  </w:num>
  <w:num w:numId="25">
    <w:abstractNumId w:val="1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ArticleID" w:val="OMJ"/>
    <w:docVar w:name="AutoRedact State" w:val="ready"/>
    <w:docVar w:name="CheckHeader" w:val="F"/>
    <w:docVar w:name="CopyrightHolder" w:val="Oman Medical Specialty Board"/>
    <w:docVar w:name="DOI" w:val="10.5001/omj."/>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8&lt;/StartingRefnum&gt;&lt;FirstLineIndent&gt;0&lt;/FirstLineIndent&gt;&lt;HangingIndent&gt;43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9s0tew7eptrqe2vz0vred2apw0rw2zfwvr&quot;&gt;My EndNote Library&lt;record-ids&gt;&lt;item&gt;1043&lt;/item&gt;&lt;item&gt;1044&lt;/item&gt;&lt;item&gt;1045&lt;/item&gt;&lt;item&gt;1047&lt;/item&gt;&lt;item&gt;1048&lt;/item&gt;&lt;item&gt;1049&lt;/item&gt;&lt;item&gt;1050&lt;/item&gt;&lt;item&gt;1051&lt;/item&gt;&lt;item&gt;1052&lt;/item&gt;&lt;item&gt;1053&lt;/item&gt;&lt;item&gt;1054&lt;/item&gt;&lt;item&gt;1055&lt;/item&gt;&lt;item&gt;1056&lt;/item&gt;&lt;item&gt;1057&lt;/item&gt;&lt;item&gt;1058&lt;/item&gt;&lt;item&gt;1059&lt;/item&gt;&lt;/record-ids&gt;&lt;/item&gt;&lt;/Libraries&gt;"/>
    <w:docVar w:name="EN.UseJSCitationFormat" w:val="False"/>
    <w:docVar w:name="ex_AddedHTMLPreformat" w:val="Consolas"/>
    <w:docVar w:name="ex_AuthPars" w:val="APComplete"/>
    <w:docVar w:name="ex_AutoRedact" w:val="APComplete"/>
    <w:docVar w:name="ex_Citations" w:val="APComplete"/>
    <w:docVar w:name="ex_CitConv" w:val="APComplete"/>
    <w:docVar w:name="ex_CitOrder" w:val="APComplete"/>
    <w:docVar w:name="ex_CleanUp" w:val="CleanUpComplete"/>
    <w:docVar w:name="ex_CrossRef" w:val="APComplete"/>
    <w:docVar w:name="eX_DocInfoLastUpdatedDate" w:val="45558.3678716204"/>
    <w:docVar w:name="ex_eXtylesBuild" w:val="5285"/>
    <w:docVar w:name="ex_FontAudit" w:val="APComplete"/>
    <w:docVar w:name="EX_LAST_PALETTE_TAB" w:val="3"/>
    <w:docVar w:name="ex_ParseBib" w:val="APComplete"/>
    <w:docVar w:name="ex_PPCleanUp" w:val="PPCleanUpComplete"/>
    <w:docVar w:name="ex_Pubmedap" w:val="APComplete"/>
    <w:docVar w:name="ex_StyleRefs" w:val="APComplete"/>
    <w:docVar w:name="ex_WordVersion" w:val="16.0"/>
    <w:docVar w:name="eXtyles" w:val="active"/>
    <w:docVar w:name="ExtylesTagDescriptors" w:val="Book Reference|bok|Conference Reference|conf|Edited Book Reference|edb|Electronic Reference|eref|Journal Reference|jrn|Legal Reference|lgl|Other Reference|other|Thesis Reference|ths|Unknown Reference|unknown|Letter|letter|Reply|reply|Graphic|graphic|"/>
    <w:docVar w:name="Footnote Mode By Section" w:val="NO"/>
    <w:docVar w:name="iceFileDir" w:val="C:\Users\omsb39\Desktop\Preprint\OMJ-D-24-00498"/>
    <w:docVar w:name="iceFileName" w:val="OMJ-D-24-00498.docx"/>
    <w:docVar w:name="iceJABR" w:val="OMJ"/>
    <w:docVar w:name="iceJournal" w:val="OMJ:Oman Medical Journal"/>
    <w:docVar w:name="iceJournalName" w:val="Oman Medical Journal"/>
    <w:docVar w:name="icePublisher" w:val="OMJ"/>
    <w:docVar w:name="iceType" w:val="original article"/>
    <w:docVar w:name="PreEdit Baseline Path" w:val="C:\Users\omsb39\Desktop\Preprint\OMJ-D-24-00498\OMJ-D-24-00498$base.docx"/>
    <w:docVar w:name="PreEdit Baseline Timestamp" w:val="23/09/2024 09:06:29"/>
    <w:docVar w:name="PreEdit Up-Front Loss" w:val="complete"/>
  </w:docVars>
  <w:rsids>
    <w:rsidRoot w:val="00EE3ED0"/>
    <w:rsid w:val="00000420"/>
    <w:rsid w:val="000035CA"/>
    <w:rsid w:val="000230CB"/>
    <w:rsid w:val="00025119"/>
    <w:rsid w:val="0003092F"/>
    <w:rsid w:val="000344B8"/>
    <w:rsid w:val="00037E06"/>
    <w:rsid w:val="00044C6F"/>
    <w:rsid w:val="000452F4"/>
    <w:rsid w:val="00061A7C"/>
    <w:rsid w:val="00073E5B"/>
    <w:rsid w:val="00081EBB"/>
    <w:rsid w:val="00091B28"/>
    <w:rsid w:val="00091F92"/>
    <w:rsid w:val="00092F90"/>
    <w:rsid w:val="000B234C"/>
    <w:rsid w:val="000B4430"/>
    <w:rsid w:val="000C340C"/>
    <w:rsid w:val="000C5A6F"/>
    <w:rsid w:val="000D0E83"/>
    <w:rsid w:val="000D199D"/>
    <w:rsid w:val="000D6B31"/>
    <w:rsid w:val="000E0F72"/>
    <w:rsid w:val="000E2F72"/>
    <w:rsid w:val="000E2F9F"/>
    <w:rsid w:val="000E38B5"/>
    <w:rsid w:val="000E5968"/>
    <w:rsid w:val="000E7B95"/>
    <w:rsid w:val="000F501B"/>
    <w:rsid w:val="000F782C"/>
    <w:rsid w:val="00103C61"/>
    <w:rsid w:val="00120BAB"/>
    <w:rsid w:val="00134288"/>
    <w:rsid w:val="00134873"/>
    <w:rsid w:val="00141880"/>
    <w:rsid w:val="00141D00"/>
    <w:rsid w:val="001445F9"/>
    <w:rsid w:val="001455AE"/>
    <w:rsid w:val="00150758"/>
    <w:rsid w:val="0016337F"/>
    <w:rsid w:val="00163D9A"/>
    <w:rsid w:val="00171430"/>
    <w:rsid w:val="00171F3C"/>
    <w:rsid w:val="0017769C"/>
    <w:rsid w:val="00180115"/>
    <w:rsid w:val="001923EA"/>
    <w:rsid w:val="001A2657"/>
    <w:rsid w:val="001A74F4"/>
    <w:rsid w:val="001B4EA1"/>
    <w:rsid w:val="001B6AEA"/>
    <w:rsid w:val="001C3B5C"/>
    <w:rsid w:val="001D2E31"/>
    <w:rsid w:val="001D7B01"/>
    <w:rsid w:val="001E10E5"/>
    <w:rsid w:val="001F343D"/>
    <w:rsid w:val="001F6D37"/>
    <w:rsid w:val="00204AC8"/>
    <w:rsid w:val="0020710F"/>
    <w:rsid w:val="0021634F"/>
    <w:rsid w:val="002253E9"/>
    <w:rsid w:val="0022795F"/>
    <w:rsid w:val="002368CA"/>
    <w:rsid w:val="00241082"/>
    <w:rsid w:val="002410E6"/>
    <w:rsid w:val="00244A82"/>
    <w:rsid w:val="00244C64"/>
    <w:rsid w:val="002517B6"/>
    <w:rsid w:val="0025552A"/>
    <w:rsid w:val="00264A29"/>
    <w:rsid w:val="00272702"/>
    <w:rsid w:val="00273AE5"/>
    <w:rsid w:val="002829B8"/>
    <w:rsid w:val="00287ED0"/>
    <w:rsid w:val="002965B5"/>
    <w:rsid w:val="002A3B8D"/>
    <w:rsid w:val="002A40F2"/>
    <w:rsid w:val="002B387C"/>
    <w:rsid w:val="002B4ADB"/>
    <w:rsid w:val="002B625F"/>
    <w:rsid w:val="002B62FA"/>
    <w:rsid w:val="002C00C1"/>
    <w:rsid w:val="002D3D93"/>
    <w:rsid w:val="002E05CC"/>
    <w:rsid w:val="002E4765"/>
    <w:rsid w:val="002F2010"/>
    <w:rsid w:val="002F560D"/>
    <w:rsid w:val="002F6189"/>
    <w:rsid w:val="003107BF"/>
    <w:rsid w:val="00313BEE"/>
    <w:rsid w:val="00314571"/>
    <w:rsid w:val="0031704D"/>
    <w:rsid w:val="00325941"/>
    <w:rsid w:val="00327DB3"/>
    <w:rsid w:val="003448E7"/>
    <w:rsid w:val="0035002C"/>
    <w:rsid w:val="00354EBF"/>
    <w:rsid w:val="003611B5"/>
    <w:rsid w:val="0036286A"/>
    <w:rsid w:val="00377253"/>
    <w:rsid w:val="003777D5"/>
    <w:rsid w:val="003A7F0F"/>
    <w:rsid w:val="003B5835"/>
    <w:rsid w:val="003B6C99"/>
    <w:rsid w:val="003C346C"/>
    <w:rsid w:val="003C6FBB"/>
    <w:rsid w:val="003C753E"/>
    <w:rsid w:val="003D4D35"/>
    <w:rsid w:val="003F09CF"/>
    <w:rsid w:val="003F506A"/>
    <w:rsid w:val="003F6C84"/>
    <w:rsid w:val="004000C2"/>
    <w:rsid w:val="004034C9"/>
    <w:rsid w:val="00405CBD"/>
    <w:rsid w:val="0041061B"/>
    <w:rsid w:val="004204EA"/>
    <w:rsid w:val="00422181"/>
    <w:rsid w:val="00430965"/>
    <w:rsid w:val="00434208"/>
    <w:rsid w:val="00436853"/>
    <w:rsid w:val="00440263"/>
    <w:rsid w:val="004610F9"/>
    <w:rsid w:val="0046203E"/>
    <w:rsid w:val="00470560"/>
    <w:rsid w:val="004740BA"/>
    <w:rsid w:val="00474F7D"/>
    <w:rsid w:val="00486B63"/>
    <w:rsid w:val="00490A1E"/>
    <w:rsid w:val="004933C1"/>
    <w:rsid w:val="004B01BE"/>
    <w:rsid w:val="004B502E"/>
    <w:rsid w:val="004B7D8B"/>
    <w:rsid w:val="004C0E36"/>
    <w:rsid w:val="004C7080"/>
    <w:rsid w:val="004C78F9"/>
    <w:rsid w:val="004D6BF8"/>
    <w:rsid w:val="004E6452"/>
    <w:rsid w:val="004F311E"/>
    <w:rsid w:val="004F35CC"/>
    <w:rsid w:val="00503773"/>
    <w:rsid w:val="00505886"/>
    <w:rsid w:val="00510C99"/>
    <w:rsid w:val="00521608"/>
    <w:rsid w:val="00523E40"/>
    <w:rsid w:val="0052765B"/>
    <w:rsid w:val="005361BF"/>
    <w:rsid w:val="0054584F"/>
    <w:rsid w:val="0055058A"/>
    <w:rsid w:val="005554E9"/>
    <w:rsid w:val="00564B58"/>
    <w:rsid w:val="00572D24"/>
    <w:rsid w:val="00574B5B"/>
    <w:rsid w:val="005862FF"/>
    <w:rsid w:val="00594EF6"/>
    <w:rsid w:val="005A60A5"/>
    <w:rsid w:val="005A6A46"/>
    <w:rsid w:val="005B1A42"/>
    <w:rsid w:val="005B4D40"/>
    <w:rsid w:val="005B6977"/>
    <w:rsid w:val="005C5975"/>
    <w:rsid w:val="005C76D4"/>
    <w:rsid w:val="005E5742"/>
    <w:rsid w:val="005F1B2C"/>
    <w:rsid w:val="005F1D74"/>
    <w:rsid w:val="005F34DB"/>
    <w:rsid w:val="00607852"/>
    <w:rsid w:val="0061258F"/>
    <w:rsid w:val="006140B6"/>
    <w:rsid w:val="006156DE"/>
    <w:rsid w:val="006247C5"/>
    <w:rsid w:val="00626B53"/>
    <w:rsid w:val="006338F8"/>
    <w:rsid w:val="006372B5"/>
    <w:rsid w:val="00645400"/>
    <w:rsid w:val="00650F27"/>
    <w:rsid w:val="00656420"/>
    <w:rsid w:val="006628F1"/>
    <w:rsid w:val="00663464"/>
    <w:rsid w:val="00671ACD"/>
    <w:rsid w:val="00681D95"/>
    <w:rsid w:val="00697835"/>
    <w:rsid w:val="006B0302"/>
    <w:rsid w:val="006B3DB6"/>
    <w:rsid w:val="006B5A16"/>
    <w:rsid w:val="006C2C85"/>
    <w:rsid w:val="006C7F44"/>
    <w:rsid w:val="006D1E71"/>
    <w:rsid w:val="006D326B"/>
    <w:rsid w:val="006D3A15"/>
    <w:rsid w:val="006D6A1A"/>
    <w:rsid w:val="006D751D"/>
    <w:rsid w:val="006E32B6"/>
    <w:rsid w:val="006E428F"/>
    <w:rsid w:val="006E48DF"/>
    <w:rsid w:val="006E4B46"/>
    <w:rsid w:val="006E51A3"/>
    <w:rsid w:val="006F521B"/>
    <w:rsid w:val="006F5E8C"/>
    <w:rsid w:val="007049C9"/>
    <w:rsid w:val="0070711F"/>
    <w:rsid w:val="00710457"/>
    <w:rsid w:val="00716F01"/>
    <w:rsid w:val="00721158"/>
    <w:rsid w:val="00736E21"/>
    <w:rsid w:val="00740D5E"/>
    <w:rsid w:val="00744CA2"/>
    <w:rsid w:val="0074729D"/>
    <w:rsid w:val="00755354"/>
    <w:rsid w:val="007609D0"/>
    <w:rsid w:val="00763DE8"/>
    <w:rsid w:val="00786CF3"/>
    <w:rsid w:val="00796049"/>
    <w:rsid w:val="007A2A6A"/>
    <w:rsid w:val="007A2D36"/>
    <w:rsid w:val="007A756B"/>
    <w:rsid w:val="007B58FC"/>
    <w:rsid w:val="007B7D52"/>
    <w:rsid w:val="007C123F"/>
    <w:rsid w:val="007C47C7"/>
    <w:rsid w:val="007C4973"/>
    <w:rsid w:val="007D31AF"/>
    <w:rsid w:val="007D560C"/>
    <w:rsid w:val="007E0B44"/>
    <w:rsid w:val="007E3CF4"/>
    <w:rsid w:val="007E63EB"/>
    <w:rsid w:val="007E6454"/>
    <w:rsid w:val="007E705B"/>
    <w:rsid w:val="007F220A"/>
    <w:rsid w:val="00812613"/>
    <w:rsid w:val="0081364E"/>
    <w:rsid w:val="008139C0"/>
    <w:rsid w:val="00821EBB"/>
    <w:rsid w:val="0082506C"/>
    <w:rsid w:val="0082698C"/>
    <w:rsid w:val="00837D08"/>
    <w:rsid w:val="008430CB"/>
    <w:rsid w:val="008445BF"/>
    <w:rsid w:val="0085256A"/>
    <w:rsid w:val="0085486E"/>
    <w:rsid w:val="00854F14"/>
    <w:rsid w:val="008645D6"/>
    <w:rsid w:val="00872CBB"/>
    <w:rsid w:val="00873B2B"/>
    <w:rsid w:val="00886200"/>
    <w:rsid w:val="0089356E"/>
    <w:rsid w:val="008968BC"/>
    <w:rsid w:val="00897FF7"/>
    <w:rsid w:val="008A0940"/>
    <w:rsid w:val="008B3001"/>
    <w:rsid w:val="008B3762"/>
    <w:rsid w:val="008B4475"/>
    <w:rsid w:val="008C46D8"/>
    <w:rsid w:val="008C5F77"/>
    <w:rsid w:val="008E4A34"/>
    <w:rsid w:val="008E5EBD"/>
    <w:rsid w:val="008E6AFE"/>
    <w:rsid w:val="008E6B71"/>
    <w:rsid w:val="009005B9"/>
    <w:rsid w:val="0090453F"/>
    <w:rsid w:val="0091047D"/>
    <w:rsid w:val="0092790A"/>
    <w:rsid w:val="00933324"/>
    <w:rsid w:val="00943CD3"/>
    <w:rsid w:val="00944765"/>
    <w:rsid w:val="009457DA"/>
    <w:rsid w:val="0094667A"/>
    <w:rsid w:val="009546D5"/>
    <w:rsid w:val="009617F8"/>
    <w:rsid w:val="009649D7"/>
    <w:rsid w:val="00967D49"/>
    <w:rsid w:val="00970F8C"/>
    <w:rsid w:val="009716F9"/>
    <w:rsid w:val="00976622"/>
    <w:rsid w:val="00980272"/>
    <w:rsid w:val="00980685"/>
    <w:rsid w:val="0098315C"/>
    <w:rsid w:val="009856A7"/>
    <w:rsid w:val="00986597"/>
    <w:rsid w:val="009908C1"/>
    <w:rsid w:val="0099127A"/>
    <w:rsid w:val="00991407"/>
    <w:rsid w:val="0099771C"/>
    <w:rsid w:val="00997DEA"/>
    <w:rsid w:val="009A4E34"/>
    <w:rsid w:val="009B1290"/>
    <w:rsid w:val="009C0B0F"/>
    <w:rsid w:val="009C0B3B"/>
    <w:rsid w:val="009C2720"/>
    <w:rsid w:val="009C2EBD"/>
    <w:rsid w:val="009C745E"/>
    <w:rsid w:val="009E0052"/>
    <w:rsid w:val="009E11C8"/>
    <w:rsid w:val="009F2334"/>
    <w:rsid w:val="009F7DD4"/>
    <w:rsid w:val="00A07309"/>
    <w:rsid w:val="00A1210E"/>
    <w:rsid w:val="00A32474"/>
    <w:rsid w:val="00A33E3F"/>
    <w:rsid w:val="00A35B3A"/>
    <w:rsid w:val="00A43BF9"/>
    <w:rsid w:val="00A47B01"/>
    <w:rsid w:val="00A605C6"/>
    <w:rsid w:val="00A60810"/>
    <w:rsid w:val="00A61C7B"/>
    <w:rsid w:val="00A72E60"/>
    <w:rsid w:val="00A7349A"/>
    <w:rsid w:val="00A961D7"/>
    <w:rsid w:val="00AA010B"/>
    <w:rsid w:val="00AB6B85"/>
    <w:rsid w:val="00AD474B"/>
    <w:rsid w:val="00AF297A"/>
    <w:rsid w:val="00B001AB"/>
    <w:rsid w:val="00B158C1"/>
    <w:rsid w:val="00B3432B"/>
    <w:rsid w:val="00B55AC3"/>
    <w:rsid w:val="00B57145"/>
    <w:rsid w:val="00B86757"/>
    <w:rsid w:val="00B91814"/>
    <w:rsid w:val="00B93C2E"/>
    <w:rsid w:val="00B950B3"/>
    <w:rsid w:val="00BA40CA"/>
    <w:rsid w:val="00BA69FA"/>
    <w:rsid w:val="00BB34A1"/>
    <w:rsid w:val="00BD0B21"/>
    <w:rsid w:val="00BD588D"/>
    <w:rsid w:val="00BD639D"/>
    <w:rsid w:val="00BF02B0"/>
    <w:rsid w:val="00BF7DF9"/>
    <w:rsid w:val="00C004C7"/>
    <w:rsid w:val="00C14713"/>
    <w:rsid w:val="00C16728"/>
    <w:rsid w:val="00C23871"/>
    <w:rsid w:val="00C34D32"/>
    <w:rsid w:val="00C54084"/>
    <w:rsid w:val="00C54F18"/>
    <w:rsid w:val="00C666C3"/>
    <w:rsid w:val="00C66BFD"/>
    <w:rsid w:val="00C7251A"/>
    <w:rsid w:val="00C761A4"/>
    <w:rsid w:val="00C76B81"/>
    <w:rsid w:val="00C80D03"/>
    <w:rsid w:val="00C85ECF"/>
    <w:rsid w:val="00C90E49"/>
    <w:rsid w:val="00C91A01"/>
    <w:rsid w:val="00CA06F3"/>
    <w:rsid w:val="00CA1B7C"/>
    <w:rsid w:val="00CA74EA"/>
    <w:rsid w:val="00CB7453"/>
    <w:rsid w:val="00CD08AA"/>
    <w:rsid w:val="00CD54D7"/>
    <w:rsid w:val="00CE1DFC"/>
    <w:rsid w:val="00CE39F9"/>
    <w:rsid w:val="00CE5445"/>
    <w:rsid w:val="00CE6188"/>
    <w:rsid w:val="00CF1E9D"/>
    <w:rsid w:val="00D00AA6"/>
    <w:rsid w:val="00D05E6E"/>
    <w:rsid w:val="00D071EB"/>
    <w:rsid w:val="00D10321"/>
    <w:rsid w:val="00D15F22"/>
    <w:rsid w:val="00D16B6C"/>
    <w:rsid w:val="00D206E4"/>
    <w:rsid w:val="00D33FE3"/>
    <w:rsid w:val="00D34B51"/>
    <w:rsid w:val="00D36A9C"/>
    <w:rsid w:val="00D45DAD"/>
    <w:rsid w:val="00D4612F"/>
    <w:rsid w:val="00D47F0F"/>
    <w:rsid w:val="00D5303B"/>
    <w:rsid w:val="00D53177"/>
    <w:rsid w:val="00D67F7A"/>
    <w:rsid w:val="00D80BC4"/>
    <w:rsid w:val="00D8460A"/>
    <w:rsid w:val="00D846D4"/>
    <w:rsid w:val="00D854C8"/>
    <w:rsid w:val="00D86D3B"/>
    <w:rsid w:val="00D87AF4"/>
    <w:rsid w:val="00DB1A70"/>
    <w:rsid w:val="00DC3A39"/>
    <w:rsid w:val="00DC76AC"/>
    <w:rsid w:val="00DE1596"/>
    <w:rsid w:val="00DE2612"/>
    <w:rsid w:val="00DE3B97"/>
    <w:rsid w:val="00DE6C90"/>
    <w:rsid w:val="00DF50AF"/>
    <w:rsid w:val="00E0538E"/>
    <w:rsid w:val="00E064C0"/>
    <w:rsid w:val="00E10617"/>
    <w:rsid w:val="00E213B1"/>
    <w:rsid w:val="00E2525D"/>
    <w:rsid w:val="00E32C7D"/>
    <w:rsid w:val="00E33082"/>
    <w:rsid w:val="00E35193"/>
    <w:rsid w:val="00E40D9A"/>
    <w:rsid w:val="00E43FC0"/>
    <w:rsid w:val="00E44D1C"/>
    <w:rsid w:val="00E51A5D"/>
    <w:rsid w:val="00E573C5"/>
    <w:rsid w:val="00E57B1F"/>
    <w:rsid w:val="00E773D4"/>
    <w:rsid w:val="00E8053F"/>
    <w:rsid w:val="00E8390D"/>
    <w:rsid w:val="00E87F07"/>
    <w:rsid w:val="00E910C1"/>
    <w:rsid w:val="00E91579"/>
    <w:rsid w:val="00E96D94"/>
    <w:rsid w:val="00EA069B"/>
    <w:rsid w:val="00EA3038"/>
    <w:rsid w:val="00EB173C"/>
    <w:rsid w:val="00EB1941"/>
    <w:rsid w:val="00EC456C"/>
    <w:rsid w:val="00ED25DF"/>
    <w:rsid w:val="00ED3A66"/>
    <w:rsid w:val="00ED6011"/>
    <w:rsid w:val="00EE3ED0"/>
    <w:rsid w:val="00F00703"/>
    <w:rsid w:val="00F016AD"/>
    <w:rsid w:val="00F03470"/>
    <w:rsid w:val="00F06470"/>
    <w:rsid w:val="00F13E8C"/>
    <w:rsid w:val="00F1557A"/>
    <w:rsid w:val="00F2557D"/>
    <w:rsid w:val="00F35841"/>
    <w:rsid w:val="00F4214D"/>
    <w:rsid w:val="00F4220A"/>
    <w:rsid w:val="00F42B0C"/>
    <w:rsid w:val="00F526FA"/>
    <w:rsid w:val="00F5654C"/>
    <w:rsid w:val="00F56CAD"/>
    <w:rsid w:val="00F634D1"/>
    <w:rsid w:val="00F64EB4"/>
    <w:rsid w:val="00F740D0"/>
    <w:rsid w:val="00F7683C"/>
    <w:rsid w:val="00F76ADD"/>
    <w:rsid w:val="00F95B04"/>
    <w:rsid w:val="00FA14AB"/>
    <w:rsid w:val="00FA7EF4"/>
    <w:rsid w:val="00FB59EE"/>
    <w:rsid w:val="00FC3B37"/>
    <w:rsid w:val="00FC4218"/>
    <w:rsid w:val="00FD15B0"/>
    <w:rsid w:val="00FD3FB8"/>
    <w:rsid w:val="00FD4181"/>
    <w:rsid w:val="00FE35A2"/>
    <w:rsid w:val="00FE436D"/>
    <w:rsid w:val="00FE5646"/>
    <w:rsid w:val="00FF661C"/>
    <w:rsid w:val="00FF6E0D"/>
    <w:rsid w:val="00FF6E72"/>
  </w:rsids>
  <m:mathPr>
    <m:mathFont m:val="Cambria Math"/>
    <m:brkBin m:val="before"/>
    <m:brkBinSub m:val="--"/>
    <m:smallFrac/>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600032"/>
  <w15:docId w15:val="{4DA39A1E-1620-405F-9855-7FA6CEA5E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C6F"/>
    <w:pPr>
      <w:spacing w:after="0" w:line="240" w:lineRule="auto"/>
    </w:pPr>
    <w:rPr>
      <w:rFonts w:ascii="Times New Roman" w:eastAsia="SimSun" w:hAnsi="Times New Roman" w:cs="Times New Roman"/>
      <w:kern w:val="0"/>
      <w:sz w:val="24"/>
      <w:szCs w:val="24"/>
      <w:lang w:eastAsia="zh-CN"/>
    </w:rPr>
  </w:style>
  <w:style w:type="paragraph" w:styleId="Heading1">
    <w:name w:val="heading 1"/>
    <w:basedOn w:val="Normal"/>
    <w:next w:val="Normal"/>
    <w:link w:val="Heading1Char"/>
    <w:uiPriority w:val="9"/>
    <w:qFormat/>
    <w:rsid w:val="00073E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44C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C47C7"/>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044C6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44C6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44C6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44C6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44C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44C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49C9"/>
    <w:pPr>
      <w:spacing w:before="100" w:beforeAutospacing="1" w:after="100" w:afterAutospacing="1"/>
    </w:pPr>
    <w:rPr>
      <w:rFonts w:eastAsia="Times New Roman"/>
    </w:rPr>
  </w:style>
  <w:style w:type="paragraph" w:customStyle="1" w:styleId="EndNoteBibliographyTitle">
    <w:name w:val="EndNote Bibliography Title"/>
    <w:basedOn w:val="Normal"/>
    <w:link w:val="EndNoteBibliographyTitleChar"/>
    <w:rsid w:val="00CA06F3"/>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A06F3"/>
    <w:rPr>
      <w:rFonts w:ascii="Calibri" w:hAnsi="Calibri" w:cs="Calibri"/>
      <w:noProof/>
    </w:rPr>
  </w:style>
  <w:style w:type="paragraph" w:customStyle="1" w:styleId="EndNoteBibliography">
    <w:name w:val="EndNote Bibliography"/>
    <w:basedOn w:val="Normal"/>
    <w:link w:val="EndNoteBibliographyChar"/>
    <w:rsid w:val="00CA06F3"/>
    <w:pPr>
      <w:jc w:val="both"/>
    </w:pPr>
    <w:rPr>
      <w:rFonts w:ascii="Calibri" w:hAnsi="Calibri" w:cs="Calibri"/>
      <w:noProof/>
    </w:rPr>
  </w:style>
  <w:style w:type="character" w:customStyle="1" w:styleId="EndNoteBibliographyChar">
    <w:name w:val="EndNote Bibliography Char"/>
    <w:basedOn w:val="DefaultParagraphFont"/>
    <w:link w:val="EndNoteBibliography"/>
    <w:rsid w:val="00CA06F3"/>
    <w:rPr>
      <w:rFonts w:ascii="Calibri" w:hAnsi="Calibri" w:cs="Calibri"/>
      <w:noProof/>
    </w:rPr>
  </w:style>
  <w:style w:type="table" w:styleId="TableGrid">
    <w:name w:val="Table Grid"/>
    <w:basedOn w:val="TableNormal"/>
    <w:uiPriority w:val="39"/>
    <w:rsid w:val="003448E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01AB"/>
    <w:pPr>
      <w:spacing w:after="0" w:line="240" w:lineRule="auto"/>
    </w:pPr>
  </w:style>
  <w:style w:type="character" w:styleId="Hyperlink">
    <w:name w:val="Hyperlink"/>
    <w:basedOn w:val="DefaultParagraphFont"/>
    <w:uiPriority w:val="99"/>
    <w:unhideWhenUsed/>
    <w:rsid w:val="00F526FA"/>
    <w:rPr>
      <w:color w:val="0563C1" w:themeColor="hyperlink"/>
      <w:u w:val="single"/>
    </w:rPr>
  </w:style>
  <w:style w:type="character" w:customStyle="1" w:styleId="1">
    <w:name w:val="إشارة لم يتم حلها1"/>
    <w:basedOn w:val="DefaultParagraphFont"/>
    <w:uiPriority w:val="99"/>
    <w:unhideWhenUsed/>
    <w:rsid w:val="00F526FA"/>
    <w:rPr>
      <w:color w:val="605E5C"/>
      <w:shd w:val="clear" w:color="auto" w:fill="E1DFDD"/>
    </w:rPr>
  </w:style>
  <w:style w:type="paragraph" w:styleId="ListParagraph">
    <w:name w:val="List Paragraph"/>
    <w:basedOn w:val="Normal"/>
    <w:uiPriority w:val="34"/>
    <w:qFormat/>
    <w:rsid w:val="00F526FA"/>
    <w:pPr>
      <w:ind w:left="720"/>
      <w:contextualSpacing/>
    </w:pPr>
  </w:style>
  <w:style w:type="character" w:styleId="CommentReference">
    <w:name w:val="annotation reference"/>
    <w:basedOn w:val="DefaultParagraphFont"/>
    <w:uiPriority w:val="99"/>
    <w:semiHidden/>
    <w:unhideWhenUsed/>
    <w:rsid w:val="00D5303B"/>
    <w:rPr>
      <w:sz w:val="16"/>
      <w:szCs w:val="16"/>
    </w:rPr>
  </w:style>
  <w:style w:type="paragraph" w:styleId="CommentText">
    <w:name w:val="annotation text"/>
    <w:basedOn w:val="Normal"/>
    <w:link w:val="CommentTextChar"/>
    <w:uiPriority w:val="99"/>
    <w:semiHidden/>
    <w:unhideWhenUsed/>
    <w:rsid w:val="00D5303B"/>
    <w:rPr>
      <w:sz w:val="20"/>
      <w:szCs w:val="20"/>
    </w:rPr>
  </w:style>
  <w:style w:type="character" w:customStyle="1" w:styleId="CommentTextChar">
    <w:name w:val="Comment Text Char"/>
    <w:basedOn w:val="DefaultParagraphFont"/>
    <w:link w:val="CommentText"/>
    <w:uiPriority w:val="99"/>
    <w:semiHidden/>
    <w:rsid w:val="00D5303B"/>
    <w:rPr>
      <w:sz w:val="20"/>
      <w:szCs w:val="20"/>
    </w:rPr>
  </w:style>
  <w:style w:type="paragraph" w:styleId="CommentSubject">
    <w:name w:val="annotation subject"/>
    <w:basedOn w:val="CommentText"/>
    <w:next w:val="CommentText"/>
    <w:link w:val="CommentSubjectChar"/>
    <w:uiPriority w:val="99"/>
    <w:semiHidden/>
    <w:unhideWhenUsed/>
    <w:rsid w:val="00D5303B"/>
    <w:rPr>
      <w:b/>
      <w:bCs/>
    </w:rPr>
  </w:style>
  <w:style w:type="character" w:customStyle="1" w:styleId="CommentSubjectChar">
    <w:name w:val="Comment Subject Char"/>
    <w:basedOn w:val="CommentTextChar"/>
    <w:link w:val="CommentSubject"/>
    <w:uiPriority w:val="99"/>
    <w:semiHidden/>
    <w:rsid w:val="00D5303B"/>
    <w:rPr>
      <w:b/>
      <w:bCs/>
      <w:sz w:val="20"/>
      <w:szCs w:val="20"/>
    </w:rPr>
  </w:style>
  <w:style w:type="paragraph" w:styleId="Title">
    <w:name w:val="Title"/>
    <w:basedOn w:val="Normal"/>
    <w:next w:val="Normal"/>
    <w:link w:val="TitleChar"/>
    <w:uiPriority w:val="10"/>
    <w:qFormat/>
    <w:rsid w:val="00C90E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E4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7C47C7"/>
    <w:rPr>
      <w:rFonts w:ascii="Times New Roman" w:eastAsia="Times New Roman" w:hAnsi="Times New Roman" w:cs="Times New Roman"/>
      <w:b/>
      <w:bCs/>
      <w:kern w:val="0"/>
      <w:sz w:val="27"/>
      <w:szCs w:val="27"/>
    </w:rPr>
  </w:style>
  <w:style w:type="character" w:customStyle="1" w:styleId="line-clamp-1">
    <w:name w:val="line-clamp-1"/>
    <w:basedOn w:val="DefaultParagraphFont"/>
    <w:rsid w:val="00CE5445"/>
  </w:style>
  <w:style w:type="paragraph" w:customStyle="1" w:styleId="acknowledgements-line-above">
    <w:name w:val="acknowledgements-line-above"/>
    <w:basedOn w:val="Normal"/>
    <w:rsid w:val="000B234C"/>
    <w:pPr>
      <w:spacing w:before="100" w:beforeAutospacing="1" w:after="100" w:afterAutospacing="1"/>
    </w:pPr>
    <w:rPr>
      <w:rFonts w:eastAsia="Times New Roman"/>
    </w:rPr>
  </w:style>
  <w:style w:type="character" w:customStyle="1" w:styleId="abstract-subhead">
    <w:name w:val="abstract-subhead"/>
    <w:basedOn w:val="DefaultParagraphFont"/>
    <w:rsid w:val="000B234C"/>
  </w:style>
  <w:style w:type="paragraph" w:customStyle="1" w:styleId="acknowledgement-text">
    <w:name w:val="acknowledgement-text"/>
    <w:basedOn w:val="Normal"/>
    <w:rsid w:val="000B234C"/>
    <w:pPr>
      <w:spacing w:before="100" w:beforeAutospacing="1" w:after="100" w:afterAutospacing="1"/>
    </w:pPr>
    <w:rPr>
      <w:rFonts w:eastAsia="Times New Roman"/>
    </w:rPr>
  </w:style>
  <w:style w:type="paragraph" w:customStyle="1" w:styleId="acknowledgements-no-line-above-">
    <w:name w:val="acknowledgements-no-line-above-"/>
    <w:basedOn w:val="Normal"/>
    <w:rsid w:val="000B234C"/>
    <w:pPr>
      <w:spacing w:before="100" w:beforeAutospacing="1" w:after="100" w:afterAutospacing="1"/>
    </w:pPr>
    <w:rPr>
      <w:rFonts w:eastAsia="Times New Roman"/>
    </w:rPr>
  </w:style>
  <w:style w:type="character" w:styleId="FollowedHyperlink">
    <w:name w:val="FollowedHyperlink"/>
    <w:basedOn w:val="DefaultParagraphFont"/>
    <w:uiPriority w:val="99"/>
    <w:unhideWhenUsed/>
    <w:rsid w:val="009F7DD4"/>
    <w:rPr>
      <w:color w:val="954F72" w:themeColor="followedHyperlink"/>
      <w:u w:val="single"/>
    </w:rPr>
  </w:style>
  <w:style w:type="character" w:customStyle="1" w:styleId="Heading1Char">
    <w:name w:val="Heading 1 Char"/>
    <w:basedOn w:val="DefaultParagraphFont"/>
    <w:link w:val="Heading1"/>
    <w:uiPriority w:val="9"/>
    <w:rsid w:val="00073E5B"/>
    <w:rPr>
      <w:rFonts w:asciiTheme="majorHAnsi" w:eastAsiaTheme="majorEastAsia" w:hAnsiTheme="majorHAnsi" w:cstheme="majorBidi"/>
      <w:color w:val="2F5496" w:themeColor="accent1" w:themeShade="BF"/>
      <w:sz w:val="32"/>
      <w:szCs w:val="32"/>
    </w:rPr>
  </w:style>
  <w:style w:type="paragraph" w:customStyle="1" w:styleId="paragraph-indent">
    <w:name w:val="paragraph-indent"/>
    <w:basedOn w:val="Normal"/>
    <w:rsid w:val="008E6B71"/>
    <w:pPr>
      <w:spacing w:before="100" w:beforeAutospacing="1" w:after="100" w:afterAutospacing="1"/>
    </w:pPr>
    <w:rPr>
      <w:rFonts w:eastAsia="Times New Roman"/>
    </w:rPr>
  </w:style>
  <w:style w:type="character" w:customStyle="1" w:styleId="charoverride-3">
    <w:name w:val="charoverride-3"/>
    <w:basedOn w:val="DefaultParagraphFont"/>
    <w:rsid w:val="008E6B71"/>
  </w:style>
  <w:style w:type="paragraph" w:styleId="BalloonText">
    <w:name w:val="Balloon Text"/>
    <w:basedOn w:val="Normal"/>
    <w:link w:val="BalloonTextChar"/>
    <w:uiPriority w:val="99"/>
    <w:semiHidden/>
    <w:unhideWhenUsed/>
    <w:rsid w:val="003F506A"/>
    <w:rPr>
      <w:rFonts w:ascii="Tahoma" w:hAnsi="Tahoma" w:cs="Tahoma"/>
      <w:sz w:val="16"/>
      <w:szCs w:val="16"/>
    </w:rPr>
  </w:style>
  <w:style w:type="character" w:customStyle="1" w:styleId="BalloonTextChar">
    <w:name w:val="Balloon Text Char"/>
    <w:basedOn w:val="DefaultParagraphFont"/>
    <w:link w:val="BalloonText"/>
    <w:uiPriority w:val="99"/>
    <w:semiHidden/>
    <w:rsid w:val="003F506A"/>
    <w:rPr>
      <w:rFonts w:ascii="Tahoma" w:hAnsi="Tahoma" w:cs="Tahoma"/>
      <w:sz w:val="16"/>
      <w:szCs w:val="16"/>
    </w:rPr>
  </w:style>
  <w:style w:type="paragraph" w:styleId="HTMLPreformatted">
    <w:name w:val="HTML Preformatted"/>
    <w:basedOn w:val="Normal"/>
    <w:link w:val="HTMLPreformattedChar"/>
    <w:uiPriority w:val="99"/>
    <w:semiHidden/>
    <w:unhideWhenUsed/>
    <w:rsid w:val="00044C6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4C6F"/>
    <w:rPr>
      <w:rFonts w:ascii="Consolas" w:hAnsi="Consolas"/>
      <w:sz w:val="20"/>
      <w:szCs w:val="20"/>
    </w:rPr>
  </w:style>
  <w:style w:type="paragraph" w:styleId="Bibliography">
    <w:name w:val="Bibliography"/>
    <w:basedOn w:val="Normal"/>
    <w:next w:val="Normal"/>
    <w:uiPriority w:val="37"/>
    <w:semiHidden/>
    <w:unhideWhenUsed/>
    <w:rsid w:val="00044C6F"/>
  </w:style>
  <w:style w:type="paragraph" w:styleId="BlockText">
    <w:name w:val="Block Text"/>
    <w:basedOn w:val="Normal"/>
    <w:uiPriority w:val="99"/>
    <w:semiHidden/>
    <w:unhideWhenUsed/>
    <w:rsid w:val="00044C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044C6F"/>
    <w:pPr>
      <w:spacing w:after="120"/>
    </w:pPr>
  </w:style>
  <w:style w:type="character" w:customStyle="1" w:styleId="BodyTextChar">
    <w:name w:val="Body Text Char"/>
    <w:basedOn w:val="DefaultParagraphFont"/>
    <w:link w:val="BodyText"/>
    <w:uiPriority w:val="99"/>
    <w:semiHidden/>
    <w:rsid w:val="00044C6F"/>
  </w:style>
  <w:style w:type="paragraph" w:styleId="BodyText2">
    <w:name w:val="Body Text 2"/>
    <w:basedOn w:val="Normal"/>
    <w:link w:val="BodyText2Char"/>
    <w:uiPriority w:val="99"/>
    <w:semiHidden/>
    <w:unhideWhenUsed/>
    <w:rsid w:val="00044C6F"/>
    <w:pPr>
      <w:spacing w:after="120" w:line="480" w:lineRule="auto"/>
    </w:pPr>
  </w:style>
  <w:style w:type="character" w:customStyle="1" w:styleId="BodyText2Char">
    <w:name w:val="Body Text 2 Char"/>
    <w:basedOn w:val="DefaultParagraphFont"/>
    <w:link w:val="BodyText2"/>
    <w:uiPriority w:val="99"/>
    <w:semiHidden/>
    <w:rsid w:val="00044C6F"/>
  </w:style>
  <w:style w:type="paragraph" w:styleId="BodyText3">
    <w:name w:val="Body Text 3"/>
    <w:basedOn w:val="Normal"/>
    <w:link w:val="BodyText3Char"/>
    <w:uiPriority w:val="99"/>
    <w:semiHidden/>
    <w:unhideWhenUsed/>
    <w:rsid w:val="00044C6F"/>
    <w:pPr>
      <w:spacing w:after="120"/>
    </w:pPr>
    <w:rPr>
      <w:sz w:val="16"/>
      <w:szCs w:val="16"/>
    </w:rPr>
  </w:style>
  <w:style w:type="character" w:customStyle="1" w:styleId="BodyText3Char">
    <w:name w:val="Body Text 3 Char"/>
    <w:basedOn w:val="DefaultParagraphFont"/>
    <w:link w:val="BodyText3"/>
    <w:uiPriority w:val="99"/>
    <w:semiHidden/>
    <w:rsid w:val="00044C6F"/>
    <w:rPr>
      <w:sz w:val="16"/>
      <w:szCs w:val="16"/>
    </w:rPr>
  </w:style>
  <w:style w:type="paragraph" w:styleId="BodyTextFirstIndent">
    <w:name w:val="Body Text First Indent"/>
    <w:basedOn w:val="BodyText"/>
    <w:link w:val="BodyTextFirstIndentChar"/>
    <w:uiPriority w:val="99"/>
    <w:semiHidden/>
    <w:unhideWhenUsed/>
    <w:rsid w:val="00044C6F"/>
    <w:pPr>
      <w:spacing w:after="160"/>
      <w:ind w:firstLine="360"/>
    </w:pPr>
  </w:style>
  <w:style w:type="character" w:customStyle="1" w:styleId="BodyTextFirstIndentChar">
    <w:name w:val="Body Text First Indent Char"/>
    <w:basedOn w:val="BodyTextChar"/>
    <w:link w:val="BodyTextFirstIndent"/>
    <w:uiPriority w:val="99"/>
    <w:semiHidden/>
    <w:rsid w:val="00044C6F"/>
  </w:style>
  <w:style w:type="paragraph" w:styleId="BodyTextIndent">
    <w:name w:val="Body Text Indent"/>
    <w:basedOn w:val="Normal"/>
    <w:link w:val="BodyTextIndentChar"/>
    <w:uiPriority w:val="99"/>
    <w:semiHidden/>
    <w:unhideWhenUsed/>
    <w:rsid w:val="00044C6F"/>
    <w:pPr>
      <w:spacing w:after="120"/>
      <w:ind w:left="283"/>
    </w:pPr>
  </w:style>
  <w:style w:type="character" w:customStyle="1" w:styleId="BodyTextIndentChar">
    <w:name w:val="Body Text Indent Char"/>
    <w:basedOn w:val="DefaultParagraphFont"/>
    <w:link w:val="BodyTextIndent"/>
    <w:uiPriority w:val="99"/>
    <w:semiHidden/>
    <w:rsid w:val="00044C6F"/>
  </w:style>
  <w:style w:type="paragraph" w:styleId="BodyTextFirstIndent2">
    <w:name w:val="Body Text First Indent 2"/>
    <w:basedOn w:val="BodyTextIndent"/>
    <w:link w:val="BodyTextFirstIndent2Char"/>
    <w:uiPriority w:val="99"/>
    <w:semiHidden/>
    <w:unhideWhenUsed/>
    <w:rsid w:val="00044C6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44C6F"/>
  </w:style>
  <w:style w:type="paragraph" w:styleId="BodyTextIndent2">
    <w:name w:val="Body Text Indent 2"/>
    <w:basedOn w:val="Normal"/>
    <w:link w:val="BodyTextIndent2Char"/>
    <w:uiPriority w:val="99"/>
    <w:semiHidden/>
    <w:unhideWhenUsed/>
    <w:rsid w:val="00044C6F"/>
    <w:pPr>
      <w:spacing w:after="120" w:line="480" w:lineRule="auto"/>
      <w:ind w:left="283"/>
    </w:pPr>
  </w:style>
  <w:style w:type="character" w:customStyle="1" w:styleId="BodyTextIndent2Char">
    <w:name w:val="Body Text Indent 2 Char"/>
    <w:basedOn w:val="DefaultParagraphFont"/>
    <w:link w:val="BodyTextIndent2"/>
    <w:uiPriority w:val="99"/>
    <w:semiHidden/>
    <w:rsid w:val="00044C6F"/>
  </w:style>
  <w:style w:type="paragraph" w:styleId="BodyTextIndent3">
    <w:name w:val="Body Text Indent 3"/>
    <w:basedOn w:val="Normal"/>
    <w:link w:val="BodyTextIndent3Char"/>
    <w:uiPriority w:val="99"/>
    <w:semiHidden/>
    <w:unhideWhenUsed/>
    <w:rsid w:val="00044C6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44C6F"/>
    <w:rPr>
      <w:sz w:val="16"/>
      <w:szCs w:val="16"/>
    </w:rPr>
  </w:style>
  <w:style w:type="character" w:styleId="BookTitle">
    <w:name w:val="Book Title"/>
    <w:basedOn w:val="DefaultParagraphFont"/>
    <w:uiPriority w:val="33"/>
    <w:qFormat/>
    <w:rsid w:val="00044C6F"/>
    <w:rPr>
      <w:b/>
      <w:bCs/>
      <w:i/>
      <w:iCs/>
      <w:spacing w:val="5"/>
    </w:rPr>
  </w:style>
  <w:style w:type="paragraph" w:styleId="Caption">
    <w:name w:val="caption"/>
    <w:basedOn w:val="Normal"/>
    <w:next w:val="Normal"/>
    <w:uiPriority w:val="35"/>
    <w:semiHidden/>
    <w:unhideWhenUsed/>
    <w:qFormat/>
    <w:rsid w:val="00044C6F"/>
    <w:pPr>
      <w:spacing w:after="200"/>
    </w:pPr>
    <w:rPr>
      <w:i/>
      <w:iCs/>
      <w:color w:val="44546A" w:themeColor="text2"/>
      <w:sz w:val="18"/>
      <w:szCs w:val="18"/>
    </w:rPr>
  </w:style>
  <w:style w:type="paragraph" w:styleId="Closing">
    <w:name w:val="Closing"/>
    <w:basedOn w:val="Normal"/>
    <w:link w:val="ClosingChar"/>
    <w:uiPriority w:val="99"/>
    <w:semiHidden/>
    <w:unhideWhenUsed/>
    <w:rsid w:val="00044C6F"/>
    <w:pPr>
      <w:ind w:left="4252"/>
    </w:pPr>
  </w:style>
  <w:style w:type="character" w:customStyle="1" w:styleId="ClosingChar">
    <w:name w:val="Closing Char"/>
    <w:basedOn w:val="DefaultParagraphFont"/>
    <w:link w:val="Closing"/>
    <w:uiPriority w:val="99"/>
    <w:semiHidden/>
    <w:rsid w:val="00044C6F"/>
  </w:style>
  <w:style w:type="paragraph" w:styleId="Date">
    <w:name w:val="Date"/>
    <w:basedOn w:val="Normal"/>
    <w:next w:val="Normal"/>
    <w:link w:val="DateChar"/>
    <w:uiPriority w:val="99"/>
    <w:semiHidden/>
    <w:unhideWhenUsed/>
    <w:rsid w:val="00044C6F"/>
  </w:style>
  <w:style w:type="character" w:customStyle="1" w:styleId="DateChar">
    <w:name w:val="Date Char"/>
    <w:basedOn w:val="DefaultParagraphFont"/>
    <w:link w:val="Date"/>
    <w:uiPriority w:val="99"/>
    <w:semiHidden/>
    <w:rsid w:val="00044C6F"/>
  </w:style>
  <w:style w:type="paragraph" w:styleId="DocumentMap">
    <w:name w:val="Document Map"/>
    <w:basedOn w:val="Normal"/>
    <w:link w:val="DocumentMapChar"/>
    <w:uiPriority w:val="99"/>
    <w:semiHidden/>
    <w:unhideWhenUsed/>
    <w:rsid w:val="00044C6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44C6F"/>
    <w:rPr>
      <w:rFonts w:ascii="Segoe UI" w:hAnsi="Segoe UI" w:cs="Segoe UI"/>
      <w:sz w:val="16"/>
      <w:szCs w:val="16"/>
    </w:rPr>
  </w:style>
  <w:style w:type="paragraph" w:styleId="E-mailSignature">
    <w:name w:val="E-mail Signature"/>
    <w:basedOn w:val="Normal"/>
    <w:link w:val="E-mailSignatureChar"/>
    <w:uiPriority w:val="99"/>
    <w:semiHidden/>
    <w:unhideWhenUsed/>
    <w:rsid w:val="00044C6F"/>
  </w:style>
  <w:style w:type="character" w:customStyle="1" w:styleId="E-mailSignatureChar">
    <w:name w:val="E-mail Signature Char"/>
    <w:basedOn w:val="DefaultParagraphFont"/>
    <w:link w:val="E-mailSignature"/>
    <w:uiPriority w:val="99"/>
    <w:semiHidden/>
    <w:rsid w:val="00044C6F"/>
  </w:style>
  <w:style w:type="character" w:styleId="Emphasis">
    <w:name w:val="Emphasis"/>
    <w:basedOn w:val="DefaultParagraphFont"/>
    <w:uiPriority w:val="20"/>
    <w:qFormat/>
    <w:rsid w:val="00044C6F"/>
    <w:rPr>
      <w:i/>
      <w:iCs/>
    </w:rPr>
  </w:style>
  <w:style w:type="character" w:styleId="EndnoteReference">
    <w:name w:val="endnote reference"/>
    <w:basedOn w:val="DefaultParagraphFont"/>
    <w:uiPriority w:val="99"/>
    <w:semiHidden/>
    <w:unhideWhenUsed/>
    <w:rsid w:val="00044C6F"/>
    <w:rPr>
      <w:vertAlign w:val="superscript"/>
    </w:rPr>
  </w:style>
  <w:style w:type="paragraph" w:styleId="EndnoteText">
    <w:name w:val="endnote text"/>
    <w:basedOn w:val="Normal"/>
    <w:link w:val="EndnoteTextChar"/>
    <w:uiPriority w:val="99"/>
    <w:semiHidden/>
    <w:unhideWhenUsed/>
    <w:rsid w:val="00044C6F"/>
    <w:rPr>
      <w:sz w:val="20"/>
      <w:szCs w:val="20"/>
    </w:rPr>
  </w:style>
  <w:style w:type="character" w:customStyle="1" w:styleId="EndnoteTextChar">
    <w:name w:val="Endnote Text Char"/>
    <w:basedOn w:val="DefaultParagraphFont"/>
    <w:link w:val="EndnoteText"/>
    <w:uiPriority w:val="99"/>
    <w:semiHidden/>
    <w:rsid w:val="00044C6F"/>
    <w:rPr>
      <w:sz w:val="20"/>
      <w:szCs w:val="20"/>
    </w:rPr>
  </w:style>
  <w:style w:type="paragraph" w:styleId="EnvelopeAddress">
    <w:name w:val="envelope address"/>
    <w:basedOn w:val="Normal"/>
    <w:uiPriority w:val="99"/>
    <w:semiHidden/>
    <w:unhideWhenUsed/>
    <w:rsid w:val="00044C6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44C6F"/>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044C6F"/>
    <w:pPr>
      <w:tabs>
        <w:tab w:val="center" w:pos="4513"/>
        <w:tab w:val="right" w:pos="9026"/>
      </w:tabs>
    </w:pPr>
  </w:style>
  <w:style w:type="character" w:customStyle="1" w:styleId="FooterChar">
    <w:name w:val="Footer Char"/>
    <w:basedOn w:val="DefaultParagraphFont"/>
    <w:link w:val="Footer"/>
    <w:uiPriority w:val="99"/>
    <w:rsid w:val="00044C6F"/>
  </w:style>
  <w:style w:type="character" w:styleId="FootnoteReference">
    <w:name w:val="footnote reference"/>
    <w:basedOn w:val="DefaultParagraphFont"/>
    <w:uiPriority w:val="99"/>
    <w:semiHidden/>
    <w:unhideWhenUsed/>
    <w:rsid w:val="00044C6F"/>
    <w:rPr>
      <w:vertAlign w:val="superscript"/>
    </w:rPr>
  </w:style>
  <w:style w:type="paragraph" w:styleId="FootnoteText">
    <w:name w:val="footnote text"/>
    <w:basedOn w:val="Normal"/>
    <w:link w:val="FootnoteTextChar"/>
    <w:uiPriority w:val="99"/>
    <w:semiHidden/>
    <w:unhideWhenUsed/>
    <w:rsid w:val="00044C6F"/>
    <w:rPr>
      <w:sz w:val="20"/>
      <w:szCs w:val="20"/>
    </w:rPr>
  </w:style>
  <w:style w:type="character" w:customStyle="1" w:styleId="FootnoteTextChar">
    <w:name w:val="Footnote Text Char"/>
    <w:basedOn w:val="DefaultParagraphFont"/>
    <w:link w:val="FootnoteText"/>
    <w:uiPriority w:val="99"/>
    <w:semiHidden/>
    <w:rsid w:val="00044C6F"/>
    <w:rPr>
      <w:sz w:val="20"/>
      <w:szCs w:val="20"/>
    </w:rPr>
  </w:style>
  <w:style w:type="character" w:customStyle="1" w:styleId="Hashtag1">
    <w:name w:val="Hashtag1"/>
    <w:basedOn w:val="DefaultParagraphFont"/>
    <w:uiPriority w:val="99"/>
    <w:semiHidden/>
    <w:unhideWhenUsed/>
    <w:rsid w:val="00044C6F"/>
    <w:rPr>
      <w:color w:val="2B579A"/>
      <w:shd w:val="clear" w:color="auto" w:fill="E1DFDD"/>
    </w:rPr>
  </w:style>
  <w:style w:type="paragraph" w:styleId="Header">
    <w:name w:val="header"/>
    <w:basedOn w:val="Normal"/>
    <w:link w:val="HeaderChar"/>
    <w:uiPriority w:val="99"/>
    <w:unhideWhenUsed/>
    <w:rsid w:val="00044C6F"/>
    <w:pPr>
      <w:tabs>
        <w:tab w:val="center" w:pos="4513"/>
        <w:tab w:val="right" w:pos="9026"/>
      </w:tabs>
    </w:pPr>
  </w:style>
  <w:style w:type="character" w:customStyle="1" w:styleId="HeaderChar">
    <w:name w:val="Header Char"/>
    <w:basedOn w:val="DefaultParagraphFont"/>
    <w:link w:val="Header"/>
    <w:uiPriority w:val="99"/>
    <w:rsid w:val="00044C6F"/>
  </w:style>
  <w:style w:type="character" w:customStyle="1" w:styleId="Heading2Char">
    <w:name w:val="Heading 2 Char"/>
    <w:basedOn w:val="DefaultParagraphFont"/>
    <w:link w:val="Heading2"/>
    <w:uiPriority w:val="9"/>
    <w:semiHidden/>
    <w:rsid w:val="00044C6F"/>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44C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44C6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44C6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44C6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44C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44C6F"/>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044C6F"/>
  </w:style>
  <w:style w:type="paragraph" w:styleId="HTMLAddress">
    <w:name w:val="HTML Address"/>
    <w:basedOn w:val="Normal"/>
    <w:link w:val="HTMLAddressChar"/>
    <w:uiPriority w:val="99"/>
    <w:semiHidden/>
    <w:unhideWhenUsed/>
    <w:rsid w:val="00044C6F"/>
    <w:rPr>
      <w:i/>
      <w:iCs/>
    </w:rPr>
  </w:style>
  <w:style w:type="character" w:customStyle="1" w:styleId="HTMLAddressChar">
    <w:name w:val="HTML Address Char"/>
    <w:basedOn w:val="DefaultParagraphFont"/>
    <w:link w:val="HTMLAddress"/>
    <w:uiPriority w:val="99"/>
    <w:semiHidden/>
    <w:rsid w:val="00044C6F"/>
    <w:rPr>
      <w:i/>
      <w:iCs/>
    </w:rPr>
  </w:style>
  <w:style w:type="character" w:styleId="HTMLCite">
    <w:name w:val="HTML Cite"/>
    <w:basedOn w:val="DefaultParagraphFont"/>
    <w:uiPriority w:val="99"/>
    <w:semiHidden/>
    <w:unhideWhenUsed/>
    <w:rsid w:val="00044C6F"/>
    <w:rPr>
      <w:i/>
      <w:iCs/>
    </w:rPr>
  </w:style>
  <w:style w:type="character" w:styleId="HTMLCode">
    <w:name w:val="HTML Code"/>
    <w:basedOn w:val="DefaultParagraphFont"/>
    <w:uiPriority w:val="99"/>
    <w:semiHidden/>
    <w:unhideWhenUsed/>
    <w:rsid w:val="00044C6F"/>
    <w:rPr>
      <w:rFonts w:ascii="Consolas" w:hAnsi="Consolas"/>
      <w:sz w:val="20"/>
      <w:szCs w:val="20"/>
    </w:rPr>
  </w:style>
  <w:style w:type="character" w:styleId="HTMLDefinition">
    <w:name w:val="HTML Definition"/>
    <w:basedOn w:val="DefaultParagraphFont"/>
    <w:uiPriority w:val="99"/>
    <w:semiHidden/>
    <w:unhideWhenUsed/>
    <w:rsid w:val="00044C6F"/>
    <w:rPr>
      <w:i/>
      <w:iCs/>
    </w:rPr>
  </w:style>
  <w:style w:type="character" w:styleId="HTMLKeyboard">
    <w:name w:val="HTML Keyboard"/>
    <w:basedOn w:val="DefaultParagraphFont"/>
    <w:uiPriority w:val="99"/>
    <w:semiHidden/>
    <w:unhideWhenUsed/>
    <w:rsid w:val="00044C6F"/>
    <w:rPr>
      <w:rFonts w:ascii="Consolas" w:hAnsi="Consolas"/>
      <w:sz w:val="20"/>
      <w:szCs w:val="20"/>
    </w:rPr>
  </w:style>
  <w:style w:type="character" w:styleId="HTMLSample">
    <w:name w:val="HTML Sample"/>
    <w:basedOn w:val="DefaultParagraphFont"/>
    <w:uiPriority w:val="99"/>
    <w:semiHidden/>
    <w:unhideWhenUsed/>
    <w:rsid w:val="00044C6F"/>
    <w:rPr>
      <w:rFonts w:ascii="Consolas" w:hAnsi="Consolas"/>
      <w:sz w:val="24"/>
      <w:szCs w:val="24"/>
    </w:rPr>
  </w:style>
  <w:style w:type="character" w:styleId="HTMLTypewriter">
    <w:name w:val="HTML Typewriter"/>
    <w:basedOn w:val="DefaultParagraphFont"/>
    <w:uiPriority w:val="99"/>
    <w:semiHidden/>
    <w:unhideWhenUsed/>
    <w:rsid w:val="00044C6F"/>
    <w:rPr>
      <w:rFonts w:ascii="Consolas" w:hAnsi="Consolas"/>
      <w:sz w:val="20"/>
      <w:szCs w:val="20"/>
    </w:rPr>
  </w:style>
  <w:style w:type="character" w:styleId="HTMLVariable">
    <w:name w:val="HTML Variable"/>
    <w:basedOn w:val="DefaultParagraphFont"/>
    <w:uiPriority w:val="99"/>
    <w:semiHidden/>
    <w:unhideWhenUsed/>
    <w:rsid w:val="00044C6F"/>
    <w:rPr>
      <w:i/>
      <w:iCs/>
    </w:rPr>
  </w:style>
  <w:style w:type="paragraph" w:styleId="Index1">
    <w:name w:val="index 1"/>
    <w:basedOn w:val="Normal"/>
    <w:next w:val="Normal"/>
    <w:autoRedefine/>
    <w:uiPriority w:val="99"/>
    <w:semiHidden/>
    <w:unhideWhenUsed/>
    <w:rsid w:val="00044C6F"/>
    <w:pPr>
      <w:ind w:left="220" w:hanging="220"/>
    </w:pPr>
  </w:style>
  <w:style w:type="paragraph" w:styleId="Index2">
    <w:name w:val="index 2"/>
    <w:basedOn w:val="Normal"/>
    <w:next w:val="Normal"/>
    <w:autoRedefine/>
    <w:uiPriority w:val="99"/>
    <w:semiHidden/>
    <w:unhideWhenUsed/>
    <w:rsid w:val="00044C6F"/>
    <w:pPr>
      <w:ind w:left="440" w:hanging="220"/>
    </w:pPr>
  </w:style>
  <w:style w:type="paragraph" w:styleId="Index3">
    <w:name w:val="index 3"/>
    <w:basedOn w:val="Normal"/>
    <w:next w:val="Normal"/>
    <w:autoRedefine/>
    <w:uiPriority w:val="99"/>
    <w:semiHidden/>
    <w:unhideWhenUsed/>
    <w:rsid w:val="00044C6F"/>
    <w:pPr>
      <w:ind w:left="660" w:hanging="220"/>
    </w:pPr>
  </w:style>
  <w:style w:type="paragraph" w:styleId="Index4">
    <w:name w:val="index 4"/>
    <w:basedOn w:val="Normal"/>
    <w:next w:val="Normal"/>
    <w:autoRedefine/>
    <w:uiPriority w:val="99"/>
    <w:semiHidden/>
    <w:unhideWhenUsed/>
    <w:rsid w:val="00044C6F"/>
    <w:pPr>
      <w:ind w:left="880" w:hanging="220"/>
    </w:pPr>
  </w:style>
  <w:style w:type="paragraph" w:styleId="Index5">
    <w:name w:val="index 5"/>
    <w:basedOn w:val="Normal"/>
    <w:next w:val="Normal"/>
    <w:autoRedefine/>
    <w:uiPriority w:val="99"/>
    <w:semiHidden/>
    <w:unhideWhenUsed/>
    <w:rsid w:val="00044C6F"/>
    <w:pPr>
      <w:ind w:left="1100" w:hanging="220"/>
    </w:pPr>
  </w:style>
  <w:style w:type="paragraph" w:styleId="Index6">
    <w:name w:val="index 6"/>
    <w:basedOn w:val="Normal"/>
    <w:next w:val="Normal"/>
    <w:autoRedefine/>
    <w:uiPriority w:val="99"/>
    <w:semiHidden/>
    <w:unhideWhenUsed/>
    <w:rsid w:val="00044C6F"/>
    <w:pPr>
      <w:ind w:left="1320" w:hanging="220"/>
    </w:pPr>
  </w:style>
  <w:style w:type="paragraph" w:styleId="Index7">
    <w:name w:val="index 7"/>
    <w:basedOn w:val="Normal"/>
    <w:next w:val="Normal"/>
    <w:autoRedefine/>
    <w:uiPriority w:val="99"/>
    <w:semiHidden/>
    <w:unhideWhenUsed/>
    <w:rsid w:val="00044C6F"/>
    <w:pPr>
      <w:ind w:left="1540" w:hanging="220"/>
    </w:pPr>
  </w:style>
  <w:style w:type="paragraph" w:styleId="Index8">
    <w:name w:val="index 8"/>
    <w:basedOn w:val="Normal"/>
    <w:next w:val="Normal"/>
    <w:autoRedefine/>
    <w:uiPriority w:val="99"/>
    <w:semiHidden/>
    <w:unhideWhenUsed/>
    <w:rsid w:val="00044C6F"/>
    <w:pPr>
      <w:ind w:left="1760" w:hanging="220"/>
    </w:pPr>
  </w:style>
  <w:style w:type="paragraph" w:styleId="Index9">
    <w:name w:val="index 9"/>
    <w:basedOn w:val="Normal"/>
    <w:next w:val="Normal"/>
    <w:autoRedefine/>
    <w:uiPriority w:val="99"/>
    <w:semiHidden/>
    <w:unhideWhenUsed/>
    <w:rsid w:val="00044C6F"/>
    <w:pPr>
      <w:ind w:left="1980" w:hanging="220"/>
    </w:pPr>
  </w:style>
  <w:style w:type="paragraph" w:styleId="IndexHeading">
    <w:name w:val="index heading"/>
    <w:basedOn w:val="Normal"/>
    <w:next w:val="Index1"/>
    <w:uiPriority w:val="99"/>
    <w:semiHidden/>
    <w:unhideWhenUsed/>
    <w:rsid w:val="00044C6F"/>
    <w:rPr>
      <w:rFonts w:asciiTheme="majorHAnsi" w:eastAsiaTheme="majorEastAsia" w:hAnsiTheme="majorHAnsi" w:cstheme="majorBidi"/>
      <w:b/>
      <w:bCs/>
    </w:rPr>
  </w:style>
  <w:style w:type="character" w:styleId="IntenseEmphasis">
    <w:name w:val="Intense Emphasis"/>
    <w:basedOn w:val="DefaultParagraphFont"/>
    <w:uiPriority w:val="21"/>
    <w:qFormat/>
    <w:rsid w:val="00044C6F"/>
    <w:rPr>
      <w:i/>
      <w:iCs/>
      <w:color w:val="4472C4" w:themeColor="accent1"/>
    </w:rPr>
  </w:style>
  <w:style w:type="paragraph" w:styleId="IntenseQuote">
    <w:name w:val="Intense Quote"/>
    <w:basedOn w:val="Normal"/>
    <w:next w:val="Normal"/>
    <w:link w:val="IntenseQuoteChar"/>
    <w:uiPriority w:val="30"/>
    <w:qFormat/>
    <w:rsid w:val="00044C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44C6F"/>
    <w:rPr>
      <w:i/>
      <w:iCs/>
      <w:color w:val="4472C4" w:themeColor="accent1"/>
    </w:rPr>
  </w:style>
  <w:style w:type="character" w:styleId="IntenseReference">
    <w:name w:val="Intense Reference"/>
    <w:basedOn w:val="DefaultParagraphFont"/>
    <w:uiPriority w:val="32"/>
    <w:qFormat/>
    <w:rsid w:val="00044C6F"/>
    <w:rPr>
      <w:b/>
      <w:bCs/>
      <w:smallCaps/>
      <w:color w:val="4472C4" w:themeColor="accent1"/>
      <w:spacing w:val="5"/>
    </w:rPr>
  </w:style>
  <w:style w:type="character" w:styleId="LineNumber">
    <w:name w:val="line number"/>
    <w:basedOn w:val="DefaultParagraphFont"/>
    <w:uiPriority w:val="99"/>
    <w:semiHidden/>
    <w:unhideWhenUsed/>
    <w:rsid w:val="00044C6F"/>
  </w:style>
  <w:style w:type="paragraph" w:styleId="List">
    <w:name w:val="List"/>
    <w:basedOn w:val="Normal"/>
    <w:uiPriority w:val="99"/>
    <w:semiHidden/>
    <w:unhideWhenUsed/>
    <w:rsid w:val="00044C6F"/>
    <w:pPr>
      <w:ind w:left="283" w:hanging="283"/>
      <w:contextualSpacing/>
    </w:pPr>
  </w:style>
  <w:style w:type="paragraph" w:styleId="List2">
    <w:name w:val="List 2"/>
    <w:basedOn w:val="Normal"/>
    <w:uiPriority w:val="99"/>
    <w:semiHidden/>
    <w:unhideWhenUsed/>
    <w:rsid w:val="00044C6F"/>
    <w:pPr>
      <w:ind w:left="566" w:hanging="283"/>
      <w:contextualSpacing/>
    </w:pPr>
  </w:style>
  <w:style w:type="paragraph" w:styleId="List3">
    <w:name w:val="List 3"/>
    <w:basedOn w:val="Normal"/>
    <w:uiPriority w:val="99"/>
    <w:semiHidden/>
    <w:unhideWhenUsed/>
    <w:rsid w:val="00044C6F"/>
    <w:pPr>
      <w:ind w:left="849" w:hanging="283"/>
      <w:contextualSpacing/>
    </w:pPr>
  </w:style>
  <w:style w:type="paragraph" w:styleId="List4">
    <w:name w:val="List 4"/>
    <w:basedOn w:val="Normal"/>
    <w:uiPriority w:val="99"/>
    <w:semiHidden/>
    <w:unhideWhenUsed/>
    <w:rsid w:val="00044C6F"/>
    <w:pPr>
      <w:ind w:left="1132" w:hanging="283"/>
      <w:contextualSpacing/>
    </w:pPr>
  </w:style>
  <w:style w:type="paragraph" w:styleId="List5">
    <w:name w:val="List 5"/>
    <w:basedOn w:val="Normal"/>
    <w:uiPriority w:val="99"/>
    <w:semiHidden/>
    <w:unhideWhenUsed/>
    <w:rsid w:val="00044C6F"/>
    <w:pPr>
      <w:ind w:left="1415" w:hanging="283"/>
      <w:contextualSpacing/>
    </w:pPr>
  </w:style>
  <w:style w:type="paragraph" w:styleId="ListBullet">
    <w:name w:val="List Bullet"/>
    <w:basedOn w:val="Normal"/>
    <w:uiPriority w:val="99"/>
    <w:semiHidden/>
    <w:unhideWhenUsed/>
    <w:rsid w:val="00044C6F"/>
    <w:pPr>
      <w:numPr>
        <w:numId w:val="8"/>
      </w:numPr>
      <w:contextualSpacing/>
    </w:pPr>
  </w:style>
  <w:style w:type="paragraph" w:styleId="ListBullet2">
    <w:name w:val="List Bullet 2"/>
    <w:basedOn w:val="Normal"/>
    <w:uiPriority w:val="99"/>
    <w:semiHidden/>
    <w:unhideWhenUsed/>
    <w:rsid w:val="00044C6F"/>
    <w:pPr>
      <w:numPr>
        <w:numId w:val="9"/>
      </w:numPr>
      <w:contextualSpacing/>
    </w:pPr>
  </w:style>
  <w:style w:type="paragraph" w:styleId="ListBullet3">
    <w:name w:val="List Bullet 3"/>
    <w:basedOn w:val="Normal"/>
    <w:uiPriority w:val="99"/>
    <w:semiHidden/>
    <w:unhideWhenUsed/>
    <w:rsid w:val="00044C6F"/>
    <w:pPr>
      <w:numPr>
        <w:numId w:val="10"/>
      </w:numPr>
      <w:contextualSpacing/>
    </w:pPr>
  </w:style>
  <w:style w:type="paragraph" w:styleId="ListBullet4">
    <w:name w:val="List Bullet 4"/>
    <w:basedOn w:val="Normal"/>
    <w:uiPriority w:val="99"/>
    <w:semiHidden/>
    <w:unhideWhenUsed/>
    <w:rsid w:val="00044C6F"/>
    <w:pPr>
      <w:numPr>
        <w:numId w:val="11"/>
      </w:numPr>
      <w:contextualSpacing/>
    </w:pPr>
  </w:style>
  <w:style w:type="paragraph" w:styleId="ListBullet5">
    <w:name w:val="List Bullet 5"/>
    <w:basedOn w:val="Normal"/>
    <w:uiPriority w:val="99"/>
    <w:semiHidden/>
    <w:unhideWhenUsed/>
    <w:rsid w:val="00044C6F"/>
    <w:pPr>
      <w:numPr>
        <w:numId w:val="12"/>
      </w:numPr>
      <w:contextualSpacing/>
    </w:pPr>
  </w:style>
  <w:style w:type="paragraph" w:styleId="ListContinue">
    <w:name w:val="List Continue"/>
    <w:basedOn w:val="Normal"/>
    <w:uiPriority w:val="99"/>
    <w:semiHidden/>
    <w:unhideWhenUsed/>
    <w:rsid w:val="00044C6F"/>
    <w:pPr>
      <w:spacing w:after="120"/>
      <w:ind w:left="283"/>
      <w:contextualSpacing/>
    </w:pPr>
  </w:style>
  <w:style w:type="paragraph" w:styleId="ListContinue2">
    <w:name w:val="List Continue 2"/>
    <w:basedOn w:val="Normal"/>
    <w:uiPriority w:val="99"/>
    <w:semiHidden/>
    <w:unhideWhenUsed/>
    <w:rsid w:val="00044C6F"/>
    <w:pPr>
      <w:spacing w:after="120"/>
      <w:ind w:left="566"/>
      <w:contextualSpacing/>
    </w:pPr>
  </w:style>
  <w:style w:type="paragraph" w:styleId="ListContinue3">
    <w:name w:val="List Continue 3"/>
    <w:basedOn w:val="Normal"/>
    <w:uiPriority w:val="99"/>
    <w:semiHidden/>
    <w:unhideWhenUsed/>
    <w:rsid w:val="00044C6F"/>
    <w:pPr>
      <w:spacing w:after="120"/>
      <w:ind w:left="849"/>
      <w:contextualSpacing/>
    </w:pPr>
  </w:style>
  <w:style w:type="paragraph" w:styleId="ListContinue4">
    <w:name w:val="List Continue 4"/>
    <w:basedOn w:val="Normal"/>
    <w:uiPriority w:val="99"/>
    <w:semiHidden/>
    <w:unhideWhenUsed/>
    <w:rsid w:val="00044C6F"/>
    <w:pPr>
      <w:spacing w:after="120"/>
      <w:ind w:left="1132"/>
      <w:contextualSpacing/>
    </w:pPr>
  </w:style>
  <w:style w:type="paragraph" w:styleId="ListContinue5">
    <w:name w:val="List Continue 5"/>
    <w:basedOn w:val="Normal"/>
    <w:uiPriority w:val="99"/>
    <w:semiHidden/>
    <w:unhideWhenUsed/>
    <w:rsid w:val="00044C6F"/>
    <w:pPr>
      <w:spacing w:after="120"/>
      <w:ind w:left="1415"/>
      <w:contextualSpacing/>
    </w:pPr>
  </w:style>
  <w:style w:type="paragraph" w:styleId="ListNumber">
    <w:name w:val="List Number"/>
    <w:basedOn w:val="Normal"/>
    <w:uiPriority w:val="99"/>
    <w:semiHidden/>
    <w:unhideWhenUsed/>
    <w:rsid w:val="00044C6F"/>
    <w:pPr>
      <w:numPr>
        <w:numId w:val="13"/>
      </w:numPr>
      <w:contextualSpacing/>
    </w:pPr>
  </w:style>
  <w:style w:type="paragraph" w:styleId="ListNumber2">
    <w:name w:val="List Number 2"/>
    <w:basedOn w:val="Normal"/>
    <w:uiPriority w:val="99"/>
    <w:semiHidden/>
    <w:unhideWhenUsed/>
    <w:rsid w:val="00044C6F"/>
    <w:pPr>
      <w:numPr>
        <w:numId w:val="14"/>
      </w:numPr>
      <w:contextualSpacing/>
    </w:pPr>
  </w:style>
  <w:style w:type="paragraph" w:styleId="ListNumber3">
    <w:name w:val="List Number 3"/>
    <w:basedOn w:val="Normal"/>
    <w:uiPriority w:val="99"/>
    <w:semiHidden/>
    <w:unhideWhenUsed/>
    <w:rsid w:val="00044C6F"/>
    <w:pPr>
      <w:numPr>
        <w:numId w:val="15"/>
      </w:numPr>
      <w:contextualSpacing/>
    </w:pPr>
  </w:style>
  <w:style w:type="paragraph" w:styleId="ListNumber4">
    <w:name w:val="List Number 4"/>
    <w:basedOn w:val="Normal"/>
    <w:uiPriority w:val="99"/>
    <w:semiHidden/>
    <w:unhideWhenUsed/>
    <w:rsid w:val="00044C6F"/>
    <w:pPr>
      <w:numPr>
        <w:numId w:val="16"/>
      </w:numPr>
      <w:contextualSpacing/>
    </w:pPr>
  </w:style>
  <w:style w:type="paragraph" w:styleId="ListNumber5">
    <w:name w:val="List Number 5"/>
    <w:basedOn w:val="Normal"/>
    <w:uiPriority w:val="99"/>
    <w:semiHidden/>
    <w:unhideWhenUsed/>
    <w:rsid w:val="00044C6F"/>
    <w:pPr>
      <w:numPr>
        <w:numId w:val="17"/>
      </w:numPr>
      <w:contextualSpacing/>
    </w:pPr>
  </w:style>
  <w:style w:type="paragraph" w:styleId="MacroText">
    <w:name w:val="macro"/>
    <w:link w:val="MacroTextChar"/>
    <w:uiPriority w:val="99"/>
    <w:semiHidden/>
    <w:unhideWhenUsed/>
    <w:rsid w:val="00044C6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44C6F"/>
    <w:rPr>
      <w:rFonts w:ascii="Consolas" w:hAnsi="Consolas"/>
      <w:sz w:val="20"/>
      <w:szCs w:val="20"/>
    </w:rPr>
  </w:style>
  <w:style w:type="character" w:customStyle="1" w:styleId="Mention1">
    <w:name w:val="Mention1"/>
    <w:basedOn w:val="DefaultParagraphFont"/>
    <w:uiPriority w:val="99"/>
    <w:semiHidden/>
    <w:unhideWhenUsed/>
    <w:rsid w:val="00044C6F"/>
    <w:rPr>
      <w:color w:val="2B579A"/>
      <w:shd w:val="clear" w:color="auto" w:fill="E1DFDD"/>
    </w:rPr>
  </w:style>
  <w:style w:type="paragraph" w:styleId="MessageHeader">
    <w:name w:val="Message Header"/>
    <w:basedOn w:val="Normal"/>
    <w:link w:val="MessageHeaderChar"/>
    <w:uiPriority w:val="99"/>
    <w:semiHidden/>
    <w:unhideWhenUsed/>
    <w:rsid w:val="00044C6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44C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44C6F"/>
    <w:pPr>
      <w:ind w:left="720"/>
    </w:pPr>
  </w:style>
  <w:style w:type="paragraph" w:styleId="NoteHeading">
    <w:name w:val="Note Heading"/>
    <w:basedOn w:val="Normal"/>
    <w:next w:val="Normal"/>
    <w:link w:val="NoteHeadingChar"/>
    <w:uiPriority w:val="99"/>
    <w:semiHidden/>
    <w:unhideWhenUsed/>
    <w:rsid w:val="00044C6F"/>
  </w:style>
  <w:style w:type="character" w:customStyle="1" w:styleId="NoteHeadingChar">
    <w:name w:val="Note Heading Char"/>
    <w:basedOn w:val="DefaultParagraphFont"/>
    <w:link w:val="NoteHeading"/>
    <w:uiPriority w:val="99"/>
    <w:semiHidden/>
    <w:rsid w:val="00044C6F"/>
  </w:style>
  <w:style w:type="character" w:styleId="PageNumber">
    <w:name w:val="page number"/>
    <w:basedOn w:val="DefaultParagraphFont"/>
    <w:uiPriority w:val="99"/>
    <w:semiHidden/>
    <w:unhideWhenUsed/>
    <w:rsid w:val="00044C6F"/>
  </w:style>
  <w:style w:type="character" w:styleId="PlaceholderText">
    <w:name w:val="Placeholder Text"/>
    <w:basedOn w:val="DefaultParagraphFont"/>
    <w:uiPriority w:val="99"/>
    <w:semiHidden/>
    <w:rsid w:val="00044C6F"/>
    <w:rPr>
      <w:color w:val="808080"/>
    </w:rPr>
  </w:style>
  <w:style w:type="paragraph" w:styleId="PlainText">
    <w:name w:val="Plain Text"/>
    <w:basedOn w:val="Normal"/>
    <w:link w:val="PlainTextChar"/>
    <w:uiPriority w:val="99"/>
    <w:semiHidden/>
    <w:unhideWhenUsed/>
    <w:rsid w:val="00044C6F"/>
    <w:rPr>
      <w:rFonts w:ascii="Consolas" w:hAnsi="Consolas"/>
      <w:sz w:val="21"/>
      <w:szCs w:val="21"/>
    </w:rPr>
  </w:style>
  <w:style w:type="character" w:customStyle="1" w:styleId="PlainTextChar">
    <w:name w:val="Plain Text Char"/>
    <w:basedOn w:val="DefaultParagraphFont"/>
    <w:link w:val="PlainText"/>
    <w:uiPriority w:val="99"/>
    <w:semiHidden/>
    <w:rsid w:val="00044C6F"/>
    <w:rPr>
      <w:rFonts w:ascii="Consolas" w:hAnsi="Consolas"/>
      <w:sz w:val="21"/>
      <w:szCs w:val="21"/>
    </w:rPr>
  </w:style>
  <w:style w:type="paragraph" w:styleId="Quote">
    <w:name w:val="Quote"/>
    <w:basedOn w:val="Normal"/>
    <w:next w:val="Normal"/>
    <w:link w:val="QuoteChar"/>
    <w:uiPriority w:val="29"/>
    <w:qFormat/>
    <w:rsid w:val="00044C6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44C6F"/>
    <w:rPr>
      <w:i/>
      <w:iCs/>
      <w:color w:val="404040" w:themeColor="text1" w:themeTint="BF"/>
    </w:rPr>
  </w:style>
  <w:style w:type="paragraph" w:styleId="Salutation">
    <w:name w:val="Salutation"/>
    <w:basedOn w:val="Normal"/>
    <w:next w:val="Normal"/>
    <w:link w:val="SalutationChar"/>
    <w:uiPriority w:val="99"/>
    <w:semiHidden/>
    <w:unhideWhenUsed/>
    <w:rsid w:val="00044C6F"/>
  </w:style>
  <w:style w:type="character" w:customStyle="1" w:styleId="SalutationChar">
    <w:name w:val="Salutation Char"/>
    <w:basedOn w:val="DefaultParagraphFont"/>
    <w:link w:val="Salutation"/>
    <w:uiPriority w:val="99"/>
    <w:semiHidden/>
    <w:rsid w:val="00044C6F"/>
  </w:style>
  <w:style w:type="paragraph" w:styleId="Signature">
    <w:name w:val="Signature"/>
    <w:basedOn w:val="Normal"/>
    <w:link w:val="SignatureChar"/>
    <w:uiPriority w:val="99"/>
    <w:semiHidden/>
    <w:unhideWhenUsed/>
    <w:rsid w:val="00044C6F"/>
    <w:pPr>
      <w:ind w:left="4252"/>
    </w:pPr>
  </w:style>
  <w:style w:type="character" w:customStyle="1" w:styleId="SignatureChar">
    <w:name w:val="Signature Char"/>
    <w:basedOn w:val="DefaultParagraphFont"/>
    <w:link w:val="Signature"/>
    <w:uiPriority w:val="99"/>
    <w:semiHidden/>
    <w:rsid w:val="00044C6F"/>
  </w:style>
  <w:style w:type="character" w:customStyle="1" w:styleId="SmartHyperlink1">
    <w:name w:val="Smart Hyperlink1"/>
    <w:basedOn w:val="DefaultParagraphFont"/>
    <w:uiPriority w:val="99"/>
    <w:semiHidden/>
    <w:unhideWhenUsed/>
    <w:rsid w:val="00044C6F"/>
    <w:rPr>
      <w:u w:val="dotted"/>
    </w:rPr>
  </w:style>
  <w:style w:type="character" w:styleId="Strong">
    <w:name w:val="Strong"/>
    <w:basedOn w:val="DefaultParagraphFont"/>
    <w:uiPriority w:val="22"/>
    <w:qFormat/>
    <w:rsid w:val="00044C6F"/>
    <w:rPr>
      <w:b/>
      <w:bCs/>
    </w:rPr>
  </w:style>
  <w:style w:type="paragraph" w:styleId="Subtitle">
    <w:name w:val="Subtitle"/>
    <w:basedOn w:val="Normal"/>
    <w:next w:val="Normal"/>
    <w:link w:val="SubtitleChar"/>
    <w:uiPriority w:val="11"/>
    <w:qFormat/>
    <w:rsid w:val="00044C6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44C6F"/>
    <w:rPr>
      <w:rFonts w:eastAsiaTheme="minorEastAsia"/>
      <w:color w:val="5A5A5A" w:themeColor="text1" w:themeTint="A5"/>
      <w:spacing w:val="15"/>
    </w:rPr>
  </w:style>
  <w:style w:type="character" w:styleId="SubtleEmphasis">
    <w:name w:val="Subtle Emphasis"/>
    <w:basedOn w:val="DefaultParagraphFont"/>
    <w:uiPriority w:val="19"/>
    <w:qFormat/>
    <w:rsid w:val="00044C6F"/>
    <w:rPr>
      <w:i/>
      <w:iCs/>
      <w:color w:val="404040" w:themeColor="text1" w:themeTint="BF"/>
    </w:rPr>
  </w:style>
  <w:style w:type="character" w:styleId="SubtleReference">
    <w:name w:val="Subtle Reference"/>
    <w:basedOn w:val="DefaultParagraphFont"/>
    <w:uiPriority w:val="31"/>
    <w:qFormat/>
    <w:rsid w:val="00044C6F"/>
    <w:rPr>
      <w:smallCaps/>
      <w:color w:val="5A5A5A" w:themeColor="text1" w:themeTint="A5"/>
    </w:rPr>
  </w:style>
  <w:style w:type="paragraph" w:styleId="TableofAuthorities">
    <w:name w:val="table of authorities"/>
    <w:basedOn w:val="Normal"/>
    <w:next w:val="Normal"/>
    <w:uiPriority w:val="99"/>
    <w:semiHidden/>
    <w:unhideWhenUsed/>
    <w:rsid w:val="00044C6F"/>
    <w:pPr>
      <w:ind w:left="220" w:hanging="220"/>
    </w:pPr>
  </w:style>
  <w:style w:type="paragraph" w:styleId="TableofFigures">
    <w:name w:val="table of figures"/>
    <w:basedOn w:val="Normal"/>
    <w:next w:val="Normal"/>
    <w:uiPriority w:val="99"/>
    <w:semiHidden/>
    <w:unhideWhenUsed/>
    <w:rsid w:val="00044C6F"/>
  </w:style>
  <w:style w:type="paragraph" w:styleId="TOAHeading">
    <w:name w:val="toa heading"/>
    <w:basedOn w:val="Normal"/>
    <w:next w:val="Normal"/>
    <w:uiPriority w:val="99"/>
    <w:semiHidden/>
    <w:unhideWhenUsed/>
    <w:rsid w:val="00044C6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044C6F"/>
    <w:pPr>
      <w:spacing w:after="100"/>
    </w:pPr>
  </w:style>
  <w:style w:type="paragraph" w:styleId="TOC2">
    <w:name w:val="toc 2"/>
    <w:basedOn w:val="Normal"/>
    <w:next w:val="Normal"/>
    <w:autoRedefine/>
    <w:uiPriority w:val="39"/>
    <w:semiHidden/>
    <w:unhideWhenUsed/>
    <w:rsid w:val="00044C6F"/>
    <w:pPr>
      <w:spacing w:after="100"/>
      <w:ind w:left="220"/>
    </w:pPr>
  </w:style>
  <w:style w:type="paragraph" w:styleId="TOC3">
    <w:name w:val="toc 3"/>
    <w:basedOn w:val="Normal"/>
    <w:next w:val="Normal"/>
    <w:autoRedefine/>
    <w:uiPriority w:val="39"/>
    <w:semiHidden/>
    <w:unhideWhenUsed/>
    <w:rsid w:val="00044C6F"/>
    <w:pPr>
      <w:spacing w:after="100"/>
      <w:ind w:left="440"/>
    </w:pPr>
  </w:style>
  <w:style w:type="paragraph" w:styleId="TOC4">
    <w:name w:val="toc 4"/>
    <w:basedOn w:val="Normal"/>
    <w:next w:val="Normal"/>
    <w:autoRedefine/>
    <w:uiPriority w:val="39"/>
    <w:semiHidden/>
    <w:unhideWhenUsed/>
    <w:rsid w:val="00044C6F"/>
    <w:pPr>
      <w:spacing w:after="100"/>
      <w:ind w:left="660"/>
    </w:pPr>
  </w:style>
  <w:style w:type="paragraph" w:styleId="TOC5">
    <w:name w:val="toc 5"/>
    <w:basedOn w:val="Normal"/>
    <w:next w:val="Normal"/>
    <w:autoRedefine/>
    <w:uiPriority w:val="39"/>
    <w:semiHidden/>
    <w:unhideWhenUsed/>
    <w:rsid w:val="00044C6F"/>
    <w:pPr>
      <w:spacing w:after="100"/>
      <w:ind w:left="880"/>
    </w:pPr>
  </w:style>
  <w:style w:type="paragraph" w:styleId="TOC6">
    <w:name w:val="toc 6"/>
    <w:basedOn w:val="Normal"/>
    <w:next w:val="Normal"/>
    <w:autoRedefine/>
    <w:uiPriority w:val="39"/>
    <w:semiHidden/>
    <w:unhideWhenUsed/>
    <w:rsid w:val="00044C6F"/>
    <w:pPr>
      <w:spacing w:after="100"/>
      <w:ind w:left="1100"/>
    </w:pPr>
  </w:style>
  <w:style w:type="paragraph" w:styleId="TOC7">
    <w:name w:val="toc 7"/>
    <w:basedOn w:val="Normal"/>
    <w:next w:val="Normal"/>
    <w:autoRedefine/>
    <w:uiPriority w:val="39"/>
    <w:semiHidden/>
    <w:unhideWhenUsed/>
    <w:rsid w:val="00044C6F"/>
    <w:pPr>
      <w:spacing w:after="100"/>
      <w:ind w:left="1320"/>
    </w:pPr>
  </w:style>
  <w:style w:type="paragraph" w:styleId="TOC8">
    <w:name w:val="toc 8"/>
    <w:basedOn w:val="Normal"/>
    <w:next w:val="Normal"/>
    <w:autoRedefine/>
    <w:uiPriority w:val="39"/>
    <w:semiHidden/>
    <w:unhideWhenUsed/>
    <w:rsid w:val="00044C6F"/>
    <w:pPr>
      <w:spacing w:after="100"/>
      <w:ind w:left="1540"/>
    </w:pPr>
  </w:style>
  <w:style w:type="paragraph" w:styleId="TOC9">
    <w:name w:val="toc 9"/>
    <w:basedOn w:val="Normal"/>
    <w:next w:val="Normal"/>
    <w:autoRedefine/>
    <w:uiPriority w:val="39"/>
    <w:semiHidden/>
    <w:unhideWhenUsed/>
    <w:rsid w:val="00044C6F"/>
    <w:pPr>
      <w:spacing w:after="100"/>
      <w:ind w:left="1760"/>
    </w:pPr>
  </w:style>
  <w:style w:type="paragraph" w:styleId="TOCHeading">
    <w:name w:val="TOC Heading"/>
    <w:basedOn w:val="Heading1"/>
    <w:next w:val="Normal"/>
    <w:uiPriority w:val="39"/>
    <w:semiHidden/>
    <w:unhideWhenUsed/>
    <w:qFormat/>
    <w:rsid w:val="00044C6F"/>
    <w:pPr>
      <w:outlineLvl w:val="9"/>
    </w:pPr>
  </w:style>
  <w:style w:type="character" w:customStyle="1" w:styleId="UnresolvedMention1">
    <w:name w:val="Unresolved Mention1"/>
    <w:basedOn w:val="DefaultParagraphFont"/>
    <w:uiPriority w:val="99"/>
    <w:semiHidden/>
    <w:unhideWhenUsed/>
    <w:rsid w:val="00044C6F"/>
    <w:rPr>
      <w:color w:val="605E5C"/>
      <w:shd w:val="clear" w:color="auto" w:fill="E1DFDD"/>
    </w:rPr>
  </w:style>
  <w:style w:type="paragraph" w:customStyle="1" w:styleId="BaseHeading">
    <w:name w:val="Base_Heading"/>
    <w:link w:val="BaseHeadingChar"/>
    <w:rsid w:val="00044C6F"/>
    <w:pPr>
      <w:keepNext/>
      <w:spacing w:before="280" w:after="0" w:line="240" w:lineRule="auto"/>
      <w:outlineLvl w:val="0"/>
    </w:pPr>
    <w:rPr>
      <w:rFonts w:ascii="Adobe Jenson" w:eastAsia="SimSun" w:hAnsi="Adobe Jenson" w:cs="Times New Roman"/>
      <w:kern w:val="0"/>
      <w:sz w:val="24"/>
      <w:szCs w:val="24"/>
      <w:lang w:eastAsia="zh-CN"/>
    </w:rPr>
  </w:style>
  <w:style w:type="paragraph" w:customStyle="1" w:styleId="BaseText">
    <w:name w:val="Base_Text"/>
    <w:link w:val="BaseTextChar"/>
    <w:rsid w:val="00044C6F"/>
    <w:pPr>
      <w:spacing w:before="280" w:after="0" w:line="240" w:lineRule="auto"/>
      <w:jc w:val="both"/>
    </w:pPr>
    <w:rPr>
      <w:rFonts w:ascii="Adobe Jenson" w:eastAsia="SimSun" w:hAnsi="Adobe Jenson" w:cs="Times New Roman"/>
      <w:kern w:val="0"/>
      <w:sz w:val="20"/>
      <w:szCs w:val="24"/>
      <w:lang w:eastAsia="zh-CN"/>
    </w:rPr>
  </w:style>
  <w:style w:type="paragraph" w:customStyle="1" w:styleId="ArticleTitle">
    <w:name w:val="Article_Title"/>
    <w:basedOn w:val="BaseHeading"/>
    <w:link w:val="ArticleTitleChar"/>
    <w:rsid w:val="00044C6F"/>
    <w:pPr>
      <w:spacing w:before="320"/>
      <w:jc w:val="center"/>
    </w:pPr>
    <w:rPr>
      <w:b/>
      <w:sz w:val="32"/>
    </w:rPr>
  </w:style>
  <w:style w:type="paragraph" w:customStyle="1" w:styleId="Keywords">
    <w:name w:val="Keywords"/>
    <w:basedOn w:val="BaseText"/>
    <w:rsid w:val="00044C6F"/>
    <w:pPr>
      <w:spacing w:before="120"/>
    </w:pPr>
  </w:style>
  <w:style w:type="paragraph" w:customStyle="1" w:styleId="RightRunningHead">
    <w:name w:val="Right_Running_Head"/>
    <w:basedOn w:val="BaseText"/>
    <w:rsid w:val="00044C6F"/>
    <w:pPr>
      <w:jc w:val="center"/>
    </w:pPr>
    <w:rPr>
      <w:i/>
      <w:sz w:val="28"/>
    </w:rPr>
  </w:style>
  <w:style w:type="paragraph" w:customStyle="1" w:styleId="LeftRunningHead">
    <w:name w:val="Left_Running_Head"/>
    <w:basedOn w:val="BaseText"/>
    <w:rsid w:val="00044C6F"/>
    <w:pPr>
      <w:jc w:val="center"/>
    </w:pPr>
    <w:rPr>
      <w:i/>
      <w:sz w:val="28"/>
    </w:rPr>
  </w:style>
  <w:style w:type="paragraph" w:customStyle="1" w:styleId="Authors">
    <w:name w:val="Authors"/>
    <w:basedOn w:val="BaseText"/>
    <w:rsid w:val="00044C6F"/>
    <w:pPr>
      <w:spacing w:before="340"/>
      <w:jc w:val="center"/>
    </w:pPr>
    <w:rPr>
      <w:sz w:val="28"/>
    </w:rPr>
  </w:style>
  <w:style w:type="paragraph" w:customStyle="1" w:styleId="Affiliations">
    <w:name w:val="Affiliations"/>
    <w:basedOn w:val="BaseText"/>
    <w:rsid w:val="00044C6F"/>
    <w:pPr>
      <w:spacing w:before="200"/>
    </w:pPr>
    <w:rPr>
      <w:sz w:val="16"/>
    </w:rPr>
  </w:style>
  <w:style w:type="paragraph" w:customStyle="1" w:styleId="Correspondence">
    <w:name w:val="Correspondence"/>
    <w:basedOn w:val="BaseText"/>
    <w:rsid w:val="00044C6F"/>
    <w:pPr>
      <w:spacing w:before="200"/>
    </w:pPr>
    <w:rPr>
      <w:sz w:val="16"/>
    </w:rPr>
  </w:style>
  <w:style w:type="paragraph" w:customStyle="1" w:styleId="TableLegend">
    <w:name w:val="Table_Legend"/>
    <w:basedOn w:val="BaseText"/>
    <w:qFormat/>
    <w:rsid w:val="00044C6F"/>
    <w:pPr>
      <w:spacing w:before="0"/>
    </w:pPr>
  </w:style>
  <w:style w:type="paragraph" w:customStyle="1" w:styleId="AbstractHead">
    <w:name w:val="Abstract_Head"/>
    <w:basedOn w:val="BaseHeading"/>
    <w:rsid w:val="00044C6F"/>
    <w:rPr>
      <w:b/>
      <w:i/>
    </w:rPr>
  </w:style>
  <w:style w:type="paragraph" w:customStyle="1" w:styleId="Abstract">
    <w:name w:val="Abstract"/>
    <w:basedOn w:val="BaseText"/>
    <w:rsid w:val="00044C6F"/>
  </w:style>
  <w:style w:type="paragraph" w:customStyle="1" w:styleId="AuthorFootnote">
    <w:name w:val="Author_Footnote"/>
    <w:basedOn w:val="BaseText"/>
    <w:link w:val="AuthorFootnoteChar"/>
    <w:rsid w:val="00044C6F"/>
  </w:style>
  <w:style w:type="paragraph" w:customStyle="1" w:styleId="Abbreviations">
    <w:name w:val="Abbreviations"/>
    <w:basedOn w:val="BaseText"/>
    <w:rsid w:val="00044C6F"/>
  </w:style>
  <w:style w:type="paragraph" w:customStyle="1" w:styleId="History">
    <w:name w:val="History"/>
    <w:basedOn w:val="BaseText"/>
    <w:rsid w:val="00044C6F"/>
    <w:pPr>
      <w:spacing w:before="200"/>
    </w:pPr>
    <w:rPr>
      <w:i/>
      <w:sz w:val="16"/>
    </w:rPr>
  </w:style>
  <w:style w:type="paragraph" w:customStyle="1" w:styleId="ParagraphPostHead">
    <w:name w:val="Paragraph_Post_Head"/>
    <w:basedOn w:val="BaseText"/>
    <w:qFormat/>
    <w:rsid w:val="00044C6F"/>
  </w:style>
  <w:style w:type="paragraph" w:customStyle="1" w:styleId="Head1">
    <w:name w:val="Head1"/>
    <w:basedOn w:val="BaseHeading"/>
    <w:rsid w:val="00044C6F"/>
    <w:rPr>
      <w:b/>
    </w:rPr>
  </w:style>
  <w:style w:type="paragraph" w:customStyle="1" w:styleId="Head2">
    <w:name w:val="Head2"/>
    <w:basedOn w:val="BaseHeading"/>
    <w:rsid w:val="00044C6F"/>
    <w:pPr>
      <w:outlineLvl w:val="1"/>
    </w:pPr>
    <w:rPr>
      <w:b/>
      <w:i/>
    </w:rPr>
  </w:style>
  <w:style w:type="paragraph" w:customStyle="1" w:styleId="Head3">
    <w:name w:val="Head3"/>
    <w:basedOn w:val="BaseHeading"/>
    <w:rsid w:val="00044C6F"/>
    <w:pPr>
      <w:outlineLvl w:val="2"/>
    </w:pPr>
    <w:rPr>
      <w:b/>
      <w:i/>
    </w:rPr>
  </w:style>
  <w:style w:type="paragraph" w:customStyle="1" w:styleId="Head4">
    <w:name w:val="Head4"/>
    <w:basedOn w:val="BaseHeading"/>
    <w:rsid w:val="00044C6F"/>
    <w:pPr>
      <w:outlineLvl w:val="3"/>
    </w:pPr>
    <w:rPr>
      <w:b/>
      <w:i/>
      <w:sz w:val="20"/>
    </w:rPr>
  </w:style>
  <w:style w:type="paragraph" w:customStyle="1" w:styleId="Head5">
    <w:name w:val="Head5"/>
    <w:basedOn w:val="BaseHeading"/>
    <w:rsid w:val="00044C6F"/>
    <w:pPr>
      <w:outlineLvl w:val="4"/>
    </w:pPr>
    <w:rPr>
      <w:b/>
      <w:i/>
      <w:sz w:val="20"/>
    </w:rPr>
  </w:style>
  <w:style w:type="paragraph" w:customStyle="1" w:styleId="Paragraph">
    <w:name w:val="Paragraph"/>
    <w:basedOn w:val="BaseText"/>
    <w:rsid w:val="00044C6F"/>
    <w:pPr>
      <w:ind w:firstLine="284"/>
    </w:pPr>
  </w:style>
  <w:style w:type="paragraph" w:customStyle="1" w:styleId="ParagraphContinued">
    <w:name w:val="Paragraph_Continued"/>
    <w:basedOn w:val="BaseText"/>
    <w:rsid w:val="00044C6F"/>
  </w:style>
  <w:style w:type="paragraph" w:customStyle="1" w:styleId="BlockQuote">
    <w:name w:val="Block_Quote"/>
    <w:basedOn w:val="BaseText"/>
    <w:rsid w:val="00044C6F"/>
    <w:pPr>
      <w:ind w:left="1440" w:right="1440"/>
    </w:pPr>
  </w:style>
  <w:style w:type="paragraph" w:customStyle="1" w:styleId="Equation">
    <w:name w:val="Equation"/>
    <w:basedOn w:val="BaseText"/>
    <w:rsid w:val="00044C6F"/>
    <w:pPr>
      <w:jc w:val="center"/>
    </w:pPr>
  </w:style>
  <w:style w:type="paragraph" w:customStyle="1" w:styleId="References">
    <w:name w:val="References"/>
    <w:basedOn w:val="BaseText"/>
    <w:rsid w:val="00044C6F"/>
    <w:pPr>
      <w:spacing w:before="220"/>
      <w:ind w:left="432" w:hanging="432"/>
    </w:pPr>
    <w:rPr>
      <w:sz w:val="16"/>
    </w:rPr>
  </w:style>
  <w:style w:type="paragraph" w:customStyle="1" w:styleId="ReferenceHead">
    <w:name w:val="Reference_Head"/>
    <w:basedOn w:val="BaseHeading"/>
    <w:rsid w:val="00044C6F"/>
    <w:rPr>
      <w:b/>
    </w:rPr>
  </w:style>
  <w:style w:type="paragraph" w:customStyle="1" w:styleId="Acknowledgement">
    <w:name w:val="Acknowledgement"/>
    <w:basedOn w:val="BaseText"/>
    <w:rsid w:val="00044C6F"/>
  </w:style>
  <w:style w:type="paragraph" w:customStyle="1" w:styleId="AcknowledgementHead">
    <w:name w:val="Acknowledgement_Head"/>
    <w:basedOn w:val="BaseHeading"/>
    <w:rsid w:val="00044C6F"/>
    <w:rPr>
      <w:b/>
    </w:rPr>
  </w:style>
  <w:style w:type="paragraph" w:customStyle="1" w:styleId="TableTitle">
    <w:name w:val="Table_Title"/>
    <w:basedOn w:val="BaseText"/>
    <w:rsid w:val="00044C6F"/>
    <w:pPr>
      <w:outlineLvl w:val="0"/>
    </w:pPr>
  </w:style>
  <w:style w:type="paragraph" w:customStyle="1" w:styleId="TableHead">
    <w:name w:val="Table_Head"/>
    <w:basedOn w:val="BaseText"/>
    <w:rsid w:val="00044C6F"/>
    <w:pPr>
      <w:spacing w:before="0"/>
      <w:jc w:val="center"/>
    </w:pPr>
    <w:rPr>
      <w:b/>
    </w:rPr>
  </w:style>
  <w:style w:type="paragraph" w:customStyle="1" w:styleId="TableBody">
    <w:name w:val="Table_Body"/>
    <w:basedOn w:val="BaseText"/>
    <w:link w:val="TableBodyChar"/>
    <w:rsid w:val="00044C6F"/>
    <w:pPr>
      <w:spacing w:before="0"/>
    </w:pPr>
  </w:style>
  <w:style w:type="paragraph" w:customStyle="1" w:styleId="TableFootnote">
    <w:name w:val="Table_Footnote"/>
    <w:basedOn w:val="BaseText"/>
    <w:rsid w:val="00044C6F"/>
    <w:pPr>
      <w:spacing w:before="0"/>
    </w:pPr>
    <w:rPr>
      <w:i/>
    </w:rPr>
  </w:style>
  <w:style w:type="paragraph" w:customStyle="1" w:styleId="FigCaption">
    <w:name w:val="Fig_Caption"/>
    <w:basedOn w:val="BaseText"/>
    <w:rsid w:val="00044C6F"/>
    <w:pPr>
      <w:outlineLvl w:val="0"/>
    </w:pPr>
  </w:style>
  <w:style w:type="paragraph" w:customStyle="1" w:styleId="NumBulList1">
    <w:name w:val="Num_Bul_List_1"/>
    <w:basedOn w:val="BaseText"/>
    <w:rsid w:val="00044C6F"/>
    <w:pPr>
      <w:ind w:left="720" w:right="720" w:hanging="360"/>
    </w:pPr>
  </w:style>
  <w:style w:type="paragraph" w:customStyle="1" w:styleId="NumBulList2">
    <w:name w:val="Num_Bul_List_2"/>
    <w:basedOn w:val="BaseText"/>
    <w:rsid w:val="00044C6F"/>
    <w:pPr>
      <w:ind w:left="1080" w:right="720" w:hanging="360"/>
    </w:pPr>
  </w:style>
  <w:style w:type="paragraph" w:customStyle="1" w:styleId="UnnumberedList1">
    <w:name w:val="Unnumbered_List_1"/>
    <w:basedOn w:val="BaseText"/>
    <w:rsid w:val="00044C6F"/>
    <w:pPr>
      <w:ind w:left="720" w:right="720" w:hanging="360"/>
    </w:pPr>
  </w:style>
  <w:style w:type="paragraph" w:customStyle="1" w:styleId="List1Continued">
    <w:name w:val="List_1_Continued"/>
    <w:basedOn w:val="BaseText"/>
    <w:rsid w:val="00044C6F"/>
    <w:pPr>
      <w:autoSpaceDE w:val="0"/>
      <w:autoSpaceDN w:val="0"/>
      <w:adjustRightInd w:val="0"/>
      <w:ind w:left="720" w:right="720"/>
    </w:pPr>
    <w:rPr>
      <w:rFonts w:eastAsia="Times New Roman"/>
    </w:rPr>
  </w:style>
  <w:style w:type="paragraph" w:customStyle="1" w:styleId="List2Continued">
    <w:name w:val="List_2_Continued"/>
    <w:basedOn w:val="BaseText"/>
    <w:rsid w:val="00044C6F"/>
    <w:pPr>
      <w:autoSpaceDE w:val="0"/>
      <w:autoSpaceDN w:val="0"/>
      <w:adjustRightInd w:val="0"/>
      <w:ind w:left="1080" w:right="720"/>
    </w:pPr>
    <w:rPr>
      <w:rFonts w:eastAsia="Times New Roman"/>
    </w:rPr>
  </w:style>
  <w:style w:type="paragraph" w:customStyle="1" w:styleId="NumBulList3">
    <w:name w:val="Num_Bul_List_3"/>
    <w:basedOn w:val="BaseText"/>
    <w:rsid w:val="00044C6F"/>
    <w:pPr>
      <w:ind w:left="1440" w:right="720" w:hanging="360"/>
    </w:pPr>
  </w:style>
  <w:style w:type="paragraph" w:customStyle="1" w:styleId="NumBulList4">
    <w:name w:val="Num_Bul_List_4"/>
    <w:basedOn w:val="BaseText"/>
    <w:rsid w:val="00044C6F"/>
    <w:pPr>
      <w:ind w:left="1800" w:right="720" w:hanging="360"/>
    </w:pPr>
  </w:style>
  <w:style w:type="character" w:customStyle="1" w:styleId="afbase">
    <w:name w:val="af_base"/>
    <w:rsid w:val="00044C6F"/>
    <w:rPr>
      <w:rFonts w:ascii="Times New Roman" w:hAnsi="Times New Roman"/>
      <w:sz w:val="16"/>
    </w:rPr>
  </w:style>
  <w:style w:type="character" w:customStyle="1" w:styleId="afaddr-line">
    <w:name w:val="af_addr-line"/>
    <w:basedOn w:val="afbase"/>
    <w:rsid w:val="00044C6F"/>
    <w:rPr>
      <w:rFonts w:ascii="Times New Roman" w:hAnsi="Times New Roman"/>
      <w:sz w:val="16"/>
      <w:bdr w:val="none" w:sz="0" w:space="0" w:color="auto"/>
      <w:shd w:val="clear" w:color="auto" w:fill="FFFF99"/>
    </w:rPr>
  </w:style>
  <w:style w:type="character" w:customStyle="1" w:styleId="afcountry">
    <w:name w:val="af_country"/>
    <w:basedOn w:val="afbase"/>
    <w:rsid w:val="00044C6F"/>
    <w:rPr>
      <w:rFonts w:ascii="Times New Roman" w:hAnsi="Times New Roman"/>
      <w:sz w:val="16"/>
      <w:bdr w:val="none" w:sz="0" w:space="0" w:color="auto"/>
      <w:shd w:val="clear" w:color="auto" w:fill="D7AFFF"/>
    </w:rPr>
  </w:style>
  <w:style w:type="character" w:customStyle="1" w:styleId="affax">
    <w:name w:val="af_fax"/>
    <w:basedOn w:val="afbase"/>
    <w:rsid w:val="00044C6F"/>
    <w:rPr>
      <w:rFonts w:ascii="Times New Roman" w:hAnsi="Times New Roman"/>
      <w:sz w:val="16"/>
      <w:bdr w:val="none" w:sz="0" w:space="0" w:color="auto"/>
      <w:shd w:val="clear" w:color="auto" w:fill="81E7FF"/>
    </w:rPr>
  </w:style>
  <w:style w:type="character" w:customStyle="1" w:styleId="afinstitution">
    <w:name w:val="af_institution"/>
    <w:basedOn w:val="afbase"/>
    <w:rsid w:val="00044C6F"/>
    <w:rPr>
      <w:rFonts w:ascii="Times New Roman" w:hAnsi="Times New Roman"/>
      <w:sz w:val="16"/>
      <w:bdr w:val="none" w:sz="0" w:space="0" w:color="auto"/>
      <w:shd w:val="clear" w:color="auto" w:fill="75FF75"/>
    </w:rPr>
  </w:style>
  <w:style w:type="character" w:customStyle="1" w:styleId="afphone">
    <w:name w:val="af_phone"/>
    <w:basedOn w:val="afbase"/>
    <w:rsid w:val="00044C6F"/>
    <w:rPr>
      <w:rFonts w:ascii="Times New Roman" w:hAnsi="Times New Roman"/>
      <w:sz w:val="16"/>
      <w:bdr w:val="none" w:sz="0" w:space="0" w:color="auto"/>
      <w:shd w:val="clear" w:color="auto" w:fill="FF75FF"/>
    </w:rPr>
  </w:style>
  <w:style w:type="character" w:customStyle="1" w:styleId="aubase">
    <w:name w:val="au_base"/>
    <w:rsid w:val="00044C6F"/>
    <w:rPr>
      <w:rFonts w:ascii="Times New Roman" w:hAnsi="Times New Roman"/>
      <w:sz w:val="28"/>
    </w:rPr>
  </w:style>
  <w:style w:type="character" w:customStyle="1" w:styleId="aucollab">
    <w:name w:val="au_collab"/>
    <w:basedOn w:val="aubase"/>
    <w:rsid w:val="00044C6F"/>
    <w:rPr>
      <w:rFonts w:ascii="Times New Roman" w:hAnsi="Times New Roman"/>
      <w:sz w:val="28"/>
      <w:bdr w:val="none" w:sz="0" w:space="0" w:color="auto"/>
      <w:shd w:val="clear" w:color="auto" w:fill="FFFF99"/>
    </w:rPr>
  </w:style>
  <w:style w:type="character" w:customStyle="1" w:styleId="audeg">
    <w:name w:val="au_deg"/>
    <w:basedOn w:val="aubase"/>
    <w:rsid w:val="00044C6F"/>
    <w:rPr>
      <w:rFonts w:ascii="Times New Roman" w:hAnsi="Times New Roman"/>
      <w:sz w:val="28"/>
      <w:bdr w:val="none" w:sz="0" w:space="0" w:color="auto"/>
      <w:shd w:val="clear" w:color="auto" w:fill="FFFF00"/>
    </w:rPr>
  </w:style>
  <w:style w:type="character" w:customStyle="1" w:styleId="aufname">
    <w:name w:val="au_fname"/>
    <w:basedOn w:val="aubase"/>
    <w:rsid w:val="00044C6F"/>
    <w:rPr>
      <w:rFonts w:ascii="Times New Roman" w:hAnsi="Times New Roman"/>
      <w:sz w:val="28"/>
      <w:bdr w:val="none" w:sz="0" w:space="0" w:color="auto"/>
      <w:shd w:val="clear" w:color="auto" w:fill="FFFFCC"/>
    </w:rPr>
  </w:style>
  <w:style w:type="character" w:customStyle="1" w:styleId="auprefix">
    <w:name w:val="au_prefix"/>
    <w:basedOn w:val="aubase"/>
    <w:rsid w:val="00044C6F"/>
    <w:rPr>
      <w:rFonts w:ascii="Times New Roman" w:hAnsi="Times New Roman"/>
      <w:sz w:val="28"/>
      <w:bdr w:val="none" w:sz="0" w:space="0" w:color="auto"/>
      <w:shd w:val="clear" w:color="auto" w:fill="FFCC99"/>
    </w:rPr>
  </w:style>
  <w:style w:type="character" w:customStyle="1" w:styleId="aurole">
    <w:name w:val="au_role"/>
    <w:basedOn w:val="aubase"/>
    <w:rsid w:val="00044C6F"/>
    <w:rPr>
      <w:rFonts w:ascii="Times New Roman" w:hAnsi="Times New Roman"/>
      <w:sz w:val="28"/>
      <w:bdr w:val="none" w:sz="0" w:space="0" w:color="auto"/>
      <w:shd w:val="clear" w:color="auto" w:fill="808000"/>
    </w:rPr>
  </w:style>
  <w:style w:type="character" w:customStyle="1" w:styleId="ausuffix">
    <w:name w:val="au_suffix"/>
    <w:basedOn w:val="aubase"/>
    <w:rsid w:val="00044C6F"/>
    <w:rPr>
      <w:rFonts w:ascii="Times New Roman" w:hAnsi="Times New Roman"/>
      <w:sz w:val="28"/>
      <w:bdr w:val="none" w:sz="0" w:space="0" w:color="auto"/>
      <w:shd w:val="clear" w:color="auto" w:fill="FF00FF"/>
    </w:rPr>
  </w:style>
  <w:style w:type="character" w:customStyle="1" w:styleId="ausurname">
    <w:name w:val="au_surname"/>
    <w:basedOn w:val="aubase"/>
    <w:rsid w:val="00044C6F"/>
    <w:rPr>
      <w:rFonts w:ascii="Times New Roman" w:hAnsi="Times New Roman"/>
      <w:sz w:val="28"/>
      <w:bdr w:val="none" w:sz="0" w:space="0" w:color="auto"/>
      <w:shd w:val="clear" w:color="auto" w:fill="CCFF99"/>
    </w:rPr>
  </w:style>
  <w:style w:type="character" w:customStyle="1" w:styleId="bibbase">
    <w:name w:val="bib_base"/>
    <w:rsid w:val="00044C6F"/>
    <w:rPr>
      <w:rFonts w:ascii="Times New Roman" w:hAnsi="Times New Roman"/>
      <w:sz w:val="16"/>
    </w:rPr>
  </w:style>
  <w:style w:type="character" w:customStyle="1" w:styleId="bibarticle">
    <w:name w:val="bib_article"/>
    <w:basedOn w:val="bibbase"/>
    <w:rsid w:val="00044C6F"/>
    <w:rPr>
      <w:rFonts w:ascii="Times New Roman" w:hAnsi="Times New Roman"/>
      <w:sz w:val="16"/>
      <w:bdr w:val="none" w:sz="0" w:space="0" w:color="auto"/>
      <w:shd w:val="clear" w:color="auto" w:fill="CCFFFF"/>
    </w:rPr>
  </w:style>
  <w:style w:type="character" w:customStyle="1" w:styleId="bibcomment">
    <w:name w:val="bib_comment"/>
    <w:basedOn w:val="bibbase"/>
    <w:rsid w:val="00044C6F"/>
    <w:rPr>
      <w:rFonts w:ascii="Times New Roman" w:hAnsi="Times New Roman"/>
      <w:sz w:val="16"/>
    </w:rPr>
  </w:style>
  <w:style w:type="character" w:customStyle="1" w:styleId="bibdeg">
    <w:name w:val="bib_deg"/>
    <w:basedOn w:val="bibbase"/>
    <w:rsid w:val="00044C6F"/>
    <w:rPr>
      <w:rFonts w:ascii="Times New Roman" w:hAnsi="Times New Roman"/>
      <w:sz w:val="16"/>
      <w:bdr w:val="none" w:sz="0" w:space="0" w:color="auto"/>
      <w:shd w:val="clear" w:color="auto" w:fill="FFCC99"/>
    </w:rPr>
  </w:style>
  <w:style w:type="character" w:customStyle="1" w:styleId="bibdoi">
    <w:name w:val="bib_doi"/>
    <w:basedOn w:val="bibbase"/>
    <w:rsid w:val="00044C6F"/>
    <w:rPr>
      <w:rFonts w:ascii="Times New Roman" w:hAnsi="Times New Roman"/>
      <w:sz w:val="16"/>
      <w:bdr w:val="none" w:sz="0" w:space="0" w:color="auto"/>
      <w:shd w:val="clear" w:color="auto" w:fill="CCFFCC"/>
    </w:rPr>
  </w:style>
  <w:style w:type="character" w:customStyle="1" w:styleId="bibetal">
    <w:name w:val="bib_etal"/>
    <w:basedOn w:val="bibbase"/>
    <w:rsid w:val="00044C6F"/>
    <w:rPr>
      <w:rFonts w:ascii="Times New Roman" w:hAnsi="Times New Roman"/>
      <w:sz w:val="16"/>
      <w:bdr w:val="none" w:sz="0" w:space="0" w:color="auto"/>
      <w:shd w:val="clear" w:color="auto" w:fill="CCFF99"/>
    </w:rPr>
  </w:style>
  <w:style w:type="character" w:customStyle="1" w:styleId="bibextlink">
    <w:name w:val="bib_extlink"/>
    <w:basedOn w:val="bibbase"/>
    <w:rsid w:val="00044C6F"/>
    <w:rPr>
      <w:rFonts w:ascii="Times New Roman" w:hAnsi="Times New Roman"/>
      <w:sz w:val="16"/>
      <w:bdr w:val="none" w:sz="0" w:space="0" w:color="auto"/>
      <w:shd w:val="clear" w:color="auto" w:fill="6CCE9D"/>
    </w:rPr>
  </w:style>
  <w:style w:type="character" w:customStyle="1" w:styleId="bibfname">
    <w:name w:val="bib_fname"/>
    <w:basedOn w:val="bibbase"/>
    <w:rsid w:val="00044C6F"/>
    <w:rPr>
      <w:rFonts w:ascii="Times New Roman" w:hAnsi="Times New Roman"/>
      <w:sz w:val="16"/>
      <w:bdr w:val="none" w:sz="0" w:space="0" w:color="auto"/>
      <w:shd w:val="clear" w:color="auto" w:fill="FFFFCC"/>
    </w:rPr>
  </w:style>
  <w:style w:type="character" w:customStyle="1" w:styleId="bibfpage">
    <w:name w:val="bib_fpage"/>
    <w:basedOn w:val="bibbase"/>
    <w:rsid w:val="00044C6F"/>
    <w:rPr>
      <w:rFonts w:ascii="Times New Roman" w:hAnsi="Times New Roman"/>
      <w:sz w:val="16"/>
      <w:bdr w:val="none" w:sz="0" w:space="0" w:color="auto"/>
      <w:shd w:val="clear" w:color="auto" w:fill="E6E6E6"/>
    </w:rPr>
  </w:style>
  <w:style w:type="character" w:customStyle="1" w:styleId="bibissue">
    <w:name w:val="bib_issue"/>
    <w:basedOn w:val="bibbase"/>
    <w:rsid w:val="00044C6F"/>
    <w:rPr>
      <w:rFonts w:ascii="Times New Roman" w:hAnsi="Times New Roman"/>
      <w:sz w:val="16"/>
      <w:bdr w:val="none" w:sz="0" w:space="0" w:color="auto"/>
      <w:shd w:val="clear" w:color="auto" w:fill="FFFFAB"/>
    </w:rPr>
  </w:style>
  <w:style w:type="character" w:customStyle="1" w:styleId="bibjournal">
    <w:name w:val="bib_journal"/>
    <w:basedOn w:val="bibbase"/>
    <w:rsid w:val="00044C6F"/>
    <w:rPr>
      <w:rFonts w:ascii="Times New Roman" w:hAnsi="Times New Roman"/>
      <w:sz w:val="16"/>
      <w:bdr w:val="none" w:sz="0" w:space="0" w:color="auto"/>
      <w:shd w:val="clear" w:color="auto" w:fill="F9DECF"/>
    </w:rPr>
  </w:style>
  <w:style w:type="character" w:customStyle="1" w:styleId="biblpage">
    <w:name w:val="bib_lpage"/>
    <w:basedOn w:val="bibbase"/>
    <w:rsid w:val="00044C6F"/>
    <w:rPr>
      <w:rFonts w:ascii="Times New Roman" w:hAnsi="Times New Roman"/>
      <w:sz w:val="16"/>
      <w:bdr w:val="none" w:sz="0" w:space="0" w:color="auto"/>
      <w:shd w:val="clear" w:color="auto" w:fill="D9D9D9"/>
    </w:rPr>
  </w:style>
  <w:style w:type="character" w:customStyle="1" w:styleId="bibmedline">
    <w:name w:val="bib_medline"/>
    <w:basedOn w:val="bibbase"/>
    <w:rsid w:val="00044C6F"/>
    <w:rPr>
      <w:rFonts w:ascii="Times New Roman" w:hAnsi="Times New Roman"/>
      <w:sz w:val="16"/>
    </w:rPr>
  </w:style>
  <w:style w:type="character" w:customStyle="1" w:styleId="bibnumber">
    <w:name w:val="bib_number"/>
    <w:basedOn w:val="bibbase"/>
    <w:rsid w:val="00044C6F"/>
    <w:rPr>
      <w:rFonts w:ascii="Times New Roman" w:hAnsi="Times New Roman"/>
      <w:sz w:val="16"/>
      <w:bdr w:val="none" w:sz="0" w:space="0" w:color="auto"/>
      <w:shd w:val="clear" w:color="auto" w:fill="CCCCFF"/>
    </w:rPr>
  </w:style>
  <w:style w:type="character" w:customStyle="1" w:styleId="biborganization">
    <w:name w:val="bib_organization"/>
    <w:basedOn w:val="bibbase"/>
    <w:rsid w:val="00044C6F"/>
    <w:rPr>
      <w:rFonts w:ascii="Times New Roman" w:hAnsi="Times New Roman"/>
      <w:sz w:val="16"/>
      <w:bdr w:val="none" w:sz="0" w:space="0" w:color="auto"/>
      <w:shd w:val="clear" w:color="auto" w:fill="FFFF99"/>
    </w:rPr>
  </w:style>
  <w:style w:type="character" w:customStyle="1" w:styleId="bibsubnum">
    <w:name w:val="bib_subnum"/>
    <w:basedOn w:val="bibbase"/>
    <w:rsid w:val="00044C6F"/>
    <w:rPr>
      <w:rFonts w:ascii="Times New Roman" w:hAnsi="Times New Roman"/>
      <w:sz w:val="16"/>
    </w:rPr>
  </w:style>
  <w:style w:type="character" w:customStyle="1" w:styleId="bibsuffix">
    <w:name w:val="bib_suffix"/>
    <w:basedOn w:val="bibbase"/>
    <w:rsid w:val="00044C6F"/>
    <w:rPr>
      <w:rFonts w:ascii="Times New Roman" w:hAnsi="Times New Roman"/>
      <w:sz w:val="16"/>
      <w:bdr w:val="none" w:sz="0" w:space="0" w:color="auto"/>
      <w:shd w:val="clear" w:color="auto" w:fill="E2C5FF"/>
    </w:rPr>
  </w:style>
  <w:style w:type="character" w:customStyle="1" w:styleId="bibsuppl">
    <w:name w:val="bib_suppl"/>
    <w:basedOn w:val="bibbase"/>
    <w:rsid w:val="00044C6F"/>
    <w:rPr>
      <w:rFonts w:ascii="Times New Roman" w:hAnsi="Times New Roman"/>
      <w:sz w:val="16"/>
      <w:bdr w:val="none" w:sz="0" w:space="0" w:color="auto"/>
      <w:shd w:val="clear" w:color="auto" w:fill="FFCC66"/>
    </w:rPr>
  </w:style>
  <w:style w:type="character" w:customStyle="1" w:styleId="bibsurname">
    <w:name w:val="bib_surname"/>
    <w:basedOn w:val="bibbase"/>
    <w:rsid w:val="00044C6F"/>
    <w:rPr>
      <w:rFonts w:ascii="Times New Roman" w:hAnsi="Times New Roman"/>
      <w:sz w:val="16"/>
      <w:bdr w:val="none" w:sz="0" w:space="0" w:color="auto"/>
      <w:shd w:val="clear" w:color="auto" w:fill="CCFF99"/>
    </w:rPr>
  </w:style>
  <w:style w:type="character" w:customStyle="1" w:styleId="bibsurname-only">
    <w:name w:val="bib_surname-only"/>
    <w:basedOn w:val="bibbase"/>
    <w:rsid w:val="00044C6F"/>
    <w:rPr>
      <w:rFonts w:ascii="Times New Roman" w:hAnsi="Times New Roman"/>
      <w:sz w:val="16"/>
      <w:szCs w:val="24"/>
      <w:bdr w:val="none" w:sz="0" w:space="0" w:color="auto"/>
      <w:shd w:val="clear" w:color="auto" w:fill="00FF00"/>
    </w:rPr>
  </w:style>
  <w:style w:type="character" w:customStyle="1" w:styleId="bibunpubl">
    <w:name w:val="bib_unpubl"/>
    <w:basedOn w:val="bibbase"/>
    <w:rsid w:val="00044C6F"/>
    <w:rPr>
      <w:rFonts w:ascii="Times New Roman" w:hAnsi="Times New Roman"/>
      <w:sz w:val="16"/>
      <w:bdr w:val="none" w:sz="0" w:space="0" w:color="auto"/>
      <w:shd w:val="clear" w:color="auto" w:fill="FFCCFF"/>
    </w:rPr>
  </w:style>
  <w:style w:type="character" w:customStyle="1" w:styleId="biburl">
    <w:name w:val="bib_url"/>
    <w:basedOn w:val="bibbase"/>
    <w:rsid w:val="00044C6F"/>
    <w:rPr>
      <w:rFonts w:ascii="Times New Roman" w:hAnsi="Times New Roman"/>
      <w:sz w:val="16"/>
      <w:bdr w:val="none" w:sz="0" w:space="0" w:color="auto"/>
      <w:shd w:val="clear" w:color="auto" w:fill="CCFF66"/>
    </w:rPr>
  </w:style>
  <w:style w:type="character" w:customStyle="1" w:styleId="bibvolume">
    <w:name w:val="bib_volume"/>
    <w:basedOn w:val="bibbase"/>
    <w:rsid w:val="00044C6F"/>
    <w:rPr>
      <w:rFonts w:ascii="Times New Roman" w:hAnsi="Times New Roman"/>
      <w:sz w:val="16"/>
      <w:bdr w:val="none" w:sz="0" w:space="0" w:color="auto"/>
      <w:shd w:val="clear" w:color="auto" w:fill="CCECFF"/>
    </w:rPr>
  </w:style>
  <w:style w:type="character" w:customStyle="1" w:styleId="bibyear">
    <w:name w:val="bib_year"/>
    <w:basedOn w:val="bibbase"/>
    <w:rsid w:val="00044C6F"/>
    <w:rPr>
      <w:rFonts w:ascii="Times New Roman" w:hAnsi="Times New Roman"/>
      <w:sz w:val="16"/>
      <w:bdr w:val="none" w:sz="0" w:space="0" w:color="auto"/>
      <w:shd w:val="clear" w:color="auto" w:fill="FFCCFF"/>
    </w:rPr>
  </w:style>
  <w:style w:type="character" w:customStyle="1" w:styleId="citebase">
    <w:name w:val="cite_base"/>
    <w:rsid w:val="00044C6F"/>
    <w:rPr>
      <w:rFonts w:ascii="Times New Roman" w:hAnsi="Times New Roman"/>
      <w:sz w:val="20"/>
    </w:rPr>
  </w:style>
  <w:style w:type="character" w:customStyle="1" w:styleId="citeapp">
    <w:name w:val="cite_app"/>
    <w:basedOn w:val="citebase"/>
    <w:rsid w:val="00044C6F"/>
    <w:rPr>
      <w:rFonts w:ascii="Times New Roman" w:hAnsi="Times New Roman"/>
      <w:sz w:val="20"/>
      <w:bdr w:val="none" w:sz="0" w:space="0" w:color="auto"/>
      <w:shd w:val="clear" w:color="auto" w:fill="CCFF33"/>
    </w:rPr>
  </w:style>
  <w:style w:type="character" w:customStyle="1" w:styleId="citebib">
    <w:name w:val="cite_bib"/>
    <w:basedOn w:val="citebase"/>
    <w:rsid w:val="00044C6F"/>
    <w:rPr>
      <w:rFonts w:ascii="Times New Roman" w:hAnsi="Times New Roman"/>
      <w:sz w:val="20"/>
      <w:bdr w:val="none" w:sz="0" w:space="0" w:color="auto"/>
      <w:shd w:val="clear" w:color="auto" w:fill="CCFFFF"/>
    </w:rPr>
  </w:style>
  <w:style w:type="character" w:customStyle="1" w:styleId="citebox">
    <w:name w:val="cite_box"/>
    <w:basedOn w:val="citebase"/>
    <w:rsid w:val="00044C6F"/>
    <w:rPr>
      <w:rFonts w:ascii="Times New Roman" w:hAnsi="Times New Roman"/>
      <w:sz w:val="20"/>
      <w:bdr w:val="none" w:sz="0" w:space="0" w:color="auto"/>
      <w:shd w:val="clear" w:color="auto" w:fill="CCC8FC"/>
    </w:rPr>
  </w:style>
  <w:style w:type="character" w:customStyle="1" w:styleId="citeen">
    <w:name w:val="cite_en"/>
    <w:basedOn w:val="citebase"/>
    <w:rsid w:val="00044C6F"/>
    <w:rPr>
      <w:rFonts w:ascii="Times New Roman" w:hAnsi="Times New Roman"/>
      <w:sz w:val="20"/>
      <w:bdr w:val="none" w:sz="0" w:space="0" w:color="auto"/>
      <w:shd w:val="clear" w:color="auto" w:fill="FFFF99"/>
      <w:vertAlign w:val="superscript"/>
    </w:rPr>
  </w:style>
  <w:style w:type="character" w:customStyle="1" w:styleId="citeeq">
    <w:name w:val="cite_eq"/>
    <w:basedOn w:val="citebase"/>
    <w:rsid w:val="00044C6F"/>
    <w:rPr>
      <w:rFonts w:ascii="Times New Roman" w:hAnsi="Times New Roman"/>
      <w:sz w:val="20"/>
      <w:bdr w:val="none" w:sz="0" w:space="0" w:color="auto"/>
      <w:shd w:val="clear" w:color="auto" w:fill="FFAE37"/>
    </w:rPr>
  </w:style>
  <w:style w:type="character" w:customStyle="1" w:styleId="citefig">
    <w:name w:val="cite_fig"/>
    <w:basedOn w:val="citebase"/>
    <w:rsid w:val="00044C6F"/>
    <w:rPr>
      <w:rFonts w:ascii="Times New Roman" w:hAnsi="Times New Roman"/>
      <w:color w:val="auto"/>
      <w:sz w:val="20"/>
      <w:bdr w:val="none" w:sz="0" w:space="0" w:color="auto"/>
      <w:shd w:val="clear" w:color="auto" w:fill="CCFFCC"/>
    </w:rPr>
  </w:style>
  <w:style w:type="character" w:customStyle="1" w:styleId="citefignomove">
    <w:name w:val="cite_fig_nomove"/>
    <w:basedOn w:val="citebase"/>
    <w:rsid w:val="00044C6F"/>
    <w:rPr>
      <w:rFonts w:ascii="Times New Roman" w:hAnsi="Times New Roman"/>
      <w:sz w:val="19"/>
      <w:bdr w:val="none" w:sz="0" w:space="0" w:color="auto"/>
      <w:shd w:val="clear" w:color="auto" w:fill="99CC00"/>
    </w:rPr>
  </w:style>
  <w:style w:type="character" w:customStyle="1" w:styleId="citefn">
    <w:name w:val="cite_fn"/>
    <w:basedOn w:val="citebase"/>
    <w:rsid w:val="00044C6F"/>
    <w:rPr>
      <w:rFonts w:ascii="Times New Roman" w:hAnsi="Times New Roman"/>
      <w:sz w:val="20"/>
      <w:bdr w:val="none" w:sz="0" w:space="0" w:color="auto"/>
      <w:shd w:val="clear" w:color="auto" w:fill="FF99CC"/>
    </w:rPr>
  </w:style>
  <w:style w:type="character" w:customStyle="1" w:styleId="citesec">
    <w:name w:val="cite_sec"/>
    <w:basedOn w:val="citebase"/>
    <w:rsid w:val="00044C6F"/>
    <w:rPr>
      <w:rFonts w:ascii="Times New Roman" w:hAnsi="Times New Roman"/>
      <w:sz w:val="20"/>
      <w:bdr w:val="none" w:sz="0" w:space="0" w:color="auto"/>
      <w:shd w:val="clear" w:color="auto" w:fill="FFCCCC"/>
    </w:rPr>
  </w:style>
  <w:style w:type="character" w:customStyle="1" w:styleId="citetbl">
    <w:name w:val="cite_tbl"/>
    <w:basedOn w:val="citebase"/>
    <w:rsid w:val="00044C6F"/>
    <w:rPr>
      <w:rFonts w:ascii="Times New Roman" w:hAnsi="Times New Roman"/>
      <w:color w:val="auto"/>
      <w:sz w:val="20"/>
      <w:bdr w:val="none" w:sz="0" w:space="0" w:color="auto"/>
      <w:shd w:val="clear" w:color="auto" w:fill="FF9999"/>
    </w:rPr>
  </w:style>
  <w:style w:type="character" w:customStyle="1" w:styleId="citetblnomove">
    <w:name w:val="cite_tbl_nomove"/>
    <w:basedOn w:val="citebase"/>
    <w:rsid w:val="00044C6F"/>
    <w:rPr>
      <w:rFonts w:ascii="Times New Roman" w:hAnsi="Times New Roman"/>
      <w:sz w:val="19"/>
      <w:bdr w:val="none" w:sz="0" w:space="0" w:color="auto"/>
      <w:shd w:val="clear" w:color="auto" w:fill="9966FF"/>
    </w:rPr>
  </w:style>
  <w:style w:type="character" w:customStyle="1" w:styleId="citetfn">
    <w:name w:val="cite_tfn"/>
    <w:basedOn w:val="citebase"/>
    <w:rsid w:val="00044C6F"/>
    <w:rPr>
      <w:rFonts w:ascii="Times New Roman" w:hAnsi="Times New Roman"/>
      <w:sz w:val="20"/>
      <w:bdr w:val="none" w:sz="0" w:space="0" w:color="auto"/>
      <w:shd w:val="clear" w:color="auto" w:fill="FBBA79"/>
    </w:rPr>
  </w:style>
  <w:style w:type="character" w:customStyle="1" w:styleId="BaseTextChar">
    <w:name w:val="Base_Text Char"/>
    <w:basedOn w:val="DefaultParagraphFont"/>
    <w:link w:val="BaseText"/>
    <w:rsid w:val="00837D08"/>
    <w:rPr>
      <w:rFonts w:ascii="Adobe Jenson" w:eastAsia="SimSun" w:hAnsi="Adobe Jenson" w:cs="Times New Roman"/>
      <w:kern w:val="0"/>
      <w:sz w:val="20"/>
      <w:szCs w:val="24"/>
      <w:lang w:eastAsia="zh-CN"/>
    </w:rPr>
  </w:style>
  <w:style w:type="character" w:customStyle="1" w:styleId="AuthorFootnoteChar">
    <w:name w:val="Author_Footnote Char"/>
    <w:basedOn w:val="BaseTextChar"/>
    <w:link w:val="AuthorFootnote"/>
    <w:rsid w:val="00837D08"/>
    <w:rPr>
      <w:rFonts w:ascii="Adobe Jenson" w:eastAsia="SimSun" w:hAnsi="Adobe Jenson" w:cs="Times New Roman"/>
      <w:kern w:val="0"/>
      <w:sz w:val="20"/>
      <w:szCs w:val="24"/>
      <w:lang w:eastAsia="zh-CN"/>
    </w:rPr>
  </w:style>
  <w:style w:type="character" w:customStyle="1" w:styleId="BaseHeadingChar">
    <w:name w:val="Base_Heading Char"/>
    <w:basedOn w:val="DefaultParagraphFont"/>
    <w:link w:val="BaseHeading"/>
    <w:rsid w:val="00F76ADD"/>
    <w:rPr>
      <w:rFonts w:ascii="Adobe Jenson" w:eastAsia="SimSun" w:hAnsi="Adobe Jenson" w:cs="Times New Roman"/>
      <w:kern w:val="0"/>
      <w:sz w:val="24"/>
      <w:szCs w:val="24"/>
      <w:lang w:eastAsia="zh-CN"/>
    </w:rPr>
  </w:style>
  <w:style w:type="character" w:customStyle="1" w:styleId="ArticleTitleChar">
    <w:name w:val="Article_Title Char"/>
    <w:basedOn w:val="BaseHeadingChar"/>
    <w:link w:val="ArticleTitle"/>
    <w:rsid w:val="00F76ADD"/>
    <w:rPr>
      <w:rFonts w:ascii="Adobe Jenson" w:eastAsia="SimSun" w:hAnsi="Adobe Jenson" w:cs="Times New Roman"/>
      <w:b/>
      <w:kern w:val="0"/>
      <w:sz w:val="32"/>
      <w:szCs w:val="24"/>
      <w:lang w:eastAsia="zh-CN"/>
    </w:rPr>
  </w:style>
  <w:style w:type="character" w:customStyle="1" w:styleId="TableBodyChar">
    <w:name w:val="Table_Body Char"/>
    <w:basedOn w:val="BaseTextChar"/>
    <w:link w:val="TableBody"/>
    <w:rsid w:val="000E2F9F"/>
    <w:rPr>
      <w:rFonts w:ascii="Adobe Jenson" w:eastAsia="SimSun" w:hAnsi="Adobe Jenson" w:cs="Times New Roman"/>
      <w:kern w:val="0"/>
      <w:sz w:val="20"/>
      <w:szCs w:val="24"/>
      <w:lang w:eastAsia="zh-CN"/>
    </w:rPr>
  </w:style>
  <w:style w:type="paragraph" w:customStyle="1" w:styleId="ListParaMore">
    <w:name w:val="ListParaMore"/>
    <w:basedOn w:val="Normal"/>
    <w:autoRedefine/>
    <w:rsid w:val="002A3B8D"/>
    <w:pPr>
      <w:spacing w:line="300" w:lineRule="exact"/>
    </w:pPr>
    <w:rPr>
      <w:rFonts w:eastAsia="Times New Roman"/>
      <w:szCs w:val="20"/>
      <w:lang w:val="en-GB" w:eastAsia="en-US"/>
    </w:rPr>
  </w:style>
  <w:style w:type="table" w:customStyle="1" w:styleId="NormalGrid">
    <w:name w:val="Normal Grid"/>
    <w:basedOn w:val="TableNormal"/>
    <w:uiPriority w:val="39"/>
    <w:rsid w:val="006B0302"/>
    <w:pPr>
      <w:spacing w:after="0" w:line="240" w:lineRule="auto"/>
    </w:pPr>
    <w:rPr>
      <w:rFonts w:ascii="Georgia"/>
      <w:kern w:val="0"/>
      <w:sz w:val="21"/>
    </w:rPr>
    <w:tblPr>
      <w:tblCellMar>
        <w:top w:w="80" w:type="dxa"/>
        <w:left w:w="160" w:type="dxa"/>
        <w:bottom w:w="80" w:type="dxa"/>
        <w:right w:w="160" w:type="dxa"/>
      </w:tblCellMar>
    </w:tblPr>
  </w:style>
  <w:style w:type="paragraph" w:customStyle="1" w:styleId="Author">
    <w:name w:val="Author"/>
    <w:basedOn w:val="Normal"/>
    <w:rsid w:val="00287ED0"/>
    <w:pPr>
      <w:spacing w:line="280" w:lineRule="exact"/>
      <w:jc w:val="right"/>
    </w:pPr>
    <w:rPr>
      <w:rFonts w:ascii="Helvetica" w:eastAsia="Times New Roman" w:hAnsi="Helvetica"/>
      <w:b/>
      <w:szCs w:val="20"/>
      <w:lang w:eastAsia="en-US"/>
    </w:rPr>
  </w:style>
  <w:style w:type="paragraph" w:customStyle="1" w:styleId="Affiliation">
    <w:name w:val="Affiliation"/>
    <w:basedOn w:val="Normal"/>
    <w:rsid w:val="00287ED0"/>
    <w:pPr>
      <w:spacing w:after="240" w:line="240" w:lineRule="exact"/>
      <w:jc w:val="right"/>
    </w:pPr>
    <w:rPr>
      <w:rFonts w:ascii="Helvetica" w:eastAsia="Times New Roman" w:hAnsi="Helvetica"/>
      <w:sz w:val="20"/>
      <w:szCs w:val="20"/>
      <w:lang w:eastAsia="en-US"/>
    </w:rPr>
  </w:style>
  <w:style w:type="character" w:styleId="UnresolvedMention">
    <w:name w:val="Unresolved Mention"/>
    <w:basedOn w:val="DefaultParagraphFont"/>
    <w:uiPriority w:val="99"/>
    <w:semiHidden/>
    <w:unhideWhenUsed/>
    <w:rsid w:val="00255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5474">
      <w:bodyDiv w:val="1"/>
      <w:marLeft w:val="0"/>
      <w:marRight w:val="0"/>
      <w:marTop w:val="0"/>
      <w:marBottom w:val="0"/>
      <w:divBdr>
        <w:top w:val="none" w:sz="0" w:space="0" w:color="auto"/>
        <w:left w:val="none" w:sz="0" w:space="0" w:color="auto"/>
        <w:bottom w:val="none" w:sz="0" w:space="0" w:color="auto"/>
        <w:right w:val="none" w:sz="0" w:space="0" w:color="auto"/>
      </w:divBdr>
      <w:divsChild>
        <w:div w:id="1748451603">
          <w:marLeft w:val="0"/>
          <w:marRight w:val="0"/>
          <w:marTop w:val="0"/>
          <w:marBottom w:val="0"/>
          <w:divBdr>
            <w:top w:val="none" w:sz="0" w:space="0" w:color="auto"/>
            <w:left w:val="none" w:sz="0" w:space="0" w:color="auto"/>
            <w:bottom w:val="none" w:sz="0" w:space="0" w:color="auto"/>
            <w:right w:val="none" w:sz="0" w:space="0" w:color="auto"/>
          </w:divBdr>
          <w:divsChild>
            <w:div w:id="1318456093">
              <w:marLeft w:val="0"/>
              <w:marRight w:val="0"/>
              <w:marTop w:val="0"/>
              <w:marBottom w:val="0"/>
              <w:divBdr>
                <w:top w:val="none" w:sz="0" w:space="0" w:color="auto"/>
                <w:left w:val="none" w:sz="0" w:space="0" w:color="auto"/>
                <w:bottom w:val="none" w:sz="0" w:space="0" w:color="auto"/>
                <w:right w:val="none" w:sz="0" w:space="0" w:color="auto"/>
              </w:divBdr>
              <w:divsChild>
                <w:div w:id="986011025">
                  <w:marLeft w:val="0"/>
                  <w:marRight w:val="0"/>
                  <w:marTop w:val="0"/>
                  <w:marBottom w:val="0"/>
                  <w:divBdr>
                    <w:top w:val="none" w:sz="0" w:space="0" w:color="auto"/>
                    <w:left w:val="none" w:sz="0" w:space="0" w:color="auto"/>
                    <w:bottom w:val="none" w:sz="0" w:space="0" w:color="auto"/>
                    <w:right w:val="none" w:sz="0" w:space="0" w:color="auto"/>
                  </w:divBdr>
                  <w:divsChild>
                    <w:div w:id="98455399">
                      <w:marLeft w:val="0"/>
                      <w:marRight w:val="0"/>
                      <w:marTop w:val="0"/>
                      <w:marBottom w:val="0"/>
                      <w:divBdr>
                        <w:top w:val="none" w:sz="0" w:space="0" w:color="auto"/>
                        <w:left w:val="none" w:sz="0" w:space="0" w:color="auto"/>
                        <w:bottom w:val="none" w:sz="0" w:space="0" w:color="auto"/>
                        <w:right w:val="none" w:sz="0" w:space="0" w:color="auto"/>
                      </w:divBdr>
                      <w:divsChild>
                        <w:div w:id="564686152">
                          <w:marLeft w:val="0"/>
                          <w:marRight w:val="0"/>
                          <w:marTop w:val="0"/>
                          <w:marBottom w:val="0"/>
                          <w:divBdr>
                            <w:top w:val="none" w:sz="0" w:space="0" w:color="auto"/>
                            <w:left w:val="none" w:sz="0" w:space="0" w:color="auto"/>
                            <w:bottom w:val="none" w:sz="0" w:space="0" w:color="auto"/>
                            <w:right w:val="none" w:sz="0" w:space="0" w:color="auto"/>
                          </w:divBdr>
                          <w:divsChild>
                            <w:div w:id="9755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9539">
                  <w:marLeft w:val="0"/>
                  <w:marRight w:val="0"/>
                  <w:marTop w:val="0"/>
                  <w:marBottom w:val="0"/>
                  <w:divBdr>
                    <w:top w:val="none" w:sz="0" w:space="0" w:color="auto"/>
                    <w:left w:val="none" w:sz="0" w:space="0" w:color="auto"/>
                    <w:bottom w:val="none" w:sz="0" w:space="0" w:color="auto"/>
                    <w:right w:val="none" w:sz="0" w:space="0" w:color="auto"/>
                  </w:divBdr>
                  <w:divsChild>
                    <w:div w:id="865410203">
                      <w:marLeft w:val="0"/>
                      <w:marRight w:val="0"/>
                      <w:marTop w:val="0"/>
                      <w:marBottom w:val="0"/>
                      <w:divBdr>
                        <w:top w:val="none" w:sz="0" w:space="0" w:color="auto"/>
                        <w:left w:val="none" w:sz="0" w:space="0" w:color="auto"/>
                        <w:bottom w:val="none" w:sz="0" w:space="0" w:color="auto"/>
                        <w:right w:val="none" w:sz="0" w:space="0" w:color="auto"/>
                      </w:divBdr>
                      <w:divsChild>
                        <w:div w:id="218395003">
                          <w:marLeft w:val="0"/>
                          <w:marRight w:val="0"/>
                          <w:marTop w:val="0"/>
                          <w:marBottom w:val="0"/>
                          <w:divBdr>
                            <w:top w:val="none" w:sz="0" w:space="0" w:color="auto"/>
                            <w:left w:val="none" w:sz="0" w:space="0" w:color="auto"/>
                            <w:bottom w:val="none" w:sz="0" w:space="0" w:color="auto"/>
                            <w:right w:val="none" w:sz="0" w:space="0" w:color="auto"/>
                          </w:divBdr>
                          <w:divsChild>
                            <w:div w:id="8076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32649">
      <w:bodyDiv w:val="1"/>
      <w:marLeft w:val="0"/>
      <w:marRight w:val="0"/>
      <w:marTop w:val="0"/>
      <w:marBottom w:val="0"/>
      <w:divBdr>
        <w:top w:val="none" w:sz="0" w:space="0" w:color="auto"/>
        <w:left w:val="none" w:sz="0" w:space="0" w:color="auto"/>
        <w:bottom w:val="none" w:sz="0" w:space="0" w:color="auto"/>
        <w:right w:val="none" w:sz="0" w:space="0" w:color="auto"/>
      </w:divBdr>
      <w:divsChild>
        <w:div w:id="121003481">
          <w:marLeft w:val="0"/>
          <w:marRight w:val="0"/>
          <w:marTop w:val="0"/>
          <w:marBottom w:val="0"/>
          <w:divBdr>
            <w:top w:val="none" w:sz="0" w:space="0" w:color="auto"/>
            <w:left w:val="none" w:sz="0" w:space="0" w:color="auto"/>
            <w:bottom w:val="none" w:sz="0" w:space="0" w:color="auto"/>
            <w:right w:val="none" w:sz="0" w:space="0" w:color="auto"/>
          </w:divBdr>
          <w:divsChild>
            <w:div w:id="1216620293">
              <w:marLeft w:val="0"/>
              <w:marRight w:val="0"/>
              <w:marTop w:val="0"/>
              <w:marBottom w:val="0"/>
              <w:divBdr>
                <w:top w:val="none" w:sz="0" w:space="0" w:color="auto"/>
                <w:left w:val="none" w:sz="0" w:space="0" w:color="auto"/>
                <w:bottom w:val="none" w:sz="0" w:space="0" w:color="auto"/>
                <w:right w:val="none" w:sz="0" w:space="0" w:color="auto"/>
              </w:divBdr>
              <w:divsChild>
                <w:div w:id="117451717">
                  <w:marLeft w:val="0"/>
                  <w:marRight w:val="0"/>
                  <w:marTop w:val="0"/>
                  <w:marBottom w:val="0"/>
                  <w:divBdr>
                    <w:top w:val="none" w:sz="0" w:space="0" w:color="auto"/>
                    <w:left w:val="none" w:sz="0" w:space="0" w:color="auto"/>
                    <w:bottom w:val="none" w:sz="0" w:space="0" w:color="auto"/>
                    <w:right w:val="none" w:sz="0" w:space="0" w:color="auto"/>
                  </w:divBdr>
                  <w:divsChild>
                    <w:div w:id="972709027">
                      <w:marLeft w:val="0"/>
                      <w:marRight w:val="0"/>
                      <w:marTop w:val="0"/>
                      <w:marBottom w:val="0"/>
                      <w:divBdr>
                        <w:top w:val="none" w:sz="0" w:space="0" w:color="auto"/>
                        <w:left w:val="none" w:sz="0" w:space="0" w:color="auto"/>
                        <w:bottom w:val="none" w:sz="0" w:space="0" w:color="auto"/>
                        <w:right w:val="none" w:sz="0" w:space="0" w:color="auto"/>
                      </w:divBdr>
                      <w:divsChild>
                        <w:div w:id="1824198799">
                          <w:marLeft w:val="0"/>
                          <w:marRight w:val="0"/>
                          <w:marTop w:val="0"/>
                          <w:marBottom w:val="0"/>
                          <w:divBdr>
                            <w:top w:val="none" w:sz="0" w:space="0" w:color="auto"/>
                            <w:left w:val="none" w:sz="0" w:space="0" w:color="auto"/>
                            <w:bottom w:val="none" w:sz="0" w:space="0" w:color="auto"/>
                            <w:right w:val="none" w:sz="0" w:space="0" w:color="auto"/>
                          </w:divBdr>
                          <w:divsChild>
                            <w:div w:id="338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32910">
      <w:bodyDiv w:val="1"/>
      <w:marLeft w:val="0"/>
      <w:marRight w:val="0"/>
      <w:marTop w:val="0"/>
      <w:marBottom w:val="0"/>
      <w:divBdr>
        <w:top w:val="none" w:sz="0" w:space="0" w:color="auto"/>
        <w:left w:val="none" w:sz="0" w:space="0" w:color="auto"/>
        <w:bottom w:val="none" w:sz="0" w:space="0" w:color="auto"/>
        <w:right w:val="none" w:sz="0" w:space="0" w:color="auto"/>
      </w:divBdr>
    </w:div>
    <w:div w:id="167718846">
      <w:bodyDiv w:val="1"/>
      <w:marLeft w:val="0"/>
      <w:marRight w:val="0"/>
      <w:marTop w:val="0"/>
      <w:marBottom w:val="0"/>
      <w:divBdr>
        <w:top w:val="none" w:sz="0" w:space="0" w:color="auto"/>
        <w:left w:val="none" w:sz="0" w:space="0" w:color="auto"/>
        <w:bottom w:val="none" w:sz="0" w:space="0" w:color="auto"/>
        <w:right w:val="none" w:sz="0" w:space="0" w:color="auto"/>
      </w:divBdr>
      <w:divsChild>
        <w:div w:id="1086996511">
          <w:marLeft w:val="0"/>
          <w:marRight w:val="0"/>
          <w:marTop w:val="0"/>
          <w:marBottom w:val="0"/>
          <w:divBdr>
            <w:top w:val="none" w:sz="0" w:space="0" w:color="auto"/>
            <w:left w:val="none" w:sz="0" w:space="0" w:color="auto"/>
            <w:bottom w:val="none" w:sz="0" w:space="0" w:color="auto"/>
            <w:right w:val="none" w:sz="0" w:space="0" w:color="auto"/>
          </w:divBdr>
          <w:divsChild>
            <w:div w:id="685642992">
              <w:marLeft w:val="0"/>
              <w:marRight w:val="0"/>
              <w:marTop w:val="0"/>
              <w:marBottom w:val="0"/>
              <w:divBdr>
                <w:top w:val="none" w:sz="0" w:space="0" w:color="auto"/>
                <w:left w:val="none" w:sz="0" w:space="0" w:color="auto"/>
                <w:bottom w:val="none" w:sz="0" w:space="0" w:color="auto"/>
                <w:right w:val="none" w:sz="0" w:space="0" w:color="auto"/>
              </w:divBdr>
              <w:divsChild>
                <w:div w:id="977882732">
                  <w:marLeft w:val="0"/>
                  <w:marRight w:val="0"/>
                  <w:marTop w:val="0"/>
                  <w:marBottom w:val="0"/>
                  <w:divBdr>
                    <w:top w:val="none" w:sz="0" w:space="0" w:color="auto"/>
                    <w:left w:val="none" w:sz="0" w:space="0" w:color="auto"/>
                    <w:bottom w:val="none" w:sz="0" w:space="0" w:color="auto"/>
                    <w:right w:val="none" w:sz="0" w:space="0" w:color="auto"/>
                  </w:divBdr>
                  <w:divsChild>
                    <w:div w:id="1610577690">
                      <w:marLeft w:val="0"/>
                      <w:marRight w:val="0"/>
                      <w:marTop w:val="0"/>
                      <w:marBottom w:val="0"/>
                      <w:divBdr>
                        <w:top w:val="none" w:sz="0" w:space="0" w:color="auto"/>
                        <w:left w:val="none" w:sz="0" w:space="0" w:color="auto"/>
                        <w:bottom w:val="none" w:sz="0" w:space="0" w:color="auto"/>
                        <w:right w:val="none" w:sz="0" w:space="0" w:color="auto"/>
                      </w:divBdr>
                      <w:divsChild>
                        <w:div w:id="2061517211">
                          <w:marLeft w:val="0"/>
                          <w:marRight w:val="0"/>
                          <w:marTop w:val="0"/>
                          <w:marBottom w:val="0"/>
                          <w:divBdr>
                            <w:top w:val="none" w:sz="0" w:space="0" w:color="auto"/>
                            <w:left w:val="none" w:sz="0" w:space="0" w:color="auto"/>
                            <w:bottom w:val="none" w:sz="0" w:space="0" w:color="auto"/>
                            <w:right w:val="none" w:sz="0" w:space="0" w:color="auto"/>
                          </w:divBdr>
                          <w:divsChild>
                            <w:div w:id="198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42199">
      <w:bodyDiv w:val="1"/>
      <w:marLeft w:val="0"/>
      <w:marRight w:val="0"/>
      <w:marTop w:val="0"/>
      <w:marBottom w:val="0"/>
      <w:divBdr>
        <w:top w:val="none" w:sz="0" w:space="0" w:color="auto"/>
        <w:left w:val="none" w:sz="0" w:space="0" w:color="auto"/>
        <w:bottom w:val="none" w:sz="0" w:space="0" w:color="auto"/>
        <w:right w:val="none" w:sz="0" w:space="0" w:color="auto"/>
      </w:divBdr>
      <w:divsChild>
        <w:div w:id="1460031437">
          <w:marLeft w:val="0"/>
          <w:marRight w:val="0"/>
          <w:marTop w:val="0"/>
          <w:marBottom w:val="0"/>
          <w:divBdr>
            <w:top w:val="none" w:sz="0" w:space="0" w:color="auto"/>
            <w:left w:val="none" w:sz="0" w:space="0" w:color="auto"/>
            <w:bottom w:val="none" w:sz="0" w:space="0" w:color="auto"/>
            <w:right w:val="none" w:sz="0" w:space="0" w:color="auto"/>
          </w:divBdr>
        </w:div>
      </w:divsChild>
    </w:div>
    <w:div w:id="367223150">
      <w:bodyDiv w:val="1"/>
      <w:marLeft w:val="0"/>
      <w:marRight w:val="0"/>
      <w:marTop w:val="0"/>
      <w:marBottom w:val="0"/>
      <w:divBdr>
        <w:top w:val="none" w:sz="0" w:space="0" w:color="auto"/>
        <w:left w:val="none" w:sz="0" w:space="0" w:color="auto"/>
        <w:bottom w:val="none" w:sz="0" w:space="0" w:color="auto"/>
        <w:right w:val="none" w:sz="0" w:space="0" w:color="auto"/>
      </w:divBdr>
    </w:div>
    <w:div w:id="419258296">
      <w:bodyDiv w:val="1"/>
      <w:marLeft w:val="0"/>
      <w:marRight w:val="0"/>
      <w:marTop w:val="0"/>
      <w:marBottom w:val="0"/>
      <w:divBdr>
        <w:top w:val="none" w:sz="0" w:space="0" w:color="auto"/>
        <w:left w:val="none" w:sz="0" w:space="0" w:color="auto"/>
        <w:bottom w:val="none" w:sz="0" w:space="0" w:color="auto"/>
        <w:right w:val="none" w:sz="0" w:space="0" w:color="auto"/>
      </w:divBdr>
      <w:divsChild>
        <w:div w:id="1094285274">
          <w:marLeft w:val="0"/>
          <w:marRight w:val="0"/>
          <w:marTop w:val="0"/>
          <w:marBottom w:val="0"/>
          <w:divBdr>
            <w:top w:val="none" w:sz="0" w:space="0" w:color="auto"/>
            <w:left w:val="none" w:sz="0" w:space="0" w:color="auto"/>
            <w:bottom w:val="none" w:sz="0" w:space="0" w:color="auto"/>
            <w:right w:val="none" w:sz="0" w:space="0" w:color="auto"/>
          </w:divBdr>
          <w:divsChild>
            <w:div w:id="301662773">
              <w:marLeft w:val="0"/>
              <w:marRight w:val="0"/>
              <w:marTop w:val="0"/>
              <w:marBottom w:val="0"/>
              <w:divBdr>
                <w:top w:val="none" w:sz="0" w:space="0" w:color="auto"/>
                <w:left w:val="none" w:sz="0" w:space="0" w:color="auto"/>
                <w:bottom w:val="none" w:sz="0" w:space="0" w:color="auto"/>
                <w:right w:val="none" w:sz="0" w:space="0" w:color="auto"/>
              </w:divBdr>
              <w:divsChild>
                <w:div w:id="1457988408">
                  <w:marLeft w:val="0"/>
                  <w:marRight w:val="0"/>
                  <w:marTop w:val="0"/>
                  <w:marBottom w:val="0"/>
                  <w:divBdr>
                    <w:top w:val="none" w:sz="0" w:space="0" w:color="auto"/>
                    <w:left w:val="none" w:sz="0" w:space="0" w:color="auto"/>
                    <w:bottom w:val="none" w:sz="0" w:space="0" w:color="auto"/>
                    <w:right w:val="none" w:sz="0" w:space="0" w:color="auto"/>
                  </w:divBdr>
                  <w:divsChild>
                    <w:div w:id="1591162232">
                      <w:marLeft w:val="0"/>
                      <w:marRight w:val="0"/>
                      <w:marTop w:val="0"/>
                      <w:marBottom w:val="0"/>
                      <w:divBdr>
                        <w:top w:val="none" w:sz="0" w:space="0" w:color="auto"/>
                        <w:left w:val="none" w:sz="0" w:space="0" w:color="auto"/>
                        <w:bottom w:val="none" w:sz="0" w:space="0" w:color="auto"/>
                        <w:right w:val="none" w:sz="0" w:space="0" w:color="auto"/>
                      </w:divBdr>
                      <w:divsChild>
                        <w:div w:id="2048483627">
                          <w:marLeft w:val="0"/>
                          <w:marRight w:val="0"/>
                          <w:marTop w:val="0"/>
                          <w:marBottom w:val="0"/>
                          <w:divBdr>
                            <w:top w:val="none" w:sz="0" w:space="0" w:color="auto"/>
                            <w:left w:val="none" w:sz="0" w:space="0" w:color="auto"/>
                            <w:bottom w:val="none" w:sz="0" w:space="0" w:color="auto"/>
                            <w:right w:val="none" w:sz="0" w:space="0" w:color="auto"/>
                          </w:divBdr>
                          <w:divsChild>
                            <w:div w:id="8259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8624">
                  <w:marLeft w:val="0"/>
                  <w:marRight w:val="0"/>
                  <w:marTop w:val="0"/>
                  <w:marBottom w:val="0"/>
                  <w:divBdr>
                    <w:top w:val="none" w:sz="0" w:space="0" w:color="auto"/>
                    <w:left w:val="none" w:sz="0" w:space="0" w:color="auto"/>
                    <w:bottom w:val="none" w:sz="0" w:space="0" w:color="auto"/>
                    <w:right w:val="none" w:sz="0" w:space="0" w:color="auto"/>
                  </w:divBdr>
                  <w:divsChild>
                    <w:div w:id="1792044914">
                      <w:marLeft w:val="0"/>
                      <w:marRight w:val="0"/>
                      <w:marTop w:val="0"/>
                      <w:marBottom w:val="0"/>
                      <w:divBdr>
                        <w:top w:val="none" w:sz="0" w:space="0" w:color="auto"/>
                        <w:left w:val="none" w:sz="0" w:space="0" w:color="auto"/>
                        <w:bottom w:val="none" w:sz="0" w:space="0" w:color="auto"/>
                        <w:right w:val="none" w:sz="0" w:space="0" w:color="auto"/>
                      </w:divBdr>
                      <w:divsChild>
                        <w:div w:id="1296251814">
                          <w:marLeft w:val="0"/>
                          <w:marRight w:val="0"/>
                          <w:marTop w:val="0"/>
                          <w:marBottom w:val="0"/>
                          <w:divBdr>
                            <w:top w:val="none" w:sz="0" w:space="0" w:color="auto"/>
                            <w:left w:val="none" w:sz="0" w:space="0" w:color="auto"/>
                            <w:bottom w:val="none" w:sz="0" w:space="0" w:color="auto"/>
                            <w:right w:val="none" w:sz="0" w:space="0" w:color="auto"/>
                          </w:divBdr>
                          <w:divsChild>
                            <w:div w:id="6301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216325">
      <w:bodyDiv w:val="1"/>
      <w:marLeft w:val="0"/>
      <w:marRight w:val="0"/>
      <w:marTop w:val="0"/>
      <w:marBottom w:val="0"/>
      <w:divBdr>
        <w:top w:val="none" w:sz="0" w:space="0" w:color="auto"/>
        <w:left w:val="none" w:sz="0" w:space="0" w:color="auto"/>
        <w:bottom w:val="none" w:sz="0" w:space="0" w:color="auto"/>
        <w:right w:val="none" w:sz="0" w:space="0" w:color="auto"/>
      </w:divBdr>
      <w:divsChild>
        <w:div w:id="878855941">
          <w:marLeft w:val="0"/>
          <w:marRight w:val="0"/>
          <w:marTop w:val="0"/>
          <w:marBottom w:val="0"/>
          <w:divBdr>
            <w:top w:val="none" w:sz="0" w:space="0" w:color="auto"/>
            <w:left w:val="none" w:sz="0" w:space="0" w:color="auto"/>
            <w:bottom w:val="none" w:sz="0" w:space="0" w:color="auto"/>
            <w:right w:val="none" w:sz="0" w:space="0" w:color="auto"/>
          </w:divBdr>
          <w:divsChild>
            <w:div w:id="1584683953">
              <w:marLeft w:val="0"/>
              <w:marRight w:val="0"/>
              <w:marTop w:val="0"/>
              <w:marBottom w:val="0"/>
              <w:divBdr>
                <w:top w:val="none" w:sz="0" w:space="0" w:color="auto"/>
                <w:left w:val="none" w:sz="0" w:space="0" w:color="auto"/>
                <w:bottom w:val="none" w:sz="0" w:space="0" w:color="auto"/>
                <w:right w:val="none" w:sz="0" w:space="0" w:color="auto"/>
              </w:divBdr>
              <w:divsChild>
                <w:div w:id="53704672">
                  <w:marLeft w:val="0"/>
                  <w:marRight w:val="0"/>
                  <w:marTop w:val="0"/>
                  <w:marBottom w:val="0"/>
                  <w:divBdr>
                    <w:top w:val="none" w:sz="0" w:space="0" w:color="auto"/>
                    <w:left w:val="none" w:sz="0" w:space="0" w:color="auto"/>
                    <w:bottom w:val="none" w:sz="0" w:space="0" w:color="auto"/>
                    <w:right w:val="none" w:sz="0" w:space="0" w:color="auto"/>
                  </w:divBdr>
                  <w:divsChild>
                    <w:div w:id="1112553176">
                      <w:marLeft w:val="0"/>
                      <w:marRight w:val="0"/>
                      <w:marTop w:val="0"/>
                      <w:marBottom w:val="0"/>
                      <w:divBdr>
                        <w:top w:val="none" w:sz="0" w:space="0" w:color="auto"/>
                        <w:left w:val="none" w:sz="0" w:space="0" w:color="auto"/>
                        <w:bottom w:val="none" w:sz="0" w:space="0" w:color="auto"/>
                        <w:right w:val="none" w:sz="0" w:space="0" w:color="auto"/>
                      </w:divBdr>
                      <w:divsChild>
                        <w:div w:id="169758040">
                          <w:marLeft w:val="0"/>
                          <w:marRight w:val="0"/>
                          <w:marTop w:val="0"/>
                          <w:marBottom w:val="0"/>
                          <w:divBdr>
                            <w:top w:val="none" w:sz="0" w:space="0" w:color="auto"/>
                            <w:left w:val="none" w:sz="0" w:space="0" w:color="auto"/>
                            <w:bottom w:val="none" w:sz="0" w:space="0" w:color="auto"/>
                            <w:right w:val="none" w:sz="0" w:space="0" w:color="auto"/>
                          </w:divBdr>
                          <w:divsChild>
                            <w:div w:id="10683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1382">
                  <w:marLeft w:val="0"/>
                  <w:marRight w:val="0"/>
                  <w:marTop w:val="0"/>
                  <w:marBottom w:val="0"/>
                  <w:divBdr>
                    <w:top w:val="none" w:sz="0" w:space="0" w:color="auto"/>
                    <w:left w:val="none" w:sz="0" w:space="0" w:color="auto"/>
                    <w:bottom w:val="none" w:sz="0" w:space="0" w:color="auto"/>
                    <w:right w:val="none" w:sz="0" w:space="0" w:color="auto"/>
                  </w:divBdr>
                  <w:divsChild>
                    <w:div w:id="138695995">
                      <w:marLeft w:val="0"/>
                      <w:marRight w:val="0"/>
                      <w:marTop w:val="0"/>
                      <w:marBottom w:val="0"/>
                      <w:divBdr>
                        <w:top w:val="none" w:sz="0" w:space="0" w:color="auto"/>
                        <w:left w:val="none" w:sz="0" w:space="0" w:color="auto"/>
                        <w:bottom w:val="none" w:sz="0" w:space="0" w:color="auto"/>
                        <w:right w:val="none" w:sz="0" w:space="0" w:color="auto"/>
                      </w:divBdr>
                      <w:divsChild>
                        <w:div w:id="457838787">
                          <w:marLeft w:val="0"/>
                          <w:marRight w:val="0"/>
                          <w:marTop w:val="0"/>
                          <w:marBottom w:val="0"/>
                          <w:divBdr>
                            <w:top w:val="none" w:sz="0" w:space="0" w:color="auto"/>
                            <w:left w:val="none" w:sz="0" w:space="0" w:color="auto"/>
                            <w:bottom w:val="none" w:sz="0" w:space="0" w:color="auto"/>
                            <w:right w:val="none" w:sz="0" w:space="0" w:color="auto"/>
                          </w:divBdr>
                          <w:divsChild>
                            <w:div w:id="654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813278">
      <w:bodyDiv w:val="1"/>
      <w:marLeft w:val="0"/>
      <w:marRight w:val="0"/>
      <w:marTop w:val="0"/>
      <w:marBottom w:val="0"/>
      <w:divBdr>
        <w:top w:val="none" w:sz="0" w:space="0" w:color="auto"/>
        <w:left w:val="none" w:sz="0" w:space="0" w:color="auto"/>
        <w:bottom w:val="none" w:sz="0" w:space="0" w:color="auto"/>
        <w:right w:val="none" w:sz="0" w:space="0" w:color="auto"/>
      </w:divBdr>
      <w:divsChild>
        <w:div w:id="720400905">
          <w:marLeft w:val="0"/>
          <w:marRight w:val="0"/>
          <w:marTop w:val="0"/>
          <w:marBottom w:val="0"/>
          <w:divBdr>
            <w:top w:val="none" w:sz="0" w:space="0" w:color="auto"/>
            <w:left w:val="none" w:sz="0" w:space="0" w:color="auto"/>
            <w:bottom w:val="none" w:sz="0" w:space="0" w:color="auto"/>
            <w:right w:val="none" w:sz="0" w:space="0" w:color="auto"/>
          </w:divBdr>
          <w:divsChild>
            <w:div w:id="1238054236">
              <w:marLeft w:val="0"/>
              <w:marRight w:val="0"/>
              <w:marTop w:val="0"/>
              <w:marBottom w:val="0"/>
              <w:divBdr>
                <w:top w:val="none" w:sz="0" w:space="0" w:color="auto"/>
                <w:left w:val="none" w:sz="0" w:space="0" w:color="auto"/>
                <w:bottom w:val="none" w:sz="0" w:space="0" w:color="auto"/>
                <w:right w:val="none" w:sz="0" w:space="0" w:color="auto"/>
              </w:divBdr>
              <w:divsChild>
                <w:div w:id="567115183">
                  <w:marLeft w:val="0"/>
                  <w:marRight w:val="0"/>
                  <w:marTop w:val="0"/>
                  <w:marBottom w:val="0"/>
                  <w:divBdr>
                    <w:top w:val="none" w:sz="0" w:space="0" w:color="auto"/>
                    <w:left w:val="none" w:sz="0" w:space="0" w:color="auto"/>
                    <w:bottom w:val="none" w:sz="0" w:space="0" w:color="auto"/>
                    <w:right w:val="none" w:sz="0" w:space="0" w:color="auto"/>
                  </w:divBdr>
                  <w:divsChild>
                    <w:div w:id="1139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91747">
          <w:marLeft w:val="0"/>
          <w:marRight w:val="0"/>
          <w:marTop w:val="0"/>
          <w:marBottom w:val="0"/>
          <w:divBdr>
            <w:top w:val="none" w:sz="0" w:space="0" w:color="auto"/>
            <w:left w:val="none" w:sz="0" w:space="0" w:color="auto"/>
            <w:bottom w:val="none" w:sz="0" w:space="0" w:color="auto"/>
            <w:right w:val="none" w:sz="0" w:space="0" w:color="auto"/>
          </w:divBdr>
          <w:divsChild>
            <w:div w:id="1041978648">
              <w:marLeft w:val="0"/>
              <w:marRight w:val="0"/>
              <w:marTop w:val="0"/>
              <w:marBottom w:val="0"/>
              <w:divBdr>
                <w:top w:val="none" w:sz="0" w:space="0" w:color="auto"/>
                <w:left w:val="none" w:sz="0" w:space="0" w:color="auto"/>
                <w:bottom w:val="none" w:sz="0" w:space="0" w:color="auto"/>
                <w:right w:val="none" w:sz="0" w:space="0" w:color="auto"/>
              </w:divBdr>
              <w:divsChild>
                <w:div w:id="85154237">
                  <w:marLeft w:val="0"/>
                  <w:marRight w:val="0"/>
                  <w:marTop w:val="0"/>
                  <w:marBottom w:val="0"/>
                  <w:divBdr>
                    <w:top w:val="none" w:sz="0" w:space="0" w:color="auto"/>
                    <w:left w:val="none" w:sz="0" w:space="0" w:color="auto"/>
                    <w:bottom w:val="none" w:sz="0" w:space="0" w:color="auto"/>
                    <w:right w:val="none" w:sz="0" w:space="0" w:color="auto"/>
                  </w:divBdr>
                  <w:divsChild>
                    <w:div w:id="17302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91534">
      <w:bodyDiv w:val="1"/>
      <w:marLeft w:val="0"/>
      <w:marRight w:val="0"/>
      <w:marTop w:val="0"/>
      <w:marBottom w:val="0"/>
      <w:divBdr>
        <w:top w:val="none" w:sz="0" w:space="0" w:color="auto"/>
        <w:left w:val="none" w:sz="0" w:space="0" w:color="auto"/>
        <w:bottom w:val="none" w:sz="0" w:space="0" w:color="auto"/>
        <w:right w:val="none" w:sz="0" w:space="0" w:color="auto"/>
      </w:divBdr>
    </w:div>
    <w:div w:id="680666678">
      <w:bodyDiv w:val="1"/>
      <w:marLeft w:val="0"/>
      <w:marRight w:val="0"/>
      <w:marTop w:val="0"/>
      <w:marBottom w:val="0"/>
      <w:divBdr>
        <w:top w:val="none" w:sz="0" w:space="0" w:color="auto"/>
        <w:left w:val="none" w:sz="0" w:space="0" w:color="auto"/>
        <w:bottom w:val="none" w:sz="0" w:space="0" w:color="auto"/>
        <w:right w:val="none" w:sz="0" w:space="0" w:color="auto"/>
      </w:divBdr>
      <w:divsChild>
        <w:div w:id="833882864">
          <w:marLeft w:val="0"/>
          <w:marRight w:val="0"/>
          <w:marTop w:val="0"/>
          <w:marBottom w:val="0"/>
          <w:divBdr>
            <w:top w:val="none" w:sz="0" w:space="0" w:color="auto"/>
            <w:left w:val="none" w:sz="0" w:space="0" w:color="auto"/>
            <w:bottom w:val="none" w:sz="0" w:space="0" w:color="auto"/>
            <w:right w:val="none" w:sz="0" w:space="0" w:color="auto"/>
          </w:divBdr>
          <w:divsChild>
            <w:div w:id="1052534512">
              <w:marLeft w:val="0"/>
              <w:marRight w:val="0"/>
              <w:marTop w:val="0"/>
              <w:marBottom w:val="0"/>
              <w:divBdr>
                <w:top w:val="none" w:sz="0" w:space="0" w:color="auto"/>
                <w:left w:val="none" w:sz="0" w:space="0" w:color="auto"/>
                <w:bottom w:val="none" w:sz="0" w:space="0" w:color="auto"/>
                <w:right w:val="none" w:sz="0" w:space="0" w:color="auto"/>
              </w:divBdr>
              <w:divsChild>
                <w:div w:id="561261189">
                  <w:marLeft w:val="0"/>
                  <w:marRight w:val="0"/>
                  <w:marTop w:val="0"/>
                  <w:marBottom w:val="0"/>
                  <w:divBdr>
                    <w:top w:val="none" w:sz="0" w:space="0" w:color="auto"/>
                    <w:left w:val="none" w:sz="0" w:space="0" w:color="auto"/>
                    <w:bottom w:val="none" w:sz="0" w:space="0" w:color="auto"/>
                    <w:right w:val="none" w:sz="0" w:space="0" w:color="auto"/>
                  </w:divBdr>
                  <w:divsChild>
                    <w:div w:id="714700018">
                      <w:marLeft w:val="0"/>
                      <w:marRight w:val="0"/>
                      <w:marTop w:val="0"/>
                      <w:marBottom w:val="0"/>
                      <w:divBdr>
                        <w:top w:val="none" w:sz="0" w:space="0" w:color="auto"/>
                        <w:left w:val="none" w:sz="0" w:space="0" w:color="auto"/>
                        <w:bottom w:val="none" w:sz="0" w:space="0" w:color="auto"/>
                        <w:right w:val="none" w:sz="0" w:space="0" w:color="auto"/>
                      </w:divBdr>
                      <w:divsChild>
                        <w:div w:id="1751854611">
                          <w:marLeft w:val="0"/>
                          <w:marRight w:val="0"/>
                          <w:marTop w:val="0"/>
                          <w:marBottom w:val="0"/>
                          <w:divBdr>
                            <w:top w:val="none" w:sz="0" w:space="0" w:color="auto"/>
                            <w:left w:val="none" w:sz="0" w:space="0" w:color="auto"/>
                            <w:bottom w:val="none" w:sz="0" w:space="0" w:color="auto"/>
                            <w:right w:val="none" w:sz="0" w:space="0" w:color="auto"/>
                          </w:divBdr>
                          <w:divsChild>
                            <w:div w:id="11820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63982">
      <w:bodyDiv w:val="1"/>
      <w:marLeft w:val="0"/>
      <w:marRight w:val="0"/>
      <w:marTop w:val="0"/>
      <w:marBottom w:val="0"/>
      <w:divBdr>
        <w:top w:val="none" w:sz="0" w:space="0" w:color="auto"/>
        <w:left w:val="none" w:sz="0" w:space="0" w:color="auto"/>
        <w:bottom w:val="none" w:sz="0" w:space="0" w:color="auto"/>
        <w:right w:val="none" w:sz="0" w:space="0" w:color="auto"/>
      </w:divBdr>
      <w:divsChild>
        <w:div w:id="2092579405">
          <w:marLeft w:val="0"/>
          <w:marRight w:val="0"/>
          <w:marTop w:val="0"/>
          <w:marBottom w:val="0"/>
          <w:divBdr>
            <w:top w:val="none" w:sz="0" w:space="0" w:color="auto"/>
            <w:left w:val="none" w:sz="0" w:space="0" w:color="auto"/>
            <w:bottom w:val="none" w:sz="0" w:space="0" w:color="auto"/>
            <w:right w:val="none" w:sz="0" w:space="0" w:color="auto"/>
          </w:divBdr>
          <w:divsChild>
            <w:div w:id="25373278">
              <w:marLeft w:val="0"/>
              <w:marRight w:val="0"/>
              <w:marTop w:val="0"/>
              <w:marBottom w:val="0"/>
              <w:divBdr>
                <w:top w:val="none" w:sz="0" w:space="0" w:color="auto"/>
                <w:left w:val="none" w:sz="0" w:space="0" w:color="auto"/>
                <w:bottom w:val="none" w:sz="0" w:space="0" w:color="auto"/>
                <w:right w:val="none" w:sz="0" w:space="0" w:color="auto"/>
              </w:divBdr>
              <w:divsChild>
                <w:div w:id="50740715">
                  <w:marLeft w:val="0"/>
                  <w:marRight w:val="0"/>
                  <w:marTop w:val="0"/>
                  <w:marBottom w:val="0"/>
                  <w:divBdr>
                    <w:top w:val="none" w:sz="0" w:space="0" w:color="auto"/>
                    <w:left w:val="none" w:sz="0" w:space="0" w:color="auto"/>
                    <w:bottom w:val="none" w:sz="0" w:space="0" w:color="auto"/>
                    <w:right w:val="none" w:sz="0" w:space="0" w:color="auto"/>
                  </w:divBdr>
                  <w:divsChild>
                    <w:div w:id="253779641">
                      <w:marLeft w:val="0"/>
                      <w:marRight w:val="0"/>
                      <w:marTop w:val="0"/>
                      <w:marBottom w:val="0"/>
                      <w:divBdr>
                        <w:top w:val="none" w:sz="0" w:space="0" w:color="auto"/>
                        <w:left w:val="none" w:sz="0" w:space="0" w:color="auto"/>
                        <w:bottom w:val="none" w:sz="0" w:space="0" w:color="auto"/>
                        <w:right w:val="none" w:sz="0" w:space="0" w:color="auto"/>
                      </w:divBdr>
                      <w:divsChild>
                        <w:div w:id="381752128">
                          <w:marLeft w:val="0"/>
                          <w:marRight w:val="0"/>
                          <w:marTop w:val="0"/>
                          <w:marBottom w:val="0"/>
                          <w:divBdr>
                            <w:top w:val="none" w:sz="0" w:space="0" w:color="auto"/>
                            <w:left w:val="none" w:sz="0" w:space="0" w:color="auto"/>
                            <w:bottom w:val="none" w:sz="0" w:space="0" w:color="auto"/>
                            <w:right w:val="none" w:sz="0" w:space="0" w:color="auto"/>
                          </w:divBdr>
                          <w:divsChild>
                            <w:div w:id="11189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524064">
      <w:bodyDiv w:val="1"/>
      <w:marLeft w:val="0"/>
      <w:marRight w:val="0"/>
      <w:marTop w:val="0"/>
      <w:marBottom w:val="0"/>
      <w:divBdr>
        <w:top w:val="none" w:sz="0" w:space="0" w:color="auto"/>
        <w:left w:val="none" w:sz="0" w:space="0" w:color="auto"/>
        <w:bottom w:val="none" w:sz="0" w:space="0" w:color="auto"/>
        <w:right w:val="none" w:sz="0" w:space="0" w:color="auto"/>
      </w:divBdr>
    </w:div>
    <w:div w:id="722828647">
      <w:bodyDiv w:val="1"/>
      <w:marLeft w:val="0"/>
      <w:marRight w:val="0"/>
      <w:marTop w:val="0"/>
      <w:marBottom w:val="0"/>
      <w:divBdr>
        <w:top w:val="none" w:sz="0" w:space="0" w:color="auto"/>
        <w:left w:val="none" w:sz="0" w:space="0" w:color="auto"/>
        <w:bottom w:val="none" w:sz="0" w:space="0" w:color="auto"/>
        <w:right w:val="none" w:sz="0" w:space="0" w:color="auto"/>
      </w:divBdr>
    </w:div>
    <w:div w:id="762991869">
      <w:bodyDiv w:val="1"/>
      <w:marLeft w:val="0"/>
      <w:marRight w:val="0"/>
      <w:marTop w:val="0"/>
      <w:marBottom w:val="0"/>
      <w:divBdr>
        <w:top w:val="none" w:sz="0" w:space="0" w:color="auto"/>
        <w:left w:val="none" w:sz="0" w:space="0" w:color="auto"/>
        <w:bottom w:val="none" w:sz="0" w:space="0" w:color="auto"/>
        <w:right w:val="none" w:sz="0" w:space="0" w:color="auto"/>
      </w:divBdr>
      <w:divsChild>
        <w:div w:id="1094668064">
          <w:marLeft w:val="0"/>
          <w:marRight w:val="0"/>
          <w:marTop w:val="0"/>
          <w:marBottom w:val="0"/>
          <w:divBdr>
            <w:top w:val="none" w:sz="0" w:space="0" w:color="auto"/>
            <w:left w:val="none" w:sz="0" w:space="0" w:color="auto"/>
            <w:bottom w:val="single" w:sz="6" w:space="4" w:color="CCCCCC"/>
            <w:right w:val="none" w:sz="0" w:space="0" w:color="auto"/>
          </w:divBdr>
          <w:divsChild>
            <w:div w:id="16213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724">
      <w:bodyDiv w:val="1"/>
      <w:marLeft w:val="0"/>
      <w:marRight w:val="0"/>
      <w:marTop w:val="0"/>
      <w:marBottom w:val="0"/>
      <w:divBdr>
        <w:top w:val="none" w:sz="0" w:space="0" w:color="auto"/>
        <w:left w:val="none" w:sz="0" w:space="0" w:color="auto"/>
        <w:bottom w:val="none" w:sz="0" w:space="0" w:color="auto"/>
        <w:right w:val="none" w:sz="0" w:space="0" w:color="auto"/>
      </w:divBdr>
      <w:divsChild>
        <w:div w:id="724110502">
          <w:marLeft w:val="0"/>
          <w:marRight w:val="0"/>
          <w:marTop w:val="0"/>
          <w:marBottom w:val="0"/>
          <w:divBdr>
            <w:top w:val="none" w:sz="0" w:space="0" w:color="auto"/>
            <w:left w:val="none" w:sz="0" w:space="0" w:color="auto"/>
            <w:bottom w:val="none" w:sz="0" w:space="0" w:color="auto"/>
            <w:right w:val="none" w:sz="0" w:space="0" w:color="auto"/>
          </w:divBdr>
          <w:divsChild>
            <w:div w:id="1182354318">
              <w:marLeft w:val="0"/>
              <w:marRight w:val="0"/>
              <w:marTop w:val="0"/>
              <w:marBottom w:val="0"/>
              <w:divBdr>
                <w:top w:val="none" w:sz="0" w:space="0" w:color="auto"/>
                <w:left w:val="none" w:sz="0" w:space="0" w:color="auto"/>
                <w:bottom w:val="none" w:sz="0" w:space="0" w:color="auto"/>
                <w:right w:val="none" w:sz="0" w:space="0" w:color="auto"/>
              </w:divBdr>
              <w:divsChild>
                <w:div w:id="59253050">
                  <w:marLeft w:val="0"/>
                  <w:marRight w:val="0"/>
                  <w:marTop w:val="0"/>
                  <w:marBottom w:val="0"/>
                  <w:divBdr>
                    <w:top w:val="none" w:sz="0" w:space="0" w:color="auto"/>
                    <w:left w:val="none" w:sz="0" w:space="0" w:color="auto"/>
                    <w:bottom w:val="none" w:sz="0" w:space="0" w:color="auto"/>
                    <w:right w:val="none" w:sz="0" w:space="0" w:color="auto"/>
                  </w:divBdr>
                  <w:divsChild>
                    <w:div w:id="13731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89218">
          <w:marLeft w:val="0"/>
          <w:marRight w:val="0"/>
          <w:marTop w:val="0"/>
          <w:marBottom w:val="0"/>
          <w:divBdr>
            <w:top w:val="none" w:sz="0" w:space="0" w:color="auto"/>
            <w:left w:val="none" w:sz="0" w:space="0" w:color="auto"/>
            <w:bottom w:val="none" w:sz="0" w:space="0" w:color="auto"/>
            <w:right w:val="none" w:sz="0" w:space="0" w:color="auto"/>
          </w:divBdr>
          <w:divsChild>
            <w:div w:id="1294747333">
              <w:marLeft w:val="0"/>
              <w:marRight w:val="0"/>
              <w:marTop w:val="0"/>
              <w:marBottom w:val="0"/>
              <w:divBdr>
                <w:top w:val="none" w:sz="0" w:space="0" w:color="auto"/>
                <w:left w:val="none" w:sz="0" w:space="0" w:color="auto"/>
                <w:bottom w:val="none" w:sz="0" w:space="0" w:color="auto"/>
                <w:right w:val="none" w:sz="0" w:space="0" w:color="auto"/>
              </w:divBdr>
              <w:divsChild>
                <w:div w:id="868645605">
                  <w:marLeft w:val="0"/>
                  <w:marRight w:val="0"/>
                  <w:marTop w:val="0"/>
                  <w:marBottom w:val="0"/>
                  <w:divBdr>
                    <w:top w:val="none" w:sz="0" w:space="0" w:color="auto"/>
                    <w:left w:val="none" w:sz="0" w:space="0" w:color="auto"/>
                    <w:bottom w:val="none" w:sz="0" w:space="0" w:color="auto"/>
                    <w:right w:val="none" w:sz="0" w:space="0" w:color="auto"/>
                  </w:divBdr>
                  <w:divsChild>
                    <w:div w:id="9540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9259">
      <w:bodyDiv w:val="1"/>
      <w:marLeft w:val="0"/>
      <w:marRight w:val="0"/>
      <w:marTop w:val="0"/>
      <w:marBottom w:val="0"/>
      <w:divBdr>
        <w:top w:val="none" w:sz="0" w:space="0" w:color="auto"/>
        <w:left w:val="none" w:sz="0" w:space="0" w:color="auto"/>
        <w:bottom w:val="none" w:sz="0" w:space="0" w:color="auto"/>
        <w:right w:val="none" w:sz="0" w:space="0" w:color="auto"/>
      </w:divBdr>
      <w:divsChild>
        <w:div w:id="1815026381">
          <w:marLeft w:val="0"/>
          <w:marRight w:val="0"/>
          <w:marTop w:val="0"/>
          <w:marBottom w:val="0"/>
          <w:divBdr>
            <w:top w:val="none" w:sz="0" w:space="0" w:color="auto"/>
            <w:left w:val="none" w:sz="0" w:space="0" w:color="auto"/>
            <w:bottom w:val="none" w:sz="0" w:space="0" w:color="auto"/>
            <w:right w:val="none" w:sz="0" w:space="0" w:color="auto"/>
          </w:divBdr>
          <w:divsChild>
            <w:div w:id="247814390">
              <w:marLeft w:val="0"/>
              <w:marRight w:val="0"/>
              <w:marTop w:val="0"/>
              <w:marBottom w:val="0"/>
              <w:divBdr>
                <w:top w:val="none" w:sz="0" w:space="0" w:color="auto"/>
                <w:left w:val="none" w:sz="0" w:space="0" w:color="auto"/>
                <w:bottom w:val="none" w:sz="0" w:space="0" w:color="auto"/>
                <w:right w:val="none" w:sz="0" w:space="0" w:color="auto"/>
              </w:divBdr>
              <w:divsChild>
                <w:div w:id="178352923">
                  <w:marLeft w:val="0"/>
                  <w:marRight w:val="0"/>
                  <w:marTop w:val="0"/>
                  <w:marBottom w:val="0"/>
                  <w:divBdr>
                    <w:top w:val="none" w:sz="0" w:space="0" w:color="auto"/>
                    <w:left w:val="none" w:sz="0" w:space="0" w:color="auto"/>
                    <w:bottom w:val="none" w:sz="0" w:space="0" w:color="auto"/>
                    <w:right w:val="none" w:sz="0" w:space="0" w:color="auto"/>
                  </w:divBdr>
                  <w:divsChild>
                    <w:div w:id="1405034188">
                      <w:marLeft w:val="0"/>
                      <w:marRight w:val="0"/>
                      <w:marTop w:val="0"/>
                      <w:marBottom w:val="0"/>
                      <w:divBdr>
                        <w:top w:val="none" w:sz="0" w:space="0" w:color="auto"/>
                        <w:left w:val="none" w:sz="0" w:space="0" w:color="auto"/>
                        <w:bottom w:val="none" w:sz="0" w:space="0" w:color="auto"/>
                        <w:right w:val="none" w:sz="0" w:space="0" w:color="auto"/>
                      </w:divBdr>
                      <w:divsChild>
                        <w:div w:id="606279594">
                          <w:marLeft w:val="0"/>
                          <w:marRight w:val="0"/>
                          <w:marTop w:val="0"/>
                          <w:marBottom w:val="0"/>
                          <w:divBdr>
                            <w:top w:val="none" w:sz="0" w:space="0" w:color="auto"/>
                            <w:left w:val="none" w:sz="0" w:space="0" w:color="auto"/>
                            <w:bottom w:val="none" w:sz="0" w:space="0" w:color="auto"/>
                            <w:right w:val="none" w:sz="0" w:space="0" w:color="auto"/>
                          </w:divBdr>
                          <w:divsChild>
                            <w:div w:id="20080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36956">
                  <w:marLeft w:val="0"/>
                  <w:marRight w:val="0"/>
                  <w:marTop w:val="0"/>
                  <w:marBottom w:val="0"/>
                  <w:divBdr>
                    <w:top w:val="none" w:sz="0" w:space="0" w:color="auto"/>
                    <w:left w:val="none" w:sz="0" w:space="0" w:color="auto"/>
                    <w:bottom w:val="none" w:sz="0" w:space="0" w:color="auto"/>
                    <w:right w:val="none" w:sz="0" w:space="0" w:color="auto"/>
                  </w:divBdr>
                  <w:divsChild>
                    <w:div w:id="819540607">
                      <w:marLeft w:val="0"/>
                      <w:marRight w:val="0"/>
                      <w:marTop w:val="0"/>
                      <w:marBottom w:val="0"/>
                      <w:divBdr>
                        <w:top w:val="none" w:sz="0" w:space="0" w:color="auto"/>
                        <w:left w:val="none" w:sz="0" w:space="0" w:color="auto"/>
                        <w:bottom w:val="none" w:sz="0" w:space="0" w:color="auto"/>
                        <w:right w:val="none" w:sz="0" w:space="0" w:color="auto"/>
                      </w:divBdr>
                      <w:divsChild>
                        <w:div w:id="2120443709">
                          <w:marLeft w:val="0"/>
                          <w:marRight w:val="0"/>
                          <w:marTop w:val="0"/>
                          <w:marBottom w:val="0"/>
                          <w:divBdr>
                            <w:top w:val="none" w:sz="0" w:space="0" w:color="auto"/>
                            <w:left w:val="none" w:sz="0" w:space="0" w:color="auto"/>
                            <w:bottom w:val="none" w:sz="0" w:space="0" w:color="auto"/>
                            <w:right w:val="none" w:sz="0" w:space="0" w:color="auto"/>
                          </w:divBdr>
                          <w:divsChild>
                            <w:div w:id="20627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387536">
      <w:bodyDiv w:val="1"/>
      <w:marLeft w:val="0"/>
      <w:marRight w:val="0"/>
      <w:marTop w:val="0"/>
      <w:marBottom w:val="0"/>
      <w:divBdr>
        <w:top w:val="none" w:sz="0" w:space="0" w:color="auto"/>
        <w:left w:val="none" w:sz="0" w:space="0" w:color="auto"/>
        <w:bottom w:val="none" w:sz="0" w:space="0" w:color="auto"/>
        <w:right w:val="none" w:sz="0" w:space="0" w:color="auto"/>
      </w:divBdr>
    </w:div>
    <w:div w:id="1250695464">
      <w:bodyDiv w:val="1"/>
      <w:marLeft w:val="0"/>
      <w:marRight w:val="0"/>
      <w:marTop w:val="0"/>
      <w:marBottom w:val="0"/>
      <w:divBdr>
        <w:top w:val="none" w:sz="0" w:space="0" w:color="auto"/>
        <w:left w:val="none" w:sz="0" w:space="0" w:color="auto"/>
        <w:bottom w:val="none" w:sz="0" w:space="0" w:color="auto"/>
        <w:right w:val="none" w:sz="0" w:space="0" w:color="auto"/>
      </w:divBdr>
      <w:divsChild>
        <w:div w:id="274290251">
          <w:marLeft w:val="0"/>
          <w:marRight w:val="0"/>
          <w:marTop w:val="0"/>
          <w:marBottom w:val="0"/>
          <w:divBdr>
            <w:top w:val="none" w:sz="0" w:space="0" w:color="auto"/>
            <w:left w:val="none" w:sz="0" w:space="0" w:color="auto"/>
            <w:bottom w:val="none" w:sz="0" w:space="0" w:color="auto"/>
            <w:right w:val="none" w:sz="0" w:space="0" w:color="auto"/>
          </w:divBdr>
          <w:divsChild>
            <w:div w:id="1280382414">
              <w:marLeft w:val="-150"/>
              <w:marRight w:val="0"/>
              <w:marTop w:val="0"/>
              <w:marBottom w:val="0"/>
              <w:divBdr>
                <w:top w:val="none" w:sz="0" w:space="0" w:color="auto"/>
                <w:left w:val="none" w:sz="0" w:space="0" w:color="auto"/>
                <w:bottom w:val="none" w:sz="0" w:space="0" w:color="auto"/>
                <w:right w:val="none" w:sz="0" w:space="0" w:color="auto"/>
              </w:divBdr>
              <w:divsChild>
                <w:div w:id="2089421009">
                  <w:marLeft w:val="0"/>
                  <w:marRight w:val="0"/>
                  <w:marTop w:val="0"/>
                  <w:marBottom w:val="0"/>
                  <w:divBdr>
                    <w:top w:val="none" w:sz="0" w:space="0" w:color="auto"/>
                    <w:left w:val="none" w:sz="0" w:space="0" w:color="auto"/>
                    <w:bottom w:val="none" w:sz="0" w:space="0" w:color="auto"/>
                    <w:right w:val="none" w:sz="0" w:space="0" w:color="auto"/>
                  </w:divBdr>
                  <w:divsChild>
                    <w:div w:id="1182086731">
                      <w:marLeft w:val="0"/>
                      <w:marRight w:val="0"/>
                      <w:marTop w:val="0"/>
                      <w:marBottom w:val="0"/>
                      <w:divBdr>
                        <w:top w:val="none" w:sz="0" w:space="0" w:color="auto"/>
                        <w:left w:val="none" w:sz="0" w:space="0" w:color="auto"/>
                        <w:bottom w:val="none" w:sz="0" w:space="0" w:color="auto"/>
                        <w:right w:val="none" w:sz="0" w:space="0" w:color="auto"/>
                      </w:divBdr>
                      <w:divsChild>
                        <w:div w:id="1276870533">
                          <w:marLeft w:val="0"/>
                          <w:marRight w:val="0"/>
                          <w:marTop w:val="0"/>
                          <w:marBottom w:val="0"/>
                          <w:divBdr>
                            <w:top w:val="none" w:sz="0" w:space="0" w:color="auto"/>
                            <w:left w:val="none" w:sz="0" w:space="0" w:color="auto"/>
                            <w:bottom w:val="none" w:sz="0" w:space="0" w:color="auto"/>
                            <w:right w:val="none" w:sz="0" w:space="0" w:color="auto"/>
                          </w:divBdr>
                          <w:divsChild>
                            <w:div w:id="1148522889">
                              <w:marLeft w:val="0"/>
                              <w:marRight w:val="0"/>
                              <w:marTop w:val="0"/>
                              <w:marBottom w:val="0"/>
                              <w:divBdr>
                                <w:top w:val="none" w:sz="0" w:space="0" w:color="auto"/>
                                <w:left w:val="none" w:sz="0" w:space="0" w:color="auto"/>
                                <w:bottom w:val="none" w:sz="0" w:space="0" w:color="auto"/>
                                <w:right w:val="none" w:sz="0" w:space="0" w:color="auto"/>
                              </w:divBdr>
                              <w:divsChild>
                                <w:div w:id="1358965751">
                                  <w:marLeft w:val="0"/>
                                  <w:marRight w:val="0"/>
                                  <w:marTop w:val="0"/>
                                  <w:marBottom w:val="0"/>
                                  <w:divBdr>
                                    <w:top w:val="none" w:sz="0" w:space="0" w:color="auto"/>
                                    <w:left w:val="none" w:sz="0" w:space="0" w:color="auto"/>
                                    <w:bottom w:val="none" w:sz="0" w:space="0" w:color="auto"/>
                                    <w:right w:val="none" w:sz="0" w:space="0" w:color="auto"/>
                                  </w:divBdr>
                                  <w:divsChild>
                                    <w:div w:id="3514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994467">
      <w:bodyDiv w:val="1"/>
      <w:marLeft w:val="0"/>
      <w:marRight w:val="0"/>
      <w:marTop w:val="0"/>
      <w:marBottom w:val="0"/>
      <w:divBdr>
        <w:top w:val="none" w:sz="0" w:space="0" w:color="auto"/>
        <w:left w:val="none" w:sz="0" w:space="0" w:color="auto"/>
        <w:bottom w:val="none" w:sz="0" w:space="0" w:color="auto"/>
        <w:right w:val="none" w:sz="0" w:space="0" w:color="auto"/>
      </w:divBdr>
      <w:divsChild>
        <w:div w:id="1472096726">
          <w:marLeft w:val="0"/>
          <w:marRight w:val="0"/>
          <w:marTop w:val="0"/>
          <w:marBottom w:val="0"/>
          <w:divBdr>
            <w:top w:val="none" w:sz="0" w:space="0" w:color="auto"/>
            <w:left w:val="none" w:sz="0" w:space="0" w:color="auto"/>
            <w:bottom w:val="none" w:sz="0" w:space="0" w:color="auto"/>
            <w:right w:val="none" w:sz="0" w:space="0" w:color="auto"/>
          </w:divBdr>
          <w:divsChild>
            <w:div w:id="1417094993">
              <w:marLeft w:val="0"/>
              <w:marRight w:val="0"/>
              <w:marTop w:val="0"/>
              <w:marBottom w:val="0"/>
              <w:divBdr>
                <w:top w:val="none" w:sz="0" w:space="0" w:color="auto"/>
                <w:left w:val="none" w:sz="0" w:space="0" w:color="auto"/>
                <w:bottom w:val="none" w:sz="0" w:space="0" w:color="auto"/>
                <w:right w:val="none" w:sz="0" w:space="0" w:color="auto"/>
              </w:divBdr>
              <w:divsChild>
                <w:div w:id="1703744225">
                  <w:marLeft w:val="0"/>
                  <w:marRight w:val="0"/>
                  <w:marTop w:val="0"/>
                  <w:marBottom w:val="0"/>
                  <w:divBdr>
                    <w:top w:val="none" w:sz="0" w:space="0" w:color="auto"/>
                    <w:left w:val="none" w:sz="0" w:space="0" w:color="auto"/>
                    <w:bottom w:val="none" w:sz="0" w:space="0" w:color="auto"/>
                    <w:right w:val="none" w:sz="0" w:space="0" w:color="auto"/>
                  </w:divBdr>
                  <w:divsChild>
                    <w:div w:id="1685135335">
                      <w:marLeft w:val="0"/>
                      <w:marRight w:val="0"/>
                      <w:marTop w:val="0"/>
                      <w:marBottom w:val="0"/>
                      <w:divBdr>
                        <w:top w:val="none" w:sz="0" w:space="0" w:color="auto"/>
                        <w:left w:val="none" w:sz="0" w:space="0" w:color="auto"/>
                        <w:bottom w:val="none" w:sz="0" w:space="0" w:color="auto"/>
                        <w:right w:val="none" w:sz="0" w:space="0" w:color="auto"/>
                      </w:divBdr>
                      <w:divsChild>
                        <w:div w:id="26954676">
                          <w:marLeft w:val="0"/>
                          <w:marRight w:val="0"/>
                          <w:marTop w:val="0"/>
                          <w:marBottom w:val="0"/>
                          <w:divBdr>
                            <w:top w:val="none" w:sz="0" w:space="0" w:color="auto"/>
                            <w:left w:val="none" w:sz="0" w:space="0" w:color="auto"/>
                            <w:bottom w:val="none" w:sz="0" w:space="0" w:color="auto"/>
                            <w:right w:val="none" w:sz="0" w:space="0" w:color="auto"/>
                          </w:divBdr>
                          <w:divsChild>
                            <w:div w:id="18100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719995">
      <w:bodyDiv w:val="1"/>
      <w:marLeft w:val="0"/>
      <w:marRight w:val="0"/>
      <w:marTop w:val="0"/>
      <w:marBottom w:val="0"/>
      <w:divBdr>
        <w:top w:val="none" w:sz="0" w:space="0" w:color="auto"/>
        <w:left w:val="none" w:sz="0" w:space="0" w:color="auto"/>
        <w:bottom w:val="none" w:sz="0" w:space="0" w:color="auto"/>
        <w:right w:val="none" w:sz="0" w:space="0" w:color="auto"/>
      </w:divBdr>
      <w:divsChild>
        <w:div w:id="1102460517">
          <w:marLeft w:val="0"/>
          <w:marRight w:val="0"/>
          <w:marTop w:val="0"/>
          <w:marBottom w:val="0"/>
          <w:divBdr>
            <w:top w:val="none" w:sz="0" w:space="0" w:color="auto"/>
            <w:left w:val="none" w:sz="0" w:space="0" w:color="auto"/>
            <w:bottom w:val="none" w:sz="0" w:space="0" w:color="auto"/>
            <w:right w:val="none" w:sz="0" w:space="0" w:color="auto"/>
          </w:divBdr>
          <w:divsChild>
            <w:div w:id="98260416">
              <w:marLeft w:val="0"/>
              <w:marRight w:val="0"/>
              <w:marTop w:val="0"/>
              <w:marBottom w:val="0"/>
              <w:divBdr>
                <w:top w:val="none" w:sz="0" w:space="0" w:color="auto"/>
                <w:left w:val="none" w:sz="0" w:space="0" w:color="auto"/>
                <w:bottom w:val="none" w:sz="0" w:space="0" w:color="auto"/>
                <w:right w:val="none" w:sz="0" w:space="0" w:color="auto"/>
              </w:divBdr>
              <w:divsChild>
                <w:div w:id="1180894368">
                  <w:marLeft w:val="0"/>
                  <w:marRight w:val="0"/>
                  <w:marTop w:val="0"/>
                  <w:marBottom w:val="0"/>
                  <w:divBdr>
                    <w:top w:val="none" w:sz="0" w:space="0" w:color="auto"/>
                    <w:left w:val="none" w:sz="0" w:space="0" w:color="auto"/>
                    <w:bottom w:val="none" w:sz="0" w:space="0" w:color="auto"/>
                    <w:right w:val="none" w:sz="0" w:space="0" w:color="auto"/>
                  </w:divBdr>
                  <w:divsChild>
                    <w:div w:id="1601176942">
                      <w:marLeft w:val="0"/>
                      <w:marRight w:val="0"/>
                      <w:marTop w:val="0"/>
                      <w:marBottom w:val="0"/>
                      <w:divBdr>
                        <w:top w:val="none" w:sz="0" w:space="0" w:color="auto"/>
                        <w:left w:val="none" w:sz="0" w:space="0" w:color="auto"/>
                        <w:bottom w:val="none" w:sz="0" w:space="0" w:color="auto"/>
                        <w:right w:val="none" w:sz="0" w:space="0" w:color="auto"/>
                      </w:divBdr>
                      <w:divsChild>
                        <w:div w:id="36589599">
                          <w:marLeft w:val="0"/>
                          <w:marRight w:val="0"/>
                          <w:marTop w:val="0"/>
                          <w:marBottom w:val="0"/>
                          <w:divBdr>
                            <w:top w:val="none" w:sz="0" w:space="0" w:color="auto"/>
                            <w:left w:val="none" w:sz="0" w:space="0" w:color="auto"/>
                            <w:bottom w:val="none" w:sz="0" w:space="0" w:color="auto"/>
                            <w:right w:val="none" w:sz="0" w:space="0" w:color="auto"/>
                          </w:divBdr>
                          <w:divsChild>
                            <w:div w:id="13656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116440">
      <w:bodyDiv w:val="1"/>
      <w:marLeft w:val="0"/>
      <w:marRight w:val="0"/>
      <w:marTop w:val="0"/>
      <w:marBottom w:val="0"/>
      <w:divBdr>
        <w:top w:val="none" w:sz="0" w:space="0" w:color="auto"/>
        <w:left w:val="none" w:sz="0" w:space="0" w:color="auto"/>
        <w:bottom w:val="none" w:sz="0" w:space="0" w:color="auto"/>
        <w:right w:val="none" w:sz="0" w:space="0" w:color="auto"/>
      </w:divBdr>
      <w:divsChild>
        <w:div w:id="665016606">
          <w:marLeft w:val="0"/>
          <w:marRight w:val="0"/>
          <w:marTop w:val="0"/>
          <w:marBottom w:val="0"/>
          <w:divBdr>
            <w:top w:val="none" w:sz="0" w:space="0" w:color="auto"/>
            <w:left w:val="none" w:sz="0" w:space="0" w:color="auto"/>
            <w:bottom w:val="none" w:sz="0" w:space="0" w:color="auto"/>
            <w:right w:val="none" w:sz="0" w:space="0" w:color="auto"/>
          </w:divBdr>
          <w:divsChild>
            <w:div w:id="1735734900">
              <w:marLeft w:val="-150"/>
              <w:marRight w:val="0"/>
              <w:marTop w:val="0"/>
              <w:marBottom w:val="0"/>
              <w:divBdr>
                <w:top w:val="none" w:sz="0" w:space="0" w:color="auto"/>
                <w:left w:val="none" w:sz="0" w:space="0" w:color="auto"/>
                <w:bottom w:val="none" w:sz="0" w:space="0" w:color="auto"/>
                <w:right w:val="none" w:sz="0" w:space="0" w:color="auto"/>
              </w:divBdr>
              <w:divsChild>
                <w:div w:id="822627716">
                  <w:marLeft w:val="0"/>
                  <w:marRight w:val="0"/>
                  <w:marTop w:val="0"/>
                  <w:marBottom w:val="0"/>
                  <w:divBdr>
                    <w:top w:val="none" w:sz="0" w:space="0" w:color="auto"/>
                    <w:left w:val="none" w:sz="0" w:space="0" w:color="auto"/>
                    <w:bottom w:val="none" w:sz="0" w:space="0" w:color="auto"/>
                    <w:right w:val="none" w:sz="0" w:space="0" w:color="auto"/>
                  </w:divBdr>
                  <w:divsChild>
                    <w:div w:id="1728071916">
                      <w:marLeft w:val="0"/>
                      <w:marRight w:val="0"/>
                      <w:marTop w:val="0"/>
                      <w:marBottom w:val="0"/>
                      <w:divBdr>
                        <w:top w:val="none" w:sz="0" w:space="0" w:color="auto"/>
                        <w:left w:val="none" w:sz="0" w:space="0" w:color="auto"/>
                        <w:bottom w:val="none" w:sz="0" w:space="0" w:color="auto"/>
                        <w:right w:val="none" w:sz="0" w:space="0" w:color="auto"/>
                      </w:divBdr>
                      <w:divsChild>
                        <w:div w:id="682515822">
                          <w:marLeft w:val="0"/>
                          <w:marRight w:val="0"/>
                          <w:marTop w:val="0"/>
                          <w:marBottom w:val="0"/>
                          <w:divBdr>
                            <w:top w:val="none" w:sz="0" w:space="0" w:color="auto"/>
                            <w:left w:val="none" w:sz="0" w:space="0" w:color="auto"/>
                            <w:bottom w:val="none" w:sz="0" w:space="0" w:color="auto"/>
                            <w:right w:val="none" w:sz="0" w:space="0" w:color="auto"/>
                          </w:divBdr>
                          <w:divsChild>
                            <w:div w:id="956989433">
                              <w:marLeft w:val="0"/>
                              <w:marRight w:val="0"/>
                              <w:marTop w:val="0"/>
                              <w:marBottom w:val="0"/>
                              <w:divBdr>
                                <w:top w:val="none" w:sz="0" w:space="0" w:color="auto"/>
                                <w:left w:val="none" w:sz="0" w:space="0" w:color="auto"/>
                                <w:bottom w:val="none" w:sz="0" w:space="0" w:color="auto"/>
                                <w:right w:val="none" w:sz="0" w:space="0" w:color="auto"/>
                              </w:divBdr>
                              <w:divsChild>
                                <w:div w:id="316342921">
                                  <w:marLeft w:val="0"/>
                                  <w:marRight w:val="0"/>
                                  <w:marTop w:val="0"/>
                                  <w:marBottom w:val="0"/>
                                  <w:divBdr>
                                    <w:top w:val="none" w:sz="0" w:space="0" w:color="auto"/>
                                    <w:left w:val="none" w:sz="0" w:space="0" w:color="auto"/>
                                    <w:bottom w:val="none" w:sz="0" w:space="0" w:color="auto"/>
                                    <w:right w:val="none" w:sz="0" w:space="0" w:color="auto"/>
                                  </w:divBdr>
                                  <w:divsChild>
                                    <w:div w:id="9962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477732">
      <w:bodyDiv w:val="1"/>
      <w:marLeft w:val="0"/>
      <w:marRight w:val="0"/>
      <w:marTop w:val="0"/>
      <w:marBottom w:val="0"/>
      <w:divBdr>
        <w:top w:val="none" w:sz="0" w:space="0" w:color="auto"/>
        <w:left w:val="none" w:sz="0" w:space="0" w:color="auto"/>
        <w:bottom w:val="none" w:sz="0" w:space="0" w:color="auto"/>
        <w:right w:val="none" w:sz="0" w:space="0" w:color="auto"/>
      </w:divBdr>
      <w:divsChild>
        <w:div w:id="1882866023">
          <w:marLeft w:val="0"/>
          <w:marRight w:val="0"/>
          <w:marTop w:val="0"/>
          <w:marBottom w:val="0"/>
          <w:divBdr>
            <w:top w:val="none" w:sz="0" w:space="0" w:color="auto"/>
            <w:left w:val="none" w:sz="0" w:space="0" w:color="auto"/>
            <w:bottom w:val="none" w:sz="0" w:space="0" w:color="auto"/>
            <w:right w:val="none" w:sz="0" w:space="0" w:color="auto"/>
          </w:divBdr>
          <w:divsChild>
            <w:div w:id="405494146">
              <w:marLeft w:val="0"/>
              <w:marRight w:val="0"/>
              <w:marTop w:val="0"/>
              <w:marBottom w:val="0"/>
              <w:divBdr>
                <w:top w:val="none" w:sz="0" w:space="0" w:color="auto"/>
                <w:left w:val="none" w:sz="0" w:space="0" w:color="auto"/>
                <w:bottom w:val="none" w:sz="0" w:space="0" w:color="auto"/>
                <w:right w:val="none" w:sz="0" w:space="0" w:color="auto"/>
              </w:divBdr>
              <w:divsChild>
                <w:div w:id="1973360328">
                  <w:marLeft w:val="0"/>
                  <w:marRight w:val="0"/>
                  <w:marTop w:val="0"/>
                  <w:marBottom w:val="0"/>
                  <w:divBdr>
                    <w:top w:val="none" w:sz="0" w:space="0" w:color="auto"/>
                    <w:left w:val="none" w:sz="0" w:space="0" w:color="auto"/>
                    <w:bottom w:val="none" w:sz="0" w:space="0" w:color="auto"/>
                    <w:right w:val="none" w:sz="0" w:space="0" w:color="auto"/>
                  </w:divBdr>
                  <w:divsChild>
                    <w:div w:id="8667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11507">
          <w:marLeft w:val="0"/>
          <w:marRight w:val="0"/>
          <w:marTop w:val="0"/>
          <w:marBottom w:val="0"/>
          <w:divBdr>
            <w:top w:val="none" w:sz="0" w:space="0" w:color="auto"/>
            <w:left w:val="none" w:sz="0" w:space="0" w:color="auto"/>
            <w:bottom w:val="none" w:sz="0" w:space="0" w:color="auto"/>
            <w:right w:val="none" w:sz="0" w:space="0" w:color="auto"/>
          </w:divBdr>
          <w:divsChild>
            <w:div w:id="209418457">
              <w:marLeft w:val="0"/>
              <w:marRight w:val="0"/>
              <w:marTop w:val="0"/>
              <w:marBottom w:val="0"/>
              <w:divBdr>
                <w:top w:val="none" w:sz="0" w:space="0" w:color="auto"/>
                <w:left w:val="none" w:sz="0" w:space="0" w:color="auto"/>
                <w:bottom w:val="none" w:sz="0" w:space="0" w:color="auto"/>
                <w:right w:val="none" w:sz="0" w:space="0" w:color="auto"/>
              </w:divBdr>
              <w:divsChild>
                <w:div w:id="1483158629">
                  <w:marLeft w:val="0"/>
                  <w:marRight w:val="0"/>
                  <w:marTop w:val="0"/>
                  <w:marBottom w:val="0"/>
                  <w:divBdr>
                    <w:top w:val="none" w:sz="0" w:space="0" w:color="auto"/>
                    <w:left w:val="none" w:sz="0" w:space="0" w:color="auto"/>
                    <w:bottom w:val="none" w:sz="0" w:space="0" w:color="auto"/>
                    <w:right w:val="none" w:sz="0" w:space="0" w:color="auto"/>
                  </w:divBdr>
                  <w:divsChild>
                    <w:div w:id="4432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77366">
      <w:bodyDiv w:val="1"/>
      <w:marLeft w:val="0"/>
      <w:marRight w:val="0"/>
      <w:marTop w:val="0"/>
      <w:marBottom w:val="0"/>
      <w:divBdr>
        <w:top w:val="none" w:sz="0" w:space="0" w:color="auto"/>
        <w:left w:val="none" w:sz="0" w:space="0" w:color="auto"/>
        <w:bottom w:val="none" w:sz="0" w:space="0" w:color="auto"/>
        <w:right w:val="none" w:sz="0" w:space="0" w:color="auto"/>
      </w:divBdr>
      <w:divsChild>
        <w:div w:id="366103977">
          <w:marLeft w:val="0"/>
          <w:marRight w:val="0"/>
          <w:marTop w:val="0"/>
          <w:marBottom w:val="0"/>
          <w:divBdr>
            <w:top w:val="none" w:sz="0" w:space="0" w:color="auto"/>
            <w:left w:val="none" w:sz="0" w:space="0" w:color="auto"/>
            <w:bottom w:val="none" w:sz="0" w:space="0" w:color="auto"/>
            <w:right w:val="none" w:sz="0" w:space="0" w:color="auto"/>
          </w:divBdr>
          <w:divsChild>
            <w:div w:id="427848085">
              <w:marLeft w:val="0"/>
              <w:marRight w:val="0"/>
              <w:marTop w:val="0"/>
              <w:marBottom w:val="0"/>
              <w:divBdr>
                <w:top w:val="none" w:sz="0" w:space="0" w:color="auto"/>
                <w:left w:val="none" w:sz="0" w:space="0" w:color="auto"/>
                <w:bottom w:val="none" w:sz="0" w:space="0" w:color="auto"/>
                <w:right w:val="none" w:sz="0" w:space="0" w:color="auto"/>
              </w:divBdr>
              <w:divsChild>
                <w:div w:id="1401439801">
                  <w:marLeft w:val="0"/>
                  <w:marRight w:val="0"/>
                  <w:marTop w:val="0"/>
                  <w:marBottom w:val="0"/>
                  <w:divBdr>
                    <w:top w:val="none" w:sz="0" w:space="0" w:color="auto"/>
                    <w:left w:val="none" w:sz="0" w:space="0" w:color="auto"/>
                    <w:bottom w:val="none" w:sz="0" w:space="0" w:color="auto"/>
                    <w:right w:val="none" w:sz="0" w:space="0" w:color="auto"/>
                  </w:divBdr>
                  <w:divsChild>
                    <w:div w:id="1818523522">
                      <w:marLeft w:val="0"/>
                      <w:marRight w:val="0"/>
                      <w:marTop w:val="0"/>
                      <w:marBottom w:val="0"/>
                      <w:divBdr>
                        <w:top w:val="none" w:sz="0" w:space="0" w:color="auto"/>
                        <w:left w:val="none" w:sz="0" w:space="0" w:color="auto"/>
                        <w:bottom w:val="none" w:sz="0" w:space="0" w:color="auto"/>
                        <w:right w:val="none" w:sz="0" w:space="0" w:color="auto"/>
                      </w:divBdr>
                      <w:divsChild>
                        <w:div w:id="2031636552">
                          <w:marLeft w:val="0"/>
                          <w:marRight w:val="0"/>
                          <w:marTop w:val="0"/>
                          <w:marBottom w:val="0"/>
                          <w:divBdr>
                            <w:top w:val="none" w:sz="0" w:space="0" w:color="auto"/>
                            <w:left w:val="none" w:sz="0" w:space="0" w:color="auto"/>
                            <w:bottom w:val="none" w:sz="0" w:space="0" w:color="auto"/>
                            <w:right w:val="none" w:sz="0" w:space="0" w:color="auto"/>
                          </w:divBdr>
                          <w:divsChild>
                            <w:div w:id="11328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682445">
      <w:bodyDiv w:val="1"/>
      <w:marLeft w:val="0"/>
      <w:marRight w:val="0"/>
      <w:marTop w:val="0"/>
      <w:marBottom w:val="0"/>
      <w:divBdr>
        <w:top w:val="none" w:sz="0" w:space="0" w:color="auto"/>
        <w:left w:val="none" w:sz="0" w:space="0" w:color="auto"/>
        <w:bottom w:val="none" w:sz="0" w:space="0" w:color="auto"/>
        <w:right w:val="none" w:sz="0" w:space="0" w:color="auto"/>
      </w:divBdr>
    </w:div>
    <w:div w:id="1718233898">
      <w:bodyDiv w:val="1"/>
      <w:marLeft w:val="0"/>
      <w:marRight w:val="0"/>
      <w:marTop w:val="0"/>
      <w:marBottom w:val="0"/>
      <w:divBdr>
        <w:top w:val="none" w:sz="0" w:space="0" w:color="auto"/>
        <w:left w:val="none" w:sz="0" w:space="0" w:color="auto"/>
        <w:bottom w:val="none" w:sz="0" w:space="0" w:color="auto"/>
        <w:right w:val="none" w:sz="0" w:space="0" w:color="auto"/>
      </w:divBdr>
      <w:divsChild>
        <w:div w:id="1697467298">
          <w:marLeft w:val="0"/>
          <w:marRight w:val="0"/>
          <w:marTop w:val="0"/>
          <w:marBottom w:val="0"/>
          <w:divBdr>
            <w:top w:val="none" w:sz="0" w:space="0" w:color="auto"/>
            <w:left w:val="none" w:sz="0" w:space="0" w:color="auto"/>
            <w:bottom w:val="none" w:sz="0" w:space="0" w:color="auto"/>
            <w:right w:val="none" w:sz="0" w:space="0" w:color="auto"/>
          </w:divBdr>
          <w:divsChild>
            <w:div w:id="352849063">
              <w:marLeft w:val="0"/>
              <w:marRight w:val="0"/>
              <w:marTop w:val="0"/>
              <w:marBottom w:val="0"/>
              <w:divBdr>
                <w:top w:val="none" w:sz="0" w:space="0" w:color="auto"/>
                <w:left w:val="none" w:sz="0" w:space="0" w:color="auto"/>
                <w:bottom w:val="none" w:sz="0" w:space="0" w:color="auto"/>
                <w:right w:val="none" w:sz="0" w:space="0" w:color="auto"/>
              </w:divBdr>
              <w:divsChild>
                <w:div w:id="728573995">
                  <w:marLeft w:val="0"/>
                  <w:marRight w:val="0"/>
                  <w:marTop w:val="0"/>
                  <w:marBottom w:val="0"/>
                  <w:divBdr>
                    <w:top w:val="none" w:sz="0" w:space="0" w:color="auto"/>
                    <w:left w:val="none" w:sz="0" w:space="0" w:color="auto"/>
                    <w:bottom w:val="none" w:sz="0" w:space="0" w:color="auto"/>
                    <w:right w:val="none" w:sz="0" w:space="0" w:color="auto"/>
                  </w:divBdr>
                  <w:divsChild>
                    <w:div w:id="2310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39803">
          <w:marLeft w:val="0"/>
          <w:marRight w:val="0"/>
          <w:marTop w:val="0"/>
          <w:marBottom w:val="0"/>
          <w:divBdr>
            <w:top w:val="none" w:sz="0" w:space="0" w:color="auto"/>
            <w:left w:val="none" w:sz="0" w:space="0" w:color="auto"/>
            <w:bottom w:val="none" w:sz="0" w:space="0" w:color="auto"/>
            <w:right w:val="none" w:sz="0" w:space="0" w:color="auto"/>
          </w:divBdr>
          <w:divsChild>
            <w:div w:id="312561789">
              <w:marLeft w:val="0"/>
              <w:marRight w:val="0"/>
              <w:marTop w:val="0"/>
              <w:marBottom w:val="0"/>
              <w:divBdr>
                <w:top w:val="none" w:sz="0" w:space="0" w:color="auto"/>
                <w:left w:val="none" w:sz="0" w:space="0" w:color="auto"/>
                <w:bottom w:val="none" w:sz="0" w:space="0" w:color="auto"/>
                <w:right w:val="none" w:sz="0" w:space="0" w:color="auto"/>
              </w:divBdr>
              <w:divsChild>
                <w:div w:id="190800349">
                  <w:marLeft w:val="0"/>
                  <w:marRight w:val="0"/>
                  <w:marTop w:val="0"/>
                  <w:marBottom w:val="0"/>
                  <w:divBdr>
                    <w:top w:val="none" w:sz="0" w:space="0" w:color="auto"/>
                    <w:left w:val="none" w:sz="0" w:space="0" w:color="auto"/>
                    <w:bottom w:val="none" w:sz="0" w:space="0" w:color="auto"/>
                    <w:right w:val="none" w:sz="0" w:space="0" w:color="auto"/>
                  </w:divBdr>
                  <w:divsChild>
                    <w:div w:id="3792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88725">
      <w:bodyDiv w:val="1"/>
      <w:marLeft w:val="0"/>
      <w:marRight w:val="0"/>
      <w:marTop w:val="0"/>
      <w:marBottom w:val="0"/>
      <w:divBdr>
        <w:top w:val="none" w:sz="0" w:space="0" w:color="auto"/>
        <w:left w:val="none" w:sz="0" w:space="0" w:color="auto"/>
        <w:bottom w:val="none" w:sz="0" w:space="0" w:color="auto"/>
        <w:right w:val="none" w:sz="0" w:space="0" w:color="auto"/>
      </w:divBdr>
      <w:divsChild>
        <w:div w:id="929658517">
          <w:marLeft w:val="0"/>
          <w:marRight w:val="0"/>
          <w:marTop w:val="0"/>
          <w:marBottom w:val="0"/>
          <w:divBdr>
            <w:top w:val="none" w:sz="0" w:space="0" w:color="auto"/>
            <w:left w:val="none" w:sz="0" w:space="0" w:color="auto"/>
            <w:bottom w:val="none" w:sz="0" w:space="0" w:color="auto"/>
            <w:right w:val="none" w:sz="0" w:space="0" w:color="auto"/>
          </w:divBdr>
          <w:divsChild>
            <w:div w:id="613941650">
              <w:marLeft w:val="0"/>
              <w:marRight w:val="0"/>
              <w:marTop w:val="0"/>
              <w:marBottom w:val="0"/>
              <w:divBdr>
                <w:top w:val="none" w:sz="0" w:space="0" w:color="auto"/>
                <w:left w:val="none" w:sz="0" w:space="0" w:color="auto"/>
                <w:bottom w:val="none" w:sz="0" w:space="0" w:color="auto"/>
                <w:right w:val="none" w:sz="0" w:space="0" w:color="auto"/>
              </w:divBdr>
              <w:divsChild>
                <w:div w:id="419957601">
                  <w:marLeft w:val="0"/>
                  <w:marRight w:val="0"/>
                  <w:marTop w:val="0"/>
                  <w:marBottom w:val="0"/>
                  <w:divBdr>
                    <w:top w:val="none" w:sz="0" w:space="0" w:color="auto"/>
                    <w:left w:val="none" w:sz="0" w:space="0" w:color="auto"/>
                    <w:bottom w:val="none" w:sz="0" w:space="0" w:color="auto"/>
                    <w:right w:val="none" w:sz="0" w:space="0" w:color="auto"/>
                  </w:divBdr>
                  <w:divsChild>
                    <w:div w:id="387580462">
                      <w:marLeft w:val="0"/>
                      <w:marRight w:val="0"/>
                      <w:marTop w:val="0"/>
                      <w:marBottom w:val="0"/>
                      <w:divBdr>
                        <w:top w:val="none" w:sz="0" w:space="0" w:color="auto"/>
                        <w:left w:val="none" w:sz="0" w:space="0" w:color="auto"/>
                        <w:bottom w:val="none" w:sz="0" w:space="0" w:color="auto"/>
                        <w:right w:val="none" w:sz="0" w:space="0" w:color="auto"/>
                      </w:divBdr>
                      <w:divsChild>
                        <w:div w:id="787772381">
                          <w:marLeft w:val="0"/>
                          <w:marRight w:val="0"/>
                          <w:marTop w:val="0"/>
                          <w:marBottom w:val="0"/>
                          <w:divBdr>
                            <w:top w:val="none" w:sz="0" w:space="0" w:color="auto"/>
                            <w:left w:val="none" w:sz="0" w:space="0" w:color="auto"/>
                            <w:bottom w:val="none" w:sz="0" w:space="0" w:color="auto"/>
                            <w:right w:val="none" w:sz="0" w:space="0" w:color="auto"/>
                          </w:divBdr>
                          <w:divsChild>
                            <w:div w:id="14665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43113">
      <w:bodyDiv w:val="1"/>
      <w:marLeft w:val="0"/>
      <w:marRight w:val="0"/>
      <w:marTop w:val="0"/>
      <w:marBottom w:val="0"/>
      <w:divBdr>
        <w:top w:val="none" w:sz="0" w:space="0" w:color="auto"/>
        <w:left w:val="none" w:sz="0" w:space="0" w:color="auto"/>
        <w:bottom w:val="none" w:sz="0" w:space="0" w:color="auto"/>
        <w:right w:val="none" w:sz="0" w:space="0" w:color="auto"/>
      </w:divBdr>
    </w:div>
    <w:div w:id="1855875111">
      <w:bodyDiv w:val="1"/>
      <w:marLeft w:val="0"/>
      <w:marRight w:val="0"/>
      <w:marTop w:val="0"/>
      <w:marBottom w:val="0"/>
      <w:divBdr>
        <w:top w:val="none" w:sz="0" w:space="0" w:color="auto"/>
        <w:left w:val="none" w:sz="0" w:space="0" w:color="auto"/>
        <w:bottom w:val="none" w:sz="0" w:space="0" w:color="auto"/>
        <w:right w:val="none" w:sz="0" w:space="0" w:color="auto"/>
      </w:divBdr>
    </w:div>
    <w:div w:id="1871603333">
      <w:bodyDiv w:val="1"/>
      <w:marLeft w:val="0"/>
      <w:marRight w:val="0"/>
      <w:marTop w:val="0"/>
      <w:marBottom w:val="0"/>
      <w:divBdr>
        <w:top w:val="none" w:sz="0" w:space="0" w:color="auto"/>
        <w:left w:val="none" w:sz="0" w:space="0" w:color="auto"/>
        <w:bottom w:val="none" w:sz="0" w:space="0" w:color="auto"/>
        <w:right w:val="none" w:sz="0" w:space="0" w:color="auto"/>
      </w:divBdr>
    </w:div>
    <w:div w:id="1888298774">
      <w:bodyDiv w:val="1"/>
      <w:marLeft w:val="0"/>
      <w:marRight w:val="0"/>
      <w:marTop w:val="0"/>
      <w:marBottom w:val="0"/>
      <w:divBdr>
        <w:top w:val="none" w:sz="0" w:space="0" w:color="auto"/>
        <w:left w:val="none" w:sz="0" w:space="0" w:color="auto"/>
        <w:bottom w:val="none" w:sz="0" w:space="0" w:color="auto"/>
        <w:right w:val="none" w:sz="0" w:space="0" w:color="auto"/>
      </w:divBdr>
      <w:divsChild>
        <w:div w:id="1289624230">
          <w:marLeft w:val="0"/>
          <w:marRight w:val="0"/>
          <w:marTop w:val="0"/>
          <w:marBottom w:val="0"/>
          <w:divBdr>
            <w:top w:val="none" w:sz="0" w:space="0" w:color="auto"/>
            <w:left w:val="none" w:sz="0" w:space="0" w:color="auto"/>
            <w:bottom w:val="none" w:sz="0" w:space="0" w:color="auto"/>
            <w:right w:val="none" w:sz="0" w:space="0" w:color="auto"/>
          </w:divBdr>
          <w:divsChild>
            <w:div w:id="457266694">
              <w:marLeft w:val="0"/>
              <w:marRight w:val="0"/>
              <w:marTop w:val="0"/>
              <w:marBottom w:val="0"/>
              <w:divBdr>
                <w:top w:val="none" w:sz="0" w:space="0" w:color="auto"/>
                <w:left w:val="none" w:sz="0" w:space="0" w:color="auto"/>
                <w:bottom w:val="none" w:sz="0" w:space="0" w:color="auto"/>
                <w:right w:val="none" w:sz="0" w:space="0" w:color="auto"/>
              </w:divBdr>
              <w:divsChild>
                <w:div w:id="761528704">
                  <w:marLeft w:val="0"/>
                  <w:marRight w:val="0"/>
                  <w:marTop w:val="0"/>
                  <w:marBottom w:val="0"/>
                  <w:divBdr>
                    <w:top w:val="none" w:sz="0" w:space="0" w:color="auto"/>
                    <w:left w:val="none" w:sz="0" w:space="0" w:color="auto"/>
                    <w:bottom w:val="none" w:sz="0" w:space="0" w:color="auto"/>
                    <w:right w:val="none" w:sz="0" w:space="0" w:color="auto"/>
                  </w:divBdr>
                  <w:divsChild>
                    <w:div w:id="1526672768">
                      <w:marLeft w:val="0"/>
                      <w:marRight w:val="0"/>
                      <w:marTop w:val="0"/>
                      <w:marBottom w:val="0"/>
                      <w:divBdr>
                        <w:top w:val="none" w:sz="0" w:space="0" w:color="auto"/>
                        <w:left w:val="none" w:sz="0" w:space="0" w:color="auto"/>
                        <w:bottom w:val="none" w:sz="0" w:space="0" w:color="auto"/>
                        <w:right w:val="none" w:sz="0" w:space="0" w:color="auto"/>
                      </w:divBdr>
                      <w:divsChild>
                        <w:div w:id="1798063588">
                          <w:marLeft w:val="0"/>
                          <w:marRight w:val="0"/>
                          <w:marTop w:val="0"/>
                          <w:marBottom w:val="0"/>
                          <w:divBdr>
                            <w:top w:val="none" w:sz="0" w:space="0" w:color="auto"/>
                            <w:left w:val="none" w:sz="0" w:space="0" w:color="auto"/>
                            <w:bottom w:val="none" w:sz="0" w:space="0" w:color="auto"/>
                            <w:right w:val="none" w:sz="0" w:space="0" w:color="auto"/>
                          </w:divBdr>
                          <w:divsChild>
                            <w:div w:id="4004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619444">
      <w:bodyDiv w:val="1"/>
      <w:marLeft w:val="0"/>
      <w:marRight w:val="0"/>
      <w:marTop w:val="0"/>
      <w:marBottom w:val="0"/>
      <w:divBdr>
        <w:top w:val="none" w:sz="0" w:space="0" w:color="auto"/>
        <w:left w:val="none" w:sz="0" w:space="0" w:color="auto"/>
        <w:bottom w:val="none" w:sz="0" w:space="0" w:color="auto"/>
        <w:right w:val="none" w:sz="0" w:space="0" w:color="auto"/>
      </w:divBdr>
    </w:div>
    <w:div w:id="1963725742">
      <w:bodyDiv w:val="1"/>
      <w:marLeft w:val="0"/>
      <w:marRight w:val="0"/>
      <w:marTop w:val="0"/>
      <w:marBottom w:val="0"/>
      <w:divBdr>
        <w:top w:val="none" w:sz="0" w:space="0" w:color="auto"/>
        <w:left w:val="none" w:sz="0" w:space="0" w:color="auto"/>
        <w:bottom w:val="none" w:sz="0" w:space="0" w:color="auto"/>
        <w:right w:val="none" w:sz="0" w:space="0" w:color="auto"/>
      </w:divBdr>
      <w:divsChild>
        <w:div w:id="728572987">
          <w:marLeft w:val="0"/>
          <w:marRight w:val="0"/>
          <w:marTop w:val="0"/>
          <w:marBottom w:val="0"/>
          <w:divBdr>
            <w:top w:val="none" w:sz="0" w:space="0" w:color="auto"/>
            <w:left w:val="none" w:sz="0" w:space="0" w:color="auto"/>
            <w:bottom w:val="none" w:sz="0" w:space="0" w:color="auto"/>
            <w:right w:val="none" w:sz="0" w:space="0" w:color="auto"/>
          </w:divBdr>
          <w:divsChild>
            <w:div w:id="967932497">
              <w:marLeft w:val="0"/>
              <w:marRight w:val="0"/>
              <w:marTop w:val="0"/>
              <w:marBottom w:val="0"/>
              <w:divBdr>
                <w:top w:val="none" w:sz="0" w:space="0" w:color="auto"/>
                <w:left w:val="none" w:sz="0" w:space="0" w:color="auto"/>
                <w:bottom w:val="none" w:sz="0" w:space="0" w:color="auto"/>
                <w:right w:val="none" w:sz="0" w:space="0" w:color="auto"/>
              </w:divBdr>
              <w:divsChild>
                <w:div w:id="719864001">
                  <w:marLeft w:val="0"/>
                  <w:marRight w:val="0"/>
                  <w:marTop w:val="0"/>
                  <w:marBottom w:val="0"/>
                  <w:divBdr>
                    <w:top w:val="none" w:sz="0" w:space="0" w:color="auto"/>
                    <w:left w:val="none" w:sz="0" w:space="0" w:color="auto"/>
                    <w:bottom w:val="none" w:sz="0" w:space="0" w:color="auto"/>
                    <w:right w:val="none" w:sz="0" w:space="0" w:color="auto"/>
                  </w:divBdr>
                  <w:divsChild>
                    <w:div w:id="1967154114">
                      <w:marLeft w:val="0"/>
                      <w:marRight w:val="0"/>
                      <w:marTop w:val="0"/>
                      <w:marBottom w:val="0"/>
                      <w:divBdr>
                        <w:top w:val="none" w:sz="0" w:space="0" w:color="auto"/>
                        <w:left w:val="none" w:sz="0" w:space="0" w:color="auto"/>
                        <w:bottom w:val="none" w:sz="0" w:space="0" w:color="auto"/>
                        <w:right w:val="none" w:sz="0" w:space="0" w:color="auto"/>
                      </w:divBdr>
                      <w:divsChild>
                        <w:div w:id="911081902">
                          <w:marLeft w:val="0"/>
                          <w:marRight w:val="0"/>
                          <w:marTop w:val="0"/>
                          <w:marBottom w:val="0"/>
                          <w:divBdr>
                            <w:top w:val="none" w:sz="0" w:space="0" w:color="auto"/>
                            <w:left w:val="none" w:sz="0" w:space="0" w:color="auto"/>
                            <w:bottom w:val="none" w:sz="0" w:space="0" w:color="auto"/>
                            <w:right w:val="none" w:sz="0" w:space="0" w:color="auto"/>
                          </w:divBdr>
                          <w:divsChild>
                            <w:div w:id="1742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654842">
      <w:bodyDiv w:val="1"/>
      <w:marLeft w:val="0"/>
      <w:marRight w:val="0"/>
      <w:marTop w:val="0"/>
      <w:marBottom w:val="0"/>
      <w:divBdr>
        <w:top w:val="none" w:sz="0" w:space="0" w:color="auto"/>
        <w:left w:val="none" w:sz="0" w:space="0" w:color="auto"/>
        <w:bottom w:val="none" w:sz="0" w:space="0" w:color="auto"/>
        <w:right w:val="none" w:sz="0" w:space="0" w:color="auto"/>
      </w:divBdr>
    </w:div>
    <w:div w:id="2076119120">
      <w:bodyDiv w:val="1"/>
      <w:marLeft w:val="0"/>
      <w:marRight w:val="0"/>
      <w:marTop w:val="0"/>
      <w:marBottom w:val="0"/>
      <w:divBdr>
        <w:top w:val="none" w:sz="0" w:space="0" w:color="auto"/>
        <w:left w:val="none" w:sz="0" w:space="0" w:color="auto"/>
        <w:bottom w:val="none" w:sz="0" w:space="0" w:color="auto"/>
        <w:right w:val="none" w:sz="0" w:space="0" w:color="auto"/>
      </w:divBdr>
      <w:divsChild>
        <w:div w:id="1770538689">
          <w:marLeft w:val="0"/>
          <w:marRight w:val="0"/>
          <w:marTop w:val="0"/>
          <w:marBottom w:val="0"/>
          <w:divBdr>
            <w:top w:val="none" w:sz="0" w:space="0" w:color="auto"/>
            <w:left w:val="none" w:sz="0" w:space="0" w:color="auto"/>
            <w:bottom w:val="none" w:sz="0" w:space="0" w:color="auto"/>
            <w:right w:val="none" w:sz="0" w:space="0" w:color="auto"/>
          </w:divBdr>
          <w:divsChild>
            <w:div w:id="991329528">
              <w:marLeft w:val="0"/>
              <w:marRight w:val="0"/>
              <w:marTop w:val="0"/>
              <w:marBottom w:val="0"/>
              <w:divBdr>
                <w:top w:val="none" w:sz="0" w:space="0" w:color="auto"/>
                <w:left w:val="none" w:sz="0" w:space="0" w:color="auto"/>
                <w:bottom w:val="none" w:sz="0" w:space="0" w:color="auto"/>
                <w:right w:val="none" w:sz="0" w:space="0" w:color="auto"/>
              </w:divBdr>
              <w:divsChild>
                <w:div w:id="1657028083">
                  <w:marLeft w:val="0"/>
                  <w:marRight w:val="0"/>
                  <w:marTop w:val="0"/>
                  <w:marBottom w:val="0"/>
                  <w:divBdr>
                    <w:top w:val="none" w:sz="0" w:space="0" w:color="auto"/>
                    <w:left w:val="none" w:sz="0" w:space="0" w:color="auto"/>
                    <w:bottom w:val="none" w:sz="0" w:space="0" w:color="auto"/>
                    <w:right w:val="none" w:sz="0" w:space="0" w:color="auto"/>
                  </w:divBdr>
                  <w:divsChild>
                    <w:div w:id="1036928237">
                      <w:marLeft w:val="0"/>
                      <w:marRight w:val="0"/>
                      <w:marTop w:val="0"/>
                      <w:marBottom w:val="0"/>
                      <w:divBdr>
                        <w:top w:val="none" w:sz="0" w:space="0" w:color="auto"/>
                        <w:left w:val="none" w:sz="0" w:space="0" w:color="auto"/>
                        <w:bottom w:val="none" w:sz="0" w:space="0" w:color="auto"/>
                        <w:right w:val="none" w:sz="0" w:space="0" w:color="auto"/>
                      </w:divBdr>
                      <w:divsChild>
                        <w:div w:id="227494959">
                          <w:marLeft w:val="0"/>
                          <w:marRight w:val="0"/>
                          <w:marTop w:val="0"/>
                          <w:marBottom w:val="0"/>
                          <w:divBdr>
                            <w:top w:val="none" w:sz="0" w:space="0" w:color="auto"/>
                            <w:left w:val="none" w:sz="0" w:space="0" w:color="auto"/>
                            <w:bottom w:val="none" w:sz="0" w:space="0" w:color="auto"/>
                            <w:right w:val="none" w:sz="0" w:space="0" w:color="auto"/>
                          </w:divBdr>
                          <w:divsChild>
                            <w:div w:id="653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5259/JMSR_246_2024"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ations.iarc.fr/58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lsevier.com/books/enzinger-and-weisss-soft-tissue-tumors/goldblum/978-0-323-07615-9"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7759/cureus.81601" TargetMode="External"/><Relationship Id="rId14" Type="http://schemas.openxmlformats.org/officeDocument/2006/relationships/image" Target="media/image4.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53AB3-E209-485E-8F95-4BBC4089B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1663</Words>
  <Characters>9481</Characters>
  <Application>Microsoft Office Word</Application>
  <DocSecurity>0</DocSecurity>
  <Lines>79</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Irtaza</dc:creator>
  <cp:lastModifiedBy>SDI 1084</cp:lastModifiedBy>
  <cp:revision>9</cp:revision>
  <cp:lastPrinted>2024-09-23T05:21:00Z</cp:lastPrinted>
  <dcterms:created xsi:type="dcterms:W3CDTF">2025-12-16T10:50:00Z</dcterms:created>
  <dcterms:modified xsi:type="dcterms:W3CDTF">2025-12-17T11:34:00Z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t">
    <vt:bool>true</vt:bool>
  </property>
</Properties>
</file>