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630A9" w14:textId="77777777" w:rsidR="00595722" w:rsidRPr="00595722" w:rsidRDefault="00595722" w:rsidP="00595722">
      <w:pPr>
        <w:pStyle w:val="Title"/>
        <w:jc w:val="both"/>
        <w:rPr>
          <w:rFonts w:ascii="Arial" w:hAnsi="Arial" w:cs="Arial"/>
          <w:bCs/>
          <w:i/>
          <w:iCs/>
          <w:u w:val="single"/>
        </w:rPr>
      </w:pPr>
      <w:r w:rsidRPr="00595722">
        <w:rPr>
          <w:rFonts w:ascii="Arial" w:hAnsi="Arial" w:cs="Arial"/>
          <w:bCs/>
          <w:i/>
          <w:iCs/>
          <w:u w:val="single"/>
        </w:rPr>
        <w:t xml:space="preserve">Case report </w:t>
      </w:r>
    </w:p>
    <w:p w14:paraId="52033572" w14:textId="3911BC38" w:rsidR="00754C9A" w:rsidRDefault="00816AE5" w:rsidP="00441B6F">
      <w:pPr>
        <w:pStyle w:val="Title"/>
        <w:spacing w:after="0"/>
        <w:jc w:val="both"/>
        <w:rPr>
          <w:rFonts w:ascii="Arial" w:hAnsi="Arial" w:cs="Arial"/>
        </w:rPr>
      </w:pPr>
      <w:r w:rsidRPr="00816AE5">
        <w:rPr>
          <w:rFonts w:ascii="Arial" w:hAnsi="Arial" w:cs="Arial"/>
        </w:rPr>
        <w:t>Transcervical Excision of a</w:t>
      </w:r>
      <w:r>
        <w:rPr>
          <w:rFonts w:ascii="Arial" w:hAnsi="Arial" w:cs="Arial"/>
        </w:rPr>
        <w:t xml:space="preserve"> </w:t>
      </w:r>
      <w:r w:rsidR="00281708" w:rsidRPr="00281708">
        <w:rPr>
          <w:rFonts w:ascii="Arial" w:hAnsi="Arial" w:cs="Arial"/>
        </w:rPr>
        <w:t>Killian-Jamieson Diverticulum with Squamous Cell Dysplasia: Case Report and Literature Review</w:t>
      </w:r>
    </w:p>
    <w:p w14:paraId="0297EFD6" w14:textId="77777777" w:rsidR="00B01FCD" w:rsidRDefault="00B01FCD" w:rsidP="00441B6F">
      <w:pPr>
        <w:pStyle w:val="Copyright"/>
        <w:spacing w:after="0" w:line="240" w:lineRule="auto"/>
        <w:jc w:val="both"/>
        <w:rPr>
          <w:rFonts w:ascii="Arial" w:hAnsi="Arial" w:cs="Arial"/>
        </w:rPr>
      </w:pPr>
    </w:p>
    <w:p w14:paraId="49E5DD62" w14:textId="47577E5F" w:rsidR="00CD3674" w:rsidRPr="00FB3A86" w:rsidRDefault="00CD3674" w:rsidP="00441B6F">
      <w:pPr>
        <w:pStyle w:val="Copyright"/>
        <w:spacing w:after="0" w:line="240" w:lineRule="auto"/>
        <w:jc w:val="both"/>
        <w:rPr>
          <w:rFonts w:ascii="Arial" w:hAnsi="Arial" w:cs="Arial"/>
        </w:rPr>
        <w:sectPr w:rsidR="00CD3674" w:rsidRPr="00FB3A86" w:rsidSect="00A53EEF">
          <w:headerReference w:type="first" r:id="rId8"/>
          <w:footerReference w:type="first" r:id="rId9"/>
          <w:pgSz w:w="12240" w:h="15840" w:code="1"/>
          <w:pgMar w:top="1440" w:right="2016" w:bottom="2016" w:left="2016" w:header="720" w:footer="1296" w:gutter="0"/>
          <w:cols w:space="720"/>
          <w:docGrid w:linePitch="272"/>
        </w:sectPr>
      </w:pPr>
    </w:p>
    <w:p w14:paraId="126AC2A2" w14:textId="5E13412E" w:rsidR="00B01FCD" w:rsidRPr="004213EC" w:rsidRDefault="00B01FCD" w:rsidP="00441B6F">
      <w:pPr>
        <w:pStyle w:val="AbstHead"/>
        <w:spacing w:after="0"/>
        <w:jc w:val="both"/>
        <w:rPr>
          <w:rFonts w:ascii="Arial" w:hAnsi="Arial" w:cs="Arial"/>
          <w:sz w:val="24"/>
          <w:szCs w:val="24"/>
        </w:rPr>
      </w:pPr>
      <w:r w:rsidRPr="004213EC">
        <w:rPr>
          <w:rFonts w:ascii="Arial" w:hAnsi="Arial" w:cs="Arial"/>
          <w:sz w:val="24"/>
          <w:szCs w:val="24"/>
        </w:rPr>
        <w:t>ABSTRACT</w:t>
      </w:r>
      <w:r w:rsidR="0066510A" w:rsidRPr="004213EC">
        <w:rPr>
          <w:rFonts w:ascii="Arial" w:hAnsi="Arial" w:cs="Arial"/>
          <w:sz w:val="24"/>
          <w:szCs w:val="24"/>
        </w:rPr>
        <w:t xml:space="preserve"> </w:t>
      </w:r>
    </w:p>
    <w:p w14:paraId="24B98603" w14:textId="77777777" w:rsidR="00790ADA" w:rsidRPr="004213EC" w:rsidRDefault="00790ADA" w:rsidP="00441B6F">
      <w:pPr>
        <w:pStyle w:val="AbstHead"/>
        <w:spacing w:after="0"/>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213EC" w14:paraId="3D14CDE5" w14:textId="77777777" w:rsidTr="001E44FE">
        <w:tc>
          <w:tcPr>
            <w:tcW w:w="9576" w:type="dxa"/>
            <w:shd w:val="clear" w:color="auto" w:fill="F2F2F2"/>
          </w:tcPr>
          <w:p w14:paraId="13896947" w14:textId="77777777" w:rsidR="00694036" w:rsidRPr="004213EC" w:rsidRDefault="00694036" w:rsidP="00694036">
            <w:pPr>
              <w:spacing w:line="276" w:lineRule="auto"/>
              <w:rPr>
                <w:rFonts w:ascii="Arial" w:eastAsia="Arial" w:hAnsi="Arial" w:cs="Arial"/>
                <w:sz w:val="24"/>
                <w:szCs w:val="24"/>
              </w:rPr>
            </w:pPr>
          </w:p>
          <w:p w14:paraId="23BDEEB5" w14:textId="77777777"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 xml:space="preserve">Pharyngoesophageal diverticulum is a rare clinical entity and can be broadly classified into 3 main types based on anatomical protrusion. </w:t>
            </w:r>
            <w:proofErr w:type="spellStart"/>
            <w:r w:rsidRPr="004213EC">
              <w:rPr>
                <w:rFonts w:ascii="Arial" w:eastAsia="Arial" w:hAnsi="Arial" w:cs="Arial"/>
                <w:sz w:val="24"/>
                <w:szCs w:val="24"/>
              </w:rPr>
              <w:t>Zenker</w:t>
            </w:r>
            <w:proofErr w:type="spellEnd"/>
            <w:r w:rsidRPr="004213EC">
              <w:rPr>
                <w:rFonts w:ascii="Arial" w:eastAsia="Arial" w:hAnsi="Arial" w:cs="Arial"/>
                <w:sz w:val="24"/>
                <w:szCs w:val="24"/>
              </w:rPr>
              <w:t xml:space="preserve"> diverticulum (ZD) represents the most common pharyngoesophageal diverticulum, followed by Killian-Jamieson diverticulum (KJD) and lastly </w:t>
            </w:r>
            <w:proofErr w:type="spellStart"/>
            <w:r w:rsidRPr="004213EC">
              <w:rPr>
                <w:rFonts w:ascii="Arial" w:eastAsia="Arial" w:hAnsi="Arial" w:cs="Arial"/>
                <w:sz w:val="24"/>
                <w:szCs w:val="24"/>
              </w:rPr>
              <w:t>Laimer</w:t>
            </w:r>
            <w:proofErr w:type="spellEnd"/>
            <w:r w:rsidRPr="004213EC">
              <w:rPr>
                <w:rFonts w:ascii="Arial" w:eastAsia="Arial" w:hAnsi="Arial" w:cs="Arial"/>
                <w:sz w:val="24"/>
                <w:szCs w:val="24"/>
              </w:rPr>
              <w:t xml:space="preserve"> diverticulum. These anatomical </w:t>
            </w:r>
            <w:proofErr w:type="spellStart"/>
            <w:r w:rsidRPr="004213EC">
              <w:rPr>
                <w:rFonts w:ascii="Arial" w:eastAsia="Arial" w:hAnsi="Arial" w:cs="Arial"/>
                <w:sz w:val="24"/>
                <w:szCs w:val="24"/>
              </w:rPr>
              <w:t>anomalities</w:t>
            </w:r>
            <w:proofErr w:type="spellEnd"/>
            <w:r w:rsidRPr="004213EC">
              <w:rPr>
                <w:rFonts w:ascii="Arial" w:eastAsia="Arial" w:hAnsi="Arial" w:cs="Arial"/>
                <w:sz w:val="24"/>
                <w:szCs w:val="24"/>
              </w:rPr>
              <w:t xml:space="preserve"> are generally thought to be benign and there is no reported literature on its potential for malignant transformation. </w:t>
            </w:r>
          </w:p>
          <w:p w14:paraId="6179CC50" w14:textId="77777777" w:rsidR="00694036" w:rsidRPr="004213EC" w:rsidRDefault="00694036" w:rsidP="00694036">
            <w:pPr>
              <w:spacing w:line="276" w:lineRule="auto"/>
              <w:rPr>
                <w:rFonts w:ascii="Arial" w:eastAsia="Arial" w:hAnsi="Arial" w:cs="Arial"/>
                <w:sz w:val="24"/>
                <w:szCs w:val="24"/>
              </w:rPr>
            </w:pPr>
          </w:p>
          <w:p w14:paraId="091D6413" w14:textId="7BBECADF"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 xml:space="preserve">We present a case of Killian-Jamieson diverticulum which was surgically excised via transcervical approach. Histopathology of the diverticulum revealed squamous cell dysplasia. To the author's best knowledge, this is the first case report of a pharyngoesophageal diverticulum that showed malignant potential. </w:t>
            </w:r>
          </w:p>
          <w:p w14:paraId="72DC382B" w14:textId="77777777" w:rsidR="00505F06" w:rsidRPr="004213EC" w:rsidRDefault="00505F06" w:rsidP="00694036">
            <w:pPr>
              <w:pStyle w:val="Body"/>
              <w:spacing w:after="0"/>
              <w:rPr>
                <w:rFonts w:ascii="Arial" w:eastAsia="Calibri" w:hAnsi="Arial" w:cs="Arial"/>
                <w:b/>
                <w:bCs/>
                <w:sz w:val="24"/>
                <w:szCs w:val="24"/>
              </w:rPr>
            </w:pPr>
          </w:p>
          <w:p w14:paraId="39243512" w14:textId="7FB2E59D" w:rsidR="00694036" w:rsidRPr="004213EC" w:rsidRDefault="00694036" w:rsidP="00694036">
            <w:pPr>
              <w:pStyle w:val="Body"/>
              <w:spacing w:after="0"/>
              <w:rPr>
                <w:rFonts w:ascii="Arial" w:eastAsia="Calibri" w:hAnsi="Arial" w:cs="Arial"/>
                <w:sz w:val="24"/>
                <w:szCs w:val="24"/>
              </w:rPr>
            </w:pPr>
          </w:p>
        </w:tc>
      </w:tr>
    </w:tbl>
    <w:p w14:paraId="622B96FE" w14:textId="77777777" w:rsidR="00636EB2" w:rsidRPr="004213EC" w:rsidRDefault="00636EB2" w:rsidP="00441B6F">
      <w:pPr>
        <w:pStyle w:val="Body"/>
        <w:spacing w:after="0"/>
        <w:rPr>
          <w:rFonts w:ascii="Arial" w:hAnsi="Arial" w:cs="Arial"/>
          <w:i/>
          <w:sz w:val="24"/>
          <w:szCs w:val="24"/>
        </w:rPr>
      </w:pPr>
    </w:p>
    <w:p w14:paraId="7D3A4C65" w14:textId="77777777" w:rsidR="00694036" w:rsidRPr="004213EC" w:rsidRDefault="00694036" w:rsidP="00694036">
      <w:pPr>
        <w:spacing w:line="276" w:lineRule="auto"/>
        <w:rPr>
          <w:rFonts w:ascii="Arial" w:eastAsia="Arial" w:hAnsi="Arial" w:cs="Arial"/>
          <w:i/>
          <w:iCs/>
          <w:sz w:val="24"/>
          <w:szCs w:val="24"/>
        </w:rPr>
      </w:pPr>
      <w:r w:rsidRPr="004213EC">
        <w:rPr>
          <w:rFonts w:ascii="Arial" w:eastAsia="Arial" w:hAnsi="Arial" w:cs="Arial"/>
          <w:sz w:val="24"/>
          <w:szCs w:val="24"/>
        </w:rPr>
        <w:t xml:space="preserve">Keywords: </w:t>
      </w:r>
      <w:r w:rsidRPr="004213EC">
        <w:rPr>
          <w:rFonts w:ascii="Arial" w:eastAsia="Arial" w:hAnsi="Arial" w:cs="Arial"/>
          <w:i/>
          <w:iCs/>
          <w:sz w:val="24"/>
          <w:szCs w:val="24"/>
        </w:rPr>
        <w:t>Pharyngoesophageal diverticulum, squamous cell dysplasia, transcervical</w:t>
      </w:r>
    </w:p>
    <w:p w14:paraId="267B9172" w14:textId="77777777" w:rsidR="00505F06" w:rsidRPr="004213EC" w:rsidRDefault="00505F06" w:rsidP="00441B6F">
      <w:pPr>
        <w:pStyle w:val="Body"/>
        <w:spacing w:after="0"/>
        <w:rPr>
          <w:rFonts w:ascii="Arial" w:hAnsi="Arial" w:cs="Arial"/>
          <w:i/>
          <w:sz w:val="24"/>
          <w:szCs w:val="24"/>
        </w:rPr>
      </w:pPr>
    </w:p>
    <w:p w14:paraId="6D877CA2" w14:textId="0D63DAE4" w:rsidR="007F7B32" w:rsidRPr="004213EC" w:rsidRDefault="00902823" w:rsidP="00441B6F">
      <w:pPr>
        <w:pStyle w:val="AbstHead"/>
        <w:spacing w:after="0"/>
        <w:jc w:val="both"/>
        <w:rPr>
          <w:rFonts w:ascii="Arial" w:hAnsi="Arial" w:cs="Arial"/>
          <w:sz w:val="24"/>
          <w:szCs w:val="24"/>
        </w:rPr>
      </w:pPr>
      <w:r w:rsidRPr="004213EC">
        <w:rPr>
          <w:rFonts w:ascii="Arial" w:hAnsi="Arial" w:cs="Arial"/>
          <w:sz w:val="24"/>
          <w:szCs w:val="24"/>
        </w:rPr>
        <w:t xml:space="preserve">1. </w:t>
      </w:r>
      <w:r w:rsidR="00B01FCD" w:rsidRPr="004213EC">
        <w:rPr>
          <w:rFonts w:ascii="Arial" w:hAnsi="Arial" w:cs="Arial"/>
          <w:sz w:val="24"/>
          <w:szCs w:val="24"/>
        </w:rPr>
        <w:t>INTRODUCTION</w:t>
      </w:r>
      <w:r w:rsidR="007F7B32" w:rsidRPr="004213EC">
        <w:rPr>
          <w:rFonts w:ascii="Arial" w:hAnsi="Arial" w:cs="Arial"/>
          <w:sz w:val="24"/>
          <w:szCs w:val="24"/>
        </w:rPr>
        <w:t xml:space="preserve"> </w:t>
      </w:r>
    </w:p>
    <w:p w14:paraId="01C531DD" w14:textId="77777777" w:rsidR="00790ADA" w:rsidRPr="004213EC" w:rsidRDefault="00790ADA" w:rsidP="00441B6F">
      <w:pPr>
        <w:pStyle w:val="AbstHead"/>
        <w:spacing w:after="0"/>
        <w:jc w:val="both"/>
        <w:rPr>
          <w:rFonts w:ascii="Arial" w:hAnsi="Arial" w:cs="Arial"/>
          <w:sz w:val="24"/>
          <w:szCs w:val="24"/>
        </w:rPr>
      </w:pPr>
    </w:p>
    <w:p w14:paraId="1A1FFD43" w14:textId="5E5CBAD2"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 xml:space="preserve">Killian-Jamieson diverticulum (KJD) is a rare pharyngoesophageal diverticulum characterize by an anterolateral outpouching of </w:t>
      </w:r>
      <w:proofErr w:type="spellStart"/>
      <w:r w:rsidRPr="004213EC">
        <w:rPr>
          <w:rFonts w:ascii="Arial" w:eastAsia="Arial" w:hAnsi="Arial" w:cs="Arial"/>
          <w:sz w:val="24"/>
          <w:szCs w:val="24"/>
        </w:rPr>
        <w:t>oesophageal</w:t>
      </w:r>
      <w:proofErr w:type="spellEnd"/>
      <w:r w:rsidRPr="004213EC">
        <w:rPr>
          <w:rFonts w:ascii="Arial" w:eastAsia="Arial" w:hAnsi="Arial" w:cs="Arial"/>
          <w:sz w:val="24"/>
          <w:szCs w:val="24"/>
        </w:rPr>
        <w:t xml:space="preserve"> mucosa through a congenital weakness of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right below the </w:t>
      </w:r>
      <w:proofErr w:type="spellStart"/>
      <w:r w:rsidRPr="004213EC">
        <w:rPr>
          <w:rFonts w:ascii="Arial" w:eastAsia="Arial" w:hAnsi="Arial" w:cs="Arial"/>
          <w:sz w:val="24"/>
          <w:szCs w:val="24"/>
        </w:rPr>
        <w:t>cricopharyngeus</w:t>
      </w:r>
      <w:proofErr w:type="spellEnd"/>
      <w:r w:rsidR="0029319B">
        <w:rPr>
          <w:rFonts w:ascii="Arial" w:eastAsia="Arial" w:hAnsi="Arial" w:cs="Arial"/>
          <w:sz w:val="24"/>
          <w:szCs w:val="24"/>
        </w:rPr>
        <w:t xml:space="preserve"> (</w:t>
      </w:r>
      <w:proofErr w:type="spellStart"/>
      <w:r w:rsidR="0029319B" w:rsidRPr="0029319B">
        <w:rPr>
          <w:rFonts w:ascii="Arial" w:eastAsia="Arial" w:hAnsi="Arial" w:cs="Arial"/>
          <w:sz w:val="24"/>
          <w:szCs w:val="24"/>
        </w:rPr>
        <w:t>Alnimer</w:t>
      </w:r>
      <w:proofErr w:type="spellEnd"/>
      <w:r w:rsidR="0029319B">
        <w:rPr>
          <w:rFonts w:ascii="Arial" w:eastAsia="Arial" w:hAnsi="Arial" w:cs="Arial"/>
          <w:sz w:val="24"/>
          <w:szCs w:val="24"/>
        </w:rPr>
        <w:t xml:space="preserve"> et al., 2021)</w:t>
      </w:r>
      <w:r w:rsidRPr="004213EC">
        <w:rPr>
          <w:rFonts w:ascii="Arial" w:eastAsia="Arial" w:hAnsi="Arial" w:cs="Arial"/>
          <w:sz w:val="24"/>
          <w:szCs w:val="24"/>
        </w:rPr>
        <w:t xml:space="preserve">. Other pharyngoesophageal diverticulum include the more common </w:t>
      </w:r>
      <w:proofErr w:type="spellStart"/>
      <w:r w:rsidRPr="004213EC">
        <w:rPr>
          <w:rFonts w:ascii="Arial" w:eastAsia="Arial" w:hAnsi="Arial" w:cs="Arial"/>
          <w:sz w:val="24"/>
          <w:szCs w:val="24"/>
        </w:rPr>
        <w:t>Zenker's</w:t>
      </w:r>
      <w:proofErr w:type="spellEnd"/>
      <w:r w:rsidRPr="004213EC">
        <w:rPr>
          <w:rFonts w:ascii="Arial" w:eastAsia="Arial" w:hAnsi="Arial" w:cs="Arial"/>
          <w:sz w:val="24"/>
          <w:szCs w:val="24"/>
        </w:rPr>
        <w:t xml:space="preserve"> diverticulum and least common-</w:t>
      </w:r>
      <w:proofErr w:type="spellStart"/>
      <w:r w:rsidRPr="004213EC">
        <w:rPr>
          <w:rFonts w:ascii="Arial" w:eastAsia="Arial" w:hAnsi="Arial" w:cs="Arial"/>
          <w:sz w:val="24"/>
          <w:szCs w:val="24"/>
        </w:rPr>
        <w:t>Laimer's</w:t>
      </w:r>
      <w:proofErr w:type="spellEnd"/>
      <w:r w:rsidRPr="004213EC">
        <w:rPr>
          <w:rFonts w:ascii="Arial" w:eastAsia="Arial" w:hAnsi="Arial" w:cs="Arial"/>
          <w:sz w:val="24"/>
          <w:szCs w:val="24"/>
        </w:rPr>
        <w:t xml:space="preserve"> diverticulum</w:t>
      </w:r>
      <w:r w:rsidR="0029319B">
        <w:rPr>
          <w:rFonts w:ascii="Arial" w:eastAsia="Arial" w:hAnsi="Arial" w:cs="Arial"/>
          <w:sz w:val="24"/>
          <w:szCs w:val="24"/>
        </w:rPr>
        <w:t xml:space="preserve"> (</w:t>
      </w:r>
      <w:r w:rsidR="0029319B" w:rsidRPr="0029319B">
        <w:rPr>
          <w:rFonts w:ascii="Arial" w:eastAsia="Arial" w:hAnsi="Arial" w:cs="Arial"/>
          <w:sz w:val="24"/>
          <w:szCs w:val="24"/>
        </w:rPr>
        <w:t>Shahzad</w:t>
      </w:r>
      <w:r w:rsidR="0029319B">
        <w:rPr>
          <w:rFonts w:ascii="Arial" w:eastAsia="Arial" w:hAnsi="Arial" w:cs="Arial"/>
          <w:sz w:val="24"/>
          <w:szCs w:val="24"/>
        </w:rPr>
        <w:t xml:space="preserve"> </w:t>
      </w:r>
      <w:r w:rsidR="00B54370">
        <w:rPr>
          <w:rFonts w:ascii="Arial" w:eastAsia="Arial" w:hAnsi="Arial" w:cs="Arial"/>
          <w:sz w:val="24"/>
          <w:szCs w:val="24"/>
        </w:rPr>
        <w:t>et al., 2016</w:t>
      </w:r>
      <w:r w:rsidR="00381648">
        <w:rPr>
          <w:rFonts w:ascii="Arial" w:eastAsia="Arial" w:hAnsi="Arial" w:cs="Arial"/>
          <w:sz w:val="24"/>
          <w:szCs w:val="24"/>
        </w:rPr>
        <w:t xml:space="preserve">; </w:t>
      </w:r>
      <w:r w:rsidR="00381648" w:rsidRPr="00381648">
        <w:rPr>
          <w:rFonts w:ascii="Arial" w:eastAsia="Arial" w:hAnsi="Arial" w:cs="Arial"/>
          <w:sz w:val="24"/>
          <w:szCs w:val="24"/>
        </w:rPr>
        <w:t>Yun</w:t>
      </w:r>
      <w:r w:rsidR="00381648">
        <w:rPr>
          <w:rFonts w:ascii="Arial" w:eastAsia="Arial" w:hAnsi="Arial" w:cs="Arial"/>
          <w:sz w:val="24"/>
          <w:szCs w:val="24"/>
        </w:rPr>
        <w:t xml:space="preserve"> et al., 2017</w:t>
      </w:r>
      <w:r w:rsidR="00B54370">
        <w:rPr>
          <w:rFonts w:ascii="Arial" w:eastAsia="Arial" w:hAnsi="Arial" w:cs="Arial"/>
          <w:sz w:val="24"/>
          <w:szCs w:val="24"/>
        </w:rPr>
        <w:t>)</w:t>
      </w:r>
      <w:r w:rsidRPr="004213EC">
        <w:rPr>
          <w:rFonts w:ascii="Arial" w:eastAsia="Arial" w:hAnsi="Arial" w:cs="Arial"/>
          <w:sz w:val="24"/>
          <w:szCs w:val="24"/>
        </w:rPr>
        <w:t xml:space="preserve">. These </w:t>
      </w:r>
      <w:proofErr w:type="spellStart"/>
      <w:r w:rsidRPr="004213EC">
        <w:rPr>
          <w:rFonts w:ascii="Arial" w:eastAsia="Arial" w:hAnsi="Arial" w:cs="Arial"/>
          <w:sz w:val="24"/>
          <w:szCs w:val="24"/>
        </w:rPr>
        <w:t>diverticulums</w:t>
      </w:r>
      <w:proofErr w:type="spellEnd"/>
      <w:r w:rsidRPr="004213EC">
        <w:rPr>
          <w:rFonts w:ascii="Arial" w:eastAsia="Arial" w:hAnsi="Arial" w:cs="Arial"/>
          <w:sz w:val="24"/>
          <w:szCs w:val="24"/>
        </w:rPr>
        <w:t xml:space="preserve"> are usually resected only when symptomatic as they generally are benign in nature</w:t>
      </w:r>
      <w:r w:rsidR="00B54370">
        <w:rPr>
          <w:rFonts w:ascii="Arial" w:eastAsia="Arial" w:hAnsi="Arial" w:cs="Arial"/>
          <w:sz w:val="24"/>
          <w:szCs w:val="24"/>
        </w:rPr>
        <w:t xml:space="preserve"> (</w:t>
      </w:r>
      <w:r w:rsidR="00381648" w:rsidRPr="00381648">
        <w:rPr>
          <w:rFonts w:ascii="Arial" w:eastAsia="Arial" w:hAnsi="Arial" w:cs="Arial"/>
          <w:sz w:val="24"/>
          <w:szCs w:val="24"/>
        </w:rPr>
        <w:t>Howell</w:t>
      </w:r>
      <w:r w:rsidR="00381648">
        <w:rPr>
          <w:rFonts w:ascii="Arial" w:eastAsia="Arial" w:hAnsi="Arial" w:cs="Arial"/>
          <w:sz w:val="24"/>
          <w:szCs w:val="24"/>
        </w:rPr>
        <w:t xml:space="preserve"> et al., 2025; </w:t>
      </w:r>
      <w:r w:rsidR="00B54370">
        <w:rPr>
          <w:rFonts w:ascii="Arial" w:eastAsia="Arial" w:hAnsi="Arial" w:cs="Arial"/>
          <w:sz w:val="24"/>
          <w:szCs w:val="24"/>
        </w:rPr>
        <w:t>et al., 2025)</w:t>
      </w:r>
      <w:r w:rsidRPr="004213EC">
        <w:rPr>
          <w:rFonts w:ascii="Arial" w:eastAsia="Arial" w:hAnsi="Arial" w:cs="Arial"/>
          <w:sz w:val="24"/>
          <w:szCs w:val="24"/>
        </w:rPr>
        <w:t xml:space="preserve">. Surgical approach </w:t>
      </w:r>
      <w:proofErr w:type="gramStart"/>
      <w:r w:rsidRPr="004213EC">
        <w:rPr>
          <w:rFonts w:ascii="Arial" w:eastAsia="Arial" w:hAnsi="Arial" w:cs="Arial"/>
          <w:sz w:val="24"/>
          <w:szCs w:val="24"/>
        </w:rPr>
        <w:t>include</w:t>
      </w:r>
      <w:proofErr w:type="gramEnd"/>
      <w:r w:rsidRPr="004213EC">
        <w:rPr>
          <w:rFonts w:ascii="Arial" w:eastAsia="Arial" w:hAnsi="Arial" w:cs="Arial"/>
          <w:sz w:val="24"/>
          <w:szCs w:val="24"/>
        </w:rPr>
        <w:t xml:space="preserve"> open resection or minimally invasive via endoscopic </w:t>
      </w:r>
      <w:r w:rsidRPr="004213EC">
        <w:rPr>
          <w:rFonts w:ascii="Arial" w:eastAsia="Arial" w:hAnsi="Arial" w:cs="Arial"/>
          <w:sz w:val="24"/>
          <w:szCs w:val="24"/>
        </w:rPr>
        <w:lastRenderedPageBreak/>
        <w:t>method</w:t>
      </w:r>
      <w:r w:rsidR="00F03973">
        <w:rPr>
          <w:rFonts w:ascii="Arial" w:eastAsia="Arial" w:hAnsi="Arial" w:cs="Arial"/>
          <w:sz w:val="24"/>
          <w:szCs w:val="24"/>
        </w:rPr>
        <w:t xml:space="preserve"> (</w:t>
      </w:r>
      <w:proofErr w:type="spellStart"/>
      <w:r w:rsidR="00F03973" w:rsidRPr="00F03973">
        <w:rPr>
          <w:rFonts w:ascii="Arial" w:eastAsia="Arial" w:hAnsi="Arial" w:cs="Arial"/>
          <w:sz w:val="24"/>
          <w:szCs w:val="24"/>
        </w:rPr>
        <w:t>Siow</w:t>
      </w:r>
      <w:proofErr w:type="spellEnd"/>
      <w:r w:rsidR="00F03973">
        <w:rPr>
          <w:rFonts w:ascii="Arial" w:eastAsia="Arial" w:hAnsi="Arial" w:cs="Arial"/>
          <w:sz w:val="24"/>
          <w:szCs w:val="24"/>
        </w:rPr>
        <w:t xml:space="preserve"> et al., 2017)</w:t>
      </w:r>
      <w:r w:rsidRPr="004213EC">
        <w:rPr>
          <w:rFonts w:ascii="Arial" w:eastAsia="Arial" w:hAnsi="Arial" w:cs="Arial"/>
          <w:sz w:val="24"/>
          <w:szCs w:val="24"/>
        </w:rPr>
        <w:t xml:space="preserve">. As of the author’s knowledge, there is no case report in literature that reports of carcinoma in the context of KJD. This will affect the selection of surgical treatment for KJD. We report the first case of KJD with malignant transformation potential and a literature review. </w:t>
      </w:r>
    </w:p>
    <w:p w14:paraId="7E18C312" w14:textId="77777777" w:rsidR="00694036" w:rsidRPr="004213EC" w:rsidRDefault="00694036" w:rsidP="00694036">
      <w:pPr>
        <w:spacing w:line="276" w:lineRule="auto"/>
        <w:rPr>
          <w:rFonts w:ascii="Arial" w:eastAsia="Arial" w:hAnsi="Arial" w:cs="Arial"/>
          <w:sz w:val="24"/>
          <w:szCs w:val="24"/>
        </w:rPr>
      </w:pPr>
    </w:p>
    <w:p w14:paraId="7860A4B6" w14:textId="77777777" w:rsidR="00694036" w:rsidRPr="004213EC" w:rsidRDefault="00694036" w:rsidP="00694036">
      <w:pPr>
        <w:spacing w:line="276" w:lineRule="auto"/>
        <w:rPr>
          <w:rFonts w:ascii="Arial" w:eastAsia="Arial" w:hAnsi="Arial" w:cs="Arial"/>
          <w:sz w:val="24"/>
          <w:szCs w:val="24"/>
        </w:rPr>
      </w:pPr>
    </w:p>
    <w:p w14:paraId="48C3073A" w14:textId="77777777" w:rsidR="00694036" w:rsidRPr="004213EC" w:rsidRDefault="00694036" w:rsidP="00694036">
      <w:pPr>
        <w:spacing w:line="276" w:lineRule="auto"/>
        <w:rPr>
          <w:rFonts w:ascii="Arial" w:eastAsia="Arial" w:hAnsi="Arial" w:cs="Arial"/>
          <w:b/>
          <w:bCs/>
          <w:sz w:val="24"/>
          <w:szCs w:val="24"/>
          <w:u w:val="single"/>
        </w:rPr>
      </w:pPr>
      <w:r w:rsidRPr="004213EC">
        <w:rPr>
          <w:rFonts w:ascii="Arial" w:eastAsia="Arial" w:hAnsi="Arial" w:cs="Arial"/>
          <w:b/>
          <w:bCs/>
          <w:sz w:val="24"/>
          <w:szCs w:val="24"/>
          <w:u w:val="single"/>
        </w:rPr>
        <w:t xml:space="preserve">Case Report: </w:t>
      </w:r>
    </w:p>
    <w:p w14:paraId="7CF918E7" w14:textId="77777777" w:rsidR="00694036" w:rsidRPr="004213EC" w:rsidRDefault="00694036" w:rsidP="00694036">
      <w:pPr>
        <w:spacing w:line="276" w:lineRule="auto"/>
        <w:rPr>
          <w:rFonts w:ascii="Arial" w:eastAsia="Arial" w:hAnsi="Arial" w:cs="Arial"/>
          <w:b/>
          <w:bCs/>
          <w:sz w:val="24"/>
          <w:szCs w:val="24"/>
          <w:u w:val="single"/>
        </w:rPr>
      </w:pPr>
    </w:p>
    <w:p w14:paraId="7B3D5824" w14:textId="77777777"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 xml:space="preserve">A </w:t>
      </w:r>
      <w:proofErr w:type="gramStart"/>
      <w:r w:rsidRPr="004213EC">
        <w:rPr>
          <w:rFonts w:ascii="Arial" w:eastAsia="Arial" w:hAnsi="Arial" w:cs="Arial"/>
          <w:sz w:val="24"/>
          <w:szCs w:val="24"/>
        </w:rPr>
        <w:t>70 year old</w:t>
      </w:r>
      <w:proofErr w:type="gramEnd"/>
      <w:r w:rsidRPr="004213EC">
        <w:rPr>
          <w:rFonts w:ascii="Arial" w:eastAsia="Arial" w:hAnsi="Arial" w:cs="Arial"/>
          <w:sz w:val="24"/>
          <w:szCs w:val="24"/>
        </w:rPr>
        <w:t xml:space="preserve"> Chinese gentleman presented to the outpatient clinic with eight months of dysphagia. It is non-progressive in nature with sensation of </w:t>
      </w:r>
      <w:proofErr w:type="spellStart"/>
      <w:r w:rsidRPr="004213EC">
        <w:rPr>
          <w:rFonts w:ascii="Arial" w:eastAsia="Arial" w:hAnsi="Arial" w:cs="Arial"/>
          <w:sz w:val="24"/>
          <w:szCs w:val="24"/>
        </w:rPr>
        <w:t>globus</w:t>
      </w:r>
      <w:proofErr w:type="spellEnd"/>
      <w:r w:rsidRPr="004213EC">
        <w:rPr>
          <w:rFonts w:ascii="Arial" w:eastAsia="Arial" w:hAnsi="Arial" w:cs="Arial"/>
          <w:sz w:val="24"/>
          <w:szCs w:val="24"/>
        </w:rPr>
        <w:t xml:space="preserve">. No constitutional symptoms. Family history was negative for malignancies. His past medical history includes well controlled hypertension and dyslipidemia. Past surgical history was unremarkable. </w:t>
      </w:r>
    </w:p>
    <w:p w14:paraId="7B6B5170" w14:textId="77777777" w:rsidR="00694036" w:rsidRPr="004213EC" w:rsidRDefault="00694036" w:rsidP="00694036">
      <w:pPr>
        <w:spacing w:line="276" w:lineRule="auto"/>
        <w:rPr>
          <w:rFonts w:ascii="Arial" w:eastAsia="Arial" w:hAnsi="Arial" w:cs="Arial"/>
          <w:sz w:val="24"/>
          <w:szCs w:val="24"/>
        </w:rPr>
      </w:pPr>
    </w:p>
    <w:p w14:paraId="5F203956" w14:textId="77777777"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Clinical examination revealed a fit</w:t>
      </w:r>
      <w:r w:rsidRPr="004213EC">
        <w:rPr>
          <w:rFonts w:ascii="Arial" w:eastAsia="Arial" w:hAnsi="Arial" w:cs="Arial"/>
          <w:strike/>
          <w:sz w:val="24"/>
          <w:szCs w:val="24"/>
        </w:rPr>
        <w:t xml:space="preserve"> </w:t>
      </w:r>
      <w:r w:rsidRPr="004213EC">
        <w:rPr>
          <w:rFonts w:ascii="Arial" w:eastAsia="Arial" w:hAnsi="Arial" w:cs="Arial"/>
          <w:sz w:val="24"/>
          <w:szCs w:val="24"/>
        </w:rPr>
        <w:t xml:space="preserve">gentleman with no palpable swelling over the neck region; other systemic examinations were unremarkable. An </w:t>
      </w:r>
      <w:proofErr w:type="spellStart"/>
      <w:r w:rsidRPr="004213EC">
        <w:rPr>
          <w:rFonts w:ascii="Arial" w:eastAsia="Arial" w:hAnsi="Arial" w:cs="Arial"/>
          <w:sz w:val="24"/>
          <w:szCs w:val="24"/>
        </w:rPr>
        <w:t>oesophagogastroduodenoscopy</w:t>
      </w:r>
      <w:proofErr w:type="spellEnd"/>
      <w:r w:rsidRPr="004213EC">
        <w:rPr>
          <w:rFonts w:ascii="Arial" w:eastAsia="Arial" w:hAnsi="Arial" w:cs="Arial"/>
          <w:sz w:val="24"/>
          <w:szCs w:val="24"/>
        </w:rPr>
        <w:t xml:space="preserve"> (OGDS) was arranged which revealed a KJD diverticulum with no suspicious mucosal lesions. </w:t>
      </w:r>
      <w:r w:rsidRPr="004213EC">
        <w:rPr>
          <w:rFonts w:ascii="Arial" w:eastAsia="Arial" w:hAnsi="Arial" w:cs="Arial"/>
          <w:b/>
          <w:bCs/>
          <w:sz w:val="24"/>
          <w:szCs w:val="24"/>
        </w:rPr>
        <w:t xml:space="preserve">(Figure 1) </w:t>
      </w:r>
      <w:r w:rsidRPr="004213EC">
        <w:rPr>
          <w:rFonts w:ascii="Arial" w:eastAsia="Arial" w:hAnsi="Arial" w:cs="Arial"/>
          <w:sz w:val="24"/>
          <w:szCs w:val="24"/>
        </w:rPr>
        <w:t xml:space="preserve">This was further confirmed with barium swallow. </w:t>
      </w:r>
      <w:r w:rsidRPr="004213EC">
        <w:rPr>
          <w:rFonts w:ascii="Arial" w:eastAsia="Arial" w:hAnsi="Arial" w:cs="Arial"/>
          <w:b/>
          <w:bCs/>
          <w:sz w:val="24"/>
          <w:szCs w:val="24"/>
        </w:rPr>
        <w:t>(Figure 2</w:t>
      </w:r>
      <w:proofErr w:type="gramStart"/>
      <w:r w:rsidRPr="004213EC">
        <w:rPr>
          <w:rFonts w:ascii="Arial" w:eastAsia="Arial" w:hAnsi="Arial" w:cs="Arial"/>
          <w:b/>
          <w:bCs/>
          <w:sz w:val="24"/>
          <w:szCs w:val="24"/>
        </w:rPr>
        <w:t>)</w:t>
      </w:r>
      <w:r w:rsidRPr="004213EC">
        <w:rPr>
          <w:rFonts w:ascii="Arial" w:eastAsia="Arial" w:hAnsi="Arial" w:cs="Arial"/>
          <w:sz w:val="24"/>
          <w:szCs w:val="24"/>
        </w:rPr>
        <w:t xml:space="preserve">  A</w:t>
      </w:r>
      <w:proofErr w:type="gramEnd"/>
      <w:r w:rsidRPr="004213EC">
        <w:rPr>
          <w:rFonts w:ascii="Arial" w:eastAsia="Arial" w:hAnsi="Arial" w:cs="Arial"/>
          <w:sz w:val="24"/>
          <w:szCs w:val="24"/>
        </w:rPr>
        <w:t xml:space="preserve"> contrasted computed tomography of the neck revealed a lateral outpouching involving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with accompanying contrast pooling at the level of C5/C6</w:t>
      </w:r>
      <w:r w:rsidRPr="004213EC">
        <w:rPr>
          <w:rFonts w:ascii="Arial" w:eastAsia="Arial" w:hAnsi="Arial" w:cs="Arial"/>
          <w:b/>
          <w:bCs/>
          <w:sz w:val="24"/>
          <w:szCs w:val="24"/>
        </w:rPr>
        <w:t>.(Figure 3)</w:t>
      </w:r>
      <w:r w:rsidRPr="004213EC">
        <w:rPr>
          <w:rFonts w:ascii="Arial" w:eastAsia="Arial" w:hAnsi="Arial" w:cs="Arial"/>
          <w:sz w:val="24"/>
          <w:szCs w:val="24"/>
        </w:rPr>
        <w:t xml:space="preserve"> As patient was rather concern regarding the diverticulum and symptoms were disturbing, we offered for a diverticulectomy. We opted for an open transcervical approach, isolating the diverticulum and preserving the recurrent laryngeal nerve. The diverticulum is resected with a linear stapler </w:t>
      </w:r>
      <w:r w:rsidRPr="004213EC">
        <w:rPr>
          <w:rFonts w:ascii="Arial" w:eastAsia="Arial" w:hAnsi="Arial" w:cs="Arial"/>
          <w:b/>
          <w:bCs/>
          <w:sz w:val="24"/>
          <w:szCs w:val="24"/>
        </w:rPr>
        <w:t>(Figure 4)</w:t>
      </w:r>
      <w:r w:rsidRPr="004213EC">
        <w:rPr>
          <w:rFonts w:ascii="Arial" w:eastAsia="Arial" w:hAnsi="Arial" w:cs="Arial"/>
          <w:sz w:val="24"/>
          <w:szCs w:val="24"/>
        </w:rPr>
        <w:t xml:space="preserve"> and patient had an uneventful </w:t>
      </w:r>
      <w:proofErr w:type="spellStart"/>
      <w:r w:rsidRPr="004213EC">
        <w:rPr>
          <w:rFonts w:ascii="Arial" w:eastAsia="Arial" w:hAnsi="Arial" w:cs="Arial"/>
          <w:sz w:val="24"/>
          <w:szCs w:val="24"/>
        </w:rPr>
        <w:t>post operative</w:t>
      </w:r>
      <w:proofErr w:type="spellEnd"/>
      <w:r w:rsidRPr="004213EC">
        <w:rPr>
          <w:rFonts w:ascii="Arial" w:eastAsia="Arial" w:hAnsi="Arial" w:cs="Arial"/>
          <w:sz w:val="24"/>
          <w:szCs w:val="24"/>
        </w:rPr>
        <w:t xml:space="preserve"> recovery. Unfortunately, histopathological examination revealed high-grade squamous dysplasia with increase ki67 proliferation index at the dysplastic areas, resection margins were clear.</w:t>
      </w:r>
    </w:p>
    <w:p w14:paraId="724477A0" w14:textId="77777777" w:rsidR="00694036" w:rsidRPr="004213EC" w:rsidRDefault="00694036" w:rsidP="00694036">
      <w:pPr>
        <w:spacing w:line="276" w:lineRule="auto"/>
        <w:rPr>
          <w:rFonts w:ascii="Arial" w:eastAsia="Arial" w:hAnsi="Arial" w:cs="Arial"/>
          <w:sz w:val="24"/>
          <w:szCs w:val="24"/>
        </w:rPr>
      </w:pPr>
    </w:p>
    <w:p w14:paraId="43AA7268" w14:textId="07C588E2" w:rsidR="00D51FEA" w:rsidRPr="004213EC" w:rsidRDefault="003A4C95" w:rsidP="00D51FEA">
      <w:pPr>
        <w:rPr>
          <w:rFonts w:ascii="Arial" w:eastAsia="Arial" w:hAnsi="Arial" w:cs="Arial"/>
          <w:sz w:val="24"/>
          <w:szCs w:val="24"/>
        </w:rPr>
      </w:pPr>
      <w:r>
        <w:rPr>
          <w:noProof/>
        </w:rPr>
        <w:pict w14:anchorId="55A389CE">
          <v:shapetype id="_x0000_t32" coordsize="21600,21600" o:spt="32" o:oned="t" path="m,l21600,21600e" filled="f">
            <v:path arrowok="t" fillok="f" o:connecttype="none"/>
            <o:lock v:ext="edit" shapetype="t"/>
          </v:shapetype>
          <v:shape id="_x0000_s1030" type="#_x0000_t32" style="position:absolute;margin-left:124.5pt;margin-top:51.55pt;width:42.15pt;height:7.75pt;flip:x;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" strokecolor="#c0504d [3205]" strokeweight="3pt">
            <v:stroke endarrow="block"/>
            <v:shadow on="t" color="black" opacity="22937f" origin=",.5" offset="0,.63889mm"/>
          </v:shape>
        </w:pict>
      </w:r>
      <w:r>
        <w:rPr>
          <w:noProof/>
        </w:rPr>
        <w:pict w14:anchorId="41537749">
          <v:shapetype id="_x0000_t202" coordsize="21600,21600" o:spt="202" path="m,l,21600r21600,l21600,xe">
            <v:stroke joinstyle="miter"/>
            <v:path gradientshapeok="t" o:connecttype="rect"/>
          </v:shapetype>
          <v:shape id="Text Box 4" o:spid="_x0000_s1031" type="#_x0000_t202" style="position:absolute;margin-left:179.65pt;margin-top:41pt;width:78.95pt;height:22.1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" fillcolor="white [3201]" strokeweight=".5pt">
            <v:textbox style="mso-next-textbox:#Text Box 4">
              <w:txbxContent>
                <w:p w14:paraId="61B9A5AC" w14:textId="77777777" w:rsidR="00D51FEA" w:rsidRDefault="00D51FEA" w:rsidP="00D51FEA">
                  <w:proofErr w:type="spellStart"/>
                  <w:r>
                    <w:t>Oesophagus</w:t>
                  </w:r>
                  <w:proofErr w:type="spellEnd"/>
                  <w:r>
                    <w:t xml:space="preserve"> </w:t>
                  </w:r>
                </w:p>
              </w:txbxContent>
            </v:textbox>
          </v:shape>
        </w:pict>
      </w:r>
      <w:r w:rsidR="00694036" w:rsidRPr="004213EC">
        <w:rPr>
          <w:rFonts w:ascii="Arial" w:eastAsia="Arial" w:hAnsi="Arial" w:cs="Arial"/>
          <w:sz w:val="24"/>
          <w:szCs w:val="24"/>
        </w:rPr>
        <w:t xml:space="preserve">A surveillance upper endoscopy performed one year later was unremarkable and patient was discharged from our surgical care. </w:t>
      </w:r>
      <w:r w:rsidR="00D51FEA" w:rsidRPr="004213EC">
        <w:rPr>
          <w:rFonts w:ascii="Arial" w:eastAsia="Arial" w:hAnsi="Arial" w:cs="Arial"/>
          <w:sz w:val="24"/>
          <w:szCs w:val="24"/>
        </w:rPr>
        <w:br/>
      </w:r>
      <w:r w:rsidR="00D51FEA" w:rsidRPr="004213EC">
        <w:rPr>
          <w:rFonts w:ascii="Arial" w:eastAsia="Arial" w:hAnsi="Arial" w:cs="Arial"/>
          <w:sz w:val="24"/>
          <w:szCs w:val="24"/>
        </w:rPr>
        <w:lastRenderedPageBreak/>
        <w:br/>
      </w:r>
      <w:r>
        <w:rPr>
          <w:noProof/>
        </w:rPr>
        <w:pict w14:anchorId="74826177">
          <v:shape id="Text Box 3" o:spid="_x0000_s1029" type="#_x0000_t202" style="position:absolute;margin-left:253.9pt;margin-top:113pt;width:87.8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wOgIAAIMEAAAOAAAAZHJzL2Uyb0RvYy54bWysVE1v2zAMvQ/YfxB0X/zRJGu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" fillcolor="white [3201]" strokeweight=".5pt">
            <v:textbox style="mso-next-textbox:#Text Box 3">
              <w:txbxContent>
                <w:p w14:paraId="1C7440C9" w14:textId="77777777" w:rsidR="00D51FEA" w:rsidRDefault="00D51FEA" w:rsidP="00D51FEA">
                  <w:r>
                    <w:t>Diverticulum</w:t>
                  </w:r>
                </w:p>
              </w:txbxContent>
            </v:textbox>
          </v:shape>
        </w:pict>
      </w:r>
      <w:r>
        <w:rPr>
          <w:noProof/>
        </w:rPr>
        <w:pict w14:anchorId="7C9A40AC">
          <v:shape id="_x0000_s1028" type="#_x0000_t32" style="position:absolute;margin-left:207.75pt;margin-top:121.05pt;width:42.15pt;height:7.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" strokecolor="#c0504d [3205]" strokeweight="3pt">
            <v:stroke endarrow="block"/>
            <v:shadow on="t" color="black" opacity="22937f" origin=",.5" offset="0,.63889mm"/>
          </v:shape>
        </w:pict>
      </w:r>
      <w:r w:rsidR="00D51FEA" w:rsidRPr="004213EC">
        <w:rPr>
          <w:rFonts w:ascii="Arial" w:eastAsia="Arial" w:hAnsi="Arial" w:cs="Arial"/>
          <w:noProof/>
          <w:sz w:val="24"/>
          <w:szCs w:val="24"/>
        </w:rPr>
        <w:drawing>
          <wp:inline distT="114300" distB="114300" distL="114300" distR="114300" wp14:anchorId="298C51D2" wp14:editId="072B9EB0">
            <wp:extent cx="2991767" cy="2432558"/>
            <wp:effectExtent l="0" t="0" r="5715" b="63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91767" cy="2432558"/>
                    </a:xfrm>
                    <a:prstGeom prst="rect">
                      <a:avLst/>
                    </a:prstGeom>
                    <a:ln/>
                  </pic:spPr>
                </pic:pic>
              </a:graphicData>
            </a:graphic>
          </wp:inline>
        </w:drawing>
      </w:r>
    </w:p>
    <w:p w14:paraId="7CF3D7D2" w14:textId="77777777" w:rsidR="00D51FEA" w:rsidRPr="004213EC" w:rsidRDefault="00D51FEA" w:rsidP="00D51FEA">
      <w:pPr>
        <w:rPr>
          <w:rFonts w:ascii="Arial" w:eastAsia="Arial" w:hAnsi="Arial" w:cs="Arial"/>
          <w:sz w:val="24"/>
          <w:szCs w:val="24"/>
        </w:rPr>
      </w:pPr>
    </w:p>
    <w:p w14:paraId="31AB7D8A"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 xml:space="preserve">Figure 1: OGDS findings demonstrating the diverticulum at the upper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w:t>
      </w:r>
    </w:p>
    <w:p w14:paraId="1AFBE057" w14:textId="77777777" w:rsidR="00D51FEA" w:rsidRPr="004213EC" w:rsidRDefault="00D51FEA" w:rsidP="00D51FEA">
      <w:pPr>
        <w:rPr>
          <w:rFonts w:ascii="Arial" w:eastAsia="Arial" w:hAnsi="Arial" w:cs="Arial"/>
          <w:sz w:val="24"/>
          <w:szCs w:val="24"/>
        </w:rPr>
      </w:pPr>
    </w:p>
    <w:p w14:paraId="4BDA2ED7" w14:textId="77777777" w:rsidR="00D51FEA" w:rsidRPr="004213EC" w:rsidRDefault="00D51FEA" w:rsidP="00D51FEA">
      <w:pPr>
        <w:rPr>
          <w:rFonts w:ascii="Arial" w:eastAsia="Arial" w:hAnsi="Arial" w:cs="Arial"/>
          <w:sz w:val="24"/>
          <w:szCs w:val="24"/>
        </w:rPr>
      </w:pPr>
      <w:r w:rsidRPr="004213EC">
        <w:rPr>
          <w:rFonts w:ascii="Arial" w:eastAsia="Arial" w:hAnsi="Arial" w:cs="Arial"/>
          <w:noProof/>
          <w:sz w:val="24"/>
          <w:szCs w:val="24"/>
        </w:rPr>
        <w:drawing>
          <wp:inline distT="114300" distB="114300" distL="114300" distR="114300" wp14:anchorId="2F737EA9" wp14:editId="7CCEE020">
            <wp:extent cx="3024188" cy="39677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24188" cy="3967734"/>
                    </a:xfrm>
                    <a:prstGeom prst="rect">
                      <a:avLst/>
                    </a:prstGeom>
                    <a:ln/>
                  </pic:spPr>
                </pic:pic>
              </a:graphicData>
            </a:graphic>
          </wp:inline>
        </w:drawing>
      </w:r>
    </w:p>
    <w:p w14:paraId="0C43C1A7" w14:textId="77777777" w:rsidR="00D51FEA" w:rsidRPr="004213EC" w:rsidRDefault="00D51FEA" w:rsidP="00D51FEA">
      <w:pPr>
        <w:rPr>
          <w:rFonts w:ascii="Arial" w:eastAsia="Arial" w:hAnsi="Arial" w:cs="Arial"/>
          <w:sz w:val="24"/>
          <w:szCs w:val="24"/>
        </w:rPr>
      </w:pPr>
    </w:p>
    <w:p w14:paraId="1E68EB74"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 xml:space="preserve">Figure 2: Contrast pooling upon barium meal swallow further confirming the presence of a diverticulum. </w:t>
      </w:r>
    </w:p>
    <w:p w14:paraId="3A1D7511" w14:textId="77777777" w:rsidR="00D51FEA" w:rsidRPr="004213EC" w:rsidRDefault="00D51FEA" w:rsidP="00D51FEA">
      <w:pPr>
        <w:rPr>
          <w:rFonts w:ascii="Arial" w:eastAsia="Arial" w:hAnsi="Arial" w:cs="Arial"/>
          <w:sz w:val="24"/>
          <w:szCs w:val="24"/>
        </w:rPr>
      </w:pPr>
    </w:p>
    <w:p w14:paraId="1720E24C" w14:textId="77777777" w:rsidR="00D51FEA" w:rsidRPr="004213EC" w:rsidRDefault="00D51FEA" w:rsidP="00D51FEA">
      <w:pPr>
        <w:rPr>
          <w:rFonts w:ascii="Arial" w:eastAsia="Arial" w:hAnsi="Arial" w:cs="Arial"/>
          <w:sz w:val="24"/>
          <w:szCs w:val="24"/>
        </w:rPr>
      </w:pPr>
    </w:p>
    <w:p w14:paraId="63963E45" w14:textId="209B5116" w:rsidR="00D51FEA" w:rsidRPr="004213EC" w:rsidRDefault="003A4C95" w:rsidP="00D51FEA">
      <w:pPr>
        <w:rPr>
          <w:rFonts w:ascii="Arial" w:eastAsia="Arial" w:hAnsi="Arial" w:cs="Arial"/>
          <w:sz w:val="24"/>
          <w:szCs w:val="24"/>
        </w:rPr>
      </w:pPr>
      <w:r>
        <w:rPr>
          <w:noProof/>
        </w:rPr>
        <w:pict w14:anchorId="26DEC90F">
          <v:shape id="Straight Arrow Connector 1" o:spid="_x0000_s1027" type="#_x0000_t32" style="position:absolute;margin-left:131.85pt;margin-top:61.3pt;width:22.8pt;height:49.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" strokecolor="#c0504d [3205]" strokeweight="3pt">
            <v:stroke endarrow="block"/>
            <v:shadow on="t" color="black" opacity="22937f" origin=",.5" offset="0,.63889mm"/>
          </v:shape>
        </w:pict>
      </w:r>
      <w:r w:rsidR="00D51FEA" w:rsidRPr="004213EC">
        <w:rPr>
          <w:rFonts w:ascii="Arial" w:eastAsia="Arial" w:hAnsi="Arial" w:cs="Arial"/>
          <w:noProof/>
          <w:sz w:val="24"/>
          <w:szCs w:val="24"/>
        </w:rPr>
        <w:drawing>
          <wp:inline distT="114300" distB="114300" distL="114300" distR="114300" wp14:anchorId="75B1D7EF" wp14:editId="42B5E97B">
            <wp:extent cx="4088255" cy="27955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088255" cy="2795588"/>
                    </a:xfrm>
                    <a:prstGeom prst="rect">
                      <a:avLst/>
                    </a:prstGeom>
                    <a:ln/>
                  </pic:spPr>
                </pic:pic>
              </a:graphicData>
            </a:graphic>
          </wp:inline>
        </w:drawing>
      </w:r>
    </w:p>
    <w:p w14:paraId="15DFD3E8" w14:textId="77777777" w:rsidR="00D51FEA" w:rsidRPr="004213EC" w:rsidRDefault="00D51FEA" w:rsidP="00D51FEA">
      <w:pPr>
        <w:rPr>
          <w:rFonts w:ascii="Arial" w:eastAsia="Arial" w:hAnsi="Arial" w:cs="Arial"/>
          <w:sz w:val="24"/>
          <w:szCs w:val="24"/>
        </w:rPr>
      </w:pPr>
    </w:p>
    <w:p w14:paraId="46D121E7"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Figure 3: CT scan of the neck showing a lateral outpouching at the cervical esophagus at the level of C5/C6</w:t>
      </w:r>
    </w:p>
    <w:p w14:paraId="600E84B7" w14:textId="77777777" w:rsidR="00D51FEA" w:rsidRPr="004213EC" w:rsidRDefault="00D51FEA" w:rsidP="00D51FEA">
      <w:pPr>
        <w:rPr>
          <w:rFonts w:ascii="Arial" w:eastAsia="Arial" w:hAnsi="Arial" w:cs="Arial"/>
          <w:sz w:val="24"/>
          <w:szCs w:val="24"/>
        </w:rPr>
      </w:pPr>
    </w:p>
    <w:p w14:paraId="28064C9B" w14:textId="77777777" w:rsidR="00D51FEA" w:rsidRPr="004213EC" w:rsidRDefault="00D51FEA" w:rsidP="00D51FEA">
      <w:pPr>
        <w:rPr>
          <w:rFonts w:ascii="Arial" w:eastAsia="Arial" w:hAnsi="Arial" w:cs="Arial"/>
          <w:sz w:val="24"/>
          <w:szCs w:val="24"/>
        </w:rPr>
      </w:pPr>
      <w:r w:rsidRPr="004213EC">
        <w:rPr>
          <w:rFonts w:ascii="Arial" w:eastAsia="Arial" w:hAnsi="Arial" w:cs="Arial"/>
          <w:noProof/>
          <w:sz w:val="24"/>
          <w:szCs w:val="24"/>
        </w:rPr>
        <w:drawing>
          <wp:inline distT="114300" distB="114300" distL="114300" distR="114300" wp14:anchorId="57CADEB0" wp14:editId="1CCDD8F6">
            <wp:extent cx="5738813" cy="32289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8813" cy="3228975"/>
                    </a:xfrm>
                    <a:prstGeom prst="rect">
                      <a:avLst/>
                    </a:prstGeom>
                    <a:ln/>
                  </pic:spPr>
                </pic:pic>
              </a:graphicData>
            </a:graphic>
          </wp:inline>
        </w:drawing>
      </w:r>
    </w:p>
    <w:p w14:paraId="14B58DE9" w14:textId="77777777" w:rsidR="00D51FEA" w:rsidRPr="004213EC" w:rsidRDefault="00D51FEA" w:rsidP="00D51FEA">
      <w:pPr>
        <w:rPr>
          <w:rFonts w:ascii="Arial" w:eastAsia="Arial" w:hAnsi="Arial" w:cs="Arial"/>
          <w:sz w:val="24"/>
          <w:szCs w:val="24"/>
        </w:rPr>
      </w:pPr>
    </w:p>
    <w:p w14:paraId="1411CE95"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 xml:space="preserve">Figure 4: Open diverticulectomy done and transected using linear stapler. The stapler line was subsequently reinforced. </w:t>
      </w:r>
    </w:p>
    <w:p w14:paraId="0A2EE0AE"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br w:type="page"/>
      </w:r>
    </w:p>
    <w:p w14:paraId="02020D05" w14:textId="77777777" w:rsidR="00694036" w:rsidRPr="004213EC" w:rsidRDefault="00694036" w:rsidP="00694036">
      <w:pPr>
        <w:rPr>
          <w:rFonts w:ascii="Arial" w:eastAsia="Arial" w:hAnsi="Arial" w:cs="Arial"/>
          <w:b/>
          <w:bCs/>
          <w:sz w:val="24"/>
          <w:szCs w:val="24"/>
          <w:u w:val="single"/>
        </w:rPr>
      </w:pPr>
      <w:r w:rsidRPr="004213EC">
        <w:rPr>
          <w:rFonts w:ascii="Arial" w:eastAsia="Arial" w:hAnsi="Arial" w:cs="Arial"/>
          <w:b/>
          <w:bCs/>
          <w:sz w:val="24"/>
          <w:szCs w:val="24"/>
          <w:u w:val="single"/>
        </w:rPr>
        <w:lastRenderedPageBreak/>
        <w:t>Discussion:</w:t>
      </w:r>
    </w:p>
    <w:p w14:paraId="23BA2626" w14:textId="77777777" w:rsidR="00694036" w:rsidRPr="004213EC" w:rsidRDefault="00694036" w:rsidP="00694036">
      <w:pPr>
        <w:rPr>
          <w:rFonts w:ascii="Arial" w:eastAsia="Arial" w:hAnsi="Arial" w:cs="Arial"/>
          <w:b/>
          <w:bCs/>
          <w:sz w:val="24"/>
          <w:szCs w:val="24"/>
          <w:u w:val="single"/>
        </w:rPr>
      </w:pPr>
    </w:p>
    <w:p w14:paraId="37565587" w14:textId="77777777"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Pharyngoesophageal diverticulum (PED) is a rare clinical entity and was first described by Ludlow in 1769</w:t>
      </w:r>
      <w:r w:rsidRPr="004213EC">
        <w:rPr>
          <w:rFonts w:ascii="Arial" w:eastAsia="Arial" w:hAnsi="Arial" w:cs="Arial"/>
          <w:sz w:val="24"/>
          <w:szCs w:val="24"/>
          <w:vertAlign w:val="superscript"/>
        </w:rPr>
        <w:t>1</w:t>
      </w:r>
      <w:r w:rsidRPr="004213EC">
        <w:rPr>
          <w:rFonts w:ascii="Arial" w:eastAsia="Arial" w:hAnsi="Arial" w:cs="Arial"/>
          <w:sz w:val="24"/>
          <w:szCs w:val="24"/>
        </w:rPr>
        <w:t xml:space="preserve">. It is an outpouching of the </w:t>
      </w:r>
      <w:proofErr w:type="spellStart"/>
      <w:r w:rsidRPr="004213EC">
        <w:rPr>
          <w:rFonts w:ascii="Arial" w:eastAsia="Arial" w:hAnsi="Arial" w:cs="Arial"/>
          <w:sz w:val="24"/>
          <w:szCs w:val="24"/>
        </w:rPr>
        <w:t>oesophageal</w:t>
      </w:r>
      <w:proofErr w:type="spellEnd"/>
      <w:r w:rsidRPr="004213EC">
        <w:rPr>
          <w:rFonts w:ascii="Arial" w:eastAsia="Arial" w:hAnsi="Arial" w:cs="Arial"/>
          <w:sz w:val="24"/>
          <w:szCs w:val="24"/>
        </w:rPr>
        <w:t xml:space="preserve"> mucosa through a congenital weakness of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The pathogenesis of this diverticulum </w:t>
      </w:r>
      <w:proofErr w:type="gramStart"/>
      <w:r w:rsidRPr="004213EC">
        <w:rPr>
          <w:rFonts w:ascii="Arial" w:eastAsia="Arial" w:hAnsi="Arial" w:cs="Arial"/>
          <w:sz w:val="24"/>
          <w:szCs w:val="24"/>
        </w:rPr>
        <w:t>are</w:t>
      </w:r>
      <w:proofErr w:type="gramEnd"/>
      <w:r w:rsidRPr="004213EC">
        <w:rPr>
          <w:rFonts w:ascii="Arial" w:eastAsia="Arial" w:hAnsi="Arial" w:cs="Arial"/>
          <w:sz w:val="24"/>
          <w:szCs w:val="24"/>
        </w:rPr>
        <w:t xml:space="preserve"> thought to be due to increased intraluminal pressure within the </w:t>
      </w:r>
      <w:proofErr w:type="spellStart"/>
      <w:r w:rsidRPr="004213EC">
        <w:rPr>
          <w:rFonts w:ascii="Arial" w:eastAsia="Arial" w:hAnsi="Arial" w:cs="Arial"/>
          <w:sz w:val="24"/>
          <w:szCs w:val="24"/>
        </w:rPr>
        <w:t>oesophagues</w:t>
      </w:r>
      <w:proofErr w:type="spellEnd"/>
      <w:r w:rsidRPr="004213EC">
        <w:rPr>
          <w:rFonts w:ascii="Arial" w:eastAsia="Arial" w:hAnsi="Arial" w:cs="Arial"/>
          <w:sz w:val="24"/>
          <w:szCs w:val="24"/>
        </w:rPr>
        <w:t xml:space="preserve">, leading to herniation of the mucosal layer through a congenital weakness within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The most common PED is the </w:t>
      </w:r>
      <w:proofErr w:type="spellStart"/>
      <w:r w:rsidRPr="004213EC">
        <w:rPr>
          <w:rFonts w:ascii="Arial" w:eastAsia="Arial" w:hAnsi="Arial" w:cs="Arial"/>
          <w:sz w:val="24"/>
          <w:szCs w:val="24"/>
        </w:rPr>
        <w:t>Zenker</w:t>
      </w:r>
      <w:proofErr w:type="spellEnd"/>
      <w:r w:rsidRPr="004213EC">
        <w:rPr>
          <w:rFonts w:ascii="Arial" w:eastAsia="Arial" w:hAnsi="Arial" w:cs="Arial"/>
          <w:sz w:val="24"/>
          <w:szCs w:val="24"/>
        </w:rPr>
        <w:t xml:space="preserve"> diverticulum, followed by Killian-Jamieson diverticulum and </w:t>
      </w:r>
      <w:proofErr w:type="spellStart"/>
      <w:r w:rsidRPr="004213EC">
        <w:rPr>
          <w:rFonts w:ascii="Arial" w:eastAsia="Arial" w:hAnsi="Arial" w:cs="Arial"/>
          <w:sz w:val="24"/>
          <w:szCs w:val="24"/>
        </w:rPr>
        <w:t>Laimer's</w:t>
      </w:r>
      <w:proofErr w:type="spellEnd"/>
      <w:r w:rsidRPr="004213EC">
        <w:rPr>
          <w:rFonts w:ascii="Arial" w:eastAsia="Arial" w:hAnsi="Arial" w:cs="Arial"/>
          <w:sz w:val="24"/>
          <w:szCs w:val="24"/>
        </w:rPr>
        <w:t xml:space="preserve"> diverticulum. KJD was first described in 1934 and its distinction from </w:t>
      </w:r>
      <w:proofErr w:type="spellStart"/>
      <w:r w:rsidRPr="004213EC">
        <w:rPr>
          <w:rFonts w:ascii="Arial" w:eastAsia="Arial" w:hAnsi="Arial" w:cs="Arial"/>
          <w:sz w:val="24"/>
          <w:szCs w:val="24"/>
        </w:rPr>
        <w:t>Zenker's</w:t>
      </w:r>
      <w:proofErr w:type="spellEnd"/>
      <w:r w:rsidRPr="004213EC">
        <w:rPr>
          <w:rFonts w:ascii="Arial" w:eastAsia="Arial" w:hAnsi="Arial" w:cs="Arial"/>
          <w:sz w:val="24"/>
          <w:szCs w:val="24"/>
        </w:rPr>
        <w:t xml:space="preserve"> diverticulum is by its anatomical location. KJD is an anterolateral outpouching of the cervical </w:t>
      </w:r>
      <w:proofErr w:type="spellStart"/>
      <w:r w:rsidRPr="004213EC">
        <w:rPr>
          <w:rFonts w:ascii="Arial" w:eastAsia="Arial" w:hAnsi="Arial" w:cs="Arial"/>
          <w:sz w:val="24"/>
          <w:szCs w:val="24"/>
        </w:rPr>
        <w:t>oesophagus</w:t>
      </w:r>
      <w:proofErr w:type="spellEnd"/>
      <w:r w:rsidRPr="004213EC">
        <w:rPr>
          <w:rFonts w:ascii="Arial" w:eastAsia="Arial" w:hAnsi="Arial" w:cs="Arial"/>
          <w:sz w:val="24"/>
          <w:szCs w:val="24"/>
        </w:rPr>
        <w:t xml:space="preserve">, whereas </w:t>
      </w:r>
      <w:proofErr w:type="spellStart"/>
      <w:r w:rsidRPr="004213EC">
        <w:rPr>
          <w:rFonts w:ascii="Arial" w:eastAsia="Arial" w:hAnsi="Arial" w:cs="Arial"/>
          <w:sz w:val="24"/>
          <w:szCs w:val="24"/>
        </w:rPr>
        <w:t>Zenker's</w:t>
      </w:r>
      <w:proofErr w:type="spellEnd"/>
      <w:r w:rsidRPr="004213EC">
        <w:rPr>
          <w:rFonts w:ascii="Arial" w:eastAsia="Arial" w:hAnsi="Arial" w:cs="Arial"/>
          <w:sz w:val="24"/>
          <w:szCs w:val="24"/>
        </w:rPr>
        <w:t xml:space="preserve"> diverticulum protrudes posteriorly within the Killian's dehiscence- between the </w:t>
      </w:r>
      <w:proofErr w:type="spellStart"/>
      <w:r w:rsidRPr="004213EC">
        <w:rPr>
          <w:rFonts w:ascii="Arial" w:eastAsia="Arial" w:hAnsi="Arial" w:cs="Arial"/>
          <w:sz w:val="24"/>
          <w:szCs w:val="24"/>
        </w:rPr>
        <w:t>cricopharyngeous</w:t>
      </w:r>
      <w:proofErr w:type="spellEnd"/>
      <w:r w:rsidRPr="004213EC">
        <w:rPr>
          <w:rFonts w:ascii="Arial" w:eastAsia="Arial" w:hAnsi="Arial" w:cs="Arial"/>
          <w:sz w:val="24"/>
          <w:szCs w:val="24"/>
        </w:rPr>
        <w:t xml:space="preserve"> muscle and inferior constrictor muscle. KJD incidence is about 0.5-1% of all </w:t>
      </w:r>
      <w:proofErr w:type="spellStart"/>
      <w:r w:rsidRPr="004213EC">
        <w:rPr>
          <w:rFonts w:ascii="Arial" w:eastAsia="Arial" w:hAnsi="Arial" w:cs="Arial"/>
          <w:sz w:val="24"/>
          <w:szCs w:val="24"/>
        </w:rPr>
        <w:t>oesophageal</w:t>
      </w:r>
      <w:proofErr w:type="spellEnd"/>
      <w:r w:rsidRPr="004213EC">
        <w:rPr>
          <w:rFonts w:ascii="Arial" w:eastAsia="Arial" w:hAnsi="Arial" w:cs="Arial"/>
          <w:sz w:val="24"/>
          <w:szCs w:val="24"/>
        </w:rPr>
        <w:t xml:space="preserve"> diverticula.</w:t>
      </w:r>
    </w:p>
    <w:p w14:paraId="061BDEBC" w14:textId="77777777" w:rsidR="00694036" w:rsidRPr="004213EC" w:rsidRDefault="00694036" w:rsidP="00694036">
      <w:pPr>
        <w:spacing w:line="276" w:lineRule="auto"/>
        <w:rPr>
          <w:rFonts w:ascii="Arial" w:eastAsia="Arial" w:hAnsi="Arial" w:cs="Arial"/>
          <w:sz w:val="24"/>
          <w:szCs w:val="24"/>
        </w:rPr>
      </w:pPr>
    </w:p>
    <w:p w14:paraId="763C78BB" w14:textId="77777777"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Haddad et al</w:t>
      </w:r>
      <w:r w:rsidRPr="004213EC">
        <w:rPr>
          <w:rFonts w:ascii="Arial" w:eastAsia="Arial" w:hAnsi="Arial" w:cs="Arial"/>
          <w:sz w:val="24"/>
          <w:szCs w:val="24"/>
          <w:vertAlign w:val="superscript"/>
        </w:rPr>
        <w:t xml:space="preserve">2 </w:t>
      </w:r>
      <w:r w:rsidRPr="004213EC">
        <w:rPr>
          <w:rFonts w:ascii="Arial" w:eastAsia="Arial" w:hAnsi="Arial" w:cs="Arial"/>
          <w:sz w:val="24"/>
          <w:szCs w:val="24"/>
        </w:rPr>
        <w:t xml:space="preserve">studied 68 cases of KJD which show a propensity for females, and main clinical presentation was dysphagia. Majority of KJD occurs over the left side. As KJD represents a rarity, there is no standardized surgical technique. Operative strategies can broadly be divided into endoscopic diverticulectomy or open surgery-diverticulectomy or </w:t>
      </w:r>
      <w:proofErr w:type="spellStart"/>
      <w:r w:rsidRPr="004213EC">
        <w:rPr>
          <w:rFonts w:ascii="Arial" w:eastAsia="Arial" w:hAnsi="Arial" w:cs="Arial"/>
          <w:sz w:val="24"/>
          <w:szCs w:val="24"/>
        </w:rPr>
        <w:t>diverticulopexy</w:t>
      </w:r>
      <w:proofErr w:type="spellEnd"/>
      <w:r w:rsidRPr="004213EC">
        <w:rPr>
          <w:rFonts w:ascii="Arial" w:eastAsia="Arial" w:hAnsi="Arial" w:cs="Arial"/>
          <w:sz w:val="24"/>
          <w:szCs w:val="24"/>
        </w:rPr>
        <w:t xml:space="preserve">. The concern for endoscopic method is risk of recurrent laryngeal nerve injury, whereas open surgery carries risk of stapler line leak. </w:t>
      </w:r>
      <w:proofErr w:type="gramStart"/>
      <w:r w:rsidRPr="004213EC">
        <w:rPr>
          <w:rFonts w:ascii="Arial" w:eastAsia="Arial" w:hAnsi="Arial" w:cs="Arial"/>
          <w:sz w:val="24"/>
          <w:szCs w:val="24"/>
        </w:rPr>
        <w:t>However</w:t>
      </w:r>
      <w:proofErr w:type="gramEnd"/>
      <w:r w:rsidRPr="004213EC">
        <w:rPr>
          <w:rFonts w:ascii="Arial" w:eastAsia="Arial" w:hAnsi="Arial" w:cs="Arial"/>
          <w:sz w:val="24"/>
          <w:szCs w:val="24"/>
        </w:rPr>
        <w:t xml:space="preserve"> it is not yet clear which surgical technique is better for KJD as most available literature describe the treatment of </w:t>
      </w:r>
      <w:proofErr w:type="spellStart"/>
      <w:r w:rsidRPr="004213EC">
        <w:rPr>
          <w:rFonts w:ascii="Arial" w:eastAsia="Arial" w:hAnsi="Arial" w:cs="Arial"/>
          <w:sz w:val="24"/>
          <w:szCs w:val="24"/>
        </w:rPr>
        <w:t>Zenker's</w:t>
      </w:r>
      <w:proofErr w:type="spellEnd"/>
      <w:r w:rsidRPr="004213EC">
        <w:rPr>
          <w:rFonts w:ascii="Arial" w:eastAsia="Arial" w:hAnsi="Arial" w:cs="Arial"/>
          <w:sz w:val="24"/>
          <w:szCs w:val="24"/>
        </w:rPr>
        <w:t xml:space="preserve"> diverticulum. </w:t>
      </w:r>
    </w:p>
    <w:p w14:paraId="08F0A51C" w14:textId="77777777" w:rsidR="00694036" w:rsidRPr="004213EC" w:rsidRDefault="00694036" w:rsidP="00694036">
      <w:pPr>
        <w:spacing w:line="276" w:lineRule="auto"/>
        <w:rPr>
          <w:rFonts w:ascii="Arial" w:eastAsia="Arial" w:hAnsi="Arial" w:cs="Arial"/>
          <w:sz w:val="24"/>
          <w:szCs w:val="24"/>
        </w:rPr>
      </w:pPr>
    </w:p>
    <w:p w14:paraId="12FACA5D" w14:textId="77777777" w:rsidR="00694036" w:rsidRPr="004213EC" w:rsidRDefault="00694036" w:rsidP="00694036">
      <w:pPr>
        <w:spacing w:line="276" w:lineRule="auto"/>
        <w:rPr>
          <w:rFonts w:ascii="Arial" w:eastAsia="Arial" w:hAnsi="Arial" w:cs="Arial"/>
          <w:sz w:val="24"/>
          <w:szCs w:val="24"/>
        </w:rPr>
      </w:pPr>
      <w:r w:rsidRPr="004213EC">
        <w:rPr>
          <w:rFonts w:ascii="Arial" w:eastAsia="Arial" w:hAnsi="Arial" w:cs="Arial"/>
          <w:sz w:val="24"/>
          <w:szCs w:val="24"/>
        </w:rPr>
        <w:t>Coelho et al</w:t>
      </w:r>
      <w:r w:rsidRPr="004213EC">
        <w:rPr>
          <w:rFonts w:ascii="Arial" w:eastAsia="Arial" w:hAnsi="Arial" w:cs="Arial"/>
          <w:sz w:val="24"/>
          <w:szCs w:val="24"/>
          <w:vertAlign w:val="superscript"/>
        </w:rPr>
        <w:t>3</w:t>
      </w:r>
      <w:r w:rsidRPr="004213EC">
        <w:rPr>
          <w:rFonts w:ascii="Arial" w:eastAsia="Arial" w:hAnsi="Arial" w:cs="Arial"/>
          <w:sz w:val="24"/>
          <w:szCs w:val="24"/>
        </w:rPr>
        <w:t xml:space="preserve"> aim to study the </w:t>
      </w:r>
      <w:proofErr w:type="spellStart"/>
      <w:r w:rsidRPr="004213EC">
        <w:rPr>
          <w:rFonts w:ascii="Arial" w:eastAsia="Arial" w:hAnsi="Arial" w:cs="Arial"/>
          <w:sz w:val="24"/>
          <w:szCs w:val="24"/>
        </w:rPr>
        <w:t>post operative</w:t>
      </w:r>
      <w:proofErr w:type="spellEnd"/>
      <w:r w:rsidRPr="004213EC">
        <w:rPr>
          <w:rFonts w:ascii="Arial" w:eastAsia="Arial" w:hAnsi="Arial" w:cs="Arial"/>
          <w:sz w:val="24"/>
          <w:szCs w:val="24"/>
        </w:rPr>
        <w:t xml:space="preserve"> outcome for patients with PED who underwent open diverticulectomy with cricopharyngeal myotomy and endoscopic treatment. They have found that there were zero operative mortality in both groups, however patients who underwent open surgery had low output fistula with hoarseness </w:t>
      </w:r>
      <w:proofErr w:type="spellStart"/>
      <w:r w:rsidRPr="004213EC">
        <w:rPr>
          <w:rFonts w:ascii="Arial" w:eastAsia="Arial" w:hAnsi="Arial" w:cs="Arial"/>
          <w:sz w:val="24"/>
          <w:szCs w:val="24"/>
        </w:rPr>
        <w:t>post operative</w:t>
      </w:r>
      <w:proofErr w:type="spellEnd"/>
      <w:r w:rsidRPr="004213EC">
        <w:rPr>
          <w:rFonts w:ascii="Arial" w:eastAsia="Arial" w:hAnsi="Arial" w:cs="Arial"/>
          <w:sz w:val="24"/>
          <w:szCs w:val="24"/>
        </w:rPr>
        <w:t xml:space="preserve"> and was treated </w:t>
      </w:r>
      <w:proofErr w:type="gramStart"/>
      <w:r w:rsidRPr="004213EC">
        <w:rPr>
          <w:rFonts w:ascii="Arial" w:eastAsia="Arial" w:hAnsi="Arial" w:cs="Arial"/>
          <w:sz w:val="24"/>
          <w:szCs w:val="24"/>
        </w:rPr>
        <w:t>non operatively</w:t>
      </w:r>
      <w:proofErr w:type="gramEnd"/>
      <w:r w:rsidRPr="004213EC">
        <w:rPr>
          <w:rFonts w:ascii="Arial" w:eastAsia="Arial" w:hAnsi="Arial" w:cs="Arial"/>
          <w:sz w:val="24"/>
          <w:szCs w:val="24"/>
        </w:rPr>
        <w:t xml:space="preserve">. Whereas patient who underwent endoscopic treatment did not have any immediate complication in the </w:t>
      </w:r>
      <w:proofErr w:type="spellStart"/>
      <w:r w:rsidRPr="004213EC">
        <w:rPr>
          <w:rFonts w:ascii="Arial" w:eastAsia="Arial" w:hAnsi="Arial" w:cs="Arial"/>
          <w:sz w:val="24"/>
          <w:szCs w:val="24"/>
        </w:rPr>
        <w:t>post operative</w:t>
      </w:r>
      <w:proofErr w:type="spellEnd"/>
      <w:r w:rsidRPr="004213EC">
        <w:rPr>
          <w:rFonts w:ascii="Arial" w:eastAsia="Arial" w:hAnsi="Arial" w:cs="Arial"/>
          <w:sz w:val="24"/>
          <w:szCs w:val="24"/>
        </w:rPr>
        <w:t xml:space="preserve"> period, however, up to 33% of the patient develop recurrent dysphagia which require repeated endoscopic treatment. Hence compared to open surgery, endoscopic treatment carries the advantage of </w:t>
      </w:r>
      <w:r w:rsidRPr="004213EC">
        <w:rPr>
          <w:rFonts w:ascii="Arial" w:eastAsia="Arial" w:hAnsi="Arial" w:cs="Arial"/>
          <w:sz w:val="24"/>
          <w:szCs w:val="24"/>
          <w:lang w:val="en-MY"/>
        </w:rPr>
        <w:t>no skin incision, shorter operative duration, minimal postoperative pain, and shorter hospitalization.</w:t>
      </w:r>
    </w:p>
    <w:p w14:paraId="3A320530" w14:textId="77777777" w:rsidR="00694036" w:rsidRPr="004213EC" w:rsidRDefault="00694036" w:rsidP="00694036">
      <w:pPr>
        <w:spacing w:line="276" w:lineRule="auto"/>
        <w:rPr>
          <w:rFonts w:ascii="Arial" w:eastAsia="Arial" w:hAnsi="Arial" w:cs="Arial"/>
          <w:sz w:val="24"/>
          <w:szCs w:val="24"/>
          <w:lang w:val="en-MY"/>
        </w:rPr>
      </w:pPr>
    </w:p>
    <w:p w14:paraId="2BFDCD24" w14:textId="77777777" w:rsidR="00694036" w:rsidRPr="004213EC" w:rsidRDefault="00694036" w:rsidP="00694036">
      <w:pPr>
        <w:spacing w:line="276" w:lineRule="auto"/>
        <w:rPr>
          <w:rFonts w:ascii="Arial" w:eastAsia="Arial" w:hAnsi="Arial" w:cs="Arial"/>
          <w:sz w:val="24"/>
          <w:szCs w:val="24"/>
          <w:lang w:val="en-MY"/>
        </w:rPr>
      </w:pPr>
      <w:proofErr w:type="spellStart"/>
      <w:r w:rsidRPr="004213EC">
        <w:rPr>
          <w:rFonts w:ascii="Arial" w:eastAsia="Arial" w:hAnsi="Arial" w:cs="Arial"/>
          <w:sz w:val="24"/>
          <w:szCs w:val="24"/>
          <w:lang w:val="en-MY"/>
        </w:rPr>
        <w:lastRenderedPageBreak/>
        <w:t>Modayil</w:t>
      </w:r>
      <w:proofErr w:type="spellEnd"/>
      <w:r w:rsidRPr="004213EC">
        <w:rPr>
          <w:rFonts w:ascii="Arial" w:eastAsia="Arial" w:hAnsi="Arial" w:cs="Arial"/>
          <w:sz w:val="24"/>
          <w:szCs w:val="24"/>
          <w:lang w:val="en-MY"/>
        </w:rPr>
        <w:t xml:space="preserve"> et al</w:t>
      </w:r>
      <w:r w:rsidRPr="004213EC">
        <w:rPr>
          <w:rFonts w:ascii="Arial" w:eastAsia="Arial" w:hAnsi="Arial" w:cs="Arial"/>
          <w:sz w:val="24"/>
          <w:szCs w:val="24"/>
          <w:vertAlign w:val="superscript"/>
          <w:lang w:val="en-MY"/>
        </w:rPr>
        <w:t>4</w:t>
      </w:r>
      <w:r w:rsidRPr="004213EC">
        <w:rPr>
          <w:rFonts w:ascii="Arial" w:eastAsia="Arial" w:hAnsi="Arial" w:cs="Arial"/>
          <w:sz w:val="24"/>
          <w:szCs w:val="24"/>
          <w:lang w:val="en-MY"/>
        </w:rPr>
        <w:t xml:space="preserve"> showed that endoscopic </w:t>
      </w:r>
      <w:proofErr w:type="spellStart"/>
      <w:r w:rsidRPr="004213EC">
        <w:rPr>
          <w:rFonts w:ascii="Arial" w:eastAsia="Arial" w:hAnsi="Arial" w:cs="Arial"/>
          <w:sz w:val="24"/>
          <w:szCs w:val="24"/>
          <w:lang w:val="en-MY"/>
        </w:rPr>
        <w:t>diverticulotomy</w:t>
      </w:r>
      <w:proofErr w:type="spellEnd"/>
      <w:r w:rsidRPr="004213EC">
        <w:rPr>
          <w:rFonts w:ascii="Arial" w:eastAsia="Arial" w:hAnsi="Arial" w:cs="Arial"/>
          <w:sz w:val="24"/>
          <w:szCs w:val="24"/>
          <w:lang w:val="en-MY"/>
        </w:rPr>
        <w:t xml:space="preserve"> is a safe and effective treatment for KJD. There were no </w:t>
      </w:r>
      <w:proofErr w:type="spellStart"/>
      <w:r w:rsidRPr="004213EC">
        <w:rPr>
          <w:rFonts w:ascii="Arial" w:eastAsia="Arial" w:hAnsi="Arial" w:cs="Arial"/>
          <w:sz w:val="24"/>
          <w:szCs w:val="24"/>
          <w:lang w:val="en-MY"/>
        </w:rPr>
        <w:t>post operative</w:t>
      </w:r>
      <w:proofErr w:type="spellEnd"/>
      <w:r w:rsidRPr="004213EC">
        <w:rPr>
          <w:rFonts w:ascii="Arial" w:eastAsia="Arial" w:hAnsi="Arial" w:cs="Arial"/>
          <w:sz w:val="24"/>
          <w:szCs w:val="24"/>
          <w:lang w:val="en-MY"/>
        </w:rPr>
        <w:t xml:space="preserve"> bleeding or recurrent laryngeal nerve injury post. They reported a 92% of complete resolution of dysphagia, whereas the remaining had residual dysphagia likely due to incomplete myotomy. However, </w:t>
      </w:r>
      <w:proofErr w:type="gramStart"/>
      <w:r w:rsidRPr="004213EC">
        <w:rPr>
          <w:rFonts w:ascii="Arial" w:eastAsia="Arial" w:hAnsi="Arial" w:cs="Arial"/>
          <w:sz w:val="24"/>
          <w:szCs w:val="24"/>
          <w:lang w:val="en-MY"/>
        </w:rPr>
        <w:t>It</w:t>
      </w:r>
      <w:proofErr w:type="gramEnd"/>
      <w:r w:rsidRPr="004213EC">
        <w:rPr>
          <w:rFonts w:ascii="Arial" w:eastAsia="Arial" w:hAnsi="Arial" w:cs="Arial"/>
          <w:sz w:val="24"/>
          <w:szCs w:val="24"/>
          <w:lang w:val="en-MY"/>
        </w:rPr>
        <w:t xml:space="preserve"> should be kept in mind that some pharyngoesophageal diverticula may involve malignant lesions, albeit rare. </w:t>
      </w:r>
    </w:p>
    <w:p w14:paraId="42B3BB97" w14:textId="77777777" w:rsidR="00694036" w:rsidRPr="004213EC" w:rsidRDefault="00694036" w:rsidP="00694036">
      <w:pPr>
        <w:spacing w:line="276" w:lineRule="auto"/>
        <w:rPr>
          <w:rFonts w:ascii="Arial" w:eastAsia="Arial" w:hAnsi="Arial" w:cs="Arial"/>
          <w:sz w:val="24"/>
          <w:szCs w:val="24"/>
          <w:lang w:val="en-MY"/>
        </w:rPr>
      </w:pPr>
    </w:p>
    <w:p w14:paraId="04305DB6" w14:textId="06AD4381" w:rsidR="00694036" w:rsidRPr="004213EC" w:rsidRDefault="00694036" w:rsidP="00694036">
      <w:pPr>
        <w:spacing w:line="276" w:lineRule="auto"/>
        <w:rPr>
          <w:rFonts w:ascii="Arial" w:eastAsia="Arial" w:hAnsi="Arial" w:cs="Arial"/>
          <w:sz w:val="24"/>
          <w:szCs w:val="24"/>
          <w:lang w:val="en-MY"/>
        </w:rPr>
      </w:pPr>
      <w:r w:rsidRPr="004213EC">
        <w:rPr>
          <w:rFonts w:ascii="Arial" w:eastAsia="Arial" w:hAnsi="Arial" w:cs="Arial"/>
          <w:sz w:val="24"/>
          <w:szCs w:val="24"/>
          <w:lang w:val="en-MY"/>
        </w:rPr>
        <w:t xml:space="preserve">Therefore, the indication of endoscopic </w:t>
      </w:r>
      <w:proofErr w:type="spellStart"/>
      <w:r w:rsidRPr="004213EC">
        <w:rPr>
          <w:rFonts w:ascii="Arial" w:eastAsia="Arial" w:hAnsi="Arial" w:cs="Arial"/>
          <w:sz w:val="24"/>
          <w:szCs w:val="24"/>
          <w:lang w:val="en-MY"/>
        </w:rPr>
        <w:t>diverticulotomy</w:t>
      </w:r>
      <w:proofErr w:type="spellEnd"/>
      <w:r w:rsidRPr="004213EC">
        <w:rPr>
          <w:rFonts w:ascii="Arial" w:eastAsia="Arial" w:hAnsi="Arial" w:cs="Arial"/>
          <w:sz w:val="24"/>
          <w:szCs w:val="24"/>
          <w:lang w:val="en-MY"/>
        </w:rPr>
        <w:t xml:space="preserve"> should be limited to the patients with contraindication for long-time general </w:t>
      </w:r>
      <w:proofErr w:type="spellStart"/>
      <w:r w:rsidRPr="004213EC">
        <w:rPr>
          <w:rFonts w:ascii="Arial" w:eastAsia="Arial" w:hAnsi="Arial" w:cs="Arial"/>
          <w:sz w:val="24"/>
          <w:szCs w:val="24"/>
          <w:lang w:val="en-MY"/>
        </w:rPr>
        <w:t>anesthesia</w:t>
      </w:r>
      <w:proofErr w:type="spellEnd"/>
      <w:r w:rsidRPr="004213EC">
        <w:rPr>
          <w:rFonts w:ascii="Arial" w:eastAsia="Arial" w:hAnsi="Arial" w:cs="Arial"/>
          <w:sz w:val="24"/>
          <w:szCs w:val="24"/>
          <w:lang w:val="en-MY"/>
        </w:rPr>
        <w:t xml:space="preserve"> and to the patient who has a history of cervical surgery or radiation resulting in adhesions and fibrosis. </w:t>
      </w:r>
    </w:p>
    <w:p w14:paraId="4E87B807" w14:textId="77777777" w:rsidR="00694036" w:rsidRPr="004213EC" w:rsidRDefault="00694036" w:rsidP="00694036">
      <w:pPr>
        <w:spacing w:line="276" w:lineRule="auto"/>
        <w:rPr>
          <w:rFonts w:ascii="Arial" w:eastAsia="Arial" w:hAnsi="Arial" w:cs="Arial"/>
          <w:sz w:val="24"/>
          <w:szCs w:val="24"/>
        </w:rPr>
      </w:pPr>
    </w:p>
    <w:p w14:paraId="47ABC520" w14:textId="77777777" w:rsidR="00694036" w:rsidRPr="004213EC" w:rsidRDefault="00694036" w:rsidP="00694036">
      <w:pPr>
        <w:spacing w:line="276" w:lineRule="auto"/>
        <w:rPr>
          <w:rFonts w:ascii="Arial" w:eastAsia="Arial" w:hAnsi="Arial" w:cs="Arial"/>
          <w:b/>
          <w:bCs/>
          <w:sz w:val="24"/>
          <w:szCs w:val="24"/>
          <w:u w:val="single"/>
        </w:rPr>
      </w:pPr>
    </w:p>
    <w:p w14:paraId="23B63BA3" w14:textId="77777777" w:rsidR="00694036" w:rsidRPr="004213EC" w:rsidRDefault="00694036" w:rsidP="00694036">
      <w:pPr>
        <w:spacing w:line="276" w:lineRule="auto"/>
        <w:rPr>
          <w:rFonts w:ascii="Arial" w:eastAsia="Arial" w:hAnsi="Arial" w:cs="Arial"/>
          <w:b/>
          <w:bCs/>
          <w:sz w:val="24"/>
          <w:szCs w:val="24"/>
          <w:u w:val="single"/>
        </w:rPr>
      </w:pPr>
      <w:r w:rsidRPr="004213EC">
        <w:rPr>
          <w:rFonts w:ascii="Arial" w:eastAsia="Arial" w:hAnsi="Arial" w:cs="Arial"/>
          <w:b/>
          <w:bCs/>
          <w:sz w:val="24"/>
          <w:szCs w:val="24"/>
          <w:u w:val="single"/>
        </w:rPr>
        <w:t>Conclusion:</w:t>
      </w:r>
    </w:p>
    <w:p w14:paraId="211A9BFB" w14:textId="77777777" w:rsidR="00694036" w:rsidRPr="004213EC" w:rsidRDefault="00694036" w:rsidP="00694036">
      <w:pPr>
        <w:spacing w:line="276" w:lineRule="auto"/>
        <w:rPr>
          <w:rFonts w:ascii="Arial" w:eastAsia="Arial" w:hAnsi="Arial" w:cs="Arial"/>
          <w:b/>
          <w:bCs/>
          <w:sz w:val="24"/>
          <w:szCs w:val="24"/>
          <w:u w:val="single"/>
        </w:rPr>
      </w:pPr>
    </w:p>
    <w:p w14:paraId="14DEB5C4" w14:textId="77777777" w:rsidR="00694036" w:rsidRPr="004213EC" w:rsidRDefault="00694036" w:rsidP="00694036">
      <w:pPr>
        <w:spacing w:line="276" w:lineRule="auto"/>
        <w:rPr>
          <w:rFonts w:ascii="Arial" w:eastAsia="Arial" w:hAnsi="Arial" w:cs="Arial"/>
          <w:strike/>
          <w:sz w:val="24"/>
          <w:szCs w:val="24"/>
        </w:rPr>
      </w:pPr>
      <w:r w:rsidRPr="004213EC">
        <w:rPr>
          <w:rFonts w:ascii="Arial" w:eastAsia="Arial" w:hAnsi="Arial" w:cs="Arial"/>
          <w:sz w:val="24"/>
          <w:szCs w:val="24"/>
        </w:rPr>
        <w:t xml:space="preserve">This case report is to highlight the risk of malignant transformation of KJD. </w:t>
      </w:r>
    </w:p>
    <w:p w14:paraId="1490E6F1" w14:textId="785A17A5" w:rsidR="00D51FEA" w:rsidRPr="004213EC" w:rsidRDefault="00694036" w:rsidP="00D51FEA">
      <w:pPr>
        <w:spacing w:line="276" w:lineRule="auto"/>
        <w:rPr>
          <w:rFonts w:ascii="Arial" w:eastAsia="Arial" w:hAnsi="Arial" w:cs="Arial"/>
          <w:sz w:val="24"/>
          <w:szCs w:val="24"/>
        </w:rPr>
      </w:pPr>
      <w:r w:rsidRPr="004213EC">
        <w:rPr>
          <w:rFonts w:ascii="Arial" w:eastAsia="Arial" w:hAnsi="Arial" w:cs="Arial"/>
          <w:sz w:val="24"/>
          <w:szCs w:val="24"/>
        </w:rPr>
        <w:t xml:space="preserve">Although endoscopic </w:t>
      </w:r>
      <w:proofErr w:type="spellStart"/>
      <w:r w:rsidRPr="004213EC">
        <w:rPr>
          <w:rFonts w:ascii="Arial" w:eastAsia="Arial" w:hAnsi="Arial" w:cs="Arial"/>
          <w:sz w:val="24"/>
          <w:szCs w:val="24"/>
        </w:rPr>
        <w:t>diverticulotomy</w:t>
      </w:r>
      <w:proofErr w:type="spellEnd"/>
      <w:r w:rsidRPr="004213EC">
        <w:rPr>
          <w:rFonts w:ascii="Arial" w:eastAsia="Arial" w:hAnsi="Arial" w:cs="Arial"/>
          <w:sz w:val="24"/>
          <w:szCs w:val="24"/>
        </w:rPr>
        <w:t xml:space="preserve"> offers numerous benefits, it should be reserved for patients with contraindications to prolonged general </w:t>
      </w:r>
      <w:proofErr w:type="spellStart"/>
      <w:r w:rsidRPr="004213EC">
        <w:rPr>
          <w:rFonts w:ascii="Arial" w:eastAsia="Arial" w:hAnsi="Arial" w:cs="Arial"/>
          <w:sz w:val="24"/>
          <w:szCs w:val="24"/>
        </w:rPr>
        <w:t>anaesthesia</w:t>
      </w:r>
      <w:proofErr w:type="spellEnd"/>
      <w:r w:rsidRPr="004213EC">
        <w:rPr>
          <w:rFonts w:ascii="Arial" w:eastAsia="Arial" w:hAnsi="Arial" w:cs="Arial"/>
          <w:sz w:val="24"/>
          <w:szCs w:val="24"/>
        </w:rPr>
        <w:t>. Open surgery - diverticulectomy - should remain the option for treatment.</w:t>
      </w:r>
    </w:p>
    <w:p w14:paraId="024A4124" w14:textId="77777777" w:rsidR="002B685A" w:rsidRPr="004213EC" w:rsidRDefault="002B685A" w:rsidP="00441B6F">
      <w:pPr>
        <w:pStyle w:val="ReferHead"/>
        <w:spacing w:after="0"/>
        <w:jc w:val="both"/>
        <w:rPr>
          <w:rFonts w:ascii="Arial" w:hAnsi="Arial" w:cs="Arial"/>
          <w:b w:val="0"/>
          <w:caps w:val="0"/>
          <w:sz w:val="24"/>
          <w:szCs w:val="24"/>
        </w:rPr>
      </w:pPr>
      <w:bookmarkStart w:id="0" w:name="_GoBack"/>
      <w:bookmarkEnd w:id="0"/>
    </w:p>
    <w:p w14:paraId="75B1C43D" w14:textId="55AECD57" w:rsidR="002B685A" w:rsidRPr="004213EC" w:rsidRDefault="002B685A" w:rsidP="00441B6F">
      <w:pPr>
        <w:pStyle w:val="ReferHead"/>
        <w:spacing w:after="0"/>
        <w:jc w:val="both"/>
        <w:rPr>
          <w:rFonts w:ascii="Arial" w:hAnsi="Arial" w:cs="Arial"/>
          <w:bCs/>
          <w:sz w:val="24"/>
          <w:szCs w:val="24"/>
        </w:rPr>
      </w:pPr>
      <w:r w:rsidRPr="004213EC">
        <w:rPr>
          <w:rFonts w:ascii="Arial" w:hAnsi="Arial" w:cs="Arial"/>
          <w:bCs/>
          <w:sz w:val="24"/>
          <w:szCs w:val="24"/>
        </w:rPr>
        <w:t xml:space="preserve">Consent </w:t>
      </w:r>
    </w:p>
    <w:p w14:paraId="3FC240EA" w14:textId="77777777" w:rsidR="002B685A" w:rsidRPr="004213EC" w:rsidRDefault="002B685A" w:rsidP="00441B6F">
      <w:pPr>
        <w:pStyle w:val="ReferHead"/>
        <w:spacing w:after="0"/>
        <w:jc w:val="both"/>
        <w:rPr>
          <w:rFonts w:ascii="Arial" w:hAnsi="Arial" w:cs="Arial"/>
          <w:bCs/>
          <w:sz w:val="24"/>
          <w:szCs w:val="24"/>
        </w:rPr>
      </w:pPr>
    </w:p>
    <w:p w14:paraId="42875F6B" w14:textId="5E255E2E" w:rsidR="001A29D8" w:rsidRPr="004213EC" w:rsidRDefault="00D51FEA" w:rsidP="00441B6F">
      <w:pPr>
        <w:pStyle w:val="ReferHead"/>
        <w:spacing w:after="0"/>
        <w:jc w:val="both"/>
        <w:rPr>
          <w:rFonts w:ascii="Arial" w:hAnsi="Arial" w:cs="Arial"/>
          <w:b w:val="0"/>
          <w:caps w:val="0"/>
          <w:sz w:val="24"/>
          <w:szCs w:val="24"/>
        </w:rPr>
      </w:pPr>
      <w:r w:rsidRPr="004213EC">
        <w:rPr>
          <w:rFonts w:ascii="Arial" w:hAnsi="Arial" w:cs="Arial"/>
          <w:b w:val="0"/>
          <w:caps w:val="0"/>
          <w:sz w:val="24"/>
          <w:szCs w:val="24"/>
        </w:rPr>
        <w:t xml:space="preserve">As per international standard or university standards, patient's written consent has been collected and preserved by the authors. </w:t>
      </w:r>
    </w:p>
    <w:p w14:paraId="5E64669C" w14:textId="77777777" w:rsidR="005C784C" w:rsidRPr="004213EC" w:rsidRDefault="005C784C" w:rsidP="00441B6F">
      <w:pPr>
        <w:pStyle w:val="ReferHead"/>
        <w:spacing w:after="0"/>
        <w:jc w:val="both"/>
        <w:rPr>
          <w:rFonts w:ascii="Arial" w:hAnsi="Arial" w:cs="Arial"/>
          <w:b w:val="0"/>
          <w:caps w:val="0"/>
          <w:sz w:val="24"/>
          <w:szCs w:val="24"/>
        </w:rPr>
      </w:pPr>
    </w:p>
    <w:p w14:paraId="4CC1473D" w14:textId="77777777" w:rsidR="005C784C" w:rsidRPr="004213EC" w:rsidRDefault="005C784C" w:rsidP="00441B6F">
      <w:pPr>
        <w:pStyle w:val="ReferHead"/>
        <w:spacing w:after="0"/>
        <w:jc w:val="both"/>
        <w:rPr>
          <w:rFonts w:ascii="Arial" w:hAnsi="Arial" w:cs="Arial"/>
          <w:bCs/>
          <w:sz w:val="24"/>
          <w:szCs w:val="24"/>
        </w:rPr>
      </w:pPr>
      <w:r w:rsidRPr="004213EC">
        <w:rPr>
          <w:rFonts w:ascii="Arial" w:hAnsi="Arial" w:cs="Arial"/>
          <w:bCs/>
          <w:sz w:val="24"/>
          <w:szCs w:val="24"/>
        </w:rPr>
        <w:t>Ethical approval (where</w:t>
      </w:r>
      <w:r w:rsidR="007369E6" w:rsidRPr="004213EC">
        <w:rPr>
          <w:rFonts w:ascii="Arial" w:hAnsi="Arial" w:cs="Arial"/>
          <w:bCs/>
          <w:sz w:val="24"/>
          <w:szCs w:val="24"/>
        </w:rPr>
        <w:t xml:space="preserve"> </w:t>
      </w:r>
      <w:r w:rsidRPr="004213EC">
        <w:rPr>
          <w:rFonts w:ascii="Arial" w:hAnsi="Arial" w:cs="Arial"/>
          <w:bCs/>
          <w:sz w:val="24"/>
          <w:szCs w:val="24"/>
        </w:rPr>
        <w:t>ever applicable)</w:t>
      </w:r>
    </w:p>
    <w:p w14:paraId="2DD6BD76" w14:textId="77777777" w:rsidR="005C784C" w:rsidRPr="004213EC" w:rsidRDefault="005C784C" w:rsidP="00441B6F">
      <w:pPr>
        <w:pStyle w:val="ReferHead"/>
        <w:spacing w:after="0"/>
        <w:jc w:val="both"/>
        <w:rPr>
          <w:rFonts w:ascii="Arial" w:hAnsi="Arial" w:cs="Arial"/>
          <w:bCs/>
          <w:sz w:val="24"/>
          <w:szCs w:val="24"/>
        </w:rPr>
      </w:pPr>
    </w:p>
    <w:p w14:paraId="4DA330E4" w14:textId="785F230B" w:rsidR="00860000" w:rsidRPr="004213EC" w:rsidRDefault="00D51FEA" w:rsidP="00441B6F">
      <w:pPr>
        <w:pStyle w:val="ReferHead"/>
        <w:spacing w:after="0"/>
        <w:jc w:val="both"/>
        <w:rPr>
          <w:rFonts w:ascii="Arial" w:hAnsi="Arial" w:cs="Arial"/>
          <w:b w:val="0"/>
          <w:caps w:val="0"/>
          <w:sz w:val="24"/>
          <w:szCs w:val="24"/>
        </w:rPr>
      </w:pPr>
      <w:r w:rsidRPr="004213EC">
        <w:rPr>
          <w:rFonts w:ascii="Arial" w:hAnsi="Arial" w:cs="Arial"/>
          <w:b w:val="0"/>
          <w:caps w:val="0"/>
          <w:sz w:val="24"/>
          <w:szCs w:val="24"/>
        </w:rPr>
        <w:t xml:space="preserve">As per international standard or university standards, patient's written consent has been collected and preserved by the author(s). </w:t>
      </w:r>
    </w:p>
    <w:p w14:paraId="5D8AEECD" w14:textId="77777777" w:rsidR="00D51FEA" w:rsidRPr="004213EC" w:rsidRDefault="00D51FEA" w:rsidP="00441B6F">
      <w:pPr>
        <w:pStyle w:val="ReferHead"/>
        <w:spacing w:after="0"/>
        <w:jc w:val="both"/>
        <w:rPr>
          <w:rFonts w:ascii="Arial" w:hAnsi="Arial" w:cs="Arial"/>
          <w:sz w:val="24"/>
          <w:szCs w:val="24"/>
        </w:rPr>
      </w:pPr>
    </w:p>
    <w:p w14:paraId="0897757F" w14:textId="77777777" w:rsidR="00B01FCD" w:rsidRPr="004213EC" w:rsidRDefault="00B01FCD" w:rsidP="00441B6F">
      <w:pPr>
        <w:pStyle w:val="ReferHead"/>
        <w:spacing w:after="0"/>
        <w:jc w:val="both"/>
        <w:rPr>
          <w:rFonts w:ascii="Arial" w:hAnsi="Arial" w:cs="Arial"/>
          <w:sz w:val="24"/>
          <w:szCs w:val="24"/>
        </w:rPr>
      </w:pPr>
      <w:r w:rsidRPr="004213EC">
        <w:rPr>
          <w:rFonts w:ascii="Arial" w:hAnsi="Arial" w:cs="Arial"/>
          <w:sz w:val="24"/>
          <w:szCs w:val="24"/>
        </w:rPr>
        <w:t>References</w:t>
      </w:r>
    </w:p>
    <w:p w14:paraId="3583345F" w14:textId="77777777" w:rsidR="00790ADA" w:rsidRPr="004213EC" w:rsidRDefault="00790ADA" w:rsidP="00441B6F">
      <w:pPr>
        <w:pStyle w:val="ReferHead"/>
        <w:spacing w:after="0"/>
        <w:jc w:val="both"/>
        <w:rPr>
          <w:rFonts w:ascii="Arial" w:hAnsi="Arial" w:cs="Arial"/>
          <w:sz w:val="24"/>
          <w:szCs w:val="24"/>
        </w:rPr>
      </w:pPr>
    </w:p>
    <w:p w14:paraId="29B90414" w14:textId="77777777" w:rsidR="00D51FEA" w:rsidRPr="004213EC" w:rsidRDefault="00D51FEA" w:rsidP="00D51FEA">
      <w:pPr>
        <w:rPr>
          <w:rFonts w:ascii="Arial" w:eastAsia="Arial" w:hAnsi="Arial" w:cs="Arial"/>
          <w:b/>
          <w:bCs/>
          <w:sz w:val="24"/>
          <w:szCs w:val="24"/>
          <w:u w:val="single"/>
        </w:rPr>
      </w:pPr>
    </w:p>
    <w:p w14:paraId="39DE344E"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 xml:space="preserve">1. Ludlow A. A case obstructed </w:t>
      </w:r>
      <w:proofErr w:type="spellStart"/>
      <w:r w:rsidRPr="004213EC">
        <w:rPr>
          <w:rFonts w:ascii="Arial" w:eastAsia="Arial" w:hAnsi="Arial" w:cs="Arial"/>
          <w:sz w:val="24"/>
          <w:szCs w:val="24"/>
        </w:rPr>
        <w:t>deglution</w:t>
      </w:r>
      <w:proofErr w:type="spellEnd"/>
      <w:r w:rsidRPr="004213EC">
        <w:rPr>
          <w:rFonts w:ascii="Arial" w:eastAsia="Arial" w:hAnsi="Arial" w:cs="Arial"/>
          <w:sz w:val="24"/>
          <w:szCs w:val="24"/>
        </w:rPr>
        <w:t xml:space="preserve"> from a preternatural dilatation of and bag formed in the pharynx. Med </w:t>
      </w:r>
      <w:proofErr w:type="spellStart"/>
      <w:r w:rsidRPr="004213EC">
        <w:rPr>
          <w:rFonts w:ascii="Arial" w:eastAsia="Arial" w:hAnsi="Arial" w:cs="Arial"/>
          <w:sz w:val="24"/>
          <w:szCs w:val="24"/>
        </w:rPr>
        <w:t>Observ</w:t>
      </w:r>
      <w:proofErr w:type="spellEnd"/>
      <w:r w:rsidRPr="004213EC">
        <w:rPr>
          <w:rFonts w:ascii="Arial" w:eastAsia="Arial" w:hAnsi="Arial" w:cs="Arial"/>
          <w:sz w:val="24"/>
          <w:szCs w:val="24"/>
        </w:rPr>
        <w:t xml:space="preserve"> Inq. </w:t>
      </w:r>
      <w:proofErr w:type="gramStart"/>
      <w:r w:rsidRPr="004213EC">
        <w:rPr>
          <w:rFonts w:ascii="Arial" w:eastAsia="Arial" w:hAnsi="Arial" w:cs="Arial"/>
          <w:sz w:val="24"/>
          <w:szCs w:val="24"/>
        </w:rPr>
        <w:t>1769;3:85</w:t>
      </w:r>
      <w:proofErr w:type="gramEnd"/>
      <w:r w:rsidRPr="004213EC">
        <w:rPr>
          <w:rFonts w:ascii="Arial" w:eastAsia="Arial" w:hAnsi="Arial" w:cs="Arial"/>
          <w:sz w:val="24"/>
          <w:szCs w:val="24"/>
        </w:rPr>
        <w:t>-101.</w:t>
      </w:r>
    </w:p>
    <w:p w14:paraId="1C89614A" w14:textId="77777777" w:rsidR="00D51FEA" w:rsidRPr="004213EC" w:rsidRDefault="00D51FEA" w:rsidP="00D51FEA">
      <w:pPr>
        <w:rPr>
          <w:rFonts w:ascii="Arial" w:eastAsia="Arial" w:hAnsi="Arial" w:cs="Arial"/>
          <w:sz w:val="24"/>
          <w:szCs w:val="24"/>
        </w:rPr>
      </w:pPr>
    </w:p>
    <w:p w14:paraId="5D661C43"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2. Haddad N, Agarwal P, Levi JR, Tracy JC, Tracy LF. Presentation and Management of Killian Jamieson Diverticulum: A Comprehensive Literature Review. Annals of Otology, Rhinology &amp; Laryngology. 2020;129(4):394-400. doi:10.1177/0003489419887403</w:t>
      </w:r>
    </w:p>
    <w:p w14:paraId="31572203" w14:textId="77777777" w:rsidR="00D51FEA" w:rsidRPr="004213EC" w:rsidRDefault="00D51FEA" w:rsidP="00D51FEA">
      <w:pPr>
        <w:rPr>
          <w:rFonts w:ascii="Arial" w:eastAsia="Arial" w:hAnsi="Arial" w:cs="Arial"/>
          <w:sz w:val="24"/>
          <w:szCs w:val="24"/>
        </w:rPr>
      </w:pPr>
    </w:p>
    <w:p w14:paraId="76C0A79A" w14:textId="77777777" w:rsidR="00D51FEA" w:rsidRPr="004213EC" w:rsidRDefault="00D51FEA" w:rsidP="00D51FEA">
      <w:pPr>
        <w:rPr>
          <w:rFonts w:ascii="Arial" w:eastAsia="Arial" w:hAnsi="Arial" w:cs="Arial"/>
          <w:sz w:val="24"/>
          <w:szCs w:val="24"/>
        </w:rPr>
      </w:pPr>
      <w:r w:rsidRPr="004213EC">
        <w:rPr>
          <w:rFonts w:ascii="Arial" w:eastAsia="Arial" w:hAnsi="Arial" w:cs="Arial"/>
          <w:sz w:val="24"/>
          <w:szCs w:val="24"/>
        </w:rPr>
        <w:t xml:space="preserve">3. </w:t>
      </w:r>
      <w:r w:rsidRPr="004213EC">
        <w:rPr>
          <w:rFonts w:ascii="Arial" w:eastAsia="Arial" w:hAnsi="Arial" w:cs="Arial"/>
          <w:sz w:val="24"/>
          <w:szCs w:val="24"/>
          <w:lang w:val="en-MY"/>
        </w:rPr>
        <w:t xml:space="preserve">Henry MACA, </w:t>
      </w:r>
      <w:proofErr w:type="spellStart"/>
      <w:r w:rsidRPr="004213EC">
        <w:rPr>
          <w:rFonts w:ascii="Arial" w:eastAsia="Arial" w:hAnsi="Arial" w:cs="Arial"/>
          <w:sz w:val="24"/>
          <w:szCs w:val="24"/>
          <w:lang w:val="en-MY"/>
        </w:rPr>
        <w:t>Lerco</w:t>
      </w:r>
      <w:proofErr w:type="spellEnd"/>
      <w:r w:rsidRPr="004213EC">
        <w:rPr>
          <w:rFonts w:ascii="Arial" w:eastAsia="Arial" w:hAnsi="Arial" w:cs="Arial"/>
          <w:sz w:val="24"/>
          <w:szCs w:val="24"/>
          <w:lang w:val="en-MY"/>
        </w:rPr>
        <w:t xml:space="preserve"> MM, </w:t>
      </w:r>
      <w:proofErr w:type="spellStart"/>
      <w:r w:rsidRPr="004213EC">
        <w:rPr>
          <w:rFonts w:ascii="Arial" w:eastAsia="Arial" w:hAnsi="Arial" w:cs="Arial"/>
          <w:sz w:val="24"/>
          <w:szCs w:val="24"/>
          <w:lang w:val="en-MY"/>
        </w:rPr>
        <w:t>Tagliarini</w:t>
      </w:r>
      <w:proofErr w:type="spellEnd"/>
      <w:r w:rsidRPr="004213EC">
        <w:rPr>
          <w:rFonts w:ascii="Arial" w:eastAsia="Arial" w:hAnsi="Arial" w:cs="Arial"/>
          <w:sz w:val="24"/>
          <w:szCs w:val="24"/>
          <w:lang w:val="en-MY"/>
        </w:rPr>
        <w:t xml:space="preserve"> JV, Castilho EC, </w:t>
      </w:r>
      <w:proofErr w:type="spellStart"/>
      <w:r w:rsidRPr="004213EC">
        <w:rPr>
          <w:rFonts w:ascii="Arial" w:eastAsia="Arial" w:hAnsi="Arial" w:cs="Arial"/>
          <w:sz w:val="24"/>
          <w:szCs w:val="24"/>
          <w:lang w:val="en-MY"/>
        </w:rPr>
        <w:t>Novaes</w:t>
      </w:r>
      <w:proofErr w:type="spellEnd"/>
      <w:r w:rsidRPr="004213EC">
        <w:rPr>
          <w:rFonts w:ascii="Arial" w:eastAsia="Arial" w:hAnsi="Arial" w:cs="Arial"/>
          <w:sz w:val="24"/>
          <w:szCs w:val="24"/>
          <w:lang w:val="en-MY"/>
        </w:rPr>
        <w:t xml:space="preserve"> FT, Lamonica VC. Pharyngoesophageal diverticulum: evaluation of treatment results. Rev Col Bras Cir. [</w:t>
      </w:r>
      <w:proofErr w:type="spellStart"/>
      <w:r w:rsidRPr="004213EC">
        <w:rPr>
          <w:rFonts w:ascii="Arial" w:eastAsia="Arial" w:hAnsi="Arial" w:cs="Arial"/>
          <w:sz w:val="24"/>
          <w:szCs w:val="24"/>
          <w:lang w:val="en-MY"/>
        </w:rPr>
        <w:t>periódico</w:t>
      </w:r>
      <w:proofErr w:type="spellEnd"/>
      <w:r w:rsidRPr="004213EC">
        <w:rPr>
          <w:rFonts w:ascii="Arial" w:eastAsia="Arial" w:hAnsi="Arial" w:cs="Arial"/>
          <w:sz w:val="24"/>
          <w:szCs w:val="24"/>
          <w:lang w:val="en-MY"/>
        </w:rPr>
        <w:t xml:space="preserve"> </w:t>
      </w:r>
      <w:proofErr w:type="spellStart"/>
      <w:r w:rsidRPr="004213EC">
        <w:rPr>
          <w:rFonts w:ascii="Arial" w:eastAsia="Arial" w:hAnsi="Arial" w:cs="Arial"/>
          <w:sz w:val="24"/>
          <w:szCs w:val="24"/>
          <w:lang w:val="en-MY"/>
        </w:rPr>
        <w:t>na</w:t>
      </w:r>
      <w:proofErr w:type="spellEnd"/>
      <w:r w:rsidRPr="004213EC">
        <w:rPr>
          <w:rFonts w:ascii="Arial" w:eastAsia="Arial" w:hAnsi="Arial" w:cs="Arial"/>
          <w:sz w:val="24"/>
          <w:szCs w:val="24"/>
          <w:lang w:val="en-MY"/>
        </w:rPr>
        <w:t xml:space="preserve"> Internet] 2013;40(2). </w:t>
      </w:r>
      <w:proofErr w:type="spellStart"/>
      <w:r w:rsidRPr="004213EC">
        <w:rPr>
          <w:rFonts w:ascii="Arial" w:eastAsia="Arial" w:hAnsi="Arial" w:cs="Arial"/>
          <w:sz w:val="24"/>
          <w:szCs w:val="24"/>
          <w:lang w:val="en-MY"/>
        </w:rPr>
        <w:t>Disponível</w:t>
      </w:r>
      <w:proofErr w:type="spellEnd"/>
      <w:r w:rsidRPr="004213EC">
        <w:rPr>
          <w:rFonts w:ascii="Arial" w:eastAsia="Arial" w:hAnsi="Arial" w:cs="Arial"/>
          <w:sz w:val="24"/>
          <w:szCs w:val="24"/>
          <w:lang w:val="en-MY"/>
        </w:rPr>
        <w:t xml:space="preserve"> </w:t>
      </w:r>
      <w:proofErr w:type="spellStart"/>
      <w:r w:rsidRPr="004213EC">
        <w:rPr>
          <w:rFonts w:ascii="Arial" w:eastAsia="Arial" w:hAnsi="Arial" w:cs="Arial"/>
          <w:sz w:val="24"/>
          <w:szCs w:val="24"/>
          <w:lang w:val="en-MY"/>
        </w:rPr>
        <w:t>em</w:t>
      </w:r>
      <w:proofErr w:type="spellEnd"/>
      <w:r w:rsidRPr="004213EC">
        <w:rPr>
          <w:rFonts w:ascii="Arial" w:eastAsia="Arial" w:hAnsi="Arial" w:cs="Arial"/>
          <w:sz w:val="24"/>
          <w:szCs w:val="24"/>
          <w:lang w:val="en-MY"/>
        </w:rPr>
        <w:t xml:space="preserve"> URL: http://www.scielo.br/rcbc </w:t>
      </w:r>
    </w:p>
    <w:p w14:paraId="57EAA8F8" w14:textId="77777777" w:rsidR="00D51FEA" w:rsidRPr="004213EC" w:rsidRDefault="00D51FEA" w:rsidP="00D51FEA">
      <w:pPr>
        <w:rPr>
          <w:rFonts w:ascii="Arial" w:eastAsia="Arial" w:hAnsi="Arial" w:cs="Arial"/>
          <w:sz w:val="24"/>
          <w:szCs w:val="24"/>
          <w:lang w:val="en-MY"/>
        </w:rPr>
      </w:pPr>
    </w:p>
    <w:p w14:paraId="60610CD5" w14:textId="77777777" w:rsidR="00D51FEA" w:rsidRPr="004213EC" w:rsidRDefault="00D51FEA" w:rsidP="00D51FEA">
      <w:pPr>
        <w:rPr>
          <w:rFonts w:ascii="Arial" w:eastAsia="Arial" w:hAnsi="Arial" w:cs="Arial"/>
          <w:sz w:val="24"/>
          <w:szCs w:val="24"/>
          <w:lang w:val="en-MY"/>
        </w:rPr>
      </w:pPr>
      <w:r w:rsidRPr="004213EC">
        <w:rPr>
          <w:rFonts w:ascii="Arial" w:eastAsia="Arial" w:hAnsi="Arial" w:cs="Arial"/>
          <w:sz w:val="24"/>
          <w:szCs w:val="24"/>
          <w:lang w:val="en-MY"/>
        </w:rPr>
        <w:t xml:space="preserve">4. </w:t>
      </w:r>
      <w:proofErr w:type="spellStart"/>
      <w:r w:rsidRPr="004213EC">
        <w:rPr>
          <w:rFonts w:ascii="Arial" w:eastAsia="Arial" w:hAnsi="Arial" w:cs="Arial"/>
          <w:sz w:val="24"/>
          <w:szCs w:val="24"/>
        </w:rPr>
        <w:t>Modayil</w:t>
      </w:r>
      <w:proofErr w:type="spellEnd"/>
      <w:r w:rsidRPr="004213EC">
        <w:rPr>
          <w:rFonts w:ascii="Arial" w:eastAsia="Arial" w:hAnsi="Arial" w:cs="Arial"/>
          <w:sz w:val="24"/>
          <w:szCs w:val="24"/>
        </w:rPr>
        <w:t xml:space="preserve"> RJ, Zhang X, Ali M, Das K, </w:t>
      </w:r>
      <w:proofErr w:type="spellStart"/>
      <w:r w:rsidRPr="004213EC">
        <w:rPr>
          <w:rFonts w:ascii="Arial" w:eastAsia="Arial" w:hAnsi="Arial" w:cs="Arial"/>
          <w:sz w:val="24"/>
          <w:szCs w:val="24"/>
        </w:rPr>
        <w:t>Gurram</w:t>
      </w:r>
      <w:proofErr w:type="spellEnd"/>
      <w:r w:rsidRPr="004213EC">
        <w:rPr>
          <w:rFonts w:ascii="Arial" w:eastAsia="Arial" w:hAnsi="Arial" w:cs="Arial"/>
          <w:sz w:val="24"/>
          <w:szCs w:val="24"/>
        </w:rPr>
        <w:t xml:space="preserve"> K, Stavropoulos SN. Endoscopic </w:t>
      </w:r>
      <w:proofErr w:type="spellStart"/>
      <w:r w:rsidRPr="004213EC">
        <w:rPr>
          <w:rFonts w:ascii="Arial" w:eastAsia="Arial" w:hAnsi="Arial" w:cs="Arial"/>
          <w:sz w:val="24"/>
          <w:szCs w:val="24"/>
        </w:rPr>
        <w:t>diverticulotomy</w:t>
      </w:r>
      <w:proofErr w:type="spellEnd"/>
      <w:r w:rsidRPr="004213EC">
        <w:rPr>
          <w:rFonts w:ascii="Arial" w:eastAsia="Arial" w:hAnsi="Arial" w:cs="Arial"/>
          <w:sz w:val="24"/>
          <w:szCs w:val="24"/>
        </w:rPr>
        <w:t xml:space="preserve"> for Killian-Jamieson diverticulum: mid-term outcome and description of an ultra-short tunnel technique. </w:t>
      </w:r>
      <w:proofErr w:type="spellStart"/>
      <w:r w:rsidRPr="004213EC">
        <w:rPr>
          <w:rFonts w:ascii="Arial" w:eastAsia="Arial" w:hAnsi="Arial" w:cs="Arial"/>
          <w:i/>
          <w:iCs/>
          <w:sz w:val="24"/>
          <w:szCs w:val="24"/>
        </w:rPr>
        <w:t>Endosc</w:t>
      </w:r>
      <w:proofErr w:type="spellEnd"/>
      <w:r w:rsidRPr="004213EC">
        <w:rPr>
          <w:rFonts w:ascii="Arial" w:eastAsia="Arial" w:hAnsi="Arial" w:cs="Arial"/>
          <w:i/>
          <w:iCs/>
          <w:sz w:val="24"/>
          <w:szCs w:val="24"/>
        </w:rPr>
        <w:t xml:space="preserve"> Int Open</w:t>
      </w:r>
      <w:r w:rsidRPr="004213EC">
        <w:rPr>
          <w:rFonts w:ascii="Arial" w:eastAsia="Arial" w:hAnsi="Arial" w:cs="Arial"/>
          <w:sz w:val="24"/>
          <w:szCs w:val="24"/>
        </w:rPr>
        <w:t>. 2022;10(1</w:t>
      </w:r>
      <w:proofErr w:type="gramStart"/>
      <w:r w:rsidRPr="004213EC">
        <w:rPr>
          <w:rFonts w:ascii="Arial" w:eastAsia="Arial" w:hAnsi="Arial" w:cs="Arial"/>
          <w:sz w:val="24"/>
          <w:szCs w:val="24"/>
        </w:rPr>
        <w:t>):E</w:t>
      </w:r>
      <w:proofErr w:type="gramEnd"/>
      <w:r w:rsidRPr="004213EC">
        <w:rPr>
          <w:rFonts w:ascii="Arial" w:eastAsia="Arial" w:hAnsi="Arial" w:cs="Arial"/>
          <w:sz w:val="24"/>
          <w:szCs w:val="24"/>
        </w:rPr>
        <w:t>119-E126. Published 2022 Jan 14. doi:10.1055/a-1548-5552</w:t>
      </w:r>
    </w:p>
    <w:p w14:paraId="3CB9D1C0" w14:textId="0148A331" w:rsidR="00B01FCD" w:rsidRDefault="00B01FCD" w:rsidP="00D51FEA">
      <w:pPr>
        <w:pStyle w:val="Body"/>
        <w:spacing w:after="0"/>
        <w:rPr>
          <w:rFonts w:ascii="Arial" w:hAnsi="Arial" w:cs="Arial"/>
          <w:b/>
          <w:sz w:val="22"/>
          <w:szCs w:val="22"/>
        </w:rPr>
      </w:pPr>
    </w:p>
    <w:p w14:paraId="31066FDC" w14:textId="27D9388D" w:rsidR="001D4E07" w:rsidRPr="001D4E07" w:rsidRDefault="001D4E07" w:rsidP="001D4E07">
      <w:pPr>
        <w:pStyle w:val="Body"/>
        <w:rPr>
          <w:rFonts w:ascii="Arial" w:hAnsi="Arial" w:cs="Arial"/>
          <w:sz w:val="22"/>
          <w:szCs w:val="22"/>
        </w:rPr>
      </w:pPr>
      <w:r>
        <w:rPr>
          <w:rFonts w:ascii="Arial" w:hAnsi="Arial" w:cs="Arial"/>
          <w:sz w:val="22"/>
          <w:szCs w:val="22"/>
        </w:rPr>
        <w:t xml:space="preserve">5. </w:t>
      </w:r>
      <w:proofErr w:type="spellStart"/>
      <w:r w:rsidRPr="001D4E07">
        <w:rPr>
          <w:rFonts w:ascii="Arial" w:hAnsi="Arial" w:cs="Arial"/>
          <w:sz w:val="22"/>
          <w:szCs w:val="22"/>
        </w:rPr>
        <w:t>Alnimer</w:t>
      </w:r>
      <w:proofErr w:type="spellEnd"/>
      <w:r w:rsidRPr="001D4E07">
        <w:rPr>
          <w:rFonts w:ascii="Arial" w:hAnsi="Arial" w:cs="Arial"/>
          <w:sz w:val="22"/>
          <w:szCs w:val="22"/>
        </w:rPr>
        <w:t xml:space="preserve">, L., Zakaria, A., &amp; Piper, M. (2021). Killian Jamieson diverticulum: a rare cause of dysphagia. </w:t>
      </w:r>
      <w:proofErr w:type="spellStart"/>
      <w:r w:rsidRPr="001D4E07">
        <w:rPr>
          <w:rFonts w:ascii="Arial" w:hAnsi="Arial" w:cs="Arial"/>
          <w:sz w:val="22"/>
          <w:szCs w:val="22"/>
        </w:rPr>
        <w:t>Cureus</w:t>
      </w:r>
      <w:proofErr w:type="spellEnd"/>
      <w:r w:rsidRPr="001D4E07">
        <w:rPr>
          <w:rFonts w:ascii="Arial" w:hAnsi="Arial" w:cs="Arial"/>
          <w:sz w:val="22"/>
          <w:szCs w:val="22"/>
        </w:rPr>
        <w:t>, 13(3).</w:t>
      </w:r>
    </w:p>
    <w:p w14:paraId="5EFE2330" w14:textId="72858FA3" w:rsidR="001D4E07" w:rsidRPr="001D4E07" w:rsidRDefault="001D4E07" w:rsidP="001D4E07">
      <w:pPr>
        <w:pStyle w:val="Body"/>
        <w:rPr>
          <w:rFonts w:ascii="Arial" w:hAnsi="Arial" w:cs="Arial"/>
          <w:sz w:val="22"/>
          <w:szCs w:val="22"/>
        </w:rPr>
      </w:pPr>
      <w:r>
        <w:rPr>
          <w:rFonts w:ascii="Arial" w:hAnsi="Arial" w:cs="Arial"/>
          <w:sz w:val="22"/>
          <w:szCs w:val="22"/>
        </w:rPr>
        <w:t xml:space="preserve">6. </w:t>
      </w:r>
      <w:r w:rsidRPr="001D4E07">
        <w:rPr>
          <w:rFonts w:ascii="Arial" w:hAnsi="Arial" w:cs="Arial"/>
          <w:sz w:val="22"/>
          <w:szCs w:val="22"/>
        </w:rPr>
        <w:t xml:space="preserve">Shahzad, G., </w:t>
      </w:r>
      <w:proofErr w:type="spellStart"/>
      <w:r w:rsidRPr="001D4E07">
        <w:rPr>
          <w:rFonts w:ascii="Arial" w:hAnsi="Arial" w:cs="Arial"/>
          <w:sz w:val="22"/>
          <w:szCs w:val="22"/>
        </w:rPr>
        <w:t>Changela</w:t>
      </w:r>
      <w:proofErr w:type="spellEnd"/>
      <w:r w:rsidRPr="001D4E07">
        <w:rPr>
          <w:rFonts w:ascii="Arial" w:hAnsi="Arial" w:cs="Arial"/>
          <w:sz w:val="22"/>
          <w:szCs w:val="22"/>
        </w:rPr>
        <w:t>, K., &amp; Iqbal, S. (2016). Killian–Jamieson Diverticulum: A True Esophageal Diverticulum. Official journal of the American College of Gastroenterology| ACG, 111(9), 1226.</w:t>
      </w:r>
    </w:p>
    <w:p w14:paraId="5698C13A" w14:textId="77FB818A" w:rsidR="001D4E07" w:rsidRPr="001D4E07" w:rsidRDefault="001D4E07" w:rsidP="001D4E07">
      <w:pPr>
        <w:pStyle w:val="Body"/>
        <w:rPr>
          <w:rFonts w:ascii="Arial" w:hAnsi="Arial" w:cs="Arial"/>
          <w:sz w:val="22"/>
          <w:szCs w:val="22"/>
        </w:rPr>
      </w:pPr>
      <w:r>
        <w:rPr>
          <w:rFonts w:ascii="Arial" w:hAnsi="Arial" w:cs="Arial"/>
          <w:sz w:val="22"/>
          <w:szCs w:val="22"/>
        </w:rPr>
        <w:t xml:space="preserve">7. </w:t>
      </w:r>
      <w:proofErr w:type="spellStart"/>
      <w:r w:rsidRPr="001D4E07">
        <w:rPr>
          <w:rFonts w:ascii="Arial" w:hAnsi="Arial" w:cs="Arial"/>
          <w:sz w:val="22"/>
          <w:szCs w:val="22"/>
        </w:rPr>
        <w:t>Mahendravarman</w:t>
      </w:r>
      <w:proofErr w:type="spellEnd"/>
      <w:r w:rsidRPr="001D4E07">
        <w:rPr>
          <w:rFonts w:ascii="Arial" w:hAnsi="Arial" w:cs="Arial"/>
          <w:sz w:val="22"/>
          <w:szCs w:val="22"/>
        </w:rPr>
        <w:t xml:space="preserve">, A., </w:t>
      </w:r>
      <w:proofErr w:type="spellStart"/>
      <w:r w:rsidRPr="001D4E07">
        <w:rPr>
          <w:rFonts w:ascii="Arial" w:hAnsi="Arial" w:cs="Arial"/>
          <w:sz w:val="22"/>
          <w:szCs w:val="22"/>
        </w:rPr>
        <w:t>Goonawardhana</w:t>
      </w:r>
      <w:proofErr w:type="spellEnd"/>
      <w:r w:rsidRPr="001D4E07">
        <w:rPr>
          <w:rFonts w:ascii="Arial" w:hAnsi="Arial" w:cs="Arial"/>
          <w:sz w:val="22"/>
          <w:szCs w:val="22"/>
        </w:rPr>
        <w:t>, D., &amp; Le Page, P. (2025). Surgical resection of Killian-Jamieson esophageal diverticulum. Journal of Surgical Case Reports, 2025(9), rjaf724.</w:t>
      </w:r>
    </w:p>
    <w:p w14:paraId="3D39B147" w14:textId="747946BC" w:rsidR="001D4E07" w:rsidRPr="001D4E07" w:rsidRDefault="001D4E07" w:rsidP="001D4E07">
      <w:pPr>
        <w:pStyle w:val="Body"/>
        <w:rPr>
          <w:rFonts w:ascii="Arial" w:hAnsi="Arial" w:cs="Arial"/>
          <w:sz w:val="22"/>
          <w:szCs w:val="22"/>
        </w:rPr>
      </w:pPr>
      <w:r>
        <w:rPr>
          <w:rFonts w:ascii="Arial" w:hAnsi="Arial" w:cs="Arial"/>
          <w:sz w:val="22"/>
          <w:szCs w:val="22"/>
        </w:rPr>
        <w:t xml:space="preserve">8. </w:t>
      </w:r>
      <w:proofErr w:type="spellStart"/>
      <w:r w:rsidRPr="001D4E07">
        <w:rPr>
          <w:rFonts w:ascii="Arial" w:hAnsi="Arial" w:cs="Arial"/>
          <w:sz w:val="22"/>
          <w:szCs w:val="22"/>
        </w:rPr>
        <w:t>Siow</w:t>
      </w:r>
      <w:proofErr w:type="spellEnd"/>
      <w:r w:rsidRPr="001D4E07">
        <w:rPr>
          <w:rFonts w:ascii="Arial" w:hAnsi="Arial" w:cs="Arial"/>
          <w:sz w:val="22"/>
          <w:szCs w:val="22"/>
        </w:rPr>
        <w:t>, S. L., Mahendran, H. A., &amp; Hardin, M. (2017). Transcervical diverticulectomy for Killian–Jamieson diverticulum. Asian journal of surgery, 40(4), 324-328.</w:t>
      </w:r>
    </w:p>
    <w:p w14:paraId="6952B726" w14:textId="43A60AAC" w:rsidR="001D4E07" w:rsidRPr="001D4E07" w:rsidRDefault="001D4E07" w:rsidP="001D4E07">
      <w:pPr>
        <w:pStyle w:val="Body"/>
        <w:rPr>
          <w:rFonts w:ascii="Arial" w:hAnsi="Arial" w:cs="Arial"/>
          <w:sz w:val="22"/>
          <w:szCs w:val="22"/>
        </w:rPr>
      </w:pPr>
      <w:r>
        <w:rPr>
          <w:rFonts w:ascii="Arial" w:hAnsi="Arial" w:cs="Arial"/>
          <w:sz w:val="22"/>
          <w:szCs w:val="22"/>
        </w:rPr>
        <w:t xml:space="preserve">9. </w:t>
      </w:r>
      <w:r w:rsidRPr="001D4E07">
        <w:rPr>
          <w:rFonts w:ascii="Arial" w:hAnsi="Arial" w:cs="Arial"/>
          <w:sz w:val="22"/>
          <w:szCs w:val="22"/>
        </w:rPr>
        <w:t xml:space="preserve">Yun, P. J., Huang, H. K., Chang, H., Lee, S. C., &amp; Huang, T. W. (2017). Endoscopic </w:t>
      </w:r>
      <w:proofErr w:type="spellStart"/>
      <w:r w:rsidRPr="001D4E07">
        <w:rPr>
          <w:rFonts w:ascii="Arial" w:hAnsi="Arial" w:cs="Arial"/>
          <w:sz w:val="22"/>
          <w:szCs w:val="22"/>
        </w:rPr>
        <w:t>diverticulotomy</w:t>
      </w:r>
      <w:proofErr w:type="spellEnd"/>
      <w:r w:rsidRPr="001D4E07">
        <w:rPr>
          <w:rFonts w:ascii="Arial" w:hAnsi="Arial" w:cs="Arial"/>
          <w:sz w:val="22"/>
          <w:szCs w:val="22"/>
        </w:rPr>
        <w:t xml:space="preserve"> with a stapler can be an effective and safe treatment for Killian-Jamieson diverticulum. Journal of Thoracic Disease, 9(9), E787.</w:t>
      </w:r>
    </w:p>
    <w:p w14:paraId="5AA950A9" w14:textId="137FC1E1" w:rsidR="001D4E07" w:rsidRPr="001D4E07" w:rsidRDefault="001D4E07" w:rsidP="001D4E07">
      <w:pPr>
        <w:pStyle w:val="Body"/>
        <w:spacing w:after="0"/>
        <w:rPr>
          <w:rFonts w:ascii="Arial" w:hAnsi="Arial" w:cs="Arial"/>
          <w:sz w:val="22"/>
          <w:szCs w:val="22"/>
        </w:rPr>
      </w:pPr>
      <w:r>
        <w:rPr>
          <w:rFonts w:ascii="Arial" w:hAnsi="Arial" w:cs="Arial"/>
          <w:sz w:val="22"/>
          <w:szCs w:val="22"/>
        </w:rPr>
        <w:t xml:space="preserve">10. </w:t>
      </w:r>
      <w:r w:rsidRPr="001D4E07">
        <w:rPr>
          <w:rFonts w:ascii="Arial" w:hAnsi="Arial" w:cs="Arial"/>
          <w:sz w:val="22"/>
          <w:szCs w:val="22"/>
        </w:rPr>
        <w:t xml:space="preserve">Howell, R., Tang, A., Allen, J., </w:t>
      </w:r>
      <w:proofErr w:type="spellStart"/>
      <w:r w:rsidRPr="001D4E07">
        <w:rPr>
          <w:rFonts w:ascii="Arial" w:hAnsi="Arial" w:cs="Arial"/>
          <w:sz w:val="22"/>
          <w:szCs w:val="22"/>
        </w:rPr>
        <w:t>Altaye</w:t>
      </w:r>
      <w:proofErr w:type="spellEnd"/>
      <w:r w:rsidRPr="001D4E07">
        <w:rPr>
          <w:rFonts w:ascii="Arial" w:hAnsi="Arial" w:cs="Arial"/>
          <w:sz w:val="22"/>
          <w:szCs w:val="22"/>
        </w:rPr>
        <w:t>, M., Amin, M., Bayan, S., ... &amp; Postma, G. N. (2023). Killian Jamieson Diverticulum, the great mimicker: A Case series and contemporary review. The Laryngoscope, 133(9), 2110-2115.</w:t>
      </w:r>
    </w:p>
    <w:sectPr w:rsidR="001D4E07" w:rsidRPr="001D4E07" w:rsidSect="00A53EEF">
      <w:footerReference w:type="default" r:id="rId1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F79D1" w14:textId="77777777" w:rsidR="003A4C95" w:rsidRDefault="003A4C95" w:rsidP="00C37E61">
      <w:r>
        <w:separator/>
      </w:r>
    </w:p>
  </w:endnote>
  <w:endnote w:type="continuationSeparator" w:id="0">
    <w:p w14:paraId="3ACDA438" w14:textId="77777777" w:rsidR="003A4C95" w:rsidRDefault="003A4C9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7E575" w14:textId="77777777" w:rsidR="009E048A" w:rsidRDefault="009E048A">
    <w:pPr>
      <w:pStyle w:val="Footer"/>
      <w:rPr>
        <w:rFonts w:ascii="Arial" w:hAnsi="Arial" w:cs="Arial"/>
        <w:sz w:val="16"/>
      </w:rPr>
    </w:pPr>
  </w:p>
  <w:p w14:paraId="6B2A7FE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8797A33" w14:textId="77777777" w:rsidR="009E048A" w:rsidRDefault="009E048A">
    <w:pPr>
      <w:pStyle w:val="Footer"/>
      <w:rPr>
        <w:rFonts w:ascii="Arial" w:hAnsi="Arial" w:cs="Arial"/>
        <w:sz w:val="16"/>
      </w:rPr>
    </w:pPr>
  </w:p>
  <w:p w14:paraId="4751DE4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7C5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83E3E" w14:textId="77777777" w:rsidR="003A4C95" w:rsidRDefault="003A4C95" w:rsidP="00C37E61">
      <w:r>
        <w:separator/>
      </w:r>
    </w:p>
  </w:footnote>
  <w:footnote w:type="continuationSeparator" w:id="0">
    <w:p w14:paraId="7EAC7F34" w14:textId="77777777" w:rsidR="003A4C95" w:rsidRDefault="003A4C9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C14CC" w14:textId="77777777" w:rsidR="00296529" w:rsidRPr="00296529" w:rsidRDefault="00296529" w:rsidP="00296529">
    <w:pPr>
      <w:ind w:left="2160"/>
      <w:jc w:val="center"/>
      <w:rPr>
        <w:rFonts w:ascii="Times New Roman" w:eastAsia="Calibri" w:hAnsi="Times New Roman"/>
        <w:i/>
        <w:sz w:val="18"/>
        <w:szCs w:val="22"/>
      </w:rPr>
    </w:pPr>
  </w:p>
  <w:p w14:paraId="6156AC6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21B5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2AA8C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9AC9D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3D2EB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37045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C0NDS3NLW0MDQzMTVQ0lEKTi0uzszPAykwqgUASMpEHSwAAAA="/>
  </w:docVars>
  <w:rsids>
    <w:rsidRoot w:val="00AA6219"/>
    <w:rsid w:val="00000F8F"/>
    <w:rsid w:val="000013E5"/>
    <w:rsid w:val="00017001"/>
    <w:rsid w:val="00030174"/>
    <w:rsid w:val="00032477"/>
    <w:rsid w:val="0004579C"/>
    <w:rsid w:val="000A47FA"/>
    <w:rsid w:val="000A65D3"/>
    <w:rsid w:val="000B1E33"/>
    <w:rsid w:val="000B3367"/>
    <w:rsid w:val="000D689F"/>
    <w:rsid w:val="000E7B7B"/>
    <w:rsid w:val="000E7D62"/>
    <w:rsid w:val="00103357"/>
    <w:rsid w:val="00123C9F"/>
    <w:rsid w:val="00126190"/>
    <w:rsid w:val="00130F17"/>
    <w:rsid w:val="001320BF"/>
    <w:rsid w:val="00163BC4"/>
    <w:rsid w:val="00191062"/>
    <w:rsid w:val="00192B72"/>
    <w:rsid w:val="001A29D8"/>
    <w:rsid w:val="001A5CAA"/>
    <w:rsid w:val="001A710A"/>
    <w:rsid w:val="001B0427"/>
    <w:rsid w:val="001D3A51"/>
    <w:rsid w:val="001D4E07"/>
    <w:rsid w:val="001E10D2"/>
    <w:rsid w:val="001E25B4"/>
    <w:rsid w:val="001E44FE"/>
    <w:rsid w:val="00200595"/>
    <w:rsid w:val="00202BB6"/>
    <w:rsid w:val="00204835"/>
    <w:rsid w:val="00231920"/>
    <w:rsid w:val="0023195C"/>
    <w:rsid w:val="0024282C"/>
    <w:rsid w:val="002460DC"/>
    <w:rsid w:val="00250985"/>
    <w:rsid w:val="002556F6"/>
    <w:rsid w:val="00257344"/>
    <w:rsid w:val="00281708"/>
    <w:rsid w:val="00283105"/>
    <w:rsid w:val="00284C4C"/>
    <w:rsid w:val="00287E68"/>
    <w:rsid w:val="0029319B"/>
    <w:rsid w:val="00296529"/>
    <w:rsid w:val="002B27FB"/>
    <w:rsid w:val="002B685A"/>
    <w:rsid w:val="002C57D2"/>
    <w:rsid w:val="002E0D56"/>
    <w:rsid w:val="00315186"/>
    <w:rsid w:val="0033343E"/>
    <w:rsid w:val="003512C2"/>
    <w:rsid w:val="00365D29"/>
    <w:rsid w:val="00371FB6"/>
    <w:rsid w:val="003763C1"/>
    <w:rsid w:val="00376BBE"/>
    <w:rsid w:val="00381648"/>
    <w:rsid w:val="0039224F"/>
    <w:rsid w:val="003A43A4"/>
    <w:rsid w:val="003A4C95"/>
    <w:rsid w:val="003A570C"/>
    <w:rsid w:val="003A7E18"/>
    <w:rsid w:val="003C2422"/>
    <w:rsid w:val="003C4C86"/>
    <w:rsid w:val="003C6258"/>
    <w:rsid w:val="003E2904"/>
    <w:rsid w:val="00401927"/>
    <w:rsid w:val="0041027F"/>
    <w:rsid w:val="00412475"/>
    <w:rsid w:val="00415ADD"/>
    <w:rsid w:val="004213EC"/>
    <w:rsid w:val="00423789"/>
    <w:rsid w:val="00440F43"/>
    <w:rsid w:val="00441B6F"/>
    <w:rsid w:val="00446221"/>
    <w:rsid w:val="0044794E"/>
    <w:rsid w:val="00450E62"/>
    <w:rsid w:val="004539DB"/>
    <w:rsid w:val="00471A80"/>
    <w:rsid w:val="004B042E"/>
    <w:rsid w:val="004D305E"/>
    <w:rsid w:val="004D4277"/>
    <w:rsid w:val="004E23D6"/>
    <w:rsid w:val="00502516"/>
    <w:rsid w:val="00505F06"/>
    <w:rsid w:val="00506828"/>
    <w:rsid w:val="0053056E"/>
    <w:rsid w:val="00543917"/>
    <w:rsid w:val="00544976"/>
    <w:rsid w:val="00554FDA"/>
    <w:rsid w:val="00557B9A"/>
    <w:rsid w:val="00595722"/>
    <w:rsid w:val="005C784C"/>
    <w:rsid w:val="005D17F6"/>
    <w:rsid w:val="005E5539"/>
    <w:rsid w:val="00602BF5"/>
    <w:rsid w:val="0060775F"/>
    <w:rsid w:val="00617FDD"/>
    <w:rsid w:val="00633614"/>
    <w:rsid w:val="00633F68"/>
    <w:rsid w:val="00636EB2"/>
    <w:rsid w:val="006375B8"/>
    <w:rsid w:val="0066510A"/>
    <w:rsid w:val="00673F9F"/>
    <w:rsid w:val="00686953"/>
    <w:rsid w:val="00687DEA"/>
    <w:rsid w:val="00687E67"/>
    <w:rsid w:val="00694036"/>
    <w:rsid w:val="006967F7"/>
    <w:rsid w:val="006A250C"/>
    <w:rsid w:val="006B21D3"/>
    <w:rsid w:val="006B57D0"/>
    <w:rsid w:val="006D30FF"/>
    <w:rsid w:val="006D6940"/>
    <w:rsid w:val="006E62A0"/>
    <w:rsid w:val="006F11EC"/>
    <w:rsid w:val="0070082C"/>
    <w:rsid w:val="007369E6"/>
    <w:rsid w:val="00746E59"/>
    <w:rsid w:val="00754C9A"/>
    <w:rsid w:val="0075599A"/>
    <w:rsid w:val="00761D52"/>
    <w:rsid w:val="0076430B"/>
    <w:rsid w:val="0077749E"/>
    <w:rsid w:val="00790ADA"/>
    <w:rsid w:val="007B2653"/>
    <w:rsid w:val="007D2288"/>
    <w:rsid w:val="007E088F"/>
    <w:rsid w:val="007F7B32"/>
    <w:rsid w:val="00804BC2"/>
    <w:rsid w:val="0081431A"/>
    <w:rsid w:val="00816AE5"/>
    <w:rsid w:val="0083216F"/>
    <w:rsid w:val="008358AB"/>
    <w:rsid w:val="00860000"/>
    <w:rsid w:val="00863BD3"/>
    <w:rsid w:val="008641ED"/>
    <w:rsid w:val="00866D66"/>
    <w:rsid w:val="008671C6"/>
    <w:rsid w:val="008751C4"/>
    <w:rsid w:val="00875803"/>
    <w:rsid w:val="008B459E"/>
    <w:rsid w:val="008B591D"/>
    <w:rsid w:val="008D183D"/>
    <w:rsid w:val="008E13AE"/>
    <w:rsid w:val="008E1506"/>
    <w:rsid w:val="008E710C"/>
    <w:rsid w:val="008F69D6"/>
    <w:rsid w:val="00902823"/>
    <w:rsid w:val="00915CA6"/>
    <w:rsid w:val="00927834"/>
    <w:rsid w:val="0093071C"/>
    <w:rsid w:val="009500A6"/>
    <w:rsid w:val="00957C18"/>
    <w:rsid w:val="009659BA"/>
    <w:rsid w:val="00970FD6"/>
    <w:rsid w:val="0097669C"/>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5900"/>
    <w:rsid w:val="00A262F4"/>
    <w:rsid w:val="00A347C0"/>
    <w:rsid w:val="00A465BC"/>
    <w:rsid w:val="00A51431"/>
    <w:rsid w:val="00A539AD"/>
    <w:rsid w:val="00A53EEF"/>
    <w:rsid w:val="00A763E6"/>
    <w:rsid w:val="00A9034E"/>
    <w:rsid w:val="00A91ED2"/>
    <w:rsid w:val="00A94063"/>
    <w:rsid w:val="00A954A1"/>
    <w:rsid w:val="00AA6219"/>
    <w:rsid w:val="00AA74E0"/>
    <w:rsid w:val="00AB703F"/>
    <w:rsid w:val="00AC6BB8"/>
    <w:rsid w:val="00AD5D23"/>
    <w:rsid w:val="00AE008F"/>
    <w:rsid w:val="00AF0E6A"/>
    <w:rsid w:val="00B01FCD"/>
    <w:rsid w:val="00B1776C"/>
    <w:rsid w:val="00B27789"/>
    <w:rsid w:val="00B305C1"/>
    <w:rsid w:val="00B3599E"/>
    <w:rsid w:val="00B36B1F"/>
    <w:rsid w:val="00B52583"/>
    <w:rsid w:val="00B52896"/>
    <w:rsid w:val="00B54370"/>
    <w:rsid w:val="00B76A8A"/>
    <w:rsid w:val="00B84AD6"/>
    <w:rsid w:val="00B95236"/>
    <w:rsid w:val="00B96BD9"/>
    <w:rsid w:val="00BA1B01"/>
    <w:rsid w:val="00BA2641"/>
    <w:rsid w:val="00BB37AA"/>
    <w:rsid w:val="00BC53A0"/>
    <w:rsid w:val="00BE62AD"/>
    <w:rsid w:val="00BF121F"/>
    <w:rsid w:val="00BF1F80"/>
    <w:rsid w:val="00C042D5"/>
    <w:rsid w:val="00C0535D"/>
    <w:rsid w:val="00C166EF"/>
    <w:rsid w:val="00C17EB0"/>
    <w:rsid w:val="00C27F5F"/>
    <w:rsid w:val="00C30A0F"/>
    <w:rsid w:val="00C37E61"/>
    <w:rsid w:val="00C44BF6"/>
    <w:rsid w:val="00C70F1B"/>
    <w:rsid w:val="00C71A47"/>
    <w:rsid w:val="00C7464C"/>
    <w:rsid w:val="00C85588"/>
    <w:rsid w:val="00C93809"/>
    <w:rsid w:val="00CD1135"/>
    <w:rsid w:val="00CD3674"/>
    <w:rsid w:val="00CD6755"/>
    <w:rsid w:val="00CD6856"/>
    <w:rsid w:val="00CE0089"/>
    <w:rsid w:val="00CE793C"/>
    <w:rsid w:val="00CF193C"/>
    <w:rsid w:val="00D173F1"/>
    <w:rsid w:val="00D51FEA"/>
    <w:rsid w:val="00D6288B"/>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350D"/>
    <w:rsid w:val="00E8407C"/>
    <w:rsid w:val="00E84F3C"/>
    <w:rsid w:val="00EA012C"/>
    <w:rsid w:val="00EB1889"/>
    <w:rsid w:val="00EC6A55"/>
    <w:rsid w:val="00ED0072"/>
    <w:rsid w:val="00ED0288"/>
    <w:rsid w:val="00EE52CB"/>
    <w:rsid w:val="00EF581D"/>
    <w:rsid w:val="00EF7FD8"/>
    <w:rsid w:val="00F03973"/>
    <w:rsid w:val="00F06F59"/>
    <w:rsid w:val="00F17988"/>
    <w:rsid w:val="00F469F0"/>
    <w:rsid w:val="00F53273"/>
    <w:rsid w:val="00F561C2"/>
    <w:rsid w:val="00F70A79"/>
    <w:rsid w:val="00F755E4"/>
    <w:rsid w:val="00F77D02"/>
    <w:rsid w:val="00FB3A86"/>
    <w:rsid w:val="00FC4E45"/>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8"/>
        <o:r id="V:Rule2" type="connector" idref="#Straight Arrow Connector 1"/>
        <o:r id="V:Rule3" type="connector" idref="#_x0000_s1030"/>
      </o:rules>
    </o:shapelayout>
  </w:shapeDefaults>
  <w:decimalSymbol w:val="."/>
  <w:listSeparator w:val=","/>
  <w14:docId w14:val="32065E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57133-32B7-4246-8797-58C73724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TotalTime>
  <Pages>7</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9686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70</cp:revision>
  <cp:lastPrinted>1999-07-06T11:00:00Z</cp:lastPrinted>
  <dcterms:created xsi:type="dcterms:W3CDTF">2014-10-25T14:34:00Z</dcterms:created>
  <dcterms:modified xsi:type="dcterms:W3CDTF">2025-11-21T13:07:00Z</dcterms:modified>
</cp:coreProperties>
</file>