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26E7D" w14:textId="5956F1D4" w:rsidR="00470033" w:rsidRDefault="009D2C31">
      <w:pPr>
        <w:spacing w:line="360" w:lineRule="auto"/>
        <w:rPr>
          <w:rFonts w:ascii="Arial" w:eastAsia="Times New Roman" w:hAnsi="Arial" w:cs="Arial"/>
          <w:b/>
          <w:bCs/>
          <w:kern w:val="36"/>
        </w:rPr>
      </w:pPr>
      <w:r>
        <w:rPr>
          <w:rFonts w:ascii="Arial" w:eastAsia="Times New Roman" w:hAnsi="Arial" w:cs="Arial"/>
          <w:b/>
          <w:bCs/>
          <w:kern w:val="36"/>
        </w:rPr>
        <w:t>Effects of selected soil amendments on germination and emergence of maize in Kilifi County</w:t>
      </w:r>
    </w:p>
    <w:p w14:paraId="4F99A1AD" w14:textId="77777777" w:rsidR="00470033" w:rsidRDefault="00470033">
      <w:pPr>
        <w:rPr>
          <w:rFonts w:ascii="Arial" w:eastAsia="Times New Roman" w:hAnsi="Arial" w:cs="Arial"/>
          <w:b/>
          <w:bCs/>
        </w:rPr>
      </w:pPr>
      <w:bookmarkStart w:id="0" w:name="_GoBack"/>
      <w:bookmarkEnd w:id="0"/>
    </w:p>
    <w:p w14:paraId="46D514B9" w14:textId="77777777" w:rsidR="00470033" w:rsidRDefault="009D2C31">
      <w:pPr>
        <w:rPr>
          <w:rFonts w:ascii="Arial" w:eastAsia="Times New Roman" w:hAnsi="Arial" w:cs="Arial"/>
          <w:b/>
          <w:bCs/>
        </w:rPr>
      </w:pPr>
      <w:r>
        <w:rPr>
          <w:rFonts w:ascii="Arial" w:eastAsia="Times New Roman" w:hAnsi="Arial" w:cs="Arial"/>
          <w:b/>
          <w:bCs/>
        </w:rPr>
        <w:t>Abstract</w:t>
      </w:r>
    </w:p>
    <w:p w14:paraId="605C6A0F" w14:textId="7746BCAE"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 xml:space="preserve">Kilifi County in Coastal region of Kenya is mainly semi-arid where rainfall is the most limiting factor to crop production and therefore a source of food insecurity. In the last five years researchers at </w:t>
      </w:r>
      <w:proofErr w:type="spellStart"/>
      <w:r>
        <w:rPr>
          <w:rFonts w:ascii="Arial" w:eastAsia="Times New Roman" w:hAnsi="Arial" w:cs="Arial"/>
        </w:rPr>
        <w:t>Pwani</w:t>
      </w:r>
      <w:proofErr w:type="spellEnd"/>
      <w:r>
        <w:rPr>
          <w:rFonts w:ascii="Arial" w:eastAsia="Times New Roman" w:hAnsi="Arial" w:cs="Arial"/>
        </w:rPr>
        <w:t xml:space="preserve"> University have conducted studies to find out the most appropriate soil amendment to ameliorate on deficit soil moisture and crop performance of maize during the growing season. The tested soil amendments included, farm yard manure, super absorbent polymer and DAP fertilizer. Germination and emergence stage were considered important because they determine crop ground coverage and establishment during the early stages of growth, thinning and gapping requirements and final yield. They also inform the state of the planted seed in terms of viability, dormancy and damage by pests/diseases and therefore germination percentage. A study was carried out at </w:t>
      </w:r>
      <w:proofErr w:type="spellStart"/>
      <w:r>
        <w:rPr>
          <w:rFonts w:ascii="Arial" w:eastAsia="Times New Roman" w:hAnsi="Arial" w:cs="Arial"/>
        </w:rPr>
        <w:t>Pwani</w:t>
      </w:r>
      <w:proofErr w:type="spellEnd"/>
      <w:r>
        <w:rPr>
          <w:rFonts w:ascii="Arial" w:eastAsia="Times New Roman" w:hAnsi="Arial" w:cs="Arial"/>
        </w:rPr>
        <w:t xml:space="preserve"> University crop sciences farm where a randomized complete block design experiment replicated three times was set during the on-set of 2023-long rains season. The treatments were applied per plot at planting in the holes spaced at </w:t>
      </w:r>
      <w:r w:rsidR="00870253">
        <w:rPr>
          <w:rFonts w:ascii="Arial" w:eastAsia="Times New Roman" w:hAnsi="Arial" w:cs="Arial"/>
        </w:rPr>
        <w:t xml:space="preserve">90cm </w:t>
      </w:r>
      <w:r>
        <w:rPr>
          <w:rFonts w:ascii="Arial" w:eastAsia="Times New Roman" w:hAnsi="Arial" w:cs="Arial"/>
        </w:rPr>
        <w:t xml:space="preserve">by </w:t>
      </w:r>
      <w:r w:rsidR="00870253">
        <w:rPr>
          <w:rFonts w:ascii="Arial" w:eastAsia="Times New Roman" w:hAnsi="Arial" w:cs="Arial"/>
        </w:rPr>
        <w:t xml:space="preserve">60cm </w:t>
      </w:r>
      <w:r>
        <w:rPr>
          <w:rFonts w:ascii="Arial" w:eastAsia="Times New Roman" w:hAnsi="Arial" w:cs="Arial"/>
        </w:rPr>
        <w:t xml:space="preserve">where each respective amendment material was thoroughly mixed with the soil before placing the seed and covering it with a thin layer of soil. Data collected included </w:t>
      </w:r>
      <w:r w:rsidRPr="00B90259">
        <w:rPr>
          <w:rFonts w:ascii="Arial" w:eastAsia="Times New Roman" w:hAnsi="Arial" w:cs="Arial"/>
        </w:rPr>
        <w:t xml:space="preserve">total number of planted maize seeds per plot </w:t>
      </w:r>
      <w:r>
        <w:rPr>
          <w:rFonts w:ascii="Arial" w:eastAsia="Times New Roman" w:hAnsi="Arial" w:cs="Arial"/>
        </w:rPr>
        <w:t xml:space="preserve">and number of emergent seedlings above the soil surface per plot after seven days since planting. The collected data was converted to percentage emergence per plot and then subjected to analysis of variance </w:t>
      </w:r>
      <w:r>
        <w:rPr>
          <w:rFonts w:ascii="Arial" w:eastAsia="Times New Roman" w:hAnsi="Arial" w:cs="Arial"/>
          <w:bCs/>
        </w:rPr>
        <w:t>(ANOVA).</w:t>
      </w:r>
      <w:r>
        <w:rPr>
          <w:rFonts w:ascii="Arial" w:eastAsia="Times New Roman" w:hAnsi="Arial" w:cs="Arial"/>
        </w:rPr>
        <w:t xml:space="preserve"> The obtained treatment means were then compared using Tukey's</w:t>
      </w:r>
      <w:r>
        <w:rPr>
          <w:rFonts w:ascii="Arial" w:eastAsia="Times New Roman" w:hAnsi="Arial" w:cs="Arial"/>
          <w:bCs/>
        </w:rPr>
        <w:t xml:space="preserve"> Honest Significant Difference (HSD) test</w:t>
      </w:r>
      <w:r>
        <w:rPr>
          <w:rFonts w:ascii="Arial" w:eastAsia="Times New Roman" w:hAnsi="Arial" w:cs="Arial"/>
        </w:rPr>
        <w:t> at </w:t>
      </w:r>
      <w:r>
        <w:rPr>
          <w:rFonts w:ascii="Arial" w:eastAsia="Times New Roman" w:hAnsi="Arial" w:cs="Arial"/>
          <w:i/>
          <w:iCs/>
        </w:rPr>
        <w:t>α</w:t>
      </w:r>
      <w:r>
        <w:rPr>
          <w:rFonts w:ascii="Arial" w:eastAsia="Times New Roman" w:hAnsi="Arial" w:cs="Arial"/>
        </w:rPr>
        <w:t xml:space="preserve">=0.05. The results showed that the tested soil amendments had significant effects on emergence of maize seedlings. The manure and control treatments had the highest emergence percentages of 87% and 98% respectively while Super Absorbent Polymer (SAP) and DAP-fertilizer recorded the lowest emergence percentages of 36% and 6% respectively. Thus, it would appear that </w:t>
      </w:r>
      <w:r>
        <w:rPr>
          <w:rFonts w:ascii="Arial" w:eastAsia="Times New Roman" w:hAnsi="Arial" w:cs="Arial"/>
          <w:bCs/>
        </w:rPr>
        <w:t xml:space="preserve">DAP and SAP significantly suppressed emergence of </w:t>
      </w:r>
      <w:r>
        <w:rPr>
          <w:rFonts w:ascii="Arial" w:eastAsia="Times New Roman" w:hAnsi="Arial" w:cs="Arial"/>
        </w:rPr>
        <w:t xml:space="preserve">maize seedlings, suggesting that the amendments could have had some toxic or scotching effects on the maize seeds or created adverse soil moisture conditions for germination and or emergence of the maize seedlings. </w:t>
      </w:r>
    </w:p>
    <w:p w14:paraId="039D430F" w14:textId="71677CC2" w:rsidR="00470033" w:rsidRDefault="009D2C31">
      <w:pPr>
        <w:shd w:val="clear" w:color="auto" w:fill="FFFFFF"/>
        <w:spacing w:after="240" w:line="276" w:lineRule="auto"/>
        <w:jc w:val="both"/>
        <w:rPr>
          <w:rFonts w:ascii="Arial" w:eastAsia="Times New Roman" w:hAnsi="Arial" w:cs="Arial"/>
          <w:bCs/>
        </w:rPr>
      </w:pPr>
      <w:r>
        <w:rPr>
          <w:rFonts w:ascii="Arial" w:eastAsia="Times New Roman" w:hAnsi="Arial" w:cs="Arial"/>
          <w:bCs/>
        </w:rPr>
        <w:t xml:space="preserve">Keywords: </w:t>
      </w:r>
      <w:r>
        <w:rPr>
          <w:rFonts w:ascii="Arial" w:eastAsia="Times New Roman" w:hAnsi="Arial" w:cs="Arial"/>
        </w:rPr>
        <w:t>Maize seedlings,</w:t>
      </w:r>
      <w:r>
        <w:rPr>
          <w:rFonts w:ascii="Arial" w:eastAsia="Times New Roman" w:hAnsi="Arial" w:cs="Arial"/>
          <w:bCs/>
        </w:rPr>
        <w:t xml:space="preserve"> germination/emergence percentage, SAP, DAP, manure, soil amendments.</w:t>
      </w:r>
    </w:p>
    <w:p w14:paraId="4FE6FD4F" w14:textId="77777777" w:rsidR="00470033" w:rsidRDefault="009D2C31">
      <w:pPr>
        <w:rPr>
          <w:rFonts w:ascii="Arial" w:eastAsia="Times New Roman" w:hAnsi="Arial" w:cs="Arial"/>
          <w:b/>
          <w:bCs/>
        </w:rPr>
      </w:pPr>
      <w:r>
        <w:rPr>
          <w:rFonts w:ascii="Arial" w:eastAsia="Times New Roman" w:hAnsi="Arial" w:cs="Arial"/>
          <w:b/>
          <w:bCs/>
        </w:rPr>
        <w:br w:type="page"/>
      </w:r>
    </w:p>
    <w:p w14:paraId="407B6A30" w14:textId="77777777" w:rsidR="00470033" w:rsidRDefault="009D2C31">
      <w:pPr>
        <w:shd w:val="clear" w:color="auto" w:fill="FFFFFF"/>
        <w:spacing w:after="240" w:line="360" w:lineRule="auto"/>
        <w:jc w:val="both"/>
        <w:rPr>
          <w:rFonts w:ascii="Arial" w:eastAsia="Times New Roman" w:hAnsi="Arial" w:cs="Arial"/>
          <w:b/>
          <w:bCs/>
        </w:rPr>
      </w:pPr>
      <w:r>
        <w:rPr>
          <w:rFonts w:ascii="Arial" w:eastAsia="Times New Roman" w:hAnsi="Arial" w:cs="Arial"/>
          <w:b/>
          <w:bCs/>
        </w:rPr>
        <w:lastRenderedPageBreak/>
        <w:t>1.0 Introduction</w:t>
      </w:r>
    </w:p>
    <w:p w14:paraId="1E71E5FD" w14:textId="510CDF40" w:rsidR="00470033" w:rsidRDefault="009D2C31">
      <w:pPr>
        <w:spacing w:line="276" w:lineRule="auto"/>
        <w:jc w:val="both"/>
        <w:rPr>
          <w:rFonts w:ascii="Arial" w:eastAsia="Times New Roman" w:hAnsi="Arial" w:cs="Arial"/>
        </w:rPr>
      </w:pPr>
      <w:r>
        <w:rPr>
          <w:rFonts w:ascii="Arial" w:eastAsia="Times New Roman" w:hAnsi="Arial" w:cs="Arial"/>
        </w:rPr>
        <w:t>Much of the Coastal Lowland areas of Kenya, excluding the coastal strip areas are considered marginal for crop production [1]. The rainfall, even though considered high at 1000mm per annum in the coastal strip, decreases as one advances into the hinterlands, decreasing to 300mm</w:t>
      </w:r>
      <w:r>
        <w:rPr>
          <w:rFonts w:ascii="Arial" w:hAnsi="Arial" w:cs="Arial"/>
          <w:color w:val="222222"/>
          <w:shd w:val="clear" w:color="auto" w:fill="FFFFFF"/>
        </w:rPr>
        <w:t xml:space="preserve"> </w:t>
      </w:r>
      <w:r>
        <w:rPr>
          <w:rFonts w:ascii="Arial" w:eastAsia="Times New Roman" w:hAnsi="Arial" w:cs="Arial"/>
        </w:rPr>
        <w:t xml:space="preserve">[2,3]. This amount of rainfall can barely support successful crop production given that the basal evaporation in these areas stands at an average of 500mm </w:t>
      </w:r>
      <w:proofErr w:type="spellStart"/>
      <w:r>
        <w:rPr>
          <w:rFonts w:ascii="Arial" w:eastAsia="Times New Roman" w:hAnsi="Arial" w:cs="Arial"/>
        </w:rPr>
        <w:t>p.a</w:t>
      </w:r>
      <w:proofErr w:type="spellEnd"/>
      <w:r>
        <w:rPr>
          <w:rFonts w:ascii="Arial" w:eastAsia="Times New Roman" w:hAnsi="Arial" w:cs="Arial"/>
        </w:rPr>
        <w:t xml:space="preserve"> or 52% of received rainfall [4]</w:t>
      </w:r>
      <w:r w:rsidRPr="00EB2EB2">
        <w:rPr>
          <w:rFonts w:ascii="Arial" w:eastAsia="Times New Roman" w:hAnsi="Arial" w:cs="Arial"/>
        </w:rPr>
        <w:t>.</w:t>
      </w:r>
      <w:r>
        <w:rPr>
          <w:rFonts w:ascii="Arial" w:eastAsia="Times New Roman" w:hAnsi="Arial" w:cs="Arial"/>
        </w:rPr>
        <w:t xml:space="preserve"> Thus, before any meaningful dry matter can be accumulated, over 50% of received rainfall has to be evaporated to meet the atmospheric demand. In these areas, performance of seed systems plays a vital role and dictates successful crop production and stability in food security</w:t>
      </w:r>
      <w:r>
        <w:rPr>
          <w:rFonts w:ascii="Arial" w:hAnsi="Arial" w:cs="Arial"/>
          <w:color w:val="222222"/>
          <w:shd w:val="clear" w:color="auto" w:fill="FFFFFF"/>
        </w:rPr>
        <w:t xml:space="preserve"> </w:t>
      </w:r>
      <w:r>
        <w:rPr>
          <w:rFonts w:ascii="Arial" w:eastAsia="Times New Roman" w:hAnsi="Arial" w:cs="Arial"/>
        </w:rPr>
        <w:t>[5,6]. In much of the Coastal region of Kenya, less than 30% of farmers buy certified seeds which in most cases have some rating on germination percentage and viability [7]. However, majority of these farmers recycle and plant seeds of the previously harvested crop, whose viability and germination percentage are unknown</w:t>
      </w:r>
      <w:r>
        <w:rPr>
          <w:rFonts w:ascii="Arial" w:hAnsi="Arial" w:cs="Arial"/>
          <w:color w:val="222222"/>
          <w:shd w:val="clear" w:color="auto" w:fill="FFFFFF"/>
        </w:rPr>
        <w:t xml:space="preserve"> </w:t>
      </w:r>
      <w:r>
        <w:rPr>
          <w:rFonts w:ascii="Arial" w:eastAsia="Times New Roman" w:hAnsi="Arial" w:cs="Arial"/>
        </w:rPr>
        <w:t>[8]. Besides, farmers use different soil amendments which also impact on seed germination, emergence, crop establishment and final yield [9,10]. Thus, this study was conceived to find out how selected soil amendments most commonly used by Kilifi farmers affect germination and emergence stages in maize. The aim of the experiment was to determine whether these commonly used soil amendments positively or negatively affect germination and emergence of maize especially in these sandy loam soils that are characterized by being saline, free draining and frequent occurrence of moisture deficit</w:t>
      </w:r>
      <w:r>
        <w:rPr>
          <w:rFonts w:ascii="Arial" w:hAnsi="Arial" w:cs="Arial"/>
          <w:color w:val="222222"/>
          <w:shd w:val="clear" w:color="auto" w:fill="FFFFFF"/>
        </w:rPr>
        <w:t xml:space="preserve"> </w:t>
      </w:r>
      <w:r>
        <w:rPr>
          <w:rFonts w:ascii="Arial" w:eastAsia="Times New Roman" w:hAnsi="Arial" w:cs="Arial"/>
        </w:rPr>
        <w:t>[11]</w:t>
      </w:r>
      <w:r>
        <w:rPr>
          <w:rFonts w:ascii="Arial" w:hAnsi="Arial" w:cs="Arial"/>
          <w:color w:val="222222"/>
          <w:shd w:val="clear" w:color="auto" w:fill="FFFFFF"/>
        </w:rPr>
        <w:t>.</w:t>
      </w:r>
      <w:r>
        <w:rPr>
          <w:rFonts w:ascii="Arial" w:eastAsia="Times New Roman" w:hAnsi="Arial" w:cs="Arial"/>
        </w:rPr>
        <w:t xml:space="preserve"> The test soil amendments included, farm yard manure, Super Absorbent Polymer and DAP-fertilizer. Maize germination and emergence stages were considered important because they determine crop ground coverage and establishment during the early stages of growth, thinning and gapping requirements and final yield</w:t>
      </w:r>
      <w:r>
        <w:rPr>
          <w:rFonts w:ascii="Arial" w:hAnsi="Arial" w:cs="Arial"/>
          <w:color w:val="222222"/>
        </w:rPr>
        <w:t xml:space="preserve"> </w:t>
      </w:r>
      <w:r>
        <w:rPr>
          <w:rFonts w:ascii="Arial" w:eastAsia="Times New Roman" w:hAnsi="Arial" w:cs="Arial"/>
        </w:rPr>
        <w:t>[12,13]. They also inform the state of the planted seed in terms of viability, dormancy and damage by pests/diseases and therefore germination percentage. Soil amendments can affect seed germination and emergence</w:t>
      </w:r>
      <w:r>
        <w:rPr>
          <w:rFonts w:ascii="Arial" w:hAnsi="Arial" w:cs="Arial"/>
          <w:color w:val="222222"/>
        </w:rPr>
        <w:t xml:space="preserve"> </w:t>
      </w:r>
      <w:r>
        <w:rPr>
          <w:rFonts w:ascii="Arial" w:eastAsia="Times New Roman" w:hAnsi="Arial" w:cs="Arial"/>
        </w:rPr>
        <w:t>[14]. DAP-fertilizer is a synthetic fertilizer and is the most widely used fertilizer in Kilifi County and much of the Coastal region compared to other types of fertilizers such as N</w:t>
      </w:r>
      <w:proofErr w:type="gramStart"/>
      <w:r>
        <w:rPr>
          <w:rFonts w:ascii="Arial" w:eastAsia="Times New Roman" w:hAnsi="Arial" w:cs="Arial"/>
        </w:rPr>
        <w:t>:P:K</w:t>
      </w:r>
      <w:proofErr w:type="gramEnd"/>
      <w:r>
        <w:rPr>
          <w:rFonts w:ascii="Arial" w:eastAsia="Times New Roman" w:hAnsi="Arial" w:cs="Arial"/>
        </w:rPr>
        <w:t xml:space="preserve"> (17:17:0; 23:23:0), TSP among others [15]</w:t>
      </w:r>
      <w:r w:rsidRPr="00EB2EB2">
        <w:rPr>
          <w:rFonts w:ascii="Arial" w:hAnsi="Arial" w:cs="Arial"/>
          <w:color w:val="222222"/>
        </w:rPr>
        <w:t>.</w:t>
      </w:r>
      <w:r>
        <w:rPr>
          <w:rFonts w:ascii="Arial" w:eastAsia="Times New Roman" w:hAnsi="Arial" w:cs="Arial"/>
        </w:rPr>
        <w:t xml:space="preserve"> It has a high concentration of major plant nutrients and supplies N (18%); P</w:t>
      </w:r>
      <w:r>
        <w:rPr>
          <w:rFonts w:ascii="Arial" w:eastAsia="Times New Roman" w:hAnsi="Arial" w:cs="Arial"/>
          <w:vertAlign w:val="subscript"/>
        </w:rPr>
        <w:t>2</w:t>
      </w:r>
      <w:r>
        <w:rPr>
          <w:rFonts w:ascii="Arial" w:eastAsia="Times New Roman" w:hAnsi="Arial" w:cs="Arial"/>
        </w:rPr>
        <w:t>O</w:t>
      </w:r>
      <w:r>
        <w:rPr>
          <w:rFonts w:ascii="Arial" w:eastAsia="Times New Roman" w:hAnsi="Arial" w:cs="Arial"/>
          <w:vertAlign w:val="subscript"/>
        </w:rPr>
        <w:t>5</w:t>
      </w:r>
      <w:r>
        <w:rPr>
          <w:rFonts w:ascii="Arial" w:eastAsia="Times New Roman" w:hAnsi="Arial" w:cs="Arial"/>
        </w:rPr>
        <w:t xml:space="preserve"> (46%) and K (0%) that are highly soluble and readily available</w:t>
      </w:r>
      <w:r>
        <w:rPr>
          <w:rFonts w:ascii="Arial" w:hAnsi="Arial" w:cs="Arial"/>
          <w:color w:val="222222"/>
        </w:rPr>
        <w:t xml:space="preserve"> </w:t>
      </w:r>
      <w:r>
        <w:rPr>
          <w:rFonts w:ascii="Arial" w:eastAsia="Times New Roman" w:hAnsi="Arial" w:cs="Arial"/>
        </w:rPr>
        <w:t>[16]. However, being a salt, DAP can lead to scotching of maize seeds and localized salt stress especially if the soil moisture is limiting due to poor rains</w:t>
      </w:r>
      <w:r>
        <w:rPr>
          <w:rFonts w:ascii="Arial" w:hAnsi="Arial" w:cs="Arial"/>
          <w:color w:val="222222"/>
          <w:shd w:val="clear" w:color="auto" w:fill="FFFFFF"/>
        </w:rPr>
        <w:t xml:space="preserve"> </w:t>
      </w:r>
      <w:r>
        <w:rPr>
          <w:rFonts w:ascii="Arial" w:eastAsia="Times New Roman" w:hAnsi="Arial" w:cs="Arial"/>
        </w:rPr>
        <w:t>[17]. DAP is also highly hygroscopic and tends to absorb moisture from the surrounding environment [18]</w:t>
      </w:r>
      <w:r w:rsidRPr="00EB2EB2">
        <w:rPr>
          <w:rFonts w:ascii="Arial" w:hAnsi="Arial" w:cs="Arial"/>
          <w:color w:val="222222"/>
          <w:shd w:val="clear" w:color="auto" w:fill="FFFFFF"/>
        </w:rPr>
        <w:t>.</w:t>
      </w:r>
      <w:r>
        <w:rPr>
          <w:rFonts w:ascii="Arial" w:eastAsia="Times New Roman" w:hAnsi="Arial" w:cs="Arial"/>
        </w:rPr>
        <w:t xml:space="preserve"> Therefore, with insufficient moisture in the soil, DAP can absorb most of the available soil moisture leading to decreased water uptake (imbibition) by adjacent seeds and result in poor germination</w:t>
      </w:r>
      <w:r>
        <w:rPr>
          <w:rFonts w:ascii="Arial" w:hAnsi="Arial" w:cs="Arial"/>
          <w:color w:val="222222"/>
          <w:shd w:val="clear" w:color="auto" w:fill="FFFFFF"/>
        </w:rPr>
        <w:t xml:space="preserve"> </w:t>
      </w:r>
      <w:r>
        <w:rPr>
          <w:rFonts w:ascii="Arial" w:eastAsia="Times New Roman" w:hAnsi="Arial" w:cs="Arial"/>
        </w:rPr>
        <w:t>[19]</w:t>
      </w:r>
      <w:r w:rsidRPr="00EB2EB2">
        <w:rPr>
          <w:rFonts w:ascii="Arial" w:eastAsia="Times New Roman" w:hAnsi="Arial" w:cs="Arial"/>
        </w:rPr>
        <w:t>.</w:t>
      </w:r>
    </w:p>
    <w:p w14:paraId="238F3E11" w14:textId="77777777" w:rsidR="00470033" w:rsidRDefault="009D2C31">
      <w:pPr>
        <w:spacing w:line="276" w:lineRule="auto"/>
        <w:jc w:val="both"/>
        <w:rPr>
          <w:rFonts w:ascii="Arial" w:hAnsi="Arial" w:cs="Arial"/>
        </w:rPr>
      </w:pPr>
      <w:r>
        <w:rPr>
          <w:rFonts w:ascii="Arial" w:eastAsia="Times New Roman" w:hAnsi="Arial" w:cs="Arial"/>
        </w:rPr>
        <w:t>Super Absorbent polymer (SAP) is a synthetic derivative and is widely being used in agriculture especially in water limiting environments such as arid and semi-arid land (ASAL) areas to absorb and conserve rainfall water for crop production and also improve on water use efficiency [20]. It can absorb moisture more than 100-fold their weight and release it slowly to plants when needed</w:t>
      </w:r>
      <w:r>
        <w:rPr>
          <w:rFonts w:ascii="Arial" w:hAnsi="Arial" w:cs="Arial"/>
          <w:color w:val="222222"/>
          <w:shd w:val="clear" w:color="auto" w:fill="FFFFFF"/>
        </w:rPr>
        <w:t xml:space="preserve"> </w:t>
      </w:r>
      <w:r>
        <w:rPr>
          <w:rFonts w:ascii="Arial" w:eastAsia="Times New Roman" w:hAnsi="Arial" w:cs="Arial"/>
        </w:rPr>
        <w:t>[21]</w:t>
      </w:r>
      <w:r w:rsidRPr="00EB2EB2">
        <w:rPr>
          <w:rFonts w:ascii="Arial" w:hAnsi="Arial" w:cs="Arial"/>
          <w:color w:val="222222"/>
          <w:shd w:val="clear" w:color="auto" w:fill="FFFFFF"/>
        </w:rPr>
        <w:t>.</w:t>
      </w:r>
      <w:r>
        <w:rPr>
          <w:rFonts w:ascii="Arial" w:hAnsi="Arial" w:cs="Arial"/>
          <w:color w:val="222222"/>
          <w:shd w:val="clear" w:color="auto" w:fill="FFFFFF"/>
        </w:rPr>
        <w:t> </w:t>
      </w:r>
      <w:r>
        <w:rPr>
          <w:rFonts w:ascii="Arial" w:eastAsia="Times New Roman" w:hAnsi="Arial" w:cs="Arial"/>
        </w:rPr>
        <w:t xml:space="preserve">It is inert and environmentally friendly since </w:t>
      </w:r>
      <w:proofErr w:type="gramStart"/>
      <w:r>
        <w:rPr>
          <w:rFonts w:ascii="Arial" w:eastAsia="Times New Roman" w:hAnsi="Arial" w:cs="Arial"/>
        </w:rPr>
        <w:t>it</w:t>
      </w:r>
      <w:proofErr w:type="gramEnd"/>
      <w:r>
        <w:rPr>
          <w:rFonts w:ascii="Arial" w:eastAsia="Times New Roman" w:hAnsi="Arial" w:cs="Arial"/>
        </w:rPr>
        <w:t xml:space="preserve"> bio-degrades to ammonium, carbon dioxide and water with time [22]. Since SAP has high affinity for water, in water limiting conditions, it can absorb most of the soil moisture and starve the germinating seeds, leading to poor germination [23]</w:t>
      </w:r>
      <w:r>
        <w:rPr>
          <w:rFonts w:ascii="Arial" w:hAnsi="Arial" w:cs="Arial"/>
          <w:color w:val="222222"/>
          <w:shd w:val="clear" w:color="auto" w:fill="FFFFFF"/>
        </w:rPr>
        <w:t>.</w:t>
      </w:r>
    </w:p>
    <w:p w14:paraId="178E56EF" w14:textId="77777777" w:rsidR="00470033" w:rsidRDefault="009D2C31">
      <w:pPr>
        <w:spacing w:line="276" w:lineRule="auto"/>
        <w:jc w:val="both"/>
        <w:rPr>
          <w:rFonts w:ascii="Arial" w:eastAsia="Times New Roman" w:hAnsi="Arial" w:cs="Arial"/>
        </w:rPr>
      </w:pPr>
      <w:r>
        <w:rPr>
          <w:rFonts w:ascii="Arial" w:eastAsia="Times New Roman" w:hAnsi="Arial" w:cs="Arial"/>
        </w:rPr>
        <w:lastRenderedPageBreak/>
        <w:t>Farm yard manure is a derivative of plant and or animal remains and is normally rich in a variety of microbes [24]. It offers a slow-release nutrient profile, improves soil structure, and lowers salinity effects, which are generally considered beneficial for crop establishment, growth and yield production [25].</w:t>
      </w:r>
    </w:p>
    <w:p w14:paraId="10CAA245" w14:textId="6A292980"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This study aimed at determining the effects of selected soil amendments commonly used by Kilifi farmers, (namely manure, SAP, and DAP) on percentage germination and emergence of maize seeds.</w:t>
      </w:r>
    </w:p>
    <w:p w14:paraId="5236FE6E" w14:textId="77777777" w:rsidR="00470033" w:rsidRDefault="009D2C31">
      <w:pPr>
        <w:spacing w:line="276" w:lineRule="auto"/>
        <w:rPr>
          <w:rFonts w:ascii="Arial" w:eastAsia="Times New Roman" w:hAnsi="Arial" w:cs="Arial"/>
          <w:b/>
          <w:bCs/>
        </w:rPr>
      </w:pPr>
      <w:r>
        <w:rPr>
          <w:rFonts w:ascii="Arial" w:eastAsia="Times New Roman" w:hAnsi="Arial" w:cs="Arial"/>
          <w:b/>
          <w:bCs/>
        </w:rPr>
        <w:t>2. Materials and Methods</w:t>
      </w:r>
    </w:p>
    <w:p w14:paraId="33384C2A" w14:textId="77777777" w:rsidR="00470033" w:rsidRDefault="009D2C31">
      <w:pPr>
        <w:spacing w:line="276" w:lineRule="auto"/>
        <w:rPr>
          <w:rFonts w:ascii="Arial" w:eastAsia="Times New Roman" w:hAnsi="Arial" w:cs="Arial"/>
          <w:bCs/>
        </w:rPr>
      </w:pPr>
      <w:r>
        <w:rPr>
          <w:rFonts w:ascii="Arial" w:eastAsia="Times New Roman" w:hAnsi="Arial" w:cs="Arial"/>
          <w:bCs/>
        </w:rPr>
        <w:t>2.1 Experimental materials</w:t>
      </w:r>
    </w:p>
    <w:p w14:paraId="11E6A887" w14:textId="785B7D9F" w:rsidR="00470033" w:rsidRDefault="009D2C31">
      <w:pPr>
        <w:spacing w:line="276" w:lineRule="auto"/>
        <w:jc w:val="both"/>
        <w:rPr>
          <w:rFonts w:ascii="Arial" w:eastAsia="Times New Roman" w:hAnsi="Arial" w:cs="Arial"/>
          <w:bCs/>
        </w:rPr>
      </w:pPr>
      <w:r>
        <w:rPr>
          <w:rFonts w:ascii="Arial" w:eastAsia="Times New Roman" w:hAnsi="Arial" w:cs="Arial"/>
          <w:bCs/>
        </w:rPr>
        <w:t xml:space="preserve">Materials used included </w:t>
      </w:r>
      <w:proofErr w:type="spellStart"/>
      <w:r>
        <w:rPr>
          <w:rFonts w:ascii="Arial" w:eastAsia="Times New Roman" w:hAnsi="Arial" w:cs="Arial"/>
          <w:bCs/>
        </w:rPr>
        <w:t>Pwani</w:t>
      </w:r>
      <w:proofErr w:type="spellEnd"/>
      <w:r>
        <w:rPr>
          <w:rFonts w:ascii="Arial" w:eastAsia="Times New Roman" w:hAnsi="Arial" w:cs="Arial"/>
          <w:bCs/>
        </w:rPr>
        <w:t xml:space="preserve"> Hybrid 4 maize seeds, sourced from Kilifi </w:t>
      </w:r>
      <w:proofErr w:type="spellStart"/>
      <w:r>
        <w:rPr>
          <w:rFonts w:ascii="Arial" w:eastAsia="Times New Roman" w:hAnsi="Arial" w:cs="Arial"/>
          <w:bCs/>
        </w:rPr>
        <w:t>Agro</w:t>
      </w:r>
      <w:proofErr w:type="spellEnd"/>
      <w:r>
        <w:rPr>
          <w:rFonts w:ascii="Arial" w:eastAsia="Times New Roman" w:hAnsi="Arial" w:cs="Arial"/>
          <w:bCs/>
        </w:rPr>
        <w:t xml:space="preserve">-vet shop, farm yard manure sourced from </w:t>
      </w:r>
      <w:proofErr w:type="spellStart"/>
      <w:r>
        <w:rPr>
          <w:rFonts w:ascii="Arial" w:eastAsia="Times New Roman" w:hAnsi="Arial" w:cs="Arial"/>
          <w:bCs/>
        </w:rPr>
        <w:t>Pwani</w:t>
      </w:r>
      <w:proofErr w:type="spellEnd"/>
      <w:r>
        <w:rPr>
          <w:rFonts w:ascii="Arial" w:eastAsia="Times New Roman" w:hAnsi="Arial" w:cs="Arial"/>
          <w:bCs/>
        </w:rPr>
        <w:t xml:space="preserve"> University animal farm, DAP-fertilizer sourced from Kilifi </w:t>
      </w:r>
      <w:proofErr w:type="spellStart"/>
      <w:r>
        <w:rPr>
          <w:rFonts w:ascii="Arial" w:eastAsia="Times New Roman" w:hAnsi="Arial" w:cs="Arial"/>
          <w:bCs/>
        </w:rPr>
        <w:t>Agro</w:t>
      </w:r>
      <w:proofErr w:type="spellEnd"/>
      <w:r>
        <w:rPr>
          <w:rFonts w:ascii="Arial" w:eastAsia="Times New Roman" w:hAnsi="Arial" w:cs="Arial"/>
          <w:bCs/>
        </w:rPr>
        <w:t>-vet shop and super absorbent polymer (SAP) sourced from Lamu fashions shop in Mombasa.</w:t>
      </w:r>
    </w:p>
    <w:p w14:paraId="424CA2E1" w14:textId="77777777" w:rsidR="00470033" w:rsidRDefault="009D2C31">
      <w:pPr>
        <w:spacing w:line="276" w:lineRule="auto"/>
        <w:rPr>
          <w:rFonts w:ascii="Arial" w:eastAsia="Times New Roman" w:hAnsi="Arial" w:cs="Arial"/>
          <w:bCs/>
        </w:rPr>
      </w:pPr>
      <w:r>
        <w:rPr>
          <w:rFonts w:ascii="Arial" w:eastAsia="Times New Roman" w:hAnsi="Arial" w:cs="Arial"/>
          <w:bCs/>
        </w:rPr>
        <w:t>2.2 Experimental design and treatments</w:t>
      </w:r>
    </w:p>
    <w:p w14:paraId="786E13EA" w14:textId="5D8DF25B" w:rsidR="00470033" w:rsidRDefault="009D2C31">
      <w:pPr>
        <w:shd w:val="clear" w:color="auto" w:fill="FFFFFF"/>
        <w:spacing w:after="120" w:line="276" w:lineRule="auto"/>
        <w:jc w:val="both"/>
        <w:rPr>
          <w:rFonts w:ascii="Arial" w:eastAsia="Times New Roman" w:hAnsi="Arial" w:cs="Arial"/>
        </w:rPr>
      </w:pPr>
      <w:r>
        <w:rPr>
          <w:rFonts w:ascii="Arial" w:eastAsia="Times New Roman" w:hAnsi="Arial" w:cs="Arial"/>
        </w:rPr>
        <w:t>A </w:t>
      </w:r>
      <w:r>
        <w:rPr>
          <w:rFonts w:ascii="Arial" w:eastAsia="Times New Roman" w:hAnsi="Arial" w:cs="Arial"/>
          <w:bCs/>
        </w:rPr>
        <w:t xml:space="preserve">randomized complete block design (RCBD) experiment with three replications was set at </w:t>
      </w:r>
      <w:proofErr w:type="spellStart"/>
      <w:r>
        <w:rPr>
          <w:rFonts w:ascii="Arial" w:eastAsia="Times New Roman" w:hAnsi="Arial" w:cs="Arial"/>
          <w:bCs/>
        </w:rPr>
        <w:t>Pwani</w:t>
      </w:r>
      <w:proofErr w:type="spellEnd"/>
      <w:r>
        <w:rPr>
          <w:rFonts w:ascii="Arial" w:eastAsia="Times New Roman" w:hAnsi="Arial" w:cs="Arial"/>
          <w:bCs/>
        </w:rPr>
        <w:t xml:space="preserve"> University Crop Sciences farm during the 2023 long rains. </w:t>
      </w:r>
      <w:r>
        <w:rPr>
          <w:rFonts w:ascii="Arial" w:eastAsia="Times New Roman" w:hAnsi="Arial" w:cs="Arial"/>
        </w:rPr>
        <w:t xml:space="preserve">The treatments included: </w:t>
      </w:r>
      <w:proofErr w:type="spellStart"/>
      <w:r>
        <w:rPr>
          <w:rFonts w:ascii="Arial" w:eastAsia="Times New Roman" w:hAnsi="Arial" w:cs="Arial"/>
        </w:rPr>
        <w:t>i</w:t>
      </w:r>
      <w:proofErr w:type="spellEnd"/>
      <w:r>
        <w:rPr>
          <w:rFonts w:ascii="Arial" w:eastAsia="Times New Roman" w:hAnsi="Arial" w:cs="Arial"/>
        </w:rPr>
        <w:t xml:space="preserve">) </w:t>
      </w:r>
      <w:r>
        <w:rPr>
          <w:rFonts w:ascii="Arial" w:eastAsia="Times New Roman" w:hAnsi="Arial" w:cs="Arial"/>
          <w:bCs/>
        </w:rPr>
        <w:t>Control</w:t>
      </w:r>
      <w:r>
        <w:rPr>
          <w:rFonts w:ascii="Arial" w:eastAsia="Times New Roman" w:hAnsi="Arial" w:cs="Arial"/>
        </w:rPr>
        <w:t xml:space="preserve"> (without soil amendment application); ii) Farm yard </w:t>
      </w:r>
      <w:r>
        <w:rPr>
          <w:rFonts w:ascii="Arial" w:eastAsia="Times New Roman" w:hAnsi="Arial" w:cs="Arial"/>
          <w:bCs/>
        </w:rPr>
        <w:t>manure; iii) Super Absorbent Polymer (SAP)</w:t>
      </w:r>
      <w:r>
        <w:rPr>
          <w:rFonts w:ascii="Arial" w:eastAsia="Times New Roman" w:hAnsi="Arial" w:cs="Arial"/>
        </w:rPr>
        <w:t xml:space="preserve"> and </w:t>
      </w:r>
      <w:r>
        <w:rPr>
          <w:rFonts w:ascii="Arial" w:eastAsia="Times New Roman" w:hAnsi="Arial" w:cs="Arial"/>
          <w:bCs/>
        </w:rPr>
        <w:t xml:space="preserve">iv) </w:t>
      </w:r>
      <w:r>
        <w:rPr>
          <w:rFonts w:ascii="Arial" w:eastAsia="Times New Roman" w:hAnsi="Arial" w:cs="Arial"/>
        </w:rPr>
        <w:t>Di-ammonium phosphate (DAP) fertilizer. The effects of these soil amendments were measured against observed response variable of percentage germination and emergence of the maize seedlings per treatment during the first seven days after planting.</w:t>
      </w:r>
    </w:p>
    <w:p w14:paraId="3ED048FD" w14:textId="77777777" w:rsidR="00470033" w:rsidRDefault="009D2C31">
      <w:pPr>
        <w:spacing w:line="276" w:lineRule="auto"/>
        <w:rPr>
          <w:rFonts w:ascii="Arial" w:eastAsia="Times New Roman" w:hAnsi="Arial" w:cs="Arial"/>
          <w:bCs/>
        </w:rPr>
      </w:pPr>
      <w:r>
        <w:rPr>
          <w:rFonts w:ascii="Arial" w:eastAsia="Times New Roman" w:hAnsi="Arial" w:cs="Arial"/>
          <w:bCs/>
        </w:rPr>
        <w:t>2.3 Agronomic practices</w:t>
      </w:r>
    </w:p>
    <w:p w14:paraId="4301D62C" w14:textId="66710ABB"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 xml:space="preserve">The land was prepared three weeks before the start of the long rains by clearing the bushes, ploughing using a tractor, followed by harrowing to achieve a fine tilth and also expose any weeds and inherent pests and diseases. Planting holes were dug at a spacing of </w:t>
      </w:r>
      <w:r w:rsidRPr="00EB2EB2">
        <w:rPr>
          <w:rFonts w:ascii="Arial" w:eastAsia="Times New Roman" w:hAnsi="Arial" w:cs="Arial"/>
        </w:rPr>
        <w:t>90cm by 60cm</w:t>
      </w:r>
      <w:r>
        <w:rPr>
          <w:rFonts w:ascii="Arial" w:eastAsia="Times New Roman" w:hAnsi="Arial" w:cs="Arial"/>
        </w:rPr>
        <w:t xml:space="preserve"> two weeks before the rains. Planting was done at on-set of rains, one seed per hill when the soil was well saturated with soil moisture. The treatments were applied at planting in the respective plots in the holes where each respective amendment material was thoroughly mixed with the soil before placing the seed and covering it with a thin layer of soil. </w:t>
      </w:r>
      <w:r w:rsidR="00E343E1">
        <w:rPr>
          <w:rFonts w:ascii="Arial" w:eastAsia="Times New Roman" w:hAnsi="Arial" w:cs="Arial"/>
        </w:rPr>
        <w:t>DAP fertilizer was applied to supply 60kg of P</w:t>
      </w:r>
      <w:r w:rsidR="00E343E1" w:rsidRPr="00EB2EB2">
        <w:rPr>
          <w:rFonts w:ascii="Arial" w:eastAsia="Times New Roman" w:hAnsi="Arial" w:cs="Arial"/>
          <w:vertAlign w:val="subscript"/>
        </w:rPr>
        <w:t>2</w:t>
      </w:r>
      <w:r w:rsidR="00E343E1">
        <w:rPr>
          <w:rFonts w:ascii="Arial" w:eastAsia="Times New Roman" w:hAnsi="Arial" w:cs="Arial"/>
        </w:rPr>
        <w:t>O</w:t>
      </w:r>
      <w:r w:rsidR="00E343E1" w:rsidRPr="00EB2EB2">
        <w:rPr>
          <w:rFonts w:ascii="Arial" w:eastAsia="Times New Roman" w:hAnsi="Arial" w:cs="Arial"/>
          <w:vertAlign w:val="subscript"/>
        </w:rPr>
        <w:t>5</w:t>
      </w:r>
      <w:r w:rsidR="00E343E1">
        <w:rPr>
          <w:rFonts w:ascii="Arial" w:eastAsia="Times New Roman" w:hAnsi="Arial" w:cs="Arial"/>
        </w:rPr>
        <w:t xml:space="preserve"> per ha. </w:t>
      </w:r>
      <w:r w:rsidR="00D81CDA">
        <w:rPr>
          <w:rFonts w:ascii="Arial" w:eastAsia="Times New Roman" w:hAnsi="Arial" w:cs="Arial"/>
        </w:rPr>
        <w:t xml:space="preserve">SAP was applied at a rate of </w:t>
      </w:r>
      <w:r w:rsidR="009752F2">
        <w:rPr>
          <w:rFonts w:ascii="Arial" w:eastAsia="Times New Roman" w:hAnsi="Arial" w:cs="Arial"/>
        </w:rPr>
        <w:t>185kg/ha (or 10g/hill). T</w:t>
      </w:r>
      <w:r>
        <w:rPr>
          <w:rFonts w:ascii="Arial" w:eastAsia="Times New Roman" w:hAnsi="Arial" w:cs="Arial"/>
        </w:rPr>
        <w:t>he plots measured 5m by 4m with a plant population of 37 plants per plot while the blocks measured 24m by 4m (Figure 1). The total number of treatments per block was four. Plots were separated from each other by a path of 1m while blocks were separated from each other by a path of 1.5m. The total number of experimental plots was 12, with a plant population of 444. After planting, the total number of planted hills per plot were recorded.</w:t>
      </w:r>
    </w:p>
    <w:p w14:paraId="7A35BA97" w14:textId="77777777" w:rsidR="00470033" w:rsidRDefault="009D2C31">
      <w:pPr>
        <w:rPr>
          <w:rFonts w:ascii="Arial" w:eastAsia="Times New Roman" w:hAnsi="Arial" w:cs="Arial"/>
        </w:rPr>
      </w:pPr>
      <w:r>
        <w:rPr>
          <w:rFonts w:ascii="Arial" w:eastAsia="Times New Roman" w:hAnsi="Arial" w:cs="Arial"/>
        </w:rPr>
        <w:br w:type="page"/>
      </w:r>
    </w:p>
    <w:p w14:paraId="6B8EB5E1" w14:textId="77777777" w:rsidR="00470033" w:rsidRDefault="00470033">
      <w:pPr>
        <w:shd w:val="clear" w:color="auto" w:fill="FFFFFF"/>
        <w:spacing w:after="240" w:line="276" w:lineRule="auto"/>
        <w:jc w:val="both"/>
        <w:rPr>
          <w:rFonts w:ascii="Arial" w:eastAsia="Times New Roman" w:hAnsi="Arial" w:cs="Arial"/>
        </w:rPr>
      </w:pPr>
    </w:p>
    <w:tbl>
      <w:tblPr>
        <w:tblStyle w:val="TableGrid"/>
        <w:tblW w:w="0" w:type="auto"/>
        <w:tblLayout w:type="fixed"/>
        <w:tblLook w:val="04A0" w:firstRow="1" w:lastRow="0" w:firstColumn="1" w:lastColumn="0" w:noHBand="0" w:noVBand="1"/>
      </w:tblPr>
      <w:tblGrid>
        <w:gridCol w:w="282"/>
        <w:gridCol w:w="1051"/>
        <w:gridCol w:w="478"/>
        <w:gridCol w:w="1051"/>
        <w:gridCol w:w="478"/>
        <w:gridCol w:w="1051"/>
        <w:gridCol w:w="478"/>
      </w:tblGrid>
      <w:tr w:rsidR="00470033" w14:paraId="06974E0C" w14:textId="77777777">
        <w:trPr>
          <w:trHeight w:val="199"/>
        </w:trPr>
        <w:tc>
          <w:tcPr>
            <w:tcW w:w="282" w:type="dxa"/>
            <w:shd w:val="clear" w:color="auto" w:fill="A6A6A6" w:themeFill="background1" w:themeFillShade="A6"/>
          </w:tcPr>
          <w:p w14:paraId="7D139CAE" w14:textId="77777777" w:rsidR="00470033" w:rsidRDefault="00470033">
            <w:pPr>
              <w:spacing w:after="0" w:line="360" w:lineRule="auto"/>
              <w:rPr>
                <w:rFonts w:ascii="Arial" w:hAnsi="Arial" w:cs="Arial"/>
              </w:rPr>
            </w:pPr>
          </w:p>
        </w:tc>
        <w:tc>
          <w:tcPr>
            <w:tcW w:w="1051" w:type="dxa"/>
            <w:shd w:val="clear" w:color="auto" w:fill="D9D9D9" w:themeFill="background1" w:themeFillShade="D9"/>
          </w:tcPr>
          <w:p w14:paraId="1D12A184" w14:textId="77777777" w:rsidR="00470033" w:rsidRDefault="009D2C31">
            <w:pPr>
              <w:spacing w:after="0" w:line="360" w:lineRule="auto"/>
              <w:rPr>
                <w:rFonts w:ascii="Arial" w:hAnsi="Arial" w:cs="Arial"/>
              </w:rPr>
            </w:pPr>
            <w:r>
              <w:rPr>
                <w:rFonts w:ascii="Arial" w:hAnsi="Arial" w:cs="Arial"/>
              </w:rPr>
              <w:t>REP-1</w:t>
            </w:r>
          </w:p>
        </w:tc>
        <w:tc>
          <w:tcPr>
            <w:tcW w:w="478" w:type="dxa"/>
            <w:shd w:val="clear" w:color="auto" w:fill="D9D9D9" w:themeFill="background1" w:themeFillShade="D9"/>
          </w:tcPr>
          <w:p w14:paraId="2FF50ED8" w14:textId="77777777" w:rsidR="00470033" w:rsidRDefault="00470033">
            <w:pPr>
              <w:spacing w:after="0" w:line="360" w:lineRule="auto"/>
              <w:rPr>
                <w:rFonts w:ascii="Arial" w:hAnsi="Arial" w:cs="Arial"/>
              </w:rPr>
            </w:pPr>
          </w:p>
        </w:tc>
        <w:tc>
          <w:tcPr>
            <w:tcW w:w="1051" w:type="dxa"/>
            <w:shd w:val="clear" w:color="auto" w:fill="D9D9D9" w:themeFill="background1" w:themeFillShade="D9"/>
          </w:tcPr>
          <w:p w14:paraId="3B7505B0" w14:textId="77777777" w:rsidR="00470033" w:rsidRDefault="009D2C31">
            <w:pPr>
              <w:spacing w:after="0" w:line="360" w:lineRule="auto"/>
              <w:rPr>
                <w:rFonts w:ascii="Arial" w:hAnsi="Arial" w:cs="Arial"/>
              </w:rPr>
            </w:pPr>
            <w:r>
              <w:rPr>
                <w:rFonts w:ascii="Arial" w:hAnsi="Arial" w:cs="Arial"/>
              </w:rPr>
              <w:t>REP-II</w:t>
            </w:r>
          </w:p>
        </w:tc>
        <w:tc>
          <w:tcPr>
            <w:tcW w:w="478" w:type="dxa"/>
            <w:shd w:val="clear" w:color="auto" w:fill="D9D9D9" w:themeFill="background1" w:themeFillShade="D9"/>
          </w:tcPr>
          <w:p w14:paraId="7AC42834" w14:textId="77777777" w:rsidR="00470033" w:rsidRDefault="00470033">
            <w:pPr>
              <w:spacing w:after="0" w:line="360" w:lineRule="auto"/>
              <w:rPr>
                <w:rFonts w:ascii="Arial" w:hAnsi="Arial" w:cs="Arial"/>
              </w:rPr>
            </w:pPr>
          </w:p>
        </w:tc>
        <w:tc>
          <w:tcPr>
            <w:tcW w:w="1051" w:type="dxa"/>
            <w:shd w:val="clear" w:color="auto" w:fill="D9D9D9" w:themeFill="background1" w:themeFillShade="D9"/>
          </w:tcPr>
          <w:p w14:paraId="45024CD1" w14:textId="77777777" w:rsidR="00470033" w:rsidRDefault="009D2C31">
            <w:pPr>
              <w:spacing w:after="0" w:line="360" w:lineRule="auto"/>
              <w:rPr>
                <w:rFonts w:ascii="Arial" w:hAnsi="Arial" w:cs="Arial"/>
              </w:rPr>
            </w:pPr>
            <w:r>
              <w:rPr>
                <w:rFonts w:ascii="Arial" w:hAnsi="Arial" w:cs="Arial"/>
              </w:rPr>
              <w:t>REP-III</w:t>
            </w:r>
          </w:p>
        </w:tc>
        <w:tc>
          <w:tcPr>
            <w:tcW w:w="478" w:type="dxa"/>
            <w:shd w:val="clear" w:color="auto" w:fill="A6A6A6" w:themeFill="background1" w:themeFillShade="A6"/>
          </w:tcPr>
          <w:p w14:paraId="4A900267" w14:textId="77777777" w:rsidR="00470033" w:rsidRDefault="00470033">
            <w:pPr>
              <w:spacing w:after="0" w:line="360" w:lineRule="auto"/>
              <w:rPr>
                <w:rFonts w:ascii="Arial" w:hAnsi="Arial" w:cs="Arial"/>
              </w:rPr>
            </w:pPr>
          </w:p>
        </w:tc>
      </w:tr>
      <w:tr w:rsidR="00470033" w14:paraId="3EA998F6" w14:textId="77777777">
        <w:trPr>
          <w:trHeight w:val="639"/>
        </w:trPr>
        <w:tc>
          <w:tcPr>
            <w:tcW w:w="282" w:type="dxa"/>
            <w:shd w:val="clear" w:color="auto" w:fill="A6A6A6" w:themeFill="background1" w:themeFillShade="A6"/>
          </w:tcPr>
          <w:p w14:paraId="7F1AC826" w14:textId="77777777" w:rsidR="00470033" w:rsidRDefault="00470033">
            <w:pPr>
              <w:spacing w:after="0" w:line="360" w:lineRule="auto"/>
              <w:rPr>
                <w:rFonts w:ascii="Arial" w:hAnsi="Arial" w:cs="Arial"/>
              </w:rPr>
            </w:pPr>
          </w:p>
        </w:tc>
        <w:tc>
          <w:tcPr>
            <w:tcW w:w="1051" w:type="dxa"/>
            <w:vAlign w:val="center"/>
          </w:tcPr>
          <w:p w14:paraId="2511FBE5" w14:textId="77777777" w:rsidR="00470033" w:rsidRDefault="00470033">
            <w:pPr>
              <w:spacing w:after="0" w:line="360" w:lineRule="auto"/>
              <w:jc w:val="center"/>
              <w:rPr>
                <w:rFonts w:ascii="Arial" w:hAnsi="Arial" w:cs="Arial"/>
              </w:rPr>
            </w:pPr>
          </w:p>
          <w:p w14:paraId="117136B3" w14:textId="77777777" w:rsidR="00470033" w:rsidRDefault="009D2C31">
            <w:pPr>
              <w:spacing w:after="0" w:line="360" w:lineRule="auto"/>
              <w:jc w:val="center"/>
              <w:rPr>
                <w:rFonts w:ascii="Arial" w:hAnsi="Arial" w:cs="Arial"/>
              </w:rPr>
            </w:pPr>
            <w:r>
              <w:rPr>
                <w:rFonts w:ascii="Arial" w:hAnsi="Arial" w:cs="Arial"/>
              </w:rPr>
              <w:t>Control</w:t>
            </w:r>
          </w:p>
          <w:p w14:paraId="6F180583"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04F79C3C" w14:textId="77777777" w:rsidR="00470033" w:rsidRDefault="00470033">
            <w:pPr>
              <w:spacing w:after="0" w:line="360" w:lineRule="auto"/>
              <w:jc w:val="center"/>
              <w:rPr>
                <w:rFonts w:ascii="Arial" w:hAnsi="Arial" w:cs="Arial"/>
              </w:rPr>
            </w:pPr>
          </w:p>
        </w:tc>
        <w:tc>
          <w:tcPr>
            <w:tcW w:w="1051" w:type="dxa"/>
            <w:vAlign w:val="center"/>
          </w:tcPr>
          <w:p w14:paraId="66EF1144" w14:textId="77777777" w:rsidR="00470033" w:rsidRDefault="009D2C31">
            <w:pPr>
              <w:spacing w:after="0" w:line="360" w:lineRule="auto"/>
              <w:jc w:val="center"/>
              <w:rPr>
                <w:rFonts w:ascii="Arial" w:hAnsi="Arial" w:cs="Arial"/>
              </w:rPr>
            </w:pPr>
            <w:r>
              <w:rPr>
                <w:rFonts w:ascii="Arial" w:hAnsi="Arial" w:cs="Arial"/>
              </w:rPr>
              <w:t>Manure</w:t>
            </w:r>
          </w:p>
        </w:tc>
        <w:tc>
          <w:tcPr>
            <w:tcW w:w="478" w:type="dxa"/>
            <w:shd w:val="clear" w:color="auto" w:fill="A6A6A6" w:themeFill="background1" w:themeFillShade="A6"/>
            <w:vAlign w:val="center"/>
          </w:tcPr>
          <w:p w14:paraId="434CCF09" w14:textId="77777777" w:rsidR="00470033" w:rsidRDefault="00470033">
            <w:pPr>
              <w:spacing w:after="0" w:line="360" w:lineRule="auto"/>
              <w:jc w:val="center"/>
              <w:rPr>
                <w:rFonts w:ascii="Arial" w:hAnsi="Arial" w:cs="Arial"/>
              </w:rPr>
            </w:pPr>
          </w:p>
        </w:tc>
        <w:tc>
          <w:tcPr>
            <w:tcW w:w="1051" w:type="dxa"/>
            <w:vAlign w:val="center"/>
          </w:tcPr>
          <w:p w14:paraId="1FB557A2" w14:textId="77777777" w:rsidR="00470033" w:rsidRDefault="009D2C31">
            <w:pPr>
              <w:spacing w:after="0" w:line="360" w:lineRule="auto"/>
              <w:jc w:val="center"/>
              <w:rPr>
                <w:rFonts w:ascii="Arial" w:hAnsi="Arial" w:cs="Arial"/>
              </w:rPr>
            </w:pPr>
            <w:r>
              <w:rPr>
                <w:rFonts w:ascii="Arial" w:hAnsi="Arial" w:cs="Arial"/>
              </w:rPr>
              <w:t>DAP</w:t>
            </w:r>
          </w:p>
        </w:tc>
        <w:tc>
          <w:tcPr>
            <w:tcW w:w="478" w:type="dxa"/>
            <w:shd w:val="clear" w:color="auto" w:fill="A6A6A6" w:themeFill="background1" w:themeFillShade="A6"/>
          </w:tcPr>
          <w:p w14:paraId="1674AA6F" w14:textId="77777777" w:rsidR="00470033" w:rsidRDefault="00470033">
            <w:pPr>
              <w:spacing w:after="0" w:line="360" w:lineRule="auto"/>
              <w:rPr>
                <w:rFonts w:ascii="Arial" w:hAnsi="Arial" w:cs="Arial"/>
              </w:rPr>
            </w:pPr>
          </w:p>
        </w:tc>
      </w:tr>
      <w:tr w:rsidR="00470033" w14:paraId="78F2F6CC" w14:textId="77777777">
        <w:trPr>
          <w:trHeight w:val="199"/>
        </w:trPr>
        <w:tc>
          <w:tcPr>
            <w:tcW w:w="282" w:type="dxa"/>
            <w:shd w:val="clear" w:color="auto" w:fill="A6A6A6" w:themeFill="background1" w:themeFillShade="A6"/>
          </w:tcPr>
          <w:p w14:paraId="24D464A4" w14:textId="77777777" w:rsidR="00470033" w:rsidRDefault="00470033">
            <w:pPr>
              <w:spacing w:after="0" w:line="360" w:lineRule="auto"/>
              <w:rPr>
                <w:rFonts w:ascii="Arial" w:hAnsi="Arial" w:cs="Arial"/>
              </w:rPr>
            </w:pPr>
          </w:p>
        </w:tc>
        <w:tc>
          <w:tcPr>
            <w:tcW w:w="1051" w:type="dxa"/>
            <w:shd w:val="clear" w:color="auto" w:fill="A6A6A6" w:themeFill="background1" w:themeFillShade="A6"/>
            <w:vAlign w:val="center"/>
          </w:tcPr>
          <w:p w14:paraId="5A81C607"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02F6438D"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4A4526FE"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2C3E8BE5"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10C052BA"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tcPr>
          <w:p w14:paraId="67AEF884" w14:textId="77777777" w:rsidR="00470033" w:rsidRDefault="00470033">
            <w:pPr>
              <w:spacing w:after="0" w:line="360" w:lineRule="auto"/>
              <w:rPr>
                <w:rFonts w:ascii="Arial" w:hAnsi="Arial" w:cs="Arial"/>
              </w:rPr>
            </w:pPr>
          </w:p>
        </w:tc>
      </w:tr>
      <w:tr w:rsidR="00470033" w14:paraId="1E22A3F9" w14:textId="77777777">
        <w:trPr>
          <w:trHeight w:val="544"/>
        </w:trPr>
        <w:tc>
          <w:tcPr>
            <w:tcW w:w="282" w:type="dxa"/>
            <w:shd w:val="clear" w:color="auto" w:fill="A6A6A6" w:themeFill="background1" w:themeFillShade="A6"/>
          </w:tcPr>
          <w:p w14:paraId="259BA95F" w14:textId="77777777" w:rsidR="00470033" w:rsidRDefault="00470033">
            <w:pPr>
              <w:spacing w:after="0" w:line="360" w:lineRule="auto"/>
              <w:rPr>
                <w:rFonts w:ascii="Arial" w:hAnsi="Arial" w:cs="Arial"/>
              </w:rPr>
            </w:pPr>
          </w:p>
        </w:tc>
        <w:tc>
          <w:tcPr>
            <w:tcW w:w="1051" w:type="dxa"/>
            <w:vAlign w:val="center"/>
          </w:tcPr>
          <w:p w14:paraId="14EB9093" w14:textId="77777777" w:rsidR="00470033" w:rsidRDefault="009D2C31">
            <w:pPr>
              <w:spacing w:after="0" w:line="360" w:lineRule="auto"/>
              <w:jc w:val="center"/>
              <w:rPr>
                <w:rFonts w:ascii="Arial" w:hAnsi="Arial" w:cs="Arial"/>
              </w:rPr>
            </w:pPr>
            <w:r>
              <w:rPr>
                <w:rFonts w:ascii="Arial" w:hAnsi="Arial" w:cs="Arial"/>
              </w:rPr>
              <w:t>SAP</w:t>
            </w:r>
          </w:p>
        </w:tc>
        <w:tc>
          <w:tcPr>
            <w:tcW w:w="478" w:type="dxa"/>
            <w:shd w:val="clear" w:color="auto" w:fill="A6A6A6" w:themeFill="background1" w:themeFillShade="A6"/>
            <w:vAlign w:val="center"/>
          </w:tcPr>
          <w:p w14:paraId="61DC4227" w14:textId="77777777" w:rsidR="00470033" w:rsidRDefault="00470033">
            <w:pPr>
              <w:spacing w:after="0" w:line="360" w:lineRule="auto"/>
              <w:jc w:val="center"/>
              <w:rPr>
                <w:rFonts w:ascii="Arial" w:hAnsi="Arial" w:cs="Arial"/>
              </w:rPr>
            </w:pPr>
          </w:p>
        </w:tc>
        <w:tc>
          <w:tcPr>
            <w:tcW w:w="1051" w:type="dxa"/>
            <w:vAlign w:val="center"/>
          </w:tcPr>
          <w:p w14:paraId="6ED735E2" w14:textId="77777777" w:rsidR="00470033" w:rsidRDefault="009D2C31">
            <w:pPr>
              <w:spacing w:after="0" w:line="360" w:lineRule="auto"/>
              <w:jc w:val="center"/>
              <w:rPr>
                <w:rFonts w:ascii="Arial" w:hAnsi="Arial" w:cs="Arial"/>
              </w:rPr>
            </w:pPr>
            <w:r>
              <w:rPr>
                <w:rFonts w:ascii="Arial" w:hAnsi="Arial" w:cs="Arial"/>
              </w:rPr>
              <w:t>DAP</w:t>
            </w:r>
          </w:p>
        </w:tc>
        <w:tc>
          <w:tcPr>
            <w:tcW w:w="478" w:type="dxa"/>
            <w:shd w:val="clear" w:color="auto" w:fill="A6A6A6" w:themeFill="background1" w:themeFillShade="A6"/>
            <w:vAlign w:val="center"/>
          </w:tcPr>
          <w:p w14:paraId="0F67A6B7" w14:textId="77777777" w:rsidR="00470033" w:rsidRDefault="00470033">
            <w:pPr>
              <w:spacing w:after="0" w:line="360" w:lineRule="auto"/>
              <w:jc w:val="center"/>
              <w:rPr>
                <w:rFonts w:ascii="Arial" w:hAnsi="Arial" w:cs="Arial"/>
              </w:rPr>
            </w:pPr>
          </w:p>
        </w:tc>
        <w:tc>
          <w:tcPr>
            <w:tcW w:w="1051" w:type="dxa"/>
            <w:vAlign w:val="center"/>
          </w:tcPr>
          <w:p w14:paraId="47B181E1" w14:textId="77777777" w:rsidR="00470033" w:rsidRDefault="009D2C31">
            <w:pPr>
              <w:spacing w:after="0" w:line="360" w:lineRule="auto"/>
              <w:jc w:val="center"/>
              <w:rPr>
                <w:rFonts w:ascii="Arial" w:hAnsi="Arial" w:cs="Arial"/>
              </w:rPr>
            </w:pPr>
            <w:r>
              <w:rPr>
                <w:rFonts w:ascii="Arial" w:hAnsi="Arial" w:cs="Arial"/>
              </w:rPr>
              <w:t>Control</w:t>
            </w:r>
          </w:p>
        </w:tc>
        <w:tc>
          <w:tcPr>
            <w:tcW w:w="478" w:type="dxa"/>
            <w:shd w:val="clear" w:color="auto" w:fill="A6A6A6" w:themeFill="background1" w:themeFillShade="A6"/>
          </w:tcPr>
          <w:p w14:paraId="04A4A229" w14:textId="77777777" w:rsidR="00470033" w:rsidRDefault="00470033">
            <w:pPr>
              <w:spacing w:after="0" w:line="360" w:lineRule="auto"/>
              <w:rPr>
                <w:rFonts w:ascii="Arial" w:hAnsi="Arial" w:cs="Arial"/>
              </w:rPr>
            </w:pPr>
          </w:p>
        </w:tc>
      </w:tr>
      <w:tr w:rsidR="00470033" w14:paraId="3DE675BC" w14:textId="77777777">
        <w:trPr>
          <w:trHeight w:val="199"/>
        </w:trPr>
        <w:tc>
          <w:tcPr>
            <w:tcW w:w="282" w:type="dxa"/>
            <w:shd w:val="clear" w:color="auto" w:fill="A6A6A6" w:themeFill="background1" w:themeFillShade="A6"/>
          </w:tcPr>
          <w:p w14:paraId="6F10BE2F" w14:textId="77777777" w:rsidR="00470033" w:rsidRDefault="00470033">
            <w:pPr>
              <w:spacing w:after="0" w:line="360" w:lineRule="auto"/>
              <w:rPr>
                <w:rFonts w:ascii="Arial" w:hAnsi="Arial" w:cs="Arial"/>
              </w:rPr>
            </w:pPr>
          </w:p>
        </w:tc>
        <w:tc>
          <w:tcPr>
            <w:tcW w:w="1051" w:type="dxa"/>
            <w:shd w:val="clear" w:color="auto" w:fill="A6A6A6" w:themeFill="background1" w:themeFillShade="A6"/>
            <w:vAlign w:val="center"/>
          </w:tcPr>
          <w:p w14:paraId="2B5F1392"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293121AC"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5ADF057B"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44AB2E34"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09C02955"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tcPr>
          <w:p w14:paraId="6F6A6D7E" w14:textId="77777777" w:rsidR="00470033" w:rsidRDefault="00470033">
            <w:pPr>
              <w:spacing w:after="0" w:line="360" w:lineRule="auto"/>
              <w:rPr>
                <w:rFonts w:ascii="Arial" w:hAnsi="Arial" w:cs="Arial"/>
              </w:rPr>
            </w:pPr>
          </w:p>
        </w:tc>
      </w:tr>
      <w:tr w:rsidR="00470033" w14:paraId="1F579C5A" w14:textId="77777777">
        <w:trPr>
          <w:trHeight w:val="630"/>
        </w:trPr>
        <w:tc>
          <w:tcPr>
            <w:tcW w:w="282" w:type="dxa"/>
            <w:shd w:val="clear" w:color="auto" w:fill="A6A6A6" w:themeFill="background1" w:themeFillShade="A6"/>
          </w:tcPr>
          <w:p w14:paraId="072C4425" w14:textId="77777777" w:rsidR="00470033" w:rsidRDefault="00470033">
            <w:pPr>
              <w:spacing w:after="0" w:line="360" w:lineRule="auto"/>
              <w:rPr>
                <w:rFonts w:ascii="Arial" w:hAnsi="Arial" w:cs="Arial"/>
              </w:rPr>
            </w:pPr>
          </w:p>
        </w:tc>
        <w:tc>
          <w:tcPr>
            <w:tcW w:w="1051" w:type="dxa"/>
            <w:vAlign w:val="center"/>
          </w:tcPr>
          <w:p w14:paraId="7A0C8837" w14:textId="77777777" w:rsidR="00470033" w:rsidRDefault="009D2C31">
            <w:pPr>
              <w:spacing w:after="0" w:line="360" w:lineRule="auto"/>
              <w:jc w:val="center"/>
              <w:rPr>
                <w:rFonts w:ascii="Arial" w:hAnsi="Arial" w:cs="Arial"/>
              </w:rPr>
            </w:pPr>
            <w:r>
              <w:rPr>
                <w:rFonts w:ascii="Arial" w:hAnsi="Arial" w:cs="Arial"/>
              </w:rPr>
              <w:t>Manure</w:t>
            </w:r>
          </w:p>
        </w:tc>
        <w:tc>
          <w:tcPr>
            <w:tcW w:w="478" w:type="dxa"/>
            <w:shd w:val="clear" w:color="auto" w:fill="A6A6A6" w:themeFill="background1" w:themeFillShade="A6"/>
            <w:vAlign w:val="center"/>
          </w:tcPr>
          <w:p w14:paraId="12D8EC64" w14:textId="77777777" w:rsidR="00470033" w:rsidRDefault="00470033">
            <w:pPr>
              <w:spacing w:after="0" w:line="360" w:lineRule="auto"/>
              <w:jc w:val="center"/>
              <w:rPr>
                <w:rFonts w:ascii="Arial" w:hAnsi="Arial" w:cs="Arial"/>
              </w:rPr>
            </w:pPr>
          </w:p>
        </w:tc>
        <w:tc>
          <w:tcPr>
            <w:tcW w:w="1051" w:type="dxa"/>
            <w:vAlign w:val="center"/>
          </w:tcPr>
          <w:p w14:paraId="44AC4AEC" w14:textId="77777777" w:rsidR="00470033" w:rsidRDefault="009D2C31">
            <w:pPr>
              <w:spacing w:after="0" w:line="360" w:lineRule="auto"/>
              <w:jc w:val="center"/>
              <w:rPr>
                <w:rFonts w:ascii="Arial" w:hAnsi="Arial" w:cs="Arial"/>
              </w:rPr>
            </w:pPr>
            <w:r>
              <w:rPr>
                <w:rFonts w:ascii="Arial" w:hAnsi="Arial" w:cs="Arial"/>
              </w:rPr>
              <w:t>Control</w:t>
            </w:r>
          </w:p>
        </w:tc>
        <w:tc>
          <w:tcPr>
            <w:tcW w:w="478" w:type="dxa"/>
            <w:shd w:val="clear" w:color="auto" w:fill="A6A6A6" w:themeFill="background1" w:themeFillShade="A6"/>
            <w:vAlign w:val="center"/>
          </w:tcPr>
          <w:p w14:paraId="7C691D7F" w14:textId="77777777" w:rsidR="00470033" w:rsidRDefault="00470033">
            <w:pPr>
              <w:spacing w:after="0" w:line="360" w:lineRule="auto"/>
              <w:jc w:val="center"/>
              <w:rPr>
                <w:rFonts w:ascii="Arial" w:hAnsi="Arial" w:cs="Arial"/>
              </w:rPr>
            </w:pPr>
          </w:p>
        </w:tc>
        <w:tc>
          <w:tcPr>
            <w:tcW w:w="1051" w:type="dxa"/>
            <w:vAlign w:val="center"/>
          </w:tcPr>
          <w:p w14:paraId="76CC9005" w14:textId="77777777" w:rsidR="00470033" w:rsidRDefault="009D2C31">
            <w:pPr>
              <w:spacing w:after="0" w:line="360" w:lineRule="auto"/>
              <w:jc w:val="center"/>
              <w:rPr>
                <w:rFonts w:ascii="Arial" w:hAnsi="Arial" w:cs="Arial"/>
              </w:rPr>
            </w:pPr>
            <w:r>
              <w:rPr>
                <w:rFonts w:ascii="Arial" w:hAnsi="Arial" w:cs="Arial"/>
              </w:rPr>
              <w:t>SAP</w:t>
            </w:r>
          </w:p>
        </w:tc>
        <w:tc>
          <w:tcPr>
            <w:tcW w:w="478" w:type="dxa"/>
            <w:shd w:val="clear" w:color="auto" w:fill="A6A6A6" w:themeFill="background1" w:themeFillShade="A6"/>
          </w:tcPr>
          <w:p w14:paraId="17B2EDAF" w14:textId="77777777" w:rsidR="00470033" w:rsidRDefault="00470033">
            <w:pPr>
              <w:spacing w:after="0" w:line="360" w:lineRule="auto"/>
              <w:rPr>
                <w:rFonts w:ascii="Arial" w:hAnsi="Arial" w:cs="Arial"/>
              </w:rPr>
            </w:pPr>
          </w:p>
        </w:tc>
      </w:tr>
      <w:tr w:rsidR="00470033" w14:paraId="3E2280A2" w14:textId="77777777">
        <w:trPr>
          <w:trHeight w:val="199"/>
        </w:trPr>
        <w:tc>
          <w:tcPr>
            <w:tcW w:w="282" w:type="dxa"/>
            <w:shd w:val="clear" w:color="auto" w:fill="A6A6A6" w:themeFill="background1" w:themeFillShade="A6"/>
          </w:tcPr>
          <w:p w14:paraId="539F7C33" w14:textId="77777777" w:rsidR="00470033" w:rsidRDefault="00470033">
            <w:pPr>
              <w:spacing w:after="0" w:line="360" w:lineRule="auto"/>
              <w:rPr>
                <w:rFonts w:ascii="Arial" w:hAnsi="Arial" w:cs="Arial"/>
              </w:rPr>
            </w:pPr>
          </w:p>
        </w:tc>
        <w:tc>
          <w:tcPr>
            <w:tcW w:w="1051" w:type="dxa"/>
            <w:shd w:val="clear" w:color="auto" w:fill="A6A6A6" w:themeFill="background1" w:themeFillShade="A6"/>
            <w:vAlign w:val="center"/>
          </w:tcPr>
          <w:p w14:paraId="2712D6DB"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5DB3C162"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15DE76D5"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0AC4B3F2"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1C43978B"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tcPr>
          <w:p w14:paraId="0A230D61" w14:textId="77777777" w:rsidR="00470033" w:rsidRDefault="00470033">
            <w:pPr>
              <w:spacing w:after="0" w:line="360" w:lineRule="auto"/>
              <w:rPr>
                <w:rFonts w:ascii="Arial" w:hAnsi="Arial" w:cs="Arial"/>
              </w:rPr>
            </w:pPr>
          </w:p>
        </w:tc>
      </w:tr>
      <w:tr w:rsidR="00470033" w14:paraId="22D64E81" w14:textId="77777777">
        <w:trPr>
          <w:trHeight w:val="534"/>
        </w:trPr>
        <w:tc>
          <w:tcPr>
            <w:tcW w:w="282" w:type="dxa"/>
            <w:shd w:val="clear" w:color="auto" w:fill="A6A6A6" w:themeFill="background1" w:themeFillShade="A6"/>
          </w:tcPr>
          <w:p w14:paraId="1240D9BF" w14:textId="77777777" w:rsidR="00470033" w:rsidRDefault="00470033">
            <w:pPr>
              <w:spacing w:after="0" w:line="360" w:lineRule="auto"/>
              <w:rPr>
                <w:rFonts w:ascii="Arial" w:hAnsi="Arial" w:cs="Arial"/>
              </w:rPr>
            </w:pPr>
          </w:p>
        </w:tc>
        <w:tc>
          <w:tcPr>
            <w:tcW w:w="1051" w:type="dxa"/>
            <w:vAlign w:val="center"/>
          </w:tcPr>
          <w:p w14:paraId="33CB58D0" w14:textId="77777777" w:rsidR="00470033" w:rsidRDefault="009D2C31">
            <w:pPr>
              <w:spacing w:after="0" w:line="360" w:lineRule="auto"/>
              <w:jc w:val="center"/>
              <w:rPr>
                <w:rFonts w:ascii="Arial" w:hAnsi="Arial" w:cs="Arial"/>
              </w:rPr>
            </w:pPr>
            <w:r>
              <w:rPr>
                <w:rFonts w:ascii="Arial" w:hAnsi="Arial" w:cs="Arial"/>
              </w:rPr>
              <w:t>DAP</w:t>
            </w:r>
          </w:p>
        </w:tc>
        <w:tc>
          <w:tcPr>
            <w:tcW w:w="478" w:type="dxa"/>
            <w:shd w:val="clear" w:color="auto" w:fill="A6A6A6" w:themeFill="background1" w:themeFillShade="A6"/>
            <w:vAlign w:val="center"/>
          </w:tcPr>
          <w:p w14:paraId="3AAA780C" w14:textId="77777777" w:rsidR="00470033" w:rsidRDefault="00470033">
            <w:pPr>
              <w:spacing w:after="0" w:line="360" w:lineRule="auto"/>
              <w:jc w:val="center"/>
              <w:rPr>
                <w:rFonts w:ascii="Arial" w:hAnsi="Arial" w:cs="Arial"/>
              </w:rPr>
            </w:pPr>
          </w:p>
        </w:tc>
        <w:tc>
          <w:tcPr>
            <w:tcW w:w="1051" w:type="dxa"/>
            <w:vAlign w:val="center"/>
          </w:tcPr>
          <w:p w14:paraId="7E4BD9BB" w14:textId="77777777" w:rsidR="00470033" w:rsidRDefault="009D2C31">
            <w:pPr>
              <w:spacing w:after="0" w:line="360" w:lineRule="auto"/>
              <w:jc w:val="center"/>
              <w:rPr>
                <w:rFonts w:ascii="Arial" w:hAnsi="Arial" w:cs="Arial"/>
              </w:rPr>
            </w:pPr>
            <w:r>
              <w:rPr>
                <w:rFonts w:ascii="Arial" w:hAnsi="Arial" w:cs="Arial"/>
              </w:rPr>
              <w:t>SAP</w:t>
            </w:r>
          </w:p>
        </w:tc>
        <w:tc>
          <w:tcPr>
            <w:tcW w:w="478" w:type="dxa"/>
            <w:shd w:val="clear" w:color="auto" w:fill="A6A6A6" w:themeFill="background1" w:themeFillShade="A6"/>
            <w:vAlign w:val="center"/>
          </w:tcPr>
          <w:p w14:paraId="2A32E476" w14:textId="77777777" w:rsidR="00470033" w:rsidRDefault="00470033">
            <w:pPr>
              <w:spacing w:after="0" w:line="360" w:lineRule="auto"/>
              <w:jc w:val="center"/>
              <w:rPr>
                <w:rFonts w:ascii="Arial" w:hAnsi="Arial" w:cs="Arial"/>
              </w:rPr>
            </w:pPr>
          </w:p>
        </w:tc>
        <w:tc>
          <w:tcPr>
            <w:tcW w:w="1051" w:type="dxa"/>
            <w:vAlign w:val="center"/>
          </w:tcPr>
          <w:p w14:paraId="33AF3FD1" w14:textId="77777777" w:rsidR="00470033" w:rsidRDefault="009D2C31">
            <w:pPr>
              <w:spacing w:after="0" w:line="360" w:lineRule="auto"/>
              <w:jc w:val="center"/>
              <w:rPr>
                <w:rFonts w:ascii="Arial" w:hAnsi="Arial" w:cs="Arial"/>
              </w:rPr>
            </w:pPr>
            <w:r>
              <w:rPr>
                <w:rFonts w:ascii="Arial" w:hAnsi="Arial" w:cs="Arial"/>
              </w:rPr>
              <w:t>Manure</w:t>
            </w:r>
          </w:p>
        </w:tc>
        <w:tc>
          <w:tcPr>
            <w:tcW w:w="478" w:type="dxa"/>
            <w:shd w:val="clear" w:color="auto" w:fill="A6A6A6" w:themeFill="background1" w:themeFillShade="A6"/>
          </w:tcPr>
          <w:p w14:paraId="0B225541" w14:textId="77777777" w:rsidR="00470033" w:rsidRDefault="00470033">
            <w:pPr>
              <w:spacing w:after="0" w:line="360" w:lineRule="auto"/>
              <w:rPr>
                <w:rFonts w:ascii="Arial" w:hAnsi="Arial" w:cs="Arial"/>
              </w:rPr>
            </w:pPr>
          </w:p>
        </w:tc>
      </w:tr>
      <w:tr w:rsidR="00470033" w14:paraId="6ABEF8D4" w14:textId="77777777">
        <w:trPr>
          <w:trHeight w:val="199"/>
        </w:trPr>
        <w:tc>
          <w:tcPr>
            <w:tcW w:w="282" w:type="dxa"/>
            <w:shd w:val="clear" w:color="auto" w:fill="A6A6A6" w:themeFill="background1" w:themeFillShade="A6"/>
          </w:tcPr>
          <w:p w14:paraId="4C99442F" w14:textId="77777777" w:rsidR="00470033" w:rsidRDefault="00470033">
            <w:pPr>
              <w:spacing w:after="0" w:line="360" w:lineRule="auto"/>
              <w:rPr>
                <w:rFonts w:ascii="Arial" w:hAnsi="Arial" w:cs="Arial"/>
              </w:rPr>
            </w:pPr>
          </w:p>
        </w:tc>
        <w:tc>
          <w:tcPr>
            <w:tcW w:w="1051" w:type="dxa"/>
            <w:shd w:val="clear" w:color="auto" w:fill="A6A6A6" w:themeFill="background1" w:themeFillShade="A6"/>
          </w:tcPr>
          <w:p w14:paraId="72648785" w14:textId="77777777" w:rsidR="00470033" w:rsidRDefault="00470033">
            <w:pPr>
              <w:spacing w:after="0" w:line="360" w:lineRule="auto"/>
              <w:rPr>
                <w:rFonts w:ascii="Arial" w:hAnsi="Arial" w:cs="Arial"/>
              </w:rPr>
            </w:pPr>
          </w:p>
        </w:tc>
        <w:tc>
          <w:tcPr>
            <w:tcW w:w="478" w:type="dxa"/>
            <w:shd w:val="clear" w:color="auto" w:fill="A6A6A6" w:themeFill="background1" w:themeFillShade="A6"/>
          </w:tcPr>
          <w:p w14:paraId="4FE16343" w14:textId="77777777" w:rsidR="00470033" w:rsidRDefault="00470033">
            <w:pPr>
              <w:spacing w:after="0" w:line="360" w:lineRule="auto"/>
              <w:rPr>
                <w:rFonts w:ascii="Arial" w:hAnsi="Arial" w:cs="Arial"/>
              </w:rPr>
            </w:pPr>
          </w:p>
        </w:tc>
        <w:tc>
          <w:tcPr>
            <w:tcW w:w="1051" w:type="dxa"/>
            <w:shd w:val="clear" w:color="auto" w:fill="A6A6A6" w:themeFill="background1" w:themeFillShade="A6"/>
          </w:tcPr>
          <w:p w14:paraId="277DB36B" w14:textId="77777777" w:rsidR="00470033" w:rsidRDefault="00470033">
            <w:pPr>
              <w:spacing w:after="0" w:line="360" w:lineRule="auto"/>
              <w:rPr>
                <w:rFonts w:ascii="Arial" w:hAnsi="Arial" w:cs="Arial"/>
              </w:rPr>
            </w:pPr>
          </w:p>
        </w:tc>
        <w:tc>
          <w:tcPr>
            <w:tcW w:w="478" w:type="dxa"/>
            <w:shd w:val="clear" w:color="auto" w:fill="A6A6A6" w:themeFill="background1" w:themeFillShade="A6"/>
          </w:tcPr>
          <w:p w14:paraId="3D687EC3" w14:textId="77777777" w:rsidR="00470033" w:rsidRDefault="00470033">
            <w:pPr>
              <w:spacing w:after="0" w:line="360" w:lineRule="auto"/>
              <w:rPr>
                <w:rFonts w:ascii="Arial" w:hAnsi="Arial" w:cs="Arial"/>
              </w:rPr>
            </w:pPr>
          </w:p>
        </w:tc>
        <w:tc>
          <w:tcPr>
            <w:tcW w:w="1051" w:type="dxa"/>
            <w:shd w:val="clear" w:color="auto" w:fill="A6A6A6" w:themeFill="background1" w:themeFillShade="A6"/>
          </w:tcPr>
          <w:p w14:paraId="191CBC2B" w14:textId="77777777" w:rsidR="00470033" w:rsidRDefault="00470033">
            <w:pPr>
              <w:spacing w:after="0" w:line="360" w:lineRule="auto"/>
              <w:rPr>
                <w:rFonts w:ascii="Arial" w:hAnsi="Arial" w:cs="Arial"/>
              </w:rPr>
            </w:pPr>
          </w:p>
        </w:tc>
        <w:tc>
          <w:tcPr>
            <w:tcW w:w="478" w:type="dxa"/>
            <w:shd w:val="clear" w:color="auto" w:fill="A6A6A6" w:themeFill="background1" w:themeFillShade="A6"/>
          </w:tcPr>
          <w:p w14:paraId="5C556AC2" w14:textId="77777777" w:rsidR="00470033" w:rsidRDefault="00470033">
            <w:pPr>
              <w:spacing w:after="0" w:line="360" w:lineRule="auto"/>
              <w:rPr>
                <w:rFonts w:ascii="Arial" w:hAnsi="Arial" w:cs="Arial"/>
              </w:rPr>
            </w:pPr>
          </w:p>
        </w:tc>
      </w:tr>
    </w:tbl>
    <w:p w14:paraId="02772298" w14:textId="77777777" w:rsidR="00470033" w:rsidRDefault="009D2C31">
      <w:pPr>
        <w:shd w:val="clear" w:color="auto" w:fill="FFFFFF"/>
        <w:spacing w:after="240" w:line="360" w:lineRule="auto"/>
        <w:jc w:val="both"/>
        <w:rPr>
          <w:rFonts w:ascii="Arial" w:eastAsia="Times New Roman" w:hAnsi="Arial" w:cs="Arial"/>
        </w:rPr>
      </w:pPr>
      <w:r>
        <w:rPr>
          <w:rFonts w:ascii="Arial" w:eastAsia="Times New Roman" w:hAnsi="Arial" w:cs="Arial"/>
        </w:rPr>
        <w:t>Figure 1: Experimental field plot layout</w:t>
      </w:r>
    </w:p>
    <w:p w14:paraId="25F9F712" w14:textId="77777777"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2.4 Data collection and analysis</w:t>
      </w:r>
    </w:p>
    <w:p w14:paraId="45E9BE67" w14:textId="243B0014" w:rsidR="00470033" w:rsidRDefault="009D2C31" w:rsidP="00317D3D">
      <w:pPr>
        <w:shd w:val="clear" w:color="auto" w:fill="FFFFFF"/>
        <w:spacing w:after="240" w:line="276" w:lineRule="auto"/>
        <w:jc w:val="both"/>
        <w:rPr>
          <w:rFonts w:ascii="Arial" w:eastAsia="Times New Roman" w:hAnsi="Arial" w:cs="Arial"/>
        </w:rPr>
      </w:pPr>
      <w:r>
        <w:rPr>
          <w:rFonts w:ascii="Arial" w:eastAsia="Times New Roman" w:hAnsi="Arial" w:cs="Arial"/>
        </w:rPr>
        <w:t xml:space="preserve">Data on emergent seedlings per plot was taken seven days after planting, and a ratio of emerged seedlings to total planted per plot taken and multiplied by 100 to obtain germination and emergence percentage. This percentage germination and emergence data was then subjected to analysis of variance </w:t>
      </w:r>
      <w:r>
        <w:rPr>
          <w:rFonts w:ascii="Arial" w:eastAsia="Times New Roman" w:hAnsi="Arial" w:cs="Arial"/>
          <w:bCs/>
        </w:rPr>
        <w:t xml:space="preserve">(ANOVA) using </w:t>
      </w:r>
      <w:proofErr w:type="spellStart"/>
      <w:r>
        <w:rPr>
          <w:rFonts w:ascii="Arial" w:eastAsia="Times New Roman" w:hAnsi="Arial" w:cs="Arial"/>
          <w:bCs/>
        </w:rPr>
        <w:t>Genstat</w:t>
      </w:r>
      <w:proofErr w:type="spellEnd"/>
      <w:r>
        <w:rPr>
          <w:rFonts w:ascii="Arial" w:eastAsia="Times New Roman" w:hAnsi="Arial" w:cs="Arial"/>
          <w:bCs/>
        </w:rPr>
        <w:t xml:space="preserve"> statistical software, 14</w:t>
      </w:r>
      <w:r>
        <w:rPr>
          <w:rFonts w:ascii="Arial" w:eastAsia="Times New Roman" w:hAnsi="Arial" w:cs="Arial"/>
          <w:bCs/>
          <w:vertAlign w:val="superscript"/>
        </w:rPr>
        <w:t>th</w:t>
      </w:r>
      <w:r>
        <w:rPr>
          <w:rFonts w:ascii="Arial" w:eastAsia="Times New Roman" w:hAnsi="Arial" w:cs="Arial"/>
          <w:bCs/>
        </w:rPr>
        <w:t xml:space="preserve"> Edition,</w:t>
      </w:r>
      <w:r>
        <w:rPr>
          <w:rFonts w:ascii="Arial" w:eastAsia="Times New Roman" w:hAnsi="Arial" w:cs="Arial"/>
        </w:rPr>
        <w:t xml:space="preserve"> to partition the total variation in germination and emergence into components attributable to treatment and replication effects. The obtained treatment means were then compared using </w:t>
      </w:r>
      <w:r>
        <w:rPr>
          <w:rFonts w:ascii="Arial" w:eastAsia="Times New Roman" w:hAnsi="Arial" w:cs="Arial"/>
          <w:bCs/>
        </w:rPr>
        <w:t>Tukey's Honest Significant Difference (HSD) test</w:t>
      </w:r>
      <w:r>
        <w:rPr>
          <w:rFonts w:ascii="Arial" w:eastAsia="Times New Roman" w:hAnsi="Arial" w:cs="Arial"/>
        </w:rPr>
        <w:t> at </w:t>
      </w:r>
      <w:r>
        <w:rPr>
          <w:rFonts w:ascii="Arial" w:eastAsia="Times New Roman" w:hAnsi="Arial" w:cs="Arial"/>
          <w:i/>
          <w:iCs/>
        </w:rPr>
        <w:t>α</w:t>
      </w:r>
      <w:r>
        <w:rPr>
          <w:rFonts w:ascii="Arial" w:eastAsia="Times New Roman" w:hAnsi="Arial" w:cs="Arial"/>
        </w:rPr>
        <w:t xml:space="preserve">=0.05. </w:t>
      </w:r>
    </w:p>
    <w:p w14:paraId="54F1596F" w14:textId="77777777" w:rsidR="00470033" w:rsidRDefault="009D2C31">
      <w:pPr>
        <w:shd w:val="clear" w:color="auto" w:fill="FFFFFF"/>
        <w:spacing w:after="240" w:line="276" w:lineRule="auto"/>
        <w:jc w:val="both"/>
        <w:rPr>
          <w:rFonts w:ascii="Arial" w:eastAsia="Times New Roman" w:hAnsi="Arial" w:cs="Arial"/>
          <w:b/>
        </w:rPr>
      </w:pPr>
      <w:r>
        <w:rPr>
          <w:rFonts w:ascii="Arial" w:eastAsia="Times New Roman" w:hAnsi="Arial" w:cs="Arial"/>
          <w:b/>
        </w:rPr>
        <w:t>3.0 Results and discussion</w:t>
      </w:r>
    </w:p>
    <w:p w14:paraId="46B58D1A" w14:textId="2DFFF79B" w:rsidR="00470033" w:rsidRDefault="009D2C31" w:rsidP="00317D3D">
      <w:pPr>
        <w:shd w:val="clear" w:color="auto" w:fill="FFFFFF"/>
        <w:spacing w:after="240" w:line="276" w:lineRule="auto"/>
        <w:jc w:val="both"/>
        <w:rPr>
          <w:rFonts w:ascii="Arial" w:eastAsia="Times New Roman" w:hAnsi="Arial" w:cs="Arial"/>
          <w:bCs/>
        </w:rPr>
      </w:pPr>
      <w:r>
        <w:rPr>
          <w:rFonts w:ascii="Arial" w:eastAsia="Times New Roman" w:hAnsi="Arial" w:cs="Arial"/>
          <w:b/>
          <w:bCs/>
        </w:rPr>
        <w:t>3.1 Analysis of Variance</w:t>
      </w:r>
    </w:p>
    <w:p w14:paraId="47D01516" w14:textId="02714785" w:rsidR="00470033" w:rsidRDefault="009D2C31">
      <w:pPr>
        <w:spacing w:line="276" w:lineRule="auto"/>
        <w:jc w:val="both"/>
        <w:rPr>
          <w:rFonts w:ascii="Arial" w:eastAsia="Times New Roman" w:hAnsi="Arial" w:cs="Arial"/>
        </w:rPr>
      </w:pPr>
      <w:r>
        <w:rPr>
          <w:rFonts w:ascii="Arial" w:eastAsia="Times New Roman" w:hAnsi="Arial" w:cs="Arial"/>
          <w:bCs/>
        </w:rPr>
        <w:t>The results in Table 1 indicates that the soil amendment treatments had significant e</w:t>
      </w:r>
      <w:r>
        <w:rPr>
          <w:rFonts w:ascii="Arial" w:eastAsia="Times New Roman" w:hAnsi="Arial" w:cs="Arial"/>
        </w:rPr>
        <w:t xml:space="preserve">ffects on germination and emergence of maize seedlings (F3, 6 = 114.62, P &lt; 0.001). The replications (Blocking) had no significant effect (at </w:t>
      </w:r>
      <w:r>
        <w:rPr>
          <w:rFonts w:ascii="Arial" w:eastAsia="Times New Roman" w:hAnsi="Arial" w:cs="Arial"/>
          <w:i/>
          <w:iCs/>
        </w:rPr>
        <w:t xml:space="preserve">P </w:t>
      </w:r>
      <w:r>
        <w:rPr>
          <w:rFonts w:ascii="Arial" w:eastAsia="Times New Roman" w:hAnsi="Arial" w:cs="Arial"/>
        </w:rPr>
        <w:t>= 0.217) on germination and emergence of the maize, suggesting that the observed variability was mainly due to treatment effects of the soil amendments.</w:t>
      </w:r>
    </w:p>
    <w:p w14:paraId="5F2E5FF0" w14:textId="77777777" w:rsidR="00D41432" w:rsidRDefault="00D41432">
      <w:pPr>
        <w:spacing w:after="0" w:line="240" w:lineRule="auto"/>
        <w:rPr>
          <w:rFonts w:ascii="Arial" w:eastAsia="Times New Roman" w:hAnsi="Arial" w:cs="Arial"/>
          <w:bCs/>
        </w:rPr>
      </w:pPr>
      <w:r>
        <w:rPr>
          <w:rFonts w:ascii="Arial" w:eastAsia="Times New Roman" w:hAnsi="Arial" w:cs="Arial"/>
          <w:bCs/>
        </w:rPr>
        <w:br w:type="page"/>
      </w:r>
    </w:p>
    <w:p w14:paraId="08D1A024" w14:textId="510F9E07" w:rsidR="00470033" w:rsidRDefault="009D2C31">
      <w:pPr>
        <w:shd w:val="clear" w:color="auto" w:fill="FFFFFF"/>
        <w:spacing w:after="240" w:line="360" w:lineRule="auto"/>
        <w:jc w:val="both"/>
        <w:rPr>
          <w:rFonts w:ascii="Arial" w:eastAsia="Times New Roman" w:hAnsi="Arial" w:cs="Arial"/>
          <w:bCs/>
        </w:rPr>
      </w:pPr>
      <w:r>
        <w:rPr>
          <w:rFonts w:ascii="Arial" w:eastAsia="Times New Roman" w:hAnsi="Arial" w:cs="Arial"/>
          <w:bCs/>
        </w:rPr>
        <w:lastRenderedPageBreak/>
        <w:t>Table 1: Results of Analysis of variance for emergence rate of PH4 maize in Kilifi county</w:t>
      </w:r>
    </w:p>
    <w:tbl>
      <w:tblPr>
        <w:tblStyle w:val="TableGrid"/>
        <w:tblW w:w="8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1807"/>
        <w:gridCol w:w="2283"/>
        <w:gridCol w:w="1336"/>
        <w:gridCol w:w="1336"/>
      </w:tblGrid>
      <w:tr w:rsidR="00470033" w14:paraId="7EF517EC" w14:textId="77777777">
        <w:tc>
          <w:tcPr>
            <w:tcW w:w="1807" w:type="dxa"/>
            <w:tcBorders>
              <w:top w:val="single" w:sz="4" w:space="0" w:color="auto"/>
              <w:bottom w:val="single" w:sz="4" w:space="0" w:color="auto"/>
            </w:tcBorders>
          </w:tcPr>
          <w:p w14:paraId="2E77269A" w14:textId="77777777" w:rsidR="00470033" w:rsidRDefault="009D2C31">
            <w:pPr>
              <w:spacing w:after="240" w:line="360" w:lineRule="auto"/>
              <w:rPr>
                <w:rFonts w:ascii="Arial" w:eastAsia="Times New Roman" w:hAnsi="Arial" w:cs="Arial"/>
              </w:rPr>
            </w:pPr>
            <w:r>
              <w:rPr>
                <w:rFonts w:ascii="Arial" w:eastAsia="Times New Roman" w:hAnsi="Arial" w:cs="Arial"/>
              </w:rPr>
              <w:t>Sources of error</w:t>
            </w:r>
          </w:p>
        </w:tc>
        <w:tc>
          <w:tcPr>
            <w:tcW w:w="1807" w:type="dxa"/>
            <w:tcBorders>
              <w:top w:val="single" w:sz="4" w:space="0" w:color="auto"/>
              <w:bottom w:val="single" w:sz="4" w:space="0" w:color="auto"/>
            </w:tcBorders>
          </w:tcPr>
          <w:p w14:paraId="5E0BC838" w14:textId="77777777" w:rsidR="00470033" w:rsidRDefault="009D2C31">
            <w:pPr>
              <w:spacing w:after="240" w:line="360" w:lineRule="auto"/>
              <w:rPr>
                <w:rFonts w:ascii="Arial" w:eastAsia="Times New Roman" w:hAnsi="Arial" w:cs="Arial"/>
              </w:rPr>
            </w:pPr>
            <w:r>
              <w:rPr>
                <w:rFonts w:ascii="Arial" w:eastAsia="Times New Roman" w:hAnsi="Arial" w:cs="Arial"/>
              </w:rPr>
              <w:t>Sum of squares</w:t>
            </w:r>
          </w:p>
        </w:tc>
        <w:tc>
          <w:tcPr>
            <w:tcW w:w="2283" w:type="dxa"/>
            <w:tcBorders>
              <w:top w:val="single" w:sz="4" w:space="0" w:color="auto"/>
              <w:bottom w:val="single" w:sz="4" w:space="0" w:color="auto"/>
            </w:tcBorders>
          </w:tcPr>
          <w:p w14:paraId="02FB916E" w14:textId="77777777" w:rsidR="00470033" w:rsidRDefault="009D2C31">
            <w:pPr>
              <w:spacing w:after="240" w:line="360" w:lineRule="auto"/>
              <w:jc w:val="both"/>
              <w:rPr>
                <w:rFonts w:ascii="Arial" w:eastAsia="Times New Roman" w:hAnsi="Arial" w:cs="Arial"/>
              </w:rPr>
            </w:pPr>
            <w:r>
              <w:rPr>
                <w:rFonts w:ascii="Arial" w:eastAsia="Times New Roman" w:hAnsi="Arial" w:cs="Arial"/>
              </w:rPr>
              <w:t>Degrees of freedom</w:t>
            </w:r>
          </w:p>
        </w:tc>
        <w:tc>
          <w:tcPr>
            <w:tcW w:w="1336" w:type="dxa"/>
            <w:tcBorders>
              <w:top w:val="single" w:sz="4" w:space="0" w:color="auto"/>
              <w:bottom w:val="single" w:sz="4" w:space="0" w:color="auto"/>
            </w:tcBorders>
          </w:tcPr>
          <w:p w14:paraId="3D8835F5" w14:textId="77777777" w:rsidR="00470033" w:rsidRDefault="009D2C31">
            <w:pPr>
              <w:spacing w:after="240" w:line="360" w:lineRule="auto"/>
              <w:jc w:val="both"/>
              <w:rPr>
                <w:rFonts w:ascii="Arial" w:eastAsia="Times New Roman" w:hAnsi="Arial" w:cs="Arial"/>
              </w:rPr>
            </w:pPr>
            <w:r>
              <w:rPr>
                <w:rFonts w:ascii="Arial" w:eastAsia="Times New Roman" w:hAnsi="Arial" w:cs="Arial"/>
              </w:rPr>
              <w:t>F-statistic</w:t>
            </w:r>
          </w:p>
        </w:tc>
        <w:tc>
          <w:tcPr>
            <w:tcW w:w="1336" w:type="dxa"/>
            <w:tcBorders>
              <w:top w:val="single" w:sz="4" w:space="0" w:color="auto"/>
              <w:bottom w:val="single" w:sz="4" w:space="0" w:color="auto"/>
            </w:tcBorders>
          </w:tcPr>
          <w:p w14:paraId="14EC1E04" w14:textId="77777777" w:rsidR="00470033" w:rsidRDefault="009D2C31">
            <w:pPr>
              <w:spacing w:after="240" w:line="360" w:lineRule="auto"/>
              <w:jc w:val="both"/>
              <w:rPr>
                <w:rFonts w:ascii="Arial" w:eastAsia="Times New Roman" w:hAnsi="Arial" w:cs="Arial"/>
              </w:rPr>
            </w:pPr>
            <w:r>
              <w:rPr>
                <w:rFonts w:ascii="Arial" w:eastAsia="Times New Roman" w:hAnsi="Arial" w:cs="Arial"/>
              </w:rPr>
              <w:t>P-Value</w:t>
            </w:r>
          </w:p>
        </w:tc>
      </w:tr>
      <w:tr w:rsidR="00470033" w14:paraId="6D54B549" w14:textId="77777777">
        <w:tc>
          <w:tcPr>
            <w:tcW w:w="1807" w:type="dxa"/>
            <w:tcBorders>
              <w:top w:val="single" w:sz="4" w:space="0" w:color="auto"/>
            </w:tcBorders>
          </w:tcPr>
          <w:p w14:paraId="3AF4C717" w14:textId="77777777" w:rsidR="00470033" w:rsidRDefault="009D2C31">
            <w:pPr>
              <w:spacing w:after="240" w:line="360" w:lineRule="auto"/>
              <w:jc w:val="both"/>
              <w:rPr>
                <w:rFonts w:ascii="Arial" w:eastAsia="Times New Roman" w:hAnsi="Arial" w:cs="Arial"/>
              </w:rPr>
            </w:pPr>
            <w:r>
              <w:rPr>
                <w:rFonts w:ascii="Arial" w:eastAsia="Times New Roman" w:hAnsi="Arial" w:cs="Arial"/>
              </w:rPr>
              <w:t>Treatment</w:t>
            </w:r>
          </w:p>
        </w:tc>
        <w:tc>
          <w:tcPr>
            <w:tcW w:w="1807" w:type="dxa"/>
            <w:tcBorders>
              <w:top w:val="single" w:sz="4" w:space="0" w:color="auto"/>
            </w:tcBorders>
          </w:tcPr>
          <w:p w14:paraId="3F90F574" w14:textId="77777777" w:rsidR="00470033" w:rsidRDefault="009D2C31">
            <w:pPr>
              <w:spacing w:after="240" w:line="360" w:lineRule="auto"/>
              <w:jc w:val="both"/>
              <w:rPr>
                <w:rFonts w:ascii="Arial" w:eastAsia="Times New Roman" w:hAnsi="Arial" w:cs="Arial"/>
              </w:rPr>
            </w:pPr>
            <w:r>
              <w:rPr>
                <w:rFonts w:ascii="Arial" w:eastAsia="Times New Roman" w:hAnsi="Arial" w:cs="Arial"/>
              </w:rPr>
              <w:t>12932.2</w:t>
            </w:r>
          </w:p>
        </w:tc>
        <w:tc>
          <w:tcPr>
            <w:tcW w:w="2283" w:type="dxa"/>
            <w:tcBorders>
              <w:top w:val="single" w:sz="4" w:space="0" w:color="auto"/>
            </w:tcBorders>
          </w:tcPr>
          <w:p w14:paraId="58488E0B" w14:textId="77777777" w:rsidR="00470033" w:rsidRDefault="009D2C31">
            <w:pPr>
              <w:spacing w:after="240" w:line="360" w:lineRule="auto"/>
              <w:jc w:val="both"/>
              <w:rPr>
                <w:rFonts w:ascii="Arial" w:eastAsia="Times New Roman" w:hAnsi="Arial" w:cs="Arial"/>
              </w:rPr>
            </w:pPr>
            <w:r>
              <w:rPr>
                <w:rFonts w:ascii="Arial" w:eastAsia="Times New Roman" w:hAnsi="Arial" w:cs="Arial"/>
              </w:rPr>
              <w:t>3</w:t>
            </w:r>
          </w:p>
        </w:tc>
        <w:tc>
          <w:tcPr>
            <w:tcW w:w="1336" w:type="dxa"/>
            <w:tcBorders>
              <w:top w:val="single" w:sz="4" w:space="0" w:color="auto"/>
            </w:tcBorders>
          </w:tcPr>
          <w:p w14:paraId="6B76FF2B" w14:textId="77777777" w:rsidR="00470033" w:rsidRDefault="009D2C31">
            <w:pPr>
              <w:spacing w:after="240" w:line="360" w:lineRule="auto"/>
              <w:jc w:val="both"/>
              <w:rPr>
                <w:rFonts w:ascii="Arial" w:eastAsia="Times New Roman" w:hAnsi="Arial" w:cs="Arial"/>
              </w:rPr>
            </w:pPr>
            <w:r>
              <w:rPr>
                <w:rFonts w:ascii="Arial" w:eastAsia="Times New Roman" w:hAnsi="Arial" w:cs="Arial"/>
              </w:rPr>
              <w:t>115.1</w:t>
            </w:r>
          </w:p>
        </w:tc>
        <w:tc>
          <w:tcPr>
            <w:tcW w:w="1336" w:type="dxa"/>
            <w:tcBorders>
              <w:top w:val="single" w:sz="4" w:space="0" w:color="auto"/>
            </w:tcBorders>
          </w:tcPr>
          <w:p w14:paraId="5FD7D630" w14:textId="77777777" w:rsidR="00470033" w:rsidRDefault="009D2C31">
            <w:pPr>
              <w:spacing w:after="240" w:line="360" w:lineRule="auto"/>
              <w:jc w:val="both"/>
              <w:rPr>
                <w:rFonts w:ascii="Arial" w:eastAsia="Times New Roman" w:hAnsi="Arial" w:cs="Arial"/>
              </w:rPr>
            </w:pPr>
            <w:r>
              <w:rPr>
                <w:rFonts w:ascii="Arial" w:eastAsia="Times New Roman" w:hAnsi="Arial" w:cs="Arial"/>
              </w:rPr>
              <w:t>&lt;0.001</w:t>
            </w:r>
          </w:p>
        </w:tc>
      </w:tr>
      <w:tr w:rsidR="00470033" w14:paraId="56700B39" w14:textId="77777777">
        <w:tc>
          <w:tcPr>
            <w:tcW w:w="1807" w:type="dxa"/>
          </w:tcPr>
          <w:p w14:paraId="1ED15C38" w14:textId="77777777" w:rsidR="00470033" w:rsidRDefault="009D2C31">
            <w:pPr>
              <w:spacing w:after="240" w:line="360" w:lineRule="auto"/>
              <w:jc w:val="both"/>
              <w:rPr>
                <w:rFonts w:ascii="Arial" w:eastAsia="Times New Roman" w:hAnsi="Arial" w:cs="Arial"/>
              </w:rPr>
            </w:pPr>
            <w:r>
              <w:rPr>
                <w:rFonts w:ascii="Arial" w:eastAsia="Times New Roman" w:hAnsi="Arial" w:cs="Arial"/>
              </w:rPr>
              <w:t>Replication</w:t>
            </w:r>
          </w:p>
        </w:tc>
        <w:tc>
          <w:tcPr>
            <w:tcW w:w="1807" w:type="dxa"/>
          </w:tcPr>
          <w:p w14:paraId="6EC0EB5C" w14:textId="77777777" w:rsidR="00470033" w:rsidRDefault="009D2C31">
            <w:pPr>
              <w:spacing w:after="240" w:line="360" w:lineRule="auto"/>
              <w:jc w:val="both"/>
              <w:rPr>
                <w:rFonts w:ascii="Arial" w:eastAsia="Times New Roman" w:hAnsi="Arial" w:cs="Arial"/>
              </w:rPr>
            </w:pPr>
            <w:r>
              <w:rPr>
                <w:rFonts w:ascii="Arial" w:eastAsia="Times New Roman" w:hAnsi="Arial" w:cs="Arial"/>
              </w:rPr>
              <w:t>127.4</w:t>
            </w:r>
          </w:p>
        </w:tc>
        <w:tc>
          <w:tcPr>
            <w:tcW w:w="2283" w:type="dxa"/>
          </w:tcPr>
          <w:p w14:paraId="15EBDF7B" w14:textId="77777777" w:rsidR="00470033" w:rsidRDefault="009D2C31">
            <w:pPr>
              <w:spacing w:after="240" w:line="360" w:lineRule="auto"/>
              <w:jc w:val="both"/>
              <w:rPr>
                <w:rFonts w:ascii="Arial" w:eastAsia="Times New Roman" w:hAnsi="Arial" w:cs="Arial"/>
              </w:rPr>
            </w:pPr>
            <w:r>
              <w:rPr>
                <w:rFonts w:ascii="Arial" w:eastAsia="Times New Roman" w:hAnsi="Arial" w:cs="Arial"/>
              </w:rPr>
              <w:t>2</w:t>
            </w:r>
          </w:p>
        </w:tc>
        <w:tc>
          <w:tcPr>
            <w:tcW w:w="1336" w:type="dxa"/>
          </w:tcPr>
          <w:p w14:paraId="32089454" w14:textId="77777777" w:rsidR="00470033" w:rsidRDefault="009D2C31">
            <w:pPr>
              <w:spacing w:after="240" w:line="360" w:lineRule="auto"/>
              <w:jc w:val="both"/>
              <w:rPr>
                <w:rFonts w:ascii="Arial" w:eastAsia="Times New Roman" w:hAnsi="Arial" w:cs="Arial"/>
              </w:rPr>
            </w:pPr>
            <w:r>
              <w:rPr>
                <w:rFonts w:ascii="Arial" w:eastAsia="Times New Roman" w:hAnsi="Arial" w:cs="Arial"/>
              </w:rPr>
              <w:t>1.685</w:t>
            </w:r>
          </w:p>
        </w:tc>
        <w:tc>
          <w:tcPr>
            <w:tcW w:w="1336" w:type="dxa"/>
          </w:tcPr>
          <w:p w14:paraId="3BD049C6" w14:textId="77777777" w:rsidR="00470033" w:rsidRDefault="009D2C31">
            <w:pPr>
              <w:spacing w:after="240" w:line="360" w:lineRule="auto"/>
              <w:jc w:val="both"/>
              <w:rPr>
                <w:rFonts w:ascii="Arial" w:eastAsia="Times New Roman" w:hAnsi="Arial" w:cs="Arial"/>
              </w:rPr>
            </w:pPr>
            <w:r>
              <w:rPr>
                <w:rFonts w:ascii="Arial" w:eastAsia="Times New Roman" w:hAnsi="Arial" w:cs="Arial"/>
              </w:rPr>
              <w:t>0.217</w:t>
            </w:r>
          </w:p>
        </w:tc>
      </w:tr>
      <w:tr w:rsidR="00470033" w14:paraId="4F306A10" w14:textId="77777777">
        <w:tc>
          <w:tcPr>
            <w:tcW w:w="1807" w:type="dxa"/>
            <w:tcBorders>
              <w:bottom w:val="single" w:sz="4" w:space="0" w:color="auto"/>
            </w:tcBorders>
          </w:tcPr>
          <w:p w14:paraId="5ED3D8BF" w14:textId="77777777" w:rsidR="00470033" w:rsidRDefault="009D2C31">
            <w:pPr>
              <w:spacing w:after="240" w:line="360" w:lineRule="auto"/>
              <w:jc w:val="both"/>
              <w:rPr>
                <w:rFonts w:ascii="Arial" w:eastAsia="Times New Roman" w:hAnsi="Arial" w:cs="Arial"/>
              </w:rPr>
            </w:pPr>
            <w:r>
              <w:rPr>
                <w:rFonts w:ascii="Arial" w:eastAsia="Times New Roman" w:hAnsi="Arial" w:cs="Arial"/>
              </w:rPr>
              <w:t>Residual</w:t>
            </w:r>
          </w:p>
        </w:tc>
        <w:tc>
          <w:tcPr>
            <w:tcW w:w="1807" w:type="dxa"/>
            <w:tcBorders>
              <w:bottom w:val="single" w:sz="4" w:space="0" w:color="auto"/>
            </w:tcBorders>
          </w:tcPr>
          <w:p w14:paraId="09191967" w14:textId="77777777" w:rsidR="00470033" w:rsidRDefault="009D2C31">
            <w:pPr>
              <w:spacing w:after="240" w:line="360" w:lineRule="auto"/>
              <w:jc w:val="both"/>
              <w:rPr>
                <w:rFonts w:ascii="Arial" w:eastAsia="Times New Roman" w:hAnsi="Arial" w:cs="Arial"/>
              </w:rPr>
            </w:pPr>
            <w:r>
              <w:rPr>
                <w:rFonts w:ascii="Arial" w:eastAsia="Times New Roman" w:hAnsi="Arial" w:cs="Arial"/>
              </w:rPr>
              <w:t>338.22</w:t>
            </w:r>
          </w:p>
        </w:tc>
        <w:tc>
          <w:tcPr>
            <w:tcW w:w="2283" w:type="dxa"/>
            <w:tcBorders>
              <w:bottom w:val="single" w:sz="4" w:space="0" w:color="auto"/>
            </w:tcBorders>
          </w:tcPr>
          <w:p w14:paraId="013B4D9E" w14:textId="77777777" w:rsidR="00470033" w:rsidRDefault="009D2C31">
            <w:pPr>
              <w:spacing w:after="240" w:line="360" w:lineRule="auto"/>
              <w:jc w:val="both"/>
              <w:rPr>
                <w:rFonts w:ascii="Arial" w:eastAsia="Times New Roman" w:hAnsi="Arial" w:cs="Arial"/>
              </w:rPr>
            </w:pPr>
            <w:r>
              <w:rPr>
                <w:rFonts w:ascii="Arial" w:eastAsia="Times New Roman" w:hAnsi="Arial" w:cs="Arial"/>
              </w:rPr>
              <w:t>6</w:t>
            </w:r>
          </w:p>
        </w:tc>
        <w:tc>
          <w:tcPr>
            <w:tcW w:w="1336" w:type="dxa"/>
            <w:tcBorders>
              <w:bottom w:val="single" w:sz="4" w:space="0" w:color="auto"/>
            </w:tcBorders>
          </w:tcPr>
          <w:p w14:paraId="12645EAF" w14:textId="77777777" w:rsidR="00470033" w:rsidRDefault="00470033">
            <w:pPr>
              <w:spacing w:after="240" w:line="360" w:lineRule="auto"/>
              <w:jc w:val="both"/>
              <w:rPr>
                <w:rFonts w:ascii="Arial" w:eastAsia="Times New Roman" w:hAnsi="Arial" w:cs="Arial"/>
              </w:rPr>
            </w:pPr>
          </w:p>
        </w:tc>
        <w:tc>
          <w:tcPr>
            <w:tcW w:w="1336" w:type="dxa"/>
            <w:tcBorders>
              <w:bottom w:val="single" w:sz="4" w:space="0" w:color="auto"/>
            </w:tcBorders>
          </w:tcPr>
          <w:p w14:paraId="28B21933" w14:textId="77777777" w:rsidR="00470033" w:rsidRDefault="00470033">
            <w:pPr>
              <w:spacing w:after="240" w:line="360" w:lineRule="auto"/>
              <w:jc w:val="both"/>
              <w:rPr>
                <w:rFonts w:ascii="Arial" w:eastAsia="Times New Roman" w:hAnsi="Arial" w:cs="Arial"/>
              </w:rPr>
            </w:pPr>
          </w:p>
        </w:tc>
      </w:tr>
    </w:tbl>
    <w:p w14:paraId="399D7C8F" w14:textId="77777777" w:rsidR="00470033" w:rsidRDefault="00470033">
      <w:pPr>
        <w:spacing w:line="276" w:lineRule="auto"/>
        <w:jc w:val="both"/>
        <w:rPr>
          <w:rFonts w:ascii="Arial" w:eastAsia="Times New Roman" w:hAnsi="Arial" w:cs="Arial"/>
          <w:bCs/>
        </w:rPr>
      </w:pPr>
    </w:p>
    <w:p w14:paraId="15515E70" w14:textId="77777777" w:rsidR="00470033" w:rsidRDefault="00470033">
      <w:pPr>
        <w:spacing w:line="276" w:lineRule="auto"/>
        <w:jc w:val="both"/>
        <w:rPr>
          <w:rFonts w:ascii="Arial" w:eastAsia="Times New Roman" w:hAnsi="Arial" w:cs="Arial"/>
        </w:rPr>
      </w:pPr>
    </w:p>
    <w:p w14:paraId="6ADD3C07" w14:textId="77777777" w:rsidR="00470033" w:rsidRDefault="009D2C31">
      <w:pPr>
        <w:shd w:val="clear" w:color="auto" w:fill="FFFFFF"/>
        <w:spacing w:after="240" w:line="276" w:lineRule="auto"/>
        <w:jc w:val="both"/>
        <w:rPr>
          <w:rFonts w:ascii="Arial" w:eastAsia="Times New Roman" w:hAnsi="Arial" w:cs="Arial"/>
          <w:b/>
          <w:bCs/>
        </w:rPr>
      </w:pPr>
      <w:r>
        <w:rPr>
          <w:rFonts w:ascii="Arial" w:eastAsia="Times New Roman" w:hAnsi="Arial" w:cs="Arial"/>
          <w:b/>
          <w:bCs/>
        </w:rPr>
        <w:t>3.2 Comparison of treatment means based on Tukey's HSD</w:t>
      </w:r>
    </w:p>
    <w:p w14:paraId="6F55A060" w14:textId="3E49290A" w:rsidR="00470033" w:rsidRDefault="009D2C31">
      <w:pPr>
        <w:shd w:val="clear" w:color="auto" w:fill="FFFFFF"/>
        <w:spacing w:after="240" w:line="276" w:lineRule="auto"/>
        <w:jc w:val="both"/>
        <w:rPr>
          <w:rFonts w:ascii="Arial" w:eastAsia="Times New Roman" w:hAnsi="Arial" w:cs="Arial"/>
          <w:bCs/>
        </w:rPr>
      </w:pPr>
      <w:r>
        <w:rPr>
          <w:rFonts w:ascii="Arial" w:eastAsia="Times New Roman" w:hAnsi="Arial" w:cs="Arial"/>
        </w:rPr>
        <w:t>Table 2 compares the effects of the different soil amendments on emergence of maize seedlings. The results indicate that the tested soil amendments had significant effects on germination and emergence of PH4 maize seedlings (Tables 1 and 2). The manure and control treatments had the highest emergence percentages of 87% and 98%, respectively, while Super Absorbent Polymer (SAP) and DAP-</w:t>
      </w:r>
      <w:r w:rsidR="002352C2">
        <w:rPr>
          <w:rFonts w:ascii="Arial" w:eastAsia="Times New Roman" w:hAnsi="Arial" w:cs="Arial"/>
        </w:rPr>
        <w:t>fertilizer</w:t>
      </w:r>
      <w:r>
        <w:rPr>
          <w:rFonts w:ascii="Arial" w:eastAsia="Times New Roman" w:hAnsi="Arial" w:cs="Arial"/>
        </w:rPr>
        <w:t xml:space="preserve"> recorded the lowest emergence percentages of 36% and 6% respectively (Table 2).</w:t>
      </w:r>
    </w:p>
    <w:p w14:paraId="0855AC1F" w14:textId="77777777" w:rsidR="00470033" w:rsidRDefault="009D2C31">
      <w:pPr>
        <w:shd w:val="clear" w:color="auto" w:fill="FFFFFF"/>
        <w:spacing w:after="240" w:line="360" w:lineRule="auto"/>
        <w:jc w:val="both"/>
        <w:rPr>
          <w:rFonts w:ascii="Arial" w:eastAsia="Times New Roman" w:hAnsi="Arial" w:cs="Arial"/>
          <w:bCs/>
        </w:rPr>
      </w:pPr>
      <w:r>
        <w:rPr>
          <w:rFonts w:ascii="Arial" w:eastAsia="Times New Roman" w:hAnsi="Arial" w:cs="Arial"/>
          <w:bCs/>
        </w:rPr>
        <w:t>Table 2: Comparison of treatment means due to the soil amendments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2562"/>
      </w:tblGrid>
      <w:tr w:rsidR="00470033" w14:paraId="64CE8C0E" w14:textId="77777777">
        <w:trPr>
          <w:trHeight w:val="651"/>
        </w:trPr>
        <w:tc>
          <w:tcPr>
            <w:tcW w:w="2562" w:type="dxa"/>
            <w:tcBorders>
              <w:top w:val="single" w:sz="4" w:space="0" w:color="auto"/>
              <w:bottom w:val="single" w:sz="4" w:space="0" w:color="auto"/>
            </w:tcBorders>
          </w:tcPr>
          <w:p w14:paraId="7C315E11"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Treatment</w:t>
            </w:r>
          </w:p>
        </w:tc>
        <w:tc>
          <w:tcPr>
            <w:tcW w:w="2562" w:type="dxa"/>
            <w:tcBorders>
              <w:top w:val="single" w:sz="4" w:space="0" w:color="auto"/>
              <w:bottom w:val="single" w:sz="4" w:space="0" w:color="auto"/>
            </w:tcBorders>
          </w:tcPr>
          <w:p w14:paraId="1484EC09" w14:textId="3455703B" w:rsidR="00470033" w:rsidRDefault="009D2C31">
            <w:pPr>
              <w:spacing w:after="240" w:line="360" w:lineRule="auto"/>
              <w:rPr>
                <w:rFonts w:ascii="Arial" w:eastAsia="Times New Roman" w:hAnsi="Arial" w:cs="Arial"/>
                <w:b/>
              </w:rPr>
            </w:pPr>
            <w:r>
              <w:rPr>
                <w:rFonts w:ascii="Arial" w:eastAsia="Times New Roman" w:hAnsi="Arial" w:cs="Arial"/>
                <w:b/>
              </w:rPr>
              <w:t>% germination and emergence</w:t>
            </w:r>
          </w:p>
        </w:tc>
      </w:tr>
      <w:tr w:rsidR="00470033" w14:paraId="1283456E" w14:textId="77777777">
        <w:trPr>
          <w:trHeight w:val="530"/>
        </w:trPr>
        <w:tc>
          <w:tcPr>
            <w:tcW w:w="2562" w:type="dxa"/>
            <w:tcBorders>
              <w:top w:val="single" w:sz="4" w:space="0" w:color="auto"/>
            </w:tcBorders>
          </w:tcPr>
          <w:p w14:paraId="52F01195"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Control</w:t>
            </w:r>
          </w:p>
        </w:tc>
        <w:tc>
          <w:tcPr>
            <w:tcW w:w="2562" w:type="dxa"/>
            <w:tcBorders>
              <w:top w:val="single" w:sz="4" w:space="0" w:color="auto"/>
            </w:tcBorders>
          </w:tcPr>
          <w:p w14:paraId="7A5099DF"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97.1a</w:t>
            </w:r>
          </w:p>
        </w:tc>
      </w:tr>
      <w:tr w:rsidR="00470033" w14:paraId="36123BDB" w14:textId="77777777">
        <w:trPr>
          <w:trHeight w:val="542"/>
        </w:trPr>
        <w:tc>
          <w:tcPr>
            <w:tcW w:w="2562" w:type="dxa"/>
          </w:tcPr>
          <w:p w14:paraId="2DB497F0"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Manure</w:t>
            </w:r>
          </w:p>
        </w:tc>
        <w:tc>
          <w:tcPr>
            <w:tcW w:w="2562" w:type="dxa"/>
          </w:tcPr>
          <w:p w14:paraId="49E13043"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86.1a</w:t>
            </w:r>
          </w:p>
        </w:tc>
      </w:tr>
      <w:tr w:rsidR="00470033" w14:paraId="5E384CA6" w14:textId="77777777">
        <w:trPr>
          <w:trHeight w:val="542"/>
        </w:trPr>
        <w:tc>
          <w:tcPr>
            <w:tcW w:w="2562" w:type="dxa"/>
          </w:tcPr>
          <w:p w14:paraId="3FE2B1DC"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SAP</w:t>
            </w:r>
          </w:p>
        </w:tc>
        <w:tc>
          <w:tcPr>
            <w:tcW w:w="2562" w:type="dxa"/>
          </w:tcPr>
          <w:p w14:paraId="3E1763BE"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36.0b</w:t>
            </w:r>
          </w:p>
        </w:tc>
      </w:tr>
      <w:tr w:rsidR="00470033" w14:paraId="0DB61EA3" w14:textId="77777777">
        <w:trPr>
          <w:trHeight w:val="530"/>
        </w:trPr>
        <w:tc>
          <w:tcPr>
            <w:tcW w:w="2562" w:type="dxa"/>
            <w:tcBorders>
              <w:bottom w:val="single" w:sz="4" w:space="0" w:color="auto"/>
            </w:tcBorders>
          </w:tcPr>
          <w:p w14:paraId="76C9720D"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DAP</w:t>
            </w:r>
          </w:p>
        </w:tc>
        <w:tc>
          <w:tcPr>
            <w:tcW w:w="2562" w:type="dxa"/>
            <w:tcBorders>
              <w:bottom w:val="single" w:sz="4" w:space="0" w:color="auto"/>
            </w:tcBorders>
          </w:tcPr>
          <w:p w14:paraId="59C891BA"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6.5c</w:t>
            </w:r>
          </w:p>
        </w:tc>
      </w:tr>
    </w:tbl>
    <w:p w14:paraId="33F18548" w14:textId="77777777" w:rsidR="00470033" w:rsidRDefault="009D2C31">
      <w:pPr>
        <w:shd w:val="clear" w:color="auto" w:fill="FFFFFF"/>
        <w:spacing w:after="240" w:line="360" w:lineRule="auto"/>
        <w:jc w:val="both"/>
        <w:rPr>
          <w:rFonts w:ascii="Arial" w:eastAsia="Times New Roman" w:hAnsi="Arial" w:cs="Arial"/>
          <w:b/>
        </w:rPr>
      </w:pPr>
      <w:r>
        <w:rPr>
          <w:rFonts w:ascii="Arial" w:eastAsia="Times New Roman" w:hAnsi="Arial" w:cs="Arial"/>
          <w:i/>
          <w:iCs/>
        </w:rPr>
        <w:t>Means sharing the same letter are not significantly different at α=0.05</w:t>
      </w:r>
    </w:p>
    <w:p w14:paraId="7F7C571D" w14:textId="77777777"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 xml:space="preserve">Thus, it would appear that </w:t>
      </w:r>
      <w:r>
        <w:rPr>
          <w:rFonts w:ascii="Arial" w:eastAsia="Times New Roman" w:hAnsi="Arial" w:cs="Arial"/>
          <w:bCs/>
        </w:rPr>
        <w:t>DAP and SAP significantly suppressed emergence of PH4 maize</w:t>
      </w:r>
      <w:r>
        <w:rPr>
          <w:rFonts w:ascii="Arial" w:eastAsia="Times New Roman" w:hAnsi="Arial" w:cs="Arial"/>
        </w:rPr>
        <w:t xml:space="preserve">, suggesting that the amendments had some toxic or scotching effects on the maize seeds or created adverse soil moisture conditions for germination and or emergence of the maize seeds. </w:t>
      </w:r>
    </w:p>
    <w:p w14:paraId="00268E8B" w14:textId="77777777" w:rsidR="00D41432" w:rsidRDefault="00D41432">
      <w:pPr>
        <w:spacing w:after="0" w:line="240" w:lineRule="auto"/>
        <w:rPr>
          <w:rFonts w:ascii="Arial" w:eastAsia="Times New Roman" w:hAnsi="Arial" w:cs="Arial"/>
          <w:b/>
          <w:bCs/>
        </w:rPr>
      </w:pPr>
      <w:r>
        <w:rPr>
          <w:rFonts w:ascii="Arial" w:eastAsia="Times New Roman" w:hAnsi="Arial" w:cs="Arial"/>
          <w:b/>
          <w:bCs/>
        </w:rPr>
        <w:br w:type="page"/>
      </w:r>
    </w:p>
    <w:p w14:paraId="73C148B8" w14:textId="287DE0D2" w:rsidR="00470033" w:rsidRDefault="009D2C31">
      <w:pPr>
        <w:spacing w:line="276" w:lineRule="auto"/>
        <w:rPr>
          <w:rFonts w:ascii="Arial" w:eastAsia="Times New Roman" w:hAnsi="Arial" w:cs="Arial"/>
          <w:b/>
          <w:bCs/>
        </w:rPr>
      </w:pPr>
      <w:r>
        <w:rPr>
          <w:rFonts w:ascii="Arial" w:eastAsia="Times New Roman" w:hAnsi="Arial" w:cs="Arial"/>
          <w:b/>
          <w:bCs/>
        </w:rPr>
        <w:lastRenderedPageBreak/>
        <w:t>3.3 Pairwise comparison of treatment means based on Tukey's HSD grouping</w:t>
      </w:r>
    </w:p>
    <w:p w14:paraId="19D4C1D4" w14:textId="77777777" w:rsidR="00470033" w:rsidRDefault="009D2C31">
      <w:pPr>
        <w:shd w:val="clear" w:color="auto" w:fill="FFFFFF"/>
        <w:spacing w:after="240" w:line="276" w:lineRule="auto"/>
        <w:jc w:val="both"/>
        <w:rPr>
          <w:rFonts w:ascii="Arial" w:eastAsia="Times New Roman" w:hAnsi="Arial" w:cs="Arial"/>
          <w:bCs/>
        </w:rPr>
      </w:pPr>
      <w:r>
        <w:rPr>
          <w:rFonts w:ascii="Arial" w:eastAsia="Times New Roman" w:hAnsi="Arial" w:cs="Arial"/>
          <w:bCs/>
        </w:rPr>
        <w:t>Table 3 shows pairwise comparison and the differences in percentage emergence due to the different soil amendment treatments. The results show that a part from manure and control treatments that had highest and comparable levels of percentage emergence, all the other soil amendment treatments showed significant differences in percentage emergence.</w:t>
      </w:r>
      <w:r>
        <w:rPr>
          <w:rFonts w:ascii="Arial" w:eastAsia="Times New Roman" w:hAnsi="Arial" w:cs="Arial"/>
        </w:rPr>
        <w:t xml:space="preserve"> The </w:t>
      </w:r>
      <w:r>
        <w:rPr>
          <w:rFonts w:ascii="Arial" w:eastAsia="Times New Roman" w:hAnsi="Arial" w:cs="Arial"/>
          <w:bCs/>
        </w:rPr>
        <w:t>SAP</w:t>
      </w:r>
      <w:r>
        <w:rPr>
          <w:rFonts w:ascii="Arial" w:eastAsia="Times New Roman" w:hAnsi="Arial" w:cs="Arial"/>
        </w:rPr>
        <w:t> soil amendment treatment caused significantly (</w:t>
      </w:r>
      <w:r>
        <w:rPr>
          <w:rFonts w:ascii="Arial" w:eastAsia="Times New Roman" w:hAnsi="Arial" w:cs="Arial"/>
          <w:i/>
          <w:iCs/>
        </w:rPr>
        <w:t>P</w:t>
      </w:r>
      <w:r>
        <w:rPr>
          <w:rFonts w:ascii="Arial" w:eastAsia="Times New Roman" w:hAnsi="Arial" w:cs="Arial"/>
        </w:rPr>
        <w:t>=0.001) lower percentage emergence than both control and manure treatments. The </w:t>
      </w:r>
      <w:r>
        <w:rPr>
          <w:rFonts w:ascii="Arial" w:eastAsia="Times New Roman" w:hAnsi="Arial" w:cs="Arial"/>
          <w:bCs/>
        </w:rPr>
        <w:t>DAP</w:t>
      </w:r>
      <w:r>
        <w:rPr>
          <w:rFonts w:ascii="Arial" w:eastAsia="Times New Roman" w:hAnsi="Arial" w:cs="Arial"/>
        </w:rPr>
        <w:t> soil amendment treatment resulted in significantly (</w:t>
      </w:r>
      <w:r>
        <w:rPr>
          <w:rFonts w:ascii="Arial" w:eastAsia="Times New Roman" w:hAnsi="Arial" w:cs="Arial"/>
          <w:i/>
          <w:iCs/>
        </w:rPr>
        <w:t xml:space="preserve">P </w:t>
      </w:r>
      <w:r>
        <w:rPr>
          <w:rFonts w:ascii="Arial" w:eastAsia="Times New Roman" w:hAnsi="Arial" w:cs="Arial"/>
        </w:rPr>
        <w:t>= 0.001) the lowest percentage emergence compared to all other treatments</w:t>
      </w:r>
      <w:r>
        <w:rPr>
          <w:rFonts w:ascii="Arial" w:eastAsia="Times New Roman" w:hAnsi="Arial" w:cs="Arial"/>
          <w:bCs/>
        </w:rPr>
        <w:t xml:space="preserve"> (Table 2 and 3)</w:t>
      </w:r>
      <w:r>
        <w:rPr>
          <w:rFonts w:ascii="Arial" w:eastAsia="Times New Roman" w:hAnsi="Arial" w:cs="Arial"/>
        </w:rPr>
        <w:t xml:space="preserve">. </w:t>
      </w:r>
    </w:p>
    <w:p w14:paraId="14E9B352" w14:textId="77777777" w:rsidR="00470033" w:rsidRDefault="009D2C31">
      <w:pPr>
        <w:shd w:val="clear" w:color="auto" w:fill="FFFFFF"/>
        <w:spacing w:after="240" w:line="360" w:lineRule="auto"/>
        <w:rPr>
          <w:rFonts w:ascii="Arial" w:eastAsia="Times New Roman" w:hAnsi="Arial" w:cs="Arial"/>
          <w:bCs/>
        </w:rPr>
      </w:pPr>
      <w:r>
        <w:rPr>
          <w:rFonts w:ascii="Arial" w:eastAsia="Times New Roman" w:hAnsi="Arial" w:cs="Arial"/>
          <w:bCs/>
        </w:rPr>
        <w:t xml:space="preserve">Table 3: Pairwise comparison of </w:t>
      </w:r>
      <w:r>
        <w:rPr>
          <w:rFonts w:ascii="Arial" w:eastAsia="Times New Roman" w:hAnsi="Arial" w:cs="Arial"/>
        </w:rPr>
        <w:t xml:space="preserve">soil amendment </w:t>
      </w:r>
      <w:r>
        <w:rPr>
          <w:rFonts w:ascii="Arial" w:eastAsia="Times New Roman" w:hAnsi="Arial" w:cs="Arial"/>
          <w:bCs/>
        </w:rPr>
        <w:t>treatment means using Tukey's HSD</w:t>
      </w:r>
    </w:p>
    <w:tbl>
      <w:tblPr>
        <w:tblStyle w:val="TableGrid"/>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005"/>
        <w:gridCol w:w="1537"/>
        <w:gridCol w:w="2039"/>
        <w:gridCol w:w="2064"/>
      </w:tblGrid>
      <w:tr w:rsidR="00470033" w14:paraId="24C9612F" w14:textId="77777777">
        <w:tc>
          <w:tcPr>
            <w:tcW w:w="2010" w:type="dxa"/>
            <w:gridSpan w:val="2"/>
            <w:tcBorders>
              <w:top w:val="single" w:sz="4" w:space="0" w:color="auto"/>
              <w:bottom w:val="single" w:sz="4" w:space="0" w:color="auto"/>
            </w:tcBorders>
          </w:tcPr>
          <w:p w14:paraId="24565C73" w14:textId="77777777" w:rsidR="00470033" w:rsidRDefault="009D2C31">
            <w:pPr>
              <w:spacing w:after="240" w:line="360" w:lineRule="auto"/>
              <w:rPr>
                <w:rFonts w:ascii="Arial" w:eastAsia="Times New Roman" w:hAnsi="Arial" w:cs="Arial"/>
              </w:rPr>
            </w:pPr>
            <w:r>
              <w:rPr>
                <w:rFonts w:ascii="Arial" w:eastAsia="Times New Roman" w:hAnsi="Arial" w:cs="Arial"/>
              </w:rPr>
              <w:t>Soil amendment treatments under comparison</w:t>
            </w:r>
          </w:p>
        </w:tc>
        <w:tc>
          <w:tcPr>
            <w:tcW w:w="1537" w:type="dxa"/>
            <w:tcBorders>
              <w:top w:val="single" w:sz="4" w:space="0" w:color="auto"/>
              <w:bottom w:val="single" w:sz="4" w:space="0" w:color="auto"/>
            </w:tcBorders>
          </w:tcPr>
          <w:p w14:paraId="064AE6CB" w14:textId="77777777" w:rsidR="00470033" w:rsidRDefault="009D2C31">
            <w:pPr>
              <w:spacing w:after="240" w:line="360" w:lineRule="auto"/>
              <w:rPr>
                <w:rFonts w:ascii="Arial" w:eastAsia="Times New Roman" w:hAnsi="Arial" w:cs="Arial"/>
              </w:rPr>
            </w:pPr>
            <w:r>
              <w:rPr>
                <w:rFonts w:ascii="Arial" w:eastAsia="Times New Roman" w:hAnsi="Arial" w:cs="Arial"/>
              </w:rPr>
              <w:t>Treatments Mean differences</w:t>
            </w:r>
          </w:p>
        </w:tc>
        <w:tc>
          <w:tcPr>
            <w:tcW w:w="2039" w:type="dxa"/>
            <w:tcBorders>
              <w:top w:val="single" w:sz="4" w:space="0" w:color="auto"/>
              <w:bottom w:val="single" w:sz="4" w:space="0" w:color="auto"/>
            </w:tcBorders>
          </w:tcPr>
          <w:p w14:paraId="02E03C2E" w14:textId="77777777" w:rsidR="00470033" w:rsidRDefault="009D2C31">
            <w:pPr>
              <w:spacing w:after="240" w:line="360" w:lineRule="auto"/>
              <w:rPr>
                <w:rFonts w:ascii="Arial" w:eastAsia="Times New Roman" w:hAnsi="Arial" w:cs="Arial"/>
              </w:rPr>
            </w:pPr>
            <w:r>
              <w:rPr>
                <w:rFonts w:ascii="Arial" w:eastAsia="Times New Roman" w:hAnsi="Arial" w:cs="Arial"/>
              </w:rPr>
              <w:t>Adjusted P-Value</w:t>
            </w:r>
          </w:p>
        </w:tc>
        <w:tc>
          <w:tcPr>
            <w:tcW w:w="2064" w:type="dxa"/>
            <w:tcBorders>
              <w:top w:val="single" w:sz="4" w:space="0" w:color="auto"/>
              <w:bottom w:val="single" w:sz="4" w:space="0" w:color="auto"/>
            </w:tcBorders>
          </w:tcPr>
          <w:p w14:paraId="0E37FDEA" w14:textId="77777777" w:rsidR="00470033" w:rsidRDefault="009D2C31">
            <w:pPr>
              <w:spacing w:after="240" w:line="360" w:lineRule="auto"/>
              <w:rPr>
                <w:rFonts w:ascii="Arial" w:eastAsia="Times New Roman" w:hAnsi="Arial" w:cs="Arial"/>
              </w:rPr>
            </w:pPr>
            <w:r>
              <w:rPr>
                <w:rFonts w:ascii="Arial" w:eastAsia="Times New Roman" w:hAnsi="Arial" w:cs="Arial"/>
              </w:rPr>
              <w:t>Are treatments significantly different</w:t>
            </w:r>
          </w:p>
        </w:tc>
      </w:tr>
      <w:tr w:rsidR="00470033" w14:paraId="5446D276" w14:textId="77777777">
        <w:tc>
          <w:tcPr>
            <w:tcW w:w="1005" w:type="dxa"/>
            <w:tcBorders>
              <w:top w:val="single" w:sz="4" w:space="0" w:color="auto"/>
            </w:tcBorders>
          </w:tcPr>
          <w:p w14:paraId="4950E49A" w14:textId="77777777" w:rsidR="00470033" w:rsidRDefault="009D2C31">
            <w:pPr>
              <w:spacing w:after="240" w:line="360" w:lineRule="auto"/>
              <w:rPr>
                <w:rFonts w:ascii="Arial" w:eastAsia="Times New Roman" w:hAnsi="Arial" w:cs="Arial"/>
              </w:rPr>
            </w:pPr>
            <w:r>
              <w:rPr>
                <w:rFonts w:ascii="Arial" w:eastAsia="Times New Roman" w:hAnsi="Arial" w:cs="Arial"/>
              </w:rPr>
              <w:t>DAP</w:t>
            </w:r>
          </w:p>
        </w:tc>
        <w:tc>
          <w:tcPr>
            <w:tcW w:w="1005" w:type="dxa"/>
            <w:tcBorders>
              <w:top w:val="single" w:sz="4" w:space="0" w:color="auto"/>
            </w:tcBorders>
          </w:tcPr>
          <w:p w14:paraId="6B7CE48C" w14:textId="77777777" w:rsidR="00470033" w:rsidRDefault="009D2C31">
            <w:pPr>
              <w:spacing w:after="240" w:line="360" w:lineRule="auto"/>
              <w:rPr>
                <w:rFonts w:ascii="Arial" w:eastAsia="Times New Roman" w:hAnsi="Arial" w:cs="Arial"/>
              </w:rPr>
            </w:pPr>
            <w:r>
              <w:rPr>
                <w:rFonts w:ascii="Arial" w:eastAsia="Times New Roman" w:hAnsi="Arial" w:cs="Arial"/>
              </w:rPr>
              <w:t>Control</w:t>
            </w:r>
          </w:p>
        </w:tc>
        <w:tc>
          <w:tcPr>
            <w:tcW w:w="1537" w:type="dxa"/>
            <w:tcBorders>
              <w:top w:val="single" w:sz="4" w:space="0" w:color="auto"/>
            </w:tcBorders>
          </w:tcPr>
          <w:p w14:paraId="0D2CD5C0" w14:textId="77777777" w:rsidR="00470033" w:rsidRDefault="009D2C31">
            <w:pPr>
              <w:spacing w:after="240" w:line="360" w:lineRule="auto"/>
              <w:rPr>
                <w:rFonts w:ascii="Arial" w:eastAsia="Times New Roman" w:hAnsi="Arial" w:cs="Arial"/>
              </w:rPr>
            </w:pPr>
            <w:r>
              <w:rPr>
                <w:rFonts w:ascii="Arial" w:eastAsia="Times New Roman" w:hAnsi="Arial" w:cs="Arial"/>
              </w:rPr>
              <w:t>90.6</w:t>
            </w:r>
          </w:p>
        </w:tc>
        <w:tc>
          <w:tcPr>
            <w:tcW w:w="2039" w:type="dxa"/>
            <w:tcBorders>
              <w:top w:val="single" w:sz="4" w:space="0" w:color="auto"/>
            </w:tcBorders>
          </w:tcPr>
          <w:p w14:paraId="662E088E"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Borders>
              <w:top w:val="single" w:sz="4" w:space="0" w:color="auto"/>
            </w:tcBorders>
          </w:tcPr>
          <w:p w14:paraId="0B168106"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r w:rsidR="00470033" w14:paraId="4DD963DB" w14:textId="77777777">
        <w:tc>
          <w:tcPr>
            <w:tcW w:w="1005" w:type="dxa"/>
          </w:tcPr>
          <w:p w14:paraId="72DF0A19" w14:textId="77777777" w:rsidR="00470033" w:rsidRDefault="009D2C31">
            <w:pPr>
              <w:spacing w:after="240" w:line="360" w:lineRule="auto"/>
              <w:rPr>
                <w:rFonts w:ascii="Arial" w:eastAsia="Times New Roman" w:hAnsi="Arial" w:cs="Arial"/>
              </w:rPr>
            </w:pPr>
            <w:r>
              <w:rPr>
                <w:rFonts w:ascii="Arial" w:eastAsia="Times New Roman" w:hAnsi="Arial" w:cs="Arial"/>
              </w:rPr>
              <w:t>Manure</w:t>
            </w:r>
          </w:p>
        </w:tc>
        <w:tc>
          <w:tcPr>
            <w:tcW w:w="1005" w:type="dxa"/>
          </w:tcPr>
          <w:p w14:paraId="33A12F68" w14:textId="77777777" w:rsidR="00470033" w:rsidRDefault="009D2C31">
            <w:pPr>
              <w:spacing w:after="240" w:line="360" w:lineRule="auto"/>
              <w:rPr>
                <w:rFonts w:ascii="Arial" w:eastAsia="Times New Roman" w:hAnsi="Arial" w:cs="Arial"/>
              </w:rPr>
            </w:pPr>
            <w:r>
              <w:rPr>
                <w:rFonts w:ascii="Arial" w:eastAsia="Times New Roman" w:hAnsi="Arial" w:cs="Arial"/>
              </w:rPr>
              <w:t>Control</w:t>
            </w:r>
          </w:p>
        </w:tc>
        <w:tc>
          <w:tcPr>
            <w:tcW w:w="1537" w:type="dxa"/>
          </w:tcPr>
          <w:p w14:paraId="036A0D6C" w14:textId="77777777" w:rsidR="00470033" w:rsidRDefault="009D2C31">
            <w:pPr>
              <w:spacing w:after="240" w:line="360" w:lineRule="auto"/>
              <w:rPr>
                <w:rFonts w:ascii="Arial" w:eastAsia="Times New Roman" w:hAnsi="Arial" w:cs="Arial"/>
              </w:rPr>
            </w:pPr>
            <w:r>
              <w:rPr>
                <w:rFonts w:ascii="Arial" w:eastAsia="Times New Roman" w:hAnsi="Arial" w:cs="Arial"/>
              </w:rPr>
              <w:t>11.0</w:t>
            </w:r>
          </w:p>
        </w:tc>
        <w:tc>
          <w:tcPr>
            <w:tcW w:w="2039" w:type="dxa"/>
          </w:tcPr>
          <w:p w14:paraId="6CF04D1F" w14:textId="77777777" w:rsidR="00470033" w:rsidRDefault="009D2C31">
            <w:pPr>
              <w:spacing w:after="240" w:line="360" w:lineRule="auto"/>
              <w:rPr>
                <w:rFonts w:ascii="Arial" w:eastAsia="Times New Roman" w:hAnsi="Arial" w:cs="Arial"/>
              </w:rPr>
            </w:pPr>
            <w:r>
              <w:rPr>
                <w:rFonts w:ascii="Arial" w:eastAsia="Times New Roman" w:hAnsi="Arial" w:cs="Arial"/>
              </w:rPr>
              <w:t>0.203</w:t>
            </w:r>
          </w:p>
        </w:tc>
        <w:tc>
          <w:tcPr>
            <w:tcW w:w="2064" w:type="dxa"/>
          </w:tcPr>
          <w:p w14:paraId="13ADD482" w14:textId="77777777" w:rsidR="00470033" w:rsidRDefault="009D2C31">
            <w:pPr>
              <w:spacing w:after="240" w:line="360" w:lineRule="auto"/>
              <w:rPr>
                <w:rFonts w:ascii="Arial" w:eastAsia="Times New Roman" w:hAnsi="Arial" w:cs="Arial"/>
              </w:rPr>
            </w:pPr>
            <w:r>
              <w:rPr>
                <w:rFonts w:ascii="Arial" w:eastAsia="Times New Roman" w:hAnsi="Arial" w:cs="Arial"/>
              </w:rPr>
              <w:t>No</w:t>
            </w:r>
          </w:p>
        </w:tc>
      </w:tr>
      <w:tr w:rsidR="00470033" w14:paraId="591F2F4D" w14:textId="77777777">
        <w:tc>
          <w:tcPr>
            <w:tcW w:w="1005" w:type="dxa"/>
          </w:tcPr>
          <w:p w14:paraId="3CA58093" w14:textId="77777777" w:rsidR="00470033" w:rsidRDefault="009D2C31">
            <w:pPr>
              <w:spacing w:after="240" w:line="360" w:lineRule="auto"/>
              <w:rPr>
                <w:rFonts w:ascii="Arial" w:eastAsia="Times New Roman" w:hAnsi="Arial" w:cs="Arial"/>
              </w:rPr>
            </w:pPr>
            <w:r>
              <w:rPr>
                <w:rFonts w:ascii="Arial" w:eastAsia="Times New Roman" w:hAnsi="Arial" w:cs="Arial"/>
              </w:rPr>
              <w:t>SAP</w:t>
            </w:r>
          </w:p>
        </w:tc>
        <w:tc>
          <w:tcPr>
            <w:tcW w:w="1005" w:type="dxa"/>
          </w:tcPr>
          <w:p w14:paraId="5699CAD2" w14:textId="77777777" w:rsidR="00470033" w:rsidRDefault="009D2C31">
            <w:pPr>
              <w:spacing w:after="240" w:line="360" w:lineRule="auto"/>
              <w:rPr>
                <w:rFonts w:ascii="Arial" w:eastAsia="Times New Roman" w:hAnsi="Arial" w:cs="Arial"/>
              </w:rPr>
            </w:pPr>
            <w:r>
              <w:rPr>
                <w:rFonts w:ascii="Arial" w:eastAsia="Times New Roman" w:hAnsi="Arial" w:cs="Arial"/>
              </w:rPr>
              <w:t>Control</w:t>
            </w:r>
          </w:p>
        </w:tc>
        <w:tc>
          <w:tcPr>
            <w:tcW w:w="1537" w:type="dxa"/>
          </w:tcPr>
          <w:p w14:paraId="3117CABF" w14:textId="77777777" w:rsidR="00470033" w:rsidRDefault="009D2C31">
            <w:pPr>
              <w:spacing w:after="240" w:line="360" w:lineRule="auto"/>
              <w:rPr>
                <w:rFonts w:ascii="Arial" w:eastAsia="Times New Roman" w:hAnsi="Arial" w:cs="Arial"/>
              </w:rPr>
            </w:pPr>
            <w:r>
              <w:rPr>
                <w:rFonts w:ascii="Arial" w:eastAsia="Times New Roman" w:hAnsi="Arial" w:cs="Arial"/>
              </w:rPr>
              <w:t>60.1</w:t>
            </w:r>
          </w:p>
        </w:tc>
        <w:tc>
          <w:tcPr>
            <w:tcW w:w="2039" w:type="dxa"/>
          </w:tcPr>
          <w:p w14:paraId="5EB1A295"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Pr>
          <w:p w14:paraId="22D3450E"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r w:rsidR="00470033" w14:paraId="72AFE9D7" w14:textId="77777777">
        <w:tc>
          <w:tcPr>
            <w:tcW w:w="1005" w:type="dxa"/>
          </w:tcPr>
          <w:p w14:paraId="587F9930" w14:textId="77777777" w:rsidR="00470033" w:rsidRDefault="009D2C31">
            <w:pPr>
              <w:spacing w:after="240" w:line="360" w:lineRule="auto"/>
              <w:rPr>
                <w:rFonts w:ascii="Arial" w:eastAsia="Times New Roman" w:hAnsi="Arial" w:cs="Arial"/>
              </w:rPr>
            </w:pPr>
            <w:r>
              <w:rPr>
                <w:rFonts w:ascii="Arial" w:eastAsia="Times New Roman" w:hAnsi="Arial" w:cs="Arial"/>
              </w:rPr>
              <w:t>Manure</w:t>
            </w:r>
          </w:p>
        </w:tc>
        <w:tc>
          <w:tcPr>
            <w:tcW w:w="1005" w:type="dxa"/>
          </w:tcPr>
          <w:p w14:paraId="75EF1E53" w14:textId="77777777" w:rsidR="00470033" w:rsidRDefault="009D2C31">
            <w:pPr>
              <w:spacing w:after="240" w:line="360" w:lineRule="auto"/>
              <w:rPr>
                <w:rFonts w:ascii="Arial" w:eastAsia="Times New Roman" w:hAnsi="Arial" w:cs="Arial"/>
              </w:rPr>
            </w:pPr>
            <w:r>
              <w:rPr>
                <w:rFonts w:ascii="Arial" w:eastAsia="Times New Roman" w:hAnsi="Arial" w:cs="Arial"/>
              </w:rPr>
              <w:t>DAP</w:t>
            </w:r>
          </w:p>
        </w:tc>
        <w:tc>
          <w:tcPr>
            <w:tcW w:w="1537" w:type="dxa"/>
          </w:tcPr>
          <w:p w14:paraId="5137C3D7" w14:textId="77777777" w:rsidR="00470033" w:rsidRDefault="009D2C31">
            <w:pPr>
              <w:spacing w:after="240" w:line="360" w:lineRule="auto"/>
              <w:rPr>
                <w:rFonts w:ascii="Arial" w:eastAsia="Times New Roman" w:hAnsi="Arial" w:cs="Arial"/>
              </w:rPr>
            </w:pPr>
            <w:r>
              <w:rPr>
                <w:rFonts w:ascii="Arial" w:eastAsia="Times New Roman" w:hAnsi="Arial" w:cs="Arial"/>
              </w:rPr>
              <w:t>-79.6</w:t>
            </w:r>
          </w:p>
        </w:tc>
        <w:tc>
          <w:tcPr>
            <w:tcW w:w="2039" w:type="dxa"/>
          </w:tcPr>
          <w:p w14:paraId="642C2602"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Pr>
          <w:p w14:paraId="40E1505B"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r w:rsidR="00470033" w14:paraId="74AD8328" w14:textId="77777777">
        <w:tc>
          <w:tcPr>
            <w:tcW w:w="1005" w:type="dxa"/>
          </w:tcPr>
          <w:p w14:paraId="4D037122" w14:textId="77777777" w:rsidR="00470033" w:rsidRDefault="009D2C31">
            <w:pPr>
              <w:spacing w:after="240" w:line="360" w:lineRule="auto"/>
              <w:rPr>
                <w:rFonts w:ascii="Arial" w:eastAsia="Times New Roman" w:hAnsi="Arial" w:cs="Arial"/>
              </w:rPr>
            </w:pPr>
            <w:r>
              <w:rPr>
                <w:rFonts w:ascii="Arial" w:eastAsia="Times New Roman" w:hAnsi="Arial" w:cs="Arial"/>
              </w:rPr>
              <w:t>SAP</w:t>
            </w:r>
          </w:p>
        </w:tc>
        <w:tc>
          <w:tcPr>
            <w:tcW w:w="1005" w:type="dxa"/>
          </w:tcPr>
          <w:p w14:paraId="6AC4C151" w14:textId="77777777" w:rsidR="00470033" w:rsidRDefault="009D2C31">
            <w:pPr>
              <w:spacing w:after="240" w:line="360" w:lineRule="auto"/>
              <w:rPr>
                <w:rFonts w:ascii="Arial" w:eastAsia="Times New Roman" w:hAnsi="Arial" w:cs="Arial"/>
              </w:rPr>
            </w:pPr>
            <w:r>
              <w:rPr>
                <w:rFonts w:ascii="Arial" w:eastAsia="Times New Roman" w:hAnsi="Arial" w:cs="Arial"/>
              </w:rPr>
              <w:t>DAP</w:t>
            </w:r>
          </w:p>
        </w:tc>
        <w:tc>
          <w:tcPr>
            <w:tcW w:w="1537" w:type="dxa"/>
          </w:tcPr>
          <w:p w14:paraId="39D5277B" w14:textId="77777777" w:rsidR="00470033" w:rsidRDefault="009D2C31">
            <w:pPr>
              <w:spacing w:after="240" w:line="360" w:lineRule="auto"/>
              <w:rPr>
                <w:rFonts w:ascii="Arial" w:eastAsia="Times New Roman" w:hAnsi="Arial" w:cs="Arial"/>
              </w:rPr>
            </w:pPr>
            <w:r>
              <w:rPr>
                <w:rFonts w:ascii="Arial" w:eastAsia="Times New Roman" w:hAnsi="Arial" w:cs="Arial"/>
              </w:rPr>
              <w:t>-30.5</w:t>
            </w:r>
          </w:p>
        </w:tc>
        <w:tc>
          <w:tcPr>
            <w:tcW w:w="2039" w:type="dxa"/>
          </w:tcPr>
          <w:p w14:paraId="48B5C295"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Pr>
          <w:p w14:paraId="513E24AF"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r w:rsidR="00470033" w14:paraId="3F224899" w14:textId="77777777">
        <w:tc>
          <w:tcPr>
            <w:tcW w:w="1005" w:type="dxa"/>
            <w:tcBorders>
              <w:bottom w:val="single" w:sz="4" w:space="0" w:color="auto"/>
            </w:tcBorders>
          </w:tcPr>
          <w:p w14:paraId="1FF78BD3" w14:textId="77777777" w:rsidR="00470033" w:rsidRDefault="009D2C31">
            <w:pPr>
              <w:spacing w:after="240" w:line="360" w:lineRule="auto"/>
              <w:rPr>
                <w:rFonts w:ascii="Arial" w:eastAsia="Times New Roman" w:hAnsi="Arial" w:cs="Arial"/>
              </w:rPr>
            </w:pPr>
            <w:r>
              <w:rPr>
                <w:rFonts w:ascii="Arial" w:eastAsia="Times New Roman" w:hAnsi="Arial" w:cs="Arial"/>
              </w:rPr>
              <w:t>SAP</w:t>
            </w:r>
          </w:p>
        </w:tc>
        <w:tc>
          <w:tcPr>
            <w:tcW w:w="1005" w:type="dxa"/>
            <w:tcBorders>
              <w:bottom w:val="single" w:sz="4" w:space="0" w:color="auto"/>
            </w:tcBorders>
          </w:tcPr>
          <w:p w14:paraId="69542586" w14:textId="77777777" w:rsidR="00470033" w:rsidRDefault="009D2C31">
            <w:pPr>
              <w:spacing w:after="240" w:line="360" w:lineRule="auto"/>
              <w:rPr>
                <w:rFonts w:ascii="Arial" w:eastAsia="Times New Roman" w:hAnsi="Arial" w:cs="Arial"/>
              </w:rPr>
            </w:pPr>
            <w:r>
              <w:rPr>
                <w:rFonts w:ascii="Arial" w:eastAsia="Times New Roman" w:hAnsi="Arial" w:cs="Arial"/>
              </w:rPr>
              <w:t>Manure</w:t>
            </w:r>
          </w:p>
        </w:tc>
        <w:tc>
          <w:tcPr>
            <w:tcW w:w="1537" w:type="dxa"/>
            <w:tcBorders>
              <w:bottom w:val="single" w:sz="4" w:space="0" w:color="auto"/>
            </w:tcBorders>
          </w:tcPr>
          <w:p w14:paraId="0741DD06" w14:textId="77777777" w:rsidR="00470033" w:rsidRDefault="009D2C31">
            <w:pPr>
              <w:spacing w:after="240" w:line="360" w:lineRule="auto"/>
              <w:rPr>
                <w:rFonts w:ascii="Arial" w:eastAsia="Times New Roman" w:hAnsi="Arial" w:cs="Arial"/>
              </w:rPr>
            </w:pPr>
            <w:r>
              <w:rPr>
                <w:rFonts w:ascii="Arial" w:eastAsia="Times New Roman" w:hAnsi="Arial" w:cs="Arial"/>
              </w:rPr>
              <w:t>49.2</w:t>
            </w:r>
          </w:p>
        </w:tc>
        <w:tc>
          <w:tcPr>
            <w:tcW w:w="2039" w:type="dxa"/>
            <w:tcBorders>
              <w:bottom w:val="single" w:sz="4" w:space="0" w:color="auto"/>
            </w:tcBorders>
          </w:tcPr>
          <w:p w14:paraId="03AD28BF"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Borders>
              <w:bottom w:val="single" w:sz="4" w:space="0" w:color="auto"/>
            </w:tcBorders>
          </w:tcPr>
          <w:p w14:paraId="78DF5708"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bl>
    <w:p w14:paraId="10A1DFD9" w14:textId="77777777" w:rsidR="00470033" w:rsidRDefault="00470033">
      <w:pPr>
        <w:rPr>
          <w:rFonts w:ascii="Arial" w:eastAsia="Times New Roman" w:hAnsi="Arial" w:cs="Arial"/>
          <w:b/>
          <w:bCs/>
        </w:rPr>
      </w:pPr>
    </w:p>
    <w:p w14:paraId="1DC63179" w14:textId="77777777" w:rsidR="00470033" w:rsidRDefault="009D2C31">
      <w:pPr>
        <w:spacing w:line="360" w:lineRule="auto"/>
        <w:rPr>
          <w:rFonts w:ascii="Arial" w:eastAsia="Times New Roman" w:hAnsi="Arial" w:cs="Arial"/>
          <w:b/>
          <w:bCs/>
        </w:rPr>
      </w:pPr>
      <w:r>
        <w:rPr>
          <w:rFonts w:ascii="Arial" w:eastAsia="Times New Roman" w:hAnsi="Arial" w:cs="Arial"/>
          <w:b/>
          <w:bCs/>
        </w:rPr>
        <w:t>4. Discussion</w:t>
      </w:r>
    </w:p>
    <w:p w14:paraId="6AAC15C0" w14:textId="77777777" w:rsidR="00470033" w:rsidRDefault="009D2C31">
      <w:pPr>
        <w:spacing w:line="276" w:lineRule="auto"/>
        <w:jc w:val="both"/>
        <w:rPr>
          <w:rFonts w:ascii="Arial" w:hAnsi="Arial" w:cs="Arial"/>
        </w:rPr>
      </w:pPr>
      <w:r>
        <w:rPr>
          <w:rFonts w:ascii="Arial" w:eastAsia="Times New Roman" w:hAnsi="Arial" w:cs="Arial"/>
        </w:rPr>
        <w:t>A number of studies have highlighted the effects of using inorganic fertilizers on germination, emergence, seed viability and or dormancy [26,27]</w:t>
      </w:r>
      <w:r>
        <w:rPr>
          <w:rFonts w:ascii="Arial" w:hAnsi="Arial" w:cs="Arial"/>
          <w:color w:val="222222"/>
          <w:shd w:val="clear" w:color="auto" w:fill="FFFFFF"/>
        </w:rPr>
        <w:t>.</w:t>
      </w:r>
    </w:p>
    <w:p w14:paraId="2244E92C" w14:textId="77777777"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 xml:space="preserve">This study has highlighted the differences brought about due to use of organic (manures) and inorganic (fertilizers) soil amendments. </w:t>
      </w:r>
    </w:p>
    <w:p w14:paraId="3F716819" w14:textId="151D095C" w:rsidR="00470033" w:rsidRDefault="009D2C31">
      <w:pPr>
        <w:spacing w:line="276" w:lineRule="auto"/>
        <w:jc w:val="both"/>
        <w:rPr>
          <w:rFonts w:ascii="Arial" w:eastAsia="Times New Roman" w:hAnsi="Arial" w:cs="Arial"/>
        </w:rPr>
      </w:pPr>
      <w:r>
        <w:rPr>
          <w:rFonts w:ascii="Arial" w:eastAsia="Times New Roman" w:hAnsi="Arial" w:cs="Arial"/>
        </w:rPr>
        <w:t>The fact that the </w:t>
      </w:r>
      <w:r>
        <w:rPr>
          <w:rFonts w:ascii="Arial" w:eastAsia="Times New Roman" w:hAnsi="Arial" w:cs="Arial"/>
          <w:bCs/>
        </w:rPr>
        <w:t>manure</w:t>
      </w:r>
      <w:r>
        <w:rPr>
          <w:rFonts w:ascii="Arial" w:eastAsia="Times New Roman" w:hAnsi="Arial" w:cs="Arial"/>
        </w:rPr>
        <w:t> soil amendment treatment resulted in highest percentage germination and emergence rate (of 86.1%) comparable to that of the </w:t>
      </w:r>
      <w:r>
        <w:rPr>
          <w:rFonts w:ascii="Arial" w:eastAsia="Times New Roman" w:hAnsi="Arial" w:cs="Arial"/>
          <w:bCs/>
        </w:rPr>
        <w:t>control treatment</w:t>
      </w:r>
      <w:r>
        <w:rPr>
          <w:rFonts w:ascii="Arial" w:eastAsia="Times New Roman" w:hAnsi="Arial" w:cs="Arial"/>
        </w:rPr>
        <w:t> (at 97.1%) suggests that manure, being an organic amendment, provides nutrients in a slow-release form and improves soil properties without introducing high concentrations of soluble salts, and does not cause osmotic stress to the imbibing maize seeds. Similar findings were reported by [25,28]</w:t>
      </w:r>
      <w:r>
        <w:rPr>
          <w:rFonts w:ascii="Arial" w:hAnsi="Arial" w:cs="Arial"/>
          <w:color w:val="222222"/>
          <w:shd w:val="clear" w:color="auto" w:fill="FFFFFF"/>
        </w:rPr>
        <w:t xml:space="preserve"> and </w:t>
      </w:r>
      <w:r>
        <w:rPr>
          <w:rFonts w:ascii="Arial" w:eastAsia="Times New Roman" w:hAnsi="Arial" w:cs="Arial"/>
        </w:rPr>
        <w:lastRenderedPageBreak/>
        <w:t>[29]</w:t>
      </w:r>
      <w:r>
        <w:rPr>
          <w:rFonts w:ascii="Arial" w:hAnsi="Arial" w:cs="Arial"/>
          <w:color w:val="222222"/>
          <w:shd w:val="clear" w:color="auto" w:fill="FFFFFF"/>
        </w:rPr>
        <w:t xml:space="preserve"> who observed that </w:t>
      </w:r>
      <w:r>
        <w:rPr>
          <w:rFonts w:ascii="Arial" w:eastAsia="Times New Roman" w:hAnsi="Arial" w:cs="Arial"/>
        </w:rPr>
        <w:t>manure offers a slow-release nutrient profile, improves soil structure, and lowers salinity effects.</w:t>
      </w:r>
    </w:p>
    <w:p w14:paraId="4190440D" w14:textId="17FE3861" w:rsidR="00470033" w:rsidRDefault="009D2C31">
      <w:pPr>
        <w:spacing w:line="276" w:lineRule="auto"/>
        <w:jc w:val="both"/>
        <w:rPr>
          <w:rFonts w:ascii="Arial" w:hAnsi="Arial" w:cs="Arial"/>
        </w:rPr>
      </w:pPr>
      <w:r>
        <w:rPr>
          <w:rFonts w:ascii="Arial" w:eastAsia="Times New Roman" w:hAnsi="Arial" w:cs="Arial"/>
        </w:rPr>
        <w:t>However, </w:t>
      </w:r>
      <w:r>
        <w:rPr>
          <w:rFonts w:ascii="Arial" w:eastAsia="Times New Roman" w:hAnsi="Arial" w:cs="Arial"/>
          <w:bCs/>
        </w:rPr>
        <w:t>DAP</w:t>
      </w:r>
      <w:r>
        <w:rPr>
          <w:rFonts w:ascii="Arial" w:eastAsia="Times New Roman" w:hAnsi="Arial" w:cs="Arial"/>
        </w:rPr>
        <w:t> (Di-ammonium Phosphate, 18-46-0) fertilizer had the lowest percentage germination and emergence (of 6.5%). This could have been attributed to the fact that DAP is known to have very high salt concentration index and, on dissolution, releases high concentrations of ammonium (NH4+). [30]</w:t>
      </w:r>
      <w:r>
        <w:rPr>
          <w:rFonts w:ascii="Arial" w:hAnsi="Arial" w:cs="Arial"/>
          <w:color w:val="222222"/>
          <w:shd w:val="clear" w:color="auto" w:fill="FFFFFF"/>
        </w:rPr>
        <w:t xml:space="preserve"> </w:t>
      </w:r>
      <w:r>
        <w:rPr>
          <w:rFonts w:ascii="Arial" w:eastAsia="Times New Roman" w:hAnsi="Arial" w:cs="Arial"/>
        </w:rPr>
        <w:t>[31]</w:t>
      </w:r>
      <w:r>
        <w:rPr>
          <w:rFonts w:ascii="Arial" w:hAnsi="Arial" w:cs="Arial"/>
          <w:color w:val="222222"/>
          <w:shd w:val="clear" w:color="auto" w:fill="FFFFFF"/>
        </w:rPr>
        <w:t xml:space="preserve"> reported that </w:t>
      </w:r>
      <w:r>
        <w:rPr>
          <w:rFonts w:ascii="Arial" w:eastAsia="Times New Roman" w:hAnsi="Arial" w:cs="Arial"/>
        </w:rPr>
        <w:t>high concentration of ammonium (NH4+) in the root zone can be phytotoxic to emerging seedling radicles, and even cause scotching (salt burn) especially when placed near to the seed.</w:t>
      </w:r>
    </w:p>
    <w:p w14:paraId="5ABFF0A0" w14:textId="689049B8"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The Super absorbent polymer (</w:t>
      </w:r>
      <w:r>
        <w:rPr>
          <w:rFonts w:ascii="Arial" w:eastAsia="Times New Roman" w:hAnsi="Arial" w:cs="Arial"/>
          <w:bCs/>
        </w:rPr>
        <w:t>SAP</w:t>
      </w:r>
      <w:r>
        <w:rPr>
          <w:rFonts w:ascii="Arial" w:eastAsia="Times New Roman" w:hAnsi="Arial" w:cs="Arial"/>
          <w:b/>
          <w:bCs/>
        </w:rPr>
        <w:t>)</w:t>
      </w:r>
      <w:r>
        <w:rPr>
          <w:rFonts w:ascii="Arial" w:eastAsia="Times New Roman" w:hAnsi="Arial" w:cs="Arial"/>
        </w:rPr>
        <w:t> soil amendment treatment also resulted in significant</w:t>
      </w:r>
      <w:r w:rsidR="002352C2">
        <w:rPr>
          <w:rFonts w:ascii="Arial" w:eastAsia="Times New Roman" w:hAnsi="Arial" w:cs="Arial"/>
        </w:rPr>
        <w:t>ly</w:t>
      </w:r>
      <w:r>
        <w:rPr>
          <w:rFonts w:ascii="Arial" w:eastAsia="Times New Roman" w:hAnsi="Arial" w:cs="Arial"/>
        </w:rPr>
        <w:t xml:space="preserve"> low percentage germination and emergence (of 36.2%) compared to manure and control treatments. This low percentage germination and emergence could be attributed to the fact that SAP being highly hygroscopic and having high affinity for water could have exerted high osmotic stress to the seeds, starving and denying them of adequate imbibition water necessary to allow for successful seed germination and emergence. These findings are in agreement with those reported by [32]</w:t>
      </w:r>
      <w:r>
        <w:rPr>
          <w:rFonts w:ascii="Arial" w:hAnsi="Arial" w:cs="Arial"/>
          <w:color w:val="222222"/>
          <w:shd w:val="clear" w:color="auto" w:fill="FFFFFF"/>
        </w:rPr>
        <w:t xml:space="preserve"> </w:t>
      </w:r>
      <w:r>
        <w:rPr>
          <w:rFonts w:ascii="Arial" w:eastAsia="Times New Roman" w:hAnsi="Arial" w:cs="Arial"/>
        </w:rPr>
        <w:t xml:space="preserve">who observed that </w:t>
      </w:r>
      <w:r>
        <w:rPr>
          <w:rFonts w:ascii="Arial" w:hAnsi="Arial" w:cs="Arial"/>
        </w:rPr>
        <w:t>application of SAP during planting reduced the rate of seedling emergence especially in arid and semi-arid environments where soil moisture is limiting.</w:t>
      </w:r>
    </w:p>
    <w:p w14:paraId="3F9FFBF6" w14:textId="77777777" w:rsidR="00470033" w:rsidRDefault="009D2C31">
      <w:pPr>
        <w:spacing w:line="276" w:lineRule="auto"/>
        <w:rPr>
          <w:rFonts w:ascii="Arial" w:eastAsia="Times New Roman" w:hAnsi="Arial" w:cs="Arial"/>
          <w:b/>
          <w:bCs/>
        </w:rPr>
      </w:pPr>
      <w:r>
        <w:rPr>
          <w:rFonts w:ascii="Arial" w:eastAsia="Times New Roman" w:hAnsi="Arial" w:cs="Arial"/>
          <w:b/>
          <w:bCs/>
        </w:rPr>
        <w:t>5. Conclusion</w:t>
      </w:r>
    </w:p>
    <w:p w14:paraId="01311889" w14:textId="5992818A"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From the findings of the study, it is evident that application of different soil amendments significantly affects seed germination and emergence processes. The findings indicate that </w:t>
      </w:r>
      <w:r>
        <w:rPr>
          <w:rFonts w:ascii="Arial" w:eastAsia="Times New Roman" w:hAnsi="Arial" w:cs="Arial"/>
          <w:bCs/>
        </w:rPr>
        <w:t>organic manures</w:t>
      </w:r>
      <w:r>
        <w:rPr>
          <w:rFonts w:ascii="Arial" w:eastAsia="Times New Roman" w:hAnsi="Arial" w:cs="Arial"/>
        </w:rPr>
        <w:t xml:space="preserve"> can be safe and effective amendment for crop establishment, since they occasion germination rates comparable to those of control treatment. However, use of highly concentrated inorganic fertilizers such as </w:t>
      </w:r>
      <w:r>
        <w:rPr>
          <w:rFonts w:ascii="Arial" w:eastAsia="Times New Roman" w:hAnsi="Arial" w:cs="Arial"/>
          <w:bCs/>
        </w:rPr>
        <w:t xml:space="preserve">DAP </w:t>
      </w:r>
      <w:r w:rsidRPr="002352C2">
        <w:rPr>
          <w:rFonts w:ascii="Arial" w:eastAsia="Times New Roman" w:hAnsi="Arial" w:cs="Arial"/>
          <w:bCs/>
        </w:rPr>
        <w:t>and N</w:t>
      </w:r>
      <w:r w:rsidR="002352C2" w:rsidRPr="002352C2">
        <w:rPr>
          <w:rFonts w:ascii="Arial" w:eastAsia="Times New Roman" w:hAnsi="Arial" w:cs="Arial"/>
          <w:bCs/>
        </w:rPr>
        <w:t xml:space="preserve">: </w:t>
      </w:r>
      <w:r w:rsidRPr="002352C2">
        <w:rPr>
          <w:rFonts w:ascii="Arial" w:eastAsia="Times New Roman" w:hAnsi="Arial" w:cs="Arial"/>
          <w:bCs/>
        </w:rPr>
        <w:t>P</w:t>
      </w:r>
      <w:r w:rsidR="002352C2" w:rsidRPr="002352C2">
        <w:rPr>
          <w:rFonts w:ascii="Arial" w:eastAsia="Times New Roman" w:hAnsi="Arial" w:cs="Arial"/>
          <w:bCs/>
        </w:rPr>
        <w:t xml:space="preserve">: </w:t>
      </w:r>
      <w:r w:rsidRPr="002352C2">
        <w:rPr>
          <w:rFonts w:ascii="Arial" w:eastAsia="Times New Roman" w:hAnsi="Arial" w:cs="Arial"/>
          <w:bCs/>
        </w:rPr>
        <w:t>K</w:t>
      </w:r>
      <w:r w:rsidRPr="002352C2">
        <w:rPr>
          <w:rFonts w:ascii="Arial" w:eastAsia="Times New Roman" w:hAnsi="Arial" w:cs="Arial"/>
        </w:rPr>
        <w:t xml:space="preserve"> </w:t>
      </w:r>
      <w:r w:rsidR="002352C2">
        <w:rPr>
          <w:rFonts w:ascii="Arial" w:eastAsia="Times New Roman" w:hAnsi="Arial" w:cs="Arial"/>
        </w:rPr>
        <w:t xml:space="preserve">(23:23:0; 17:17:0) </w:t>
      </w:r>
      <w:r>
        <w:rPr>
          <w:rFonts w:ascii="Arial" w:eastAsia="Times New Roman" w:hAnsi="Arial" w:cs="Arial"/>
        </w:rPr>
        <w:t>and other synthetic derivatives such as </w:t>
      </w:r>
      <w:r>
        <w:rPr>
          <w:rFonts w:ascii="Arial" w:eastAsia="Times New Roman" w:hAnsi="Arial" w:cs="Arial"/>
          <w:bCs/>
        </w:rPr>
        <w:t>SAP</w:t>
      </w:r>
      <w:r>
        <w:rPr>
          <w:rFonts w:ascii="Arial" w:eastAsia="Times New Roman" w:hAnsi="Arial" w:cs="Arial"/>
        </w:rPr>
        <w:t xml:space="preserve"> can pose a significant risk of phytotoxicity and osmotic stress to germinating seeds, that severely compromise crop emergence. Therefore, for applications that require direct placement and contact with the seed, organic soil amendments are preferred to the high-salinity inorganic fertilizers. </w:t>
      </w:r>
    </w:p>
    <w:p w14:paraId="3FCC0949" w14:textId="77777777" w:rsidR="00470033" w:rsidRDefault="009D2C31">
      <w:pPr>
        <w:rPr>
          <w:rFonts w:ascii="Arial" w:eastAsia="Times New Roman" w:hAnsi="Arial" w:cs="Arial"/>
          <w:b/>
          <w:bCs/>
        </w:rPr>
      </w:pPr>
      <w:r>
        <w:rPr>
          <w:rFonts w:ascii="Arial" w:eastAsia="Times New Roman" w:hAnsi="Arial" w:cs="Arial"/>
          <w:b/>
          <w:bCs/>
        </w:rPr>
        <w:t>6. References</w:t>
      </w:r>
    </w:p>
    <w:p w14:paraId="67E3B6A3" w14:textId="55E094EB"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 xml:space="preserve"> [1</w:t>
      </w:r>
      <w:proofErr w:type="gramStart"/>
      <w:r>
        <w:rPr>
          <w:rFonts w:ascii="Arial" w:eastAsia="Times New Roman" w:hAnsi="Arial" w:cs="Arial"/>
        </w:rPr>
        <w:t>]</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Nabwire</w:t>
      </w:r>
      <w:proofErr w:type="spellEnd"/>
      <w:proofErr w:type="gramEnd"/>
      <w:r w:rsidR="00995DA2" w:rsidRPr="00995DA2">
        <w:rPr>
          <w:rFonts w:ascii="Arial" w:hAnsi="Arial" w:cs="Arial"/>
          <w:color w:val="222222"/>
          <w:shd w:val="clear" w:color="auto" w:fill="FFFFFF"/>
        </w:rPr>
        <w:t xml:space="preserve">, T. J. (2020). Assessing </w:t>
      </w:r>
      <w:proofErr w:type="gramStart"/>
      <w:r w:rsidR="00995DA2" w:rsidRPr="00995DA2">
        <w:rPr>
          <w:rFonts w:ascii="Arial" w:hAnsi="Arial" w:cs="Arial"/>
          <w:color w:val="222222"/>
          <w:shd w:val="clear" w:color="auto" w:fill="FFFFFF"/>
        </w:rPr>
        <w:t>The</w:t>
      </w:r>
      <w:proofErr w:type="gramEnd"/>
      <w:r w:rsidR="00995DA2" w:rsidRPr="00995DA2">
        <w:rPr>
          <w:rFonts w:ascii="Arial" w:hAnsi="Arial" w:cs="Arial"/>
          <w:color w:val="222222"/>
          <w:shd w:val="clear" w:color="auto" w:fill="FFFFFF"/>
        </w:rPr>
        <w:t xml:space="preserve"> Adoption Of Rainwater Harvesting Technologies (RWHT) As A Coping Mechanism To Climate Variability In Kilifi County, Kenya. (Doctoral dissertation, University of Nairobi) </w:t>
      </w:r>
      <w:hyperlink r:id="rId7" w:history="1">
        <w:r w:rsidR="009E1903" w:rsidRPr="008E6228">
          <w:rPr>
            <w:rStyle w:val="Hyperlink"/>
            <w:rFonts w:ascii="Arial" w:hAnsi="Arial" w:cs="Arial"/>
            <w:shd w:val="clear" w:color="auto" w:fill="FFFFFF"/>
          </w:rPr>
          <w:t>http://erepository.uonbi.ac.ke/handle/11295/153047</w:t>
        </w:r>
      </w:hyperlink>
      <w:r w:rsidR="009E1903">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 </w:t>
      </w:r>
    </w:p>
    <w:p w14:paraId="7DAFBEF9" w14:textId="47763DB1"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[2</w:t>
      </w:r>
      <w:proofErr w:type="gramStart"/>
      <w:r>
        <w:rPr>
          <w:rFonts w:ascii="Arial" w:eastAsia="Times New Roman" w:hAnsi="Arial" w:cs="Arial"/>
        </w:rPr>
        <w:t>]</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Camberlin</w:t>
      </w:r>
      <w:proofErr w:type="spellEnd"/>
      <w:proofErr w:type="gramEnd"/>
      <w:r w:rsidR="00995DA2" w:rsidRPr="00995DA2">
        <w:rPr>
          <w:rFonts w:ascii="Arial" w:hAnsi="Arial" w:cs="Arial"/>
          <w:color w:val="222222"/>
          <w:shd w:val="clear" w:color="auto" w:fill="FFFFFF"/>
        </w:rPr>
        <w:t xml:space="preserve">, P., &amp; </w:t>
      </w:r>
      <w:proofErr w:type="spellStart"/>
      <w:r w:rsidR="00995DA2" w:rsidRPr="00995DA2">
        <w:rPr>
          <w:rFonts w:ascii="Arial" w:hAnsi="Arial" w:cs="Arial"/>
          <w:color w:val="222222"/>
          <w:shd w:val="clear" w:color="auto" w:fill="FFFFFF"/>
        </w:rPr>
        <w:t>Planchon</w:t>
      </w:r>
      <w:proofErr w:type="spellEnd"/>
      <w:r w:rsidR="00995DA2" w:rsidRPr="00995DA2">
        <w:rPr>
          <w:rFonts w:ascii="Arial" w:hAnsi="Arial" w:cs="Arial"/>
          <w:color w:val="222222"/>
          <w:shd w:val="clear" w:color="auto" w:fill="FFFFFF"/>
        </w:rPr>
        <w:t xml:space="preserve">, O. (1997). Coastal precipitation regimes in Kenya. </w:t>
      </w:r>
      <w:proofErr w:type="spellStart"/>
      <w:r w:rsidR="00995DA2" w:rsidRPr="00995DA2">
        <w:rPr>
          <w:rFonts w:ascii="Arial" w:hAnsi="Arial" w:cs="Arial"/>
          <w:color w:val="222222"/>
          <w:shd w:val="clear" w:color="auto" w:fill="FFFFFF"/>
        </w:rPr>
        <w:t>Geografiska</w:t>
      </w:r>
      <w:proofErr w:type="spellEnd"/>
      <w:r w:rsidR="00995DA2" w:rsidRPr="00995DA2">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Annaler</w:t>
      </w:r>
      <w:proofErr w:type="spellEnd"/>
      <w:r w:rsidR="00995DA2" w:rsidRPr="00995DA2">
        <w:rPr>
          <w:rFonts w:ascii="Arial" w:hAnsi="Arial" w:cs="Arial"/>
          <w:color w:val="222222"/>
          <w:shd w:val="clear" w:color="auto" w:fill="FFFFFF"/>
        </w:rPr>
        <w:t xml:space="preserve">: Series A, Physical Geography. </w:t>
      </w:r>
      <w:hyperlink r:id="rId8" w:history="1">
        <w:r w:rsidR="009E1903" w:rsidRPr="008E6228">
          <w:rPr>
            <w:rStyle w:val="Hyperlink"/>
            <w:rFonts w:ascii="Arial" w:hAnsi="Arial" w:cs="Arial"/>
            <w:shd w:val="clear" w:color="auto" w:fill="FFFFFF"/>
          </w:rPr>
          <w:t>https://doi.org/10.1111/J.0435-3676.1997.00010.X</w:t>
        </w:r>
      </w:hyperlink>
      <w:r w:rsidR="009E1903">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 </w:t>
      </w:r>
    </w:p>
    <w:p w14:paraId="2F0464DD" w14:textId="1943B564"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[3]</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Hategekimana</w:t>
      </w:r>
      <w:proofErr w:type="spellEnd"/>
      <w:r w:rsidR="00995DA2" w:rsidRPr="00995DA2">
        <w:rPr>
          <w:rFonts w:ascii="Arial" w:hAnsi="Arial" w:cs="Arial"/>
          <w:color w:val="222222"/>
          <w:shd w:val="clear" w:color="auto" w:fill="FFFFFF"/>
        </w:rPr>
        <w:t xml:space="preserve">, Y., Allam, M., Meng, Q., </w:t>
      </w:r>
      <w:proofErr w:type="spellStart"/>
      <w:r w:rsidR="00995DA2" w:rsidRPr="00995DA2">
        <w:rPr>
          <w:rFonts w:ascii="Arial" w:hAnsi="Arial" w:cs="Arial"/>
          <w:color w:val="222222"/>
          <w:shd w:val="clear" w:color="auto" w:fill="FFFFFF"/>
        </w:rPr>
        <w:t>Nie</w:t>
      </w:r>
      <w:proofErr w:type="spellEnd"/>
      <w:r w:rsidR="00995DA2" w:rsidRPr="00995DA2">
        <w:rPr>
          <w:rFonts w:ascii="Arial" w:hAnsi="Arial" w:cs="Arial"/>
          <w:color w:val="222222"/>
          <w:shd w:val="clear" w:color="auto" w:fill="FFFFFF"/>
        </w:rPr>
        <w:t xml:space="preserve">, Y., &amp; Mohamed, E. (2020). Quantification of Soil Losses along the Coastal Protected Areas in Kenya. Land, 9(5), 137. </w:t>
      </w:r>
      <w:hyperlink r:id="rId9" w:history="1">
        <w:r w:rsidR="009E1903" w:rsidRPr="008E6228">
          <w:rPr>
            <w:rStyle w:val="Hyperlink"/>
            <w:rFonts w:ascii="Arial" w:hAnsi="Arial" w:cs="Arial"/>
            <w:shd w:val="clear" w:color="auto" w:fill="FFFFFF"/>
          </w:rPr>
          <w:t>https://doi.org/10.3390/land9050137</w:t>
        </w:r>
      </w:hyperlink>
      <w:r w:rsidR="009E1903">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 </w:t>
      </w:r>
    </w:p>
    <w:p w14:paraId="56E7B37D" w14:textId="4883408F" w:rsidR="00995DA2" w:rsidRDefault="009D2C31" w:rsidP="00995DA2">
      <w:pPr>
        <w:spacing w:after="0" w:line="276" w:lineRule="auto"/>
        <w:rPr>
          <w:rFonts w:ascii="Arial" w:hAnsi="Arial" w:cs="Arial"/>
          <w:color w:val="333333"/>
          <w:shd w:val="clear" w:color="auto" w:fill="FFFFFF"/>
        </w:rPr>
      </w:pPr>
      <w:r>
        <w:rPr>
          <w:rFonts w:ascii="Arial" w:eastAsia="Times New Roman" w:hAnsi="Arial" w:cs="Arial"/>
        </w:rPr>
        <w:t>[4]</w:t>
      </w:r>
      <w:r>
        <w:rPr>
          <w:rFonts w:ascii="Arial" w:hAnsi="Arial" w:cs="Arial"/>
          <w:color w:val="222222"/>
          <w:shd w:val="clear" w:color="auto" w:fill="FFFFFF"/>
        </w:rPr>
        <w:t xml:space="preserve"> </w:t>
      </w:r>
      <w:proofErr w:type="spellStart"/>
      <w:r w:rsidR="00995DA2" w:rsidRPr="00995DA2">
        <w:rPr>
          <w:rFonts w:ascii="Arial" w:hAnsi="Arial" w:cs="Arial"/>
          <w:color w:val="333333"/>
          <w:shd w:val="clear" w:color="auto" w:fill="FFFFFF"/>
        </w:rPr>
        <w:t>Muti</w:t>
      </w:r>
      <w:proofErr w:type="spellEnd"/>
      <w:r w:rsidR="00995DA2" w:rsidRPr="00995DA2">
        <w:rPr>
          <w:rFonts w:ascii="Arial" w:hAnsi="Arial" w:cs="Arial"/>
          <w:color w:val="333333"/>
          <w:shd w:val="clear" w:color="auto" w:fill="FFFFFF"/>
        </w:rPr>
        <w:t xml:space="preserve">, S. M., </w:t>
      </w:r>
      <w:proofErr w:type="spellStart"/>
      <w:r w:rsidR="00995DA2" w:rsidRPr="00995DA2">
        <w:rPr>
          <w:rFonts w:ascii="Arial" w:hAnsi="Arial" w:cs="Arial"/>
          <w:color w:val="333333"/>
          <w:shd w:val="clear" w:color="auto" w:fill="FFFFFF"/>
        </w:rPr>
        <w:t>Kibe</w:t>
      </w:r>
      <w:proofErr w:type="spellEnd"/>
      <w:r w:rsidR="00995DA2" w:rsidRPr="00995DA2">
        <w:rPr>
          <w:rFonts w:ascii="Arial" w:hAnsi="Arial" w:cs="Arial"/>
          <w:color w:val="333333"/>
          <w:shd w:val="clear" w:color="auto" w:fill="FFFFFF"/>
        </w:rPr>
        <w:t xml:space="preserve">, A. M., </w:t>
      </w:r>
      <w:proofErr w:type="spellStart"/>
      <w:r w:rsidR="00995DA2" w:rsidRPr="00995DA2">
        <w:rPr>
          <w:rFonts w:ascii="Arial" w:hAnsi="Arial" w:cs="Arial"/>
          <w:color w:val="333333"/>
          <w:shd w:val="clear" w:color="auto" w:fill="FFFFFF"/>
        </w:rPr>
        <w:t>Nge’tich</w:t>
      </w:r>
      <w:proofErr w:type="spellEnd"/>
      <w:r w:rsidR="00995DA2" w:rsidRPr="00995DA2">
        <w:rPr>
          <w:rFonts w:ascii="Arial" w:hAnsi="Arial" w:cs="Arial"/>
          <w:color w:val="333333"/>
          <w:shd w:val="clear" w:color="auto" w:fill="FFFFFF"/>
        </w:rPr>
        <w:t xml:space="preserve">, W., &amp; </w:t>
      </w:r>
      <w:proofErr w:type="spellStart"/>
      <w:r w:rsidR="00995DA2" w:rsidRPr="00995DA2">
        <w:rPr>
          <w:rFonts w:ascii="Arial" w:hAnsi="Arial" w:cs="Arial"/>
          <w:color w:val="333333"/>
          <w:shd w:val="clear" w:color="auto" w:fill="FFFFFF"/>
        </w:rPr>
        <w:t>Muindi</w:t>
      </w:r>
      <w:proofErr w:type="spellEnd"/>
      <w:r w:rsidR="00995DA2" w:rsidRPr="00995DA2">
        <w:rPr>
          <w:rFonts w:ascii="Arial" w:hAnsi="Arial" w:cs="Arial"/>
          <w:color w:val="333333"/>
          <w:shd w:val="clear" w:color="auto" w:fill="FFFFFF"/>
        </w:rPr>
        <w:t xml:space="preserve">, E. (2017). Effects of Coir Dust Mulch on Evapotranspiration of PH4 Maize in Coastal Region of Kenya. Journal of Agriculture and Ecology Research International, 10(3), 1-16. </w:t>
      </w:r>
      <w:hyperlink r:id="rId10" w:history="1">
        <w:r w:rsidR="009E1903" w:rsidRPr="008E6228">
          <w:rPr>
            <w:rStyle w:val="Hyperlink"/>
            <w:rFonts w:ascii="Arial" w:hAnsi="Arial" w:cs="Arial"/>
            <w:shd w:val="clear" w:color="auto" w:fill="FFFFFF"/>
          </w:rPr>
          <w:t>https://doi.org/10.9734/JAERI/2017/29611</w:t>
        </w:r>
      </w:hyperlink>
      <w:r w:rsidR="009E1903">
        <w:rPr>
          <w:rFonts w:ascii="Arial" w:hAnsi="Arial" w:cs="Arial"/>
          <w:color w:val="333333"/>
          <w:shd w:val="clear" w:color="auto" w:fill="FFFFFF"/>
        </w:rPr>
        <w:t xml:space="preserve"> </w:t>
      </w:r>
      <w:r w:rsidR="00995DA2" w:rsidRPr="00995DA2">
        <w:rPr>
          <w:rFonts w:ascii="Arial" w:hAnsi="Arial" w:cs="Arial"/>
          <w:color w:val="333333"/>
          <w:shd w:val="clear" w:color="auto" w:fill="FFFFFF"/>
        </w:rPr>
        <w:t xml:space="preserve"> </w:t>
      </w:r>
    </w:p>
    <w:p w14:paraId="6C6A3339" w14:textId="22417C9A" w:rsidR="00470033" w:rsidRDefault="009D2C31" w:rsidP="00995DA2">
      <w:pPr>
        <w:spacing w:after="0" w:line="276" w:lineRule="auto"/>
        <w:rPr>
          <w:rFonts w:ascii="Arial" w:hAnsi="Arial" w:cs="Arial"/>
          <w:color w:val="222222"/>
          <w:shd w:val="clear" w:color="auto" w:fill="FFFFFF"/>
        </w:rPr>
      </w:pPr>
      <w:r>
        <w:rPr>
          <w:rFonts w:ascii="Arial" w:eastAsia="Times New Roman" w:hAnsi="Arial" w:cs="Arial"/>
        </w:rPr>
        <w:lastRenderedPageBreak/>
        <w:t>[5]</w:t>
      </w:r>
      <w:r>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Dwivedi, S. L., Spillane, C., Lopez, F., </w:t>
      </w:r>
      <w:proofErr w:type="spellStart"/>
      <w:r w:rsidR="00995DA2" w:rsidRPr="00995DA2">
        <w:rPr>
          <w:rFonts w:ascii="Arial" w:hAnsi="Arial" w:cs="Arial"/>
          <w:color w:val="222222"/>
          <w:shd w:val="clear" w:color="auto" w:fill="FFFFFF"/>
        </w:rPr>
        <w:t>Ayele</w:t>
      </w:r>
      <w:proofErr w:type="spellEnd"/>
      <w:r w:rsidR="00995DA2" w:rsidRPr="00995DA2">
        <w:rPr>
          <w:rFonts w:ascii="Arial" w:hAnsi="Arial" w:cs="Arial"/>
          <w:color w:val="222222"/>
          <w:shd w:val="clear" w:color="auto" w:fill="FFFFFF"/>
        </w:rPr>
        <w:t xml:space="preserve">, B. T., &amp; Ortiz, R. (2021). First the seed: Genomic advances in seed science for improved crop productivity and food security. Crop Science. </w:t>
      </w:r>
      <w:hyperlink r:id="rId11" w:history="1">
        <w:r w:rsidR="00995DA2" w:rsidRPr="008E6228">
          <w:rPr>
            <w:rStyle w:val="Hyperlink"/>
            <w:rFonts w:ascii="Arial" w:hAnsi="Arial" w:cs="Arial"/>
            <w:shd w:val="clear" w:color="auto" w:fill="FFFFFF"/>
          </w:rPr>
          <w:t>https://doi.org/10.1002/csc2.20402</w:t>
        </w:r>
      </w:hyperlink>
    </w:p>
    <w:p w14:paraId="232CB974" w14:textId="202AF592"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[6]</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Louwaars</w:t>
      </w:r>
      <w:proofErr w:type="spellEnd"/>
      <w:r w:rsidR="00995DA2" w:rsidRPr="00995DA2">
        <w:rPr>
          <w:rFonts w:ascii="Arial" w:hAnsi="Arial" w:cs="Arial"/>
          <w:color w:val="222222"/>
          <w:shd w:val="clear" w:color="auto" w:fill="FFFFFF"/>
        </w:rPr>
        <w:t xml:space="preserve">, N. P., &amp; </w:t>
      </w:r>
      <w:proofErr w:type="spellStart"/>
      <w:r w:rsidR="00995DA2" w:rsidRPr="00995DA2">
        <w:rPr>
          <w:rFonts w:ascii="Arial" w:hAnsi="Arial" w:cs="Arial"/>
          <w:color w:val="222222"/>
          <w:shd w:val="clear" w:color="auto" w:fill="FFFFFF"/>
        </w:rPr>
        <w:t>Manicad</w:t>
      </w:r>
      <w:proofErr w:type="spellEnd"/>
      <w:r w:rsidR="00995DA2" w:rsidRPr="00995DA2">
        <w:rPr>
          <w:rFonts w:ascii="Arial" w:hAnsi="Arial" w:cs="Arial"/>
          <w:color w:val="222222"/>
          <w:shd w:val="clear" w:color="auto" w:fill="FFFFFF"/>
        </w:rPr>
        <w:t xml:space="preserve">, G. (2022). Seed Systems Resilience—An Overview. Seeds, 1(4), 340-356. </w:t>
      </w:r>
      <w:hyperlink r:id="rId12" w:history="1">
        <w:r w:rsidR="009E1903" w:rsidRPr="008E6228">
          <w:rPr>
            <w:rStyle w:val="Hyperlink"/>
            <w:rFonts w:ascii="Arial" w:hAnsi="Arial" w:cs="Arial"/>
            <w:shd w:val="clear" w:color="auto" w:fill="FFFFFF"/>
          </w:rPr>
          <w:t>https://doi.org/10.3390/seeds1040028</w:t>
        </w:r>
      </w:hyperlink>
      <w:r w:rsidR="009E1903">
        <w:rPr>
          <w:rFonts w:ascii="Arial" w:hAnsi="Arial" w:cs="Arial"/>
          <w:color w:val="222222"/>
          <w:shd w:val="clear" w:color="auto" w:fill="FFFFFF"/>
        </w:rPr>
        <w:t xml:space="preserve"> </w:t>
      </w:r>
    </w:p>
    <w:p w14:paraId="1B274B47" w14:textId="5EC1BC71"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[7]</w:t>
      </w:r>
      <w:r>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Schroeder, C., Onyango, T. K. O., Nar, R. B., </w:t>
      </w:r>
      <w:proofErr w:type="spellStart"/>
      <w:r w:rsidR="00995DA2" w:rsidRPr="00995DA2">
        <w:rPr>
          <w:rFonts w:ascii="Arial" w:hAnsi="Arial" w:cs="Arial"/>
          <w:color w:val="222222"/>
          <w:shd w:val="clear" w:color="auto" w:fill="FFFFFF"/>
        </w:rPr>
        <w:t>Jick</w:t>
      </w:r>
      <w:proofErr w:type="spellEnd"/>
      <w:r w:rsidR="00995DA2" w:rsidRPr="00995DA2">
        <w:rPr>
          <w:rFonts w:ascii="Arial" w:hAnsi="Arial" w:cs="Arial"/>
          <w:color w:val="222222"/>
          <w:shd w:val="clear" w:color="auto" w:fill="FFFFFF"/>
        </w:rPr>
        <w:t xml:space="preserve">, N. A., </w:t>
      </w:r>
      <w:proofErr w:type="spellStart"/>
      <w:r w:rsidR="00995DA2" w:rsidRPr="00995DA2">
        <w:rPr>
          <w:rFonts w:ascii="Arial" w:hAnsi="Arial" w:cs="Arial"/>
          <w:color w:val="222222"/>
          <w:shd w:val="clear" w:color="auto" w:fill="FFFFFF"/>
        </w:rPr>
        <w:t>Parzies</w:t>
      </w:r>
      <w:proofErr w:type="spellEnd"/>
      <w:r w:rsidR="00995DA2" w:rsidRPr="00995DA2">
        <w:rPr>
          <w:rFonts w:ascii="Arial" w:hAnsi="Arial" w:cs="Arial"/>
          <w:color w:val="222222"/>
          <w:shd w:val="clear" w:color="auto" w:fill="FFFFFF"/>
        </w:rPr>
        <w:t xml:space="preserve">, H. K., &amp; </w:t>
      </w:r>
      <w:proofErr w:type="spellStart"/>
      <w:r w:rsidR="00995DA2" w:rsidRPr="00995DA2">
        <w:rPr>
          <w:rFonts w:ascii="Arial" w:hAnsi="Arial" w:cs="Arial"/>
          <w:color w:val="222222"/>
          <w:shd w:val="clear" w:color="auto" w:fill="FFFFFF"/>
        </w:rPr>
        <w:t>Gemenet</w:t>
      </w:r>
      <w:proofErr w:type="spellEnd"/>
      <w:r w:rsidR="00995DA2" w:rsidRPr="00995DA2">
        <w:rPr>
          <w:rFonts w:ascii="Arial" w:hAnsi="Arial" w:cs="Arial"/>
          <w:color w:val="222222"/>
          <w:shd w:val="clear" w:color="auto" w:fill="FFFFFF"/>
        </w:rPr>
        <w:t xml:space="preserve">, D. C. (2013). Potentials of hybrid maize varieties for small-holder farmers in Kenya: A review based on Swot analysis. African Journal of Food, Agriculture, Nutrition and Development, 13(2). </w:t>
      </w:r>
      <w:hyperlink r:id="rId13" w:history="1">
        <w:r w:rsidR="009E1903" w:rsidRPr="008E6228">
          <w:rPr>
            <w:rStyle w:val="Hyperlink"/>
            <w:rFonts w:ascii="Arial" w:hAnsi="Arial" w:cs="Arial"/>
            <w:shd w:val="clear" w:color="auto" w:fill="FFFFFF"/>
          </w:rPr>
          <w:t>https://doi.org/10.4314/AJFAND.V13I2</w:t>
        </w:r>
      </w:hyperlink>
      <w:r w:rsidR="009E1903">
        <w:rPr>
          <w:rFonts w:ascii="Arial" w:hAnsi="Arial" w:cs="Arial"/>
          <w:color w:val="222222"/>
          <w:shd w:val="clear" w:color="auto" w:fill="FFFFFF"/>
        </w:rPr>
        <w:t xml:space="preserve"> </w:t>
      </w:r>
    </w:p>
    <w:p w14:paraId="2798EF9E" w14:textId="35D6848C"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[8]</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Wekesa</w:t>
      </w:r>
      <w:proofErr w:type="spellEnd"/>
      <w:r w:rsidR="00995DA2" w:rsidRPr="00995DA2">
        <w:rPr>
          <w:rFonts w:ascii="Arial" w:hAnsi="Arial" w:cs="Arial"/>
          <w:color w:val="222222"/>
          <w:shd w:val="clear" w:color="auto" w:fill="FFFFFF"/>
        </w:rPr>
        <w:t xml:space="preserve">, E., Mwangi, W., </w:t>
      </w:r>
      <w:proofErr w:type="spellStart"/>
      <w:r w:rsidR="00995DA2" w:rsidRPr="00995DA2">
        <w:rPr>
          <w:rFonts w:ascii="Arial" w:hAnsi="Arial" w:cs="Arial"/>
          <w:color w:val="222222"/>
          <w:shd w:val="clear" w:color="auto" w:fill="FFFFFF"/>
        </w:rPr>
        <w:t>Verkuijl</w:t>
      </w:r>
      <w:proofErr w:type="spellEnd"/>
      <w:r w:rsidR="00995DA2" w:rsidRPr="00995DA2">
        <w:rPr>
          <w:rFonts w:ascii="Arial" w:hAnsi="Arial" w:cs="Arial"/>
          <w:color w:val="222222"/>
          <w:shd w:val="clear" w:color="auto" w:fill="FFFFFF"/>
        </w:rPr>
        <w:t xml:space="preserve">, H., </w:t>
      </w:r>
      <w:proofErr w:type="spellStart"/>
      <w:r w:rsidR="00995DA2" w:rsidRPr="00995DA2">
        <w:rPr>
          <w:rFonts w:ascii="Arial" w:hAnsi="Arial" w:cs="Arial"/>
          <w:color w:val="222222"/>
          <w:shd w:val="clear" w:color="auto" w:fill="FFFFFF"/>
        </w:rPr>
        <w:t>Danda</w:t>
      </w:r>
      <w:proofErr w:type="spellEnd"/>
      <w:r w:rsidR="00995DA2" w:rsidRPr="00995DA2">
        <w:rPr>
          <w:rFonts w:ascii="Arial" w:hAnsi="Arial" w:cs="Arial"/>
          <w:color w:val="222222"/>
          <w:shd w:val="clear" w:color="auto" w:fill="FFFFFF"/>
        </w:rPr>
        <w:t xml:space="preserve">, M. K., &amp; De Groote, H. (2003). Adoption of maize production technologies in the coastal lowlands of Kenya. CIMMYT. </w:t>
      </w:r>
      <w:hyperlink r:id="rId14" w:history="1">
        <w:r w:rsidR="009E1903" w:rsidRPr="008E6228">
          <w:rPr>
            <w:rStyle w:val="Hyperlink"/>
            <w:rFonts w:ascii="Arial" w:hAnsi="Arial" w:cs="Arial"/>
            <w:shd w:val="clear" w:color="auto" w:fill="FFFFFF"/>
          </w:rPr>
          <w:t>https://doi.org/10.22004/ag.econ.56109</w:t>
        </w:r>
      </w:hyperlink>
      <w:r w:rsidR="009E1903">
        <w:rPr>
          <w:rFonts w:ascii="Arial" w:hAnsi="Arial" w:cs="Arial"/>
          <w:color w:val="222222"/>
          <w:shd w:val="clear" w:color="auto" w:fill="FFFFFF"/>
        </w:rPr>
        <w:t xml:space="preserve"> </w:t>
      </w:r>
    </w:p>
    <w:p w14:paraId="4B935160" w14:textId="0DDED417"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[9]</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Lamichhane</w:t>
      </w:r>
      <w:proofErr w:type="spellEnd"/>
      <w:r w:rsidR="00995DA2" w:rsidRPr="00995DA2">
        <w:rPr>
          <w:rFonts w:ascii="Arial" w:hAnsi="Arial" w:cs="Arial"/>
          <w:color w:val="222222"/>
          <w:shd w:val="clear" w:color="auto" w:fill="FFFFFF"/>
        </w:rPr>
        <w:t xml:space="preserve">, J. R., Corrales, D. C., &amp; </w:t>
      </w:r>
      <w:proofErr w:type="spellStart"/>
      <w:r w:rsidR="00995DA2" w:rsidRPr="00995DA2">
        <w:rPr>
          <w:rFonts w:ascii="Arial" w:hAnsi="Arial" w:cs="Arial"/>
          <w:color w:val="222222"/>
          <w:shd w:val="clear" w:color="auto" w:fill="FFFFFF"/>
        </w:rPr>
        <w:t>Soltani</w:t>
      </w:r>
      <w:proofErr w:type="spellEnd"/>
      <w:r w:rsidR="00995DA2" w:rsidRPr="00995DA2">
        <w:rPr>
          <w:rFonts w:ascii="Arial" w:hAnsi="Arial" w:cs="Arial"/>
          <w:color w:val="222222"/>
          <w:shd w:val="clear" w:color="auto" w:fill="FFFFFF"/>
        </w:rPr>
        <w:t xml:space="preserve">, E. (2022). Biological seed treatments promote crop establishment and yield: a global meta-analysis. Agronomy for Sustainable Development, 42(3), 45. </w:t>
      </w:r>
      <w:hyperlink r:id="rId15" w:history="1">
        <w:r w:rsidR="009E1903" w:rsidRPr="008E6228">
          <w:rPr>
            <w:rStyle w:val="Hyperlink"/>
            <w:rFonts w:ascii="Arial" w:hAnsi="Arial" w:cs="Arial"/>
            <w:shd w:val="clear" w:color="auto" w:fill="FFFFFF"/>
          </w:rPr>
          <w:t>https://doi.org/10.1007/s13593-022-00761-z</w:t>
        </w:r>
      </w:hyperlink>
      <w:r w:rsidR="009E1903">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 </w:t>
      </w:r>
    </w:p>
    <w:p w14:paraId="459E0105" w14:textId="5480AFC8"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[10]</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Lamichhane</w:t>
      </w:r>
      <w:proofErr w:type="spellEnd"/>
      <w:r w:rsidR="00995DA2" w:rsidRPr="00995DA2">
        <w:rPr>
          <w:rFonts w:ascii="Arial" w:hAnsi="Arial" w:cs="Arial"/>
          <w:color w:val="222222"/>
          <w:shd w:val="clear" w:color="auto" w:fill="FFFFFF"/>
        </w:rPr>
        <w:t xml:space="preserve">, J. R., </w:t>
      </w:r>
      <w:proofErr w:type="spellStart"/>
      <w:r w:rsidR="00995DA2" w:rsidRPr="00995DA2">
        <w:rPr>
          <w:rFonts w:ascii="Arial" w:hAnsi="Arial" w:cs="Arial"/>
          <w:color w:val="222222"/>
          <w:shd w:val="clear" w:color="auto" w:fill="FFFFFF"/>
        </w:rPr>
        <w:t>Debaeke</w:t>
      </w:r>
      <w:proofErr w:type="spellEnd"/>
      <w:r w:rsidR="00995DA2" w:rsidRPr="00995DA2">
        <w:rPr>
          <w:rFonts w:ascii="Arial" w:hAnsi="Arial" w:cs="Arial"/>
          <w:color w:val="222222"/>
          <w:shd w:val="clear" w:color="auto" w:fill="FFFFFF"/>
        </w:rPr>
        <w:t xml:space="preserve">, P., Steinberg, C., You, M. P., </w:t>
      </w:r>
      <w:proofErr w:type="spellStart"/>
      <w:r w:rsidR="00995DA2" w:rsidRPr="00995DA2">
        <w:rPr>
          <w:rFonts w:ascii="Arial" w:hAnsi="Arial" w:cs="Arial"/>
          <w:color w:val="222222"/>
          <w:shd w:val="clear" w:color="auto" w:fill="FFFFFF"/>
        </w:rPr>
        <w:t>Barbetti</w:t>
      </w:r>
      <w:proofErr w:type="spellEnd"/>
      <w:r w:rsidR="00995DA2" w:rsidRPr="00995DA2">
        <w:rPr>
          <w:rFonts w:ascii="Arial" w:hAnsi="Arial" w:cs="Arial"/>
          <w:color w:val="222222"/>
          <w:shd w:val="clear" w:color="auto" w:fill="FFFFFF"/>
        </w:rPr>
        <w:t xml:space="preserve">, M. J., &amp; </w:t>
      </w:r>
      <w:proofErr w:type="spellStart"/>
      <w:r w:rsidR="00995DA2" w:rsidRPr="00995DA2">
        <w:rPr>
          <w:rFonts w:ascii="Arial" w:hAnsi="Arial" w:cs="Arial"/>
          <w:color w:val="222222"/>
          <w:shd w:val="clear" w:color="auto" w:fill="FFFFFF"/>
        </w:rPr>
        <w:t>Aubertot</w:t>
      </w:r>
      <w:proofErr w:type="spellEnd"/>
      <w:r w:rsidR="00995DA2" w:rsidRPr="00995DA2">
        <w:rPr>
          <w:rFonts w:ascii="Arial" w:hAnsi="Arial" w:cs="Arial"/>
          <w:color w:val="222222"/>
          <w:shd w:val="clear" w:color="auto" w:fill="FFFFFF"/>
        </w:rPr>
        <w:t xml:space="preserve">, J. N. (2018). Abiotic and biotic factors affecting crop seed germination and seedling emergence: a conceptual framework. Plant and Soil, 432(1), 1-28. </w:t>
      </w:r>
      <w:hyperlink r:id="rId16" w:history="1">
        <w:r w:rsidR="009E1903" w:rsidRPr="008E6228">
          <w:rPr>
            <w:rStyle w:val="Hyperlink"/>
            <w:rFonts w:ascii="Arial" w:hAnsi="Arial" w:cs="Arial"/>
            <w:shd w:val="clear" w:color="auto" w:fill="FFFFFF"/>
          </w:rPr>
          <w:t>https://doi.org/10.1007/s11104-018-3780-9</w:t>
        </w:r>
      </w:hyperlink>
      <w:r w:rsidR="009E1903">
        <w:rPr>
          <w:rFonts w:ascii="Arial" w:hAnsi="Arial" w:cs="Arial"/>
          <w:color w:val="222222"/>
          <w:shd w:val="clear" w:color="auto" w:fill="FFFFFF"/>
        </w:rPr>
        <w:t xml:space="preserve"> </w:t>
      </w:r>
    </w:p>
    <w:p w14:paraId="274311E6" w14:textId="74B5CB4E"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[11]</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Arulmathi</w:t>
      </w:r>
      <w:proofErr w:type="spellEnd"/>
      <w:r w:rsidR="005751A0" w:rsidRPr="005751A0">
        <w:rPr>
          <w:rFonts w:ascii="Arial" w:hAnsi="Arial" w:cs="Arial"/>
          <w:color w:val="222222"/>
          <w:shd w:val="clear" w:color="auto" w:fill="FFFFFF"/>
        </w:rPr>
        <w:t xml:space="preserve">, C., &amp; </w:t>
      </w:r>
      <w:proofErr w:type="spellStart"/>
      <w:r w:rsidR="005751A0" w:rsidRPr="005751A0">
        <w:rPr>
          <w:rFonts w:ascii="Arial" w:hAnsi="Arial" w:cs="Arial"/>
          <w:color w:val="222222"/>
          <w:shd w:val="clear" w:color="auto" w:fill="FFFFFF"/>
        </w:rPr>
        <w:t>Porkodi</w:t>
      </w:r>
      <w:proofErr w:type="spellEnd"/>
      <w:r w:rsidR="005751A0" w:rsidRPr="005751A0">
        <w:rPr>
          <w:rFonts w:ascii="Arial" w:hAnsi="Arial" w:cs="Arial"/>
          <w:color w:val="222222"/>
          <w:shd w:val="clear" w:color="auto" w:fill="FFFFFF"/>
        </w:rPr>
        <w:t xml:space="preserve">, G. (2020). Characteristics of coastal saline soil and their management: A review. International Journal of Current Microbiology and Applied Sciences. </w:t>
      </w:r>
      <w:hyperlink r:id="rId17" w:history="1">
        <w:r w:rsidR="009E1903" w:rsidRPr="008E6228">
          <w:rPr>
            <w:rStyle w:val="Hyperlink"/>
            <w:rFonts w:ascii="Arial" w:hAnsi="Arial" w:cs="Arial"/>
            <w:shd w:val="clear" w:color="auto" w:fill="FFFFFF"/>
          </w:rPr>
          <w:t>https://doi.org/10.20546/ijcmas.2020.910.209</w:t>
        </w:r>
      </w:hyperlink>
      <w:r w:rsidR="009E1903">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 </w:t>
      </w:r>
    </w:p>
    <w:p w14:paraId="1366D274" w14:textId="0B7F21DF" w:rsidR="00470033" w:rsidRDefault="009D2C31" w:rsidP="005751A0">
      <w:pPr>
        <w:spacing w:after="0" w:line="276" w:lineRule="auto"/>
        <w:rPr>
          <w:rFonts w:ascii="Arial" w:hAnsi="Arial" w:cs="Arial"/>
          <w:color w:val="222222"/>
          <w:shd w:val="clear" w:color="auto" w:fill="FFFFFF"/>
        </w:rPr>
      </w:pPr>
      <w:r>
        <w:rPr>
          <w:rFonts w:ascii="Arial" w:eastAsia="Times New Roman" w:hAnsi="Arial" w:cs="Arial"/>
        </w:rPr>
        <w:t xml:space="preserve">[12] </w:t>
      </w:r>
      <w:r>
        <w:rPr>
          <w:rFonts w:ascii="Arial" w:hAnsi="Arial" w:cs="Arial"/>
          <w:color w:val="222222"/>
          <w:shd w:val="clear" w:color="auto" w:fill="FFFFFF"/>
        </w:rPr>
        <w:t xml:space="preserve">Sanchez, R. M. (1988). Germination and emergence of corn (Zea mays, L) as a function of </w:t>
      </w:r>
    </w:p>
    <w:p w14:paraId="13906E6D" w14:textId="77777777" w:rsidR="00470033" w:rsidRDefault="009D2C31">
      <w:pPr>
        <w:spacing w:line="276" w:lineRule="auto"/>
        <w:ind w:firstLine="720"/>
        <w:rPr>
          <w:rFonts w:ascii="Arial" w:hAnsi="Arial" w:cs="Arial"/>
        </w:rPr>
      </w:pPr>
      <w:r>
        <w:rPr>
          <w:rFonts w:ascii="Arial" w:hAnsi="Arial" w:cs="Arial"/>
          <w:color w:val="222222"/>
          <w:shd w:val="clear" w:color="auto" w:fill="FFFFFF"/>
        </w:rPr>
        <w:t>soil physical parameters.</w:t>
      </w:r>
    </w:p>
    <w:p w14:paraId="03968B82" w14:textId="1B3662D8"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[13]</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Kimmelshue</w:t>
      </w:r>
      <w:proofErr w:type="spellEnd"/>
      <w:r w:rsidR="005751A0" w:rsidRPr="005751A0">
        <w:rPr>
          <w:rFonts w:ascii="Arial" w:hAnsi="Arial" w:cs="Arial"/>
          <w:color w:val="222222"/>
          <w:shd w:val="clear" w:color="auto" w:fill="FFFFFF"/>
        </w:rPr>
        <w:t xml:space="preserve">, C. L., </w:t>
      </w:r>
      <w:proofErr w:type="spellStart"/>
      <w:r w:rsidR="005751A0" w:rsidRPr="005751A0">
        <w:rPr>
          <w:rFonts w:ascii="Arial" w:hAnsi="Arial" w:cs="Arial"/>
          <w:color w:val="222222"/>
          <w:shd w:val="clear" w:color="auto" w:fill="FFFFFF"/>
        </w:rPr>
        <w:t>Goggi</w:t>
      </w:r>
      <w:proofErr w:type="spellEnd"/>
      <w:r w:rsidR="005751A0" w:rsidRPr="005751A0">
        <w:rPr>
          <w:rFonts w:ascii="Arial" w:hAnsi="Arial" w:cs="Arial"/>
          <w:color w:val="222222"/>
          <w:shd w:val="clear" w:color="auto" w:fill="FFFFFF"/>
        </w:rPr>
        <w:t>, A. S., &amp; Moore, K. J. (2022). Single-Plant Grain Yield in Corn (</w:t>
      </w:r>
      <w:proofErr w:type="spellStart"/>
      <w:r w:rsidR="005751A0" w:rsidRPr="005751A0">
        <w:rPr>
          <w:rFonts w:ascii="Arial" w:hAnsi="Arial" w:cs="Arial"/>
          <w:color w:val="222222"/>
          <w:shd w:val="clear" w:color="auto" w:fill="FFFFFF"/>
        </w:rPr>
        <w:t>Zea</w:t>
      </w:r>
      <w:proofErr w:type="spellEnd"/>
      <w:r w:rsidR="005751A0" w:rsidRPr="005751A0">
        <w:rPr>
          <w:rFonts w:ascii="Arial" w:hAnsi="Arial" w:cs="Arial"/>
          <w:color w:val="222222"/>
          <w:shd w:val="clear" w:color="auto" w:fill="FFFFFF"/>
        </w:rPr>
        <w:t xml:space="preserve"> mays L.) Based on Emergence Date, Seed Size, Sowing Depth, and Plant to Plant Distance. Crops. </w:t>
      </w:r>
      <w:hyperlink r:id="rId18" w:history="1">
        <w:r w:rsidR="009E1903" w:rsidRPr="008E6228">
          <w:rPr>
            <w:rStyle w:val="Hyperlink"/>
            <w:rFonts w:ascii="Arial" w:hAnsi="Arial" w:cs="Arial"/>
            <w:shd w:val="clear" w:color="auto" w:fill="FFFFFF"/>
          </w:rPr>
          <w:t>https://doi.org/10.3390/crops2010006</w:t>
        </w:r>
      </w:hyperlink>
      <w:r w:rsidR="009E1903">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 </w:t>
      </w:r>
    </w:p>
    <w:p w14:paraId="44F51936" w14:textId="1A40B878"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[14]</w:t>
      </w:r>
      <w:r>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Han, Z. Y., Zhang, J. H., &amp; Bai, Y. G. (2022). Effects of soil conditioner on soil properties and seedling emergence rate of “dry sowing and wet emergence” mode in cotton fields in southern Xinjiang. Water Saving Irrigation. </w:t>
      </w:r>
      <w:hyperlink r:id="rId19" w:history="1">
        <w:r w:rsidR="009E1903" w:rsidRPr="008E6228">
          <w:rPr>
            <w:rStyle w:val="Hyperlink"/>
            <w:rFonts w:ascii="Arial" w:hAnsi="Arial" w:cs="Arial"/>
            <w:shd w:val="clear" w:color="auto" w:fill="FFFFFF"/>
          </w:rPr>
          <w:t>https://irrigate.whu.edu.cn/jsgg/CN/Y2022/V0/I8/46</w:t>
        </w:r>
      </w:hyperlink>
      <w:r w:rsidR="009E1903">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 </w:t>
      </w:r>
    </w:p>
    <w:p w14:paraId="7114FC1E" w14:textId="74C50245" w:rsidR="00470033" w:rsidRDefault="009D2C31" w:rsidP="005751A0">
      <w:pPr>
        <w:spacing w:after="0" w:line="276" w:lineRule="auto"/>
        <w:rPr>
          <w:rFonts w:ascii="Arial" w:hAnsi="Arial" w:cs="Arial"/>
          <w:i/>
          <w:iCs/>
          <w:color w:val="222222"/>
          <w:shd w:val="clear" w:color="auto" w:fill="FFFFFF"/>
        </w:rPr>
      </w:pPr>
      <w:r>
        <w:rPr>
          <w:rFonts w:ascii="Arial" w:eastAsia="Times New Roman" w:hAnsi="Arial" w:cs="Arial"/>
        </w:rPr>
        <w:t>[15]</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Mwiti</w:t>
      </w:r>
      <w:proofErr w:type="spellEnd"/>
      <w:r>
        <w:rPr>
          <w:rFonts w:ascii="Arial" w:hAnsi="Arial" w:cs="Arial"/>
          <w:color w:val="222222"/>
          <w:shd w:val="clear" w:color="auto" w:fill="FFFFFF"/>
        </w:rPr>
        <w:t>, M. J. (2024). Time Series Modelling of DAP Fertilizer Demand in Kenya. </w:t>
      </w:r>
      <w:r>
        <w:rPr>
          <w:rFonts w:ascii="Arial" w:hAnsi="Arial" w:cs="Arial"/>
          <w:i/>
          <w:iCs/>
          <w:color w:val="222222"/>
          <w:shd w:val="clear" w:color="auto" w:fill="FFFFFF"/>
        </w:rPr>
        <w:t xml:space="preserve">Journal of </w:t>
      </w:r>
    </w:p>
    <w:p w14:paraId="2956C184" w14:textId="77777777" w:rsidR="00470033" w:rsidRDefault="009D2C31">
      <w:pPr>
        <w:spacing w:line="276" w:lineRule="auto"/>
        <w:ind w:firstLine="720"/>
        <w:rPr>
          <w:rFonts w:ascii="Arial" w:hAnsi="Arial" w:cs="Arial"/>
        </w:rPr>
      </w:pPr>
      <w:r>
        <w:rPr>
          <w:rFonts w:ascii="Arial" w:hAnsi="Arial" w:cs="Arial"/>
          <w:i/>
          <w:iCs/>
          <w:color w:val="222222"/>
          <w:shd w:val="clear" w:color="auto" w:fill="FFFFFF"/>
        </w:rPr>
        <w:t>environmental Sustainability Advancement Research</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w:t>
      </w:r>
    </w:p>
    <w:p w14:paraId="61713D11" w14:textId="542B3373"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[16]</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Fahdawi</w:t>
      </w:r>
      <w:proofErr w:type="spellEnd"/>
      <w:r w:rsidR="005751A0" w:rsidRPr="005751A0">
        <w:rPr>
          <w:rFonts w:ascii="Arial" w:hAnsi="Arial" w:cs="Arial"/>
          <w:color w:val="222222"/>
          <w:shd w:val="clear" w:color="auto" w:fill="FFFFFF"/>
        </w:rPr>
        <w:t xml:space="preserve">, H. M. M. A., &amp; Musleh, M. H. (2020). Effect of DAP fertilizer on yield and components of soft wheat cultivars. Journal of Physics: Conference Series, 1664(1), 012108. </w:t>
      </w:r>
      <w:hyperlink r:id="rId20" w:history="1">
        <w:r w:rsidR="009E1903" w:rsidRPr="008E6228">
          <w:rPr>
            <w:rStyle w:val="Hyperlink"/>
            <w:rFonts w:ascii="Arial" w:hAnsi="Arial" w:cs="Arial"/>
            <w:shd w:val="clear" w:color="auto" w:fill="FFFFFF"/>
          </w:rPr>
          <w:t>https://doi.org/10.1088/1742-6596/1664/1/012108</w:t>
        </w:r>
      </w:hyperlink>
      <w:r w:rsidR="009E1903">
        <w:rPr>
          <w:rFonts w:ascii="Arial" w:hAnsi="Arial" w:cs="Arial"/>
          <w:color w:val="222222"/>
          <w:shd w:val="clear" w:color="auto" w:fill="FFFFFF"/>
        </w:rPr>
        <w:t xml:space="preserve"> </w:t>
      </w:r>
    </w:p>
    <w:p w14:paraId="701F7BC5" w14:textId="7CB6BEA3"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[17]</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Makaza</w:t>
      </w:r>
      <w:proofErr w:type="spellEnd"/>
      <w:r w:rsidR="005751A0" w:rsidRPr="005751A0">
        <w:rPr>
          <w:rFonts w:ascii="Arial" w:hAnsi="Arial" w:cs="Arial"/>
          <w:color w:val="222222"/>
          <w:shd w:val="clear" w:color="auto" w:fill="FFFFFF"/>
        </w:rPr>
        <w:t xml:space="preserve">, W., &amp; </w:t>
      </w:r>
      <w:proofErr w:type="spellStart"/>
      <w:r w:rsidR="005751A0" w:rsidRPr="005751A0">
        <w:rPr>
          <w:rFonts w:ascii="Arial" w:hAnsi="Arial" w:cs="Arial"/>
          <w:color w:val="222222"/>
          <w:shd w:val="clear" w:color="auto" w:fill="FFFFFF"/>
        </w:rPr>
        <w:t>Khiari</w:t>
      </w:r>
      <w:proofErr w:type="spellEnd"/>
      <w:r w:rsidR="005751A0" w:rsidRPr="005751A0">
        <w:rPr>
          <w:rFonts w:ascii="Arial" w:hAnsi="Arial" w:cs="Arial"/>
          <w:color w:val="222222"/>
          <w:shd w:val="clear" w:color="auto" w:fill="FFFFFF"/>
        </w:rPr>
        <w:t xml:space="preserve">, L. (2023). Too Salty or Toxic for Use: A Tale of Starter Fertilizers in Agronomic Cropping Systems. Agronomy, 13(11), 2690. </w:t>
      </w:r>
      <w:hyperlink r:id="rId21" w:history="1">
        <w:r w:rsidR="009E1903" w:rsidRPr="008E6228">
          <w:rPr>
            <w:rStyle w:val="Hyperlink"/>
            <w:rFonts w:ascii="Arial" w:hAnsi="Arial" w:cs="Arial"/>
            <w:shd w:val="clear" w:color="auto" w:fill="FFFFFF"/>
          </w:rPr>
          <w:t>https://doi.org/10.3390/agronomy13112690</w:t>
        </w:r>
      </w:hyperlink>
      <w:r w:rsidR="009E1903">
        <w:rPr>
          <w:rFonts w:ascii="Arial" w:hAnsi="Arial" w:cs="Arial"/>
          <w:color w:val="222222"/>
          <w:shd w:val="clear" w:color="auto" w:fill="FFFFFF"/>
        </w:rPr>
        <w:t xml:space="preserve"> </w:t>
      </w:r>
    </w:p>
    <w:p w14:paraId="61630A9D" w14:textId="3A1F1582"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[18]</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Ilavenil</w:t>
      </w:r>
      <w:proofErr w:type="spellEnd"/>
      <w:r w:rsidR="005751A0" w:rsidRPr="005751A0">
        <w:rPr>
          <w:rFonts w:ascii="Arial" w:hAnsi="Arial" w:cs="Arial"/>
          <w:color w:val="222222"/>
          <w:shd w:val="clear" w:color="auto" w:fill="FFFFFF"/>
        </w:rPr>
        <w:t xml:space="preserve">, K. K. (2025). Chemistry of Fertilizers and Pesticides in Agricultural Systems. </w:t>
      </w:r>
      <w:proofErr w:type="spellStart"/>
      <w:r w:rsidR="005751A0" w:rsidRPr="005751A0">
        <w:rPr>
          <w:rFonts w:ascii="Arial" w:hAnsi="Arial" w:cs="Arial"/>
          <w:color w:val="222222"/>
          <w:shd w:val="clear" w:color="auto" w:fill="FFFFFF"/>
        </w:rPr>
        <w:t>OrangeBooks</w:t>
      </w:r>
      <w:proofErr w:type="spellEnd"/>
      <w:r w:rsidR="005751A0" w:rsidRPr="005751A0">
        <w:rPr>
          <w:rFonts w:ascii="Arial" w:hAnsi="Arial" w:cs="Arial"/>
          <w:color w:val="222222"/>
          <w:shd w:val="clear" w:color="auto" w:fill="FFFFFF"/>
        </w:rPr>
        <w:t xml:space="preserve"> Publication. </w:t>
      </w:r>
      <w:hyperlink r:id="rId22" w:history="1">
        <w:r w:rsidR="009E1903" w:rsidRPr="008E6228">
          <w:rPr>
            <w:rStyle w:val="Hyperlink"/>
            <w:rFonts w:ascii="Arial" w:hAnsi="Arial" w:cs="Arial"/>
            <w:shd w:val="clear" w:color="auto" w:fill="FFFFFF"/>
          </w:rPr>
          <w:t>https://books.google.com/books/about/Chemistry_of_Fertilizers_and_Pesticides.html?id=2131EAAAQBAJ</w:t>
        </w:r>
      </w:hyperlink>
      <w:r w:rsidR="009E1903">
        <w:rPr>
          <w:rFonts w:ascii="Arial" w:hAnsi="Arial" w:cs="Arial"/>
          <w:color w:val="222222"/>
          <w:shd w:val="clear" w:color="auto" w:fill="FFFFFF"/>
        </w:rPr>
        <w:t xml:space="preserve"> </w:t>
      </w:r>
    </w:p>
    <w:p w14:paraId="5D940EEE" w14:textId="0933A867"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lastRenderedPageBreak/>
        <w:t>[19]</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Benzaouia</w:t>
      </w:r>
      <w:proofErr w:type="spellEnd"/>
      <w:r w:rsidR="005751A0" w:rsidRPr="005751A0">
        <w:rPr>
          <w:rFonts w:ascii="Arial" w:hAnsi="Arial" w:cs="Arial"/>
          <w:color w:val="222222"/>
          <w:shd w:val="clear" w:color="auto" w:fill="FFFFFF"/>
        </w:rPr>
        <w:t xml:space="preserve">, A., </w:t>
      </w:r>
      <w:proofErr w:type="spellStart"/>
      <w:r w:rsidR="005751A0" w:rsidRPr="005751A0">
        <w:rPr>
          <w:rFonts w:ascii="Arial" w:hAnsi="Arial" w:cs="Arial"/>
          <w:color w:val="222222"/>
          <w:shd w:val="clear" w:color="auto" w:fill="FFFFFF"/>
        </w:rPr>
        <w:t>Belbsir</w:t>
      </w:r>
      <w:proofErr w:type="spellEnd"/>
      <w:r w:rsidR="005751A0" w:rsidRPr="005751A0">
        <w:rPr>
          <w:rFonts w:ascii="Arial" w:hAnsi="Arial" w:cs="Arial"/>
          <w:color w:val="222222"/>
          <w:shd w:val="clear" w:color="auto" w:fill="FFFFFF"/>
        </w:rPr>
        <w:t xml:space="preserve">, H., </w:t>
      </w:r>
      <w:proofErr w:type="spellStart"/>
      <w:r w:rsidR="005751A0" w:rsidRPr="005751A0">
        <w:rPr>
          <w:rFonts w:ascii="Arial" w:hAnsi="Arial" w:cs="Arial"/>
          <w:color w:val="222222"/>
          <w:shd w:val="clear" w:color="auto" w:fill="FFFFFF"/>
        </w:rPr>
        <w:t>Kounbach</w:t>
      </w:r>
      <w:proofErr w:type="spellEnd"/>
      <w:r w:rsidR="005751A0" w:rsidRPr="005751A0">
        <w:rPr>
          <w:rFonts w:ascii="Arial" w:hAnsi="Arial" w:cs="Arial"/>
          <w:color w:val="222222"/>
          <w:shd w:val="clear" w:color="auto" w:fill="FFFFFF"/>
        </w:rPr>
        <w:t xml:space="preserve">, S., </w:t>
      </w:r>
      <w:proofErr w:type="spellStart"/>
      <w:r w:rsidR="005751A0" w:rsidRPr="005751A0">
        <w:rPr>
          <w:rFonts w:ascii="Arial" w:hAnsi="Arial" w:cs="Arial"/>
          <w:color w:val="222222"/>
          <w:shd w:val="clear" w:color="auto" w:fill="FFFFFF"/>
        </w:rPr>
        <w:t>Laassiri</w:t>
      </w:r>
      <w:proofErr w:type="spellEnd"/>
      <w:r w:rsidR="005751A0" w:rsidRPr="005751A0">
        <w:rPr>
          <w:rFonts w:ascii="Arial" w:hAnsi="Arial" w:cs="Arial"/>
          <w:color w:val="222222"/>
          <w:shd w:val="clear" w:color="auto" w:fill="FFFFFF"/>
        </w:rPr>
        <w:t xml:space="preserve">, S., </w:t>
      </w:r>
      <w:proofErr w:type="spellStart"/>
      <w:r w:rsidR="005751A0" w:rsidRPr="005751A0">
        <w:rPr>
          <w:rFonts w:ascii="Arial" w:hAnsi="Arial" w:cs="Arial"/>
          <w:color w:val="222222"/>
          <w:shd w:val="clear" w:color="auto" w:fill="FFFFFF"/>
        </w:rPr>
        <w:t>Laamaoui</w:t>
      </w:r>
      <w:proofErr w:type="spellEnd"/>
      <w:r w:rsidR="005751A0" w:rsidRPr="005751A0">
        <w:rPr>
          <w:rFonts w:ascii="Arial" w:hAnsi="Arial" w:cs="Arial"/>
          <w:color w:val="222222"/>
          <w:shd w:val="clear" w:color="auto" w:fill="FFFFFF"/>
        </w:rPr>
        <w:t xml:space="preserve">, A., </w:t>
      </w:r>
      <w:proofErr w:type="spellStart"/>
      <w:r w:rsidR="005751A0" w:rsidRPr="005751A0">
        <w:rPr>
          <w:rFonts w:ascii="Arial" w:hAnsi="Arial" w:cs="Arial"/>
          <w:color w:val="222222"/>
          <w:shd w:val="clear" w:color="auto" w:fill="FFFFFF"/>
        </w:rPr>
        <w:t>Labiad</w:t>
      </w:r>
      <w:proofErr w:type="spellEnd"/>
      <w:r w:rsidR="005751A0" w:rsidRPr="005751A0">
        <w:rPr>
          <w:rFonts w:ascii="Arial" w:hAnsi="Arial" w:cs="Arial"/>
          <w:color w:val="222222"/>
          <w:shd w:val="clear" w:color="auto" w:fill="FFFFFF"/>
        </w:rPr>
        <w:t xml:space="preserve">, R., &amp; </w:t>
      </w:r>
      <w:proofErr w:type="spellStart"/>
      <w:r w:rsidR="005751A0" w:rsidRPr="005751A0">
        <w:rPr>
          <w:rFonts w:ascii="Arial" w:hAnsi="Arial" w:cs="Arial"/>
          <w:color w:val="222222"/>
          <w:shd w:val="clear" w:color="auto" w:fill="FFFFFF"/>
        </w:rPr>
        <w:t>Benhida</w:t>
      </w:r>
      <w:proofErr w:type="spellEnd"/>
      <w:r w:rsidR="005751A0" w:rsidRPr="005751A0">
        <w:rPr>
          <w:rFonts w:ascii="Arial" w:hAnsi="Arial" w:cs="Arial"/>
          <w:color w:val="222222"/>
          <w:shd w:val="clear" w:color="auto" w:fill="FFFFFF"/>
        </w:rPr>
        <w:t xml:space="preserve">, R. (2024). Exploring the influential factors of granular fertilizer caking: a comprehensive review. Chemical Papers, 79(3), 1269-1301. </w:t>
      </w:r>
      <w:hyperlink r:id="rId23" w:history="1">
        <w:r w:rsidR="009E1903" w:rsidRPr="008E6228">
          <w:rPr>
            <w:rStyle w:val="Hyperlink"/>
            <w:rFonts w:ascii="Arial" w:hAnsi="Arial" w:cs="Arial"/>
            <w:shd w:val="clear" w:color="auto" w:fill="FFFFFF"/>
          </w:rPr>
          <w:t>https://doi.org/10.1007/s11696-024-03856-x</w:t>
        </w:r>
      </w:hyperlink>
      <w:r w:rsidR="009E1903">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 </w:t>
      </w:r>
    </w:p>
    <w:p w14:paraId="1D8B26C7" w14:textId="3627994B"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[20]</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Krasnopeeva</w:t>
      </w:r>
      <w:proofErr w:type="spellEnd"/>
      <w:r w:rsidR="005751A0" w:rsidRPr="005751A0">
        <w:rPr>
          <w:rFonts w:ascii="Arial" w:hAnsi="Arial" w:cs="Arial"/>
          <w:color w:val="222222"/>
          <w:shd w:val="clear" w:color="auto" w:fill="FFFFFF"/>
        </w:rPr>
        <w:t xml:space="preserve">, E. L., </w:t>
      </w:r>
      <w:proofErr w:type="spellStart"/>
      <w:r w:rsidR="005751A0" w:rsidRPr="005751A0">
        <w:rPr>
          <w:rFonts w:ascii="Arial" w:hAnsi="Arial" w:cs="Arial"/>
          <w:color w:val="222222"/>
          <w:shd w:val="clear" w:color="auto" w:fill="FFFFFF"/>
        </w:rPr>
        <w:t>Panova</w:t>
      </w:r>
      <w:proofErr w:type="spellEnd"/>
      <w:r w:rsidR="005751A0" w:rsidRPr="005751A0">
        <w:rPr>
          <w:rFonts w:ascii="Arial" w:hAnsi="Arial" w:cs="Arial"/>
          <w:color w:val="222222"/>
          <w:shd w:val="clear" w:color="auto" w:fill="FFFFFF"/>
        </w:rPr>
        <w:t xml:space="preserve">, G. G., &amp; </w:t>
      </w:r>
      <w:proofErr w:type="spellStart"/>
      <w:r w:rsidR="005751A0" w:rsidRPr="005751A0">
        <w:rPr>
          <w:rFonts w:ascii="Arial" w:hAnsi="Arial" w:cs="Arial"/>
          <w:color w:val="222222"/>
          <w:shd w:val="clear" w:color="auto" w:fill="FFFFFF"/>
        </w:rPr>
        <w:t>Yakimansky</w:t>
      </w:r>
      <w:proofErr w:type="spellEnd"/>
      <w:r w:rsidR="005751A0" w:rsidRPr="005751A0">
        <w:rPr>
          <w:rFonts w:ascii="Arial" w:hAnsi="Arial" w:cs="Arial"/>
          <w:color w:val="222222"/>
          <w:shd w:val="clear" w:color="auto" w:fill="FFFFFF"/>
        </w:rPr>
        <w:t xml:space="preserve">, A. V. (2022). Agricultural Applications of Superabsorbent Polymer Hydrogels. International Journal of Molecular Sciences, 23(23), 15134. </w:t>
      </w:r>
      <w:hyperlink r:id="rId24" w:history="1">
        <w:r w:rsidR="009E1903" w:rsidRPr="008E6228">
          <w:rPr>
            <w:rStyle w:val="Hyperlink"/>
            <w:rFonts w:ascii="Arial" w:hAnsi="Arial" w:cs="Arial"/>
            <w:shd w:val="clear" w:color="auto" w:fill="FFFFFF"/>
          </w:rPr>
          <w:t>https://doi.org/10.3390/ijms232315134</w:t>
        </w:r>
      </w:hyperlink>
      <w:r w:rsidR="009E1903">
        <w:rPr>
          <w:rFonts w:ascii="Arial" w:hAnsi="Arial" w:cs="Arial"/>
          <w:color w:val="222222"/>
          <w:shd w:val="clear" w:color="auto" w:fill="FFFFFF"/>
        </w:rPr>
        <w:t xml:space="preserve">  </w:t>
      </w:r>
    </w:p>
    <w:p w14:paraId="0405AD12" w14:textId="315C3BA8" w:rsidR="00D7075F" w:rsidRDefault="009D2C31" w:rsidP="00D7075F">
      <w:pPr>
        <w:spacing w:after="0" w:line="276" w:lineRule="auto"/>
        <w:rPr>
          <w:rFonts w:ascii="Arial" w:hAnsi="Arial" w:cs="Arial"/>
          <w:color w:val="222222"/>
          <w:shd w:val="clear" w:color="auto" w:fill="FFFFFF"/>
        </w:rPr>
      </w:pPr>
      <w:r>
        <w:rPr>
          <w:rFonts w:ascii="Arial" w:eastAsia="Times New Roman" w:hAnsi="Arial" w:cs="Arial"/>
        </w:rPr>
        <w:t>[21]</w:t>
      </w:r>
      <w:r>
        <w:rPr>
          <w:rFonts w:ascii="Arial" w:hAnsi="Arial" w:cs="Arial"/>
          <w:color w:val="222222"/>
          <w:shd w:val="clear" w:color="auto" w:fill="FFFFFF"/>
        </w:rPr>
        <w:t xml:space="preserve"> </w:t>
      </w:r>
      <w:r w:rsidR="00D7075F" w:rsidRPr="00D7075F">
        <w:rPr>
          <w:rFonts w:ascii="Arial" w:hAnsi="Arial" w:cs="Arial"/>
          <w:color w:val="222222"/>
          <w:shd w:val="clear" w:color="auto" w:fill="FFFFFF"/>
        </w:rPr>
        <w:t xml:space="preserve">Jain, A. (2022). Crop Response to Water and Fertilizers used in Soil modified with Hydrogels. McGill University. </w:t>
      </w:r>
      <w:hyperlink r:id="rId25" w:history="1">
        <w:r w:rsidR="009E1903" w:rsidRPr="008E6228">
          <w:rPr>
            <w:rStyle w:val="Hyperlink"/>
            <w:rFonts w:ascii="Arial" w:hAnsi="Arial" w:cs="Arial"/>
            <w:shd w:val="clear" w:color="auto" w:fill="FFFFFF"/>
          </w:rPr>
          <w:t>https://escholarship.mcgill.ca/concern/theses/m900s0000?locale=en</w:t>
        </w:r>
      </w:hyperlink>
      <w:r w:rsidR="009E1903">
        <w:rPr>
          <w:rFonts w:ascii="Arial" w:hAnsi="Arial" w:cs="Arial"/>
          <w:color w:val="222222"/>
          <w:shd w:val="clear" w:color="auto" w:fill="FFFFFF"/>
        </w:rPr>
        <w:t xml:space="preserve"> </w:t>
      </w:r>
    </w:p>
    <w:p w14:paraId="62A487D8" w14:textId="78EAA50F" w:rsidR="00470033" w:rsidRPr="00D7075F" w:rsidRDefault="009D2C31" w:rsidP="00D7075F">
      <w:pPr>
        <w:spacing w:after="0" w:line="276" w:lineRule="auto"/>
        <w:rPr>
          <w:rFonts w:ascii="Arial" w:hAnsi="Arial" w:cs="Arial"/>
          <w:color w:val="222222"/>
          <w:shd w:val="clear" w:color="auto" w:fill="FFFFFF"/>
        </w:rPr>
      </w:pPr>
      <w:r>
        <w:rPr>
          <w:rFonts w:ascii="Arial" w:eastAsia="Times New Roman" w:hAnsi="Arial" w:cs="Arial"/>
        </w:rPr>
        <w:t>[22]</w:t>
      </w:r>
      <w:r>
        <w:rPr>
          <w:rFonts w:ascii="Arial" w:hAnsi="Arial" w:cs="Arial"/>
          <w:color w:val="222222"/>
          <w:shd w:val="clear" w:color="auto" w:fill="FFFFFF"/>
        </w:rPr>
        <w:t xml:space="preserve"> </w:t>
      </w:r>
      <w:proofErr w:type="spellStart"/>
      <w:r w:rsidR="00D7075F" w:rsidRPr="00D7075F">
        <w:rPr>
          <w:rFonts w:ascii="Arial" w:hAnsi="Arial" w:cs="Arial"/>
          <w:color w:val="222222"/>
          <w:shd w:val="clear" w:color="auto" w:fill="FFFFFF"/>
        </w:rPr>
        <w:t>Gogo</w:t>
      </w:r>
      <w:proofErr w:type="spellEnd"/>
      <w:r w:rsidR="00D7075F" w:rsidRPr="00D7075F">
        <w:rPr>
          <w:rFonts w:ascii="Arial" w:hAnsi="Arial" w:cs="Arial"/>
          <w:color w:val="222222"/>
          <w:shd w:val="clear" w:color="auto" w:fill="FFFFFF"/>
        </w:rPr>
        <w:t xml:space="preserve">, E. O., </w:t>
      </w:r>
      <w:proofErr w:type="spellStart"/>
      <w:r w:rsidR="00D7075F" w:rsidRPr="00D7075F">
        <w:rPr>
          <w:rFonts w:ascii="Arial" w:hAnsi="Arial" w:cs="Arial"/>
          <w:color w:val="222222"/>
          <w:shd w:val="clear" w:color="auto" w:fill="FFFFFF"/>
        </w:rPr>
        <w:t>Mnyika</w:t>
      </w:r>
      <w:proofErr w:type="spellEnd"/>
      <w:r w:rsidR="00D7075F" w:rsidRPr="00D7075F">
        <w:rPr>
          <w:rFonts w:ascii="Arial" w:hAnsi="Arial" w:cs="Arial"/>
          <w:color w:val="222222"/>
          <w:shd w:val="clear" w:color="auto" w:fill="FFFFFF"/>
        </w:rPr>
        <w:t xml:space="preserve">, A. W., &amp; Mbuvi, S. M. (2020). Superabsorbent polymer and rabbit manure improve soil moisture, growth and yield of eggplant (Solanum </w:t>
      </w:r>
      <w:proofErr w:type="spellStart"/>
      <w:r w:rsidR="00D7075F" w:rsidRPr="00D7075F">
        <w:rPr>
          <w:rFonts w:ascii="Arial" w:hAnsi="Arial" w:cs="Arial"/>
          <w:color w:val="222222"/>
          <w:shd w:val="clear" w:color="auto" w:fill="FFFFFF"/>
        </w:rPr>
        <w:t>melongena</w:t>
      </w:r>
      <w:proofErr w:type="spellEnd"/>
      <w:r w:rsidR="00D7075F" w:rsidRPr="00D7075F">
        <w:rPr>
          <w:rFonts w:ascii="Arial" w:hAnsi="Arial" w:cs="Arial"/>
          <w:color w:val="222222"/>
          <w:shd w:val="clear" w:color="auto" w:fill="FFFFFF"/>
        </w:rPr>
        <w:t xml:space="preserve"> L.). NASS Journal of Agricultural Sciences, 2(1), 12-20. </w:t>
      </w:r>
      <w:hyperlink r:id="rId26" w:history="1">
        <w:r w:rsidR="009E1903" w:rsidRPr="008E6228">
          <w:rPr>
            <w:rStyle w:val="Hyperlink"/>
            <w:rFonts w:ascii="Arial" w:hAnsi="Arial" w:cs="Arial"/>
            <w:shd w:val="clear" w:color="auto" w:fill="FFFFFF"/>
          </w:rPr>
          <w:t>https://doi.org/10.36956/njas.v2i1.93</w:t>
        </w:r>
      </w:hyperlink>
      <w:r w:rsidR="009E1903">
        <w:rPr>
          <w:rFonts w:ascii="Arial" w:hAnsi="Arial" w:cs="Arial"/>
          <w:color w:val="222222"/>
          <w:shd w:val="clear" w:color="auto" w:fill="FFFFFF"/>
        </w:rPr>
        <w:t xml:space="preserve"> </w:t>
      </w:r>
    </w:p>
    <w:p w14:paraId="42757D55" w14:textId="2AAF9508" w:rsidR="00470033" w:rsidRDefault="009D2C31" w:rsidP="00D7075F">
      <w:pPr>
        <w:spacing w:after="0" w:line="276" w:lineRule="auto"/>
        <w:rPr>
          <w:rFonts w:ascii="Arial" w:hAnsi="Arial" w:cs="Arial"/>
        </w:rPr>
      </w:pPr>
      <w:r>
        <w:rPr>
          <w:rFonts w:ascii="Arial" w:eastAsia="Times New Roman" w:hAnsi="Arial" w:cs="Arial"/>
        </w:rPr>
        <w:t>[23]</w:t>
      </w:r>
      <w:r>
        <w:rPr>
          <w:rFonts w:ascii="Arial" w:hAnsi="Arial" w:cs="Arial"/>
          <w:color w:val="222222"/>
          <w:shd w:val="clear" w:color="auto" w:fill="FFFFFF"/>
        </w:rPr>
        <w:t xml:space="preserve"> </w:t>
      </w:r>
      <w:proofErr w:type="spellStart"/>
      <w:r w:rsidR="00D7075F" w:rsidRPr="00D7075F">
        <w:rPr>
          <w:rFonts w:ascii="Arial" w:hAnsi="Arial" w:cs="Arial"/>
          <w:color w:val="222222"/>
          <w:shd w:val="clear" w:color="auto" w:fill="FFFFFF"/>
        </w:rPr>
        <w:t>Damiri</w:t>
      </w:r>
      <w:proofErr w:type="spellEnd"/>
      <w:r w:rsidR="00D7075F" w:rsidRPr="00D7075F">
        <w:rPr>
          <w:rFonts w:ascii="Arial" w:hAnsi="Arial" w:cs="Arial"/>
          <w:color w:val="222222"/>
          <w:shd w:val="clear" w:color="auto" w:fill="FFFFFF"/>
        </w:rPr>
        <w:t xml:space="preserve">, F., </w:t>
      </w:r>
      <w:proofErr w:type="spellStart"/>
      <w:r w:rsidR="00D7075F" w:rsidRPr="00D7075F">
        <w:rPr>
          <w:rFonts w:ascii="Arial" w:hAnsi="Arial" w:cs="Arial"/>
          <w:color w:val="222222"/>
          <w:shd w:val="clear" w:color="auto" w:fill="FFFFFF"/>
        </w:rPr>
        <w:t>Salave</w:t>
      </w:r>
      <w:proofErr w:type="spellEnd"/>
      <w:r w:rsidR="00D7075F" w:rsidRPr="00D7075F">
        <w:rPr>
          <w:rFonts w:ascii="Arial" w:hAnsi="Arial" w:cs="Arial"/>
          <w:color w:val="222222"/>
          <w:shd w:val="clear" w:color="auto" w:fill="FFFFFF"/>
        </w:rPr>
        <w:t xml:space="preserve">, S., </w:t>
      </w:r>
      <w:proofErr w:type="spellStart"/>
      <w:r w:rsidR="00D7075F" w:rsidRPr="00D7075F">
        <w:rPr>
          <w:rFonts w:ascii="Arial" w:hAnsi="Arial" w:cs="Arial"/>
          <w:color w:val="222222"/>
          <w:shd w:val="clear" w:color="auto" w:fill="FFFFFF"/>
        </w:rPr>
        <w:t>Vitore</w:t>
      </w:r>
      <w:proofErr w:type="spellEnd"/>
      <w:r w:rsidR="00D7075F" w:rsidRPr="00D7075F">
        <w:rPr>
          <w:rFonts w:ascii="Arial" w:hAnsi="Arial" w:cs="Arial"/>
          <w:color w:val="222222"/>
          <w:shd w:val="clear" w:color="auto" w:fill="FFFFFF"/>
        </w:rPr>
        <w:t xml:space="preserve">, J., </w:t>
      </w:r>
      <w:proofErr w:type="spellStart"/>
      <w:r w:rsidR="00D7075F" w:rsidRPr="00D7075F">
        <w:rPr>
          <w:rFonts w:ascii="Arial" w:hAnsi="Arial" w:cs="Arial"/>
          <w:color w:val="222222"/>
          <w:shd w:val="clear" w:color="auto" w:fill="FFFFFF"/>
        </w:rPr>
        <w:t>Bachra</w:t>
      </w:r>
      <w:proofErr w:type="spellEnd"/>
      <w:r w:rsidR="00D7075F" w:rsidRPr="00D7075F">
        <w:rPr>
          <w:rFonts w:ascii="Arial" w:hAnsi="Arial" w:cs="Arial"/>
          <w:color w:val="222222"/>
          <w:shd w:val="clear" w:color="auto" w:fill="FFFFFF"/>
        </w:rPr>
        <w:t xml:space="preserve">, Y., Jadhav, R., </w:t>
      </w:r>
      <w:proofErr w:type="spellStart"/>
      <w:r w:rsidR="00D7075F" w:rsidRPr="00D7075F">
        <w:rPr>
          <w:rFonts w:ascii="Arial" w:hAnsi="Arial" w:cs="Arial"/>
          <w:color w:val="222222"/>
          <w:shd w:val="clear" w:color="auto" w:fill="FFFFFF"/>
        </w:rPr>
        <w:t>Kommineni</w:t>
      </w:r>
      <w:proofErr w:type="spellEnd"/>
      <w:r w:rsidR="00D7075F" w:rsidRPr="00D7075F">
        <w:rPr>
          <w:rFonts w:ascii="Arial" w:hAnsi="Arial" w:cs="Arial"/>
          <w:color w:val="222222"/>
          <w:shd w:val="clear" w:color="auto" w:fill="FFFFFF"/>
        </w:rPr>
        <w:t xml:space="preserve">, N., </w:t>
      </w:r>
      <w:proofErr w:type="spellStart"/>
      <w:r w:rsidR="00D7075F" w:rsidRPr="00D7075F">
        <w:rPr>
          <w:rFonts w:ascii="Arial" w:hAnsi="Arial" w:cs="Arial"/>
          <w:color w:val="222222"/>
          <w:shd w:val="clear" w:color="auto" w:fill="FFFFFF"/>
        </w:rPr>
        <w:t>Karouach</w:t>
      </w:r>
      <w:proofErr w:type="spellEnd"/>
      <w:r w:rsidR="00D7075F" w:rsidRPr="00D7075F">
        <w:rPr>
          <w:rFonts w:ascii="Arial" w:hAnsi="Arial" w:cs="Arial"/>
          <w:color w:val="222222"/>
          <w:shd w:val="clear" w:color="auto" w:fill="FFFFFF"/>
        </w:rPr>
        <w:t xml:space="preserve">, F., Paiva-Santos, A. C., Varma, R. S., &amp; </w:t>
      </w:r>
      <w:proofErr w:type="spellStart"/>
      <w:r w:rsidR="00D7075F" w:rsidRPr="00D7075F">
        <w:rPr>
          <w:rFonts w:ascii="Arial" w:hAnsi="Arial" w:cs="Arial"/>
          <w:color w:val="222222"/>
          <w:shd w:val="clear" w:color="auto" w:fill="FFFFFF"/>
        </w:rPr>
        <w:t>Berrada</w:t>
      </w:r>
      <w:proofErr w:type="spellEnd"/>
      <w:r w:rsidR="00D7075F" w:rsidRPr="00D7075F">
        <w:rPr>
          <w:rFonts w:ascii="Arial" w:hAnsi="Arial" w:cs="Arial"/>
          <w:color w:val="222222"/>
          <w:shd w:val="clear" w:color="auto" w:fill="FFFFFF"/>
        </w:rPr>
        <w:t xml:space="preserve">, M. (2024). Properties and valuable applications of superabsorbent polymers: a comprehensive review. Polymer Bulletin, 81(8), 6671-6701. </w:t>
      </w:r>
      <w:hyperlink r:id="rId27" w:history="1">
        <w:r w:rsidR="00D7075F" w:rsidRPr="008E6228">
          <w:rPr>
            <w:rStyle w:val="Hyperlink"/>
            <w:rFonts w:ascii="Arial" w:hAnsi="Arial" w:cs="Arial"/>
            <w:shd w:val="clear" w:color="auto" w:fill="FFFFFF"/>
          </w:rPr>
          <w:t>https://doi.org/10.1007/s00289-023-05068-x</w:t>
        </w:r>
      </w:hyperlink>
      <w:r w:rsidR="00D7075F">
        <w:rPr>
          <w:rFonts w:ascii="Arial" w:hAnsi="Arial" w:cs="Arial"/>
          <w:color w:val="222222"/>
          <w:shd w:val="clear" w:color="auto" w:fill="FFFFFF"/>
        </w:rPr>
        <w:t xml:space="preserve"> </w:t>
      </w:r>
      <w:r>
        <w:rPr>
          <w:rFonts w:ascii="Arial" w:hAnsi="Arial" w:cs="Arial"/>
          <w:color w:val="222222"/>
          <w:shd w:val="clear" w:color="auto" w:fill="FFFFFF"/>
        </w:rPr>
        <w:t>.</w:t>
      </w:r>
    </w:p>
    <w:p w14:paraId="412EAD2A" w14:textId="48C2224C" w:rsidR="009E1903" w:rsidRDefault="009D2C31" w:rsidP="009E1903">
      <w:pPr>
        <w:spacing w:after="0" w:line="276" w:lineRule="auto"/>
        <w:rPr>
          <w:rFonts w:ascii="Arial" w:hAnsi="Arial" w:cs="Arial"/>
          <w:color w:val="222222"/>
          <w:shd w:val="clear" w:color="auto" w:fill="FFFFFF"/>
        </w:rPr>
      </w:pPr>
      <w:r>
        <w:rPr>
          <w:rFonts w:ascii="Arial" w:eastAsia="Times New Roman" w:hAnsi="Arial" w:cs="Arial"/>
        </w:rPr>
        <w:t>[24]</w:t>
      </w:r>
      <w:r>
        <w:rPr>
          <w:rFonts w:ascii="Arial" w:hAnsi="Arial" w:cs="Arial"/>
          <w:color w:val="222222"/>
          <w:shd w:val="clear" w:color="auto" w:fill="FFFFFF"/>
        </w:rPr>
        <w:t xml:space="preserve"> </w:t>
      </w:r>
      <w:proofErr w:type="spellStart"/>
      <w:r w:rsidR="009E1903" w:rsidRPr="009E1903">
        <w:rPr>
          <w:rFonts w:ascii="Arial" w:hAnsi="Arial" w:cs="Arial"/>
          <w:color w:val="222222"/>
          <w:shd w:val="clear" w:color="auto" w:fill="FFFFFF"/>
        </w:rPr>
        <w:t>Bhunia</w:t>
      </w:r>
      <w:proofErr w:type="spellEnd"/>
      <w:r w:rsidR="009E1903" w:rsidRPr="009E1903">
        <w:rPr>
          <w:rFonts w:ascii="Arial" w:hAnsi="Arial" w:cs="Arial"/>
          <w:color w:val="222222"/>
          <w:shd w:val="clear" w:color="auto" w:fill="FFFFFF"/>
        </w:rPr>
        <w:t xml:space="preserve">, S., Bhowmik, A., Mallick, R., &amp; Mukherjee, J. (2021). Agronomic efficiency of animal-derived organic fertilizers and their effects on biology and fertility of soil: A review. Agronomy, 11(5), 823. </w:t>
      </w:r>
      <w:hyperlink r:id="rId28" w:history="1">
        <w:r w:rsidR="009E1903" w:rsidRPr="008E6228">
          <w:rPr>
            <w:rStyle w:val="Hyperlink"/>
            <w:rFonts w:ascii="Arial" w:hAnsi="Arial" w:cs="Arial"/>
            <w:shd w:val="clear" w:color="auto" w:fill="FFFFFF"/>
          </w:rPr>
          <w:t>https://doi.org/10.3390/agronomy11050823</w:t>
        </w:r>
      </w:hyperlink>
      <w:r w:rsidR="009E1903">
        <w:rPr>
          <w:rFonts w:ascii="Arial" w:hAnsi="Arial" w:cs="Arial"/>
          <w:color w:val="222222"/>
          <w:shd w:val="clear" w:color="auto" w:fill="FFFFFF"/>
        </w:rPr>
        <w:t>.</w:t>
      </w:r>
    </w:p>
    <w:p w14:paraId="377EC1FE" w14:textId="6788AA42" w:rsidR="009E1903" w:rsidRDefault="009D2C31" w:rsidP="009E1903">
      <w:pPr>
        <w:spacing w:after="0" w:line="276" w:lineRule="auto"/>
        <w:rPr>
          <w:rFonts w:ascii="Arial" w:hAnsi="Arial" w:cs="Arial"/>
          <w:color w:val="222222"/>
          <w:shd w:val="clear" w:color="auto" w:fill="FFFFFF"/>
        </w:rPr>
      </w:pPr>
      <w:r>
        <w:rPr>
          <w:rFonts w:ascii="Arial" w:eastAsia="Times New Roman" w:hAnsi="Arial" w:cs="Arial"/>
        </w:rPr>
        <w:t>[25]</w:t>
      </w:r>
      <w:r>
        <w:rPr>
          <w:rFonts w:ascii="Arial" w:hAnsi="Arial" w:cs="Arial"/>
          <w:color w:val="222222"/>
          <w:shd w:val="clear" w:color="auto" w:fill="FFFFFF"/>
        </w:rPr>
        <w:t xml:space="preserve"> </w:t>
      </w:r>
      <w:proofErr w:type="spellStart"/>
      <w:r w:rsidR="009E1903" w:rsidRPr="009E1903">
        <w:rPr>
          <w:rFonts w:ascii="Arial" w:hAnsi="Arial" w:cs="Arial"/>
          <w:color w:val="222222"/>
          <w:shd w:val="clear" w:color="auto" w:fill="FFFFFF"/>
        </w:rPr>
        <w:t>Shaji</w:t>
      </w:r>
      <w:proofErr w:type="spellEnd"/>
      <w:r w:rsidR="009E1903" w:rsidRPr="009E1903">
        <w:rPr>
          <w:rFonts w:ascii="Arial" w:hAnsi="Arial" w:cs="Arial"/>
          <w:color w:val="222222"/>
          <w:shd w:val="clear" w:color="auto" w:fill="FFFFFF"/>
        </w:rPr>
        <w:t xml:space="preserve">, H., Chandran, V., &amp; Mathew, L. (2021). Organic fertilizers as a route to controlled release of nutrients. In Controlled release fertilizers for sustainable agriculture (pp. 231-245). Academic Press. </w:t>
      </w:r>
      <w:hyperlink r:id="rId29" w:history="1">
        <w:r w:rsidR="009E1903" w:rsidRPr="008E6228">
          <w:rPr>
            <w:rStyle w:val="Hyperlink"/>
            <w:rFonts w:ascii="Arial" w:hAnsi="Arial" w:cs="Arial"/>
            <w:shd w:val="clear" w:color="auto" w:fill="FFFFFF"/>
          </w:rPr>
          <w:t>https://doi.org/10.1016/b978-0-12-819555-0.00013-3</w:t>
        </w:r>
      </w:hyperlink>
    </w:p>
    <w:p w14:paraId="60A98EC9" w14:textId="75B3BDE2" w:rsidR="009E1903" w:rsidRDefault="009D2C31" w:rsidP="009E1903">
      <w:pPr>
        <w:spacing w:after="0" w:line="276" w:lineRule="auto"/>
        <w:rPr>
          <w:rFonts w:ascii="Arial" w:hAnsi="Arial" w:cs="Arial"/>
          <w:color w:val="222222"/>
          <w:shd w:val="clear" w:color="auto" w:fill="FFFFFF"/>
        </w:rPr>
      </w:pPr>
      <w:r>
        <w:rPr>
          <w:rFonts w:ascii="Arial" w:eastAsia="Times New Roman" w:hAnsi="Arial" w:cs="Arial"/>
        </w:rPr>
        <w:t>[26]</w:t>
      </w:r>
      <w:r>
        <w:rPr>
          <w:rFonts w:ascii="Arial" w:hAnsi="Arial" w:cs="Arial"/>
          <w:color w:val="222222"/>
          <w:shd w:val="clear" w:color="auto" w:fill="FFFFFF"/>
        </w:rPr>
        <w:t xml:space="preserve"> </w:t>
      </w:r>
      <w:proofErr w:type="spellStart"/>
      <w:r w:rsidR="009E1903" w:rsidRPr="009E1903">
        <w:rPr>
          <w:rFonts w:ascii="Arial" w:hAnsi="Arial" w:cs="Arial"/>
          <w:color w:val="222222"/>
          <w:shd w:val="clear" w:color="auto" w:fill="FFFFFF"/>
        </w:rPr>
        <w:t>Bouten</w:t>
      </w:r>
      <w:proofErr w:type="spellEnd"/>
      <w:r w:rsidR="009E1903" w:rsidRPr="009E1903">
        <w:rPr>
          <w:rFonts w:ascii="Arial" w:hAnsi="Arial" w:cs="Arial"/>
          <w:color w:val="222222"/>
          <w:shd w:val="clear" w:color="auto" w:fill="FFFFFF"/>
        </w:rPr>
        <w:t xml:space="preserve">, M., </w:t>
      </w:r>
      <w:proofErr w:type="spellStart"/>
      <w:r w:rsidR="009E1903" w:rsidRPr="009E1903">
        <w:rPr>
          <w:rFonts w:ascii="Arial" w:hAnsi="Arial" w:cs="Arial"/>
          <w:color w:val="222222"/>
          <w:shd w:val="clear" w:color="auto" w:fill="FFFFFF"/>
        </w:rPr>
        <w:t>Meinel</w:t>
      </w:r>
      <w:proofErr w:type="spellEnd"/>
      <w:r w:rsidR="009E1903" w:rsidRPr="009E1903">
        <w:rPr>
          <w:rFonts w:ascii="Arial" w:hAnsi="Arial" w:cs="Arial"/>
          <w:color w:val="222222"/>
          <w:shd w:val="clear" w:color="auto" w:fill="FFFFFF"/>
        </w:rPr>
        <w:t xml:space="preserve">, T., &amp; Kath-Petersen, W. (2020). Effects of precise fertilizer placement in corn. </w:t>
      </w:r>
      <w:proofErr w:type="spellStart"/>
      <w:r w:rsidR="009E1903" w:rsidRPr="009E1903">
        <w:rPr>
          <w:rFonts w:ascii="Arial" w:hAnsi="Arial" w:cs="Arial"/>
          <w:color w:val="222222"/>
          <w:shd w:val="clear" w:color="auto" w:fill="FFFFFF"/>
        </w:rPr>
        <w:t>Landtechnik</w:t>
      </w:r>
      <w:proofErr w:type="spellEnd"/>
      <w:r w:rsidR="009E1903" w:rsidRPr="009E1903">
        <w:rPr>
          <w:rFonts w:ascii="Arial" w:hAnsi="Arial" w:cs="Arial"/>
          <w:color w:val="222222"/>
          <w:shd w:val="clear" w:color="auto" w:fill="FFFFFF"/>
        </w:rPr>
        <w:t xml:space="preserve">, 75(4), 206-216. </w:t>
      </w:r>
      <w:hyperlink r:id="rId30" w:history="1">
        <w:r w:rsidR="009E1903" w:rsidRPr="008E6228">
          <w:rPr>
            <w:rStyle w:val="Hyperlink"/>
            <w:rFonts w:ascii="Arial" w:hAnsi="Arial" w:cs="Arial"/>
            <w:shd w:val="clear" w:color="auto" w:fill="FFFFFF"/>
          </w:rPr>
          <w:t>https://doi.org/10.15150/lt.2020.3246</w:t>
        </w:r>
      </w:hyperlink>
    </w:p>
    <w:p w14:paraId="593ECFEC" w14:textId="477B74D0" w:rsidR="009E1903" w:rsidRDefault="009D2C31" w:rsidP="009E1903">
      <w:pPr>
        <w:spacing w:after="0" w:line="276" w:lineRule="auto"/>
        <w:rPr>
          <w:rFonts w:ascii="Arial" w:hAnsi="Arial" w:cs="Arial"/>
          <w:color w:val="222222"/>
          <w:shd w:val="clear" w:color="auto" w:fill="FFFFFF"/>
        </w:rPr>
      </w:pPr>
      <w:r>
        <w:rPr>
          <w:rFonts w:ascii="Arial" w:eastAsia="Times New Roman" w:hAnsi="Arial" w:cs="Arial"/>
        </w:rPr>
        <w:t>[27]</w:t>
      </w:r>
      <w:r>
        <w:rPr>
          <w:rFonts w:ascii="Arial" w:hAnsi="Arial" w:cs="Arial"/>
          <w:color w:val="222222"/>
          <w:shd w:val="clear" w:color="auto" w:fill="FFFFFF"/>
        </w:rPr>
        <w:t xml:space="preserve"> </w:t>
      </w:r>
      <w:r w:rsidR="009E1903" w:rsidRPr="009E1903">
        <w:rPr>
          <w:rFonts w:ascii="Arial" w:hAnsi="Arial" w:cs="Arial"/>
          <w:color w:val="222222"/>
          <w:shd w:val="clear" w:color="auto" w:fill="FFFFFF"/>
        </w:rPr>
        <w:t xml:space="preserve">Machado, C. G., Silva, G. Z. D., Cruz, S. C. S., Anjos, R. C. L. D., Silva, C. L., Matos, L. F. L. D., &amp; </w:t>
      </w:r>
      <w:proofErr w:type="spellStart"/>
      <w:r w:rsidR="009E1903" w:rsidRPr="009E1903">
        <w:rPr>
          <w:rFonts w:ascii="Arial" w:hAnsi="Arial" w:cs="Arial"/>
          <w:color w:val="222222"/>
          <w:shd w:val="clear" w:color="auto" w:fill="FFFFFF"/>
        </w:rPr>
        <w:t>Smaniotto</w:t>
      </w:r>
      <w:proofErr w:type="spellEnd"/>
      <w:r w:rsidR="009E1903" w:rsidRPr="009E1903">
        <w:rPr>
          <w:rFonts w:ascii="Arial" w:hAnsi="Arial" w:cs="Arial"/>
          <w:color w:val="222222"/>
          <w:shd w:val="clear" w:color="auto" w:fill="FFFFFF"/>
        </w:rPr>
        <w:t xml:space="preserve">, A. O. (2023). Germination and vigor of soybean and corn seeds treated with mixed mineral fertilizers. Plants, 12(2), 338. </w:t>
      </w:r>
      <w:hyperlink r:id="rId31" w:history="1">
        <w:r w:rsidR="009E1903" w:rsidRPr="008E6228">
          <w:rPr>
            <w:rStyle w:val="Hyperlink"/>
            <w:rFonts w:ascii="Arial" w:hAnsi="Arial" w:cs="Arial"/>
            <w:shd w:val="clear" w:color="auto" w:fill="FFFFFF"/>
          </w:rPr>
          <w:t>https://doi.org/10.3390/plants12020338</w:t>
        </w:r>
      </w:hyperlink>
    </w:p>
    <w:p w14:paraId="0C022518" w14:textId="240A1F81" w:rsidR="009E1903" w:rsidRDefault="009D2C31" w:rsidP="009E1903">
      <w:pPr>
        <w:spacing w:after="0" w:line="276" w:lineRule="auto"/>
        <w:rPr>
          <w:rFonts w:ascii="Arial" w:hAnsi="Arial" w:cs="Arial"/>
          <w:shd w:val="clear" w:color="auto" w:fill="FFFFFF"/>
        </w:rPr>
      </w:pPr>
      <w:r>
        <w:rPr>
          <w:rFonts w:ascii="Arial" w:eastAsia="Times New Roman" w:hAnsi="Arial" w:cs="Arial"/>
        </w:rPr>
        <w:t>[28]</w:t>
      </w:r>
      <w:r>
        <w:rPr>
          <w:rFonts w:ascii="Arial" w:hAnsi="Arial" w:cs="Arial"/>
          <w:shd w:val="clear" w:color="auto" w:fill="FFFFFF"/>
        </w:rPr>
        <w:t xml:space="preserve"> </w:t>
      </w:r>
      <w:r w:rsidR="009E1903" w:rsidRPr="009E1903">
        <w:rPr>
          <w:rFonts w:ascii="Arial" w:hAnsi="Arial" w:cs="Arial"/>
          <w:shd w:val="clear" w:color="auto" w:fill="FFFFFF"/>
        </w:rPr>
        <w:t xml:space="preserve">Faisal, S., Ahmad, B., </w:t>
      </w:r>
      <w:proofErr w:type="spellStart"/>
      <w:r w:rsidR="009E1903" w:rsidRPr="009E1903">
        <w:rPr>
          <w:rFonts w:ascii="Arial" w:hAnsi="Arial" w:cs="Arial"/>
          <w:shd w:val="clear" w:color="auto" w:fill="FFFFFF"/>
        </w:rPr>
        <w:t>Inamullah</w:t>
      </w:r>
      <w:proofErr w:type="spellEnd"/>
      <w:r w:rsidR="009E1903" w:rsidRPr="009E1903">
        <w:rPr>
          <w:rFonts w:ascii="Arial" w:hAnsi="Arial" w:cs="Arial"/>
          <w:shd w:val="clear" w:color="auto" w:fill="FFFFFF"/>
        </w:rPr>
        <w:t xml:space="preserve">, K., Akhtar, K., Ali, S., &amp; Ullah, I. (2015). Effect of organic and inorganic fertilizers on penology of Maize varieties. Pure and Applied Biology (PAB), 4(3), 434-440. </w:t>
      </w:r>
      <w:hyperlink r:id="rId32" w:history="1">
        <w:r w:rsidR="009E1903" w:rsidRPr="008E6228">
          <w:rPr>
            <w:rStyle w:val="Hyperlink"/>
            <w:rFonts w:ascii="Arial" w:hAnsi="Arial" w:cs="Arial"/>
            <w:shd w:val="clear" w:color="auto" w:fill="FFFFFF"/>
          </w:rPr>
          <w:t>https://doi.org/10.19045/bspab.2015.43020</w:t>
        </w:r>
      </w:hyperlink>
    </w:p>
    <w:p w14:paraId="609AE95F" w14:textId="7F3E16EB" w:rsidR="00470033" w:rsidRDefault="009D2C31" w:rsidP="009E1903">
      <w:pPr>
        <w:spacing w:after="0" w:line="276" w:lineRule="auto"/>
        <w:rPr>
          <w:rFonts w:ascii="Arial" w:hAnsi="Arial" w:cs="Arial"/>
          <w:shd w:val="clear" w:color="auto" w:fill="FFFFFF"/>
        </w:rPr>
      </w:pPr>
      <w:r>
        <w:rPr>
          <w:rFonts w:ascii="Arial" w:eastAsia="Times New Roman" w:hAnsi="Arial" w:cs="Arial"/>
        </w:rPr>
        <w:t xml:space="preserve">[29] </w:t>
      </w:r>
      <w:r>
        <w:rPr>
          <w:rFonts w:ascii="Arial" w:hAnsi="Arial" w:cs="Arial"/>
          <w:shd w:val="clear" w:color="auto" w:fill="FFFFFF"/>
        </w:rPr>
        <w:t xml:space="preserve">Mia, S., Howlader, N. C., Bulbul, M. T. A., &amp; Roky, R. H. (2025). Comparative impacts of </w:t>
      </w:r>
    </w:p>
    <w:p w14:paraId="631AFBA5" w14:textId="77777777" w:rsidR="00470033" w:rsidRDefault="009D2C31">
      <w:pPr>
        <w:spacing w:line="276" w:lineRule="auto"/>
        <w:ind w:left="720"/>
        <w:rPr>
          <w:rFonts w:ascii="Arial" w:hAnsi="Arial" w:cs="Arial"/>
        </w:rPr>
      </w:pPr>
      <w:r>
        <w:rPr>
          <w:rFonts w:ascii="Arial" w:hAnsi="Arial" w:cs="Arial"/>
          <w:shd w:val="clear" w:color="auto" w:fill="FFFFFF"/>
        </w:rPr>
        <w:t xml:space="preserve">organic and inorganic fertilizers on the emergence and early growth of BARI Tomato-7 (Solanum </w:t>
      </w:r>
      <w:proofErr w:type="spellStart"/>
      <w:r>
        <w:rPr>
          <w:rFonts w:ascii="Arial" w:hAnsi="Arial" w:cs="Arial"/>
          <w:shd w:val="clear" w:color="auto" w:fill="FFFFFF"/>
        </w:rPr>
        <w:t>lycopersicum</w:t>
      </w:r>
      <w:proofErr w:type="spellEnd"/>
      <w:r>
        <w:rPr>
          <w:rFonts w:ascii="Arial" w:hAnsi="Arial" w:cs="Arial"/>
          <w:shd w:val="clear" w:color="auto" w:fill="FFFFFF"/>
        </w:rPr>
        <w:t xml:space="preserve"> L.). </w:t>
      </w:r>
      <w:r>
        <w:rPr>
          <w:rFonts w:ascii="Arial" w:hAnsi="Arial" w:cs="Arial"/>
          <w:i/>
          <w:iCs/>
          <w:shd w:val="clear" w:color="auto" w:fill="FFFFFF"/>
        </w:rPr>
        <w:t>Plant Physiology and Soil Chemistry</w:t>
      </w:r>
      <w:r>
        <w:rPr>
          <w:rFonts w:ascii="Arial" w:hAnsi="Arial" w:cs="Arial"/>
          <w:shd w:val="clear" w:color="auto" w:fill="FFFFFF"/>
        </w:rPr>
        <w:t>, </w:t>
      </w:r>
      <w:r>
        <w:rPr>
          <w:rFonts w:ascii="Arial" w:hAnsi="Arial" w:cs="Arial"/>
          <w:i/>
          <w:iCs/>
          <w:shd w:val="clear" w:color="auto" w:fill="FFFFFF"/>
        </w:rPr>
        <w:t>5</w:t>
      </w:r>
      <w:r>
        <w:rPr>
          <w:rFonts w:ascii="Arial" w:hAnsi="Arial" w:cs="Arial"/>
          <w:shd w:val="clear" w:color="auto" w:fill="FFFFFF"/>
        </w:rPr>
        <w:t>(1), 1-3.</w:t>
      </w:r>
    </w:p>
    <w:p w14:paraId="385355C7" w14:textId="53A341A1" w:rsidR="009E1903" w:rsidRDefault="009D2C31" w:rsidP="009E1903">
      <w:pPr>
        <w:spacing w:after="0" w:line="276" w:lineRule="auto"/>
        <w:rPr>
          <w:rFonts w:ascii="Arial" w:hAnsi="Arial" w:cs="Arial"/>
          <w:shd w:val="clear" w:color="auto" w:fill="FFFFFF"/>
        </w:rPr>
      </w:pPr>
      <w:r>
        <w:rPr>
          <w:rFonts w:ascii="Arial" w:eastAsia="Times New Roman" w:hAnsi="Arial" w:cs="Arial"/>
        </w:rPr>
        <w:t xml:space="preserve"> [30]</w:t>
      </w:r>
      <w:r>
        <w:rPr>
          <w:rFonts w:ascii="Arial" w:hAnsi="Arial" w:cs="Arial"/>
          <w:shd w:val="clear" w:color="auto" w:fill="FFFFFF"/>
        </w:rPr>
        <w:t xml:space="preserve"> </w:t>
      </w:r>
      <w:r w:rsidR="009E1903" w:rsidRPr="009E1903">
        <w:rPr>
          <w:rFonts w:ascii="Arial" w:hAnsi="Arial" w:cs="Arial"/>
          <w:shd w:val="clear" w:color="auto" w:fill="FFFFFF"/>
        </w:rPr>
        <w:t xml:space="preserve">Selim, M. M. (2020). Introduction to the integrated nutrient management strategies and their contribution to yield and soil properties. International Journal of Agronomy. </w:t>
      </w:r>
      <w:hyperlink r:id="rId33" w:history="1">
        <w:r w:rsidR="009E1903" w:rsidRPr="008E6228">
          <w:rPr>
            <w:rStyle w:val="Hyperlink"/>
            <w:rFonts w:ascii="Arial" w:hAnsi="Arial" w:cs="Arial"/>
            <w:shd w:val="clear" w:color="auto" w:fill="FFFFFF"/>
          </w:rPr>
          <w:t>https://doi.org/10.1155/2020/2821678</w:t>
        </w:r>
      </w:hyperlink>
    </w:p>
    <w:p w14:paraId="49F0AF12" w14:textId="77777777" w:rsidR="009E1903" w:rsidRDefault="009D2C31" w:rsidP="009E1903">
      <w:pPr>
        <w:spacing w:after="0" w:line="276" w:lineRule="auto"/>
        <w:rPr>
          <w:rFonts w:ascii="Arial" w:hAnsi="Arial" w:cs="Arial"/>
          <w:shd w:val="clear" w:color="auto" w:fill="FFFFFF"/>
        </w:rPr>
      </w:pPr>
      <w:r>
        <w:rPr>
          <w:rFonts w:ascii="Arial" w:eastAsia="Times New Roman" w:hAnsi="Arial" w:cs="Arial"/>
        </w:rPr>
        <w:t>[31]</w:t>
      </w:r>
      <w:r>
        <w:rPr>
          <w:rFonts w:ascii="Arial" w:hAnsi="Arial" w:cs="Arial"/>
          <w:shd w:val="clear" w:color="auto" w:fill="FFFFFF"/>
        </w:rPr>
        <w:t xml:space="preserve"> </w:t>
      </w:r>
      <w:proofErr w:type="spellStart"/>
      <w:r w:rsidR="009E1903" w:rsidRPr="009E1903">
        <w:rPr>
          <w:rFonts w:ascii="Arial" w:hAnsi="Arial" w:cs="Arial"/>
          <w:shd w:val="clear" w:color="auto" w:fill="FFFFFF"/>
        </w:rPr>
        <w:t>Havlin</w:t>
      </w:r>
      <w:proofErr w:type="spellEnd"/>
      <w:r w:rsidR="009E1903" w:rsidRPr="009E1903">
        <w:rPr>
          <w:rFonts w:ascii="Arial" w:hAnsi="Arial" w:cs="Arial"/>
          <w:shd w:val="clear" w:color="auto" w:fill="FFFFFF"/>
        </w:rPr>
        <w:t xml:space="preserve">, J., &amp; </w:t>
      </w:r>
      <w:proofErr w:type="spellStart"/>
      <w:r w:rsidR="009E1903" w:rsidRPr="009E1903">
        <w:rPr>
          <w:rFonts w:ascii="Arial" w:hAnsi="Arial" w:cs="Arial"/>
          <w:shd w:val="clear" w:color="auto" w:fill="FFFFFF"/>
        </w:rPr>
        <w:t>Heiniger</w:t>
      </w:r>
      <w:proofErr w:type="spellEnd"/>
      <w:r w:rsidR="009E1903" w:rsidRPr="009E1903">
        <w:rPr>
          <w:rFonts w:ascii="Arial" w:hAnsi="Arial" w:cs="Arial"/>
          <w:shd w:val="clear" w:color="auto" w:fill="FFFFFF"/>
        </w:rPr>
        <w:t xml:space="preserve">, R. (2020). Soil fertility management for better crop production. Agronomy. https://doi.org/10.3390/agronomy10091349 </w:t>
      </w:r>
    </w:p>
    <w:p w14:paraId="3459356B" w14:textId="7277E8B0" w:rsidR="00470033" w:rsidRDefault="009D2C31" w:rsidP="009E1903">
      <w:pPr>
        <w:spacing w:after="0" w:line="276" w:lineRule="auto"/>
        <w:rPr>
          <w:rFonts w:ascii="Arial" w:hAnsi="Arial" w:cs="Arial"/>
          <w:shd w:val="clear" w:color="auto" w:fill="FFFFFF"/>
        </w:rPr>
      </w:pPr>
      <w:r>
        <w:rPr>
          <w:rFonts w:ascii="Arial" w:eastAsia="Times New Roman" w:hAnsi="Arial" w:cs="Arial"/>
        </w:rPr>
        <w:t>[32]</w:t>
      </w:r>
      <w:r>
        <w:rPr>
          <w:rFonts w:ascii="Arial" w:hAnsi="Arial" w:cs="Arial"/>
          <w:shd w:val="clear" w:color="auto" w:fill="FFFFFF"/>
        </w:rPr>
        <w:t xml:space="preserve"> </w:t>
      </w:r>
      <w:r w:rsidR="009E1903" w:rsidRPr="009E1903">
        <w:rPr>
          <w:rFonts w:ascii="Arial" w:hAnsi="Arial" w:cs="Arial"/>
          <w:shd w:val="clear" w:color="auto" w:fill="FFFFFF"/>
        </w:rPr>
        <w:t xml:space="preserve">Barros, A. F. de, Pimentel, L. D., Araujo, E. F., Macedo, L. R. de, Martinez, H. E. P., Batista, V. A. P., &amp; da </w:t>
      </w:r>
      <w:proofErr w:type="spellStart"/>
      <w:r w:rsidR="009E1903" w:rsidRPr="009E1903">
        <w:rPr>
          <w:rFonts w:ascii="Arial" w:hAnsi="Arial" w:cs="Arial"/>
          <w:shd w:val="clear" w:color="auto" w:fill="FFFFFF"/>
        </w:rPr>
        <w:t>Paixão</w:t>
      </w:r>
      <w:proofErr w:type="spellEnd"/>
      <w:r w:rsidR="009E1903" w:rsidRPr="009E1903">
        <w:rPr>
          <w:rFonts w:ascii="Arial" w:hAnsi="Arial" w:cs="Arial"/>
          <w:shd w:val="clear" w:color="auto" w:fill="FFFFFF"/>
        </w:rPr>
        <w:t xml:space="preserve">, M. Q. (2017). Super absorbent polymer application in seeds and planting furrow: it will be a new opportunity for rainfed agriculture. </w:t>
      </w:r>
      <w:proofErr w:type="spellStart"/>
      <w:r w:rsidR="009E1903" w:rsidRPr="009E1903">
        <w:rPr>
          <w:rFonts w:ascii="Arial" w:hAnsi="Arial" w:cs="Arial"/>
          <w:shd w:val="clear" w:color="auto" w:fill="FFFFFF"/>
        </w:rPr>
        <w:t>Semina</w:t>
      </w:r>
      <w:proofErr w:type="spellEnd"/>
      <w:r w:rsidR="009E1903" w:rsidRPr="009E1903">
        <w:rPr>
          <w:rFonts w:ascii="Arial" w:hAnsi="Arial" w:cs="Arial"/>
          <w:shd w:val="clear" w:color="auto" w:fill="FFFFFF"/>
        </w:rPr>
        <w:t xml:space="preserve">: </w:t>
      </w:r>
      <w:proofErr w:type="spellStart"/>
      <w:r w:rsidR="009E1903" w:rsidRPr="009E1903">
        <w:rPr>
          <w:rFonts w:ascii="Arial" w:hAnsi="Arial" w:cs="Arial"/>
          <w:shd w:val="clear" w:color="auto" w:fill="FFFFFF"/>
        </w:rPr>
        <w:t>Ciências</w:t>
      </w:r>
      <w:proofErr w:type="spellEnd"/>
      <w:r w:rsidR="009E1903" w:rsidRPr="009E1903">
        <w:rPr>
          <w:rFonts w:ascii="Arial" w:hAnsi="Arial" w:cs="Arial"/>
          <w:shd w:val="clear" w:color="auto" w:fill="FFFFFF"/>
        </w:rPr>
        <w:t xml:space="preserve"> </w:t>
      </w:r>
      <w:proofErr w:type="spellStart"/>
      <w:r w:rsidR="009E1903" w:rsidRPr="009E1903">
        <w:rPr>
          <w:rFonts w:ascii="Arial" w:hAnsi="Arial" w:cs="Arial"/>
          <w:shd w:val="clear" w:color="auto" w:fill="FFFFFF"/>
        </w:rPr>
        <w:t>Agrárias</w:t>
      </w:r>
      <w:proofErr w:type="spellEnd"/>
      <w:r w:rsidR="009E1903" w:rsidRPr="009E1903">
        <w:rPr>
          <w:rFonts w:ascii="Arial" w:hAnsi="Arial" w:cs="Arial"/>
          <w:shd w:val="clear" w:color="auto" w:fill="FFFFFF"/>
        </w:rPr>
        <w:t xml:space="preserve">, 38(4), 1703-1714. </w:t>
      </w:r>
      <w:hyperlink r:id="rId34" w:history="1">
        <w:r w:rsidR="009E1903" w:rsidRPr="008E6228">
          <w:rPr>
            <w:rStyle w:val="Hyperlink"/>
            <w:rFonts w:ascii="Arial" w:hAnsi="Arial" w:cs="Arial"/>
            <w:shd w:val="clear" w:color="auto" w:fill="FFFFFF"/>
          </w:rPr>
          <w:t>https://doi.org/10.5433/1679-0359.2017v38n4p1703</w:t>
        </w:r>
      </w:hyperlink>
    </w:p>
    <w:p w14:paraId="59F9AF7E" w14:textId="77777777" w:rsidR="009E1903" w:rsidRDefault="009E1903" w:rsidP="009E1903">
      <w:pPr>
        <w:spacing w:after="0" w:line="276" w:lineRule="auto"/>
        <w:rPr>
          <w:rFonts w:ascii="Arial" w:hAnsi="Arial" w:cs="Arial"/>
        </w:rPr>
      </w:pPr>
    </w:p>
    <w:p w14:paraId="78E236F2" w14:textId="77777777" w:rsidR="00470033" w:rsidRDefault="00470033">
      <w:pPr>
        <w:rPr>
          <w:rFonts w:ascii="Arial" w:eastAsia="Times New Roman" w:hAnsi="Arial" w:cs="Arial"/>
        </w:rPr>
      </w:pPr>
    </w:p>
    <w:sectPr w:rsidR="00470033">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6801F" w14:textId="77777777" w:rsidR="00140D74" w:rsidRDefault="00140D74">
      <w:pPr>
        <w:spacing w:line="240" w:lineRule="auto"/>
      </w:pPr>
      <w:r>
        <w:separator/>
      </w:r>
    </w:p>
  </w:endnote>
  <w:endnote w:type="continuationSeparator" w:id="0">
    <w:p w14:paraId="3DE0A6BC" w14:textId="77777777" w:rsidR="00140D74" w:rsidRDefault="00140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449B" w14:textId="77777777" w:rsidR="0045786E" w:rsidRDefault="00457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11925"/>
    </w:sdtPr>
    <w:sdtEndPr/>
    <w:sdtContent>
      <w:p w14:paraId="77FBA950" w14:textId="00B356AD" w:rsidR="00470033" w:rsidRDefault="009D2C31">
        <w:pPr>
          <w:pStyle w:val="Footer"/>
          <w:jc w:val="center"/>
        </w:pPr>
        <w:r>
          <w:fldChar w:fldCharType="begin"/>
        </w:r>
        <w:r>
          <w:instrText xml:space="preserve"> PAGE   \* MERGEFORMAT </w:instrText>
        </w:r>
        <w:r>
          <w:fldChar w:fldCharType="separate"/>
        </w:r>
        <w:r w:rsidR="00D41432">
          <w:rPr>
            <w:noProof/>
          </w:rPr>
          <w:t>7</w:t>
        </w:r>
        <w:r>
          <w:fldChar w:fldCharType="end"/>
        </w:r>
      </w:p>
    </w:sdtContent>
  </w:sdt>
  <w:p w14:paraId="3F9927D9" w14:textId="77777777" w:rsidR="00470033" w:rsidRDefault="00470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0A98" w14:textId="77777777" w:rsidR="0045786E" w:rsidRDefault="00457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3776A" w14:textId="77777777" w:rsidR="00140D74" w:rsidRDefault="00140D74">
      <w:pPr>
        <w:spacing w:after="0"/>
      </w:pPr>
      <w:r>
        <w:separator/>
      </w:r>
    </w:p>
  </w:footnote>
  <w:footnote w:type="continuationSeparator" w:id="0">
    <w:p w14:paraId="7F131E16" w14:textId="77777777" w:rsidR="00140D74" w:rsidRDefault="00140D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D99A" w14:textId="00D7D5A9" w:rsidR="0045786E" w:rsidRDefault="0045786E">
    <w:pPr>
      <w:pStyle w:val="Header"/>
    </w:pPr>
    <w:r>
      <w:rPr>
        <w:noProof/>
      </w:rPr>
      <w:pict w14:anchorId="731ED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77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B451" w14:textId="5716E97D" w:rsidR="0045786E" w:rsidRDefault="0045786E">
    <w:pPr>
      <w:pStyle w:val="Header"/>
    </w:pPr>
    <w:r>
      <w:rPr>
        <w:noProof/>
      </w:rPr>
      <w:pict w14:anchorId="3ABF4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77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1BE7" w14:textId="075CC87A" w:rsidR="0045786E" w:rsidRDefault="0045786E">
    <w:pPr>
      <w:pStyle w:val="Header"/>
    </w:pPr>
    <w:r>
      <w:rPr>
        <w:noProof/>
      </w:rPr>
      <w:pict w14:anchorId="03A90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77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AA"/>
    <w:rsid w:val="00007681"/>
    <w:rsid w:val="00032431"/>
    <w:rsid w:val="00032801"/>
    <w:rsid w:val="000333DD"/>
    <w:rsid w:val="00041385"/>
    <w:rsid w:val="00047059"/>
    <w:rsid w:val="000627C9"/>
    <w:rsid w:val="00071870"/>
    <w:rsid w:val="00073E81"/>
    <w:rsid w:val="00077057"/>
    <w:rsid w:val="0009575E"/>
    <w:rsid w:val="000A4834"/>
    <w:rsid w:val="000C6DC0"/>
    <w:rsid w:val="000D29AA"/>
    <w:rsid w:val="000E2A0C"/>
    <w:rsid w:val="000F0ED0"/>
    <w:rsid w:val="00104B68"/>
    <w:rsid w:val="00105F00"/>
    <w:rsid w:val="001109C1"/>
    <w:rsid w:val="0011265F"/>
    <w:rsid w:val="001139FA"/>
    <w:rsid w:val="001208A8"/>
    <w:rsid w:val="0012355B"/>
    <w:rsid w:val="00131750"/>
    <w:rsid w:val="00135EA1"/>
    <w:rsid w:val="00140D74"/>
    <w:rsid w:val="00164E2D"/>
    <w:rsid w:val="00170C24"/>
    <w:rsid w:val="00175030"/>
    <w:rsid w:val="001755A1"/>
    <w:rsid w:val="00190A6D"/>
    <w:rsid w:val="00193632"/>
    <w:rsid w:val="00194463"/>
    <w:rsid w:val="001A362E"/>
    <w:rsid w:val="001D6D01"/>
    <w:rsid w:val="001E2CDE"/>
    <w:rsid w:val="001E3C72"/>
    <w:rsid w:val="001E5C95"/>
    <w:rsid w:val="001F4844"/>
    <w:rsid w:val="00200413"/>
    <w:rsid w:val="00206F0E"/>
    <w:rsid w:val="00213049"/>
    <w:rsid w:val="002251C2"/>
    <w:rsid w:val="0023369A"/>
    <w:rsid w:val="002352C2"/>
    <w:rsid w:val="002365D6"/>
    <w:rsid w:val="00252670"/>
    <w:rsid w:val="00254206"/>
    <w:rsid w:val="00270B21"/>
    <w:rsid w:val="00273499"/>
    <w:rsid w:val="00274038"/>
    <w:rsid w:val="002834DF"/>
    <w:rsid w:val="00287680"/>
    <w:rsid w:val="002A43DB"/>
    <w:rsid w:val="002A7B26"/>
    <w:rsid w:val="002A7F29"/>
    <w:rsid w:val="002C320A"/>
    <w:rsid w:val="002F2329"/>
    <w:rsid w:val="00304862"/>
    <w:rsid w:val="00317D3D"/>
    <w:rsid w:val="003208B8"/>
    <w:rsid w:val="00330D4A"/>
    <w:rsid w:val="00341AB2"/>
    <w:rsid w:val="00351688"/>
    <w:rsid w:val="00353BF4"/>
    <w:rsid w:val="00364E5E"/>
    <w:rsid w:val="00365080"/>
    <w:rsid w:val="003939CE"/>
    <w:rsid w:val="003B436A"/>
    <w:rsid w:val="003B566B"/>
    <w:rsid w:val="003E1267"/>
    <w:rsid w:val="003F47C3"/>
    <w:rsid w:val="00400B7E"/>
    <w:rsid w:val="00414D9D"/>
    <w:rsid w:val="00424402"/>
    <w:rsid w:val="004306C0"/>
    <w:rsid w:val="00437B2E"/>
    <w:rsid w:val="0045786E"/>
    <w:rsid w:val="0046209C"/>
    <w:rsid w:val="00462E47"/>
    <w:rsid w:val="00470033"/>
    <w:rsid w:val="00486C5B"/>
    <w:rsid w:val="00490E79"/>
    <w:rsid w:val="00491EAA"/>
    <w:rsid w:val="004B2091"/>
    <w:rsid w:val="004B44A8"/>
    <w:rsid w:val="004D22D8"/>
    <w:rsid w:val="005019EE"/>
    <w:rsid w:val="00531231"/>
    <w:rsid w:val="00537E91"/>
    <w:rsid w:val="00563080"/>
    <w:rsid w:val="00571701"/>
    <w:rsid w:val="00574E46"/>
    <w:rsid w:val="005751A0"/>
    <w:rsid w:val="005772BF"/>
    <w:rsid w:val="00587E62"/>
    <w:rsid w:val="005B2DE7"/>
    <w:rsid w:val="005E0E94"/>
    <w:rsid w:val="005F1DC3"/>
    <w:rsid w:val="0060223E"/>
    <w:rsid w:val="00606B75"/>
    <w:rsid w:val="0061082B"/>
    <w:rsid w:val="00610AF8"/>
    <w:rsid w:val="0061108E"/>
    <w:rsid w:val="00613D57"/>
    <w:rsid w:val="00623EC1"/>
    <w:rsid w:val="00631326"/>
    <w:rsid w:val="00646648"/>
    <w:rsid w:val="00651D0E"/>
    <w:rsid w:val="00655263"/>
    <w:rsid w:val="0066025B"/>
    <w:rsid w:val="00661537"/>
    <w:rsid w:val="00662B00"/>
    <w:rsid w:val="00675BDD"/>
    <w:rsid w:val="00683731"/>
    <w:rsid w:val="006A292C"/>
    <w:rsid w:val="006B2E4D"/>
    <w:rsid w:val="006B7EEF"/>
    <w:rsid w:val="006C21DE"/>
    <w:rsid w:val="006C7092"/>
    <w:rsid w:val="006D46AF"/>
    <w:rsid w:val="006F60C9"/>
    <w:rsid w:val="007003CF"/>
    <w:rsid w:val="007007C3"/>
    <w:rsid w:val="0070540A"/>
    <w:rsid w:val="007075C6"/>
    <w:rsid w:val="00715ED2"/>
    <w:rsid w:val="00720873"/>
    <w:rsid w:val="00732B3A"/>
    <w:rsid w:val="00741204"/>
    <w:rsid w:val="007612FD"/>
    <w:rsid w:val="00782593"/>
    <w:rsid w:val="00784A5D"/>
    <w:rsid w:val="007853EC"/>
    <w:rsid w:val="007876A0"/>
    <w:rsid w:val="00795A3A"/>
    <w:rsid w:val="00797CF3"/>
    <w:rsid w:val="007A44FC"/>
    <w:rsid w:val="007B41F1"/>
    <w:rsid w:val="007B431B"/>
    <w:rsid w:val="007C6969"/>
    <w:rsid w:val="007E2DCC"/>
    <w:rsid w:val="008034D6"/>
    <w:rsid w:val="00811546"/>
    <w:rsid w:val="00812A0E"/>
    <w:rsid w:val="008510A7"/>
    <w:rsid w:val="00861EB6"/>
    <w:rsid w:val="00870253"/>
    <w:rsid w:val="0087223C"/>
    <w:rsid w:val="008732BB"/>
    <w:rsid w:val="008846D8"/>
    <w:rsid w:val="00891880"/>
    <w:rsid w:val="0089789C"/>
    <w:rsid w:val="008A3E56"/>
    <w:rsid w:val="008B6BA9"/>
    <w:rsid w:val="008B6D30"/>
    <w:rsid w:val="008C4506"/>
    <w:rsid w:val="008C7494"/>
    <w:rsid w:val="008D07DF"/>
    <w:rsid w:val="008E412E"/>
    <w:rsid w:val="008F047E"/>
    <w:rsid w:val="009051D5"/>
    <w:rsid w:val="009052A7"/>
    <w:rsid w:val="00906126"/>
    <w:rsid w:val="0092426A"/>
    <w:rsid w:val="00932EBE"/>
    <w:rsid w:val="00943210"/>
    <w:rsid w:val="00954AC9"/>
    <w:rsid w:val="00954F4B"/>
    <w:rsid w:val="00955338"/>
    <w:rsid w:val="00956C3D"/>
    <w:rsid w:val="0096370E"/>
    <w:rsid w:val="009677ED"/>
    <w:rsid w:val="00975219"/>
    <w:rsid w:val="009752F2"/>
    <w:rsid w:val="00976CF4"/>
    <w:rsid w:val="00995DA2"/>
    <w:rsid w:val="009A1241"/>
    <w:rsid w:val="009C27C7"/>
    <w:rsid w:val="009D2C31"/>
    <w:rsid w:val="009D7F00"/>
    <w:rsid w:val="009E0756"/>
    <w:rsid w:val="009E1903"/>
    <w:rsid w:val="009E3769"/>
    <w:rsid w:val="00A00CD4"/>
    <w:rsid w:val="00A010AE"/>
    <w:rsid w:val="00A30D2F"/>
    <w:rsid w:val="00A35733"/>
    <w:rsid w:val="00A3629C"/>
    <w:rsid w:val="00A41C22"/>
    <w:rsid w:val="00A4603F"/>
    <w:rsid w:val="00A5200B"/>
    <w:rsid w:val="00A55895"/>
    <w:rsid w:val="00A558CA"/>
    <w:rsid w:val="00A74473"/>
    <w:rsid w:val="00A8660A"/>
    <w:rsid w:val="00AA3A96"/>
    <w:rsid w:val="00AC3ACC"/>
    <w:rsid w:val="00AC7B88"/>
    <w:rsid w:val="00AE2DA2"/>
    <w:rsid w:val="00AE4CCB"/>
    <w:rsid w:val="00AE7C96"/>
    <w:rsid w:val="00AF3D08"/>
    <w:rsid w:val="00AF59E5"/>
    <w:rsid w:val="00AF755C"/>
    <w:rsid w:val="00B10EA3"/>
    <w:rsid w:val="00B13423"/>
    <w:rsid w:val="00B166AA"/>
    <w:rsid w:val="00B63995"/>
    <w:rsid w:val="00B64435"/>
    <w:rsid w:val="00B704D7"/>
    <w:rsid w:val="00B76511"/>
    <w:rsid w:val="00B81836"/>
    <w:rsid w:val="00B8475B"/>
    <w:rsid w:val="00B90259"/>
    <w:rsid w:val="00B9252A"/>
    <w:rsid w:val="00BC051E"/>
    <w:rsid w:val="00BC3667"/>
    <w:rsid w:val="00BD7B7E"/>
    <w:rsid w:val="00BE0969"/>
    <w:rsid w:val="00BE3252"/>
    <w:rsid w:val="00BE54BB"/>
    <w:rsid w:val="00BE69ED"/>
    <w:rsid w:val="00C006B0"/>
    <w:rsid w:val="00C1037B"/>
    <w:rsid w:val="00C167EA"/>
    <w:rsid w:val="00C20D60"/>
    <w:rsid w:val="00C2173B"/>
    <w:rsid w:val="00C217F5"/>
    <w:rsid w:val="00C245A3"/>
    <w:rsid w:val="00C44A57"/>
    <w:rsid w:val="00C64E04"/>
    <w:rsid w:val="00C709E3"/>
    <w:rsid w:val="00C74BAA"/>
    <w:rsid w:val="00C76856"/>
    <w:rsid w:val="00C9584E"/>
    <w:rsid w:val="00C961E9"/>
    <w:rsid w:val="00CB4EBB"/>
    <w:rsid w:val="00CC57D8"/>
    <w:rsid w:val="00CF113F"/>
    <w:rsid w:val="00CF510C"/>
    <w:rsid w:val="00D00645"/>
    <w:rsid w:val="00D039B6"/>
    <w:rsid w:val="00D0557A"/>
    <w:rsid w:val="00D41432"/>
    <w:rsid w:val="00D7075F"/>
    <w:rsid w:val="00D74102"/>
    <w:rsid w:val="00D81CDA"/>
    <w:rsid w:val="00D83327"/>
    <w:rsid w:val="00D9024B"/>
    <w:rsid w:val="00DB3BBA"/>
    <w:rsid w:val="00DD5B2B"/>
    <w:rsid w:val="00DE2051"/>
    <w:rsid w:val="00DE629F"/>
    <w:rsid w:val="00DF63FC"/>
    <w:rsid w:val="00DF7C8E"/>
    <w:rsid w:val="00E0362F"/>
    <w:rsid w:val="00E07132"/>
    <w:rsid w:val="00E11156"/>
    <w:rsid w:val="00E23ABB"/>
    <w:rsid w:val="00E32E68"/>
    <w:rsid w:val="00E343E1"/>
    <w:rsid w:val="00E37184"/>
    <w:rsid w:val="00E612C3"/>
    <w:rsid w:val="00E64085"/>
    <w:rsid w:val="00E672F2"/>
    <w:rsid w:val="00E901BF"/>
    <w:rsid w:val="00E930C5"/>
    <w:rsid w:val="00EB2EB2"/>
    <w:rsid w:val="00ED5284"/>
    <w:rsid w:val="00EF4FD7"/>
    <w:rsid w:val="00EF5C05"/>
    <w:rsid w:val="00EF6E67"/>
    <w:rsid w:val="00F02E39"/>
    <w:rsid w:val="00F04044"/>
    <w:rsid w:val="00F21F21"/>
    <w:rsid w:val="00F236A1"/>
    <w:rsid w:val="00F30733"/>
    <w:rsid w:val="00F47C0D"/>
    <w:rsid w:val="00F538BA"/>
    <w:rsid w:val="00F56AF7"/>
    <w:rsid w:val="00F60218"/>
    <w:rsid w:val="00F75696"/>
    <w:rsid w:val="00F80BD4"/>
    <w:rsid w:val="00F97D0E"/>
    <w:rsid w:val="00FA0C05"/>
    <w:rsid w:val="00FA51D4"/>
    <w:rsid w:val="00FA6AED"/>
    <w:rsid w:val="00FB2CEA"/>
    <w:rsid w:val="00FC5102"/>
    <w:rsid w:val="00FD7236"/>
    <w:rsid w:val="2FDA0798"/>
    <w:rsid w:val="7074433D"/>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9EDEA"/>
  <w15:docId w15:val="{214EDC6B-0B2F-4C51-A6B2-637393D3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0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253"/>
    <w:rPr>
      <w:rFonts w:ascii="Segoe UI" w:hAnsi="Segoe UI" w:cs="Segoe UI"/>
      <w:sz w:val="18"/>
      <w:szCs w:val="18"/>
    </w:rPr>
  </w:style>
  <w:style w:type="paragraph" w:styleId="Revision">
    <w:name w:val="Revision"/>
    <w:hidden/>
    <w:uiPriority w:val="99"/>
    <w:semiHidden/>
    <w:rsid w:val="002352C2"/>
    <w:rPr>
      <w:sz w:val="22"/>
      <w:szCs w:val="22"/>
    </w:rPr>
  </w:style>
  <w:style w:type="character" w:styleId="UnresolvedMention">
    <w:name w:val="Unresolved Mention"/>
    <w:basedOn w:val="DefaultParagraphFont"/>
    <w:uiPriority w:val="99"/>
    <w:semiHidden/>
    <w:unhideWhenUsed/>
    <w:rsid w:val="00A5200B"/>
    <w:rPr>
      <w:color w:val="605E5C"/>
      <w:shd w:val="clear" w:color="auto" w:fill="E1DFDD"/>
    </w:rPr>
  </w:style>
  <w:style w:type="paragraph" w:styleId="ListParagraph">
    <w:name w:val="List Paragraph"/>
    <w:basedOn w:val="Normal"/>
    <w:uiPriority w:val="99"/>
    <w:rsid w:val="00C76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4314/AJFAND.V13I2" TargetMode="External"/><Relationship Id="rId18" Type="http://schemas.openxmlformats.org/officeDocument/2006/relationships/hyperlink" Target="https://doi.org/10.3390/crops2010006" TargetMode="External"/><Relationship Id="rId26" Type="http://schemas.openxmlformats.org/officeDocument/2006/relationships/hyperlink" Target="https://doi.org/10.36956/njas.v2i1.93" TargetMode="External"/><Relationship Id="rId39" Type="http://schemas.openxmlformats.org/officeDocument/2006/relationships/header" Target="header3.xml"/><Relationship Id="rId21" Type="http://schemas.openxmlformats.org/officeDocument/2006/relationships/hyperlink" Target="https://doi.org/10.3390/agronomy13112690" TargetMode="External"/><Relationship Id="rId34" Type="http://schemas.openxmlformats.org/officeDocument/2006/relationships/hyperlink" Target="https://doi.org/10.5433/1679-0359.2017v38n4p1703" TargetMode="External"/><Relationship Id="rId42" Type="http://schemas.openxmlformats.org/officeDocument/2006/relationships/theme" Target="theme/theme1.xml"/><Relationship Id="rId7" Type="http://schemas.openxmlformats.org/officeDocument/2006/relationships/hyperlink" Target="http://erepository.uonbi.ac.ke/handle/11295/153047" TargetMode="External"/><Relationship Id="rId2" Type="http://schemas.openxmlformats.org/officeDocument/2006/relationships/styles" Target="styles.xml"/><Relationship Id="rId16" Type="http://schemas.openxmlformats.org/officeDocument/2006/relationships/hyperlink" Target="https://doi.org/10.1007/s11104-018-3780-9" TargetMode="External"/><Relationship Id="rId20" Type="http://schemas.openxmlformats.org/officeDocument/2006/relationships/hyperlink" Target="https://doi.org/10.1088/1742-6596/1664/1/012108" TargetMode="External"/><Relationship Id="rId29" Type="http://schemas.openxmlformats.org/officeDocument/2006/relationships/hyperlink" Target="https://doi.org/10.1016/b978-0-12-819555-0.00013-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2/csc2.20402" TargetMode="External"/><Relationship Id="rId24" Type="http://schemas.openxmlformats.org/officeDocument/2006/relationships/hyperlink" Target="https://doi.org/10.3390/ijms232315134" TargetMode="External"/><Relationship Id="rId32" Type="http://schemas.openxmlformats.org/officeDocument/2006/relationships/hyperlink" Target="https://doi.org/10.19045/bspab.2015.4302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3593-022-00761-z" TargetMode="External"/><Relationship Id="rId23" Type="http://schemas.openxmlformats.org/officeDocument/2006/relationships/hyperlink" Target="https://doi.org/10.1007/s11696-024-03856-x" TargetMode="External"/><Relationship Id="rId28" Type="http://schemas.openxmlformats.org/officeDocument/2006/relationships/hyperlink" Target="https://doi.org/10.3390/agronomy11050823" TargetMode="External"/><Relationship Id="rId36" Type="http://schemas.openxmlformats.org/officeDocument/2006/relationships/header" Target="header2.xml"/><Relationship Id="rId10" Type="http://schemas.openxmlformats.org/officeDocument/2006/relationships/hyperlink" Target="https://doi.org/10.9734/JAERI/2017/29611" TargetMode="External"/><Relationship Id="rId19" Type="http://schemas.openxmlformats.org/officeDocument/2006/relationships/hyperlink" Target="https://irrigate.whu.edu.cn/jsgg/CN/Y2022/V0/I8/46" TargetMode="External"/><Relationship Id="rId31" Type="http://schemas.openxmlformats.org/officeDocument/2006/relationships/hyperlink" Target="https://doi.org/10.3390/plants12020338" TargetMode="External"/><Relationship Id="rId4" Type="http://schemas.openxmlformats.org/officeDocument/2006/relationships/webSettings" Target="webSettings.xml"/><Relationship Id="rId9" Type="http://schemas.openxmlformats.org/officeDocument/2006/relationships/hyperlink" Target="https://doi.org/10.3390/land9050137" TargetMode="External"/><Relationship Id="rId14" Type="http://schemas.openxmlformats.org/officeDocument/2006/relationships/hyperlink" Target="https://doi.org/10.22004/ag.econ.56109" TargetMode="External"/><Relationship Id="rId22" Type="http://schemas.openxmlformats.org/officeDocument/2006/relationships/hyperlink" Target="https://books.google.com/books/about/Chemistry_of_Fertilizers_and_Pesticides.html?id=2131EAAAQBAJ" TargetMode="External"/><Relationship Id="rId27" Type="http://schemas.openxmlformats.org/officeDocument/2006/relationships/hyperlink" Target="https://doi.org/10.1007/s00289-023-05068-x" TargetMode="External"/><Relationship Id="rId30" Type="http://schemas.openxmlformats.org/officeDocument/2006/relationships/hyperlink" Target="https://doi.org/10.15150/lt.2020.3246" TargetMode="External"/><Relationship Id="rId35" Type="http://schemas.openxmlformats.org/officeDocument/2006/relationships/header" Target="header1.xml"/><Relationship Id="rId8" Type="http://schemas.openxmlformats.org/officeDocument/2006/relationships/hyperlink" Target="https://doi.org/10.1111/J.0435-3676.1997.00010.X" TargetMode="External"/><Relationship Id="rId3" Type="http://schemas.openxmlformats.org/officeDocument/2006/relationships/settings" Target="settings.xml"/><Relationship Id="rId12" Type="http://schemas.openxmlformats.org/officeDocument/2006/relationships/hyperlink" Target="https://doi.org/10.3390/seeds1040028" TargetMode="External"/><Relationship Id="rId17" Type="http://schemas.openxmlformats.org/officeDocument/2006/relationships/hyperlink" Target="https://doi.org/10.20546/ijcmas.2020.910.209" TargetMode="External"/><Relationship Id="rId25" Type="http://schemas.openxmlformats.org/officeDocument/2006/relationships/hyperlink" Target="https://escholarship.mcgill.ca/concern/theses/m900s0000?locale=en" TargetMode="External"/><Relationship Id="rId33" Type="http://schemas.openxmlformats.org/officeDocument/2006/relationships/hyperlink" Target="https://doi.org/10.1155/2020/282167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9AA0-59F6-4305-9F3F-A4729430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18</cp:revision>
  <dcterms:created xsi:type="dcterms:W3CDTF">2025-11-29T08:16:00Z</dcterms:created>
  <dcterms:modified xsi:type="dcterms:W3CDTF">2025-12-01T11:18:00Z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55B015E2C9E44D459918AEDACD66E86B_13</vt:lpwstr>
  </property>
</Properties>
</file>