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D5DC5" w14:textId="77777777" w:rsidR="00051782" w:rsidRPr="00811392" w:rsidRDefault="00051782" w:rsidP="00051782">
      <w:pPr>
        <w:spacing w:after="100" w:line="240" w:lineRule="auto"/>
        <w:jc w:val="center"/>
        <w:rPr>
          <w:rFonts w:ascii="Arial" w:hAnsi="Arial" w:cs="Arial"/>
          <w:b/>
          <w:szCs w:val="24"/>
        </w:rPr>
      </w:pPr>
      <w:r w:rsidRPr="00811392">
        <w:rPr>
          <w:rFonts w:ascii="Arial" w:hAnsi="Arial" w:cs="Arial"/>
          <w:b/>
          <w:color w:val="000000" w:themeColor="text1"/>
          <w:szCs w:val="24"/>
        </w:rPr>
        <w:t>PERFORMANCE APPRAISAL METHODS AND LECTURERS’ PRODUCTIVITY IN PUBLIC UNIVERSITIES IN DELTA STATE, NIGERIA</w:t>
      </w:r>
      <w:r w:rsidRPr="00811392">
        <w:rPr>
          <w:rFonts w:ascii="Arial" w:hAnsi="Arial" w:cs="Arial"/>
          <w:b/>
          <w:szCs w:val="24"/>
        </w:rPr>
        <w:t xml:space="preserve"> </w:t>
      </w:r>
    </w:p>
    <w:p w14:paraId="69F338D0" w14:textId="77777777" w:rsidR="00051782" w:rsidRPr="00F330DF" w:rsidRDefault="00051782" w:rsidP="00051782">
      <w:pPr>
        <w:jc w:val="center"/>
        <w:rPr>
          <w:rFonts w:ascii="Arial" w:hAnsi="Arial" w:cs="Arial"/>
          <w:b/>
          <w:sz w:val="24"/>
          <w:szCs w:val="24"/>
        </w:rPr>
      </w:pPr>
    </w:p>
    <w:p w14:paraId="585BCF13" w14:textId="77777777" w:rsidR="00C12554" w:rsidRDefault="00C12554" w:rsidP="00F330DF">
      <w:pPr>
        <w:spacing w:after="0"/>
        <w:ind w:left="3600" w:firstLine="720"/>
        <w:jc w:val="both"/>
        <w:rPr>
          <w:rFonts w:ascii="Arial" w:hAnsi="Arial" w:cs="Arial"/>
          <w:b/>
          <w:bCs/>
          <w:sz w:val="16"/>
          <w:szCs w:val="28"/>
        </w:rPr>
      </w:pPr>
    </w:p>
    <w:p w14:paraId="7F66B9D6" w14:textId="77777777" w:rsidR="00051782" w:rsidRPr="00F330DF" w:rsidRDefault="00051782" w:rsidP="001305C7">
      <w:pPr>
        <w:jc w:val="both"/>
        <w:rPr>
          <w:rFonts w:ascii="Arial" w:hAnsi="Arial" w:cs="Arial"/>
          <w:b/>
          <w:szCs w:val="24"/>
        </w:rPr>
      </w:pPr>
      <w:r w:rsidRPr="00F330DF">
        <w:rPr>
          <w:rFonts w:ascii="Arial" w:hAnsi="Arial" w:cs="Arial"/>
          <w:b/>
          <w:szCs w:val="24"/>
        </w:rPr>
        <w:t>ABSTRACT</w:t>
      </w:r>
    </w:p>
    <w:p w14:paraId="22F432DE" w14:textId="77777777"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Aims: </w:t>
      </w:r>
      <w:r w:rsidR="00051782" w:rsidRPr="00202E92">
        <w:rPr>
          <w:rFonts w:ascii="Arial" w:hAnsi="Arial" w:cs="Arial"/>
          <w:sz w:val="20"/>
          <w:szCs w:val="24"/>
        </w:rPr>
        <w:t xml:space="preserve">This study examined </w:t>
      </w:r>
      <w:r w:rsidR="00051782" w:rsidRPr="00202E92">
        <w:rPr>
          <w:rFonts w:ascii="Arial" w:hAnsi="Arial" w:cs="Arial"/>
          <w:color w:val="000000" w:themeColor="text1"/>
          <w:sz w:val="20"/>
          <w:szCs w:val="24"/>
        </w:rPr>
        <w:t>performance appraisal methods and lecturers’ productivity in public universities in Delta State, Nigeria</w:t>
      </w:r>
      <w:r w:rsidR="005D4C94" w:rsidRPr="00202E92">
        <w:rPr>
          <w:rFonts w:ascii="Arial" w:hAnsi="Arial" w:cs="Arial"/>
          <w:sz w:val="20"/>
          <w:szCs w:val="24"/>
        </w:rPr>
        <w:t>. The study was guided by three</w:t>
      </w:r>
      <w:r w:rsidR="00051782" w:rsidRPr="00202E92">
        <w:rPr>
          <w:rFonts w:ascii="Arial" w:hAnsi="Arial" w:cs="Arial"/>
          <w:sz w:val="20"/>
          <w:szCs w:val="24"/>
        </w:rPr>
        <w:t xml:space="preserve"> research questions and</w:t>
      </w:r>
      <w:r w:rsidR="00051782" w:rsidRPr="00202E92">
        <w:rPr>
          <w:rFonts w:ascii="Arial" w:hAnsi="Arial" w:cs="Arial"/>
          <w:spacing w:val="1"/>
          <w:sz w:val="20"/>
          <w:szCs w:val="24"/>
        </w:rPr>
        <w:t xml:space="preserve"> </w:t>
      </w:r>
      <w:r w:rsidR="005D4C94" w:rsidRPr="00202E92">
        <w:rPr>
          <w:rFonts w:ascii="Arial" w:hAnsi="Arial" w:cs="Arial"/>
          <w:sz w:val="20"/>
          <w:szCs w:val="24"/>
        </w:rPr>
        <w:t>three</w:t>
      </w:r>
      <w:r w:rsidR="00051782" w:rsidRPr="00202E92">
        <w:rPr>
          <w:rFonts w:ascii="Arial" w:hAnsi="Arial" w:cs="Arial"/>
          <w:sz w:val="20"/>
          <w:szCs w:val="24"/>
        </w:rPr>
        <w:t xml:space="preserve"> null hypotheses. </w:t>
      </w:r>
    </w:p>
    <w:p w14:paraId="0D502653" w14:textId="77777777"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Study Design: </w:t>
      </w:r>
      <w:r w:rsidR="00051782" w:rsidRPr="00202E92">
        <w:rPr>
          <w:rFonts w:ascii="Arial" w:hAnsi="Arial" w:cs="Arial"/>
          <w:sz w:val="20"/>
          <w:szCs w:val="24"/>
        </w:rPr>
        <w:t xml:space="preserve">The design of the study was correlational survey research design. </w:t>
      </w:r>
    </w:p>
    <w:p w14:paraId="56DAF00E" w14:textId="77777777"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Methodology: </w:t>
      </w:r>
      <w:r w:rsidR="00051782" w:rsidRPr="00202E92">
        <w:rPr>
          <w:rFonts w:ascii="Arial" w:hAnsi="Arial" w:cs="Arial"/>
          <w:sz w:val="20"/>
          <w:szCs w:val="24"/>
        </w:rPr>
        <w:t>The</w:t>
      </w:r>
      <w:r w:rsidR="00051782" w:rsidRPr="00202E92">
        <w:rPr>
          <w:rFonts w:ascii="Arial" w:hAnsi="Arial" w:cs="Arial"/>
          <w:spacing w:val="1"/>
          <w:sz w:val="20"/>
          <w:szCs w:val="24"/>
        </w:rPr>
        <w:t xml:space="preserve"> </w:t>
      </w:r>
      <w:r w:rsidR="00051782" w:rsidRPr="00202E92">
        <w:rPr>
          <w:rFonts w:ascii="Arial" w:hAnsi="Arial" w:cs="Arial"/>
          <w:sz w:val="20"/>
          <w:szCs w:val="24"/>
        </w:rPr>
        <w:t>population of the study comprised one thousand nine hundred and nineteen (1919) lecturers in public universities in Delta State. The sample size comprised 236 lecturers in universities in Delta State. The instrument</w:t>
      </w:r>
      <w:r w:rsidR="00051782" w:rsidRPr="00202E92">
        <w:rPr>
          <w:rFonts w:ascii="Arial" w:hAnsi="Arial" w:cs="Arial"/>
          <w:spacing w:val="1"/>
          <w:sz w:val="20"/>
          <w:szCs w:val="24"/>
        </w:rPr>
        <w:t xml:space="preserve"> </w:t>
      </w:r>
      <w:r w:rsidR="00051782" w:rsidRPr="00202E92">
        <w:rPr>
          <w:rFonts w:ascii="Arial" w:hAnsi="Arial" w:cs="Arial"/>
          <w:sz w:val="20"/>
          <w:szCs w:val="24"/>
        </w:rPr>
        <w:t>used</w:t>
      </w:r>
      <w:r w:rsidR="00051782" w:rsidRPr="00202E92">
        <w:rPr>
          <w:rFonts w:ascii="Arial" w:hAnsi="Arial" w:cs="Arial"/>
          <w:spacing w:val="1"/>
          <w:sz w:val="20"/>
          <w:szCs w:val="24"/>
        </w:rPr>
        <w:t xml:space="preserve"> </w:t>
      </w:r>
      <w:r w:rsidR="00051782" w:rsidRPr="00202E92">
        <w:rPr>
          <w:rFonts w:ascii="Arial" w:hAnsi="Arial" w:cs="Arial"/>
          <w:sz w:val="20"/>
          <w:szCs w:val="24"/>
        </w:rPr>
        <w:t>for</w:t>
      </w:r>
      <w:r w:rsidR="00051782" w:rsidRPr="00202E92">
        <w:rPr>
          <w:rFonts w:ascii="Arial" w:hAnsi="Arial" w:cs="Arial"/>
          <w:spacing w:val="1"/>
          <w:sz w:val="20"/>
          <w:szCs w:val="24"/>
        </w:rPr>
        <w:t xml:space="preserve"> </w:t>
      </w:r>
      <w:r w:rsidR="00051782" w:rsidRPr="00202E92">
        <w:rPr>
          <w:rFonts w:ascii="Arial" w:hAnsi="Arial" w:cs="Arial"/>
          <w:sz w:val="20"/>
          <w:szCs w:val="24"/>
        </w:rPr>
        <w:t>data</w:t>
      </w:r>
      <w:r w:rsidR="00051782" w:rsidRPr="00202E92">
        <w:rPr>
          <w:rFonts w:ascii="Arial" w:hAnsi="Arial" w:cs="Arial"/>
          <w:spacing w:val="1"/>
          <w:sz w:val="20"/>
          <w:szCs w:val="24"/>
        </w:rPr>
        <w:t xml:space="preserve"> </w:t>
      </w:r>
      <w:r w:rsidR="00051782" w:rsidRPr="00202E92">
        <w:rPr>
          <w:rFonts w:ascii="Arial" w:hAnsi="Arial" w:cs="Arial"/>
          <w:sz w:val="20"/>
          <w:szCs w:val="24"/>
        </w:rPr>
        <w:t>collection</w:t>
      </w:r>
      <w:r w:rsidR="00051782" w:rsidRPr="00202E92">
        <w:rPr>
          <w:rFonts w:ascii="Arial" w:hAnsi="Arial" w:cs="Arial"/>
          <w:spacing w:val="1"/>
          <w:sz w:val="20"/>
          <w:szCs w:val="24"/>
        </w:rPr>
        <w:t xml:space="preserve"> </w:t>
      </w:r>
      <w:r w:rsidR="00051782" w:rsidRPr="00202E92">
        <w:rPr>
          <w:rFonts w:ascii="Arial" w:hAnsi="Arial" w:cs="Arial"/>
          <w:sz w:val="20"/>
          <w:szCs w:val="24"/>
        </w:rPr>
        <w:t>was</w:t>
      </w:r>
      <w:r w:rsidR="00051782" w:rsidRPr="00202E92">
        <w:rPr>
          <w:rFonts w:ascii="Arial" w:hAnsi="Arial" w:cs="Arial"/>
          <w:spacing w:val="1"/>
          <w:sz w:val="20"/>
          <w:szCs w:val="24"/>
        </w:rPr>
        <w:t xml:space="preserve"> </w:t>
      </w:r>
      <w:r w:rsidR="00051782" w:rsidRPr="00202E92">
        <w:rPr>
          <w:rFonts w:ascii="Arial" w:hAnsi="Arial" w:cs="Arial"/>
          <w:sz w:val="20"/>
          <w:szCs w:val="24"/>
        </w:rPr>
        <w:t xml:space="preserve">a questionnaire developed by researcher, titled </w:t>
      </w:r>
      <w:r w:rsidR="00051782" w:rsidRPr="00202E92">
        <w:rPr>
          <w:rFonts w:ascii="Arial" w:hAnsi="Arial" w:cs="Arial"/>
          <w:color w:val="000000" w:themeColor="text1"/>
          <w:sz w:val="20"/>
          <w:szCs w:val="24"/>
        </w:rPr>
        <w:t xml:space="preserve">Performance Appraisal Methods and Lecturers Productivity </w:t>
      </w:r>
      <w:r w:rsidR="00051782" w:rsidRPr="00202E92">
        <w:rPr>
          <w:rFonts w:ascii="Arial" w:hAnsi="Arial" w:cs="Arial"/>
          <w:sz w:val="20"/>
          <w:szCs w:val="24"/>
        </w:rPr>
        <w:t>Questionnaire (PAMLPPUQ).). The</w:t>
      </w:r>
      <w:r w:rsidR="00051782" w:rsidRPr="00202E92">
        <w:rPr>
          <w:rFonts w:ascii="Arial" w:hAnsi="Arial" w:cs="Arial"/>
          <w:spacing w:val="1"/>
          <w:sz w:val="20"/>
          <w:szCs w:val="24"/>
        </w:rPr>
        <w:t xml:space="preserve"> </w:t>
      </w:r>
      <w:r w:rsidR="00051782" w:rsidRPr="00202E92">
        <w:rPr>
          <w:rFonts w:ascii="Arial" w:hAnsi="Arial" w:cs="Arial"/>
          <w:sz w:val="20"/>
          <w:szCs w:val="24"/>
        </w:rPr>
        <w:t>instrument</w:t>
      </w:r>
      <w:r w:rsidR="00051782" w:rsidRPr="00202E92">
        <w:rPr>
          <w:rFonts w:ascii="Arial" w:hAnsi="Arial" w:cs="Arial"/>
          <w:spacing w:val="1"/>
          <w:sz w:val="20"/>
          <w:szCs w:val="24"/>
        </w:rPr>
        <w:t xml:space="preserve"> </w:t>
      </w:r>
      <w:r w:rsidR="00051782" w:rsidRPr="00202E92">
        <w:rPr>
          <w:rFonts w:ascii="Arial" w:hAnsi="Arial" w:cs="Arial"/>
          <w:sz w:val="20"/>
          <w:szCs w:val="24"/>
        </w:rPr>
        <w:t>was</w:t>
      </w:r>
      <w:r w:rsidR="00051782" w:rsidRPr="00202E92">
        <w:rPr>
          <w:rFonts w:ascii="Arial" w:hAnsi="Arial" w:cs="Arial"/>
          <w:spacing w:val="1"/>
          <w:sz w:val="20"/>
          <w:szCs w:val="24"/>
        </w:rPr>
        <w:t xml:space="preserve"> </w:t>
      </w:r>
      <w:r w:rsidR="00051782" w:rsidRPr="00202E92">
        <w:rPr>
          <w:rFonts w:ascii="Arial" w:hAnsi="Arial" w:cs="Arial"/>
          <w:sz w:val="20"/>
          <w:szCs w:val="24"/>
        </w:rPr>
        <w:t>subjected</w:t>
      </w:r>
      <w:r w:rsidR="00051782" w:rsidRPr="00202E92">
        <w:rPr>
          <w:rFonts w:ascii="Arial" w:hAnsi="Arial" w:cs="Arial"/>
          <w:spacing w:val="1"/>
          <w:sz w:val="20"/>
          <w:szCs w:val="24"/>
        </w:rPr>
        <w:t xml:space="preserve"> </w:t>
      </w:r>
      <w:r w:rsidR="00051782" w:rsidRPr="00202E92">
        <w:rPr>
          <w:rFonts w:ascii="Arial" w:hAnsi="Arial" w:cs="Arial"/>
          <w:sz w:val="20"/>
          <w:szCs w:val="24"/>
        </w:rPr>
        <w:t>to</w:t>
      </w:r>
      <w:r w:rsidR="00051782" w:rsidRPr="00202E92">
        <w:rPr>
          <w:rFonts w:ascii="Arial" w:hAnsi="Arial" w:cs="Arial"/>
          <w:spacing w:val="1"/>
          <w:sz w:val="20"/>
          <w:szCs w:val="24"/>
        </w:rPr>
        <w:t xml:space="preserve"> </w:t>
      </w:r>
      <w:r w:rsidR="00051782" w:rsidRPr="00202E92">
        <w:rPr>
          <w:rFonts w:ascii="Arial" w:hAnsi="Arial" w:cs="Arial"/>
          <w:sz w:val="20"/>
          <w:szCs w:val="24"/>
        </w:rPr>
        <w:t>face</w:t>
      </w:r>
      <w:r w:rsidR="00051782" w:rsidRPr="00202E92">
        <w:rPr>
          <w:rFonts w:ascii="Arial" w:hAnsi="Arial" w:cs="Arial"/>
          <w:spacing w:val="1"/>
          <w:sz w:val="20"/>
          <w:szCs w:val="24"/>
        </w:rPr>
        <w:t xml:space="preserve"> </w:t>
      </w:r>
      <w:r w:rsidR="00051782" w:rsidRPr="00202E92">
        <w:rPr>
          <w:rFonts w:ascii="Arial" w:hAnsi="Arial" w:cs="Arial"/>
          <w:sz w:val="20"/>
          <w:szCs w:val="24"/>
        </w:rPr>
        <w:t>and</w:t>
      </w:r>
      <w:r w:rsidR="00051782" w:rsidRPr="00202E92">
        <w:rPr>
          <w:rFonts w:ascii="Arial" w:hAnsi="Arial" w:cs="Arial"/>
          <w:spacing w:val="1"/>
          <w:sz w:val="20"/>
          <w:szCs w:val="24"/>
        </w:rPr>
        <w:t xml:space="preserve"> </w:t>
      </w:r>
      <w:r w:rsidR="00051782" w:rsidRPr="00202E92">
        <w:rPr>
          <w:rFonts w:ascii="Arial" w:hAnsi="Arial" w:cs="Arial"/>
          <w:sz w:val="20"/>
          <w:szCs w:val="24"/>
        </w:rPr>
        <w:t>content</w:t>
      </w:r>
      <w:r w:rsidR="00051782" w:rsidRPr="00202E92">
        <w:rPr>
          <w:rFonts w:ascii="Arial" w:hAnsi="Arial" w:cs="Arial"/>
          <w:spacing w:val="1"/>
          <w:sz w:val="20"/>
          <w:szCs w:val="24"/>
        </w:rPr>
        <w:t xml:space="preserve"> </w:t>
      </w:r>
      <w:r w:rsidR="00051782" w:rsidRPr="00202E92">
        <w:rPr>
          <w:rFonts w:ascii="Arial" w:hAnsi="Arial" w:cs="Arial"/>
          <w:sz w:val="20"/>
          <w:szCs w:val="24"/>
        </w:rPr>
        <w:t>validation and the reliability of the instrument was ascertained through test re-test method and the reliability yielded a coefficient of 0.89. The research questions were answered</w:t>
      </w:r>
      <w:r w:rsidR="00051782" w:rsidRPr="00202E92">
        <w:rPr>
          <w:rFonts w:ascii="Arial" w:hAnsi="Arial" w:cs="Arial"/>
          <w:spacing w:val="1"/>
          <w:sz w:val="20"/>
          <w:szCs w:val="24"/>
        </w:rPr>
        <w:t xml:space="preserve"> </w:t>
      </w:r>
      <w:r w:rsidR="00051782" w:rsidRPr="00202E92">
        <w:rPr>
          <w:rFonts w:ascii="Arial" w:hAnsi="Arial" w:cs="Arial"/>
          <w:sz w:val="20"/>
          <w:szCs w:val="24"/>
        </w:rPr>
        <w:t>using</w:t>
      </w:r>
      <w:r w:rsidR="00051782" w:rsidRPr="00202E92">
        <w:rPr>
          <w:rFonts w:ascii="Arial" w:hAnsi="Arial" w:cs="Arial"/>
          <w:spacing w:val="14"/>
          <w:sz w:val="20"/>
          <w:szCs w:val="24"/>
        </w:rPr>
        <w:t xml:space="preserve"> </w:t>
      </w:r>
      <w:r w:rsidR="00051782" w:rsidRPr="00202E92">
        <w:rPr>
          <w:rFonts w:ascii="Arial" w:hAnsi="Arial" w:cs="Arial"/>
          <w:sz w:val="20"/>
          <w:szCs w:val="24"/>
        </w:rPr>
        <w:t xml:space="preserve">the SPSS software, Pearson Product Moment Correlational Coefficient was employed to answer the research questions.  The hypotheses were tested using regression at 0.05 levels of significance. </w:t>
      </w:r>
    </w:p>
    <w:p w14:paraId="283821E1" w14:textId="77777777"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Results: </w:t>
      </w:r>
      <w:r w:rsidR="00051782" w:rsidRPr="00202E92">
        <w:rPr>
          <w:rFonts w:ascii="Arial" w:hAnsi="Arial" w:cs="Arial"/>
          <w:sz w:val="20"/>
          <w:szCs w:val="24"/>
        </w:rPr>
        <w:t xml:space="preserve">Results of the study among others showed that </w:t>
      </w:r>
      <w:r w:rsidR="00051782" w:rsidRPr="00202E92">
        <w:rPr>
          <w:rFonts w:ascii="Arial" w:hAnsi="Arial" w:cs="Arial"/>
          <w:color w:val="010205"/>
          <w:sz w:val="20"/>
          <w:szCs w:val="24"/>
        </w:rPr>
        <w:t xml:space="preserve">there is a </w:t>
      </w:r>
      <w:r w:rsidR="00051782" w:rsidRPr="00202E92">
        <w:rPr>
          <w:rFonts w:ascii="Arial" w:hAnsi="Arial" w:cs="Arial"/>
          <w:sz w:val="20"/>
          <w:szCs w:val="24"/>
        </w:rPr>
        <w:t>significant relationship </w:t>
      </w:r>
      <w:r w:rsidR="00051782" w:rsidRPr="00202E92">
        <w:rPr>
          <w:rFonts w:ascii="Arial" w:hAnsi="Arial" w:cs="Arial"/>
          <w:color w:val="000000" w:themeColor="text1"/>
          <w:sz w:val="20"/>
          <w:szCs w:val="24"/>
        </w:rPr>
        <w:t>between critical i</w:t>
      </w:r>
      <w:r w:rsidR="00B57A20" w:rsidRPr="00202E92">
        <w:rPr>
          <w:rFonts w:ascii="Arial" w:hAnsi="Arial" w:cs="Arial"/>
          <w:color w:val="000000" w:themeColor="text1"/>
          <w:sz w:val="20"/>
          <w:szCs w:val="24"/>
        </w:rPr>
        <w:t>ncidents, graphic rating scale and essay</w:t>
      </w:r>
      <w:r w:rsidR="00051782" w:rsidRPr="00202E92">
        <w:rPr>
          <w:rFonts w:ascii="Arial" w:hAnsi="Arial" w:cs="Arial"/>
          <w:color w:val="000000" w:themeColor="text1"/>
          <w:sz w:val="20"/>
          <w:szCs w:val="24"/>
        </w:rPr>
        <w:t xml:space="preserve"> methods of performance appraisal and </w:t>
      </w:r>
      <w:proofErr w:type="gramStart"/>
      <w:r w:rsidR="00051782" w:rsidRPr="00202E92">
        <w:rPr>
          <w:rFonts w:ascii="Arial" w:hAnsi="Arial" w:cs="Arial"/>
          <w:color w:val="000000" w:themeColor="text1"/>
          <w:sz w:val="20"/>
          <w:szCs w:val="24"/>
        </w:rPr>
        <w:t>lecturers</w:t>
      </w:r>
      <w:proofErr w:type="gramEnd"/>
      <w:r w:rsidR="00051782" w:rsidRPr="00202E92">
        <w:rPr>
          <w:rFonts w:ascii="Arial" w:hAnsi="Arial" w:cs="Arial"/>
          <w:color w:val="000000" w:themeColor="text1"/>
          <w:sz w:val="20"/>
          <w:szCs w:val="24"/>
        </w:rPr>
        <w:t xml:space="preserve"> productivity in public universities in Delta State.</w:t>
      </w:r>
    </w:p>
    <w:p w14:paraId="0C787195" w14:textId="77777777"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Conclusion: </w:t>
      </w:r>
      <w:r w:rsidR="00051782" w:rsidRPr="00202E92">
        <w:rPr>
          <w:rFonts w:ascii="Arial" w:hAnsi="Arial" w:cs="Arial"/>
          <w:sz w:val="20"/>
          <w:szCs w:val="24"/>
        </w:rPr>
        <w:t xml:space="preserve">Based on the result it was </w:t>
      </w:r>
      <w:r w:rsidR="00051782" w:rsidRPr="00202E92">
        <w:rPr>
          <w:rFonts w:ascii="Arial" w:hAnsi="Arial" w:cs="Arial"/>
          <w:color w:val="000000" w:themeColor="text1"/>
          <w:sz w:val="20"/>
          <w:szCs w:val="24"/>
        </w:rPr>
        <w:t>concluded that the level of lecturers’ productivity was high attesting to the fact that the provision of adequate reward incentive and evaluation based on a fair system of performance standard improve lecturers’ productivity</w:t>
      </w:r>
      <w:r w:rsidR="00051782" w:rsidRPr="00202E92">
        <w:rPr>
          <w:rFonts w:ascii="Arial" w:hAnsi="Arial" w:cs="Arial"/>
          <w:sz w:val="20"/>
          <w:szCs w:val="24"/>
        </w:rPr>
        <w:t xml:space="preserve">. </w:t>
      </w:r>
    </w:p>
    <w:p w14:paraId="03AA277E" w14:textId="77777777" w:rsidR="00051782" w:rsidRPr="00202E92" w:rsidRDefault="004476CD" w:rsidP="00B57A20">
      <w:pPr>
        <w:spacing w:after="0"/>
        <w:jc w:val="both"/>
        <w:rPr>
          <w:rFonts w:ascii="Arial" w:hAnsi="Arial" w:cs="Arial"/>
          <w:sz w:val="20"/>
          <w:szCs w:val="24"/>
        </w:rPr>
      </w:pPr>
      <w:r>
        <w:rPr>
          <w:rFonts w:ascii="Arial" w:hAnsi="Arial" w:cs="Arial"/>
          <w:b/>
          <w:sz w:val="20"/>
          <w:szCs w:val="24"/>
        </w:rPr>
        <w:t xml:space="preserve">Recommendations: </w:t>
      </w:r>
      <w:r w:rsidR="00051782" w:rsidRPr="00202E92">
        <w:rPr>
          <w:rFonts w:ascii="Arial" w:hAnsi="Arial" w:cs="Arial"/>
          <w:sz w:val="20"/>
          <w:szCs w:val="24"/>
        </w:rPr>
        <w:t>The study recommended</w:t>
      </w:r>
      <w:r w:rsidR="00B57A20" w:rsidRPr="00202E92">
        <w:rPr>
          <w:rFonts w:ascii="Arial" w:hAnsi="Arial" w:cs="Arial"/>
          <w:sz w:val="20"/>
          <w:szCs w:val="24"/>
        </w:rPr>
        <w:t xml:space="preserve"> a </w:t>
      </w:r>
      <w:r w:rsidR="00B57A20" w:rsidRPr="00202E92">
        <w:rPr>
          <w:rFonts w:ascii="Arial" w:hAnsi="Arial" w:cs="Arial"/>
          <w:color w:val="000000" w:themeColor="text1"/>
          <w:sz w:val="20"/>
          <w:szCs w:val="24"/>
        </w:rPr>
        <w:t xml:space="preserve">systematic training and retraining </w:t>
      </w:r>
      <w:proofErr w:type="spellStart"/>
      <w:r w:rsidR="00B57A20" w:rsidRPr="00202E92">
        <w:rPr>
          <w:rFonts w:ascii="Arial" w:hAnsi="Arial" w:cs="Arial"/>
          <w:color w:val="000000" w:themeColor="text1"/>
          <w:sz w:val="20"/>
          <w:szCs w:val="24"/>
        </w:rPr>
        <w:t>programme</w:t>
      </w:r>
      <w:proofErr w:type="spellEnd"/>
      <w:r w:rsidR="00B57A20" w:rsidRPr="00202E92">
        <w:rPr>
          <w:rFonts w:ascii="Arial" w:hAnsi="Arial" w:cs="Arial"/>
          <w:color w:val="000000" w:themeColor="text1"/>
          <w:sz w:val="20"/>
          <w:szCs w:val="24"/>
        </w:rPr>
        <w:t xml:space="preserve"> for universities management staff and all lecturers should be designed to raise the level of knowledge, when and how to apply the various methods of performance appraisal such as critical incident, graphic rating scale and essay methods to enhance lecturers’ productivity.</w:t>
      </w:r>
    </w:p>
    <w:p w14:paraId="31B9AF64" w14:textId="77777777" w:rsidR="00B57A20" w:rsidRPr="00F330DF" w:rsidRDefault="00B57A20" w:rsidP="00B57A20">
      <w:pPr>
        <w:spacing w:after="0"/>
        <w:jc w:val="both"/>
        <w:rPr>
          <w:rFonts w:ascii="Arial" w:hAnsi="Arial" w:cs="Arial"/>
          <w:color w:val="000000" w:themeColor="text1"/>
          <w:sz w:val="24"/>
          <w:szCs w:val="24"/>
        </w:rPr>
      </w:pPr>
    </w:p>
    <w:p w14:paraId="3B8A6605" w14:textId="77777777" w:rsidR="00B57A20" w:rsidRPr="00F330DF" w:rsidRDefault="00B57A20" w:rsidP="00B57A20">
      <w:pPr>
        <w:spacing w:after="0"/>
        <w:jc w:val="both"/>
        <w:rPr>
          <w:rFonts w:ascii="Arial" w:hAnsi="Arial" w:cs="Arial"/>
          <w:sz w:val="24"/>
          <w:szCs w:val="24"/>
        </w:rPr>
      </w:pPr>
      <w:r w:rsidRPr="00F330DF">
        <w:rPr>
          <w:rFonts w:ascii="Arial" w:hAnsi="Arial" w:cs="Arial"/>
          <w:b/>
          <w:color w:val="000000" w:themeColor="text1"/>
          <w:sz w:val="20"/>
          <w:szCs w:val="24"/>
        </w:rPr>
        <w:t xml:space="preserve">Keywords: </w:t>
      </w:r>
      <w:r w:rsidRPr="00F330DF">
        <w:rPr>
          <w:rFonts w:ascii="Arial" w:hAnsi="Arial" w:cs="Arial"/>
          <w:color w:val="000000" w:themeColor="text1"/>
          <w:sz w:val="20"/>
          <w:szCs w:val="24"/>
        </w:rPr>
        <w:t>Productivity, Performance Appraisal, Critical Incident, Graphic Rating Scale, Essay Method</w:t>
      </w:r>
    </w:p>
    <w:p w14:paraId="4778ADB9" w14:textId="77777777" w:rsidR="00051782" w:rsidRPr="00F330DF" w:rsidRDefault="00051782" w:rsidP="00051782">
      <w:pPr>
        <w:spacing w:after="0"/>
        <w:jc w:val="both"/>
        <w:rPr>
          <w:rFonts w:ascii="Arial" w:hAnsi="Arial" w:cs="Arial"/>
          <w:sz w:val="24"/>
          <w:szCs w:val="24"/>
        </w:rPr>
      </w:pPr>
    </w:p>
    <w:p w14:paraId="7BAD7F39" w14:textId="77777777" w:rsidR="00051782" w:rsidRPr="00F330DF" w:rsidRDefault="00051782" w:rsidP="00051782">
      <w:pPr>
        <w:spacing w:after="0"/>
        <w:jc w:val="both"/>
        <w:rPr>
          <w:rFonts w:ascii="Arial" w:hAnsi="Arial" w:cs="Arial"/>
          <w:sz w:val="24"/>
          <w:szCs w:val="24"/>
        </w:rPr>
      </w:pPr>
    </w:p>
    <w:p w14:paraId="49F6B8EC" w14:textId="77777777" w:rsidR="00051782" w:rsidRPr="00202E92" w:rsidRDefault="00202E92" w:rsidP="008976C3">
      <w:pPr>
        <w:pStyle w:val="Default"/>
        <w:spacing w:after="240"/>
        <w:rPr>
          <w:rFonts w:ascii="Arial" w:hAnsi="Arial" w:cs="Arial"/>
          <w:b/>
          <w:color w:val="000000" w:themeColor="text1"/>
          <w:sz w:val="22"/>
        </w:rPr>
      </w:pPr>
      <w:r w:rsidRPr="00202E92">
        <w:rPr>
          <w:rFonts w:ascii="Arial" w:hAnsi="Arial" w:cs="Arial"/>
          <w:b/>
          <w:color w:val="000000" w:themeColor="text1"/>
          <w:sz w:val="22"/>
        </w:rPr>
        <w:t xml:space="preserve">1. </w:t>
      </w:r>
      <w:r w:rsidR="001305C7" w:rsidRPr="00202E92">
        <w:rPr>
          <w:rFonts w:ascii="Arial" w:hAnsi="Arial" w:cs="Arial"/>
          <w:b/>
          <w:color w:val="000000" w:themeColor="text1"/>
          <w:sz w:val="22"/>
        </w:rPr>
        <w:t>INTRODUCTION</w:t>
      </w:r>
    </w:p>
    <w:p w14:paraId="19212275" w14:textId="77777777" w:rsidR="00051782" w:rsidRPr="00202E92" w:rsidRDefault="00051782" w:rsidP="008976C3">
      <w:pPr>
        <w:spacing w:after="240" w:line="240" w:lineRule="auto"/>
        <w:jc w:val="both"/>
        <w:rPr>
          <w:rFonts w:ascii="Arial" w:hAnsi="Arial" w:cs="Arial"/>
          <w:color w:val="000000" w:themeColor="text1"/>
          <w:sz w:val="20"/>
          <w:szCs w:val="20"/>
        </w:rPr>
      </w:pPr>
      <w:r w:rsidRPr="00202E92">
        <w:rPr>
          <w:rFonts w:ascii="Arial" w:hAnsi="Arial" w:cs="Arial"/>
          <w:color w:val="000000" w:themeColor="text1"/>
          <w:sz w:val="20"/>
          <w:szCs w:val="20"/>
        </w:rPr>
        <w:tab/>
      </w:r>
      <w:r w:rsidRPr="00202E92">
        <w:rPr>
          <w:rFonts w:ascii="Arial" w:hAnsi="Arial" w:cs="Arial"/>
          <w:sz w:val="20"/>
          <w:szCs w:val="20"/>
        </w:rPr>
        <w:t xml:space="preserve">Universities productivity is crucial. It's all about reaching personal achievement and realizing one's potential in a reasonable amount of time. To different people, productivity means many things. It might be productive in the workplace or in the classroom. The productivity of education is the realization of individual potential and personal success in a reasonable amount of time. Universities productivity simply refers to the use of instructional </w:t>
      </w:r>
      <w:proofErr w:type="spellStart"/>
      <w:r w:rsidRPr="00202E92">
        <w:rPr>
          <w:rFonts w:ascii="Arial" w:hAnsi="Arial" w:cs="Arial"/>
          <w:sz w:val="20"/>
          <w:szCs w:val="20"/>
        </w:rPr>
        <w:t>programmes</w:t>
      </w:r>
      <w:proofErr w:type="spellEnd"/>
      <w:r w:rsidRPr="00202E92">
        <w:rPr>
          <w:rFonts w:ascii="Arial" w:hAnsi="Arial" w:cs="Arial"/>
          <w:sz w:val="20"/>
          <w:szCs w:val="20"/>
        </w:rPr>
        <w:t xml:space="preserve"> and research to prepare graduates for jobs or extra training while also expanding their knowledge and analytical abilities. Universities are regarded as centers of excellence around the world, where information is not only obtained but also transmitted to those who need it through teaching and research. Universities are the peak where all that happens immediately comes together and where learning in the broadest sense is nurtured... The term "Universities" refers to a variety of institutions of higher learning, including universities. These Universities institutions can be organized in a variety of ways, including as part of a university or as a separate entity known as a university and other tertiary learning institutions. Universities, according to </w:t>
      </w:r>
      <w:proofErr w:type="spellStart"/>
      <w:r w:rsidRPr="00202E92">
        <w:rPr>
          <w:rFonts w:ascii="Arial" w:hAnsi="Arial" w:cs="Arial"/>
          <w:sz w:val="20"/>
          <w:szCs w:val="20"/>
        </w:rPr>
        <w:t>Peretomode</w:t>
      </w:r>
      <w:proofErr w:type="spellEnd"/>
      <w:r w:rsidRPr="00202E92">
        <w:rPr>
          <w:rFonts w:ascii="Arial" w:hAnsi="Arial" w:cs="Arial"/>
          <w:sz w:val="20"/>
          <w:szCs w:val="20"/>
        </w:rPr>
        <w:t xml:space="preserve"> (2017), is the facilitator, bedrock, powerhouse, and driving force for a nation's strong socioeconomic, political, cultural, healthier, and industrial development because Universities institutions are key mechanisms increasingly recognized as wealth and human capital producing industries. Knowledge appears to have surpassed capital as the most essential factor in economic development in the twenty-first century, and it is the cornerstone of a country's competitive advantage due to its ability </w:t>
      </w:r>
      <w:r w:rsidRPr="00202E92">
        <w:rPr>
          <w:rFonts w:ascii="Arial" w:hAnsi="Arial" w:cs="Arial"/>
          <w:sz w:val="20"/>
          <w:szCs w:val="20"/>
        </w:rPr>
        <w:lastRenderedPageBreak/>
        <w:t>to increase productivity. Universities are thus vehicles for expanding such knowledge through generating high-level technical capacity that underpins economic development and progress.</w:t>
      </w:r>
    </w:p>
    <w:p w14:paraId="2733AB7C"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In pursuance of these goals, universities in Nigeria have triple mandate of teaching, research and community service. The main agent for achieving these objectives is the university personnel especially the lecturers. The FGN (2014) asserted that no educational institution can rise above the quality of its personnel. The extents to which these lecturers achieve the triple mandate of the university (teaching, research and community service) constitute their productivity. Thus lecturers‟ productivity is defined as the rate at which lecturers in a university achieve individual given objectives in relation to the university goal achievement</w:t>
      </w:r>
    </w:p>
    <w:p w14:paraId="04468ABE"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level of lecturer’s performance differs from one lecturer to another. These differences may not be connected to the motivating factors use in the university. The motivating factors range from welfare scheme, health scheme and promotion or performance appraisal. Performance appraisal is the process through which lecturers‟ contribution towards university goal achievement during a specific period is assessed. The main reason behind performance appraisal in any organization including the universities is to improve the performance of the individual employee, thereby leading to improvement in the performance of the organization as a whole. For performance appraisal to be effective, it is necessity to anchor it on the performance criteria that have been outlined for the job. Riggio (2023), describes performance criteria as the means for determining successful or unsuccessful job performance. Performance criteria spell out the specific elements of a job and make it easier to develop the means of assessing levels of successful or unsuccessful job performance. It can thus be inferred that an appraisal system not hinged on this </w:t>
      </w:r>
      <w:proofErr w:type="gramStart"/>
      <w:r w:rsidRPr="00202E92">
        <w:rPr>
          <w:rFonts w:ascii="Arial" w:hAnsi="Arial" w:cs="Arial"/>
          <w:sz w:val="20"/>
          <w:szCs w:val="20"/>
        </w:rPr>
        <w:t>all important</w:t>
      </w:r>
      <w:proofErr w:type="gramEnd"/>
      <w:r w:rsidRPr="00202E92">
        <w:rPr>
          <w:rFonts w:ascii="Arial" w:hAnsi="Arial" w:cs="Arial"/>
          <w:sz w:val="20"/>
          <w:szCs w:val="20"/>
        </w:rPr>
        <w:t xml:space="preserve"> criteria, can neither be appropriate nor fair, particularly to the employee, whose performance is being evaluated. In fact, some key points in the arguments of those opposed to performance appraisal is that, most of the time, wrong things are rated and the wrong methods used.</w:t>
      </w:r>
    </w:p>
    <w:p w14:paraId="21455492" w14:textId="77777777" w:rsidR="00051782" w:rsidRPr="00202E92" w:rsidRDefault="00051782" w:rsidP="008976C3">
      <w:pPr>
        <w:spacing w:after="240" w:line="240" w:lineRule="auto"/>
        <w:jc w:val="both"/>
        <w:rPr>
          <w:rFonts w:ascii="Arial" w:hAnsi="Arial" w:cs="Arial"/>
          <w:color w:val="000000" w:themeColor="text1"/>
          <w:sz w:val="20"/>
          <w:szCs w:val="20"/>
        </w:rPr>
      </w:pPr>
      <w:r w:rsidRPr="00202E92">
        <w:rPr>
          <w:rFonts w:ascii="Arial" w:hAnsi="Arial" w:cs="Arial"/>
          <w:sz w:val="20"/>
          <w:szCs w:val="20"/>
        </w:rPr>
        <w:tab/>
        <w:t xml:space="preserve">This may call to question the fairness of the appraisal system and its ability to effectively produce the desired outcomes. The end result of this is that it produces exactly the opposite effect to those intended. The bases for appraising lecturers‟ performance in Universities in Nigeria general and Delta State in particular are the mandates of teaching, research and community service. It could be said that teaching is the most important of the triple mandate because teaching is the first task of the lecturer, although the three functions are interrelated and can hardly be divorced from one another. That is probably why the quality of teaching is underpinned by research. This statement is evident in the performance appraised criteria of lecturer where teaching carries a lower percentage (15%), research carries a larger proportion (50%), community service carries about 10% and others like academic excellence qualification carry the remaining 25%. </w:t>
      </w:r>
      <w:r w:rsidRPr="00202E92">
        <w:rPr>
          <w:rFonts w:ascii="Arial" w:hAnsi="Arial" w:cs="Arial"/>
          <w:color w:val="000000" w:themeColor="text1"/>
          <w:sz w:val="20"/>
          <w:szCs w:val="20"/>
        </w:rPr>
        <w:t xml:space="preserve">The fact that performance appraisal is an annual practice in universities, most universities still do not use different methods of performance appraisal while measuring their lecturers’ productivity. </w:t>
      </w:r>
    </w:p>
    <w:p w14:paraId="7BCA2BB1"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color w:val="000000" w:themeColor="text1"/>
          <w:sz w:val="20"/>
          <w:szCs w:val="20"/>
        </w:rPr>
        <w:tab/>
        <w:t xml:space="preserve">The researcher observed that the performance appraisal used in Nigeria universities is mostly based on the Annual Performance Appraisal (APA) form. The APA appears subjective and based more on individuals’ </w:t>
      </w:r>
      <w:proofErr w:type="spellStart"/>
      <w:r w:rsidRPr="00202E92">
        <w:rPr>
          <w:rFonts w:ascii="Arial" w:hAnsi="Arial" w:cs="Arial"/>
          <w:color w:val="000000" w:themeColor="text1"/>
          <w:sz w:val="20"/>
          <w:szCs w:val="20"/>
        </w:rPr>
        <w:t>behaviours</w:t>
      </w:r>
      <w:proofErr w:type="spellEnd"/>
      <w:r w:rsidRPr="00202E92">
        <w:rPr>
          <w:rFonts w:ascii="Arial" w:hAnsi="Arial" w:cs="Arial"/>
          <w:color w:val="000000" w:themeColor="text1"/>
          <w:sz w:val="20"/>
          <w:szCs w:val="20"/>
        </w:rPr>
        <w:t xml:space="preserve"> and traits, research and publications with less emphasis on teaching and community services. The APA has been cri</w:t>
      </w:r>
      <w:r w:rsidR="008D0FB7" w:rsidRPr="00202E92">
        <w:rPr>
          <w:rFonts w:ascii="Arial" w:hAnsi="Arial" w:cs="Arial"/>
          <w:color w:val="000000" w:themeColor="text1"/>
          <w:sz w:val="20"/>
          <w:szCs w:val="20"/>
        </w:rPr>
        <w:t>ticized by Prentice in Okpe (201</w:t>
      </w:r>
      <w:r w:rsidRPr="00202E92">
        <w:rPr>
          <w:rFonts w:ascii="Arial" w:hAnsi="Arial" w:cs="Arial"/>
          <w:color w:val="000000" w:themeColor="text1"/>
          <w:sz w:val="20"/>
          <w:szCs w:val="20"/>
        </w:rPr>
        <w:t xml:space="preserve">2) as providing a general assessment that does not address the peculiarities and differences in the activities of lecturers. Consequently, the general view among lecturers in the universities is that the APA appraisal system is biased, unfair and does not reflect the true measure of individual performance. It may not have resulted in a significant improvement in the overall performance or productivity of the university lecturers. As shown by </w:t>
      </w:r>
      <w:proofErr w:type="spellStart"/>
      <w:r w:rsidRPr="00202E92">
        <w:rPr>
          <w:rFonts w:ascii="Arial" w:hAnsi="Arial" w:cs="Arial"/>
          <w:color w:val="000000" w:themeColor="text1"/>
          <w:sz w:val="20"/>
          <w:szCs w:val="20"/>
        </w:rPr>
        <w:t>Sokari</w:t>
      </w:r>
      <w:proofErr w:type="spellEnd"/>
      <w:r w:rsidRPr="00202E92">
        <w:rPr>
          <w:rFonts w:ascii="Arial" w:hAnsi="Arial" w:cs="Arial"/>
          <w:color w:val="000000" w:themeColor="text1"/>
          <w:sz w:val="20"/>
          <w:szCs w:val="20"/>
        </w:rPr>
        <w:t xml:space="preserve"> and </w:t>
      </w:r>
      <w:proofErr w:type="spellStart"/>
      <w:r w:rsidRPr="00202E92">
        <w:rPr>
          <w:rFonts w:ascii="Arial" w:hAnsi="Arial" w:cs="Arial"/>
          <w:color w:val="000000" w:themeColor="text1"/>
          <w:sz w:val="20"/>
          <w:szCs w:val="20"/>
        </w:rPr>
        <w:t>Haliru</w:t>
      </w:r>
      <w:proofErr w:type="spellEnd"/>
      <w:r w:rsidRPr="00202E92">
        <w:rPr>
          <w:rFonts w:ascii="Arial" w:hAnsi="Arial" w:cs="Arial"/>
          <w:color w:val="000000" w:themeColor="text1"/>
          <w:sz w:val="20"/>
          <w:szCs w:val="20"/>
        </w:rPr>
        <w:t xml:space="preserve"> (2020) the use of APA in providing a general assessment of lecturers do not address the peculiarities and differences in the activities of the different departments in universities.</w:t>
      </w:r>
    </w:p>
    <w:p w14:paraId="15FB3085" w14:textId="77777777" w:rsidR="00051782" w:rsidRPr="00202E92" w:rsidRDefault="00051782" w:rsidP="008976C3">
      <w:pPr>
        <w:pStyle w:val="Default"/>
        <w:spacing w:after="240"/>
        <w:ind w:firstLine="720"/>
        <w:jc w:val="both"/>
        <w:rPr>
          <w:rFonts w:ascii="Arial" w:hAnsi="Arial" w:cs="Arial"/>
          <w:color w:val="000000" w:themeColor="text1"/>
          <w:sz w:val="20"/>
          <w:szCs w:val="20"/>
        </w:rPr>
      </w:pPr>
      <w:r w:rsidRPr="00202E92">
        <w:rPr>
          <w:rFonts w:ascii="Arial" w:hAnsi="Arial" w:cs="Arial"/>
          <w:sz w:val="20"/>
          <w:szCs w:val="20"/>
        </w:rPr>
        <w:t xml:space="preserve">The implication of the current performance appraisal criteria is that lecturers tend to neglect teaching, which is the most important mandate of lecturers and university at large. This is because teaching is lowly rated in the lecturers‟ performance appraisal. The lecturers focused more on writing papers and publish, hence the “publish or perish” slogan. Lecturers may therefore decide to be absent in class, give little attention to student, and go to class unprepared, since all these have little effect on their promotion. Once the lecturers publish, every other thing can be treated nonchalantly. Teaching is thus treated as a second fiddled. As rightly observed by </w:t>
      </w:r>
      <w:proofErr w:type="spellStart"/>
      <w:r w:rsidRPr="00202E92">
        <w:rPr>
          <w:rFonts w:ascii="Arial" w:hAnsi="Arial" w:cs="Arial"/>
          <w:sz w:val="20"/>
          <w:szCs w:val="20"/>
        </w:rPr>
        <w:t>Belias</w:t>
      </w:r>
      <w:proofErr w:type="spellEnd"/>
      <w:r w:rsidRPr="00202E92">
        <w:rPr>
          <w:rFonts w:ascii="Arial" w:hAnsi="Arial" w:cs="Arial"/>
          <w:sz w:val="20"/>
          <w:szCs w:val="20"/>
        </w:rPr>
        <w:t xml:space="preserve"> and </w:t>
      </w:r>
      <w:proofErr w:type="spellStart"/>
      <w:r w:rsidRPr="00202E92">
        <w:rPr>
          <w:rFonts w:ascii="Arial" w:hAnsi="Arial" w:cs="Arial"/>
          <w:sz w:val="20"/>
          <w:szCs w:val="20"/>
        </w:rPr>
        <w:t>Koustelios</w:t>
      </w:r>
      <w:proofErr w:type="spellEnd"/>
      <w:r w:rsidRPr="00202E92">
        <w:rPr>
          <w:rFonts w:ascii="Arial" w:hAnsi="Arial" w:cs="Arial"/>
          <w:sz w:val="20"/>
          <w:szCs w:val="20"/>
        </w:rPr>
        <w:t xml:space="preserve"> (2023), for universities to fully achieve its statutory functions, effort must be made to ensure that teaching and learning is well </w:t>
      </w:r>
      <w:r w:rsidRPr="00202E92">
        <w:rPr>
          <w:rFonts w:ascii="Arial" w:hAnsi="Arial" w:cs="Arial"/>
          <w:sz w:val="20"/>
          <w:szCs w:val="20"/>
        </w:rPr>
        <w:lastRenderedPageBreak/>
        <w:t>carried out. But the lecturers‟ performance appraisal criteria in universities in Nigeria seems not to encourage lecturers to be more productive in teaching, it rather encourages them to publish.</w:t>
      </w:r>
    </w:p>
    <w:p w14:paraId="608124AC" w14:textId="77777777"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ab/>
      </w:r>
      <w:proofErr w:type="spellStart"/>
      <w:r w:rsidRPr="00202E92">
        <w:rPr>
          <w:rFonts w:ascii="Arial" w:hAnsi="Arial" w:cs="Arial"/>
          <w:color w:val="000000" w:themeColor="text1"/>
          <w:sz w:val="20"/>
          <w:szCs w:val="20"/>
        </w:rPr>
        <w:t>Obisi</w:t>
      </w:r>
      <w:proofErr w:type="spellEnd"/>
      <w:r w:rsidRPr="00202E92">
        <w:rPr>
          <w:rFonts w:ascii="Arial" w:hAnsi="Arial" w:cs="Arial"/>
          <w:color w:val="000000" w:themeColor="text1"/>
          <w:sz w:val="20"/>
          <w:szCs w:val="20"/>
        </w:rPr>
        <w:t xml:space="preserve"> (2021) declared performance appraisal as a system which provides organizations with a means of identifying not only what performance level are but which areas those levels need to be improved if maximum use is to be made of employees. It involves developing policies, procedures and techniques, reviewing of reports and consideration of reports and evaluating the effectiveness of various </w:t>
      </w:r>
      <w:proofErr w:type="spellStart"/>
      <w:r w:rsidRPr="00202E92">
        <w:rPr>
          <w:rFonts w:ascii="Arial" w:hAnsi="Arial" w:cs="Arial"/>
          <w:color w:val="000000" w:themeColor="text1"/>
          <w:sz w:val="20"/>
          <w:szCs w:val="20"/>
        </w:rPr>
        <w:t>programmes</w:t>
      </w:r>
      <w:proofErr w:type="spellEnd"/>
      <w:r w:rsidRPr="00202E92">
        <w:rPr>
          <w:rFonts w:ascii="Arial" w:hAnsi="Arial" w:cs="Arial"/>
          <w:color w:val="000000" w:themeColor="text1"/>
          <w:sz w:val="20"/>
          <w:szCs w:val="20"/>
        </w:rPr>
        <w:t>. It entails description of employee’s performance as to how well they are doing or have done their jobs. Performance appraised is a review and discussion of an employee performance of assigned duties and responsibilities globally. It is a means not only for evaluating performance but also for achieving performance among staff of an organization.</w:t>
      </w:r>
    </w:p>
    <w:p w14:paraId="5568C9D4" w14:textId="77777777" w:rsidR="00051782" w:rsidRPr="00202E92" w:rsidRDefault="00051782" w:rsidP="008976C3">
      <w:pPr>
        <w:spacing w:after="240" w:line="240" w:lineRule="auto"/>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As a powerful tool for lecturer productivity, performance appraisal may lead to the need for training, rewards, development, motivation and good interpersonal relationship in the university system and if properly utilized productivity may be achieved by lecturers. This is supported by </w:t>
      </w:r>
      <w:proofErr w:type="spellStart"/>
      <w:r w:rsidRPr="00202E92">
        <w:rPr>
          <w:rFonts w:ascii="Arial" w:hAnsi="Arial" w:cs="Arial"/>
          <w:color w:val="000000" w:themeColor="text1"/>
          <w:sz w:val="20"/>
          <w:szCs w:val="20"/>
        </w:rPr>
        <w:t>Afero</w:t>
      </w:r>
      <w:proofErr w:type="spellEnd"/>
      <w:r w:rsidRPr="00202E92">
        <w:rPr>
          <w:rFonts w:ascii="Arial" w:hAnsi="Arial" w:cs="Arial"/>
          <w:color w:val="000000" w:themeColor="text1"/>
          <w:sz w:val="20"/>
          <w:szCs w:val="20"/>
        </w:rPr>
        <w:t xml:space="preserve"> and </w:t>
      </w:r>
      <w:proofErr w:type="spellStart"/>
      <w:r w:rsidRPr="00202E92">
        <w:rPr>
          <w:rFonts w:ascii="Arial" w:hAnsi="Arial" w:cs="Arial"/>
          <w:color w:val="000000" w:themeColor="text1"/>
          <w:sz w:val="20"/>
          <w:szCs w:val="20"/>
        </w:rPr>
        <w:t>Antwi</w:t>
      </w:r>
      <w:proofErr w:type="spellEnd"/>
      <w:r w:rsidRPr="00202E92">
        <w:rPr>
          <w:rFonts w:ascii="Arial" w:hAnsi="Arial" w:cs="Arial"/>
          <w:color w:val="000000" w:themeColor="text1"/>
          <w:sz w:val="20"/>
          <w:szCs w:val="20"/>
        </w:rPr>
        <w:t xml:space="preserve"> (2017) who stated that a well-designed performance appraisal system can help organization separate outstanding performers from those who are below average. A university management that identifies hard working, productive lecturers and reward them accordingly, may create conductive atmosphere for them and enhance their productivity. Presently, university management may not only use performance appraisal to identify the areas of skills or knowledge in which several lecturers may not be at per with the job requirements, but may be used to device training, development </w:t>
      </w:r>
      <w:proofErr w:type="spellStart"/>
      <w:r w:rsidRPr="00202E92">
        <w:rPr>
          <w:rFonts w:ascii="Arial" w:hAnsi="Arial" w:cs="Arial"/>
          <w:color w:val="000000" w:themeColor="text1"/>
          <w:sz w:val="20"/>
          <w:szCs w:val="20"/>
        </w:rPr>
        <w:t>programmes</w:t>
      </w:r>
      <w:proofErr w:type="spellEnd"/>
      <w:r w:rsidRPr="00202E92">
        <w:rPr>
          <w:rFonts w:ascii="Arial" w:hAnsi="Arial" w:cs="Arial"/>
          <w:color w:val="000000" w:themeColor="text1"/>
          <w:sz w:val="20"/>
          <w:szCs w:val="20"/>
        </w:rPr>
        <w:t xml:space="preserve">, allocate rewards such as salary increase, promotion and other forms of rewards to lecturers. Promotion, training and development may be some of the way whereby university management may create good will and enthusiasm among lecturers in universities to free them from worries that might interfere with their effort on the job and make the work enjoyable. </w:t>
      </w:r>
    </w:p>
    <w:p w14:paraId="3013A0B5" w14:textId="77777777" w:rsidR="00051782" w:rsidRPr="00202E92" w:rsidRDefault="00051782" w:rsidP="008976C3">
      <w:pPr>
        <w:spacing w:after="240" w:line="240" w:lineRule="auto"/>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Therefore, performance appraisal may have a link with lecturers’ productivity since it may be used to evaluate and review their skill, or knowledge and job performance. Thus, to ensure lecturers efficiency and productivity in universities there is need for an occasional evaluation and assessment of activities and services being rendered by lecturers using different performance appraisal methods.</w:t>
      </w:r>
      <w:r w:rsidR="00956645" w:rsidRPr="00202E92">
        <w:rPr>
          <w:rFonts w:ascii="Arial" w:hAnsi="Arial" w:cs="Arial"/>
          <w:color w:val="000000" w:themeColor="text1"/>
          <w:sz w:val="20"/>
          <w:szCs w:val="20"/>
        </w:rPr>
        <w:t xml:space="preserve"> </w:t>
      </w:r>
      <w:r w:rsidRPr="00202E92">
        <w:rPr>
          <w:rFonts w:ascii="Arial" w:hAnsi="Arial" w:cs="Arial"/>
          <w:color w:val="000000" w:themeColor="text1"/>
          <w:sz w:val="20"/>
          <w:szCs w:val="20"/>
        </w:rPr>
        <w:t xml:space="preserve">Performance appraisal methods are the procedures, instruments and modalities that entail the standard outline to evaluate employees’ job productivity. They are approaches used by management to make decisions about compensation, promotions, transfers and sometimes demotions or terminations. Performance methods are techniques of making changes to the employees’ position description so that it accurately reflected the duties and responsibilities by the employees (as in the case of university lecturers). The fact that the management expects the lecturers to perform their job better always; there is the need to know how well lecturers have performed their duties and responsibilities in the past. In this way the university management may be able to use feedback about lecturers’ performance to recognize them for a job well done and to motivate them. Although there are several methods to appraise lecturers’ performance, no study has been carried out on performance appraisal methods and productivity of lecturers in universities. Most of the studies on performance appraisal dwell generally on the relationship between performance appraisal and job performance of lecturers in academic without focusing on performance appraisal methods and how they relate to lecturers’ productivity. </w:t>
      </w:r>
    </w:p>
    <w:p w14:paraId="7C091FA9" w14:textId="77777777" w:rsidR="00051782" w:rsidRPr="00202E92" w:rsidRDefault="00051782" w:rsidP="008976C3">
      <w:pPr>
        <w:pStyle w:val="Default"/>
        <w:spacing w:after="240"/>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Obviously, the use of essay, and graphic rating scale methods of performance appraisal have been recognized by various experts to impact lecturers’ productivity in universities. For example, Mandara, et al (2019) remarked that review of workers performance is surely among the best practices to boost performance, morale and increase productivity. According to them, essay, field review and graphic rating are very significant tools for measuring and enhancing the efficiency of workers in an institution. They concluded that these methods may be used in order to advise, promote, and increase allowances and bonuses among others. It is, therefore, necessary to conduct a study such as this in order to obtain empirical evidence to ascertain the relationship between performance appraisal methods and lecturers’ productivity in universities in Delta State.</w:t>
      </w:r>
    </w:p>
    <w:p w14:paraId="0510836B" w14:textId="77777777" w:rsidR="00051782" w:rsidRPr="00202E92" w:rsidRDefault="00202E92" w:rsidP="008976C3">
      <w:pPr>
        <w:pStyle w:val="Default"/>
        <w:spacing w:after="240"/>
        <w:jc w:val="both"/>
        <w:rPr>
          <w:rFonts w:ascii="Arial" w:hAnsi="Arial" w:cs="Arial"/>
          <w:b/>
          <w:color w:val="000000" w:themeColor="text1"/>
          <w:sz w:val="22"/>
          <w:szCs w:val="20"/>
        </w:rPr>
      </w:pPr>
      <w:r>
        <w:rPr>
          <w:rFonts w:ascii="Arial" w:hAnsi="Arial" w:cs="Arial"/>
          <w:b/>
          <w:iCs/>
          <w:color w:val="000000" w:themeColor="text1"/>
          <w:sz w:val="22"/>
          <w:szCs w:val="20"/>
        </w:rPr>
        <w:t xml:space="preserve">1.1 </w:t>
      </w:r>
      <w:r w:rsidR="00051782" w:rsidRPr="00202E92">
        <w:rPr>
          <w:rFonts w:ascii="Arial" w:hAnsi="Arial" w:cs="Arial"/>
          <w:b/>
          <w:iCs/>
          <w:color w:val="000000" w:themeColor="text1"/>
          <w:sz w:val="22"/>
          <w:szCs w:val="20"/>
        </w:rPr>
        <w:t xml:space="preserve">Statement of the Problem </w:t>
      </w:r>
    </w:p>
    <w:p w14:paraId="658E5E6F" w14:textId="77777777" w:rsidR="00051782" w:rsidRPr="00202E92" w:rsidRDefault="00051782" w:rsidP="008976C3">
      <w:pPr>
        <w:pStyle w:val="Default"/>
        <w:spacing w:after="240"/>
        <w:jc w:val="both"/>
        <w:rPr>
          <w:rFonts w:ascii="Arial" w:hAnsi="Arial" w:cs="Arial"/>
          <w:sz w:val="20"/>
          <w:szCs w:val="20"/>
        </w:rPr>
      </w:pPr>
      <w:r w:rsidRPr="00202E92">
        <w:rPr>
          <w:rFonts w:ascii="Arial" w:hAnsi="Arial" w:cs="Arial"/>
          <w:sz w:val="20"/>
          <w:szCs w:val="20"/>
        </w:rPr>
        <w:tab/>
        <w:t xml:space="preserve">The ideal is that the appraisal criteria namely teaching, research and community development should be considered each time a lecturer is to be appraised as and when due as this will help to boost the commitment level and ultimately increase their productivity.  Observation made by the researcher appears to suggest that lecturer’s promotion is appraised base on criteria where teaching carries a </w:t>
      </w:r>
      <w:r w:rsidRPr="00202E92">
        <w:rPr>
          <w:rFonts w:ascii="Arial" w:hAnsi="Arial" w:cs="Arial"/>
          <w:sz w:val="20"/>
          <w:szCs w:val="20"/>
        </w:rPr>
        <w:lastRenderedPageBreak/>
        <w:t xml:space="preserve">lower percentage (15%), research carries a larger proportion (50%), community service carries about 10% and others like academic excellence qualification carry the remaining 25%. </w:t>
      </w:r>
      <w:r w:rsidRPr="00202E92">
        <w:rPr>
          <w:rFonts w:ascii="Arial" w:hAnsi="Arial" w:cs="Arial"/>
          <w:color w:val="000000" w:themeColor="text1"/>
          <w:sz w:val="20"/>
          <w:szCs w:val="20"/>
        </w:rPr>
        <w:t>The fact that performance appraisal is an annual practice in universities, most universities still do not use different methods of performance appraisal while measuring their lecturers’ productivity</w:t>
      </w:r>
      <w:r w:rsidRPr="00202E92">
        <w:rPr>
          <w:rFonts w:ascii="Arial" w:hAnsi="Arial" w:cs="Arial"/>
          <w:sz w:val="20"/>
          <w:szCs w:val="20"/>
        </w:rPr>
        <w:t xml:space="preserve">. </w:t>
      </w:r>
    </w:p>
    <w:p w14:paraId="21C9BBDE" w14:textId="77777777" w:rsidR="00051782" w:rsidRPr="00202E92" w:rsidRDefault="00051782" w:rsidP="008976C3">
      <w:pPr>
        <w:pStyle w:val="Default"/>
        <w:spacing w:after="240"/>
        <w:jc w:val="both"/>
        <w:rPr>
          <w:rFonts w:ascii="Arial" w:hAnsi="Arial" w:cs="Arial"/>
          <w:sz w:val="20"/>
          <w:szCs w:val="20"/>
        </w:rPr>
      </w:pPr>
      <w:r w:rsidRPr="00202E92">
        <w:rPr>
          <w:rFonts w:ascii="Arial" w:hAnsi="Arial" w:cs="Arial"/>
          <w:sz w:val="20"/>
          <w:szCs w:val="20"/>
        </w:rPr>
        <w:tab/>
        <w:t xml:space="preserve">However, from a cursory look, if nothing is done about this situation and urgently too, it is predicted that many will start losing interest in the job as a result, the commitment level will drop. </w:t>
      </w:r>
      <w:proofErr w:type="gramStart"/>
      <w:r w:rsidRPr="00202E92">
        <w:rPr>
          <w:rFonts w:ascii="Arial" w:hAnsi="Arial" w:cs="Arial"/>
          <w:sz w:val="20"/>
          <w:szCs w:val="20"/>
        </w:rPr>
        <w:t>Of course</w:t>
      </w:r>
      <w:proofErr w:type="gramEnd"/>
      <w:r w:rsidRPr="00202E92">
        <w:rPr>
          <w:rFonts w:ascii="Arial" w:hAnsi="Arial" w:cs="Arial"/>
          <w:sz w:val="20"/>
          <w:szCs w:val="20"/>
        </w:rPr>
        <w:t xml:space="preserve"> when the commitment level drops, the productivity level will drop also.</w:t>
      </w:r>
      <w:r w:rsidRPr="00202E92">
        <w:rPr>
          <w:rFonts w:ascii="Arial" w:hAnsi="Arial" w:cs="Arial"/>
          <w:color w:val="000000" w:themeColor="text1"/>
          <w:sz w:val="20"/>
          <w:szCs w:val="20"/>
        </w:rPr>
        <w:t xml:space="preserve"> This situation worries the researcher hence the problem of this study posed as a question is: what is the relationship between performance appraisal methods and lecturers’ productivity in universities in Delta State?</w:t>
      </w:r>
    </w:p>
    <w:p w14:paraId="5338EA92" w14:textId="77777777" w:rsidR="00051782" w:rsidRPr="00202E92" w:rsidRDefault="001305C7" w:rsidP="008976C3">
      <w:pPr>
        <w:pStyle w:val="Default"/>
        <w:spacing w:after="240"/>
        <w:jc w:val="both"/>
        <w:rPr>
          <w:rFonts w:ascii="Arial" w:hAnsi="Arial" w:cs="Arial"/>
          <w:b/>
          <w:color w:val="000000" w:themeColor="text1"/>
          <w:sz w:val="22"/>
          <w:szCs w:val="20"/>
        </w:rPr>
      </w:pPr>
      <w:r w:rsidRPr="00202E92">
        <w:rPr>
          <w:rFonts w:ascii="Arial" w:hAnsi="Arial" w:cs="Arial"/>
          <w:b/>
          <w:iCs/>
          <w:color w:val="000000" w:themeColor="text1"/>
          <w:sz w:val="22"/>
          <w:szCs w:val="20"/>
        </w:rPr>
        <w:t>1.2</w:t>
      </w:r>
      <w:r w:rsidR="00202E92">
        <w:rPr>
          <w:rFonts w:ascii="Arial" w:hAnsi="Arial" w:cs="Arial"/>
          <w:b/>
          <w:iCs/>
          <w:color w:val="000000" w:themeColor="text1"/>
          <w:sz w:val="22"/>
          <w:szCs w:val="20"/>
        </w:rPr>
        <w:t xml:space="preserve"> </w:t>
      </w:r>
      <w:r w:rsidR="00051782" w:rsidRPr="00202E92">
        <w:rPr>
          <w:rFonts w:ascii="Arial" w:hAnsi="Arial" w:cs="Arial"/>
          <w:b/>
          <w:iCs/>
          <w:color w:val="000000" w:themeColor="text1"/>
          <w:sz w:val="22"/>
          <w:szCs w:val="20"/>
        </w:rPr>
        <w:t xml:space="preserve">Aim and Objectives of the Study </w:t>
      </w:r>
    </w:p>
    <w:p w14:paraId="498BC259" w14:textId="77777777" w:rsidR="00051782" w:rsidRPr="00202E92" w:rsidRDefault="00051782" w:rsidP="008976C3">
      <w:pPr>
        <w:pStyle w:val="Default"/>
        <w:spacing w:after="240"/>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The aim of the study was to examine the relationship between performance appraisal methods as correlate of librarians’ performance in university libraries in Delta and Edo State, Nigeria. Specifically, the study intends to:</w:t>
      </w:r>
    </w:p>
    <w:p w14:paraId="11ABABF9" w14:textId="77777777" w:rsidR="00051782" w:rsidRPr="00202E92" w:rsidRDefault="00051782" w:rsidP="008976C3">
      <w:pPr>
        <w:pStyle w:val="Default"/>
        <w:numPr>
          <w:ilvl w:val="0"/>
          <w:numId w:val="1"/>
        </w:numPr>
        <w:spacing w:after="240"/>
        <w:ind w:left="567" w:hanging="567"/>
        <w:jc w:val="both"/>
        <w:rPr>
          <w:rFonts w:ascii="Arial" w:hAnsi="Arial" w:cs="Arial"/>
          <w:color w:val="000000" w:themeColor="text1"/>
          <w:sz w:val="20"/>
          <w:szCs w:val="20"/>
        </w:rPr>
      </w:pPr>
      <w:r w:rsidRPr="00202E92">
        <w:rPr>
          <w:rFonts w:ascii="Arial" w:hAnsi="Arial" w:cs="Arial"/>
          <w:color w:val="000000" w:themeColor="text1"/>
          <w:sz w:val="20"/>
          <w:szCs w:val="20"/>
        </w:rPr>
        <w:t xml:space="preserve">Ascertain the relationship between Critical Incidents method of performance appraisal and lecturers’ performance in universities in Delta State, Nigeria. </w:t>
      </w:r>
    </w:p>
    <w:p w14:paraId="01F1288E" w14:textId="77777777" w:rsidR="00051782" w:rsidRPr="00202E92" w:rsidRDefault="00051782" w:rsidP="008976C3">
      <w:pPr>
        <w:pStyle w:val="Default"/>
        <w:numPr>
          <w:ilvl w:val="0"/>
          <w:numId w:val="1"/>
        </w:numPr>
        <w:spacing w:after="240"/>
        <w:ind w:left="567" w:hanging="567"/>
        <w:jc w:val="both"/>
        <w:rPr>
          <w:rFonts w:ascii="Arial" w:hAnsi="Arial" w:cs="Arial"/>
          <w:color w:val="000000" w:themeColor="text1"/>
          <w:sz w:val="20"/>
          <w:szCs w:val="20"/>
        </w:rPr>
      </w:pPr>
      <w:r w:rsidRPr="00202E92">
        <w:rPr>
          <w:rFonts w:ascii="Arial" w:hAnsi="Arial" w:cs="Arial"/>
          <w:color w:val="000000" w:themeColor="text1"/>
          <w:sz w:val="20"/>
          <w:szCs w:val="20"/>
        </w:rPr>
        <w:t xml:space="preserve">Determine the relationship between Graphic Rating Scale method of performance appraisal and lecturers’ performance in universities in Delta State, Nigeria. </w:t>
      </w:r>
    </w:p>
    <w:p w14:paraId="1BAD92CD" w14:textId="77777777" w:rsidR="00051782" w:rsidRPr="00202E92" w:rsidRDefault="00051782" w:rsidP="008976C3">
      <w:pPr>
        <w:pStyle w:val="Default"/>
        <w:numPr>
          <w:ilvl w:val="0"/>
          <w:numId w:val="1"/>
        </w:numPr>
        <w:spacing w:after="240"/>
        <w:ind w:left="567" w:hanging="567"/>
        <w:jc w:val="both"/>
        <w:rPr>
          <w:rFonts w:ascii="Arial" w:hAnsi="Arial" w:cs="Arial"/>
          <w:color w:val="000000" w:themeColor="text1"/>
          <w:sz w:val="20"/>
          <w:szCs w:val="20"/>
        </w:rPr>
      </w:pPr>
      <w:r w:rsidRPr="00202E92">
        <w:rPr>
          <w:rFonts w:ascii="Arial" w:hAnsi="Arial" w:cs="Arial"/>
          <w:color w:val="000000" w:themeColor="text1"/>
          <w:sz w:val="20"/>
          <w:szCs w:val="20"/>
        </w:rPr>
        <w:t xml:space="preserve">Investigate the relationship between Essay method of performance appraisal and lecturers’ performance in universities in Delta State, Nigeria. </w:t>
      </w:r>
    </w:p>
    <w:p w14:paraId="6CE57353" w14:textId="77777777" w:rsidR="00051782" w:rsidRPr="00202E92" w:rsidRDefault="00202E92" w:rsidP="008976C3">
      <w:pPr>
        <w:spacing w:after="240" w:line="240" w:lineRule="auto"/>
        <w:rPr>
          <w:rFonts w:ascii="Arial" w:hAnsi="Arial" w:cs="Arial"/>
          <w:b/>
          <w:color w:val="000000" w:themeColor="text1"/>
          <w:szCs w:val="20"/>
        </w:rPr>
      </w:pPr>
      <w:r>
        <w:rPr>
          <w:rFonts w:ascii="Arial" w:hAnsi="Arial" w:cs="Arial"/>
          <w:b/>
          <w:iCs/>
          <w:color w:val="000000" w:themeColor="text1"/>
          <w:szCs w:val="20"/>
        </w:rPr>
        <w:t xml:space="preserve">1.3 </w:t>
      </w:r>
      <w:r w:rsidR="00051782" w:rsidRPr="00202E92">
        <w:rPr>
          <w:rFonts w:ascii="Arial" w:hAnsi="Arial" w:cs="Arial"/>
          <w:b/>
          <w:iCs/>
          <w:color w:val="000000" w:themeColor="text1"/>
          <w:szCs w:val="20"/>
        </w:rPr>
        <w:t>Research Questions</w:t>
      </w:r>
    </w:p>
    <w:p w14:paraId="3986387B" w14:textId="77777777" w:rsidR="00051782" w:rsidRPr="00202E92" w:rsidRDefault="00051782" w:rsidP="008976C3">
      <w:pPr>
        <w:pStyle w:val="ListParagraph"/>
        <w:spacing w:after="240" w:line="240" w:lineRule="auto"/>
        <w:jc w:val="both"/>
        <w:rPr>
          <w:rFonts w:ascii="Arial" w:hAnsi="Arial" w:cs="Arial"/>
          <w:sz w:val="20"/>
          <w:szCs w:val="20"/>
        </w:rPr>
      </w:pPr>
      <w:r w:rsidRPr="00202E92">
        <w:rPr>
          <w:rFonts w:ascii="Arial" w:hAnsi="Arial" w:cs="Arial"/>
          <w:sz w:val="20"/>
          <w:szCs w:val="20"/>
        </w:rPr>
        <w:t xml:space="preserve">The following research questions were stated to guide the study: </w:t>
      </w:r>
    </w:p>
    <w:p w14:paraId="6D318DF0" w14:textId="77777777" w:rsidR="00051782" w:rsidRPr="00202E92" w:rsidRDefault="00051782" w:rsidP="008976C3">
      <w:pPr>
        <w:pStyle w:val="Default"/>
        <w:numPr>
          <w:ilvl w:val="0"/>
          <w:numId w:val="2"/>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What is the relationship between Critical Incidents method of performance appraisal and lecturers’ performance in universities in Delta State, Nigeria?</w:t>
      </w:r>
    </w:p>
    <w:p w14:paraId="211F266D" w14:textId="77777777" w:rsidR="00051782" w:rsidRPr="00202E92" w:rsidRDefault="00051782" w:rsidP="008976C3">
      <w:pPr>
        <w:pStyle w:val="Default"/>
        <w:numPr>
          <w:ilvl w:val="0"/>
          <w:numId w:val="2"/>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What is the relationship between Graphic Rating scale method of performance appraisal and lecturers’ performance in universities in Delta State, Nigeria?</w:t>
      </w:r>
    </w:p>
    <w:p w14:paraId="4311EF5A" w14:textId="77777777" w:rsidR="00051782" w:rsidRPr="00202E92" w:rsidRDefault="00051782" w:rsidP="008976C3">
      <w:pPr>
        <w:pStyle w:val="Default"/>
        <w:numPr>
          <w:ilvl w:val="0"/>
          <w:numId w:val="2"/>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What is the relationship between Essay method of performance appraisal and lecturers’ performance in universities in Delta State, Nigeria?</w:t>
      </w:r>
    </w:p>
    <w:p w14:paraId="22181BAD" w14:textId="77777777" w:rsidR="00051782" w:rsidRPr="00202E92" w:rsidRDefault="00202E92" w:rsidP="008976C3">
      <w:pPr>
        <w:pStyle w:val="Default"/>
        <w:spacing w:after="240"/>
        <w:jc w:val="both"/>
        <w:rPr>
          <w:rFonts w:ascii="Arial" w:hAnsi="Arial" w:cs="Arial"/>
          <w:b/>
          <w:iCs/>
          <w:color w:val="000000" w:themeColor="text1"/>
          <w:sz w:val="22"/>
          <w:szCs w:val="20"/>
        </w:rPr>
      </w:pPr>
      <w:r>
        <w:rPr>
          <w:rFonts w:ascii="Arial" w:hAnsi="Arial" w:cs="Arial"/>
          <w:b/>
          <w:iCs/>
          <w:color w:val="000000" w:themeColor="text1"/>
          <w:sz w:val="22"/>
          <w:szCs w:val="20"/>
        </w:rPr>
        <w:t xml:space="preserve">1.4 </w:t>
      </w:r>
      <w:r w:rsidR="00051782" w:rsidRPr="00202E92">
        <w:rPr>
          <w:rFonts w:ascii="Arial" w:hAnsi="Arial" w:cs="Arial"/>
          <w:b/>
          <w:iCs/>
          <w:color w:val="000000" w:themeColor="text1"/>
          <w:sz w:val="22"/>
          <w:szCs w:val="20"/>
        </w:rPr>
        <w:t>Hypotheses</w:t>
      </w:r>
    </w:p>
    <w:p w14:paraId="11EA765F" w14:textId="77777777"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color w:val="000000" w:themeColor="text1"/>
          <w:sz w:val="20"/>
          <w:szCs w:val="20"/>
        </w:rPr>
        <w:tab/>
      </w:r>
      <w:r w:rsidRPr="00202E92">
        <w:rPr>
          <w:rFonts w:ascii="Arial" w:hAnsi="Arial" w:cs="Arial"/>
          <w:color w:val="000000" w:themeColor="text1"/>
          <w:sz w:val="20"/>
          <w:szCs w:val="20"/>
        </w:rPr>
        <w:t xml:space="preserve">The following hypotheses were formulated and were tested at 0.05 significant level. </w:t>
      </w:r>
    </w:p>
    <w:p w14:paraId="6ACBC8AA" w14:textId="77777777" w:rsidR="00051782" w:rsidRPr="00202E92" w:rsidRDefault="00051782" w:rsidP="008976C3">
      <w:pPr>
        <w:pStyle w:val="Default"/>
        <w:numPr>
          <w:ilvl w:val="0"/>
          <w:numId w:val="3"/>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There is no significant relationship between Critical Incidents method of performance appraisal and lecturers’ performance in universities in Delta State, Nigeria.</w:t>
      </w:r>
    </w:p>
    <w:p w14:paraId="26DE1DC4" w14:textId="77777777" w:rsidR="00051782" w:rsidRPr="00202E92" w:rsidRDefault="00051782" w:rsidP="008976C3">
      <w:pPr>
        <w:pStyle w:val="Default"/>
        <w:numPr>
          <w:ilvl w:val="0"/>
          <w:numId w:val="3"/>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There is no significant relationship between Graphic Rating Scale method of performance appraisal and lecturers’ performance in universities in Delta State, Nigeria.</w:t>
      </w:r>
    </w:p>
    <w:p w14:paraId="3228B35B" w14:textId="77777777" w:rsidR="00051782" w:rsidRPr="00202E92" w:rsidRDefault="00051782" w:rsidP="008976C3">
      <w:pPr>
        <w:pStyle w:val="Default"/>
        <w:numPr>
          <w:ilvl w:val="0"/>
          <w:numId w:val="3"/>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There is no significant relationship between Essay method of performance appraisal and lecturers’ performance in universities in Delta State, Nigeria.</w:t>
      </w:r>
    </w:p>
    <w:p w14:paraId="5E758B04" w14:textId="77777777" w:rsidR="00051782" w:rsidRPr="00202E92" w:rsidRDefault="001305C7" w:rsidP="008976C3">
      <w:pPr>
        <w:pStyle w:val="Heading1"/>
        <w:spacing w:before="0" w:after="240" w:line="240" w:lineRule="auto"/>
        <w:jc w:val="both"/>
        <w:rPr>
          <w:rFonts w:ascii="Arial" w:hAnsi="Arial" w:cs="Arial"/>
          <w:sz w:val="22"/>
          <w:szCs w:val="20"/>
        </w:rPr>
      </w:pPr>
      <w:bookmarkStart w:id="0" w:name="_Toc414403390"/>
      <w:r w:rsidRPr="00202E92">
        <w:rPr>
          <w:rFonts w:ascii="Arial" w:hAnsi="Arial" w:cs="Arial"/>
          <w:caps w:val="0"/>
          <w:sz w:val="22"/>
          <w:szCs w:val="20"/>
        </w:rPr>
        <w:t>2. METHODOLOGY</w:t>
      </w:r>
      <w:bookmarkEnd w:id="0"/>
    </w:p>
    <w:p w14:paraId="5E62F3F0" w14:textId="77777777" w:rsidR="00051782" w:rsidRPr="00202E92" w:rsidRDefault="00202E92" w:rsidP="008976C3">
      <w:pPr>
        <w:spacing w:after="240" w:line="240" w:lineRule="auto"/>
        <w:jc w:val="both"/>
        <w:rPr>
          <w:rFonts w:ascii="Arial" w:hAnsi="Arial" w:cs="Arial"/>
          <w:b/>
          <w:szCs w:val="20"/>
        </w:rPr>
      </w:pPr>
      <w:r>
        <w:rPr>
          <w:rFonts w:ascii="Arial" w:hAnsi="Arial" w:cs="Arial"/>
          <w:b/>
          <w:szCs w:val="20"/>
        </w:rPr>
        <w:t xml:space="preserve">2.1 </w:t>
      </w:r>
      <w:r w:rsidR="00051782" w:rsidRPr="00202E92">
        <w:rPr>
          <w:rFonts w:ascii="Arial" w:hAnsi="Arial" w:cs="Arial"/>
          <w:b/>
          <w:szCs w:val="20"/>
        </w:rPr>
        <w:t xml:space="preserve">Research Design </w:t>
      </w:r>
    </w:p>
    <w:p w14:paraId="15353613"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study was adopted a correlational survey research design. This was considered suitable for the study because the researcher established the relationship between </w:t>
      </w:r>
      <w:r w:rsidRPr="00202E92">
        <w:rPr>
          <w:rFonts w:ascii="Arial" w:hAnsi="Arial" w:cs="Arial"/>
          <w:color w:val="000000" w:themeColor="text1"/>
          <w:sz w:val="20"/>
          <w:szCs w:val="20"/>
        </w:rPr>
        <w:t>Performance Appraisal Methods and Lecturers Productivity in Universities in Delta State, Nigeria</w:t>
      </w:r>
      <w:r w:rsidRPr="00202E92">
        <w:rPr>
          <w:rFonts w:ascii="Arial" w:hAnsi="Arial" w:cs="Arial"/>
          <w:sz w:val="20"/>
          <w:szCs w:val="20"/>
        </w:rPr>
        <w:t>.</w:t>
      </w:r>
    </w:p>
    <w:p w14:paraId="3568425B" w14:textId="77777777" w:rsidR="00051782" w:rsidRPr="00202E92" w:rsidRDefault="00202E92" w:rsidP="008976C3">
      <w:pPr>
        <w:spacing w:after="240" w:line="240" w:lineRule="auto"/>
        <w:jc w:val="both"/>
        <w:rPr>
          <w:rFonts w:ascii="Arial" w:hAnsi="Arial" w:cs="Arial"/>
          <w:b/>
          <w:szCs w:val="20"/>
        </w:rPr>
      </w:pPr>
      <w:r>
        <w:rPr>
          <w:rFonts w:ascii="Arial" w:hAnsi="Arial" w:cs="Arial"/>
          <w:b/>
          <w:szCs w:val="20"/>
        </w:rPr>
        <w:lastRenderedPageBreak/>
        <w:t xml:space="preserve">2.2 </w:t>
      </w:r>
      <w:r w:rsidR="00051782" w:rsidRPr="00202E92">
        <w:rPr>
          <w:rFonts w:ascii="Arial" w:hAnsi="Arial" w:cs="Arial"/>
          <w:b/>
          <w:szCs w:val="20"/>
        </w:rPr>
        <w:t xml:space="preserve">Population of the Study </w:t>
      </w:r>
    </w:p>
    <w:p w14:paraId="7BC67386"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population of the study comprised all the lecturers in universities in Delta State. There are three (3) major categories of universities in Delta State depending on proprietorship. The first group was made up of those that have the Federal Government as their proprietor. The second group is made up of universities that have State Government as proprietor. The third group was made up of private universities. However, only federal and state public universities are used in this study. Therefore, the population of this study comprised all the lecturers of both Federal and State universities in Delta State. The population of lecturers in universities in Delta State was 1919. </w:t>
      </w:r>
      <w:bookmarkStart w:id="1" w:name="_Hlk144801232"/>
    </w:p>
    <w:bookmarkEnd w:id="1"/>
    <w:p w14:paraId="074ACD0D" w14:textId="77777777" w:rsidR="00051782" w:rsidRPr="00202E92" w:rsidRDefault="00202E92" w:rsidP="008976C3">
      <w:pPr>
        <w:spacing w:after="240" w:line="240" w:lineRule="auto"/>
        <w:jc w:val="both"/>
        <w:rPr>
          <w:rFonts w:ascii="Arial" w:hAnsi="Arial" w:cs="Arial"/>
          <w:b/>
          <w:szCs w:val="20"/>
        </w:rPr>
      </w:pPr>
      <w:r w:rsidRPr="00202E92">
        <w:rPr>
          <w:rFonts w:ascii="Arial" w:hAnsi="Arial" w:cs="Arial"/>
          <w:b/>
          <w:szCs w:val="20"/>
        </w:rPr>
        <w:t xml:space="preserve">2.3 </w:t>
      </w:r>
      <w:r w:rsidR="00051782" w:rsidRPr="00202E92">
        <w:rPr>
          <w:rFonts w:ascii="Arial" w:hAnsi="Arial" w:cs="Arial"/>
          <w:b/>
          <w:szCs w:val="20"/>
        </w:rPr>
        <w:t>Sample and Sampling Techniques</w:t>
      </w:r>
    </w:p>
    <w:p w14:paraId="5BA91874" w14:textId="77777777" w:rsidR="00051782" w:rsidRPr="00202E92" w:rsidRDefault="00051782" w:rsidP="008976C3">
      <w:pPr>
        <w:spacing w:before="240" w:after="240" w:line="240" w:lineRule="auto"/>
        <w:ind w:firstLine="720"/>
        <w:jc w:val="both"/>
        <w:rPr>
          <w:rFonts w:ascii="Arial" w:hAnsi="Arial" w:cs="Arial"/>
          <w:sz w:val="20"/>
          <w:szCs w:val="20"/>
        </w:rPr>
      </w:pPr>
      <w:r w:rsidRPr="00202E92">
        <w:rPr>
          <w:rFonts w:ascii="Arial" w:hAnsi="Arial" w:cs="Arial"/>
          <w:sz w:val="20"/>
          <w:szCs w:val="20"/>
        </w:rPr>
        <w:t xml:space="preserve">The sample size for this study was 236 lecturers.  To ensure adequate representation, multi-stage sampling technique was adopted in selecting the sample for the study. In the first stage, random sampling technique using ballot system was employed to select one (1) universities from Federal and two (2) from State institutions. This brought the sampled universities to three (3) out of the six (6) public universities in Delta State. In the second stage, the proportionate stratified random sampling approach was used. The universities were first stratified according to the lecturers’ population in Federal and State Public Universities in Delta State at the time of this study. A proportion of the population was taken from the universities to reflect the number of lecturers. In the third stage, the researcher used 20% of lecturers in each of the Federal and State Public Universities in Delta State. The use of 20% of lecturers is above Roscoe (1977) recommendation of using a sample size of 10%. </w:t>
      </w:r>
      <w:bookmarkStart w:id="2" w:name="_Hlk144801264"/>
    </w:p>
    <w:bookmarkEnd w:id="2"/>
    <w:p w14:paraId="011C04D8" w14:textId="77777777" w:rsidR="00051782" w:rsidRPr="00202E92" w:rsidRDefault="00202E92" w:rsidP="008976C3">
      <w:pPr>
        <w:spacing w:after="240" w:line="240" w:lineRule="auto"/>
        <w:jc w:val="both"/>
        <w:rPr>
          <w:rFonts w:ascii="Arial" w:hAnsi="Arial" w:cs="Arial"/>
          <w:szCs w:val="20"/>
        </w:rPr>
      </w:pPr>
      <w:r w:rsidRPr="00202E92">
        <w:rPr>
          <w:rFonts w:ascii="Arial" w:hAnsi="Arial" w:cs="Arial"/>
          <w:b/>
          <w:szCs w:val="20"/>
        </w:rPr>
        <w:t xml:space="preserve">2.4 </w:t>
      </w:r>
      <w:r w:rsidR="00051782" w:rsidRPr="00202E92">
        <w:rPr>
          <w:rFonts w:ascii="Arial" w:hAnsi="Arial" w:cs="Arial"/>
          <w:b/>
          <w:szCs w:val="20"/>
        </w:rPr>
        <w:t>Instrument for Data Collection</w:t>
      </w:r>
    </w:p>
    <w:p w14:paraId="2AF278C2"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instrument for data collection was a questionnaire developed by researcher it is titled </w:t>
      </w:r>
      <w:r w:rsidRPr="00202E92">
        <w:rPr>
          <w:rFonts w:ascii="Arial" w:hAnsi="Arial" w:cs="Arial"/>
          <w:color w:val="000000" w:themeColor="text1"/>
          <w:sz w:val="20"/>
          <w:szCs w:val="20"/>
        </w:rPr>
        <w:t xml:space="preserve">Performance Appraisal Methods and Lecturers Productivity </w:t>
      </w:r>
      <w:r w:rsidRPr="00202E92">
        <w:rPr>
          <w:rFonts w:ascii="Arial" w:hAnsi="Arial" w:cs="Arial"/>
          <w:sz w:val="20"/>
          <w:szCs w:val="20"/>
        </w:rPr>
        <w:t xml:space="preserve">Questionnaire (PAMLPUQ). It was divided into two parts; A and B. Section A was on the bio-data of the respondents, bothering on their status – whether State or Federal Universities lecturers, gender and name of university. Section B was designed to obtain information on </w:t>
      </w:r>
      <w:r w:rsidRPr="00202E92">
        <w:rPr>
          <w:rFonts w:ascii="Arial" w:hAnsi="Arial" w:cs="Arial"/>
          <w:color w:val="000000" w:themeColor="text1"/>
          <w:sz w:val="20"/>
          <w:szCs w:val="20"/>
        </w:rPr>
        <w:t>Performance Appraisal Methods and Lecturers Productivity in Universities</w:t>
      </w:r>
      <w:r w:rsidRPr="00202E92">
        <w:rPr>
          <w:rFonts w:ascii="Arial" w:hAnsi="Arial" w:cs="Arial"/>
          <w:sz w:val="20"/>
          <w:szCs w:val="20"/>
        </w:rPr>
        <w:t xml:space="preserve">. The response categories of the instrument were based on a Likert four (4) point summated rating scale of agreement weighted as Strongly Agree (SA) (4 points), Agree (A) (3 points), Disagree (D) (2 points) and Strongly Disagree (SD) (1 point). The questionnaire contained items built in five (5) clusters on which respondents will be requested to indicate their opinion. </w:t>
      </w:r>
    </w:p>
    <w:p w14:paraId="330F7D59" w14:textId="77777777" w:rsidR="00051782" w:rsidRPr="00202E92" w:rsidRDefault="00202E92" w:rsidP="008976C3">
      <w:pPr>
        <w:spacing w:after="240" w:line="240" w:lineRule="auto"/>
        <w:jc w:val="both"/>
        <w:rPr>
          <w:rFonts w:ascii="Arial" w:hAnsi="Arial" w:cs="Arial"/>
          <w:b/>
          <w:szCs w:val="20"/>
        </w:rPr>
      </w:pPr>
      <w:r w:rsidRPr="00202E92">
        <w:rPr>
          <w:rFonts w:ascii="Arial" w:hAnsi="Arial" w:cs="Arial"/>
          <w:b/>
          <w:szCs w:val="20"/>
        </w:rPr>
        <w:t xml:space="preserve">2.5 </w:t>
      </w:r>
      <w:r w:rsidR="00051782" w:rsidRPr="00202E92">
        <w:rPr>
          <w:rFonts w:ascii="Arial" w:hAnsi="Arial" w:cs="Arial"/>
          <w:b/>
          <w:szCs w:val="20"/>
        </w:rPr>
        <w:t>Validity</w:t>
      </w:r>
      <w:r w:rsidR="001305C7" w:rsidRPr="00202E92">
        <w:rPr>
          <w:rFonts w:ascii="Arial" w:hAnsi="Arial" w:cs="Arial"/>
          <w:b/>
          <w:szCs w:val="20"/>
        </w:rPr>
        <w:t xml:space="preserve"> and Reliability</w:t>
      </w:r>
      <w:r w:rsidR="00051782" w:rsidRPr="00202E92">
        <w:rPr>
          <w:rFonts w:ascii="Arial" w:hAnsi="Arial" w:cs="Arial"/>
          <w:b/>
          <w:szCs w:val="20"/>
        </w:rPr>
        <w:t xml:space="preserve"> of the Instrument </w:t>
      </w:r>
    </w:p>
    <w:p w14:paraId="7448A0A0" w14:textId="77777777" w:rsidR="00051782" w:rsidRPr="00202E92" w:rsidRDefault="00051782" w:rsidP="008976C3">
      <w:pPr>
        <w:spacing w:after="240" w:line="240" w:lineRule="auto"/>
        <w:jc w:val="both"/>
        <w:rPr>
          <w:rFonts w:ascii="Arial" w:hAnsi="Arial" w:cs="Arial"/>
          <w:b/>
          <w:sz w:val="20"/>
          <w:szCs w:val="20"/>
        </w:rPr>
      </w:pPr>
      <w:r w:rsidRPr="00202E92">
        <w:rPr>
          <w:rFonts w:ascii="Arial" w:hAnsi="Arial" w:cs="Arial"/>
          <w:sz w:val="20"/>
          <w:szCs w:val="20"/>
        </w:rPr>
        <w:tab/>
        <w:t xml:space="preserve">Face and content validity of the instrument was obtained through the judgment of the researcher’s supervisors, two experts in Educational Management from the College of Education, Warri. The experts find out whether the items in the instrument specifically relate properly to meet the intent of the study. Based on the inputs, corrections, suggestions, criticism and remarks, the contents of the instrument were improved and the final copy was produced. Their advice ascertained that the items are relevant, clear and unambiguous. Generally, the instrument was clear and unambiguous and it has both face and content validities. </w:t>
      </w:r>
    </w:p>
    <w:p w14:paraId="214701CA" w14:textId="77777777" w:rsidR="00051782" w:rsidRPr="00202E92" w:rsidRDefault="00051782" w:rsidP="008976C3">
      <w:pPr>
        <w:spacing w:after="240" w:line="240" w:lineRule="auto"/>
        <w:ind w:firstLine="720"/>
        <w:jc w:val="both"/>
        <w:rPr>
          <w:rFonts w:ascii="Arial" w:hAnsi="Arial" w:cs="Arial"/>
          <w:sz w:val="20"/>
          <w:szCs w:val="20"/>
        </w:rPr>
      </w:pPr>
      <w:r w:rsidRPr="00202E92">
        <w:rPr>
          <w:rFonts w:ascii="Arial" w:hAnsi="Arial" w:cs="Arial"/>
          <w:sz w:val="20"/>
          <w:szCs w:val="20"/>
        </w:rPr>
        <w:t xml:space="preserve">To establish the reliability of the instrument, test-retest method was use to sample lecturers from equivalent study sample of 30 respondents in </w:t>
      </w:r>
      <w:proofErr w:type="spellStart"/>
      <w:r w:rsidRPr="00202E92">
        <w:rPr>
          <w:rFonts w:ascii="Arial" w:hAnsi="Arial" w:cs="Arial"/>
          <w:sz w:val="20"/>
          <w:szCs w:val="20"/>
        </w:rPr>
        <w:t>Ambross</w:t>
      </w:r>
      <w:proofErr w:type="spellEnd"/>
      <w:r w:rsidRPr="00202E92">
        <w:rPr>
          <w:rFonts w:ascii="Arial" w:hAnsi="Arial" w:cs="Arial"/>
          <w:sz w:val="20"/>
          <w:szCs w:val="20"/>
        </w:rPr>
        <w:t xml:space="preserve"> Alli University, </w:t>
      </w:r>
      <w:proofErr w:type="spellStart"/>
      <w:r w:rsidRPr="00202E92">
        <w:rPr>
          <w:rFonts w:ascii="Arial" w:hAnsi="Arial" w:cs="Arial"/>
          <w:sz w:val="20"/>
          <w:szCs w:val="20"/>
        </w:rPr>
        <w:t>Ekpoma</w:t>
      </w:r>
      <w:proofErr w:type="spellEnd"/>
      <w:r w:rsidRPr="00202E92">
        <w:rPr>
          <w:rFonts w:ascii="Arial" w:hAnsi="Arial" w:cs="Arial"/>
          <w:sz w:val="20"/>
          <w:szCs w:val="20"/>
        </w:rPr>
        <w:t xml:space="preserve">, Edo State and used for trial testing of the items on the instrument. In the pilot study, the instrument was administered and collected by the researcher and after two weeks, they were re-administered to the same group of lecturers. The essence of the trial testing was to find out how the respondents would react to the instrument. The reliability of the instrument was computed using Cronbach Alpha reliability coefficient and yielded 0.89. </w:t>
      </w:r>
    </w:p>
    <w:p w14:paraId="3C1C7494" w14:textId="77777777" w:rsidR="00051782" w:rsidRPr="00202E92" w:rsidRDefault="00202E92" w:rsidP="008976C3">
      <w:pPr>
        <w:spacing w:after="240" w:line="240" w:lineRule="auto"/>
        <w:jc w:val="both"/>
        <w:rPr>
          <w:rFonts w:ascii="Arial" w:hAnsi="Arial" w:cs="Arial"/>
          <w:b/>
          <w:szCs w:val="20"/>
        </w:rPr>
      </w:pPr>
      <w:r w:rsidRPr="00202E92">
        <w:rPr>
          <w:rFonts w:ascii="Arial" w:hAnsi="Arial" w:cs="Arial"/>
          <w:b/>
          <w:szCs w:val="20"/>
        </w:rPr>
        <w:t xml:space="preserve">2.6 </w:t>
      </w:r>
      <w:r w:rsidR="00051782" w:rsidRPr="00202E92">
        <w:rPr>
          <w:rFonts w:ascii="Arial" w:hAnsi="Arial" w:cs="Arial"/>
          <w:b/>
          <w:szCs w:val="20"/>
        </w:rPr>
        <w:t>Method of Data Collection</w:t>
      </w:r>
    </w:p>
    <w:p w14:paraId="2AB13592"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questionnaire was administered to lecturers in the three (3) universities in Delta State from which sample for the study was drawn from. This was done by the researcher and four (4) research assistants that were trained for the work. The research assistants were guided on the rudiments of administration and the collection of completed questionnaire. The researcher and the research </w:t>
      </w:r>
      <w:r w:rsidRPr="00202E92">
        <w:rPr>
          <w:rFonts w:ascii="Arial" w:hAnsi="Arial" w:cs="Arial"/>
          <w:sz w:val="20"/>
          <w:szCs w:val="20"/>
        </w:rPr>
        <w:lastRenderedPageBreak/>
        <w:t xml:space="preserve">assistants administered and collected the questionnaire from the respondents. This is necessary because of time factor of the researcher and the stress involved in personally travelling around the three (3) universities in Delta State. </w:t>
      </w:r>
    </w:p>
    <w:p w14:paraId="6B60F9C7" w14:textId="77777777" w:rsidR="00051782" w:rsidRPr="00202E92" w:rsidRDefault="00202E92" w:rsidP="008976C3">
      <w:pPr>
        <w:spacing w:after="240" w:line="240" w:lineRule="auto"/>
        <w:jc w:val="both"/>
        <w:rPr>
          <w:rFonts w:ascii="Arial" w:hAnsi="Arial" w:cs="Arial"/>
          <w:b/>
          <w:szCs w:val="20"/>
        </w:rPr>
      </w:pPr>
      <w:r>
        <w:rPr>
          <w:rFonts w:ascii="Arial" w:hAnsi="Arial" w:cs="Arial"/>
          <w:b/>
          <w:szCs w:val="20"/>
        </w:rPr>
        <w:t xml:space="preserve">2.7 </w:t>
      </w:r>
      <w:r w:rsidR="00051782" w:rsidRPr="00202E92">
        <w:rPr>
          <w:rFonts w:ascii="Arial" w:hAnsi="Arial" w:cs="Arial"/>
          <w:b/>
          <w:szCs w:val="20"/>
        </w:rPr>
        <w:t xml:space="preserve">Method of Data Analysis </w:t>
      </w:r>
    </w:p>
    <w:p w14:paraId="025B3C09"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The returned questionnaire was coded, inputted into the computer and analyzed using the SPSS software. Pearson Product Moment Correlational Coefficient was employed to answer the research questions.  The hypotheses were tested using regression at 0.05 levels of significance.</w:t>
      </w:r>
    </w:p>
    <w:p w14:paraId="011AD8C0" w14:textId="77777777" w:rsidR="00051782" w:rsidRPr="00202E92" w:rsidRDefault="001305C7" w:rsidP="008976C3">
      <w:pPr>
        <w:spacing w:after="240" w:line="240" w:lineRule="auto"/>
        <w:jc w:val="both"/>
        <w:rPr>
          <w:rFonts w:ascii="Arial" w:hAnsi="Arial" w:cs="Arial"/>
          <w:b/>
          <w:color w:val="000000"/>
          <w:szCs w:val="20"/>
        </w:rPr>
      </w:pPr>
      <w:bookmarkStart w:id="3" w:name="_Toc401018225"/>
      <w:r w:rsidRPr="00202E92">
        <w:rPr>
          <w:rFonts w:ascii="Arial" w:hAnsi="Arial" w:cs="Arial"/>
          <w:b/>
          <w:color w:val="000000"/>
          <w:szCs w:val="20"/>
        </w:rPr>
        <w:t>3. RESULTS</w:t>
      </w:r>
    </w:p>
    <w:p w14:paraId="7DF9E90F" w14:textId="77777777" w:rsidR="00051782" w:rsidRPr="00202E92" w:rsidRDefault="00051782" w:rsidP="008976C3">
      <w:pPr>
        <w:spacing w:after="240" w:line="240" w:lineRule="auto"/>
        <w:jc w:val="both"/>
        <w:rPr>
          <w:rFonts w:ascii="Arial" w:hAnsi="Arial" w:cs="Arial"/>
          <w:color w:val="000000"/>
          <w:sz w:val="20"/>
          <w:szCs w:val="20"/>
        </w:rPr>
      </w:pPr>
      <w:r w:rsidRPr="00202E92">
        <w:rPr>
          <w:rFonts w:ascii="Arial" w:hAnsi="Arial" w:cs="Arial"/>
          <w:b/>
          <w:color w:val="000000"/>
          <w:sz w:val="20"/>
          <w:szCs w:val="20"/>
        </w:rPr>
        <w:t xml:space="preserve">Research Question </w:t>
      </w:r>
      <w:r w:rsidR="001305C7" w:rsidRPr="00202E92">
        <w:rPr>
          <w:rFonts w:ascii="Arial" w:hAnsi="Arial" w:cs="Arial"/>
          <w:b/>
          <w:color w:val="000000"/>
          <w:sz w:val="20"/>
          <w:szCs w:val="20"/>
        </w:rPr>
        <w:t>1</w:t>
      </w:r>
      <w:r w:rsidRPr="00202E92">
        <w:rPr>
          <w:rFonts w:ascii="Arial" w:hAnsi="Arial" w:cs="Arial"/>
          <w:b/>
          <w:color w:val="000000"/>
          <w:sz w:val="20"/>
          <w:szCs w:val="20"/>
        </w:rPr>
        <w:t xml:space="preserve">: </w:t>
      </w:r>
      <w:r w:rsidRPr="00202E92">
        <w:rPr>
          <w:rFonts w:ascii="Arial" w:hAnsi="Arial" w:cs="Arial"/>
          <w:color w:val="000000" w:themeColor="text1"/>
          <w:sz w:val="20"/>
          <w:szCs w:val="20"/>
        </w:rPr>
        <w:t>What is the relationship between Critical Incidents method of performance appraisal and lecturers’ performance in universities in Delta State, Nigeria?</w:t>
      </w:r>
    </w:p>
    <w:p w14:paraId="776ED4D5" w14:textId="77777777" w:rsidR="00051782" w:rsidRPr="00202E92" w:rsidRDefault="005D4C94" w:rsidP="008976C3">
      <w:pPr>
        <w:spacing w:after="240" w:line="240" w:lineRule="auto"/>
        <w:jc w:val="both"/>
        <w:rPr>
          <w:rFonts w:ascii="Arial" w:hAnsi="Arial" w:cs="Arial"/>
          <w:color w:val="000000"/>
          <w:sz w:val="20"/>
          <w:szCs w:val="20"/>
        </w:rPr>
      </w:pPr>
      <w:r w:rsidRPr="00202E92">
        <w:rPr>
          <w:rFonts w:ascii="Arial" w:hAnsi="Arial" w:cs="Arial"/>
          <w:color w:val="000000"/>
          <w:sz w:val="20"/>
          <w:szCs w:val="20"/>
        </w:rPr>
        <w:t xml:space="preserve">Table </w:t>
      </w:r>
      <w:r w:rsidR="00051782" w:rsidRPr="00202E92">
        <w:rPr>
          <w:rFonts w:ascii="Arial" w:hAnsi="Arial" w:cs="Arial"/>
          <w:color w:val="000000"/>
          <w:sz w:val="20"/>
          <w:szCs w:val="20"/>
        </w:rPr>
        <w:t xml:space="preserve">1 showed the Pearson correlation on the relationship between </w:t>
      </w:r>
      <w:r w:rsidR="00051782" w:rsidRPr="00202E92">
        <w:rPr>
          <w:rFonts w:ascii="Arial" w:hAnsi="Arial" w:cs="Arial"/>
          <w:color w:val="000000" w:themeColor="text1"/>
          <w:sz w:val="20"/>
          <w:szCs w:val="20"/>
        </w:rPr>
        <w:t xml:space="preserve">Critical Incidents method of performance appraisal and </w:t>
      </w:r>
      <w:proofErr w:type="gramStart"/>
      <w:r w:rsidR="00051782" w:rsidRPr="00202E92">
        <w:rPr>
          <w:rFonts w:ascii="Arial" w:hAnsi="Arial" w:cs="Arial"/>
          <w:color w:val="000000" w:themeColor="text1"/>
          <w:sz w:val="20"/>
          <w:szCs w:val="20"/>
        </w:rPr>
        <w:t>lecturers</w:t>
      </w:r>
      <w:proofErr w:type="gramEnd"/>
      <w:r w:rsidR="00051782" w:rsidRPr="00202E92">
        <w:rPr>
          <w:rFonts w:ascii="Arial" w:hAnsi="Arial" w:cs="Arial"/>
          <w:color w:val="000000" w:themeColor="text1"/>
          <w:sz w:val="20"/>
          <w:szCs w:val="20"/>
        </w:rPr>
        <w:t xml:space="preserve"> performance in universities in Delta State, Nigeria</w:t>
      </w:r>
      <w:r w:rsidR="00051782" w:rsidRPr="00202E92">
        <w:rPr>
          <w:rFonts w:ascii="Arial" w:hAnsi="Arial" w:cs="Arial"/>
          <w:color w:val="000000"/>
          <w:sz w:val="20"/>
          <w:szCs w:val="20"/>
        </w:rPr>
        <w:t xml:space="preserve">. The result revealed that there is a positive relationship between </w:t>
      </w:r>
      <w:r w:rsidR="00051782" w:rsidRPr="00202E92">
        <w:rPr>
          <w:rFonts w:ascii="Arial" w:hAnsi="Arial" w:cs="Arial"/>
          <w:color w:val="000000" w:themeColor="text1"/>
          <w:sz w:val="20"/>
          <w:szCs w:val="20"/>
        </w:rPr>
        <w:t>Critical Incidents method of performance appraisal and lecturers’ performance in universities in Delta State, Nigeria</w:t>
      </w:r>
      <w:r w:rsidR="00051782" w:rsidRPr="00202E92">
        <w:rPr>
          <w:rFonts w:ascii="Arial" w:hAnsi="Arial" w:cs="Arial"/>
          <w:color w:val="000000"/>
          <w:sz w:val="20"/>
          <w:szCs w:val="20"/>
        </w:rPr>
        <w:t xml:space="preserve"> since the Pearson Correlation is .725** at 0.05 level of significance. </w:t>
      </w:r>
    </w:p>
    <w:p w14:paraId="71E7EE3B" w14:textId="77777777" w:rsidR="00051782" w:rsidRPr="00202E92" w:rsidRDefault="00051782" w:rsidP="008976C3">
      <w:pPr>
        <w:pStyle w:val="Default"/>
        <w:spacing w:after="240"/>
        <w:rPr>
          <w:rFonts w:ascii="Arial" w:hAnsi="Arial" w:cs="Arial"/>
          <w:sz w:val="20"/>
          <w:szCs w:val="20"/>
        </w:rPr>
      </w:pPr>
      <w:r w:rsidRPr="00202E92">
        <w:rPr>
          <w:rFonts w:ascii="Arial" w:hAnsi="Arial" w:cs="Arial"/>
          <w:b/>
          <w:sz w:val="20"/>
          <w:szCs w:val="20"/>
        </w:rPr>
        <w:t xml:space="preserve">Research Question </w:t>
      </w:r>
      <w:r w:rsidR="001305C7" w:rsidRPr="00202E92">
        <w:rPr>
          <w:rFonts w:ascii="Arial" w:hAnsi="Arial" w:cs="Arial"/>
          <w:b/>
          <w:sz w:val="20"/>
          <w:szCs w:val="20"/>
        </w:rPr>
        <w:t>2</w:t>
      </w:r>
      <w:r w:rsidRPr="00202E92">
        <w:rPr>
          <w:rFonts w:ascii="Arial" w:hAnsi="Arial" w:cs="Arial"/>
          <w:b/>
          <w:sz w:val="20"/>
          <w:szCs w:val="20"/>
        </w:rPr>
        <w:t xml:space="preserve">: </w:t>
      </w:r>
      <w:r w:rsidRPr="00202E92">
        <w:rPr>
          <w:rFonts w:ascii="Arial" w:hAnsi="Arial" w:cs="Arial"/>
          <w:color w:val="000000" w:themeColor="text1"/>
          <w:sz w:val="20"/>
          <w:szCs w:val="20"/>
        </w:rPr>
        <w:t xml:space="preserve">What is the relationship between Graphic Rating scale method of performance </w:t>
      </w:r>
    </w:p>
    <w:p w14:paraId="69AB3B34" w14:textId="77777777" w:rsidR="00051782" w:rsidRPr="00202E92" w:rsidRDefault="005D4C94" w:rsidP="008976C3">
      <w:pPr>
        <w:autoSpaceDE w:val="0"/>
        <w:autoSpaceDN w:val="0"/>
        <w:adjustRightInd w:val="0"/>
        <w:spacing w:after="240" w:line="240" w:lineRule="auto"/>
        <w:jc w:val="both"/>
        <w:rPr>
          <w:rFonts w:ascii="Arial" w:hAnsi="Arial" w:cs="Arial"/>
          <w:color w:val="000000"/>
          <w:sz w:val="20"/>
          <w:szCs w:val="20"/>
        </w:rPr>
      </w:pPr>
      <w:r w:rsidRPr="00202E92">
        <w:rPr>
          <w:rFonts w:ascii="Arial" w:hAnsi="Arial" w:cs="Arial"/>
          <w:color w:val="000000"/>
          <w:sz w:val="20"/>
          <w:szCs w:val="20"/>
        </w:rPr>
        <w:t xml:space="preserve">Table </w:t>
      </w:r>
      <w:r w:rsidR="00051782" w:rsidRPr="00202E92">
        <w:rPr>
          <w:rFonts w:ascii="Arial" w:hAnsi="Arial" w:cs="Arial"/>
          <w:color w:val="000000"/>
          <w:sz w:val="20"/>
          <w:szCs w:val="20"/>
        </w:rPr>
        <w:t xml:space="preserve">2 shows the Pearson correlation on the relationship between </w:t>
      </w:r>
      <w:r w:rsidR="00051782" w:rsidRPr="00202E92">
        <w:rPr>
          <w:rFonts w:ascii="Arial" w:hAnsi="Arial" w:cs="Arial"/>
          <w:color w:val="000000" w:themeColor="text1"/>
          <w:sz w:val="20"/>
          <w:szCs w:val="20"/>
        </w:rPr>
        <w:t xml:space="preserve">Graphic Rating scale method of performance appraisal and </w:t>
      </w:r>
      <w:proofErr w:type="gramStart"/>
      <w:r w:rsidR="00051782" w:rsidRPr="00202E92">
        <w:rPr>
          <w:rFonts w:ascii="Arial" w:hAnsi="Arial" w:cs="Arial"/>
          <w:color w:val="000000" w:themeColor="text1"/>
          <w:sz w:val="20"/>
          <w:szCs w:val="20"/>
        </w:rPr>
        <w:t>lecturers</w:t>
      </w:r>
      <w:proofErr w:type="gramEnd"/>
      <w:r w:rsidR="00051782" w:rsidRPr="00202E92">
        <w:rPr>
          <w:rFonts w:ascii="Arial" w:hAnsi="Arial" w:cs="Arial"/>
          <w:color w:val="000000" w:themeColor="text1"/>
          <w:sz w:val="20"/>
          <w:szCs w:val="20"/>
        </w:rPr>
        <w:t xml:space="preserve"> performance in universities in Delta State</w:t>
      </w:r>
      <w:r w:rsidR="00051782" w:rsidRPr="00202E92">
        <w:rPr>
          <w:rFonts w:ascii="Arial" w:hAnsi="Arial" w:cs="Arial"/>
          <w:color w:val="000000"/>
          <w:sz w:val="20"/>
          <w:szCs w:val="20"/>
        </w:rPr>
        <w:t xml:space="preserve">. The result reveals that there is a positive relationship between </w:t>
      </w:r>
      <w:r w:rsidR="00051782" w:rsidRPr="00202E92">
        <w:rPr>
          <w:rFonts w:ascii="Arial" w:hAnsi="Arial" w:cs="Arial"/>
          <w:color w:val="000000" w:themeColor="text1"/>
          <w:sz w:val="20"/>
          <w:szCs w:val="20"/>
        </w:rPr>
        <w:t>Graphic Rating scale method of performance appraisal and lecturers’ performance in universities in Delta State</w:t>
      </w:r>
      <w:r w:rsidR="00051782" w:rsidRPr="00202E92">
        <w:rPr>
          <w:rFonts w:ascii="Arial" w:hAnsi="Arial" w:cs="Arial"/>
          <w:color w:val="000000"/>
          <w:sz w:val="20"/>
          <w:szCs w:val="20"/>
        </w:rPr>
        <w:t xml:space="preserve"> since the Pearson Correlation result is .819** at 0.05 level of significance.</w:t>
      </w:r>
    </w:p>
    <w:p w14:paraId="690B17C6" w14:textId="77777777"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sz w:val="20"/>
          <w:szCs w:val="20"/>
        </w:rPr>
        <w:t xml:space="preserve">Research Question </w:t>
      </w:r>
      <w:r w:rsidR="001305C7" w:rsidRPr="00202E92">
        <w:rPr>
          <w:rFonts w:ascii="Arial" w:hAnsi="Arial" w:cs="Arial"/>
          <w:b/>
          <w:sz w:val="20"/>
          <w:szCs w:val="20"/>
        </w:rPr>
        <w:t>3</w:t>
      </w:r>
      <w:r w:rsidRPr="00202E92">
        <w:rPr>
          <w:rFonts w:ascii="Arial" w:hAnsi="Arial" w:cs="Arial"/>
          <w:b/>
          <w:sz w:val="20"/>
          <w:szCs w:val="20"/>
        </w:rPr>
        <w:t xml:space="preserve">: </w:t>
      </w:r>
      <w:r w:rsidRPr="00202E92">
        <w:rPr>
          <w:rFonts w:ascii="Arial" w:hAnsi="Arial" w:cs="Arial"/>
          <w:color w:val="000000" w:themeColor="text1"/>
          <w:sz w:val="20"/>
          <w:szCs w:val="20"/>
        </w:rPr>
        <w:t>What is the relationship between Essay method of performance appraisal and lecturers’ performance in universities in Delta State, Nigeria?</w:t>
      </w:r>
    </w:p>
    <w:p w14:paraId="699BF79F" w14:textId="77777777" w:rsidR="00051782" w:rsidRPr="00202E92" w:rsidRDefault="005D4C94" w:rsidP="008976C3">
      <w:pPr>
        <w:autoSpaceDE w:val="0"/>
        <w:autoSpaceDN w:val="0"/>
        <w:adjustRightInd w:val="0"/>
        <w:spacing w:after="240" w:line="240" w:lineRule="auto"/>
        <w:jc w:val="both"/>
        <w:rPr>
          <w:rFonts w:ascii="Arial" w:hAnsi="Arial" w:cs="Arial"/>
          <w:color w:val="000000"/>
          <w:sz w:val="20"/>
          <w:szCs w:val="20"/>
        </w:rPr>
      </w:pPr>
      <w:r w:rsidRPr="00202E92">
        <w:rPr>
          <w:rFonts w:ascii="Arial" w:hAnsi="Arial" w:cs="Arial"/>
          <w:color w:val="000000"/>
          <w:sz w:val="20"/>
          <w:szCs w:val="20"/>
        </w:rPr>
        <w:t xml:space="preserve">Table </w:t>
      </w:r>
      <w:r w:rsidR="00051782" w:rsidRPr="00202E92">
        <w:rPr>
          <w:rFonts w:ascii="Arial" w:hAnsi="Arial" w:cs="Arial"/>
          <w:color w:val="000000"/>
          <w:sz w:val="20"/>
          <w:szCs w:val="20"/>
        </w:rPr>
        <w:t xml:space="preserve">3 shows the Pearson correlation on the relationship between </w:t>
      </w:r>
      <w:r w:rsidR="00051782" w:rsidRPr="00202E92">
        <w:rPr>
          <w:rFonts w:ascii="Arial" w:hAnsi="Arial" w:cs="Arial"/>
          <w:color w:val="000000" w:themeColor="text1"/>
          <w:sz w:val="20"/>
          <w:szCs w:val="20"/>
        </w:rPr>
        <w:t xml:space="preserve">Essay method of performance appraisal and </w:t>
      </w:r>
      <w:proofErr w:type="gramStart"/>
      <w:r w:rsidR="00051782" w:rsidRPr="00202E92">
        <w:rPr>
          <w:rFonts w:ascii="Arial" w:hAnsi="Arial" w:cs="Arial"/>
          <w:color w:val="000000" w:themeColor="text1"/>
          <w:sz w:val="20"/>
          <w:szCs w:val="20"/>
        </w:rPr>
        <w:t>lecturers</w:t>
      </w:r>
      <w:proofErr w:type="gramEnd"/>
      <w:r w:rsidR="00051782" w:rsidRPr="00202E92">
        <w:rPr>
          <w:rFonts w:ascii="Arial" w:hAnsi="Arial" w:cs="Arial"/>
          <w:color w:val="000000" w:themeColor="text1"/>
          <w:sz w:val="20"/>
          <w:szCs w:val="20"/>
        </w:rPr>
        <w:t xml:space="preserve"> performance in universities in Delta State</w:t>
      </w:r>
      <w:r w:rsidR="00051782" w:rsidRPr="00202E92">
        <w:rPr>
          <w:rFonts w:ascii="Arial" w:hAnsi="Arial" w:cs="Arial"/>
          <w:color w:val="000000"/>
          <w:sz w:val="20"/>
          <w:szCs w:val="20"/>
        </w:rPr>
        <w:t xml:space="preserve">. The result reveals that there is a positive relationship between </w:t>
      </w:r>
      <w:r w:rsidR="00051782" w:rsidRPr="00202E92">
        <w:rPr>
          <w:rFonts w:ascii="Arial" w:hAnsi="Arial" w:cs="Arial"/>
          <w:color w:val="000000" w:themeColor="text1"/>
          <w:sz w:val="20"/>
          <w:szCs w:val="20"/>
        </w:rPr>
        <w:t>Essay method of performance appraisal and lecturers’ performance in universities in Delta State</w:t>
      </w:r>
      <w:r w:rsidR="00051782" w:rsidRPr="00202E92">
        <w:rPr>
          <w:rFonts w:ascii="Arial" w:hAnsi="Arial" w:cs="Arial"/>
          <w:color w:val="000000"/>
          <w:sz w:val="20"/>
          <w:szCs w:val="20"/>
        </w:rPr>
        <w:t xml:space="preserve"> since the Pearson Correlation is .637** at 0.05 level of significance.</w:t>
      </w:r>
    </w:p>
    <w:p w14:paraId="1F776FCC" w14:textId="77777777"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sz w:val="20"/>
          <w:szCs w:val="20"/>
        </w:rPr>
        <w:t xml:space="preserve">Hypothesis </w:t>
      </w:r>
      <w:r w:rsidR="001305C7" w:rsidRPr="00202E92">
        <w:rPr>
          <w:rFonts w:ascii="Arial" w:hAnsi="Arial" w:cs="Arial"/>
          <w:b/>
          <w:sz w:val="20"/>
          <w:szCs w:val="20"/>
        </w:rPr>
        <w:t>One</w:t>
      </w:r>
      <w:r w:rsidRPr="00202E92">
        <w:rPr>
          <w:rFonts w:ascii="Arial" w:hAnsi="Arial" w:cs="Arial"/>
          <w:b/>
          <w:sz w:val="20"/>
          <w:szCs w:val="20"/>
        </w:rPr>
        <w:t xml:space="preserve">: </w:t>
      </w:r>
      <w:r w:rsidRPr="00202E92">
        <w:rPr>
          <w:rFonts w:ascii="Arial" w:hAnsi="Arial" w:cs="Arial"/>
          <w:color w:val="000000" w:themeColor="text1"/>
          <w:sz w:val="20"/>
          <w:szCs w:val="20"/>
        </w:rPr>
        <w:t>There is no significant relationship between Critical Incidents method of performance appraisal and lecturers’ performance in universities in Delta State, Nigeria.</w:t>
      </w:r>
    </w:p>
    <w:p w14:paraId="4408A134" w14:textId="77777777" w:rsidR="00051782" w:rsidRPr="00202E92" w:rsidRDefault="00051782" w:rsidP="008976C3">
      <w:pPr>
        <w:spacing w:after="240" w:line="240" w:lineRule="auto"/>
        <w:jc w:val="both"/>
        <w:rPr>
          <w:rFonts w:ascii="Arial" w:hAnsi="Arial" w:cs="Arial"/>
          <w:color w:val="000000"/>
          <w:sz w:val="20"/>
          <w:szCs w:val="20"/>
        </w:rPr>
      </w:pPr>
      <w:r w:rsidRPr="00202E92">
        <w:rPr>
          <w:rFonts w:ascii="Arial" w:hAnsi="Arial" w:cs="Arial"/>
          <w:color w:val="000000"/>
          <w:sz w:val="20"/>
          <w:szCs w:val="20"/>
        </w:rPr>
        <w:t>The</w:t>
      </w:r>
      <w:r w:rsidR="00956645" w:rsidRPr="00202E92">
        <w:rPr>
          <w:rFonts w:ascii="Arial" w:hAnsi="Arial" w:cs="Arial"/>
          <w:color w:val="000000"/>
          <w:sz w:val="20"/>
          <w:szCs w:val="20"/>
        </w:rPr>
        <w:t xml:space="preserve"> regression results in Table 4</w:t>
      </w:r>
      <w:r w:rsidRPr="00202E92">
        <w:rPr>
          <w:rFonts w:ascii="Arial" w:hAnsi="Arial" w:cs="Arial"/>
          <w:color w:val="000000"/>
          <w:sz w:val="20"/>
          <w:szCs w:val="20"/>
        </w:rPr>
        <w:t xml:space="preserve"> above revealed the relationship between </w:t>
      </w:r>
      <w:r w:rsidRPr="00202E92">
        <w:rPr>
          <w:rFonts w:ascii="Arial" w:hAnsi="Arial" w:cs="Arial"/>
          <w:color w:val="000000" w:themeColor="text1"/>
          <w:sz w:val="20"/>
          <w:szCs w:val="20"/>
        </w:rPr>
        <w:t>critical incidents method of performance appraisal and lecturers’ performance in universities in Delta State</w:t>
      </w:r>
      <w:r w:rsidRPr="00202E92">
        <w:rPr>
          <w:rFonts w:ascii="Arial" w:hAnsi="Arial" w:cs="Arial"/>
          <w:color w:val="000000"/>
          <w:sz w:val="20"/>
          <w:szCs w:val="20"/>
        </w:rPr>
        <w:t xml:space="preserve">. The results show that the value of t – calculated of staff development </w:t>
      </w:r>
      <w:proofErr w:type="spellStart"/>
      <w:r w:rsidRPr="00202E92">
        <w:rPr>
          <w:rFonts w:ascii="Arial" w:hAnsi="Arial" w:cs="Arial"/>
          <w:color w:val="000000"/>
          <w:sz w:val="20"/>
          <w:szCs w:val="20"/>
        </w:rPr>
        <w:t>programme</w:t>
      </w:r>
      <w:proofErr w:type="spellEnd"/>
      <w:r w:rsidRPr="00202E92">
        <w:rPr>
          <w:rFonts w:ascii="Arial" w:hAnsi="Arial" w:cs="Arial"/>
          <w:color w:val="000000"/>
          <w:sz w:val="20"/>
          <w:szCs w:val="20"/>
        </w:rPr>
        <w:t xml:space="preserve"> at p˂ 0.05, df 230 = 22.649 which is greater than the t- critical of 1.960. This means that t – calculated is significant, implying a relationship between </w:t>
      </w:r>
      <w:r w:rsidRPr="00202E92">
        <w:rPr>
          <w:rFonts w:ascii="Arial" w:hAnsi="Arial" w:cs="Arial"/>
          <w:color w:val="000000" w:themeColor="text1"/>
          <w:sz w:val="20"/>
          <w:szCs w:val="20"/>
        </w:rPr>
        <w:t>Critical Incidents method of performance appraisal and lecturers’ performance in universities in Delta State</w:t>
      </w:r>
      <w:r w:rsidRPr="00202E92">
        <w:rPr>
          <w:rFonts w:ascii="Arial" w:hAnsi="Arial" w:cs="Arial"/>
          <w:color w:val="000000"/>
          <w:sz w:val="20"/>
          <w:szCs w:val="20"/>
        </w:rPr>
        <w:t xml:space="preserve">. Thus, the null hypothesis which states that there is no significant relationship between </w:t>
      </w:r>
      <w:r w:rsidRPr="00202E92">
        <w:rPr>
          <w:rFonts w:ascii="Arial" w:hAnsi="Arial" w:cs="Arial"/>
          <w:color w:val="000000" w:themeColor="text1"/>
          <w:sz w:val="20"/>
          <w:szCs w:val="20"/>
        </w:rPr>
        <w:t>Critical Incidents method of performance appraisal and lecturers’ performance in universities in Delta State</w:t>
      </w:r>
      <w:r w:rsidRPr="00202E92">
        <w:rPr>
          <w:rFonts w:ascii="Arial" w:hAnsi="Arial" w:cs="Arial"/>
          <w:color w:val="000000"/>
          <w:sz w:val="20"/>
          <w:szCs w:val="20"/>
        </w:rPr>
        <w:t xml:space="preserve"> is rejected.</w:t>
      </w:r>
    </w:p>
    <w:p w14:paraId="1A1D154B" w14:textId="77777777"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sz w:val="20"/>
          <w:szCs w:val="20"/>
        </w:rPr>
        <w:t xml:space="preserve">Hypothesis </w:t>
      </w:r>
      <w:r w:rsidR="001305C7" w:rsidRPr="00202E92">
        <w:rPr>
          <w:rFonts w:ascii="Arial" w:hAnsi="Arial" w:cs="Arial"/>
          <w:b/>
          <w:sz w:val="20"/>
          <w:szCs w:val="20"/>
        </w:rPr>
        <w:t>Two</w:t>
      </w:r>
      <w:r w:rsidRPr="00202E92">
        <w:rPr>
          <w:rFonts w:ascii="Arial" w:hAnsi="Arial" w:cs="Arial"/>
          <w:b/>
          <w:sz w:val="20"/>
          <w:szCs w:val="20"/>
        </w:rPr>
        <w:t xml:space="preserve">: </w:t>
      </w:r>
      <w:r w:rsidRPr="00202E92">
        <w:rPr>
          <w:rFonts w:ascii="Arial" w:hAnsi="Arial" w:cs="Arial"/>
          <w:color w:val="000000" w:themeColor="text1"/>
          <w:sz w:val="20"/>
          <w:szCs w:val="20"/>
        </w:rPr>
        <w:t>There is no significant relationship between Graphic Rating Scale method of performance appraisal and lecturers’ performance in universities in Delta State, Nigeria.</w:t>
      </w:r>
    </w:p>
    <w:p w14:paraId="68C6AA12" w14:textId="77777777" w:rsidR="00051782" w:rsidRPr="00202E92" w:rsidRDefault="00051782" w:rsidP="008976C3">
      <w:pPr>
        <w:spacing w:after="240" w:line="240" w:lineRule="auto"/>
        <w:jc w:val="both"/>
        <w:rPr>
          <w:rFonts w:ascii="Arial" w:hAnsi="Arial" w:cs="Arial"/>
          <w:color w:val="000000"/>
          <w:sz w:val="20"/>
          <w:szCs w:val="20"/>
        </w:rPr>
      </w:pPr>
      <w:r w:rsidRPr="00202E92">
        <w:rPr>
          <w:rFonts w:ascii="Arial" w:hAnsi="Arial" w:cs="Arial"/>
          <w:color w:val="000000"/>
          <w:sz w:val="20"/>
          <w:szCs w:val="20"/>
        </w:rPr>
        <w:t xml:space="preserve">The regression results in Table </w:t>
      </w:r>
      <w:r w:rsidR="005D4C94" w:rsidRPr="00202E92">
        <w:rPr>
          <w:rFonts w:ascii="Arial" w:hAnsi="Arial" w:cs="Arial"/>
          <w:color w:val="000000"/>
          <w:sz w:val="20"/>
          <w:szCs w:val="20"/>
        </w:rPr>
        <w:t>5</w:t>
      </w:r>
      <w:r w:rsidRPr="00202E92">
        <w:rPr>
          <w:rFonts w:ascii="Arial" w:hAnsi="Arial" w:cs="Arial"/>
          <w:color w:val="000000"/>
          <w:sz w:val="20"/>
          <w:szCs w:val="20"/>
        </w:rPr>
        <w:t xml:space="preserve"> above revealed the relationship between </w:t>
      </w:r>
      <w:r w:rsidRPr="00202E92">
        <w:rPr>
          <w:rFonts w:ascii="Arial" w:hAnsi="Arial" w:cs="Arial"/>
          <w:color w:val="000000" w:themeColor="text1"/>
          <w:sz w:val="20"/>
          <w:szCs w:val="20"/>
        </w:rPr>
        <w:t>graphic rating scale method of performance appraisal and lecturers’ performance in universities in Delta State</w:t>
      </w:r>
      <w:r w:rsidRPr="00202E92">
        <w:rPr>
          <w:rFonts w:ascii="Arial" w:hAnsi="Arial" w:cs="Arial"/>
          <w:color w:val="000000"/>
          <w:sz w:val="20"/>
          <w:szCs w:val="20"/>
        </w:rPr>
        <w:t xml:space="preserve">. The results show that the value of t – calculated of in-service training at p˂ 0.05, df 230 = 40.374 which is greater than the t- critical of 1.960. This means that t – calculated is significant, implying a relationship between </w:t>
      </w:r>
      <w:r w:rsidRPr="00202E92">
        <w:rPr>
          <w:rFonts w:ascii="Arial" w:hAnsi="Arial" w:cs="Arial"/>
          <w:color w:val="000000" w:themeColor="text1"/>
          <w:sz w:val="20"/>
          <w:szCs w:val="20"/>
        </w:rPr>
        <w:t xml:space="preserve">graphic rating Scale method of performance appraisal and lecturers’ performance in universities in Delta </w:t>
      </w:r>
      <w:r w:rsidRPr="00202E92">
        <w:rPr>
          <w:rFonts w:ascii="Arial" w:hAnsi="Arial" w:cs="Arial"/>
          <w:color w:val="000000" w:themeColor="text1"/>
          <w:sz w:val="20"/>
          <w:szCs w:val="20"/>
        </w:rPr>
        <w:lastRenderedPageBreak/>
        <w:t>State</w:t>
      </w:r>
      <w:r w:rsidRPr="00202E92">
        <w:rPr>
          <w:rFonts w:ascii="Arial" w:hAnsi="Arial" w:cs="Arial"/>
          <w:color w:val="000000"/>
          <w:sz w:val="20"/>
          <w:szCs w:val="20"/>
        </w:rPr>
        <w:t xml:space="preserve">. Thus, the null hypothesis which states that there is no relationship between </w:t>
      </w:r>
      <w:r w:rsidRPr="00202E92">
        <w:rPr>
          <w:rFonts w:ascii="Arial" w:hAnsi="Arial" w:cs="Arial"/>
          <w:color w:val="000000" w:themeColor="text1"/>
          <w:sz w:val="20"/>
          <w:szCs w:val="20"/>
        </w:rPr>
        <w:t>Graphic Rating Scale method of performance appraisal and lecturers’ performance in universities in Delta State</w:t>
      </w:r>
      <w:r w:rsidRPr="00202E92">
        <w:rPr>
          <w:rFonts w:ascii="Arial" w:hAnsi="Arial" w:cs="Arial"/>
          <w:color w:val="000000"/>
          <w:sz w:val="20"/>
          <w:szCs w:val="20"/>
        </w:rPr>
        <w:t xml:space="preserve"> is rejected.</w:t>
      </w:r>
    </w:p>
    <w:p w14:paraId="28776DDA" w14:textId="77777777"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sz w:val="20"/>
          <w:szCs w:val="20"/>
        </w:rPr>
        <w:t xml:space="preserve">Hypothesis </w:t>
      </w:r>
      <w:r w:rsidR="001305C7" w:rsidRPr="00202E92">
        <w:rPr>
          <w:rFonts w:ascii="Arial" w:hAnsi="Arial" w:cs="Arial"/>
          <w:b/>
          <w:sz w:val="20"/>
          <w:szCs w:val="20"/>
        </w:rPr>
        <w:t>Three</w:t>
      </w:r>
      <w:r w:rsidRPr="00202E92">
        <w:rPr>
          <w:rFonts w:ascii="Arial" w:hAnsi="Arial" w:cs="Arial"/>
          <w:b/>
          <w:sz w:val="20"/>
          <w:szCs w:val="20"/>
        </w:rPr>
        <w:t xml:space="preserve">: </w:t>
      </w:r>
      <w:r w:rsidRPr="00202E92">
        <w:rPr>
          <w:rFonts w:ascii="Arial" w:hAnsi="Arial" w:cs="Arial"/>
          <w:color w:val="000000" w:themeColor="text1"/>
          <w:sz w:val="20"/>
          <w:szCs w:val="20"/>
        </w:rPr>
        <w:t>There is no significant relationship between Essay method of performance appraisal and lecturers’ performance in universities in Delta State, Nigeria.</w:t>
      </w:r>
    </w:p>
    <w:p w14:paraId="08BDFA99" w14:textId="77777777" w:rsidR="00051782" w:rsidRPr="00202E92" w:rsidRDefault="00051782" w:rsidP="008976C3">
      <w:pPr>
        <w:spacing w:after="240" w:line="240" w:lineRule="auto"/>
        <w:jc w:val="both"/>
        <w:rPr>
          <w:rFonts w:ascii="Arial" w:hAnsi="Arial" w:cs="Arial"/>
          <w:color w:val="000000"/>
          <w:sz w:val="20"/>
          <w:szCs w:val="20"/>
        </w:rPr>
      </w:pPr>
      <w:r w:rsidRPr="00202E92">
        <w:rPr>
          <w:rFonts w:ascii="Arial" w:hAnsi="Arial" w:cs="Arial"/>
          <w:color w:val="000000"/>
          <w:sz w:val="20"/>
          <w:szCs w:val="20"/>
        </w:rPr>
        <w:t xml:space="preserve">The regression results in Table </w:t>
      </w:r>
      <w:r w:rsidR="005D4C94" w:rsidRPr="00202E92">
        <w:rPr>
          <w:rFonts w:ascii="Arial" w:hAnsi="Arial" w:cs="Arial"/>
          <w:color w:val="000000"/>
          <w:sz w:val="20"/>
          <w:szCs w:val="20"/>
        </w:rPr>
        <w:t>6</w:t>
      </w:r>
      <w:r w:rsidRPr="00202E92">
        <w:rPr>
          <w:rFonts w:ascii="Arial" w:hAnsi="Arial" w:cs="Arial"/>
          <w:color w:val="000000"/>
          <w:sz w:val="20"/>
          <w:szCs w:val="20"/>
        </w:rPr>
        <w:t xml:space="preserve"> above revealed the relationship between </w:t>
      </w:r>
      <w:r w:rsidRPr="00202E92">
        <w:rPr>
          <w:rFonts w:ascii="Arial" w:hAnsi="Arial" w:cs="Arial"/>
          <w:color w:val="000000" w:themeColor="text1"/>
          <w:sz w:val="20"/>
          <w:szCs w:val="20"/>
        </w:rPr>
        <w:t>essay method of performance appraisal and lecturers’ performance in universities in Delta State</w:t>
      </w:r>
      <w:r w:rsidRPr="00202E92">
        <w:rPr>
          <w:rFonts w:ascii="Arial" w:hAnsi="Arial" w:cs="Arial"/>
          <w:color w:val="000000"/>
          <w:sz w:val="20"/>
          <w:szCs w:val="20"/>
        </w:rPr>
        <w:t xml:space="preserve">. The results show that the value of t – calculated of mentoring at p˂ 0.05, df 230 = 18.028 which is greater than the t- critical of 1.960. This means that t – calculated is significant, implying a significant relationship between </w:t>
      </w:r>
      <w:r w:rsidRPr="00202E92">
        <w:rPr>
          <w:rFonts w:ascii="Arial" w:hAnsi="Arial" w:cs="Arial"/>
          <w:color w:val="000000" w:themeColor="text1"/>
          <w:sz w:val="20"/>
          <w:szCs w:val="20"/>
        </w:rPr>
        <w:t>essay method of performance appraisal and lecturers’ performance in universities in Delta State</w:t>
      </w:r>
      <w:r w:rsidRPr="00202E92">
        <w:rPr>
          <w:rFonts w:ascii="Arial" w:hAnsi="Arial" w:cs="Arial"/>
          <w:color w:val="000000"/>
          <w:sz w:val="20"/>
          <w:szCs w:val="20"/>
        </w:rPr>
        <w:t xml:space="preserve">. Thus, the null hypothesis which states that there is no significant relationship between </w:t>
      </w:r>
      <w:r w:rsidRPr="00202E92">
        <w:rPr>
          <w:rFonts w:ascii="Arial" w:hAnsi="Arial" w:cs="Arial"/>
          <w:color w:val="000000" w:themeColor="text1"/>
          <w:sz w:val="20"/>
          <w:szCs w:val="20"/>
        </w:rPr>
        <w:t>essay method of performance appraisal and lecturers’ performance in universities in Delta State</w:t>
      </w:r>
      <w:r w:rsidRPr="00202E92">
        <w:rPr>
          <w:rFonts w:ascii="Arial" w:hAnsi="Arial" w:cs="Arial"/>
          <w:color w:val="000000"/>
          <w:sz w:val="20"/>
          <w:szCs w:val="20"/>
        </w:rPr>
        <w:t xml:space="preserve"> is rejected.</w:t>
      </w:r>
    </w:p>
    <w:bookmarkEnd w:id="3"/>
    <w:p w14:paraId="7B436E1C" w14:textId="77777777"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1: Relationship between Critical </w:t>
      </w:r>
      <w:r w:rsidRPr="00202E92">
        <w:rPr>
          <w:rFonts w:ascii="Arial" w:hAnsi="Arial" w:cs="Arial"/>
          <w:b/>
          <w:color w:val="000000" w:themeColor="text1"/>
          <w:sz w:val="20"/>
          <w:szCs w:val="20"/>
        </w:rPr>
        <w:t>Incidents method of performance appraisal and lecturers’ performance in universities in Delta State</w:t>
      </w:r>
      <w:r w:rsidRPr="00202E92">
        <w:rPr>
          <w:rFonts w:ascii="Arial" w:hAnsi="Arial" w:cs="Arial"/>
          <w:b/>
          <w:color w:val="000000"/>
          <w:sz w:val="20"/>
          <w:szCs w:val="20"/>
        </w:rPr>
        <w:t xml:space="preserve"> </w:t>
      </w:r>
    </w:p>
    <w:tbl>
      <w:tblPr>
        <w:tblW w:w="9220" w:type="dxa"/>
        <w:tblLayout w:type="fixed"/>
        <w:tblLook w:val="04A0" w:firstRow="1" w:lastRow="0" w:firstColumn="1" w:lastColumn="0" w:noHBand="0" w:noVBand="1"/>
      </w:tblPr>
      <w:tblGrid>
        <w:gridCol w:w="2448"/>
        <w:gridCol w:w="1989"/>
        <w:gridCol w:w="1773"/>
        <w:gridCol w:w="3010"/>
      </w:tblGrid>
      <w:tr w:rsidR="00202E92" w:rsidRPr="00202E92" w14:paraId="0198C098" w14:textId="77777777" w:rsidTr="00051782">
        <w:tc>
          <w:tcPr>
            <w:tcW w:w="4437" w:type="dxa"/>
            <w:gridSpan w:val="2"/>
            <w:tcBorders>
              <w:top w:val="single" w:sz="12" w:space="0" w:color="auto"/>
              <w:bottom w:val="single" w:sz="12" w:space="0" w:color="auto"/>
            </w:tcBorders>
          </w:tcPr>
          <w:p w14:paraId="64E420A8"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773" w:type="dxa"/>
            <w:tcBorders>
              <w:top w:val="single" w:sz="12" w:space="0" w:color="auto"/>
              <w:bottom w:val="single" w:sz="12" w:space="0" w:color="auto"/>
            </w:tcBorders>
          </w:tcPr>
          <w:p w14:paraId="1EC5A9DF"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Critical Incidents Method</w:t>
            </w:r>
          </w:p>
        </w:tc>
        <w:tc>
          <w:tcPr>
            <w:tcW w:w="3005" w:type="dxa"/>
            <w:tcBorders>
              <w:top w:val="single" w:sz="12" w:space="0" w:color="auto"/>
              <w:bottom w:val="single" w:sz="12" w:space="0" w:color="auto"/>
            </w:tcBorders>
          </w:tcPr>
          <w:p w14:paraId="20128583"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xml:space="preserve">Lecturers Performance </w:t>
            </w:r>
          </w:p>
        </w:tc>
      </w:tr>
      <w:tr w:rsidR="00202E92" w:rsidRPr="00202E92" w14:paraId="27AE13E6" w14:textId="77777777" w:rsidTr="00051782">
        <w:tc>
          <w:tcPr>
            <w:tcW w:w="2448" w:type="dxa"/>
            <w:vMerge w:val="restart"/>
            <w:tcBorders>
              <w:top w:val="single" w:sz="12" w:space="0" w:color="auto"/>
            </w:tcBorders>
          </w:tcPr>
          <w:p w14:paraId="5C213E11"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Critical Incidents Method</w:t>
            </w:r>
          </w:p>
        </w:tc>
        <w:tc>
          <w:tcPr>
            <w:tcW w:w="1989" w:type="dxa"/>
            <w:tcBorders>
              <w:top w:val="single" w:sz="12" w:space="0" w:color="auto"/>
            </w:tcBorders>
          </w:tcPr>
          <w:p w14:paraId="0256EA86"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773" w:type="dxa"/>
            <w:tcBorders>
              <w:top w:val="single" w:sz="12" w:space="0" w:color="auto"/>
            </w:tcBorders>
          </w:tcPr>
          <w:p w14:paraId="5B6FB52D"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c>
          <w:tcPr>
            <w:tcW w:w="3005" w:type="dxa"/>
            <w:tcBorders>
              <w:top w:val="single" w:sz="12" w:space="0" w:color="auto"/>
            </w:tcBorders>
          </w:tcPr>
          <w:p w14:paraId="6786566A"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.725</w:t>
            </w:r>
            <w:r w:rsidRPr="00202E92">
              <w:rPr>
                <w:rFonts w:ascii="Arial" w:hAnsi="Arial" w:cs="Arial"/>
                <w:color w:val="000000"/>
                <w:sz w:val="20"/>
                <w:szCs w:val="20"/>
                <w:vertAlign w:val="superscript"/>
              </w:rPr>
              <w:t>**</w:t>
            </w:r>
          </w:p>
        </w:tc>
      </w:tr>
      <w:tr w:rsidR="00202E92" w:rsidRPr="00202E92" w14:paraId="0EFB3480" w14:textId="77777777" w:rsidTr="00051782">
        <w:tc>
          <w:tcPr>
            <w:tcW w:w="2448" w:type="dxa"/>
            <w:vMerge/>
          </w:tcPr>
          <w:p w14:paraId="5C3E2DE7"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5873DE78"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773" w:type="dxa"/>
          </w:tcPr>
          <w:p w14:paraId="702A7C7B" w14:textId="77777777"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c>
          <w:tcPr>
            <w:tcW w:w="3005" w:type="dxa"/>
          </w:tcPr>
          <w:p w14:paraId="28F66130"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r>
      <w:tr w:rsidR="00202E92" w:rsidRPr="00202E92" w14:paraId="42DF0383" w14:textId="77777777" w:rsidTr="00051782">
        <w:tc>
          <w:tcPr>
            <w:tcW w:w="2448" w:type="dxa"/>
            <w:vMerge/>
          </w:tcPr>
          <w:p w14:paraId="5619BF9B"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34D8847C"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773" w:type="dxa"/>
          </w:tcPr>
          <w:p w14:paraId="715F6774"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005" w:type="dxa"/>
          </w:tcPr>
          <w:p w14:paraId="7410C83F"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14:paraId="1643E1BA" w14:textId="77777777" w:rsidTr="00051782">
        <w:tc>
          <w:tcPr>
            <w:tcW w:w="2448" w:type="dxa"/>
            <w:vMerge w:val="restart"/>
          </w:tcPr>
          <w:p w14:paraId="00967E5A" w14:textId="77777777" w:rsidR="00202E92" w:rsidRPr="00202E92" w:rsidRDefault="00202E92" w:rsidP="008976C3">
            <w:pPr>
              <w:autoSpaceDE w:val="0"/>
              <w:autoSpaceDN w:val="0"/>
              <w:adjustRightInd w:val="0"/>
              <w:spacing w:after="0" w:line="240" w:lineRule="auto"/>
              <w:ind w:left="60" w:right="60"/>
              <w:jc w:val="both"/>
              <w:rPr>
                <w:rFonts w:ascii="Arial" w:hAnsi="Arial" w:cs="Arial"/>
                <w:color w:val="000000"/>
                <w:sz w:val="20"/>
                <w:szCs w:val="20"/>
              </w:rPr>
            </w:pPr>
            <w:r w:rsidRPr="00202E92">
              <w:rPr>
                <w:rFonts w:ascii="Arial" w:hAnsi="Arial" w:cs="Arial"/>
                <w:color w:val="000000"/>
                <w:sz w:val="20"/>
                <w:szCs w:val="20"/>
              </w:rPr>
              <w:t>Lecturers Performance</w:t>
            </w:r>
          </w:p>
        </w:tc>
        <w:tc>
          <w:tcPr>
            <w:tcW w:w="1989" w:type="dxa"/>
          </w:tcPr>
          <w:p w14:paraId="2879FA4B"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773" w:type="dxa"/>
          </w:tcPr>
          <w:p w14:paraId="6A83E08B"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725</w:t>
            </w:r>
            <w:r w:rsidRPr="00202E92">
              <w:rPr>
                <w:rFonts w:ascii="Arial" w:hAnsi="Arial" w:cs="Arial"/>
                <w:color w:val="000000"/>
                <w:sz w:val="20"/>
                <w:szCs w:val="20"/>
                <w:vertAlign w:val="superscript"/>
              </w:rPr>
              <w:t>**</w:t>
            </w:r>
          </w:p>
        </w:tc>
        <w:tc>
          <w:tcPr>
            <w:tcW w:w="3005" w:type="dxa"/>
          </w:tcPr>
          <w:p w14:paraId="604A1CE8"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r>
      <w:tr w:rsidR="00202E92" w:rsidRPr="00202E92" w14:paraId="18760B1B" w14:textId="77777777" w:rsidTr="00051782">
        <w:tc>
          <w:tcPr>
            <w:tcW w:w="2448" w:type="dxa"/>
            <w:vMerge/>
          </w:tcPr>
          <w:p w14:paraId="45375032"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760C6DC5"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773" w:type="dxa"/>
          </w:tcPr>
          <w:p w14:paraId="55DC1613"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c>
          <w:tcPr>
            <w:tcW w:w="3005" w:type="dxa"/>
          </w:tcPr>
          <w:p w14:paraId="7747CC50" w14:textId="77777777"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r>
      <w:tr w:rsidR="00202E92" w:rsidRPr="00202E92" w14:paraId="473C7240" w14:textId="77777777" w:rsidTr="00051782">
        <w:tc>
          <w:tcPr>
            <w:tcW w:w="2448" w:type="dxa"/>
            <w:vMerge/>
            <w:tcBorders>
              <w:bottom w:val="single" w:sz="12" w:space="0" w:color="auto"/>
            </w:tcBorders>
          </w:tcPr>
          <w:p w14:paraId="0394CFF9"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Borders>
              <w:bottom w:val="single" w:sz="12" w:space="0" w:color="auto"/>
            </w:tcBorders>
          </w:tcPr>
          <w:p w14:paraId="7EFB29AB"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773" w:type="dxa"/>
            <w:tcBorders>
              <w:bottom w:val="single" w:sz="12" w:space="0" w:color="auto"/>
            </w:tcBorders>
          </w:tcPr>
          <w:p w14:paraId="047A7764"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005" w:type="dxa"/>
          </w:tcPr>
          <w:p w14:paraId="6942EAF4"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14:paraId="624F6207" w14:textId="77777777" w:rsidTr="00051782">
        <w:tc>
          <w:tcPr>
            <w:tcW w:w="9220" w:type="dxa"/>
            <w:gridSpan w:val="4"/>
            <w:tcBorders>
              <w:top w:val="single" w:sz="12" w:space="0" w:color="auto"/>
            </w:tcBorders>
          </w:tcPr>
          <w:p w14:paraId="74F7D265"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 Correlation is significant at the 0.05 level (2-tailed).</w:t>
            </w:r>
          </w:p>
        </w:tc>
      </w:tr>
    </w:tbl>
    <w:p w14:paraId="1A7091C5" w14:textId="77777777" w:rsidR="00202E92" w:rsidRPr="008976C3" w:rsidRDefault="008976C3" w:rsidP="008976C3">
      <w:pPr>
        <w:pStyle w:val="Default"/>
        <w:jc w:val="both"/>
        <w:rPr>
          <w:rFonts w:ascii="Arial" w:hAnsi="Arial" w:cs="Arial"/>
          <w:sz w:val="20"/>
          <w:szCs w:val="20"/>
        </w:rPr>
      </w:pPr>
      <w:r>
        <w:rPr>
          <w:rFonts w:ascii="Arial" w:hAnsi="Arial" w:cs="Arial"/>
          <w:sz w:val="20"/>
          <w:szCs w:val="20"/>
        </w:rPr>
        <w:t>Field work, 2025</w:t>
      </w:r>
    </w:p>
    <w:p w14:paraId="6B94E344" w14:textId="77777777" w:rsidR="008976C3" w:rsidRDefault="008976C3" w:rsidP="008976C3">
      <w:pPr>
        <w:spacing w:after="0" w:line="240" w:lineRule="auto"/>
        <w:jc w:val="both"/>
        <w:rPr>
          <w:rFonts w:ascii="Arial" w:hAnsi="Arial" w:cs="Arial"/>
          <w:b/>
          <w:color w:val="000000"/>
          <w:sz w:val="20"/>
          <w:szCs w:val="20"/>
        </w:rPr>
      </w:pPr>
    </w:p>
    <w:p w14:paraId="49DFAA74" w14:textId="77777777"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2: Relationship between </w:t>
      </w:r>
      <w:r w:rsidRPr="00202E92">
        <w:rPr>
          <w:rFonts w:ascii="Arial" w:hAnsi="Arial" w:cs="Arial"/>
          <w:b/>
          <w:color w:val="000000" w:themeColor="text1"/>
          <w:sz w:val="20"/>
          <w:szCs w:val="20"/>
        </w:rPr>
        <w:t>Graphic Rating scale method of performance appraisal and lecturers’ performance in universities in Delta State</w:t>
      </w:r>
    </w:p>
    <w:tbl>
      <w:tblPr>
        <w:tblW w:w="9365" w:type="dxa"/>
        <w:tblLayout w:type="fixed"/>
        <w:tblLook w:val="04A0" w:firstRow="1" w:lastRow="0" w:firstColumn="1" w:lastColumn="0" w:noHBand="0" w:noVBand="1"/>
      </w:tblPr>
      <w:tblGrid>
        <w:gridCol w:w="2448"/>
        <w:gridCol w:w="1989"/>
        <w:gridCol w:w="1593"/>
        <w:gridCol w:w="2700"/>
        <w:gridCol w:w="635"/>
      </w:tblGrid>
      <w:tr w:rsidR="00202E92" w:rsidRPr="00202E92" w14:paraId="0223A5DB" w14:textId="77777777" w:rsidTr="00051782">
        <w:trPr>
          <w:gridAfter w:val="1"/>
          <w:wAfter w:w="635" w:type="dxa"/>
        </w:trPr>
        <w:tc>
          <w:tcPr>
            <w:tcW w:w="4437" w:type="dxa"/>
            <w:gridSpan w:val="2"/>
            <w:tcBorders>
              <w:top w:val="single" w:sz="12" w:space="0" w:color="auto"/>
            </w:tcBorders>
          </w:tcPr>
          <w:p w14:paraId="249AFCA2"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593" w:type="dxa"/>
            <w:tcBorders>
              <w:top w:val="single" w:sz="12" w:space="0" w:color="auto"/>
            </w:tcBorders>
          </w:tcPr>
          <w:p w14:paraId="68DA9A2E"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xml:space="preserve">Graphic Rating Scale </w:t>
            </w:r>
          </w:p>
        </w:tc>
        <w:tc>
          <w:tcPr>
            <w:tcW w:w="2700" w:type="dxa"/>
            <w:tcBorders>
              <w:top w:val="single" w:sz="12" w:space="0" w:color="auto"/>
            </w:tcBorders>
          </w:tcPr>
          <w:p w14:paraId="2559D3EB"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Lecturers Performance</w:t>
            </w:r>
          </w:p>
        </w:tc>
      </w:tr>
      <w:tr w:rsidR="00202E92" w:rsidRPr="00202E92" w14:paraId="72FC1B6D" w14:textId="77777777" w:rsidTr="00051782">
        <w:tc>
          <w:tcPr>
            <w:tcW w:w="2448" w:type="dxa"/>
            <w:vMerge w:val="restart"/>
            <w:tcBorders>
              <w:top w:val="single" w:sz="12" w:space="0" w:color="auto"/>
            </w:tcBorders>
          </w:tcPr>
          <w:p w14:paraId="2C9E80FA"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Graphic Rating Scale</w:t>
            </w:r>
          </w:p>
        </w:tc>
        <w:tc>
          <w:tcPr>
            <w:tcW w:w="1989" w:type="dxa"/>
            <w:tcBorders>
              <w:top w:val="single" w:sz="12" w:space="0" w:color="auto"/>
            </w:tcBorders>
          </w:tcPr>
          <w:p w14:paraId="57C6B610"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593" w:type="dxa"/>
            <w:tcBorders>
              <w:top w:val="single" w:sz="12" w:space="0" w:color="auto"/>
            </w:tcBorders>
          </w:tcPr>
          <w:p w14:paraId="7D4359FA"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c>
          <w:tcPr>
            <w:tcW w:w="3335" w:type="dxa"/>
            <w:gridSpan w:val="2"/>
            <w:tcBorders>
              <w:top w:val="single" w:sz="12" w:space="0" w:color="auto"/>
            </w:tcBorders>
          </w:tcPr>
          <w:p w14:paraId="1BDFC7AE"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.819</w:t>
            </w:r>
            <w:r w:rsidRPr="00202E92">
              <w:rPr>
                <w:rFonts w:ascii="Arial" w:hAnsi="Arial" w:cs="Arial"/>
                <w:color w:val="000000"/>
                <w:sz w:val="20"/>
                <w:szCs w:val="20"/>
                <w:vertAlign w:val="superscript"/>
              </w:rPr>
              <w:t>**</w:t>
            </w:r>
          </w:p>
        </w:tc>
      </w:tr>
      <w:tr w:rsidR="00202E92" w:rsidRPr="00202E92" w14:paraId="67438EC7" w14:textId="77777777" w:rsidTr="00051782">
        <w:tc>
          <w:tcPr>
            <w:tcW w:w="2448" w:type="dxa"/>
            <w:vMerge/>
          </w:tcPr>
          <w:p w14:paraId="4CB50DCC"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58DF25D9"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593" w:type="dxa"/>
          </w:tcPr>
          <w:p w14:paraId="03BBCE67" w14:textId="77777777"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c>
          <w:tcPr>
            <w:tcW w:w="3335" w:type="dxa"/>
            <w:gridSpan w:val="2"/>
          </w:tcPr>
          <w:p w14:paraId="56E9ED5B"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r>
      <w:tr w:rsidR="00202E92" w:rsidRPr="00202E92" w14:paraId="0363CED4" w14:textId="77777777" w:rsidTr="00051782">
        <w:tc>
          <w:tcPr>
            <w:tcW w:w="2448" w:type="dxa"/>
            <w:vMerge/>
          </w:tcPr>
          <w:p w14:paraId="25C95684"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3808C0D9"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593" w:type="dxa"/>
          </w:tcPr>
          <w:p w14:paraId="42DB15D4"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335" w:type="dxa"/>
            <w:gridSpan w:val="2"/>
          </w:tcPr>
          <w:p w14:paraId="69E14D6A"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14:paraId="3D271097" w14:textId="77777777" w:rsidTr="00051782">
        <w:tc>
          <w:tcPr>
            <w:tcW w:w="2448" w:type="dxa"/>
            <w:vMerge w:val="restart"/>
          </w:tcPr>
          <w:p w14:paraId="27023D09" w14:textId="77777777" w:rsidR="00202E92" w:rsidRPr="00202E92" w:rsidRDefault="00202E92" w:rsidP="008976C3">
            <w:pPr>
              <w:autoSpaceDE w:val="0"/>
              <w:autoSpaceDN w:val="0"/>
              <w:adjustRightInd w:val="0"/>
              <w:spacing w:after="0" w:line="240" w:lineRule="auto"/>
              <w:ind w:left="60" w:right="60"/>
              <w:jc w:val="both"/>
              <w:rPr>
                <w:rFonts w:ascii="Arial" w:hAnsi="Arial" w:cs="Arial"/>
                <w:color w:val="000000"/>
                <w:sz w:val="20"/>
                <w:szCs w:val="20"/>
              </w:rPr>
            </w:pPr>
            <w:r w:rsidRPr="00202E92">
              <w:rPr>
                <w:rFonts w:ascii="Arial" w:hAnsi="Arial" w:cs="Arial"/>
                <w:color w:val="000000"/>
                <w:sz w:val="20"/>
                <w:szCs w:val="20"/>
              </w:rPr>
              <w:t>Lecturers Performance</w:t>
            </w:r>
          </w:p>
        </w:tc>
        <w:tc>
          <w:tcPr>
            <w:tcW w:w="1989" w:type="dxa"/>
          </w:tcPr>
          <w:p w14:paraId="1BEC4795"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593" w:type="dxa"/>
          </w:tcPr>
          <w:p w14:paraId="5282D347"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819</w:t>
            </w:r>
            <w:r w:rsidRPr="00202E92">
              <w:rPr>
                <w:rFonts w:ascii="Arial" w:hAnsi="Arial" w:cs="Arial"/>
                <w:color w:val="000000"/>
                <w:sz w:val="20"/>
                <w:szCs w:val="20"/>
                <w:vertAlign w:val="superscript"/>
              </w:rPr>
              <w:t>**</w:t>
            </w:r>
          </w:p>
        </w:tc>
        <w:tc>
          <w:tcPr>
            <w:tcW w:w="3335" w:type="dxa"/>
            <w:gridSpan w:val="2"/>
          </w:tcPr>
          <w:p w14:paraId="7FF034D0"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r>
      <w:tr w:rsidR="00202E92" w:rsidRPr="00202E92" w14:paraId="4EF80C2A" w14:textId="77777777" w:rsidTr="00051782">
        <w:tc>
          <w:tcPr>
            <w:tcW w:w="2448" w:type="dxa"/>
            <w:vMerge/>
          </w:tcPr>
          <w:p w14:paraId="1EB4429B"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046BEE4F"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593" w:type="dxa"/>
          </w:tcPr>
          <w:p w14:paraId="3BA1F071"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c>
          <w:tcPr>
            <w:tcW w:w="3335" w:type="dxa"/>
            <w:gridSpan w:val="2"/>
          </w:tcPr>
          <w:p w14:paraId="4E91EB2D" w14:textId="77777777"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r>
      <w:tr w:rsidR="00202E92" w:rsidRPr="00202E92" w14:paraId="74EC3A3E" w14:textId="77777777" w:rsidTr="00051782">
        <w:tc>
          <w:tcPr>
            <w:tcW w:w="2448" w:type="dxa"/>
            <w:vMerge/>
            <w:tcBorders>
              <w:bottom w:val="single" w:sz="12" w:space="0" w:color="auto"/>
            </w:tcBorders>
          </w:tcPr>
          <w:p w14:paraId="1CF799E7"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Borders>
              <w:bottom w:val="single" w:sz="12" w:space="0" w:color="auto"/>
            </w:tcBorders>
          </w:tcPr>
          <w:p w14:paraId="61D7E2F2"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593" w:type="dxa"/>
            <w:tcBorders>
              <w:bottom w:val="single" w:sz="12" w:space="0" w:color="auto"/>
            </w:tcBorders>
          </w:tcPr>
          <w:p w14:paraId="322A4850"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335" w:type="dxa"/>
            <w:gridSpan w:val="2"/>
          </w:tcPr>
          <w:p w14:paraId="1B24FC35"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14:paraId="3AB466E3" w14:textId="77777777" w:rsidTr="00051782">
        <w:trPr>
          <w:gridAfter w:val="1"/>
          <w:wAfter w:w="635" w:type="dxa"/>
        </w:trPr>
        <w:tc>
          <w:tcPr>
            <w:tcW w:w="8730" w:type="dxa"/>
            <w:gridSpan w:val="4"/>
            <w:tcBorders>
              <w:top w:val="single" w:sz="12" w:space="0" w:color="auto"/>
            </w:tcBorders>
          </w:tcPr>
          <w:p w14:paraId="2583572F"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 Correlation is significant at the 0.05 level (2-tailed).</w:t>
            </w:r>
          </w:p>
        </w:tc>
      </w:tr>
    </w:tbl>
    <w:p w14:paraId="35DBF0E0" w14:textId="77777777" w:rsidR="00202E92" w:rsidRPr="008976C3" w:rsidRDefault="008976C3" w:rsidP="008976C3">
      <w:pPr>
        <w:spacing w:after="0" w:line="240" w:lineRule="auto"/>
        <w:jc w:val="both"/>
        <w:rPr>
          <w:rFonts w:ascii="Arial" w:hAnsi="Arial" w:cs="Arial"/>
          <w:color w:val="000000"/>
          <w:sz w:val="20"/>
          <w:szCs w:val="20"/>
        </w:rPr>
      </w:pPr>
      <w:r>
        <w:rPr>
          <w:rFonts w:ascii="Arial" w:hAnsi="Arial" w:cs="Arial"/>
          <w:color w:val="000000"/>
          <w:sz w:val="20"/>
          <w:szCs w:val="20"/>
        </w:rPr>
        <w:t>Field work, 2025</w:t>
      </w:r>
    </w:p>
    <w:p w14:paraId="51B4961E" w14:textId="77777777" w:rsidR="008976C3" w:rsidRDefault="008976C3" w:rsidP="008976C3">
      <w:pPr>
        <w:spacing w:after="0" w:line="240" w:lineRule="auto"/>
        <w:jc w:val="both"/>
        <w:rPr>
          <w:rFonts w:ascii="Arial" w:hAnsi="Arial" w:cs="Arial"/>
          <w:b/>
          <w:color w:val="000000"/>
          <w:sz w:val="20"/>
          <w:szCs w:val="20"/>
        </w:rPr>
      </w:pPr>
    </w:p>
    <w:p w14:paraId="17EFE773" w14:textId="77777777" w:rsidR="008976C3" w:rsidRDefault="008976C3">
      <w:pPr>
        <w:spacing w:after="160" w:line="259" w:lineRule="auto"/>
        <w:rPr>
          <w:rFonts w:ascii="Arial" w:hAnsi="Arial" w:cs="Arial"/>
          <w:b/>
          <w:color w:val="000000"/>
          <w:sz w:val="20"/>
          <w:szCs w:val="20"/>
        </w:rPr>
      </w:pPr>
      <w:r>
        <w:rPr>
          <w:rFonts w:ascii="Arial" w:hAnsi="Arial" w:cs="Arial"/>
          <w:b/>
          <w:color w:val="000000"/>
          <w:sz w:val="20"/>
          <w:szCs w:val="20"/>
        </w:rPr>
        <w:br w:type="page"/>
      </w:r>
    </w:p>
    <w:p w14:paraId="698EE57D" w14:textId="77777777"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lastRenderedPageBreak/>
        <w:t xml:space="preserve">Table 3: Relationship between </w:t>
      </w:r>
      <w:r w:rsidRPr="00202E92">
        <w:rPr>
          <w:rFonts w:ascii="Arial" w:hAnsi="Arial" w:cs="Arial"/>
          <w:b/>
          <w:color w:val="000000" w:themeColor="text1"/>
          <w:sz w:val="20"/>
          <w:szCs w:val="20"/>
        </w:rPr>
        <w:t>Essay method of performance appraisal and lecturers’ performance in universities in Delta State</w:t>
      </w:r>
    </w:p>
    <w:tbl>
      <w:tblPr>
        <w:tblW w:w="9000" w:type="dxa"/>
        <w:tblLayout w:type="fixed"/>
        <w:tblLook w:val="04A0" w:firstRow="1" w:lastRow="0" w:firstColumn="1" w:lastColumn="0" w:noHBand="0" w:noVBand="1"/>
      </w:tblPr>
      <w:tblGrid>
        <w:gridCol w:w="2448"/>
        <w:gridCol w:w="1989"/>
        <w:gridCol w:w="1468"/>
        <w:gridCol w:w="2465"/>
        <w:gridCol w:w="630"/>
      </w:tblGrid>
      <w:tr w:rsidR="00202E92" w:rsidRPr="00202E92" w14:paraId="2AA2D61D" w14:textId="77777777" w:rsidTr="00051782">
        <w:trPr>
          <w:gridAfter w:val="1"/>
          <w:wAfter w:w="630" w:type="dxa"/>
        </w:trPr>
        <w:tc>
          <w:tcPr>
            <w:tcW w:w="4437" w:type="dxa"/>
            <w:gridSpan w:val="2"/>
            <w:tcBorders>
              <w:top w:val="single" w:sz="12" w:space="0" w:color="auto"/>
            </w:tcBorders>
          </w:tcPr>
          <w:p w14:paraId="2A06EDE3"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468" w:type="dxa"/>
            <w:tcBorders>
              <w:top w:val="single" w:sz="12" w:space="0" w:color="auto"/>
            </w:tcBorders>
          </w:tcPr>
          <w:p w14:paraId="66E0F282"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Essay Method</w:t>
            </w:r>
          </w:p>
        </w:tc>
        <w:tc>
          <w:tcPr>
            <w:tcW w:w="2465" w:type="dxa"/>
            <w:tcBorders>
              <w:top w:val="single" w:sz="12" w:space="0" w:color="auto"/>
            </w:tcBorders>
          </w:tcPr>
          <w:p w14:paraId="5EC44548"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Lecturers Performance</w:t>
            </w:r>
          </w:p>
        </w:tc>
      </w:tr>
      <w:tr w:rsidR="00202E92" w:rsidRPr="00202E92" w14:paraId="17CA4DBA" w14:textId="77777777" w:rsidTr="00051782">
        <w:tc>
          <w:tcPr>
            <w:tcW w:w="2448" w:type="dxa"/>
            <w:vMerge w:val="restart"/>
            <w:tcBorders>
              <w:top w:val="single" w:sz="12" w:space="0" w:color="auto"/>
            </w:tcBorders>
          </w:tcPr>
          <w:p w14:paraId="43FCF326"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Essay Method</w:t>
            </w:r>
          </w:p>
        </w:tc>
        <w:tc>
          <w:tcPr>
            <w:tcW w:w="1989" w:type="dxa"/>
            <w:tcBorders>
              <w:top w:val="single" w:sz="12" w:space="0" w:color="auto"/>
            </w:tcBorders>
          </w:tcPr>
          <w:p w14:paraId="5A08BFC3"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468" w:type="dxa"/>
            <w:tcBorders>
              <w:top w:val="single" w:sz="12" w:space="0" w:color="auto"/>
            </w:tcBorders>
          </w:tcPr>
          <w:p w14:paraId="1CB17635"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c>
          <w:tcPr>
            <w:tcW w:w="3095" w:type="dxa"/>
            <w:gridSpan w:val="2"/>
            <w:tcBorders>
              <w:top w:val="single" w:sz="12" w:space="0" w:color="auto"/>
            </w:tcBorders>
          </w:tcPr>
          <w:p w14:paraId="5F1084FA"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.637</w:t>
            </w:r>
            <w:r w:rsidRPr="00202E92">
              <w:rPr>
                <w:rFonts w:ascii="Arial" w:hAnsi="Arial" w:cs="Arial"/>
                <w:color w:val="000000"/>
                <w:sz w:val="20"/>
                <w:szCs w:val="20"/>
                <w:vertAlign w:val="superscript"/>
              </w:rPr>
              <w:t>**</w:t>
            </w:r>
          </w:p>
        </w:tc>
      </w:tr>
      <w:tr w:rsidR="00202E92" w:rsidRPr="00202E92" w14:paraId="3A402103" w14:textId="77777777" w:rsidTr="00051782">
        <w:tc>
          <w:tcPr>
            <w:tcW w:w="2448" w:type="dxa"/>
            <w:vMerge/>
          </w:tcPr>
          <w:p w14:paraId="4714A96B"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7EB44755"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468" w:type="dxa"/>
          </w:tcPr>
          <w:p w14:paraId="6521836F" w14:textId="77777777"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c>
          <w:tcPr>
            <w:tcW w:w="3095" w:type="dxa"/>
            <w:gridSpan w:val="2"/>
          </w:tcPr>
          <w:p w14:paraId="51BC2765"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r>
      <w:tr w:rsidR="00202E92" w:rsidRPr="00202E92" w14:paraId="3377B10D" w14:textId="77777777" w:rsidTr="00051782">
        <w:tc>
          <w:tcPr>
            <w:tcW w:w="2448" w:type="dxa"/>
            <w:vMerge/>
          </w:tcPr>
          <w:p w14:paraId="493F4954"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1BED022B"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468" w:type="dxa"/>
          </w:tcPr>
          <w:p w14:paraId="6E78FF9D"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095" w:type="dxa"/>
            <w:gridSpan w:val="2"/>
          </w:tcPr>
          <w:p w14:paraId="32F31BA1"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14:paraId="04C65A16" w14:textId="77777777" w:rsidTr="00051782">
        <w:tc>
          <w:tcPr>
            <w:tcW w:w="2448" w:type="dxa"/>
            <w:vMerge w:val="restart"/>
          </w:tcPr>
          <w:p w14:paraId="11D01718" w14:textId="77777777" w:rsidR="00202E92" w:rsidRPr="00202E92" w:rsidRDefault="00202E92" w:rsidP="008976C3">
            <w:pPr>
              <w:autoSpaceDE w:val="0"/>
              <w:autoSpaceDN w:val="0"/>
              <w:adjustRightInd w:val="0"/>
              <w:spacing w:after="0" w:line="240" w:lineRule="auto"/>
              <w:ind w:left="60" w:right="60"/>
              <w:jc w:val="both"/>
              <w:rPr>
                <w:rFonts w:ascii="Arial" w:hAnsi="Arial" w:cs="Arial"/>
                <w:color w:val="000000"/>
                <w:sz w:val="20"/>
                <w:szCs w:val="20"/>
              </w:rPr>
            </w:pPr>
            <w:r w:rsidRPr="00202E92">
              <w:rPr>
                <w:rFonts w:ascii="Arial" w:hAnsi="Arial" w:cs="Arial"/>
                <w:color w:val="000000"/>
                <w:sz w:val="20"/>
                <w:szCs w:val="20"/>
              </w:rPr>
              <w:t>Lecturers Performance</w:t>
            </w:r>
          </w:p>
        </w:tc>
        <w:tc>
          <w:tcPr>
            <w:tcW w:w="1989" w:type="dxa"/>
          </w:tcPr>
          <w:p w14:paraId="77129F40"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468" w:type="dxa"/>
          </w:tcPr>
          <w:p w14:paraId="2074488C"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637</w:t>
            </w:r>
            <w:r w:rsidRPr="00202E92">
              <w:rPr>
                <w:rFonts w:ascii="Arial" w:hAnsi="Arial" w:cs="Arial"/>
                <w:color w:val="000000"/>
                <w:sz w:val="20"/>
                <w:szCs w:val="20"/>
                <w:vertAlign w:val="superscript"/>
              </w:rPr>
              <w:t>**</w:t>
            </w:r>
          </w:p>
        </w:tc>
        <w:tc>
          <w:tcPr>
            <w:tcW w:w="3095" w:type="dxa"/>
            <w:gridSpan w:val="2"/>
          </w:tcPr>
          <w:p w14:paraId="280FE4B9"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r>
      <w:tr w:rsidR="00202E92" w:rsidRPr="00202E92" w14:paraId="25C2F44D" w14:textId="77777777" w:rsidTr="00051782">
        <w:tc>
          <w:tcPr>
            <w:tcW w:w="2448" w:type="dxa"/>
            <w:vMerge/>
          </w:tcPr>
          <w:p w14:paraId="487ABF68"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280DC236"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468" w:type="dxa"/>
          </w:tcPr>
          <w:p w14:paraId="32E06BC2"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c>
          <w:tcPr>
            <w:tcW w:w="3095" w:type="dxa"/>
            <w:gridSpan w:val="2"/>
          </w:tcPr>
          <w:p w14:paraId="6692B8A8" w14:textId="77777777"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r>
      <w:tr w:rsidR="00202E92" w:rsidRPr="00202E92" w14:paraId="6B40CCB2" w14:textId="77777777" w:rsidTr="00051782">
        <w:tc>
          <w:tcPr>
            <w:tcW w:w="2448" w:type="dxa"/>
            <w:vMerge/>
            <w:tcBorders>
              <w:bottom w:val="single" w:sz="12" w:space="0" w:color="auto"/>
            </w:tcBorders>
          </w:tcPr>
          <w:p w14:paraId="4322FDB2"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Borders>
              <w:bottom w:val="single" w:sz="12" w:space="0" w:color="auto"/>
            </w:tcBorders>
          </w:tcPr>
          <w:p w14:paraId="306B79B2"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468" w:type="dxa"/>
            <w:tcBorders>
              <w:bottom w:val="single" w:sz="12" w:space="0" w:color="auto"/>
            </w:tcBorders>
          </w:tcPr>
          <w:p w14:paraId="262867F3"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095" w:type="dxa"/>
            <w:gridSpan w:val="2"/>
          </w:tcPr>
          <w:p w14:paraId="77289749"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14:paraId="17B676C9" w14:textId="77777777" w:rsidTr="00051782">
        <w:trPr>
          <w:gridAfter w:val="1"/>
          <w:wAfter w:w="630" w:type="dxa"/>
        </w:trPr>
        <w:tc>
          <w:tcPr>
            <w:tcW w:w="8370" w:type="dxa"/>
            <w:gridSpan w:val="4"/>
            <w:tcBorders>
              <w:top w:val="single" w:sz="12" w:space="0" w:color="auto"/>
            </w:tcBorders>
          </w:tcPr>
          <w:p w14:paraId="2FF9A833"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 Correlation is significant at the 0.05 level (2-tailed).</w:t>
            </w:r>
          </w:p>
        </w:tc>
      </w:tr>
    </w:tbl>
    <w:p w14:paraId="4DF7B0B8" w14:textId="77777777" w:rsidR="008976C3" w:rsidRPr="008976C3" w:rsidRDefault="008976C3" w:rsidP="008976C3">
      <w:pPr>
        <w:spacing w:after="0" w:line="240" w:lineRule="auto"/>
        <w:jc w:val="both"/>
        <w:rPr>
          <w:rFonts w:ascii="Arial" w:hAnsi="Arial" w:cs="Arial"/>
          <w:color w:val="000000"/>
          <w:sz w:val="20"/>
          <w:szCs w:val="20"/>
        </w:rPr>
      </w:pPr>
      <w:r>
        <w:rPr>
          <w:rFonts w:ascii="Arial" w:hAnsi="Arial" w:cs="Arial"/>
          <w:color w:val="000000"/>
          <w:sz w:val="20"/>
          <w:szCs w:val="20"/>
        </w:rPr>
        <w:t>Field work, 2025</w:t>
      </w:r>
    </w:p>
    <w:p w14:paraId="3243696C" w14:textId="77777777" w:rsidR="008976C3" w:rsidRDefault="008976C3" w:rsidP="008976C3">
      <w:pPr>
        <w:spacing w:after="0" w:line="240" w:lineRule="auto"/>
        <w:jc w:val="both"/>
        <w:rPr>
          <w:rFonts w:ascii="Arial" w:hAnsi="Arial" w:cs="Arial"/>
          <w:b/>
          <w:color w:val="000000"/>
          <w:sz w:val="20"/>
          <w:szCs w:val="20"/>
        </w:rPr>
      </w:pPr>
    </w:p>
    <w:p w14:paraId="5F302142" w14:textId="77777777"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Table 4: Relationship between</w:t>
      </w:r>
      <w:r w:rsidRPr="00202E92">
        <w:rPr>
          <w:rFonts w:ascii="Arial" w:hAnsi="Arial" w:cs="Arial"/>
          <w:color w:val="000000"/>
          <w:sz w:val="20"/>
          <w:szCs w:val="20"/>
        </w:rPr>
        <w:t xml:space="preserve"> </w:t>
      </w:r>
      <w:r w:rsidRPr="00202E92">
        <w:rPr>
          <w:rFonts w:ascii="Arial" w:hAnsi="Arial" w:cs="Arial"/>
          <w:b/>
          <w:color w:val="000000" w:themeColor="text1"/>
          <w:sz w:val="20"/>
          <w:szCs w:val="20"/>
        </w:rPr>
        <w:t>Critical Incidents method of performance appraisal and lecturers’ performance in universities in Delta State</w:t>
      </w:r>
      <w:r w:rsidRPr="00202E92">
        <w:rPr>
          <w:rFonts w:ascii="Arial" w:hAnsi="Arial" w:cs="Arial"/>
          <w:b/>
          <w:color w:val="000000"/>
          <w:sz w:val="20"/>
          <w:szCs w:val="20"/>
        </w:rPr>
        <w:t xml:space="preserve"> </w:t>
      </w:r>
      <w:r w:rsidRPr="00202E92">
        <w:rPr>
          <w:rFonts w:ascii="Arial" w:hAnsi="Arial" w:cs="Arial"/>
          <w:b/>
          <w:color w:val="000000"/>
          <w:sz w:val="20"/>
          <w:szCs w:val="20"/>
        </w:rPr>
        <w:tab/>
      </w:r>
      <w:r w:rsidRPr="00202E92">
        <w:rPr>
          <w:rFonts w:ascii="Arial" w:hAnsi="Arial" w:cs="Arial"/>
          <w:b/>
          <w:color w:val="000000"/>
          <w:sz w:val="20"/>
          <w:szCs w:val="20"/>
        </w:rPr>
        <w:tab/>
      </w:r>
    </w:p>
    <w:tbl>
      <w:tblPr>
        <w:tblW w:w="9331" w:type="dxa"/>
        <w:tblLayout w:type="fixed"/>
        <w:tblLook w:val="04A0" w:firstRow="1" w:lastRow="0" w:firstColumn="1" w:lastColumn="0" w:noHBand="0" w:noVBand="1"/>
      </w:tblPr>
      <w:tblGrid>
        <w:gridCol w:w="733"/>
        <w:gridCol w:w="2417"/>
        <w:gridCol w:w="1331"/>
        <w:gridCol w:w="1331"/>
        <w:gridCol w:w="1469"/>
        <w:gridCol w:w="1025"/>
        <w:gridCol w:w="1025"/>
      </w:tblGrid>
      <w:tr w:rsidR="00202E92" w:rsidRPr="00202E92" w14:paraId="79F99DB0" w14:textId="77777777" w:rsidTr="00051782">
        <w:tc>
          <w:tcPr>
            <w:tcW w:w="3150" w:type="dxa"/>
            <w:gridSpan w:val="2"/>
            <w:vMerge w:val="restart"/>
            <w:tcBorders>
              <w:top w:val="single" w:sz="12" w:space="0" w:color="auto"/>
              <w:bottom w:val="single" w:sz="12" w:space="0" w:color="auto"/>
            </w:tcBorders>
          </w:tcPr>
          <w:p w14:paraId="5478D6B0"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Model</w:t>
            </w:r>
          </w:p>
        </w:tc>
        <w:tc>
          <w:tcPr>
            <w:tcW w:w="2662" w:type="dxa"/>
            <w:gridSpan w:val="2"/>
            <w:tcBorders>
              <w:top w:val="single" w:sz="12" w:space="0" w:color="auto"/>
              <w:bottom w:val="single" w:sz="12" w:space="0" w:color="auto"/>
            </w:tcBorders>
          </w:tcPr>
          <w:p w14:paraId="3AD1057D" w14:textId="77777777" w:rsidR="00202E92" w:rsidRPr="00202E92" w:rsidRDefault="00202E92" w:rsidP="008976C3">
            <w:pPr>
              <w:autoSpaceDE w:val="0"/>
              <w:autoSpaceDN w:val="0"/>
              <w:adjustRightInd w:val="0"/>
              <w:spacing w:after="0" w:line="240" w:lineRule="auto"/>
              <w:ind w:left="60" w:right="60"/>
              <w:jc w:val="center"/>
              <w:rPr>
                <w:rFonts w:ascii="Arial" w:hAnsi="Arial" w:cs="Arial"/>
                <w:b/>
                <w:color w:val="000000"/>
                <w:sz w:val="20"/>
                <w:szCs w:val="20"/>
              </w:rPr>
            </w:pPr>
            <w:r w:rsidRPr="00202E92">
              <w:rPr>
                <w:rFonts w:ascii="Arial" w:hAnsi="Arial" w:cs="Arial"/>
                <w:b/>
                <w:color w:val="000000"/>
                <w:sz w:val="20"/>
                <w:szCs w:val="20"/>
              </w:rPr>
              <w:t>Unstandardized Coefficients</w:t>
            </w:r>
          </w:p>
        </w:tc>
        <w:tc>
          <w:tcPr>
            <w:tcW w:w="1469" w:type="dxa"/>
            <w:tcBorders>
              <w:top w:val="single" w:sz="12" w:space="0" w:color="auto"/>
              <w:bottom w:val="single" w:sz="12" w:space="0" w:color="auto"/>
            </w:tcBorders>
          </w:tcPr>
          <w:p w14:paraId="7FCC674B" w14:textId="77777777" w:rsidR="00202E92" w:rsidRPr="00202E92" w:rsidRDefault="00202E92" w:rsidP="008976C3">
            <w:pPr>
              <w:autoSpaceDE w:val="0"/>
              <w:autoSpaceDN w:val="0"/>
              <w:adjustRightInd w:val="0"/>
              <w:spacing w:after="0" w:line="240" w:lineRule="auto"/>
              <w:ind w:left="60" w:right="-115"/>
              <w:jc w:val="center"/>
              <w:rPr>
                <w:rFonts w:ascii="Arial" w:hAnsi="Arial" w:cs="Arial"/>
                <w:color w:val="000000"/>
                <w:sz w:val="20"/>
                <w:szCs w:val="20"/>
              </w:rPr>
            </w:pPr>
            <w:r w:rsidRPr="00202E92">
              <w:rPr>
                <w:rFonts w:ascii="Arial" w:hAnsi="Arial" w:cs="Arial"/>
                <w:color w:val="000000"/>
                <w:sz w:val="20"/>
                <w:szCs w:val="20"/>
              </w:rPr>
              <w:t>Standardized Coefficients</w:t>
            </w:r>
          </w:p>
        </w:tc>
        <w:tc>
          <w:tcPr>
            <w:tcW w:w="1025" w:type="dxa"/>
            <w:vMerge w:val="restart"/>
            <w:tcBorders>
              <w:top w:val="single" w:sz="12" w:space="0" w:color="auto"/>
              <w:bottom w:val="single" w:sz="12" w:space="0" w:color="auto"/>
            </w:tcBorders>
          </w:tcPr>
          <w:p w14:paraId="5FA3B51C"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t</w:t>
            </w:r>
          </w:p>
        </w:tc>
        <w:tc>
          <w:tcPr>
            <w:tcW w:w="1025" w:type="dxa"/>
            <w:vMerge w:val="restart"/>
            <w:tcBorders>
              <w:top w:val="single" w:sz="12" w:space="0" w:color="auto"/>
              <w:bottom w:val="single" w:sz="12" w:space="0" w:color="auto"/>
            </w:tcBorders>
          </w:tcPr>
          <w:p w14:paraId="2667DF98"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Sig.</w:t>
            </w:r>
          </w:p>
        </w:tc>
      </w:tr>
      <w:tr w:rsidR="00202E92" w:rsidRPr="00202E92" w14:paraId="39AA43A7" w14:textId="77777777" w:rsidTr="00051782">
        <w:tc>
          <w:tcPr>
            <w:tcW w:w="3150" w:type="dxa"/>
            <w:gridSpan w:val="2"/>
            <w:vMerge/>
            <w:tcBorders>
              <w:top w:val="single" w:sz="12" w:space="0" w:color="auto"/>
            </w:tcBorders>
          </w:tcPr>
          <w:p w14:paraId="7823501C"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331" w:type="dxa"/>
            <w:tcBorders>
              <w:top w:val="single" w:sz="12" w:space="0" w:color="auto"/>
            </w:tcBorders>
          </w:tcPr>
          <w:p w14:paraId="7DC54704"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w:t>
            </w:r>
          </w:p>
        </w:tc>
        <w:tc>
          <w:tcPr>
            <w:tcW w:w="1331" w:type="dxa"/>
            <w:tcBorders>
              <w:top w:val="single" w:sz="12" w:space="0" w:color="auto"/>
            </w:tcBorders>
          </w:tcPr>
          <w:p w14:paraId="1442669B"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Std. Error</w:t>
            </w:r>
          </w:p>
        </w:tc>
        <w:tc>
          <w:tcPr>
            <w:tcW w:w="1469" w:type="dxa"/>
            <w:tcBorders>
              <w:top w:val="single" w:sz="12" w:space="0" w:color="auto"/>
            </w:tcBorders>
          </w:tcPr>
          <w:p w14:paraId="52670F6A"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Beta</w:t>
            </w:r>
          </w:p>
        </w:tc>
        <w:tc>
          <w:tcPr>
            <w:tcW w:w="1025" w:type="dxa"/>
            <w:vMerge/>
            <w:tcBorders>
              <w:top w:val="single" w:sz="12" w:space="0" w:color="auto"/>
            </w:tcBorders>
          </w:tcPr>
          <w:p w14:paraId="56C73DCF"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vMerge/>
            <w:tcBorders>
              <w:top w:val="single" w:sz="12" w:space="0" w:color="auto"/>
            </w:tcBorders>
          </w:tcPr>
          <w:p w14:paraId="349B020C"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r>
      <w:tr w:rsidR="00202E92" w:rsidRPr="00202E92" w14:paraId="4FD54B86" w14:textId="77777777" w:rsidTr="00051782">
        <w:tc>
          <w:tcPr>
            <w:tcW w:w="733" w:type="dxa"/>
            <w:vMerge w:val="restart"/>
          </w:tcPr>
          <w:p w14:paraId="53F22779"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1</w:t>
            </w:r>
          </w:p>
        </w:tc>
        <w:tc>
          <w:tcPr>
            <w:tcW w:w="2417" w:type="dxa"/>
          </w:tcPr>
          <w:p w14:paraId="0BE12394"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(Constant)</w:t>
            </w:r>
          </w:p>
        </w:tc>
        <w:tc>
          <w:tcPr>
            <w:tcW w:w="1331" w:type="dxa"/>
          </w:tcPr>
          <w:p w14:paraId="571E9757"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3.635</w:t>
            </w:r>
          </w:p>
        </w:tc>
        <w:tc>
          <w:tcPr>
            <w:tcW w:w="1331" w:type="dxa"/>
          </w:tcPr>
          <w:p w14:paraId="4BA0D5BF"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.978</w:t>
            </w:r>
          </w:p>
        </w:tc>
        <w:tc>
          <w:tcPr>
            <w:tcW w:w="1469" w:type="dxa"/>
          </w:tcPr>
          <w:p w14:paraId="7434E4DD"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tcPr>
          <w:p w14:paraId="2C3CE261"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3.715</w:t>
            </w:r>
          </w:p>
        </w:tc>
        <w:tc>
          <w:tcPr>
            <w:tcW w:w="1025" w:type="dxa"/>
          </w:tcPr>
          <w:p w14:paraId="36C572E3"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.000</w:t>
            </w:r>
          </w:p>
        </w:tc>
      </w:tr>
      <w:tr w:rsidR="00202E92" w:rsidRPr="00202E92" w14:paraId="4B889528" w14:textId="77777777" w:rsidTr="00051782">
        <w:tc>
          <w:tcPr>
            <w:tcW w:w="733" w:type="dxa"/>
            <w:vMerge/>
          </w:tcPr>
          <w:p w14:paraId="44BF4472"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2417" w:type="dxa"/>
          </w:tcPr>
          <w:p w14:paraId="78B1B169"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Critical Incident Method</w:t>
            </w:r>
          </w:p>
        </w:tc>
        <w:tc>
          <w:tcPr>
            <w:tcW w:w="1331" w:type="dxa"/>
          </w:tcPr>
          <w:p w14:paraId="53F00DD7"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.708</w:t>
            </w:r>
          </w:p>
        </w:tc>
        <w:tc>
          <w:tcPr>
            <w:tcW w:w="1331" w:type="dxa"/>
          </w:tcPr>
          <w:p w14:paraId="3B4FE552"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.031</w:t>
            </w:r>
          </w:p>
        </w:tc>
        <w:tc>
          <w:tcPr>
            <w:tcW w:w="1469" w:type="dxa"/>
          </w:tcPr>
          <w:p w14:paraId="031D4A11"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.725</w:t>
            </w:r>
          </w:p>
        </w:tc>
        <w:tc>
          <w:tcPr>
            <w:tcW w:w="1025" w:type="dxa"/>
          </w:tcPr>
          <w:p w14:paraId="15AF2866"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22.649</w:t>
            </w:r>
          </w:p>
        </w:tc>
        <w:tc>
          <w:tcPr>
            <w:tcW w:w="1025" w:type="dxa"/>
          </w:tcPr>
          <w:p w14:paraId="7BAD89B3"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.000</w:t>
            </w:r>
          </w:p>
        </w:tc>
      </w:tr>
      <w:tr w:rsidR="00202E92" w:rsidRPr="00202E92" w14:paraId="0E3B6C6D" w14:textId="77777777" w:rsidTr="00051782">
        <w:tc>
          <w:tcPr>
            <w:tcW w:w="9331" w:type="dxa"/>
            <w:gridSpan w:val="7"/>
            <w:tcBorders>
              <w:bottom w:val="single" w:sz="12" w:space="0" w:color="auto"/>
            </w:tcBorders>
          </w:tcPr>
          <w:p w14:paraId="51CF068F"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a. Dependent Variable: Lecturers Performance</w:t>
            </w:r>
          </w:p>
        </w:tc>
      </w:tr>
    </w:tbl>
    <w:p w14:paraId="18BB4839" w14:textId="77777777" w:rsidR="00202E92" w:rsidRPr="00202E92" w:rsidRDefault="00202E92" w:rsidP="008976C3">
      <w:pPr>
        <w:spacing w:after="0" w:line="240" w:lineRule="auto"/>
        <w:ind w:left="90"/>
        <w:jc w:val="both"/>
        <w:rPr>
          <w:rFonts w:ascii="Arial" w:hAnsi="Arial" w:cs="Arial"/>
          <w:color w:val="000000"/>
          <w:sz w:val="20"/>
          <w:szCs w:val="20"/>
        </w:rPr>
      </w:pPr>
      <w:r w:rsidRPr="00202E92">
        <w:rPr>
          <w:rFonts w:ascii="Arial" w:hAnsi="Arial" w:cs="Arial"/>
          <w:color w:val="000000"/>
          <w:sz w:val="20"/>
          <w:szCs w:val="20"/>
        </w:rPr>
        <w:t>t – Critical at p˂ 0.05, df 230 = 1.960</w:t>
      </w:r>
    </w:p>
    <w:p w14:paraId="63CE7624" w14:textId="77777777" w:rsidR="00202E92" w:rsidRPr="008976C3" w:rsidRDefault="008976C3" w:rsidP="008976C3">
      <w:pPr>
        <w:spacing w:after="0" w:line="240" w:lineRule="auto"/>
        <w:jc w:val="both"/>
        <w:rPr>
          <w:rFonts w:ascii="Arial" w:hAnsi="Arial" w:cs="Arial"/>
          <w:color w:val="000000"/>
          <w:sz w:val="20"/>
          <w:szCs w:val="20"/>
        </w:rPr>
      </w:pPr>
      <w:r>
        <w:rPr>
          <w:rFonts w:ascii="Arial" w:hAnsi="Arial" w:cs="Arial"/>
          <w:color w:val="000000"/>
          <w:sz w:val="20"/>
          <w:szCs w:val="20"/>
        </w:rPr>
        <w:t>Field work, 2025</w:t>
      </w:r>
    </w:p>
    <w:p w14:paraId="02972F34" w14:textId="77777777" w:rsidR="008976C3" w:rsidRDefault="008976C3" w:rsidP="008976C3">
      <w:pPr>
        <w:spacing w:after="0" w:line="240" w:lineRule="auto"/>
        <w:jc w:val="both"/>
        <w:rPr>
          <w:rFonts w:ascii="Arial" w:hAnsi="Arial" w:cs="Arial"/>
          <w:b/>
          <w:color w:val="000000"/>
          <w:sz w:val="20"/>
          <w:szCs w:val="20"/>
        </w:rPr>
      </w:pPr>
    </w:p>
    <w:p w14:paraId="7CFA957C" w14:textId="77777777"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5: Relationship between </w:t>
      </w:r>
      <w:r w:rsidRPr="00202E92">
        <w:rPr>
          <w:rFonts w:ascii="Arial" w:hAnsi="Arial" w:cs="Arial"/>
          <w:b/>
          <w:color w:val="000000" w:themeColor="text1"/>
          <w:sz w:val="20"/>
          <w:szCs w:val="20"/>
        </w:rPr>
        <w:t>Graphic Rating Scale method of performance appraisal and lecturers’ performance in universities in Delta State</w:t>
      </w:r>
      <w:r w:rsidRPr="00202E92">
        <w:rPr>
          <w:rFonts w:ascii="Arial" w:hAnsi="Arial" w:cs="Arial"/>
          <w:b/>
          <w:color w:val="000000"/>
          <w:sz w:val="20"/>
          <w:szCs w:val="20"/>
        </w:rPr>
        <w:t xml:space="preserve"> </w:t>
      </w:r>
    </w:p>
    <w:tbl>
      <w:tblPr>
        <w:tblW w:w="9430" w:type="dxa"/>
        <w:tblLayout w:type="fixed"/>
        <w:tblLook w:val="04A0" w:firstRow="1" w:lastRow="0" w:firstColumn="1" w:lastColumn="0" w:noHBand="0" w:noVBand="1"/>
      </w:tblPr>
      <w:tblGrid>
        <w:gridCol w:w="735"/>
        <w:gridCol w:w="2448"/>
        <w:gridCol w:w="1331"/>
        <w:gridCol w:w="1331"/>
        <w:gridCol w:w="1535"/>
        <w:gridCol w:w="1025"/>
        <w:gridCol w:w="1025"/>
      </w:tblGrid>
      <w:tr w:rsidR="00202E92" w:rsidRPr="00202E92" w14:paraId="2524DCDB" w14:textId="77777777" w:rsidTr="00051782">
        <w:tc>
          <w:tcPr>
            <w:tcW w:w="3183" w:type="dxa"/>
            <w:gridSpan w:val="2"/>
            <w:vMerge w:val="restart"/>
            <w:tcBorders>
              <w:top w:val="single" w:sz="12" w:space="0" w:color="auto"/>
            </w:tcBorders>
          </w:tcPr>
          <w:p w14:paraId="3445ADB6"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Model</w:t>
            </w:r>
          </w:p>
        </w:tc>
        <w:tc>
          <w:tcPr>
            <w:tcW w:w="2662" w:type="dxa"/>
            <w:gridSpan w:val="2"/>
            <w:tcBorders>
              <w:top w:val="single" w:sz="12" w:space="0" w:color="auto"/>
              <w:bottom w:val="single" w:sz="12" w:space="0" w:color="auto"/>
            </w:tcBorders>
          </w:tcPr>
          <w:p w14:paraId="7025ECAA"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Unstandardized Coefficients</w:t>
            </w:r>
          </w:p>
        </w:tc>
        <w:tc>
          <w:tcPr>
            <w:tcW w:w="1535" w:type="dxa"/>
            <w:tcBorders>
              <w:top w:val="single" w:sz="12" w:space="0" w:color="auto"/>
              <w:bottom w:val="single" w:sz="12" w:space="0" w:color="auto"/>
            </w:tcBorders>
          </w:tcPr>
          <w:p w14:paraId="79F535E2" w14:textId="77777777" w:rsidR="00202E92" w:rsidRPr="00202E92" w:rsidRDefault="00202E92" w:rsidP="008976C3">
            <w:pPr>
              <w:autoSpaceDE w:val="0"/>
              <w:autoSpaceDN w:val="0"/>
              <w:adjustRightInd w:val="0"/>
              <w:spacing w:after="0" w:line="240" w:lineRule="auto"/>
              <w:ind w:left="60" w:right="-105"/>
              <w:jc w:val="center"/>
              <w:rPr>
                <w:rFonts w:ascii="Arial" w:hAnsi="Arial" w:cs="Arial"/>
                <w:color w:val="000000"/>
                <w:sz w:val="20"/>
                <w:szCs w:val="20"/>
              </w:rPr>
            </w:pPr>
            <w:r w:rsidRPr="00202E92">
              <w:rPr>
                <w:rFonts w:ascii="Arial" w:hAnsi="Arial" w:cs="Arial"/>
                <w:color w:val="000000"/>
                <w:sz w:val="20"/>
                <w:szCs w:val="20"/>
              </w:rPr>
              <w:t>Standardized Coefficients</w:t>
            </w:r>
          </w:p>
        </w:tc>
        <w:tc>
          <w:tcPr>
            <w:tcW w:w="1025" w:type="dxa"/>
            <w:vMerge w:val="restart"/>
            <w:tcBorders>
              <w:top w:val="single" w:sz="12" w:space="0" w:color="auto"/>
              <w:bottom w:val="single" w:sz="12" w:space="0" w:color="auto"/>
            </w:tcBorders>
          </w:tcPr>
          <w:p w14:paraId="4F211051"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t</w:t>
            </w:r>
          </w:p>
        </w:tc>
        <w:tc>
          <w:tcPr>
            <w:tcW w:w="1025" w:type="dxa"/>
            <w:vMerge w:val="restart"/>
            <w:tcBorders>
              <w:top w:val="single" w:sz="12" w:space="0" w:color="auto"/>
              <w:bottom w:val="single" w:sz="12" w:space="0" w:color="auto"/>
            </w:tcBorders>
          </w:tcPr>
          <w:p w14:paraId="427BDEF3"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Sig.</w:t>
            </w:r>
          </w:p>
        </w:tc>
      </w:tr>
      <w:tr w:rsidR="00202E92" w:rsidRPr="00202E92" w14:paraId="1DECE843" w14:textId="77777777" w:rsidTr="00051782">
        <w:tc>
          <w:tcPr>
            <w:tcW w:w="3183" w:type="dxa"/>
            <w:gridSpan w:val="2"/>
            <w:vMerge/>
          </w:tcPr>
          <w:p w14:paraId="12398977"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331" w:type="dxa"/>
            <w:tcBorders>
              <w:top w:val="single" w:sz="12" w:space="0" w:color="auto"/>
            </w:tcBorders>
          </w:tcPr>
          <w:p w14:paraId="445B4DC8"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w:t>
            </w:r>
          </w:p>
        </w:tc>
        <w:tc>
          <w:tcPr>
            <w:tcW w:w="1331" w:type="dxa"/>
            <w:tcBorders>
              <w:top w:val="single" w:sz="12" w:space="0" w:color="auto"/>
            </w:tcBorders>
          </w:tcPr>
          <w:p w14:paraId="7DC3CA4B"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Std. Error</w:t>
            </w:r>
          </w:p>
        </w:tc>
        <w:tc>
          <w:tcPr>
            <w:tcW w:w="1535" w:type="dxa"/>
            <w:tcBorders>
              <w:top w:val="single" w:sz="12" w:space="0" w:color="auto"/>
            </w:tcBorders>
          </w:tcPr>
          <w:p w14:paraId="5B349AE0"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Beta</w:t>
            </w:r>
          </w:p>
        </w:tc>
        <w:tc>
          <w:tcPr>
            <w:tcW w:w="1025" w:type="dxa"/>
            <w:vMerge/>
            <w:tcBorders>
              <w:top w:val="single" w:sz="12" w:space="0" w:color="auto"/>
            </w:tcBorders>
          </w:tcPr>
          <w:p w14:paraId="0C26787E"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vMerge/>
            <w:tcBorders>
              <w:top w:val="single" w:sz="12" w:space="0" w:color="auto"/>
            </w:tcBorders>
          </w:tcPr>
          <w:p w14:paraId="3AE92994"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r>
      <w:tr w:rsidR="00202E92" w:rsidRPr="00202E92" w14:paraId="298549A2" w14:textId="77777777" w:rsidTr="00051782">
        <w:tc>
          <w:tcPr>
            <w:tcW w:w="735" w:type="dxa"/>
            <w:vMerge w:val="restart"/>
          </w:tcPr>
          <w:p w14:paraId="24970F7C"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1</w:t>
            </w:r>
          </w:p>
        </w:tc>
        <w:tc>
          <w:tcPr>
            <w:tcW w:w="2448" w:type="dxa"/>
          </w:tcPr>
          <w:p w14:paraId="5239C3EA"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(Constant)</w:t>
            </w:r>
          </w:p>
        </w:tc>
        <w:tc>
          <w:tcPr>
            <w:tcW w:w="1331" w:type="dxa"/>
          </w:tcPr>
          <w:p w14:paraId="0D1DC6DF"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1.852</w:t>
            </w:r>
          </w:p>
        </w:tc>
        <w:tc>
          <w:tcPr>
            <w:tcW w:w="1331" w:type="dxa"/>
          </w:tcPr>
          <w:p w14:paraId="4A630AD7"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.593</w:t>
            </w:r>
          </w:p>
        </w:tc>
        <w:tc>
          <w:tcPr>
            <w:tcW w:w="1535" w:type="dxa"/>
          </w:tcPr>
          <w:p w14:paraId="54A3ABED"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tcPr>
          <w:p w14:paraId="26078A6D"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3.122</w:t>
            </w:r>
          </w:p>
        </w:tc>
        <w:tc>
          <w:tcPr>
            <w:tcW w:w="1025" w:type="dxa"/>
          </w:tcPr>
          <w:p w14:paraId="0A563D96"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.002</w:t>
            </w:r>
          </w:p>
        </w:tc>
      </w:tr>
      <w:tr w:rsidR="00202E92" w:rsidRPr="00202E92" w14:paraId="2EEF08A8" w14:textId="77777777" w:rsidTr="00051782">
        <w:tc>
          <w:tcPr>
            <w:tcW w:w="735" w:type="dxa"/>
            <w:vMerge/>
            <w:tcBorders>
              <w:bottom w:val="single" w:sz="12" w:space="0" w:color="auto"/>
            </w:tcBorders>
          </w:tcPr>
          <w:p w14:paraId="796690C8"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2448" w:type="dxa"/>
            <w:tcBorders>
              <w:bottom w:val="single" w:sz="12" w:space="0" w:color="auto"/>
            </w:tcBorders>
          </w:tcPr>
          <w:p w14:paraId="6ECD4D0D"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Graphic Rating Scale</w:t>
            </w:r>
          </w:p>
        </w:tc>
        <w:tc>
          <w:tcPr>
            <w:tcW w:w="1331" w:type="dxa"/>
            <w:tcBorders>
              <w:bottom w:val="single" w:sz="12" w:space="0" w:color="auto"/>
            </w:tcBorders>
          </w:tcPr>
          <w:p w14:paraId="5511EA6D"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.761</w:t>
            </w:r>
          </w:p>
        </w:tc>
        <w:tc>
          <w:tcPr>
            <w:tcW w:w="1331" w:type="dxa"/>
            <w:tcBorders>
              <w:bottom w:val="single" w:sz="12" w:space="0" w:color="auto"/>
            </w:tcBorders>
          </w:tcPr>
          <w:p w14:paraId="2B5B376F"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.019</w:t>
            </w:r>
          </w:p>
        </w:tc>
        <w:tc>
          <w:tcPr>
            <w:tcW w:w="1535" w:type="dxa"/>
            <w:tcBorders>
              <w:bottom w:val="single" w:sz="12" w:space="0" w:color="auto"/>
            </w:tcBorders>
          </w:tcPr>
          <w:p w14:paraId="656A5D03"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.819</w:t>
            </w:r>
          </w:p>
        </w:tc>
        <w:tc>
          <w:tcPr>
            <w:tcW w:w="1025" w:type="dxa"/>
            <w:tcBorders>
              <w:bottom w:val="single" w:sz="12" w:space="0" w:color="auto"/>
            </w:tcBorders>
          </w:tcPr>
          <w:p w14:paraId="3C7F2511"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40.374</w:t>
            </w:r>
          </w:p>
        </w:tc>
        <w:tc>
          <w:tcPr>
            <w:tcW w:w="1025" w:type="dxa"/>
          </w:tcPr>
          <w:p w14:paraId="74BDC302"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.000</w:t>
            </w:r>
          </w:p>
        </w:tc>
      </w:tr>
      <w:tr w:rsidR="00202E92" w:rsidRPr="00202E92" w14:paraId="6594C869" w14:textId="77777777" w:rsidTr="00051782">
        <w:tc>
          <w:tcPr>
            <w:tcW w:w="9430" w:type="dxa"/>
            <w:gridSpan w:val="7"/>
            <w:tcBorders>
              <w:top w:val="single" w:sz="12" w:space="0" w:color="auto"/>
            </w:tcBorders>
          </w:tcPr>
          <w:p w14:paraId="232BE249"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a. Dependent Variable: Lecturers Performance</w:t>
            </w:r>
          </w:p>
        </w:tc>
      </w:tr>
    </w:tbl>
    <w:p w14:paraId="17D93F56" w14:textId="77777777" w:rsidR="00202E92" w:rsidRPr="00202E92" w:rsidRDefault="00202E92" w:rsidP="008976C3">
      <w:pPr>
        <w:spacing w:after="0" w:line="240" w:lineRule="auto"/>
        <w:ind w:left="90"/>
        <w:jc w:val="both"/>
        <w:rPr>
          <w:rFonts w:ascii="Arial" w:hAnsi="Arial" w:cs="Arial"/>
          <w:color w:val="000000"/>
          <w:sz w:val="20"/>
          <w:szCs w:val="20"/>
        </w:rPr>
      </w:pPr>
      <w:r w:rsidRPr="00202E92">
        <w:rPr>
          <w:rFonts w:ascii="Arial" w:hAnsi="Arial" w:cs="Arial"/>
          <w:color w:val="000000"/>
          <w:sz w:val="20"/>
          <w:szCs w:val="20"/>
        </w:rPr>
        <w:t>t – Critical at p˂ 0.05, df 230 = 1.960</w:t>
      </w:r>
    </w:p>
    <w:p w14:paraId="045F7BE5" w14:textId="77777777" w:rsidR="00202E92" w:rsidRPr="00202E92" w:rsidRDefault="008976C3" w:rsidP="008976C3">
      <w:pPr>
        <w:pStyle w:val="Default"/>
        <w:jc w:val="both"/>
        <w:rPr>
          <w:rFonts w:ascii="Arial" w:hAnsi="Arial" w:cs="Arial"/>
          <w:color w:val="000000" w:themeColor="text1"/>
          <w:sz w:val="20"/>
          <w:szCs w:val="20"/>
        </w:rPr>
      </w:pPr>
      <w:r>
        <w:rPr>
          <w:rFonts w:ascii="Arial" w:hAnsi="Arial" w:cs="Arial"/>
          <w:color w:val="000000" w:themeColor="text1"/>
          <w:sz w:val="20"/>
          <w:szCs w:val="20"/>
        </w:rPr>
        <w:t>Field work, 2025</w:t>
      </w:r>
    </w:p>
    <w:p w14:paraId="5E20B5C3" w14:textId="77777777" w:rsidR="008976C3" w:rsidRDefault="008976C3" w:rsidP="008976C3">
      <w:pPr>
        <w:spacing w:after="0" w:line="240" w:lineRule="auto"/>
        <w:jc w:val="both"/>
        <w:rPr>
          <w:rFonts w:ascii="Arial" w:hAnsi="Arial" w:cs="Arial"/>
          <w:b/>
          <w:color w:val="000000"/>
          <w:sz w:val="20"/>
          <w:szCs w:val="20"/>
        </w:rPr>
      </w:pPr>
    </w:p>
    <w:p w14:paraId="27E9F52C" w14:textId="77777777"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6: Relationship between </w:t>
      </w:r>
      <w:r w:rsidRPr="00202E92">
        <w:rPr>
          <w:rFonts w:ascii="Arial" w:hAnsi="Arial" w:cs="Arial"/>
          <w:b/>
          <w:color w:val="000000" w:themeColor="text1"/>
          <w:sz w:val="20"/>
          <w:szCs w:val="20"/>
        </w:rPr>
        <w:t>Essay method of performance appraisal and lecturers’ performance in universities in Delta State</w:t>
      </w:r>
    </w:p>
    <w:tbl>
      <w:tblPr>
        <w:tblW w:w="9344" w:type="dxa"/>
        <w:tblLayout w:type="fixed"/>
        <w:tblLook w:val="04A0" w:firstRow="1" w:lastRow="0" w:firstColumn="1" w:lastColumn="0" w:noHBand="0" w:noVBand="1"/>
      </w:tblPr>
      <w:tblGrid>
        <w:gridCol w:w="465"/>
        <w:gridCol w:w="2448"/>
        <w:gridCol w:w="1331"/>
        <w:gridCol w:w="1331"/>
        <w:gridCol w:w="1715"/>
        <w:gridCol w:w="1025"/>
        <w:gridCol w:w="1029"/>
      </w:tblGrid>
      <w:tr w:rsidR="00202E92" w:rsidRPr="00202E92" w14:paraId="2F781B9E" w14:textId="77777777" w:rsidTr="00051782">
        <w:tc>
          <w:tcPr>
            <w:tcW w:w="9344" w:type="dxa"/>
            <w:gridSpan w:val="7"/>
            <w:tcBorders>
              <w:top w:val="single" w:sz="18" w:space="0" w:color="auto"/>
            </w:tcBorders>
          </w:tcPr>
          <w:p w14:paraId="556F7213"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p>
        </w:tc>
      </w:tr>
      <w:tr w:rsidR="00202E92" w:rsidRPr="00202E92" w14:paraId="74AD69DF" w14:textId="77777777" w:rsidTr="00051782">
        <w:tc>
          <w:tcPr>
            <w:tcW w:w="2913" w:type="dxa"/>
            <w:gridSpan w:val="2"/>
            <w:vMerge w:val="restart"/>
          </w:tcPr>
          <w:p w14:paraId="2DC858A3"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Model</w:t>
            </w:r>
          </w:p>
        </w:tc>
        <w:tc>
          <w:tcPr>
            <w:tcW w:w="2662" w:type="dxa"/>
            <w:gridSpan w:val="2"/>
            <w:tcBorders>
              <w:bottom w:val="single" w:sz="18" w:space="0" w:color="auto"/>
            </w:tcBorders>
          </w:tcPr>
          <w:p w14:paraId="79FD2FB1"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Unstandardized Coefficients</w:t>
            </w:r>
          </w:p>
        </w:tc>
        <w:tc>
          <w:tcPr>
            <w:tcW w:w="1715" w:type="dxa"/>
            <w:tcBorders>
              <w:bottom w:val="single" w:sz="18" w:space="0" w:color="auto"/>
            </w:tcBorders>
          </w:tcPr>
          <w:p w14:paraId="011B8846"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Standardized Coefficients</w:t>
            </w:r>
          </w:p>
        </w:tc>
        <w:tc>
          <w:tcPr>
            <w:tcW w:w="1025" w:type="dxa"/>
            <w:vMerge w:val="restart"/>
            <w:tcBorders>
              <w:bottom w:val="single" w:sz="18" w:space="0" w:color="auto"/>
            </w:tcBorders>
          </w:tcPr>
          <w:p w14:paraId="1847995C"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t</w:t>
            </w:r>
          </w:p>
        </w:tc>
        <w:tc>
          <w:tcPr>
            <w:tcW w:w="1025" w:type="dxa"/>
            <w:vMerge w:val="restart"/>
            <w:tcBorders>
              <w:bottom w:val="single" w:sz="18" w:space="0" w:color="auto"/>
            </w:tcBorders>
          </w:tcPr>
          <w:p w14:paraId="0DD30D2F"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Sig.</w:t>
            </w:r>
          </w:p>
        </w:tc>
      </w:tr>
      <w:tr w:rsidR="00202E92" w:rsidRPr="00202E92" w14:paraId="3115DA09" w14:textId="77777777" w:rsidTr="00051782">
        <w:tc>
          <w:tcPr>
            <w:tcW w:w="2913" w:type="dxa"/>
            <w:gridSpan w:val="2"/>
            <w:vMerge/>
          </w:tcPr>
          <w:p w14:paraId="3BC3957F"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331" w:type="dxa"/>
            <w:tcBorders>
              <w:top w:val="single" w:sz="18" w:space="0" w:color="auto"/>
            </w:tcBorders>
          </w:tcPr>
          <w:p w14:paraId="594B0692"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w:t>
            </w:r>
          </w:p>
        </w:tc>
        <w:tc>
          <w:tcPr>
            <w:tcW w:w="1331" w:type="dxa"/>
            <w:tcBorders>
              <w:top w:val="single" w:sz="18" w:space="0" w:color="auto"/>
            </w:tcBorders>
          </w:tcPr>
          <w:p w14:paraId="2E47FC49"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Std. Error</w:t>
            </w:r>
          </w:p>
        </w:tc>
        <w:tc>
          <w:tcPr>
            <w:tcW w:w="1715" w:type="dxa"/>
            <w:tcBorders>
              <w:top w:val="single" w:sz="18" w:space="0" w:color="auto"/>
            </w:tcBorders>
          </w:tcPr>
          <w:p w14:paraId="1AA64FEB"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Beta</w:t>
            </w:r>
          </w:p>
        </w:tc>
        <w:tc>
          <w:tcPr>
            <w:tcW w:w="1025" w:type="dxa"/>
            <w:vMerge/>
            <w:tcBorders>
              <w:top w:val="single" w:sz="18" w:space="0" w:color="auto"/>
            </w:tcBorders>
          </w:tcPr>
          <w:p w14:paraId="7954A436"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vMerge/>
            <w:tcBorders>
              <w:top w:val="single" w:sz="18" w:space="0" w:color="auto"/>
            </w:tcBorders>
          </w:tcPr>
          <w:p w14:paraId="3F2CB483"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r>
      <w:tr w:rsidR="00202E92" w:rsidRPr="00202E92" w14:paraId="666E7729" w14:textId="77777777" w:rsidTr="00051782">
        <w:tc>
          <w:tcPr>
            <w:tcW w:w="465" w:type="dxa"/>
            <w:vMerge w:val="restart"/>
          </w:tcPr>
          <w:p w14:paraId="2E5A59F2"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1</w:t>
            </w:r>
          </w:p>
        </w:tc>
        <w:tc>
          <w:tcPr>
            <w:tcW w:w="2448" w:type="dxa"/>
          </w:tcPr>
          <w:p w14:paraId="5B39681D"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(Constant)</w:t>
            </w:r>
          </w:p>
        </w:tc>
        <w:tc>
          <w:tcPr>
            <w:tcW w:w="1331" w:type="dxa"/>
          </w:tcPr>
          <w:p w14:paraId="445BFA26"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.680</w:t>
            </w:r>
          </w:p>
        </w:tc>
        <w:tc>
          <w:tcPr>
            <w:tcW w:w="1331" w:type="dxa"/>
          </w:tcPr>
          <w:p w14:paraId="179866F0"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1.392</w:t>
            </w:r>
          </w:p>
        </w:tc>
        <w:tc>
          <w:tcPr>
            <w:tcW w:w="1715" w:type="dxa"/>
          </w:tcPr>
          <w:p w14:paraId="4CB1C494"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tcPr>
          <w:p w14:paraId="5ACF2EDE"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.489</w:t>
            </w:r>
          </w:p>
        </w:tc>
        <w:tc>
          <w:tcPr>
            <w:tcW w:w="1025" w:type="dxa"/>
          </w:tcPr>
          <w:p w14:paraId="5945D0F7"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.626</w:t>
            </w:r>
          </w:p>
        </w:tc>
      </w:tr>
      <w:tr w:rsidR="00202E92" w:rsidRPr="00202E92" w14:paraId="7A25C35D" w14:textId="77777777" w:rsidTr="00051782">
        <w:tc>
          <w:tcPr>
            <w:tcW w:w="465" w:type="dxa"/>
            <w:vMerge/>
            <w:tcBorders>
              <w:bottom w:val="single" w:sz="18" w:space="0" w:color="auto"/>
            </w:tcBorders>
          </w:tcPr>
          <w:p w14:paraId="36DE3B28"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2448" w:type="dxa"/>
            <w:tcBorders>
              <w:bottom w:val="single" w:sz="18" w:space="0" w:color="auto"/>
            </w:tcBorders>
          </w:tcPr>
          <w:p w14:paraId="06905084"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Essay Method</w:t>
            </w:r>
          </w:p>
        </w:tc>
        <w:tc>
          <w:tcPr>
            <w:tcW w:w="1331" w:type="dxa"/>
            <w:tcBorders>
              <w:bottom w:val="single" w:sz="18" w:space="0" w:color="auto"/>
            </w:tcBorders>
          </w:tcPr>
          <w:p w14:paraId="696D8967"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.422</w:t>
            </w:r>
          </w:p>
        </w:tc>
        <w:tc>
          <w:tcPr>
            <w:tcW w:w="1331" w:type="dxa"/>
            <w:tcBorders>
              <w:bottom w:val="single" w:sz="18" w:space="0" w:color="auto"/>
            </w:tcBorders>
          </w:tcPr>
          <w:p w14:paraId="2A3D3020"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.023</w:t>
            </w:r>
          </w:p>
        </w:tc>
        <w:tc>
          <w:tcPr>
            <w:tcW w:w="1715" w:type="dxa"/>
            <w:tcBorders>
              <w:bottom w:val="single" w:sz="18" w:space="0" w:color="auto"/>
            </w:tcBorders>
          </w:tcPr>
          <w:p w14:paraId="086C1132"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.637</w:t>
            </w:r>
          </w:p>
        </w:tc>
        <w:tc>
          <w:tcPr>
            <w:tcW w:w="1025" w:type="dxa"/>
            <w:tcBorders>
              <w:bottom w:val="single" w:sz="18" w:space="0" w:color="auto"/>
            </w:tcBorders>
          </w:tcPr>
          <w:p w14:paraId="34DC6F46"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18.028</w:t>
            </w:r>
          </w:p>
        </w:tc>
        <w:tc>
          <w:tcPr>
            <w:tcW w:w="1025" w:type="dxa"/>
            <w:tcBorders>
              <w:bottom w:val="single" w:sz="18" w:space="0" w:color="auto"/>
            </w:tcBorders>
          </w:tcPr>
          <w:p w14:paraId="07A5AE8B"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.000</w:t>
            </w:r>
          </w:p>
        </w:tc>
      </w:tr>
      <w:tr w:rsidR="00202E92" w:rsidRPr="00202E92" w14:paraId="384C52A8" w14:textId="77777777" w:rsidTr="00051782">
        <w:tc>
          <w:tcPr>
            <w:tcW w:w="9344" w:type="dxa"/>
            <w:gridSpan w:val="7"/>
            <w:tcBorders>
              <w:top w:val="single" w:sz="18" w:space="0" w:color="auto"/>
            </w:tcBorders>
          </w:tcPr>
          <w:p w14:paraId="15C4C1D2"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a. Dependent Variable: Lecturers Performance</w:t>
            </w:r>
          </w:p>
        </w:tc>
      </w:tr>
    </w:tbl>
    <w:p w14:paraId="630BC7CD" w14:textId="77777777" w:rsidR="00202E92" w:rsidRPr="00202E92" w:rsidRDefault="00202E92" w:rsidP="008976C3">
      <w:pPr>
        <w:spacing w:after="0" w:line="240" w:lineRule="auto"/>
        <w:ind w:left="90"/>
        <w:jc w:val="both"/>
        <w:rPr>
          <w:rFonts w:ascii="Arial" w:hAnsi="Arial" w:cs="Arial"/>
          <w:color w:val="000000"/>
          <w:sz w:val="20"/>
          <w:szCs w:val="20"/>
        </w:rPr>
      </w:pPr>
      <w:r w:rsidRPr="00202E92">
        <w:rPr>
          <w:rFonts w:ascii="Arial" w:hAnsi="Arial" w:cs="Arial"/>
          <w:color w:val="000000"/>
          <w:sz w:val="20"/>
          <w:szCs w:val="20"/>
        </w:rPr>
        <w:t>t – Critical at p˂ 0.05, df 230 = 1.960</w:t>
      </w:r>
    </w:p>
    <w:p w14:paraId="55FCFC55" w14:textId="77777777" w:rsidR="00202E92" w:rsidRPr="008976C3" w:rsidRDefault="008976C3" w:rsidP="008976C3">
      <w:pPr>
        <w:pStyle w:val="ListParagraph"/>
        <w:spacing w:line="240" w:lineRule="auto"/>
        <w:ind w:left="0"/>
        <w:jc w:val="both"/>
        <w:rPr>
          <w:rFonts w:ascii="Arial" w:hAnsi="Arial" w:cs="Arial"/>
          <w:color w:val="000000" w:themeColor="text1"/>
          <w:sz w:val="20"/>
          <w:szCs w:val="20"/>
        </w:rPr>
      </w:pPr>
      <w:r w:rsidRPr="008976C3">
        <w:rPr>
          <w:rFonts w:ascii="Arial" w:hAnsi="Arial" w:cs="Arial"/>
          <w:color w:val="000000" w:themeColor="text1"/>
          <w:sz w:val="20"/>
          <w:szCs w:val="20"/>
        </w:rPr>
        <w:t>Field work, 2025</w:t>
      </w:r>
    </w:p>
    <w:p w14:paraId="65692231" w14:textId="77777777" w:rsidR="008976C3" w:rsidRDefault="008976C3" w:rsidP="008976C3">
      <w:pPr>
        <w:pStyle w:val="ListParagraph"/>
        <w:spacing w:line="240" w:lineRule="auto"/>
        <w:ind w:left="0"/>
        <w:jc w:val="both"/>
        <w:rPr>
          <w:rFonts w:ascii="Arial" w:hAnsi="Arial" w:cs="Arial"/>
          <w:b/>
          <w:color w:val="000000" w:themeColor="text1"/>
          <w:szCs w:val="20"/>
        </w:rPr>
      </w:pPr>
    </w:p>
    <w:p w14:paraId="0D519F6D" w14:textId="77777777" w:rsidR="00051782" w:rsidRPr="00202E92" w:rsidRDefault="001305C7" w:rsidP="008976C3">
      <w:pPr>
        <w:pStyle w:val="ListParagraph"/>
        <w:spacing w:line="240" w:lineRule="auto"/>
        <w:ind w:left="0"/>
        <w:jc w:val="both"/>
        <w:rPr>
          <w:rFonts w:ascii="Arial" w:hAnsi="Arial" w:cs="Arial"/>
          <w:b/>
          <w:color w:val="000000" w:themeColor="text1"/>
          <w:szCs w:val="20"/>
        </w:rPr>
      </w:pPr>
      <w:r w:rsidRPr="00202E92">
        <w:rPr>
          <w:rFonts w:ascii="Arial" w:hAnsi="Arial" w:cs="Arial"/>
          <w:b/>
          <w:color w:val="000000" w:themeColor="text1"/>
          <w:szCs w:val="20"/>
        </w:rPr>
        <w:t>4. DISCUSSION</w:t>
      </w:r>
    </w:p>
    <w:p w14:paraId="0F5DC21C" w14:textId="77777777" w:rsidR="00051782" w:rsidRPr="00202E92" w:rsidRDefault="00051782" w:rsidP="008976C3">
      <w:pPr>
        <w:spacing w:line="240" w:lineRule="auto"/>
        <w:ind w:firstLine="720"/>
        <w:jc w:val="both"/>
        <w:rPr>
          <w:rFonts w:ascii="Arial" w:hAnsi="Arial" w:cs="Arial"/>
          <w:iCs/>
          <w:color w:val="000000" w:themeColor="text1"/>
          <w:sz w:val="20"/>
          <w:szCs w:val="20"/>
        </w:rPr>
      </w:pPr>
      <w:r w:rsidRPr="00202E92">
        <w:rPr>
          <w:rFonts w:ascii="Arial" w:hAnsi="Arial" w:cs="Arial"/>
          <w:color w:val="000000" w:themeColor="text1"/>
          <w:sz w:val="20"/>
          <w:szCs w:val="20"/>
        </w:rPr>
        <w:t>The finding from the study based on research quest</w:t>
      </w:r>
      <w:r w:rsidR="005D4C94" w:rsidRPr="00202E92">
        <w:rPr>
          <w:rFonts w:ascii="Arial" w:hAnsi="Arial" w:cs="Arial"/>
          <w:color w:val="000000" w:themeColor="text1"/>
          <w:sz w:val="20"/>
          <w:szCs w:val="20"/>
        </w:rPr>
        <w:t xml:space="preserve">ion one as presented in Table </w:t>
      </w:r>
      <w:r w:rsidRPr="00202E92">
        <w:rPr>
          <w:rFonts w:ascii="Arial" w:hAnsi="Arial" w:cs="Arial"/>
          <w:color w:val="000000" w:themeColor="text1"/>
          <w:sz w:val="20"/>
          <w:szCs w:val="20"/>
        </w:rPr>
        <w:t xml:space="preserve">1, revealed that </w:t>
      </w:r>
      <w:r w:rsidRPr="00202E92">
        <w:rPr>
          <w:rFonts w:ascii="Arial" w:hAnsi="Arial" w:cs="Arial"/>
          <w:color w:val="000000" w:themeColor="text1"/>
          <w:sz w:val="20"/>
          <w:szCs w:val="20"/>
          <w:shd w:val="clear" w:color="auto" w:fill="FFFFFF"/>
        </w:rPr>
        <w:t>c</w:t>
      </w:r>
      <w:r w:rsidRPr="00202E92">
        <w:rPr>
          <w:rFonts w:ascii="Arial" w:hAnsi="Arial" w:cs="Arial"/>
          <w:color w:val="000000" w:themeColor="text1"/>
          <w:sz w:val="20"/>
          <w:szCs w:val="20"/>
        </w:rPr>
        <w:t>ritical incidents method of performance appraisal enhances lecturers’ productivity</w:t>
      </w:r>
      <w:r w:rsidRPr="00202E92">
        <w:rPr>
          <w:rFonts w:ascii="Arial" w:hAnsi="Arial" w:cs="Arial"/>
          <w:color w:val="000000" w:themeColor="text1"/>
          <w:sz w:val="20"/>
          <w:szCs w:val="20"/>
          <w:shd w:val="clear" w:color="auto" w:fill="FFFFFF"/>
        </w:rPr>
        <w:t xml:space="preserve">. This is an indication that </w:t>
      </w:r>
      <w:r w:rsidRPr="00202E92">
        <w:rPr>
          <w:rFonts w:ascii="Arial" w:hAnsi="Arial" w:cs="Arial"/>
          <w:color w:val="000000"/>
          <w:sz w:val="20"/>
          <w:szCs w:val="20"/>
        </w:rPr>
        <w:t xml:space="preserve">relationship between </w:t>
      </w:r>
      <w:r w:rsidRPr="00202E92">
        <w:rPr>
          <w:rFonts w:ascii="Arial" w:hAnsi="Arial" w:cs="Arial"/>
          <w:color w:val="000000" w:themeColor="text1"/>
          <w:sz w:val="20"/>
          <w:szCs w:val="20"/>
        </w:rPr>
        <w:t xml:space="preserve">Critical Incidents method of performance appraisal and lecturers’ performance in universities in Delta State. The finding corroborates that of </w:t>
      </w:r>
      <w:proofErr w:type="spellStart"/>
      <w:r w:rsidRPr="00202E92">
        <w:rPr>
          <w:rFonts w:ascii="Arial" w:hAnsi="Arial" w:cs="Arial"/>
          <w:bCs/>
          <w:color w:val="000000" w:themeColor="text1"/>
          <w:sz w:val="20"/>
          <w:szCs w:val="20"/>
        </w:rPr>
        <w:t>Oshode</w:t>
      </w:r>
      <w:proofErr w:type="spellEnd"/>
      <w:r w:rsidRPr="00202E92">
        <w:rPr>
          <w:rFonts w:ascii="Arial" w:hAnsi="Arial" w:cs="Arial"/>
          <w:bCs/>
          <w:color w:val="000000" w:themeColor="text1"/>
          <w:sz w:val="20"/>
          <w:szCs w:val="20"/>
        </w:rPr>
        <w:t xml:space="preserve"> et al (2014) who reported that critical incidents </w:t>
      </w:r>
      <w:r w:rsidRPr="00202E92">
        <w:rPr>
          <w:rFonts w:ascii="Arial" w:hAnsi="Arial" w:cs="Arial"/>
          <w:iCs/>
          <w:color w:val="000000" w:themeColor="text1"/>
          <w:sz w:val="20"/>
          <w:szCs w:val="20"/>
        </w:rPr>
        <w:t xml:space="preserve">is required for a successful administration of the performance appraisal system. The finding also buttressed that of </w:t>
      </w:r>
      <w:proofErr w:type="spellStart"/>
      <w:r w:rsidRPr="00202E92">
        <w:rPr>
          <w:rFonts w:ascii="Arial" w:hAnsi="Arial" w:cs="Arial"/>
          <w:bCs/>
          <w:color w:val="000000" w:themeColor="text1"/>
          <w:sz w:val="20"/>
          <w:szCs w:val="20"/>
        </w:rPr>
        <w:t>Kihama</w:t>
      </w:r>
      <w:proofErr w:type="spellEnd"/>
      <w:r w:rsidRPr="00202E92">
        <w:rPr>
          <w:rFonts w:ascii="Arial" w:hAnsi="Arial" w:cs="Arial"/>
          <w:bCs/>
          <w:color w:val="000000" w:themeColor="text1"/>
          <w:sz w:val="20"/>
          <w:szCs w:val="20"/>
        </w:rPr>
        <w:t xml:space="preserve"> and </w:t>
      </w:r>
      <w:proofErr w:type="spellStart"/>
      <w:r w:rsidRPr="00202E92">
        <w:rPr>
          <w:rFonts w:ascii="Arial" w:hAnsi="Arial" w:cs="Arial"/>
          <w:bCs/>
          <w:color w:val="000000" w:themeColor="text1"/>
          <w:sz w:val="20"/>
          <w:szCs w:val="20"/>
        </w:rPr>
        <w:t>Wainaina</w:t>
      </w:r>
      <w:proofErr w:type="spellEnd"/>
      <w:r w:rsidRPr="00202E92">
        <w:rPr>
          <w:rFonts w:ascii="Arial" w:hAnsi="Arial" w:cs="Arial"/>
          <w:bCs/>
          <w:color w:val="000000" w:themeColor="text1"/>
          <w:sz w:val="20"/>
          <w:szCs w:val="20"/>
        </w:rPr>
        <w:t xml:space="preserve"> (2019) who found that </w:t>
      </w:r>
      <w:r w:rsidRPr="00202E92">
        <w:rPr>
          <w:rFonts w:ascii="Arial" w:hAnsi="Arial" w:cs="Arial"/>
          <w:color w:val="000000" w:themeColor="text1"/>
          <w:sz w:val="20"/>
          <w:szCs w:val="20"/>
        </w:rPr>
        <w:t xml:space="preserve">critical </w:t>
      </w:r>
      <w:r w:rsidRPr="00202E92">
        <w:rPr>
          <w:rFonts w:ascii="Arial" w:hAnsi="Arial" w:cs="Arial"/>
          <w:color w:val="000000" w:themeColor="text1"/>
          <w:sz w:val="20"/>
          <w:szCs w:val="20"/>
        </w:rPr>
        <w:lastRenderedPageBreak/>
        <w:t xml:space="preserve">incidents are easy to share positive appraisal feedback as compared to criticizing poor performance. The result of hypothesis one as presented in Table 4 showed that </w:t>
      </w:r>
      <w:r w:rsidRPr="00202E92">
        <w:rPr>
          <w:rFonts w:ascii="Arial" w:hAnsi="Arial" w:cs="Arial"/>
          <w:color w:val="010205"/>
          <w:sz w:val="20"/>
          <w:szCs w:val="20"/>
        </w:rPr>
        <w:t xml:space="preserve">there is a </w:t>
      </w:r>
      <w:r w:rsidRPr="00202E92">
        <w:rPr>
          <w:rFonts w:ascii="Arial" w:hAnsi="Arial" w:cs="Arial"/>
          <w:spacing w:val="-1"/>
          <w:sz w:val="20"/>
          <w:szCs w:val="20"/>
        </w:rPr>
        <w:t xml:space="preserve">significant </w:t>
      </w:r>
      <w:r w:rsidRPr="00202E92">
        <w:rPr>
          <w:rFonts w:ascii="Arial" w:hAnsi="Arial" w:cs="Arial"/>
          <w:sz w:val="20"/>
          <w:szCs w:val="20"/>
        </w:rPr>
        <w:t xml:space="preserve">relationship </w:t>
      </w:r>
      <w:r w:rsidRPr="00202E92">
        <w:rPr>
          <w:rFonts w:ascii="Arial" w:hAnsi="Arial" w:cs="Arial"/>
          <w:color w:val="000000" w:themeColor="text1"/>
          <w:sz w:val="20"/>
          <w:szCs w:val="20"/>
        </w:rPr>
        <w:t xml:space="preserve">between critical incidents method of performance appraisal and lecturers’ performance in universities in Delta State, Nigeria. This study corroborates with that of </w:t>
      </w:r>
      <w:proofErr w:type="spellStart"/>
      <w:r w:rsidRPr="00202E92">
        <w:rPr>
          <w:rFonts w:ascii="Arial" w:hAnsi="Arial" w:cs="Arial"/>
          <w:bCs/>
          <w:color w:val="000000" w:themeColor="text1"/>
          <w:sz w:val="20"/>
          <w:szCs w:val="20"/>
        </w:rPr>
        <w:t>Oshode</w:t>
      </w:r>
      <w:proofErr w:type="spellEnd"/>
      <w:r w:rsidRPr="00202E92">
        <w:rPr>
          <w:rFonts w:ascii="Arial" w:hAnsi="Arial" w:cs="Arial"/>
          <w:bCs/>
          <w:color w:val="000000" w:themeColor="text1"/>
          <w:sz w:val="20"/>
          <w:szCs w:val="20"/>
        </w:rPr>
        <w:t xml:space="preserve"> et al. (2014) who </w:t>
      </w:r>
      <w:r w:rsidRPr="00202E92">
        <w:rPr>
          <w:rFonts w:ascii="Arial" w:hAnsi="Arial" w:cs="Arial"/>
          <w:iCs/>
          <w:color w:val="000000" w:themeColor="text1"/>
          <w:sz w:val="20"/>
          <w:szCs w:val="20"/>
        </w:rPr>
        <w:t>evaluates the possible disparity between critical incidents and closed feedback system of performance appraisal with a view to establish their appropriateness in guaranteeing employees’ productivity in the Nigerian banking industry. The study concluded that critical incidents is required for a successful administration of the performance appraisal system.</w:t>
      </w:r>
    </w:p>
    <w:p w14:paraId="1AEC77C7" w14:textId="77777777" w:rsidR="00051782" w:rsidRPr="00202E92" w:rsidRDefault="00051782" w:rsidP="008976C3">
      <w:pPr>
        <w:pStyle w:val="Default"/>
        <w:spacing w:after="200"/>
        <w:ind w:firstLine="720"/>
        <w:jc w:val="both"/>
        <w:rPr>
          <w:rFonts w:ascii="Arial" w:hAnsi="Arial" w:cs="Arial"/>
          <w:color w:val="000000" w:themeColor="text1"/>
          <w:sz w:val="20"/>
          <w:szCs w:val="20"/>
        </w:rPr>
      </w:pPr>
      <w:proofErr w:type="spellStart"/>
      <w:r w:rsidRPr="00202E92">
        <w:rPr>
          <w:rFonts w:ascii="Arial" w:hAnsi="Arial" w:cs="Arial"/>
          <w:color w:val="000000" w:themeColor="text1"/>
          <w:sz w:val="20"/>
          <w:szCs w:val="20"/>
        </w:rPr>
        <w:t>Analysed</w:t>
      </w:r>
      <w:proofErr w:type="spellEnd"/>
      <w:r w:rsidRPr="00202E92">
        <w:rPr>
          <w:rFonts w:ascii="Arial" w:hAnsi="Arial" w:cs="Arial"/>
          <w:color w:val="000000" w:themeColor="text1"/>
          <w:sz w:val="20"/>
          <w:szCs w:val="20"/>
        </w:rPr>
        <w:t xml:space="preserve"> data on research quest</w:t>
      </w:r>
      <w:r w:rsidR="005D4C94" w:rsidRPr="00202E92">
        <w:rPr>
          <w:rFonts w:ascii="Arial" w:hAnsi="Arial" w:cs="Arial"/>
          <w:color w:val="000000" w:themeColor="text1"/>
          <w:sz w:val="20"/>
          <w:szCs w:val="20"/>
        </w:rPr>
        <w:t xml:space="preserve">ion two as presented in Table </w:t>
      </w:r>
      <w:r w:rsidRPr="00202E92">
        <w:rPr>
          <w:rFonts w:ascii="Arial" w:hAnsi="Arial" w:cs="Arial"/>
          <w:color w:val="000000" w:themeColor="text1"/>
          <w:sz w:val="20"/>
          <w:szCs w:val="20"/>
        </w:rPr>
        <w:t xml:space="preserve">2, revealed that lecturers’ productivity is enhanced by graphic rating scale method of performance appraisal. This is an indication that there is </w:t>
      </w:r>
      <w:r w:rsidRPr="00202E92">
        <w:rPr>
          <w:rFonts w:ascii="Arial" w:hAnsi="Arial" w:cs="Arial"/>
          <w:sz w:val="20"/>
          <w:szCs w:val="20"/>
        </w:rPr>
        <w:t xml:space="preserve">a positive relationship between </w:t>
      </w:r>
      <w:r w:rsidRPr="00202E92">
        <w:rPr>
          <w:rFonts w:ascii="Arial" w:hAnsi="Arial" w:cs="Arial"/>
          <w:color w:val="000000" w:themeColor="text1"/>
          <w:sz w:val="20"/>
          <w:szCs w:val="20"/>
        </w:rPr>
        <w:t>Graphic Rating scale method of performance appraisal and lecturers’ performance in universities in Delta State.</w:t>
      </w:r>
      <w:r w:rsidRPr="00202E92">
        <w:rPr>
          <w:rFonts w:ascii="Arial" w:hAnsi="Arial" w:cs="Arial"/>
          <w:sz w:val="20"/>
          <w:szCs w:val="20"/>
        </w:rPr>
        <w:t xml:space="preserve"> </w:t>
      </w:r>
      <w:r w:rsidRPr="00202E92">
        <w:rPr>
          <w:rFonts w:ascii="Arial" w:hAnsi="Arial" w:cs="Arial"/>
          <w:color w:val="000000" w:themeColor="text1"/>
          <w:sz w:val="20"/>
          <w:szCs w:val="20"/>
        </w:rPr>
        <w:t>This finding proves that superior rating of staff quality of work help enhance productivity, appraisal based on superior rating of staff initiative that stimulates innovation enhance productivity, rating of staff on level of job knowledge that ensure commitment enhance productivity, and appraisal based on staff level of cooperation with other staff improve interpersonal relations skill that enhance productivity.</w:t>
      </w:r>
    </w:p>
    <w:p w14:paraId="7CBBCB55" w14:textId="77777777" w:rsidR="00051782" w:rsidRPr="00202E92" w:rsidRDefault="00051782" w:rsidP="008976C3">
      <w:pPr>
        <w:spacing w:line="240" w:lineRule="auto"/>
        <w:ind w:firstLine="720"/>
        <w:jc w:val="both"/>
        <w:rPr>
          <w:rFonts w:ascii="Arial" w:hAnsi="Arial" w:cs="Arial"/>
          <w:sz w:val="20"/>
          <w:szCs w:val="20"/>
        </w:rPr>
      </w:pPr>
      <w:r w:rsidRPr="00202E92">
        <w:rPr>
          <w:rFonts w:ascii="Arial" w:hAnsi="Arial" w:cs="Arial"/>
          <w:color w:val="000000" w:themeColor="text1"/>
          <w:sz w:val="20"/>
          <w:szCs w:val="20"/>
        </w:rPr>
        <w:t xml:space="preserve">The finding supported that of </w:t>
      </w:r>
      <w:proofErr w:type="spellStart"/>
      <w:r w:rsidRPr="00202E92">
        <w:rPr>
          <w:rFonts w:ascii="Arial" w:hAnsi="Arial" w:cs="Arial"/>
          <w:color w:val="000000" w:themeColor="text1"/>
          <w:sz w:val="20"/>
          <w:szCs w:val="20"/>
        </w:rPr>
        <w:t>Nwema</w:t>
      </w:r>
      <w:proofErr w:type="spellEnd"/>
      <w:r w:rsidRPr="00202E92">
        <w:rPr>
          <w:rFonts w:ascii="Arial" w:hAnsi="Arial" w:cs="Arial"/>
          <w:color w:val="000000" w:themeColor="text1"/>
          <w:sz w:val="20"/>
          <w:szCs w:val="20"/>
        </w:rPr>
        <w:t xml:space="preserve"> and </w:t>
      </w:r>
      <w:proofErr w:type="spellStart"/>
      <w:r w:rsidRPr="00202E92">
        <w:rPr>
          <w:rFonts w:ascii="Arial" w:hAnsi="Arial" w:cs="Arial"/>
          <w:color w:val="000000" w:themeColor="text1"/>
          <w:sz w:val="20"/>
          <w:szCs w:val="20"/>
        </w:rPr>
        <w:t>Gachunga</w:t>
      </w:r>
      <w:proofErr w:type="spellEnd"/>
      <w:r w:rsidRPr="00202E92">
        <w:rPr>
          <w:rFonts w:ascii="Arial" w:hAnsi="Arial" w:cs="Arial"/>
          <w:color w:val="000000" w:themeColor="text1"/>
          <w:sz w:val="20"/>
          <w:szCs w:val="20"/>
        </w:rPr>
        <w:t xml:space="preserve"> (2014) who found that there existed a positive relationship between graphic raking scale of performance appraisal methods and employee productivity and that competently selection of appraisal method would lead to effective appraisal of the employees for the purpose of enhancing employee productivity and ultimately organizational performance. The result of hypothesis two as presented in Table </w:t>
      </w:r>
      <w:r w:rsidR="005D4C94" w:rsidRPr="00202E92">
        <w:rPr>
          <w:rFonts w:ascii="Arial" w:hAnsi="Arial" w:cs="Arial"/>
          <w:color w:val="000000" w:themeColor="text1"/>
          <w:sz w:val="20"/>
          <w:szCs w:val="20"/>
        </w:rPr>
        <w:t>5</w:t>
      </w:r>
      <w:r w:rsidRPr="00202E92">
        <w:rPr>
          <w:rFonts w:ascii="Arial" w:hAnsi="Arial" w:cs="Arial"/>
          <w:color w:val="000000" w:themeColor="text1"/>
          <w:sz w:val="20"/>
          <w:szCs w:val="20"/>
        </w:rPr>
        <w:t xml:space="preserve"> showed that </w:t>
      </w:r>
      <w:r w:rsidRPr="00202E92">
        <w:rPr>
          <w:rFonts w:ascii="Arial" w:hAnsi="Arial" w:cs="Arial"/>
          <w:color w:val="010205"/>
          <w:sz w:val="20"/>
          <w:szCs w:val="20"/>
        </w:rPr>
        <w:t xml:space="preserve">there is a </w:t>
      </w:r>
      <w:r w:rsidRPr="00202E92">
        <w:rPr>
          <w:rFonts w:ascii="Arial" w:hAnsi="Arial" w:cs="Arial"/>
          <w:spacing w:val="-1"/>
          <w:sz w:val="20"/>
          <w:szCs w:val="20"/>
        </w:rPr>
        <w:t xml:space="preserve">significant </w:t>
      </w:r>
      <w:r w:rsidRPr="00202E92">
        <w:rPr>
          <w:rFonts w:ascii="Arial" w:hAnsi="Arial" w:cs="Arial"/>
          <w:sz w:val="20"/>
          <w:szCs w:val="20"/>
        </w:rPr>
        <w:t xml:space="preserve">relationship </w:t>
      </w:r>
      <w:r w:rsidRPr="00202E92">
        <w:rPr>
          <w:rFonts w:ascii="Arial" w:hAnsi="Arial" w:cs="Arial"/>
          <w:color w:val="000000" w:themeColor="text1"/>
          <w:sz w:val="20"/>
          <w:szCs w:val="20"/>
        </w:rPr>
        <w:t xml:space="preserve">between graphic raking scale method of performance appraisal and lecturers’ performance in universities in Delta State, Nigeria. This study supported that of </w:t>
      </w:r>
      <w:r w:rsidRPr="00202E92">
        <w:rPr>
          <w:rFonts w:ascii="Arial" w:hAnsi="Arial" w:cs="Arial"/>
          <w:sz w:val="20"/>
          <w:szCs w:val="20"/>
        </w:rPr>
        <w:t>Musa et al., (2024) who conducted a study academic staff’s feedback on performance appraisal exercise and their job satisfaction in ODL institution using graphic rating scale, and recommend that critical measures need to be taken to improve the performance appraisal exercise to ensure they are both fair and transparent, fostering a more satisfied and motivated academic staffs.</w:t>
      </w:r>
    </w:p>
    <w:p w14:paraId="4B746501" w14:textId="77777777" w:rsidR="00051782" w:rsidRPr="00202E92" w:rsidRDefault="00051782" w:rsidP="008976C3">
      <w:pPr>
        <w:pStyle w:val="Default"/>
        <w:spacing w:after="200"/>
        <w:jc w:val="both"/>
        <w:rPr>
          <w:rFonts w:ascii="Arial" w:hAnsi="Arial" w:cs="Arial"/>
          <w:color w:val="000000" w:themeColor="text1"/>
          <w:sz w:val="20"/>
          <w:szCs w:val="20"/>
        </w:rPr>
      </w:pPr>
      <w:r w:rsidRPr="00202E92">
        <w:rPr>
          <w:rFonts w:ascii="Arial" w:hAnsi="Arial" w:cs="Arial"/>
          <w:color w:val="000000" w:themeColor="text1"/>
          <w:sz w:val="20"/>
          <w:szCs w:val="20"/>
        </w:rPr>
        <w:tab/>
        <w:t xml:space="preserve">The </w:t>
      </w:r>
      <w:proofErr w:type="spellStart"/>
      <w:r w:rsidRPr="00202E92">
        <w:rPr>
          <w:rFonts w:ascii="Arial" w:hAnsi="Arial" w:cs="Arial"/>
          <w:color w:val="000000" w:themeColor="text1"/>
          <w:sz w:val="20"/>
          <w:szCs w:val="20"/>
        </w:rPr>
        <w:t>analysed</w:t>
      </w:r>
      <w:proofErr w:type="spellEnd"/>
      <w:r w:rsidRPr="00202E92">
        <w:rPr>
          <w:rFonts w:ascii="Arial" w:hAnsi="Arial" w:cs="Arial"/>
          <w:color w:val="000000" w:themeColor="text1"/>
          <w:sz w:val="20"/>
          <w:szCs w:val="20"/>
        </w:rPr>
        <w:t xml:space="preserve"> data generated from research questio</w:t>
      </w:r>
      <w:r w:rsidR="005D4C94" w:rsidRPr="00202E92">
        <w:rPr>
          <w:rFonts w:ascii="Arial" w:hAnsi="Arial" w:cs="Arial"/>
          <w:color w:val="000000" w:themeColor="text1"/>
          <w:sz w:val="20"/>
          <w:szCs w:val="20"/>
        </w:rPr>
        <w:t xml:space="preserve">n three as presented in Table </w:t>
      </w:r>
      <w:r w:rsidRPr="00202E92">
        <w:rPr>
          <w:rFonts w:ascii="Arial" w:hAnsi="Arial" w:cs="Arial"/>
          <w:color w:val="000000" w:themeColor="text1"/>
          <w:sz w:val="20"/>
          <w:szCs w:val="20"/>
        </w:rPr>
        <w:t>3, revealed that essay method of performance appraisal</w:t>
      </w:r>
      <w:r w:rsidRPr="00202E92">
        <w:rPr>
          <w:rFonts w:ascii="Arial" w:hAnsi="Arial" w:cs="Arial"/>
          <w:color w:val="000000" w:themeColor="text1"/>
          <w:sz w:val="20"/>
          <w:szCs w:val="20"/>
          <w:shd w:val="clear" w:color="auto" w:fill="FFFFFF"/>
        </w:rPr>
        <w:t xml:space="preserve"> is effective for stimulating lecturers’ productivity. This is an indication that </w:t>
      </w:r>
      <w:r w:rsidRPr="00202E92">
        <w:rPr>
          <w:rFonts w:ascii="Arial" w:hAnsi="Arial" w:cs="Arial"/>
          <w:sz w:val="20"/>
          <w:szCs w:val="20"/>
        </w:rPr>
        <w:t xml:space="preserve">there is a positive relationship between </w:t>
      </w:r>
      <w:r w:rsidRPr="00202E92">
        <w:rPr>
          <w:rFonts w:ascii="Arial" w:hAnsi="Arial" w:cs="Arial"/>
          <w:color w:val="000000" w:themeColor="text1"/>
          <w:sz w:val="20"/>
          <w:szCs w:val="20"/>
        </w:rPr>
        <w:t>Essay method of performance appraisal and lecturers’ productivity in universities in Delta State.</w:t>
      </w:r>
      <w:r w:rsidRPr="00202E92">
        <w:rPr>
          <w:rFonts w:ascii="Arial" w:hAnsi="Arial" w:cs="Arial"/>
          <w:sz w:val="20"/>
          <w:szCs w:val="20"/>
        </w:rPr>
        <w:t xml:space="preserve"> </w:t>
      </w:r>
      <w:r w:rsidRPr="00202E92">
        <w:rPr>
          <w:rFonts w:ascii="Arial" w:hAnsi="Arial" w:cs="Arial"/>
          <w:color w:val="000000" w:themeColor="text1"/>
          <w:sz w:val="20"/>
          <w:szCs w:val="20"/>
          <w:shd w:val="clear" w:color="auto" w:fill="FFFFFF"/>
        </w:rPr>
        <w:t xml:space="preserve">Therefore, </w:t>
      </w:r>
      <w:r w:rsidRPr="00202E92">
        <w:rPr>
          <w:rFonts w:ascii="Arial" w:hAnsi="Arial" w:cs="Arial"/>
          <w:color w:val="000000" w:themeColor="text1"/>
          <w:sz w:val="20"/>
          <w:szCs w:val="20"/>
        </w:rPr>
        <w:t xml:space="preserve">superior rating of staff level of absenteeism to earn promotion help lecturers to be productive, </w:t>
      </w:r>
      <w:r w:rsidRPr="00202E92">
        <w:rPr>
          <w:rFonts w:ascii="Arial" w:hAnsi="Arial" w:cs="Arial"/>
          <w:color w:val="000000" w:themeColor="text1"/>
          <w:sz w:val="20"/>
          <w:szCs w:val="20"/>
          <w:shd w:val="clear" w:color="auto" w:fill="FFFFFF"/>
        </w:rPr>
        <w:t>a</w:t>
      </w:r>
      <w:r w:rsidRPr="00202E92">
        <w:rPr>
          <w:rFonts w:ascii="Arial" w:hAnsi="Arial" w:cs="Arial"/>
          <w:color w:val="000000" w:themeColor="text1"/>
          <w:sz w:val="20"/>
          <w:szCs w:val="20"/>
        </w:rPr>
        <w:t xml:space="preserve">ppraisal based on staff aggressiveness to follow staff/client help to improve interpersonal relationship that enhance productivity, and staff commitment to duty schedule as justification of promotion help lecturers to be productive. </w:t>
      </w:r>
    </w:p>
    <w:p w14:paraId="4B53AB35" w14:textId="77777777" w:rsidR="00051782" w:rsidRPr="00202E92" w:rsidRDefault="00051782" w:rsidP="008976C3">
      <w:pPr>
        <w:spacing w:line="240" w:lineRule="auto"/>
        <w:ind w:firstLine="720"/>
        <w:jc w:val="both"/>
        <w:rPr>
          <w:rFonts w:ascii="Arial" w:hAnsi="Arial" w:cs="Arial"/>
          <w:iCs/>
          <w:color w:val="000000" w:themeColor="text1"/>
          <w:sz w:val="20"/>
          <w:szCs w:val="20"/>
        </w:rPr>
      </w:pPr>
      <w:r w:rsidRPr="00202E92">
        <w:rPr>
          <w:rFonts w:ascii="Arial" w:hAnsi="Arial" w:cs="Arial"/>
          <w:color w:val="000000" w:themeColor="text1"/>
          <w:sz w:val="20"/>
          <w:szCs w:val="20"/>
        </w:rPr>
        <w:t>The finding agreed with that of Andoh – Mensah, et al. (2019) who conducted on the relationship between performance appraisal and employee performance at the University of Education, Winneba. It was revealed that essay method of performance appraisal</w:t>
      </w:r>
      <w:r w:rsidRPr="00202E92">
        <w:rPr>
          <w:rFonts w:ascii="Arial" w:hAnsi="Arial" w:cs="Arial"/>
          <w:color w:val="000000" w:themeColor="text1"/>
          <w:sz w:val="20"/>
          <w:szCs w:val="20"/>
          <w:shd w:val="clear" w:color="auto" w:fill="FFFFFF"/>
        </w:rPr>
        <w:t xml:space="preserve"> </w:t>
      </w:r>
      <w:r w:rsidRPr="00202E92">
        <w:rPr>
          <w:rFonts w:ascii="Arial" w:hAnsi="Arial" w:cs="Arial"/>
          <w:color w:val="000000" w:themeColor="text1"/>
          <w:sz w:val="20"/>
          <w:szCs w:val="20"/>
        </w:rPr>
        <w:t xml:space="preserve">enhances staff productivity. The finding equally identified with that of </w:t>
      </w:r>
      <w:r w:rsidRPr="00202E92">
        <w:rPr>
          <w:rFonts w:ascii="Arial" w:hAnsi="Arial" w:cs="Arial"/>
          <w:bCs/>
          <w:color w:val="000000" w:themeColor="text1"/>
          <w:sz w:val="20"/>
          <w:szCs w:val="20"/>
        </w:rPr>
        <w:t xml:space="preserve">Maloba et al. (2016) who conducted a research on the analysis of performance appraisal systems on employee job productivity in public universities. It was revealed that </w:t>
      </w:r>
      <w:r w:rsidRPr="00202E92">
        <w:rPr>
          <w:rFonts w:ascii="Arial" w:hAnsi="Arial" w:cs="Arial"/>
          <w:iCs/>
          <w:color w:val="000000" w:themeColor="text1"/>
          <w:sz w:val="20"/>
          <w:szCs w:val="20"/>
        </w:rPr>
        <w:t xml:space="preserve">self- assessment was an important section in performance appraisal as it contributed to improvement in employee job productivity. </w:t>
      </w:r>
      <w:r w:rsidRPr="00202E92">
        <w:rPr>
          <w:rFonts w:ascii="Arial" w:hAnsi="Arial" w:cs="Arial"/>
          <w:color w:val="000000" w:themeColor="text1"/>
          <w:sz w:val="20"/>
          <w:szCs w:val="20"/>
        </w:rPr>
        <w:t>The result of hypothesis</w:t>
      </w:r>
      <w:r w:rsidR="005D4C94" w:rsidRPr="00202E92">
        <w:rPr>
          <w:rFonts w:ascii="Arial" w:hAnsi="Arial" w:cs="Arial"/>
          <w:color w:val="000000" w:themeColor="text1"/>
          <w:sz w:val="20"/>
          <w:szCs w:val="20"/>
        </w:rPr>
        <w:t xml:space="preserve"> three as presented in Table 6</w:t>
      </w:r>
      <w:r w:rsidRPr="00202E92">
        <w:rPr>
          <w:rFonts w:ascii="Arial" w:hAnsi="Arial" w:cs="Arial"/>
          <w:color w:val="000000" w:themeColor="text1"/>
          <w:sz w:val="20"/>
          <w:szCs w:val="20"/>
        </w:rPr>
        <w:t xml:space="preserve"> showed that </w:t>
      </w:r>
      <w:r w:rsidRPr="00202E92">
        <w:rPr>
          <w:rFonts w:ascii="Arial" w:hAnsi="Arial" w:cs="Arial"/>
          <w:color w:val="010205"/>
          <w:sz w:val="20"/>
          <w:szCs w:val="20"/>
        </w:rPr>
        <w:t xml:space="preserve">there is a </w:t>
      </w:r>
      <w:r w:rsidRPr="00202E92">
        <w:rPr>
          <w:rFonts w:ascii="Arial" w:hAnsi="Arial" w:cs="Arial"/>
          <w:spacing w:val="-1"/>
          <w:sz w:val="20"/>
          <w:szCs w:val="20"/>
        </w:rPr>
        <w:t xml:space="preserve">significant </w:t>
      </w:r>
      <w:r w:rsidRPr="00202E92">
        <w:rPr>
          <w:rFonts w:ascii="Arial" w:hAnsi="Arial" w:cs="Arial"/>
          <w:sz w:val="20"/>
          <w:szCs w:val="20"/>
        </w:rPr>
        <w:t xml:space="preserve">relationship </w:t>
      </w:r>
      <w:r w:rsidRPr="00202E92">
        <w:rPr>
          <w:rFonts w:ascii="Arial" w:hAnsi="Arial" w:cs="Arial"/>
          <w:color w:val="000000" w:themeColor="text1"/>
          <w:sz w:val="20"/>
          <w:szCs w:val="20"/>
        </w:rPr>
        <w:t>between essay method of performance appraisal</w:t>
      </w:r>
      <w:r w:rsidRPr="00202E92">
        <w:rPr>
          <w:rFonts w:ascii="Arial" w:hAnsi="Arial" w:cs="Arial"/>
          <w:color w:val="000000" w:themeColor="text1"/>
          <w:sz w:val="20"/>
          <w:szCs w:val="20"/>
          <w:shd w:val="clear" w:color="auto" w:fill="FFFFFF"/>
        </w:rPr>
        <w:t xml:space="preserve"> </w:t>
      </w:r>
      <w:r w:rsidRPr="00202E92">
        <w:rPr>
          <w:rFonts w:ascii="Arial" w:hAnsi="Arial" w:cs="Arial"/>
          <w:color w:val="000000" w:themeColor="text1"/>
          <w:sz w:val="20"/>
          <w:szCs w:val="20"/>
        </w:rPr>
        <w:t xml:space="preserve">and lecturers’ performance in public universities in Delta State, Nigeria. </w:t>
      </w:r>
      <w:r w:rsidR="00956645" w:rsidRPr="00202E92">
        <w:rPr>
          <w:rFonts w:ascii="Arial" w:hAnsi="Arial" w:cs="Arial"/>
          <w:color w:val="000000" w:themeColor="text1"/>
          <w:sz w:val="20"/>
          <w:szCs w:val="20"/>
        </w:rPr>
        <w:t xml:space="preserve">This </w:t>
      </w:r>
      <w:r w:rsidRPr="00202E92">
        <w:rPr>
          <w:rFonts w:ascii="Arial" w:hAnsi="Arial" w:cs="Arial"/>
          <w:color w:val="000000" w:themeColor="text1"/>
          <w:sz w:val="20"/>
          <w:szCs w:val="20"/>
        </w:rPr>
        <w:t>hypothesis corroborate</w:t>
      </w:r>
      <w:r w:rsidR="00956645" w:rsidRPr="00202E92">
        <w:rPr>
          <w:rFonts w:ascii="Arial" w:hAnsi="Arial" w:cs="Arial"/>
          <w:color w:val="000000" w:themeColor="text1"/>
          <w:sz w:val="20"/>
          <w:szCs w:val="20"/>
        </w:rPr>
        <w:t>d</w:t>
      </w:r>
      <w:r w:rsidRPr="00202E92">
        <w:rPr>
          <w:rFonts w:ascii="Arial" w:hAnsi="Arial" w:cs="Arial"/>
          <w:color w:val="000000" w:themeColor="text1"/>
          <w:sz w:val="20"/>
          <w:szCs w:val="20"/>
        </w:rPr>
        <w:t xml:space="preserve"> with that of </w:t>
      </w:r>
      <w:r w:rsidRPr="00202E92">
        <w:rPr>
          <w:rFonts w:ascii="Arial" w:hAnsi="Arial" w:cs="Arial"/>
          <w:iCs/>
          <w:sz w:val="20"/>
          <w:szCs w:val="20"/>
        </w:rPr>
        <w:t>Olusegun and Adesola (2013) who examined the influence of lecturers’ performance appraisal on total quality management of public universities in South-Western Nigeria using essay method of appraisal. It concluded that there is significant relationship among establishing performance standard, communicating performance standard to the lecturers, assessing lecturers by annual performance appraisal using essay method and total quality management in public universities.</w:t>
      </w:r>
    </w:p>
    <w:p w14:paraId="63DBF3E8" w14:textId="77777777" w:rsidR="00051782" w:rsidRPr="00202E92" w:rsidRDefault="001305C7" w:rsidP="008976C3">
      <w:pPr>
        <w:spacing w:line="240" w:lineRule="auto"/>
        <w:jc w:val="both"/>
        <w:rPr>
          <w:rFonts w:ascii="Arial" w:hAnsi="Arial" w:cs="Arial"/>
          <w:b/>
          <w:color w:val="000000" w:themeColor="text1"/>
          <w:szCs w:val="20"/>
        </w:rPr>
      </w:pPr>
      <w:r w:rsidRPr="00202E92">
        <w:rPr>
          <w:rFonts w:ascii="Arial" w:hAnsi="Arial" w:cs="Arial"/>
          <w:b/>
          <w:color w:val="000000" w:themeColor="text1"/>
          <w:szCs w:val="20"/>
        </w:rPr>
        <w:t xml:space="preserve">5. CONCLUSION </w:t>
      </w:r>
    </w:p>
    <w:p w14:paraId="0828FB74" w14:textId="77777777" w:rsidR="00051782" w:rsidRPr="00202E92" w:rsidRDefault="00051782" w:rsidP="008976C3">
      <w:pPr>
        <w:spacing w:line="240" w:lineRule="auto"/>
        <w:jc w:val="both"/>
        <w:rPr>
          <w:rFonts w:ascii="Arial" w:hAnsi="Arial" w:cs="Arial"/>
          <w:color w:val="000000" w:themeColor="text1"/>
          <w:sz w:val="20"/>
          <w:szCs w:val="20"/>
        </w:rPr>
      </w:pPr>
      <w:r w:rsidRPr="00202E92">
        <w:rPr>
          <w:rFonts w:ascii="Arial" w:hAnsi="Arial" w:cs="Arial"/>
          <w:b/>
          <w:color w:val="000000" w:themeColor="text1"/>
          <w:sz w:val="20"/>
          <w:szCs w:val="20"/>
        </w:rPr>
        <w:tab/>
      </w:r>
      <w:r w:rsidRPr="00202E92">
        <w:rPr>
          <w:rFonts w:ascii="Arial" w:hAnsi="Arial" w:cs="Arial"/>
          <w:color w:val="000000" w:themeColor="text1"/>
          <w:sz w:val="20"/>
          <w:szCs w:val="20"/>
        </w:rPr>
        <w:t>Based on the findings of the study one may conclude that significant relationship that exists between critical incidents, grap</w:t>
      </w:r>
      <w:r w:rsidR="00B57A20" w:rsidRPr="00202E92">
        <w:rPr>
          <w:rFonts w:ascii="Arial" w:hAnsi="Arial" w:cs="Arial"/>
          <w:color w:val="000000" w:themeColor="text1"/>
          <w:sz w:val="20"/>
          <w:szCs w:val="20"/>
        </w:rPr>
        <w:t xml:space="preserve">hic rating scale, essay </w:t>
      </w:r>
      <w:r w:rsidRPr="00202E92">
        <w:rPr>
          <w:rFonts w:ascii="Arial" w:hAnsi="Arial" w:cs="Arial"/>
          <w:color w:val="000000" w:themeColor="text1"/>
          <w:sz w:val="20"/>
          <w:szCs w:val="20"/>
        </w:rPr>
        <w:t xml:space="preserve">methods of performance appraisal and </w:t>
      </w:r>
      <w:proofErr w:type="gramStart"/>
      <w:r w:rsidRPr="00202E92">
        <w:rPr>
          <w:rFonts w:ascii="Arial" w:hAnsi="Arial" w:cs="Arial"/>
          <w:color w:val="000000" w:themeColor="text1"/>
          <w:sz w:val="20"/>
          <w:szCs w:val="20"/>
        </w:rPr>
        <w:t>lecturers</w:t>
      </w:r>
      <w:proofErr w:type="gramEnd"/>
      <w:r w:rsidRPr="00202E92">
        <w:rPr>
          <w:rFonts w:ascii="Arial" w:hAnsi="Arial" w:cs="Arial"/>
          <w:color w:val="000000" w:themeColor="text1"/>
          <w:sz w:val="20"/>
          <w:szCs w:val="20"/>
        </w:rPr>
        <w:t xml:space="preserve"> productivity would assure the smooth running of universities in Delta State. It may also be concluded that the level of lecturers’ productivity was high attesting to the fact that the provision of adequate reward incentive and evaluation based on a fair system of performance standard improve lecturers’ productivity. </w:t>
      </w:r>
    </w:p>
    <w:p w14:paraId="27434165" w14:textId="77777777" w:rsidR="00051782" w:rsidRPr="00202E92" w:rsidRDefault="001305C7" w:rsidP="008976C3">
      <w:pPr>
        <w:spacing w:line="240" w:lineRule="auto"/>
        <w:jc w:val="both"/>
        <w:rPr>
          <w:rFonts w:ascii="Arial" w:hAnsi="Arial" w:cs="Arial"/>
          <w:b/>
          <w:color w:val="000000" w:themeColor="text1"/>
          <w:szCs w:val="20"/>
        </w:rPr>
      </w:pPr>
      <w:r w:rsidRPr="00202E92">
        <w:rPr>
          <w:rFonts w:ascii="Arial" w:hAnsi="Arial" w:cs="Arial"/>
          <w:b/>
          <w:color w:val="000000" w:themeColor="text1"/>
          <w:szCs w:val="20"/>
        </w:rPr>
        <w:lastRenderedPageBreak/>
        <w:t>6. RECOMMENDATIONS</w:t>
      </w:r>
    </w:p>
    <w:p w14:paraId="5A3098A1" w14:textId="77777777" w:rsidR="00051782" w:rsidRPr="00202E92" w:rsidRDefault="00051782" w:rsidP="008976C3">
      <w:pPr>
        <w:spacing w:line="240" w:lineRule="auto"/>
        <w:jc w:val="both"/>
        <w:rPr>
          <w:rFonts w:ascii="Arial" w:hAnsi="Arial" w:cs="Arial"/>
          <w:color w:val="000000" w:themeColor="text1"/>
          <w:sz w:val="20"/>
          <w:szCs w:val="20"/>
        </w:rPr>
      </w:pPr>
      <w:r w:rsidRPr="00202E92">
        <w:rPr>
          <w:rFonts w:ascii="Arial" w:hAnsi="Arial" w:cs="Arial"/>
          <w:color w:val="000000" w:themeColor="text1"/>
          <w:sz w:val="20"/>
          <w:szCs w:val="20"/>
        </w:rPr>
        <w:tab/>
        <w:t xml:space="preserve">The following recommendations were made in view of the foregoing findings and conclusion: </w:t>
      </w:r>
    </w:p>
    <w:p w14:paraId="155C49A2" w14:textId="77777777" w:rsidR="00051782" w:rsidRPr="00202E92" w:rsidRDefault="00051782" w:rsidP="008976C3">
      <w:pPr>
        <w:pStyle w:val="ListParagraph"/>
        <w:numPr>
          <w:ilvl w:val="0"/>
          <w:numId w:val="4"/>
        </w:numPr>
        <w:spacing w:line="240" w:lineRule="auto"/>
        <w:ind w:hanging="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A systematic training and retraining </w:t>
      </w:r>
      <w:proofErr w:type="spellStart"/>
      <w:r w:rsidRPr="00202E92">
        <w:rPr>
          <w:rFonts w:ascii="Arial" w:hAnsi="Arial" w:cs="Arial"/>
          <w:color w:val="000000" w:themeColor="text1"/>
          <w:sz w:val="20"/>
          <w:szCs w:val="20"/>
        </w:rPr>
        <w:t>programme</w:t>
      </w:r>
      <w:proofErr w:type="spellEnd"/>
      <w:r w:rsidRPr="00202E92">
        <w:rPr>
          <w:rFonts w:ascii="Arial" w:hAnsi="Arial" w:cs="Arial"/>
          <w:color w:val="000000" w:themeColor="text1"/>
          <w:sz w:val="20"/>
          <w:szCs w:val="20"/>
        </w:rPr>
        <w:t xml:space="preserve"> for universities management staff and all lecturers should be designed to raise the level of knowledge, when and how to apply the various methods of performance appraisal </w:t>
      </w:r>
      <w:r w:rsidR="00B57A20" w:rsidRPr="00202E92">
        <w:rPr>
          <w:rFonts w:ascii="Arial" w:hAnsi="Arial" w:cs="Arial"/>
          <w:color w:val="000000" w:themeColor="text1"/>
          <w:sz w:val="20"/>
          <w:szCs w:val="20"/>
        </w:rPr>
        <w:t xml:space="preserve">such as critical incident, graphic rating scale and essay methods </w:t>
      </w:r>
      <w:r w:rsidRPr="00202E92">
        <w:rPr>
          <w:rFonts w:ascii="Arial" w:hAnsi="Arial" w:cs="Arial"/>
          <w:color w:val="000000" w:themeColor="text1"/>
          <w:sz w:val="20"/>
          <w:szCs w:val="20"/>
        </w:rPr>
        <w:t xml:space="preserve">to enhance lecturers’ productivity. </w:t>
      </w:r>
    </w:p>
    <w:p w14:paraId="108189F8" w14:textId="77777777" w:rsidR="00051782" w:rsidRPr="00202E92" w:rsidRDefault="00051782" w:rsidP="008976C3">
      <w:pPr>
        <w:pStyle w:val="ListParagraph"/>
        <w:numPr>
          <w:ilvl w:val="0"/>
          <w:numId w:val="4"/>
        </w:numPr>
        <w:spacing w:line="240" w:lineRule="auto"/>
        <w:ind w:hanging="720"/>
        <w:jc w:val="both"/>
        <w:rPr>
          <w:rFonts w:ascii="Arial" w:hAnsi="Arial" w:cs="Arial"/>
          <w:color w:val="000000" w:themeColor="text1"/>
          <w:sz w:val="20"/>
          <w:szCs w:val="20"/>
        </w:rPr>
      </w:pPr>
      <w:r w:rsidRPr="00202E92">
        <w:rPr>
          <w:rFonts w:ascii="Arial" w:hAnsi="Arial" w:cs="Arial"/>
          <w:color w:val="000000" w:themeColor="text1"/>
          <w:sz w:val="20"/>
          <w:szCs w:val="20"/>
        </w:rPr>
        <w:t>Universities management should adopt performance appraisal methods</w:t>
      </w:r>
      <w:r w:rsidR="00B57A20" w:rsidRPr="00202E92">
        <w:rPr>
          <w:rFonts w:ascii="Arial" w:hAnsi="Arial" w:cs="Arial"/>
          <w:color w:val="000000" w:themeColor="text1"/>
          <w:sz w:val="20"/>
          <w:szCs w:val="20"/>
        </w:rPr>
        <w:t xml:space="preserve"> such as graphics rating scale and essay methods</w:t>
      </w:r>
      <w:r w:rsidRPr="00202E92">
        <w:rPr>
          <w:rFonts w:ascii="Arial" w:hAnsi="Arial" w:cs="Arial"/>
          <w:color w:val="000000" w:themeColor="text1"/>
          <w:sz w:val="20"/>
          <w:szCs w:val="20"/>
        </w:rPr>
        <w:t xml:space="preserve"> that would enable effective evaluation and assessment of lecturers, as well as, provide opportunities to the management to identify lecturers training needs, performance targets and improve productivity. </w:t>
      </w:r>
    </w:p>
    <w:p w14:paraId="5496B8D2" w14:textId="77777777" w:rsidR="001305C7" w:rsidRPr="00202E92" w:rsidRDefault="00051782" w:rsidP="008976C3">
      <w:pPr>
        <w:pStyle w:val="ListParagraph"/>
        <w:numPr>
          <w:ilvl w:val="0"/>
          <w:numId w:val="4"/>
        </w:numPr>
        <w:spacing w:line="240" w:lineRule="auto"/>
        <w:ind w:hanging="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Universities management should adopt </w:t>
      </w:r>
      <w:r w:rsidR="00B57A20" w:rsidRPr="00202E92">
        <w:rPr>
          <w:rFonts w:ascii="Arial" w:hAnsi="Arial" w:cs="Arial"/>
          <w:color w:val="000000" w:themeColor="text1"/>
          <w:sz w:val="20"/>
          <w:szCs w:val="20"/>
        </w:rPr>
        <w:t>critical incident performance appraisal method</w:t>
      </w:r>
      <w:r w:rsidRPr="00202E92">
        <w:rPr>
          <w:rFonts w:ascii="Arial" w:hAnsi="Arial" w:cs="Arial"/>
          <w:color w:val="000000" w:themeColor="text1"/>
          <w:sz w:val="20"/>
          <w:szCs w:val="20"/>
        </w:rPr>
        <w:t xml:space="preserve"> in evaluation of lecturers as a way of influencing employee’s relationship and improved productivity.</w:t>
      </w:r>
    </w:p>
    <w:p w14:paraId="6FA739E2" w14:textId="77777777" w:rsidR="0028634F" w:rsidRPr="0028634F" w:rsidRDefault="0028634F" w:rsidP="0028634F">
      <w:pPr>
        <w:pStyle w:val="ListParagraph"/>
        <w:numPr>
          <w:ilvl w:val="0"/>
          <w:numId w:val="4"/>
        </w:numPr>
        <w:spacing w:line="240" w:lineRule="auto"/>
        <w:rPr>
          <w:rFonts w:ascii="Arial" w:hAnsi="Arial" w:cs="Arial"/>
          <w:b/>
          <w:color w:val="000000" w:themeColor="text1"/>
          <w:sz w:val="8"/>
          <w:szCs w:val="20"/>
        </w:rPr>
      </w:pPr>
    </w:p>
    <w:p w14:paraId="7D64971F" w14:textId="77777777" w:rsidR="0028634F" w:rsidRPr="00202E92" w:rsidRDefault="0028634F" w:rsidP="0028634F">
      <w:pPr>
        <w:pStyle w:val="Default"/>
        <w:numPr>
          <w:ilvl w:val="0"/>
          <w:numId w:val="4"/>
        </w:numPr>
        <w:spacing w:after="200"/>
        <w:jc w:val="both"/>
        <w:rPr>
          <w:rFonts w:ascii="Arial" w:hAnsi="Arial" w:cs="Arial"/>
          <w:b/>
          <w:color w:val="000000" w:themeColor="text1"/>
          <w:sz w:val="22"/>
          <w:szCs w:val="20"/>
        </w:rPr>
      </w:pPr>
      <w:r w:rsidRPr="00202E92">
        <w:rPr>
          <w:rFonts w:ascii="Arial" w:hAnsi="Arial" w:cs="Arial"/>
          <w:b/>
          <w:color w:val="000000" w:themeColor="text1"/>
          <w:sz w:val="22"/>
          <w:szCs w:val="20"/>
        </w:rPr>
        <w:t>REFERENCES</w:t>
      </w:r>
    </w:p>
    <w:p w14:paraId="17068291" w14:textId="77777777" w:rsidR="0028634F" w:rsidRPr="0028634F" w:rsidRDefault="0028634F" w:rsidP="0028634F">
      <w:pPr>
        <w:pStyle w:val="ListParagraph"/>
        <w:numPr>
          <w:ilvl w:val="0"/>
          <w:numId w:val="4"/>
        </w:numPr>
        <w:spacing w:line="240" w:lineRule="auto"/>
        <w:jc w:val="both"/>
        <w:rPr>
          <w:rFonts w:ascii="Arial" w:hAnsi="Arial" w:cs="Arial"/>
          <w:i/>
          <w:color w:val="000000" w:themeColor="text1"/>
          <w:sz w:val="20"/>
          <w:szCs w:val="20"/>
        </w:rPr>
      </w:pPr>
      <w:proofErr w:type="spellStart"/>
      <w:r w:rsidRPr="0028634F">
        <w:rPr>
          <w:rFonts w:ascii="Arial" w:hAnsi="Arial" w:cs="Arial"/>
          <w:bCs/>
          <w:color w:val="000000" w:themeColor="text1"/>
          <w:sz w:val="20"/>
          <w:szCs w:val="20"/>
        </w:rPr>
        <w:t>Afero</w:t>
      </w:r>
      <w:proofErr w:type="spellEnd"/>
      <w:r w:rsidRPr="0028634F">
        <w:rPr>
          <w:rFonts w:ascii="Arial" w:hAnsi="Arial" w:cs="Arial"/>
          <w:bCs/>
          <w:color w:val="000000" w:themeColor="text1"/>
          <w:sz w:val="20"/>
          <w:szCs w:val="20"/>
        </w:rPr>
        <w:t xml:space="preserve">, A.A. &amp; </w:t>
      </w:r>
      <w:proofErr w:type="spellStart"/>
      <w:r w:rsidRPr="0028634F">
        <w:rPr>
          <w:rFonts w:ascii="Arial" w:hAnsi="Arial" w:cs="Arial"/>
          <w:bCs/>
          <w:color w:val="000000" w:themeColor="text1"/>
          <w:sz w:val="20"/>
          <w:szCs w:val="20"/>
        </w:rPr>
        <w:t>Antwi</w:t>
      </w:r>
      <w:proofErr w:type="spellEnd"/>
      <w:r w:rsidRPr="0028634F">
        <w:rPr>
          <w:rFonts w:ascii="Arial" w:hAnsi="Arial" w:cs="Arial"/>
          <w:bCs/>
          <w:color w:val="000000" w:themeColor="text1"/>
          <w:sz w:val="20"/>
          <w:szCs w:val="20"/>
        </w:rPr>
        <w:t xml:space="preserve">, K.A. (2017) Evaluation of the performance appraisal systems in KNUST and GIMPA libraries. </w:t>
      </w:r>
      <w:r w:rsidRPr="0028634F">
        <w:rPr>
          <w:rFonts w:ascii="Arial" w:hAnsi="Arial" w:cs="Arial"/>
          <w:i/>
          <w:color w:val="000000" w:themeColor="text1"/>
          <w:sz w:val="20"/>
          <w:szCs w:val="20"/>
        </w:rPr>
        <w:t>E3 Journal of Business Management and Economics</w:t>
      </w:r>
      <w:r w:rsidRPr="0028634F">
        <w:rPr>
          <w:rFonts w:ascii="Arial" w:hAnsi="Arial" w:cs="Arial"/>
          <w:color w:val="000000" w:themeColor="text1"/>
          <w:sz w:val="20"/>
          <w:szCs w:val="20"/>
        </w:rPr>
        <w:t xml:space="preserve"> </w:t>
      </w:r>
      <w:r w:rsidRPr="0028634F">
        <w:rPr>
          <w:rFonts w:ascii="Arial" w:hAnsi="Arial" w:cs="Arial"/>
          <w:i/>
          <w:color w:val="000000" w:themeColor="text1"/>
          <w:sz w:val="20"/>
          <w:szCs w:val="20"/>
        </w:rPr>
        <w:t xml:space="preserve">Vol. 3(8). pp. 301-306, </w:t>
      </w:r>
      <w:hyperlink r:id="rId7" w:history="1">
        <w:r w:rsidRPr="0028634F">
          <w:rPr>
            <w:rStyle w:val="Hyperlink"/>
            <w:rFonts w:ascii="Arial" w:hAnsi="Arial" w:cs="Arial"/>
            <w:i/>
            <w:sz w:val="20"/>
            <w:szCs w:val="20"/>
          </w:rPr>
          <w:t>http://e3journals.org/cms/articles/1345993481_Akua%20and%20Kodjo.pdf</w:t>
        </w:r>
      </w:hyperlink>
      <w:r w:rsidRPr="0028634F">
        <w:rPr>
          <w:rFonts w:ascii="Arial" w:hAnsi="Arial" w:cs="Arial"/>
          <w:i/>
          <w:color w:val="000000" w:themeColor="text1"/>
          <w:sz w:val="20"/>
          <w:szCs w:val="20"/>
        </w:rPr>
        <w:t xml:space="preserve"> </w:t>
      </w:r>
    </w:p>
    <w:p w14:paraId="6FCBA35B" w14:textId="77777777" w:rsidR="0028634F" w:rsidRPr="0028634F" w:rsidRDefault="0028634F" w:rsidP="0028634F">
      <w:pPr>
        <w:pStyle w:val="ListParagraph"/>
        <w:numPr>
          <w:ilvl w:val="0"/>
          <w:numId w:val="4"/>
        </w:numPr>
        <w:spacing w:line="240" w:lineRule="auto"/>
        <w:jc w:val="both"/>
        <w:rPr>
          <w:rFonts w:ascii="Arial" w:hAnsi="Arial" w:cs="Arial"/>
          <w:color w:val="000000" w:themeColor="text1"/>
          <w:sz w:val="20"/>
          <w:szCs w:val="20"/>
        </w:rPr>
      </w:pPr>
      <w:proofErr w:type="spellStart"/>
      <w:r w:rsidRPr="0028634F">
        <w:rPr>
          <w:rFonts w:ascii="Arial" w:hAnsi="Arial" w:cs="Arial"/>
          <w:color w:val="000000" w:themeColor="text1"/>
          <w:sz w:val="20"/>
          <w:szCs w:val="20"/>
        </w:rPr>
        <w:t>Andoh</w:t>
      </w:r>
      <w:proofErr w:type="spellEnd"/>
      <w:r w:rsidRPr="0028634F">
        <w:rPr>
          <w:rFonts w:ascii="Arial" w:hAnsi="Arial" w:cs="Arial"/>
          <w:color w:val="000000" w:themeColor="text1"/>
          <w:sz w:val="20"/>
          <w:szCs w:val="20"/>
        </w:rPr>
        <w:t xml:space="preserve"> – Mensah, F. &amp; Mensah, D.K.D. (2019). Relationship between performance appraisal and employee performance at the university of Education, Winneba libraries. </w:t>
      </w:r>
      <w:r w:rsidRPr="0028634F">
        <w:rPr>
          <w:rFonts w:ascii="Arial" w:hAnsi="Arial" w:cs="Arial"/>
          <w:i/>
          <w:color w:val="000000" w:themeColor="text1"/>
          <w:sz w:val="20"/>
          <w:szCs w:val="20"/>
        </w:rPr>
        <w:t>Journal of Library, 2, 38 – 53.</w:t>
      </w:r>
      <w:r w:rsidRPr="0028634F">
        <w:rPr>
          <w:rFonts w:ascii="Arial" w:hAnsi="Arial" w:cs="Arial"/>
          <w:color w:val="000000" w:themeColor="text1"/>
          <w:sz w:val="20"/>
          <w:szCs w:val="20"/>
        </w:rPr>
        <w:t xml:space="preserve"> </w:t>
      </w:r>
    </w:p>
    <w:p w14:paraId="7246BA1D" w14:textId="77777777" w:rsidR="0028634F" w:rsidRPr="0028634F" w:rsidRDefault="0028634F" w:rsidP="0028634F">
      <w:pPr>
        <w:pStyle w:val="ListParagraph"/>
        <w:numPr>
          <w:ilvl w:val="0"/>
          <w:numId w:val="4"/>
        </w:numPr>
        <w:spacing w:line="240" w:lineRule="auto"/>
        <w:jc w:val="both"/>
        <w:rPr>
          <w:rFonts w:ascii="Arial" w:hAnsi="Arial" w:cs="Arial"/>
          <w:color w:val="000000" w:themeColor="text1"/>
          <w:sz w:val="20"/>
          <w:szCs w:val="20"/>
        </w:rPr>
      </w:pPr>
      <w:r w:rsidRPr="0028634F">
        <w:rPr>
          <w:rFonts w:ascii="Arial" w:hAnsi="Arial" w:cs="Arial"/>
          <w:color w:val="000000" w:themeColor="text1"/>
          <w:sz w:val="20"/>
          <w:szCs w:val="20"/>
        </w:rPr>
        <w:t>Federal Republic of Nigeria (2014). National Policy on Education (6</w:t>
      </w:r>
      <w:r w:rsidRPr="0028634F">
        <w:rPr>
          <w:rFonts w:ascii="Arial" w:hAnsi="Arial" w:cs="Arial"/>
          <w:color w:val="000000" w:themeColor="text1"/>
          <w:sz w:val="20"/>
          <w:szCs w:val="20"/>
          <w:vertAlign w:val="superscript"/>
        </w:rPr>
        <w:t>th</w:t>
      </w:r>
      <w:r w:rsidRPr="0028634F">
        <w:rPr>
          <w:rFonts w:ascii="Arial" w:hAnsi="Arial" w:cs="Arial"/>
          <w:color w:val="000000" w:themeColor="text1"/>
          <w:sz w:val="20"/>
          <w:szCs w:val="20"/>
        </w:rPr>
        <w:t xml:space="preserve"> Ed)</w:t>
      </w:r>
      <w:r w:rsidRPr="0028634F">
        <w:rPr>
          <w:rFonts w:ascii="Arial" w:hAnsi="Arial" w:cs="Arial"/>
          <w:i/>
          <w:color w:val="000000" w:themeColor="text1"/>
          <w:sz w:val="20"/>
          <w:szCs w:val="20"/>
        </w:rPr>
        <w:t>.</w:t>
      </w:r>
      <w:r w:rsidRPr="0028634F">
        <w:rPr>
          <w:rFonts w:ascii="Arial" w:hAnsi="Arial" w:cs="Arial"/>
          <w:color w:val="000000" w:themeColor="text1"/>
          <w:sz w:val="20"/>
          <w:szCs w:val="20"/>
        </w:rPr>
        <w:t xml:space="preserve">   NERDC Press. </w:t>
      </w:r>
      <w:hyperlink r:id="rId8" w:history="1">
        <w:r w:rsidRPr="0028634F">
          <w:rPr>
            <w:rStyle w:val="Hyperlink"/>
            <w:rFonts w:ascii="Arial" w:hAnsi="Arial" w:cs="Arial"/>
            <w:sz w:val="20"/>
            <w:szCs w:val="20"/>
          </w:rPr>
          <w:t>https://educatetolead.com/wp-content/uploads/2016/06/national-education-policy-2013.pdf</w:t>
        </w:r>
      </w:hyperlink>
      <w:r w:rsidRPr="0028634F">
        <w:rPr>
          <w:rFonts w:ascii="Arial" w:hAnsi="Arial" w:cs="Arial"/>
          <w:color w:val="000000" w:themeColor="text1"/>
          <w:sz w:val="20"/>
          <w:szCs w:val="20"/>
        </w:rPr>
        <w:t xml:space="preserve"> </w:t>
      </w:r>
    </w:p>
    <w:p w14:paraId="1E5EE5A5" w14:textId="77777777" w:rsidR="0028634F" w:rsidRPr="0028634F" w:rsidRDefault="0028634F" w:rsidP="0028634F">
      <w:pPr>
        <w:pStyle w:val="ListParagraph"/>
        <w:numPr>
          <w:ilvl w:val="0"/>
          <w:numId w:val="4"/>
        </w:numPr>
        <w:spacing w:line="240" w:lineRule="auto"/>
        <w:jc w:val="both"/>
        <w:rPr>
          <w:rFonts w:ascii="Arial" w:hAnsi="Arial" w:cs="Arial"/>
          <w:color w:val="000000" w:themeColor="text1"/>
          <w:sz w:val="20"/>
          <w:szCs w:val="20"/>
        </w:rPr>
      </w:pPr>
      <w:proofErr w:type="spellStart"/>
      <w:r w:rsidRPr="0028634F">
        <w:rPr>
          <w:rFonts w:ascii="Arial" w:hAnsi="Arial" w:cs="Arial"/>
          <w:color w:val="000000" w:themeColor="text1"/>
          <w:sz w:val="20"/>
          <w:szCs w:val="20"/>
        </w:rPr>
        <w:t>Kihama</w:t>
      </w:r>
      <w:proofErr w:type="spellEnd"/>
      <w:r w:rsidRPr="0028634F">
        <w:rPr>
          <w:rFonts w:ascii="Arial" w:hAnsi="Arial" w:cs="Arial"/>
          <w:color w:val="000000" w:themeColor="text1"/>
          <w:sz w:val="20"/>
          <w:szCs w:val="20"/>
        </w:rPr>
        <w:t xml:space="preserve">, J.W. &amp; </w:t>
      </w:r>
      <w:proofErr w:type="spellStart"/>
      <w:r w:rsidRPr="0028634F">
        <w:rPr>
          <w:rFonts w:ascii="Arial" w:hAnsi="Arial" w:cs="Arial"/>
          <w:color w:val="000000" w:themeColor="text1"/>
          <w:sz w:val="20"/>
          <w:szCs w:val="20"/>
        </w:rPr>
        <w:t>Wainaina</w:t>
      </w:r>
      <w:proofErr w:type="spellEnd"/>
      <w:r w:rsidRPr="0028634F">
        <w:rPr>
          <w:rFonts w:ascii="Arial" w:hAnsi="Arial" w:cs="Arial"/>
          <w:color w:val="000000" w:themeColor="text1"/>
          <w:sz w:val="20"/>
          <w:szCs w:val="20"/>
        </w:rPr>
        <w:t xml:space="preserve">, L. (2019) Performance appraisal feedback and employee productivity in water and sewerage companies in Kiambu County, Kenya in </w:t>
      </w:r>
      <w:r w:rsidRPr="0028634F">
        <w:rPr>
          <w:rFonts w:ascii="Arial" w:hAnsi="Arial" w:cs="Arial"/>
          <w:i/>
          <w:color w:val="000000" w:themeColor="text1"/>
          <w:sz w:val="20"/>
          <w:szCs w:val="20"/>
        </w:rPr>
        <w:t>International Academic Administration</w:t>
      </w:r>
      <w:r w:rsidRPr="0028634F">
        <w:rPr>
          <w:rFonts w:ascii="Arial" w:hAnsi="Arial" w:cs="Arial"/>
          <w:color w:val="000000" w:themeColor="text1"/>
          <w:sz w:val="20"/>
          <w:szCs w:val="20"/>
        </w:rPr>
        <w:t xml:space="preserve">, </w:t>
      </w:r>
      <w:r w:rsidRPr="0028634F">
        <w:rPr>
          <w:rFonts w:ascii="Arial" w:hAnsi="Arial" w:cs="Arial"/>
          <w:i/>
          <w:color w:val="000000" w:themeColor="text1"/>
          <w:sz w:val="20"/>
          <w:szCs w:val="20"/>
        </w:rPr>
        <w:t>3</w:t>
      </w:r>
      <w:r w:rsidRPr="0028634F">
        <w:rPr>
          <w:rFonts w:ascii="Arial" w:hAnsi="Arial" w:cs="Arial"/>
          <w:color w:val="000000" w:themeColor="text1"/>
          <w:sz w:val="20"/>
          <w:szCs w:val="20"/>
        </w:rPr>
        <w:t xml:space="preserve"> (5), 376 – 393 </w:t>
      </w:r>
      <w:hyperlink r:id="rId9" w:history="1">
        <w:r w:rsidRPr="0028634F">
          <w:rPr>
            <w:rStyle w:val="Hyperlink"/>
            <w:rFonts w:ascii="Arial" w:hAnsi="Arial" w:cs="Arial"/>
            <w:sz w:val="20"/>
            <w:szCs w:val="20"/>
          </w:rPr>
          <w:t>http://www.iajournals.org/articles/iajhrba_v3_i5_376_393.pdf</w:t>
        </w:r>
      </w:hyperlink>
      <w:r w:rsidRPr="0028634F">
        <w:rPr>
          <w:rFonts w:ascii="Arial" w:hAnsi="Arial" w:cs="Arial"/>
          <w:color w:val="000000" w:themeColor="text1"/>
          <w:sz w:val="20"/>
          <w:szCs w:val="20"/>
        </w:rPr>
        <w:t xml:space="preserve"> . </w:t>
      </w:r>
    </w:p>
    <w:p w14:paraId="399CAF34" w14:textId="77777777" w:rsidR="0028634F" w:rsidRPr="0028634F" w:rsidRDefault="0028634F" w:rsidP="0028634F">
      <w:pPr>
        <w:pStyle w:val="ListParagraph"/>
        <w:numPr>
          <w:ilvl w:val="0"/>
          <w:numId w:val="4"/>
        </w:numPr>
        <w:spacing w:line="240" w:lineRule="auto"/>
        <w:jc w:val="both"/>
        <w:rPr>
          <w:rFonts w:ascii="Arial" w:hAnsi="Arial" w:cs="Arial"/>
          <w:color w:val="000000" w:themeColor="text1"/>
          <w:sz w:val="20"/>
          <w:szCs w:val="20"/>
        </w:rPr>
      </w:pPr>
      <w:proofErr w:type="spellStart"/>
      <w:r w:rsidRPr="0028634F">
        <w:rPr>
          <w:rFonts w:ascii="Arial" w:hAnsi="Arial" w:cs="Arial"/>
          <w:color w:val="000000" w:themeColor="text1"/>
          <w:sz w:val="20"/>
          <w:szCs w:val="20"/>
        </w:rPr>
        <w:t>Maloba</w:t>
      </w:r>
      <w:proofErr w:type="spellEnd"/>
      <w:r w:rsidRPr="0028634F">
        <w:rPr>
          <w:rFonts w:ascii="Arial" w:hAnsi="Arial" w:cs="Arial"/>
          <w:color w:val="000000" w:themeColor="text1"/>
          <w:sz w:val="20"/>
          <w:szCs w:val="20"/>
        </w:rPr>
        <w:t xml:space="preserve">, E.M. </w:t>
      </w:r>
      <w:proofErr w:type="spellStart"/>
      <w:r w:rsidRPr="0028634F">
        <w:rPr>
          <w:rFonts w:ascii="Arial" w:hAnsi="Arial" w:cs="Arial"/>
          <w:color w:val="000000" w:themeColor="text1"/>
          <w:sz w:val="20"/>
          <w:szCs w:val="20"/>
        </w:rPr>
        <w:t>Yatundu</w:t>
      </w:r>
      <w:proofErr w:type="spellEnd"/>
      <w:r w:rsidRPr="0028634F">
        <w:rPr>
          <w:rFonts w:ascii="Arial" w:hAnsi="Arial" w:cs="Arial"/>
          <w:color w:val="000000" w:themeColor="text1"/>
          <w:sz w:val="20"/>
          <w:szCs w:val="20"/>
        </w:rPr>
        <w:t xml:space="preserve">, F.A., </w:t>
      </w:r>
      <w:proofErr w:type="spellStart"/>
      <w:r w:rsidRPr="0028634F">
        <w:rPr>
          <w:rFonts w:ascii="Arial" w:hAnsi="Arial" w:cs="Arial"/>
          <w:color w:val="000000" w:themeColor="text1"/>
          <w:sz w:val="20"/>
          <w:szCs w:val="20"/>
        </w:rPr>
        <w:t>Wanyinyi</w:t>
      </w:r>
      <w:proofErr w:type="spellEnd"/>
      <w:r w:rsidRPr="0028634F">
        <w:rPr>
          <w:rFonts w:ascii="Arial" w:hAnsi="Arial" w:cs="Arial"/>
          <w:color w:val="000000" w:themeColor="text1"/>
          <w:sz w:val="20"/>
          <w:szCs w:val="20"/>
        </w:rPr>
        <w:t xml:space="preserve">, K.W. &amp; </w:t>
      </w:r>
      <w:proofErr w:type="spellStart"/>
      <w:r w:rsidRPr="0028634F">
        <w:rPr>
          <w:rFonts w:ascii="Arial" w:hAnsi="Arial" w:cs="Arial"/>
          <w:color w:val="000000" w:themeColor="text1"/>
          <w:sz w:val="20"/>
          <w:szCs w:val="20"/>
        </w:rPr>
        <w:t>Mutsotso</w:t>
      </w:r>
      <w:proofErr w:type="spellEnd"/>
      <w:r w:rsidRPr="0028634F">
        <w:rPr>
          <w:rFonts w:ascii="Arial" w:hAnsi="Arial" w:cs="Arial"/>
          <w:color w:val="000000" w:themeColor="text1"/>
          <w:sz w:val="20"/>
          <w:szCs w:val="20"/>
        </w:rPr>
        <w:t xml:space="preserve">, S.N. (2016). Analysis of performance appraisal systems on employee job productivity in public universities. </w:t>
      </w:r>
      <w:r w:rsidRPr="0028634F">
        <w:rPr>
          <w:rFonts w:ascii="Arial" w:hAnsi="Arial" w:cs="Arial"/>
          <w:i/>
          <w:color w:val="000000" w:themeColor="text1"/>
          <w:sz w:val="20"/>
          <w:szCs w:val="20"/>
        </w:rPr>
        <w:t>International Journal of Business and Management Invention, 5</w:t>
      </w:r>
      <w:r w:rsidRPr="0028634F">
        <w:rPr>
          <w:rFonts w:ascii="Arial" w:hAnsi="Arial" w:cs="Arial"/>
          <w:color w:val="000000" w:themeColor="text1"/>
          <w:sz w:val="20"/>
          <w:szCs w:val="20"/>
        </w:rPr>
        <w:t xml:space="preserve"> (9), 1 – 6.  </w:t>
      </w:r>
      <w:hyperlink r:id="rId10" w:history="1">
        <w:r w:rsidRPr="0028634F">
          <w:rPr>
            <w:rStyle w:val="Hyperlink"/>
            <w:rFonts w:ascii="Arial" w:hAnsi="Arial" w:cs="Arial"/>
            <w:sz w:val="20"/>
            <w:szCs w:val="20"/>
          </w:rPr>
          <w:t>https://www.ijbmi.org/papers/Vol(5)9/version-3/A05930106.pdf</w:t>
        </w:r>
      </w:hyperlink>
      <w:r w:rsidRPr="0028634F">
        <w:rPr>
          <w:rFonts w:ascii="Arial" w:hAnsi="Arial" w:cs="Arial"/>
          <w:color w:val="000000" w:themeColor="text1"/>
          <w:sz w:val="20"/>
          <w:szCs w:val="20"/>
        </w:rPr>
        <w:t xml:space="preserve"> </w:t>
      </w:r>
    </w:p>
    <w:p w14:paraId="4AFA2393" w14:textId="77777777" w:rsidR="0028634F" w:rsidRPr="00202E92" w:rsidRDefault="0028634F" w:rsidP="0028634F">
      <w:pPr>
        <w:pStyle w:val="Default"/>
        <w:numPr>
          <w:ilvl w:val="0"/>
          <w:numId w:val="4"/>
        </w:numPr>
        <w:spacing w:after="200"/>
        <w:jc w:val="both"/>
        <w:rPr>
          <w:rFonts w:ascii="Arial" w:hAnsi="Arial" w:cs="Arial"/>
          <w:bCs/>
          <w:color w:val="000000" w:themeColor="text1"/>
          <w:sz w:val="20"/>
          <w:szCs w:val="20"/>
        </w:rPr>
      </w:pPr>
      <w:proofErr w:type="spellStart"/>
      <w:r w:rsidRPr="00202E92">
        <w:rPr>
          <w:rFonts w:ascii="Arial" w:hAnsi="Arial" w:cs="Arial"/>
          <w:bCs/>
          <w:color w:val="000000" w:themeColor="text1"/>
          <w:sz w:val="20"/>
          <w:szCs w:val="20"/>
        </w:rPr>
        <w:t>Mandara</w:t>
      </w:r>
      <w:proofErr w:type="spellEnd"/>
      <w:r w:rsidRPr="00202E92">
        <w:rPr>
          <w:rFonts w:ascii="Arial" w:hAnsi="Arial" w:cs="Arial"/>
          <w:bCs/>
          <w:color w:val="000000" w:themeColor="text1"/>
          <w:sz w:val="20"/>
          <w:szCs w:val="20"/>
        </w:rPr>
        <w:t xml:space="preserve">, B., Ibrahim, M., </w:t>
      </w:r>
      <w:proofErr w:type="spellStart"/>
      <w:r w:rsidRPr="00202E92">
        <w:rPr>
          <w:rFonts w:ascii="Arial" w:hAnsi="Arial" w:cs="Arial"/>
          <w:bCs/>
          <w:color w:val="000000" w:themeColor="text1"/>
          <w:sz w:val="20"/>
          <w:szCs w:val="20"/>
        </w:rPr>
        <w:t>Zailani</w:t>
      </w:r>
      <w:proofErr w:type="spellEnd"/>
      <w:r w:rsidRPr="00202E92">
        <w:rPr>
          <w:rFonts w:ascii="Arial" w:hAnsi="Arial" w:cs="Arial"/>
          <w:bCs/>
          <w:color w:val="000000" w:themeColor="text1"/>
          <w:sz w:val="20"/>
          <w:szCs w:val="20"/>
        </w:rPr>
        <w:t xml:space="preserve">, A., Ali, M.B., &amp; </w:t>
      </w:r>
      <w:proofErr w:type="spellStart"/>
      <w:r w:rsidRPr="00202E92">
        <w:rPr>
          <w:rFonts w:ascii="Arial" w:hAnsi="Arial" w:cs="Arial"/>
          <w:bCs/>
          <w:color w:val="000000" w:themeColor="text1"/>
          <w:sz w:val="20"/>
          <w:szCs w:val="20"/>
        </w:rPr>
        <w:t>Badiya</w:t>
      </w:r>
      <w:proofErr w:type="spellEnd"/>
      <w:r w:rsidRPr="00202E92">
        <w:rPr>
          <w:rFonts w:ascii="Arial" w:hAnsi="Arial" w:cs="Arial"/>
          <w:bCs/>
          <w:color w:val="000000" w:themeColor="text1"/>
          <w:sz w:val="20"/>
          <w:szCs w:val="20"/>
        </w:rPr>
        <w:t xml:space="preserve">, M. (2019) Effects of performance appraisal on employee productivity in federal ministry of education headquarters Abuja Nigeria. </w:t>
      </w:r>
      <w:r w:rsidRPr="00202E92">
        <w:rPr>
          <w:rFonts w:ascii="Arial" w:hAnsi="Arial" w:cs="Arial"/>
          <w:bCs/>
          <w:i/>
          <w:color w:val="000000" w:themeColor="text1"/>
          <w:sz w:val="20"/>
          <w:szCs w:val="20"/>
        </w:rPr>
        <w:t>Asian Journal of Contemporary Education,</w:t>
      </w:r>
      <w:r w:rsidRPr="00202E92">
        <w:rPr>
          <w:rFonts w:ascii="Arial" w:hAnsi="Arial" w:cs="Arial"/>
          <w:bCs/>
          <w:color w:val="000000" w:themeColor="text1"/>
          <w:sz w:val="20"/>
          <w:szCs w:val="20"/>
        </w:rPr>
        <w:t xml:space="preserve"> </w:t>
      </w:r>
      <w:r w:rsidRPr="00202E92">
        <w:rPr>
          <w:rFonts w:ascii="Arial" w:hAnsi="Arial" w:cs="Arial"/>
          <w:bCs/>
          <w:i/>
          <w:color w:val="000000" w:themeColor="text1"/>
          <w:sz w:val="20"/>
          <w:szCs w:val="20"/>
        </w:rPr>
        <w:t xml:space="preserve">3 </w:t>
      </w:r>
      <w:r w:rsidRPr="00202E92">
        <w:rPr>
          <w:rFonts w:ascii="Arial" w:hAnsi="Arial" w:cs="Arial"/>
          <w:bCs/>
          <w:color w:val="000000" w:themeColor="text1"/>
          <w:sz w:val="20"/>
          <w:szCs w:val="20"/>
        </w:rPr>
        <w:t xml:space="preserve">(2) 121 – 131  </w:t>
      </w:r>
      <w:r>
        <w:rPr>
          <w:rFonts w:ascii="Arial" w:hAnsi="Arial" w:cs="Arial"/>
          <w:bCs/>
          <w:color w:val="000000" w:themeColor="text1"/>
          <w:sz w:val="20"/>
          <w:szCs w:val="20"/>
        </w:rPr>
        <w:t xml:space="preserve"> </w:t>
      </w:r>
      <w:hyperlink r:id="rId11" w:history="1">
        <w:r w:rsidRPr="00355545">
          <w:rPr>
            <w:rStyle w:val="Hyperlink"/>
            <w:rFonts w:ascii="Arial" w:hAnsi="Arial" w:cs="Arial"/>
            <w:bCs/>
            <w:sz w:val="20"/>
            <w:szCs w:val="20"/>
          </w:rPr>
          <w:t>https://doi.org/10.18488/journal.137.2019.32.121.131</w:t>
        </w:r>
      </w:hyperlink>
      <w:r>
        <w:rPr>
          <w:rFonts w:ascii="Arial" w:hAnsi="Arial" w:cs="Arial"/>
          <w:bCs/>
          <w:color w:val="000000" w:themeColor="text1"/>
          <w:sz w:val="20"/>
          <w:szCs w:val="20"/>
        </w:rPr>
        <w:t xml:space="preserve"> </w:t>
      </w:r>
    </w:p>
    <w:p w14:paraId="79339564" w14:textId="77777777" w:rsidR="0028634F" w:rsidRPr="00202E92" w:rsidRDefault="0028634F" w:rsidP="0028634F">
      <w:pPr>
        <w:pStyle w:val="Default"/>
        <w:numPr>
          <w:ilvl w:val="0"/>
          <w:numId w:val="4"/>
        </w:numPr>
        <w:spacing w:after="200"/>
        <w:jc w:val="both"/>
        <w:rPr>
          <w:rFonts w:ascii="Arial" w:hAnsi="Arial" w:cs="Arial"/>
          <w:color w:val="000000" w:themeColor="text1"/>
          <w:sz w:val="20"/>
          <w:szCs w:val="20"/>
        </w:rPr>
      </w:pPr>
      <w:proofErr w:type="spellStart"/>
      <w:r w:rsidRPr="00202E92">
        <w:rPr>
          <w:rFonts w:ascii="Arial" w:hAnsi="Arial" w:cs="Arial"/>
          <w:color w:val="000000" w:themeColor="text1"/>
          <w:sz w:val="20"/>
          <w:szCs w:val="20"/>
        </w:rPr>
        <w:t>Nwema</w:t>
      </w:r>
      <w:proofErr w:type="spellEnd"/>
      <w:r w:rsidRPr="00202E92">
        <w:rPr>
          <w:rFonts w:ascii="Arial" w:hAnsi="Arial" w:cs="Arial"/>
          <w:color w:val="000000" w:themeColor="text1"/>
          <w:sz w:val="20"/>
          <w:szCs w:val="20"/>
        </w:rPr>
        <w:t xml:space="preserve">, N.W. &amp; </w:t>
      </w:r>
      <w:proofErr w:type="spellStart"/>
      <w:r w:rsidRPr="00202E92">
        <w:rPr>
          <w:rFonts w:ascii="Arial" w:hAnsi="Arial" w:cs="Arial"/>
          <w:color w:val="000000" w:themeColor="text1"/>
          <w:sz w:val="20"/>
          <w:szCs w:val="20"/>
        </w:rPr>
        <w:t>Gachunga</w:t>
      </w:r>
      <w:proofErr w:type="spellEnd"/>
      <w:r w:rsidRPr="00202E92">
        <w:rPr>
          <w:rFonts w:ascii="Arial" w:hAnsi="Arial" w:cs="Arial"/>
          <w:color w:val="000000" w:themeColor="text1"/>
          <w:sz w:val="20"/>
          <w:szCs w:val="20"/>
        </w:rPr>
        <w:t xml:space="preserve">, H.G. (2014). The influence of performance appraisal on employee productivity in organizations: A case study of selected WHO offices in East Africa. </w:t>
      </w:r>
      <w:r w:rsidRPr="00202E92">
        <w:rPr>
          <w:rFonts w:ascii="Arial" w:hAnsi="Arial" w:cs="Arial"/>
          <w:i/>
          <w:color w:val="000000" w:themeColor="text1"/>
          <w:sz w:val="20"/>
          <w:szCs w:val="20"/>
        </w:rPr>
        <w:t>International Journal of Social Sciences and Entrepreneurship, 1</w:t>
      </w:r>
      <w:r w:rsidRPr="00202E92">
        <w:rPr>
          <w:rFonts w:ascii="Arial" w:hAnsi="Arial" w:cs="Arial"/>
          <w:color w:val="000000" w:themeColor="text1"/>
          <w:sz w:val="20"/>
          <w:szCs w:val="20"/>
        </w:rPr>
        <w:t xml:space="preserve"> (11), 1 – 13. </w:t>
      </w:r>
      <w:r>
        <w:rPr>
          <w:rFonts w:ascii="Arial" w:hAnsi="Arial" w:cs="Arial"/>
          <w:color w:val="000000" w:themeColor="text1"/>
          <w:sz w:val="20"/>
          <w:szCs w:val="20"/>
        </w:rPr>
        <w:t xml:space="preserve"> </w:t>
      </w:r>
      <w:hyperlink r:id="rId12" w:history="1">
        <w:r w:rsidRPr="00355545">
          <w:rPr>
            <w:rStyle w:val="Hyperlink"/>
            <w:rFonts w:ascii="Arial" w:hAnsi="Arial" w:cs="Arial"/>
            <w:sz w:val="20"/>
            <w:szCs w:val="20"/>
          </w:rPr>
          <w:t>https://www.semanticscholar.org/paper/THE-INFLUENCE-OF-PERFORMANCE-APPRAISAL-ON-EMPLOYEE-Mwema-Gachunga/e450b71946399996d933390c29f4b7a1e0b514b2</w:t>
        </w:r>
      </w:hyperlink>
      <w:r>
        <w:rPr>
          <w:rFonts w:ascii="Arial" w:hAnsi="Arial" w:cs="Arial"/>
          <w:color w:val="000000" w:themeColor="text1"/>
          <w:sz w:val="20"/>
          <w:szCs w:val="20"/>
        </w:rPr>
        <w:t xml:space="preserve"> </w:t>
      </w:r>
    </w:p>
    <w:p w14:paraId="4AF7191C" w14:textId="77777777" w:rsidR="0028634F" w:rsidRPr="00202E92" w:rsidRDefault="0028634F" w:rsidP="0028634F">
      <w:pPr>
        <w:pStyle w:val="Default"/>
        <w:numPr>
          <w:ilvl w:val="0"/>
          <w:numId w:val="4"/>
        </w:numPr>
        <w:spacing w:after="200"/>
        <w:jc w:val="both"/>
        <w:rPr>
          <w:rFonts w:ascii="Arial" w:hAnsi="Arial" w:cs="Arial"/>
          <w:color w:val="000000" w:themeColor="text1"/>
          <w:sz w:val="20"/>
          <w:szCs w:val="20"/>
        </w:rPr>
      </w:pPr>
      <w:proofErr w:type="spellStart"/>
      <w:r w:rsidRPr="00202E92">
        <w:rPr>
          <w:rFonts w:ascii="Arial" w:hAnsi="Arial" w:cs="Arial"/>
          <w:color w:val="000000" w:themeColor="text1"/>
          <w:sz w:val="20"/>
          <w:szCs w:val="20"/>
        </w:rPr>
        <w:t>Obisi</w:t>
      </w:r>
      <w:proofErr w:type="spellEnd"/>
      <w:r w:rsidRPr="00202E92">
        <w:rPr>
          <w:rFonts w:ascii="Arial" w:hAnsi="Arial" w:cs="Arial"/>
          <w:color w:val="000000" w:themeColor="text1"/>
          <w:sz w:val="20"/>
          <w:szCs w:val="20"/>
        </w:rPr>
        <w:t xml:space="preserve">, C. (2021). Employee performance appraisal and its implication for individual and organizational growth. </w:t>
      </w:r>
      <w:r w:rsidRPr="00202E92">
        <w:rPr>
          <w:rFonts w:ascii="Arial" w:hAnsi="Arial" w:cs="Arial"/>
          <w:i/>
          <w:color w:val="000000" w:themeColor="text1"/>
          <w:sz w:val="20"/>
          <w:szCs w:val="20"/>
        </w:rPr>
        <w:t>Australian Journal of Business and Management Research, 1</w:t>
      </w:r>
      <w:r w:rsidRPr="00202E92">
        <w:rPr>
          <w:rFonts w:ascii="Arial" w:hAnsi="Arial" w:cs="Arial"/>
          <w:color w:val="000000" w:themeColor="text1"/>
          <w:sz w:val="20"/>
          <w:szCs w:val="20"/>
        </w:rPr>
        <w:t xml:space="preserve"> (9), 92 – 97. </w:t>
      </w:r>
      <w:r>
        <w:rPr>
          <w:rFonts w:ascii="Arial" w:hAnsi="Arial" w:cs="Arial"/>
          <w:color w:val="000000" w:themeColor="text1"/>
          <w:sz w:val="20"/>
          <w:szCs w:val="20"/>
        </w:rPr>
        <w:t xml:space="preserve"> </w:t>
      </w:r>
      <w:hyperlink r:id="rId13" w:history="1">
        <w:r w:rsidRPr="00355545">
          <w:rPr>
            <w:rStyle w:val="Hyperlink"/>
            <w:rFonts w:ascii="Arial" w:hAnsi="Arial" w:cs="Arial"/>
            <w:sz w:val="20"/>
            <w:szCs w:val="20"/>
          </w:rPr>
          <w:t>https://doi.org/10.52283/NSWRCA.AJBMR.20110109A10</w:t>
        </w:r>
      </w:hyperlink>
      <w:r>
        <w:rPr>
          <w:rFonts w:ascii="Arial" w:hAnsi="Arial" w:cs="Arial"/>
          <w:color w:val="000000" w:themeColor="text1"/>
          <w:sz w:val="20"/>
          <w:szCs w:val="20"/>
        </w:rPr>
        <w:t xml:space="preserve"> </w:t>
      </w:r>
    </w:p>
    <w:p w14:paraId="048B23B6" w14:textId="77777777" w:rsidR="0028634F" w:rsidRPr="0028634F" w:rsidRDefault="0028634F" w:rsidP="0028634F">
      <w:pPr>
        <w:pStyle w:val="ListParagraph"/>
        <w:numPr>
          <w:ilvl w:val="0"/>
          <w:numId w:val="4"/>
        </w:numPr>
        <w:autoSpaceDE w:val="0"/>
        <w:autoSpaceDN w:val="0"/>
        <w:adjustRightInd w:val="0"/>
        <w:spacing w:line="240" w:lineRule="auto"/>
        <w:jc w:val="both"/>
        <w:rPr>
          <w:rFonts w:ascii="Arial" w:hAnsi="Arial" w:cs="Arial"/>
          <w:color w:val="000000" w:themeColor="text1"/>
          <w:sz w:val="20"/>
          <w:szCs w:val="20"/>
        </w:rPr>
      </w:pPr>
      <w:proofErr w:type="spellStart"/>
      <w:r w:rsidRPr="0028634F">
        <w:rPr>
          <w:rFonts w:ascii="Arial" w:hAnsi="Arial" w:cs="Arial"/>
          <w:color w:val="000000" w:themeColor="text1"/>
          <w:sz w:val="20"/>
          <w:szCs w:val="20"/>
        </w:rPr>
        <w:t>Okpe</w:t>
      </w:r>
      <w:proofErr w:type="spellEnd"/>
      <w:r w:rsidRPr="0028634F">
        <w:rPr>
          <w:rFonts w:ascii="Arial" w:hAnsi="Arial" w:cs="Arial"/>
          <w:color w:val="000000" w:themeColor="text1"/>
          <w:sz w:val="20"/>
          <w:szCs w:val="20"/>
        </w:rPr>
        <w:t xml:space="preserve">, I. J. (2012). Annual performance appraisal of practicing Librarians: A case study of academic Institutions in Nigeria. </w:t>
      </w:r>
      <w:r w:rsidRPr="0028634F">
        <w:rPr>
          <w:rFonts w:ascii="Arial" w:hAnsi="Arial" w:cs="Arial"/>
          <w:i/>
          <w:iCs/>
          <w:color w:val="000000" w:themeColor="text1"/>
          <w:sz w:val="20"/>
          <w:szCs w:val="20"/>
        </w:rPr>
        <w:t>Arabian Journal of Business and Management Review (OMAN)</w:t>
      </w:r>
      <w:r w:rsidRPr="0028634F">
        <w:rPr>
          <w:rFonts w:ascii="Arial" w:hAnsi="Arial" w:cs="Arial"/>
          <w:i/>
          <w:color w:val="000000" w:themeColor="text1"/>
          <w:sz w:val="20"/>
          <w:szCs w:val="20"/>
        </w:rPr>
        <w:t xml:space="preserve"> 2</w:t>
      </w:r>
      <w:r w:rsidRPr="0028634F">
        <w:rPr>
          <w:rFonts w:ascii="Arial" w:hAnsi="Arial" w:cs="Arial"/>
          <w:color w:val="000000" w:themeColor="text1"/>
          <w:sz w:val="20"/>
          <w:szCs w:val="20"/>
        </w:rPr>
        <w:t xml:space="preserve">(5), 12-20 </w:t>
      </w:r>
      <w:hyperlink r:id="rId14" w:history="1">
        <w:r w:rsidRPr="0028634F">
          <w:rPr>
            <w:rStyle w:val="Hyperlink"/>
            <w:rFonts w:ascii="Arial" w:hAnsi="Arial" w:cs="Arial"/>
            <w:sz w:val="20"/>
            <w:szCs w:val="20"/>
          </w:rPr>
          <w:t>https://doi.org/10.12816/0002263</w:t>
        </w:r>
      </w:hyperlink>
      <w:r w:rsidRPr="0028634F">
        <w:rPr>
          <w:rFonts w:ascii="Arial" w:hAnsi="Arial" w:cs="Arial"/>
          <w:color w:val="000000" w:themeColor="text1"/>
          <w:sz w:val="20"/>
          <w:szCs w:val="20"/>
        </w:rPr>
        <w:t xml:space="preserve"> </w:t>
      </w:r>
    </w:p>
    <w:p w14:paraId="68E5BD1B" w14:textId="77777777" w:rsidR="0028634F" w:rsidRPr="0028634F" w:rsidRDefault="0028634F" w:rsidP="0028634F">
      <w:pPr>
        <w:pStyle w:val="ListParagraph"/>
        <w:numPr>
          <w:ilvl w:val="0"/>
          <w:numId w:val="4"/>
        </w:numPr>
        <w:spacing w:line="240" w:lineRule="auto"/>
        <w:jc w:val="both"/>
        <w:rPr>
          <w:rFonts w:ascii="Arial" w:hAnsi="Arial" w:cs="Arial"/>
          <w:color w:val="000000" w:themeColor="text1"/>
          <w:sz w:val="20"/>
          <w:szCs w:val="20"/>
        </w:rPr>
      </w:pPr>
      <w:proofErr w:type="spellStart"/>
      <w:r w:rsidRPr="0028634F">
        <w:rPr>
          <w:rFonts w:ascii="Arial" w:hAnsi="Arial" w:cs="Arial"/>
          <w:color w:val="000000" w:themeColor="text1"/>
          <w:sz w:val="20"/>
          <w:szCs w:val="20"/>
        </w:rPr>
        <w:t>Oshode</w:t>
      </w:r>
      <w:proofErr w:type="spellEnd"/>
      <w:r w:rsidRPr="0028634F">
        <w:rPr>
          <w:rFonts w:ascii="Arial" w:hAnsi="Arial" w:cs="Arial"/>
          <w:color w:val="000000" w:themeColor="text1"/>
          <w:sz w:val="20"/>
          <w:szCs w:val="20"/>
        </w:rPr>
        <w:t xml:space="preserve">, A.A., </w:t>
      </w:r>
      <w:proofErr w:type="spellStart"/>
      <w:r w:rsidRPr="0028634F">
        <w:rPr>
          <w:rFonts w:ascii="Arial" w:hAnsi="Arial" w:cs="Arial"/>
          <w:color w:val="000000" w:themeColor="text1"/>
          <w:sz w:val="20"/>
          <w:szCs w:val="20"/>
        </w:rPr>
        <w:t>Alade</w:t>
      </w:r>
      <w:proofErr w:type="spellEnd"/>
      <w:r w:rsidRPr="0028634F">
        <w:rPr>
          <w:rFonts w:ascii="Arial" w:hAnsi="Arial" w:cs="Arial"/>
          <w:color w:val="000000" w:themeColor="text1"/>
          <w:sz w:val="20"/>
          <w:szCs w:val="20"/>
        </w:rPr>
        <w:t xml:space="preserve">, S.O. and </w:t>
      </w:r>
      <w:proofErr w:type="spellStart"/>
      <w:r w:rsidRPr="0028634F">
        <w:rPr>
          <w:rFonts w:ascii="Arial" w:hAnsi="Arial" w:cs="Arial"/>
          <w:color w:val="000000" w:themeColor="text1"/>
          <w:sz w:val="20"/>
          <w:szCs w:val="20"/>
        </w:rPr>
        <w:t>Ogunro</w:t>
      </w:r>
      <w:proofErr w:type="spellEnd"/>
      <w:r w:rsidRPr="0028634F">
        <w:rPr>
          <w:rFonts w:ascii="Arial" w:hAnsi="Arial" w:cs="Arial"/>
          <w:color w:val="000000" w:themeColor="text1"/>
          <w:sz w:val="20"/>
          <w:szCs w:val="20"/>
        </w:rPr>
        <w:t xml:space="preserve">, O.V. (2014). The open and closed performance appraisal system: Employee’s perception of its implication for productivity in the Nigerian banking Sector. </w:t>
      </w:r>
      <w:r w:rsidRPr="0028634F">
        <w:rPr>
          <w:rFonts w:ascii="Arial" w:hAnsi="Arial" w:cs="Arial"/>
          <w:i/>
          <w:color w:val="000000" w:themeColor="text1"/>
          <w:sz w:val="20"/>
          <w:szCs w:val="20"/>
        </w:rPr>
        <w:t xml:space="preserve">Journal of Management Sciences and Education, </w:t>
      </w:r>
      <w:r w:rsidRPr="0028634F">
        <w:rPr>
          <w:rFonts w:ascii="Arial" w:hAnsi="Arial" w:cs="Arial"/>
          <w:color w:val="000000" w:themeColor="text1"/>
          <w:sz w:val="20"/>
          <w:szCs w:val="20"/>
        </w:rPr>
        <w:t xml:space="preserve">3 (2), 125 – 135  </w:t>
      </w:r>
      <w:hyperlink r:id="rId15" w:history="1">
        <w:r w:rsidRPr="0028634F">
          <w:rPr>
            <w:rStyle w:val="Hyperlink"/>
            <w:rFonts w:ascii="Arial" w:hAnsi="Arial" w:cs="Arial"/>
            <w:sz w:val="20"/>
            <w:szCs w:val="20"/>
          </w:rPr>
          <w:t>https://ajmse.leena-luna.co.jp/AJMSEPDFs/Vol.3(2)/AJMSE2014(3.2-16).pdf</w:t>
        </w:r>
      </w:hyperlink>
      <w:r w:rsidRPr="0028634F">
        <w:rPr>
          <w:rFonts w:ascii="Arial" w:hAnsi="Arial" w:cs="Arial"/>
          <w:color w:val="000000" w:themeColor="text1"/>
          <w:sz w:val="20"/>
          <w:szCs w:val="20"/>
        </w:rPr>
        <w:t xml:space="preserve"> </w:t>
      </w:r>
    </w:p>
    <w:p w14:paraId="5094934B" w14:textId="77777777" w:rsidR="0028634F" w:rsidRPr="0028634F" w:rsidRDefault="0028634F" w:rsidP="0028634F">
      <w:pPr>
        <w:pStyle w:val="ListParagraph"/>
        <w:numPr>
          <w:ilvl w:val="0"/>
          <w:numId w:val="4"/>
        </w:numPr>
        <w:spacing w:line="240" w:lineRule="auto"/>
        <w:jc w:val="both"/>
        <w:rPr>
          <w:rFonts w:ascii="Arial" w:hAnsi="Arial" w:cs="Arial"/>
          <w:sz w:val="20"/>
          <w:szCs w:val="20"/>
        </w:rPr>
      </w:pPr>
      <w:proofErr w:type="spellStart"/>
      <w:r w:rsidRPr="0028634F">
        <w:rPr>
          <w:rFonts w:ascii="Arial" w:hAnsi="Arial" w:cs="Arial"/>
          <w:sz w:val="20"/>
          <w:szCs w:val="20"/>
        </w:rPr>
        <w:t>Peretomode</w:t>
      </w:r>
      <w:proofErr w:type="spellEnd"/>
      <w:r w:rsidRPr="0028634F">
        <w:rPr>
          <w:rFonts w:ascii="Arial" w:hAnsi="Arial" w:cs="Arial"/>
          <w:sz w:val="20"/>
          <w:szCs w:val="20"/>
        </w:rPr>
        <w:t xml:space="preserve">, V. F. (2017).  </w:t>
      </w:r>
      <w:r w:rsidRPr="0028634F">
        <w:rPr>
          <w:rFonts w:ascii="Arial" w:hAnsi="Arial" w:cs="Arial"/>
          <w:i/>
          <w:sz w:val="20"/>
          <w:szCs w:val="20"/>
        </w:rPr>
        <w:t>Theories of Management: Implications for educational administration.</w:t>
      </w:r>
      <w:r w:rsidRPr="0028634F">
        <w:rPr>
          <w:rFonts w:ascii="Arial" w:hAnsi="Arial" w:cs="Arial"/>
          <w:sz w:val="20"/>
          <w:szCs w:val="20"/>
        </w:rPr>
        <w:t xml:space="preserve"> University Printing Press, Delta State University, </w:t>
      </w:r>
      <w:proofErr w:type="spellStart"/>
      <w:r w:rsidRPr="0028634F">
        <w:rPr>
          <w:rFonts w:ascii="Arial" w:hAnsi="Arial" w:cs="Arial"/>
          <w:sz w:val="20"/>
          <w:szCs w:val="20"/>
        </w:rPr>
        <w:t>Abraka</w:t>
      </w:r>
      <w:proofErr w:type="spellEnd"/>
      <w:r w:rsidRPr="0028634F">
        <w:rPr>
          <w:rFonts w:ascii="Arial" w:hAnsi="Arial" w:cs="Arial"/>
          <w:sz w:val="20"/>
          <w:szCs w:val="20"/>
        </w:rPr>
        <w:t>.</w:t>
      </w:r>
    </w:p>
    <w:p w14:paraId="71FB7F08" w14:textId="6EE37FF5" w:rsidR="00F330DF" w:rsidRPr="0028634F" w:rsidRDefault="0028634F" w:rsidP="0028634F">
      <w:pPr>
        <w:pStyle w:val="ListParagraph"/>
        <w:numPr>
          <w:ilvl w:val="0"/>
          <w:numId w:val="4"/>
        </w:numPr>
        <w:spacing w:line="240" w:lineRule="auto"/>
        <w:rPr>
          <w:rFonts w:ascii="Arial" w:hAnsi="Arial" w:cs="Arial"/>
          <w:b/>
          <w:color w:val="000000" w:themeColor="text1"/>
          <w:sz w:val="8"/>
          <w:szCs w:val="20"/>
        </w:rPr>
      </w:pPr>
      <w:proofErr w:type="spellStart"/>
      <w:r w:rsidRPr="0028634F">
        <w:rPr>
          <w:rFonts w:ascii="Arial" w:hAnsi="Arial" w:cs="Arial"/>
          <w:iCs/>
          <w:color w:val="000000" w:themeColor="text1"/>
          <w:sz w:val="20"/>
          <w:szCs w:val="20"/>
        </w:rPr>
        <w:lastRenderedPageBreak/>
        <w:t>Sokari</w:t>
      </w:r>
      <w:proofErr w:type="spellEnd"/>
      <w:r w:rsidRPr="0028634F">
        <w:rPr>
          <w:rFonts w:ascii="Arial" w:hAnsi="Arial" w:cs="Arial"/>
          <w:iCs/>
          <w:color w:val="000000" w:themeColor="text1"/>
          <w:sz w:val="20"/>
          <w:szCs w:val="20"/>
        </w:rPr>
        <w:t xml:space="preserve">, V. and </w:t>
      </w:r>
      <w:proofErr w:type="spellStart"/>
      <w:r w:rsidRPr="0028634F">
        <w:rPr>
          <w:rFonts w:ascii="Arial" w:hAnsi="Arial" w:cs="Arial"/>
          <w:iCs/>
          <w:color w:val="000000" w:themeColor="text1"/>
          <w:sz w:val="20"/>
          <w:szCs w:val="20"/>
        </w:rPr>
        <w:t>Haliru</w:t>
      </w:r>
      <w:proofErr w:type="spellEnd"/>
      <w:r w:rsidRPr="0028634F">
        <w:rPr>
          <w:rFonts w:ascii="Arial" w:hAnsi="Arial" w:cs="Arial"/>
          <w:iCs/>
          <w:color w:val="000000" w:themeColor="text1"/>
          <w:sz w:val="20"/>
          <w:szCs w:val="20"/>
        </w:rPr>
        <w:t xml:space="preserve">, Z. (2020). Determinants of challenges associated with performance appraisal system used for assessing cataloguers in university libraries in Nigeria. </w:t>
      </w:r>
      <w:hyperlink r:id="rId16" w:history="1">
        <w:r w:rsidRPr="00355545">
          <w:rPr>
            <w:rStyle w:val="Hyperlink"/>
          </w:rPr>
          <w:t>https://doi.org/10.5281/zenodo.10091375</w:t>
        </w:r>
      </w:hyperlink>
      <w:bookmarkStart w:id="4" w:name="_GoBack"/>
      <w:bookmarkEnd w:id="4"/>
    </w:p>
    <w:sectPr w:rsidR="00F330DF" w:rsidRPr="0028634F" w:rsidSect="005D4C94">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11281" w14:textId="77777777" w:rsidR="008E0F73" w:rsidRDefault="008E0F73">
      <w:pPr>
        <w:spacing w:after="0" w:line="240" w:lineRule="auto"/>
      </w:pPr>
      <w:r>
        <w:separator/>
      </w:r>
    </w:p>
  </w:endnote>
  <w:endnote w:type="continuationSeparator" w:id="0">
    <w:p w14:paraId="511C69FD" w14:textId="77777777" w:rsidR="008E0F73" w:rsidRDefault="008E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Nanum Brush Script"/>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1EAC" w14:textId="77777777" w:rsidR="001305C7" w:rsidRDefault="001305C7" w:rsidP="0005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8E93F5" w14:textId="77777777" w:rsidR="001305C7" w:rsidRDefault="00130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67318" w14:textId="77777777" w:rsidR="001305C7" w:rsidRDefault="001305C7" w:rsidP="0005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33F8">
      <w:rPr>
        <w:rStyle w:val="PageNumber"/>
        <w:noProof/>
      </w:rPr>
      <w:t>1</w:t>
    </w:r>
    <w:r>
      <w:rPr>
        <w:rStyle w:val="PageNumber"/>
      </w:rPr>
      <w:fldChar w:fldCharType="end"/>
    </w:r>
  </w:p>
  <w:p w14:paraId="51DA01E3" w14:textId="77777777" w:rsidR="001305C7" w:rsidRDefault="00130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ABCE" w14:textId="77777777" w:rsidR="003D7BDA" w:rsidRDefault="003D7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6C726" w14:textId="77777777" w:rsidR="008E0F73" w:rsidRDefault="008E0F73">
      <w:pPr>
        <w:spacing w:after="0" w:line="240" w:lineRule="auto"/>
      </w:pPr>
      <w:r>
        <w:separator/>
      </w:r>
    </w:p>
  </w:footnote>
  <w:footnote w:type="continuationSeparator" w:id="0">
    <w:p w14:paraId="7754F6BB" w14:textId="77777777" w:rsidR="008E0F73" w:rsidRDefault="008E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B24A" w14:textId="0F0838CC" w:rsidR="003D7BDA" w:rsidRDefault="008E0F73">
    <w:pPr>
      <w:pStyle w:val="Header"/>
    </w:pPr>
    <w:r>
      <w:rPr>
        <w:noProof/>
      </w:rPr>
      <w:pict w14:anchorId="2BC06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161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5259" w14:textId="43BF268E" w:rsidR="003D7BDA" w:rsidRDefault="008E0F73">
    <w:pPr>
      <w:pStyle w:val="Header"/>
    </w:pPr>
    <w:r>
      <w:rPr>
        <w:noProof/>
      </w:rPr>
      <w:pict w14:anchorId="250B7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161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C78F" w14:textId="4CB51E0A" w:rsidR="003D7BDA" w:rsidRDefault="008E0F73">
    <w:pPr>
      <w:pStyle w:val="Header"/>
    </w:pPr>
    <w:r>
      <w:rPr>
        <w:noProof/>
      </w:rPr>
      <w:pict w14:anchorId="7954F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161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27DB9"/>
    <w:multiLevelType w:val="hybridMultilevel"/>
    <w:tmpl w:val="D578E038"/>
    <w:lvl w:ilvl="0" w:tplc="59EACF04">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574C7"/>
    <w:multiLevelType w:val="hybridMultilevel"/>
    <w:tmpl w:val="062C0FEA"/>
    <w:lvl w:ilvl="0" w:tplc="E4CAB540">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5C3D5A46"/>
    <w:multiLevelType w:val="hybridMultilevel"/>
    <w:tmpl w:val="FD184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85B41"/>
    <w:multiLevelType w:val="hybridMultilevel"/>
    <w:tmpl w:val="D04A6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C927A5"/>
    <w:multiLevelType w:val="hybridMultilevel"/>
    <w:tmpl w:val="5E8EDDEC"/>
    <w:lvl w:ilvl="0" w:tplc="08F867F0">
      <w:start w:val="1"/>
      <w:numFmt w:val="decimal"/>
      <w:lvlText w:val="%1."/>
      <w:lvlJc w:val="right"/>
      <w:pPr>
        <w:ind w:left="1800" w:hanging="360"/>
      </w:pPr>
      <w:rPr>
        <w:rFonts w:hint="default"/>
      </w:rPr>
    </w:lvl>
    <w:lvl w:ilvl="1" w:tplc="0409001B">
      <w:start w:val="1"/>
      <w:numFmt w:val="lowerRoman"/>
      <w:lvlText w:val="%2."/>
      <w:lvlJc w:val="right"/>
      <w:pPr>
        <w:ind w:left="3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82"/>
    <w:rsid w:val="00051782"/>
    <w:rsid w:val="0008332D"/>
    <w:rsid w:val="001305C7"/>
    <w:rsid w:val="00202E92"/>
    <w:rsid w:val="0028634F"/>
    <w:rsid w:val="00332945"/>
    <w:rsid w:val="003D7BDA"/>
    <w:rsid w:val="004476CD"/>
    <w:rsid w:val="00447948"/>
    <w:rsid w:val="00462489"/>
    <w:rsid w:val="004B46FD"/>
    <w:rsid w:val="005D4C94"/>
    <w:rsid w:val="00616625"/>
    <w:rsid w:val="006933F8"/>
    <w:rsid w:val="007847EF"/>
    <w:rsid w:val="007A2EAA"/>
    <w:rsid w:val="007F2658"/>
    <w:rsid w:val="00811392"/>
    <w:rsid w:val="008976C3"/>
    <w:rsid w:val="008D0FB7"/>
    <w:rsid w:val="008E0F73"/>
    <w:rsid w:val="00956645"/>
    <w:rsid w:val="00B57A20"/>
    <w:rsid w:val="00B82FAC"/>
    <w:rsid w:val="00BF2CA9"/>
    <w:rsid w:val="00C12554"/>
    <w:rsid w:val="00C158A7"/>
    <w:rsid w:val="00C730F9"/>
    <w:rsid w:val="00C77371"/>
    <w:rsid w:val="00E3579B"/>
    <w:rsid w:val="00E909DE"/>
    <w:rsid w:val="00ED2B35"/>
    <w:rsid w:val="00F3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34C247"/>
  <w15:chartTrackingRefBased/>
  <w15:docId w15:val="{6B314ABE-AA51-45F3-A014-CAE8E16A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782"/>
    <w:pPr>
      <w:spacing w:after="200" w:line="276" w:lineRule="auto"/>
    </w:pPr>
  </w:style>
  <w:style w:type="paragraph" w:styleId="Heading1">
    <w:name w:val="heading 1"/>
    <w:basedOn w:val="Normal"/>
    <w:next w:val="Normal"/>
    <w:link w:val="Heading1Char"/>
    <w:uiPriority w:val="9"/>
    <w:qFormat/>
    <w:rsid w:val="00051782"/>
    <w:pPr>
      <w:keepNext/>
      <w:spacing w:before="120" w:after="60"/>
      <w:jc w:val="center"/>
      <w:outlineLvl w:val="0"/>
    </w:pPr>
    <w:rPr>
      <w:rFonts w:ascii="Times New Roman" w:eastAsia="Times New Roman" w:hAnsi="Times New Roman" w:cs="Times New Roman"/>
      <w:b/>
      <w:bCs/>
      <w:caps/>
      <w:kern w:val="32"/>
      <w:sz w:val="24"/>
      <w:szCs w:val="32"/>
    </w:rPr>
  </w:style>
  <w:style w:type="paragraph" w:styleId="Heading2">
    <w:name w:val="heading 2"/>
    <w:basedOn w:val="Normal"/>
    <w:next w:val="Normal"/>
    <w:link w:val="Heading2Char"/>
    <w:uiPriority w:val="99"/>
    <w:unhideWhenUsed/>
    <w:qFormat/>
    <w:rsid w:val="0005178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9"/>
    <w:unhideWhenUsed/>
    <w:qFormat/>
    <w:rsid w:val="0005178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5178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782"/>
    <w:rPr>
      <w:rFonts w:ascii="Times New Roman" w:eastAsia="Times New Roman" w:hAnsi="Times New Roman" w:cs="Times New Roman"/>
      <w:b/>
      <w:bCs/>
      <w:caps/>
      <w:kern w:val="32"/>
      <w:sz w:val="24"/>
      <w:szCs w:val="32"/>
    </w:rPr>
  </w:style>
  <w:style w:type="character" w:customStyle="1" w:styleId="Heading2Char">
    <w:name w:val="Heading 2 Char"/>
    <w:basedOn w:val="DefaultParagraphFont"/>
    <w:link w:val="Heading2"/>
    <w:uiPriority w:val="99"/>
    <w:rsid w:val="0005178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9"/>
    <w:rsid w:val="0005178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051782"/>
    <w:rPr>
      <w:rFonts w:asciiTheme="majorHAnsi" w:eastAsiaTheme="majorEastAsia" w:hAnsiTheme="majorHAnsi" w:cstheme="majorBidi"/>
      <w:b/>
      <w:bCs/>
      <w:i/>
      <w:iCs/>
      <w:color w:val="5B9BD5" w:themeColor="accent1"/>
    </w:rPr>
  </w:style>
  <w:style w:type="paragraph" w:customStyle="1" w:styleId="Default">
    <w:name w:val="Default"/>
    <w:qFormat/>
    <w:rsid w:val="0005178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51782"/>
    <w:pPr>
      <w:ind w:left="720"/>
      <w:contextualSpacing/>
    </w:pPr>
  </w:style>
  <w:style w:type="table" w:styleId="TableGrid">
    <w:name w:val="Table Grid"/>
    <w:basedOn w:val="TableNormal"/>
    <w:uiPriority w:val="39"/>
    <w:rsid w:val="000517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51782"/>
    <w:rPr>
      <w:color w:val="0563C1" w:themeColor="hyperlink"/>
      <w:u w:val="single"/>
    </w:rPr>
  </w:style>
  <w:style w:type="character" w:customStyle="1" w:styleId="BalloonTextChar">
    <w:name w:val="Balloon Text Char"/>
    <w:basedOn w:val="DefaultParagraphFont"/>
    <w:link w:val="BalloonText"/>
    <w:uiPriority w:val="99"/>
    <w:semiHidden/>
    <w:rsid w:val="00051782"/>
    <w:rPr>
      <w:rFonts w:ascii="Tahoma" w:hAnsi="Tahoma" w:cs="Tahoma"/>
      <w:sz w:val="16"/>
      <w:szCs w:val="16"/>
    </w:rPr>
  </w:style>
  <w:style w:type="paragraph" w:styleId="BalloonText">
    <w:name w:val="Balloon Text"/>
    <w:basedOn w:val="Normal"/>
    <w:link w:val="BalloonTextChar"/>
    <w:uiPriority w:val="99"/>
    <w:semiHidden/>
    <w:unhideWhenUsed/>
    <w:rsid w:val="00051782"/>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05178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51782"/>
  </w:style>
  <w:style w:type="character" w:styleId="PageNumber">
    <w:name w:val="page number"/>
    <w:basedOn w:val="DefaultParagraphFont"/>
    <w:uiPriority w:val="99"/>
    <w:semiHidden/>
    <w:unhideWhenUsed/>
    <w:rsid w:val="00051782"/>
  </w:style>
  <w:style w:type="paragraph" w:styleId="NoSpacing">
    <w:name w:val="No Spacing"/>
    <w:uiPriority w:val="1"/>
    <w:qFormat/>
    <w:rsid w:val="00051782"/>
    <w:pPr>
      <w:spacing w:after="0" w:line="240" w:lineRule="auto"/>
    </w:pPr>
    <w:rPr>
      <w:rFonts w:ascii="Calibri" w:eastAsia="Calibri" w:hAnsi="Calibri" w:cs="Times New Roman"/>
    </w:rPr>
  </w:style>
  <w:style w:type="character" w:customStyle="1" w:styleId="fontstyle01">
    <w:name w:val="fontstyle01"/>
    <w:basedOn w:val="DefaultParagraphFont"/>
    <w:rsid w:val="00051782"/>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051782"/>
    <w:rPr>
      <w:rFonts w:ascii="TimesNewRoman" w:hAnsi="TimesNewRoman" w:hint="default"/>
      <w:b w:val="0"/>
      <w:bCs w:val="0"/>
      <w:i/>
      <w:iCs/>
      <w:color w:val="000000"/>
      <w:sz w:val="24"/>
      <w:szCs w:val="24"/>
    </w:rPr>
  </w:style>
  <w:style w:type="paragraph" w:styleId="Header">
    <w:name w:val="header"/>
    <w:basedOn w:val="Normal"/>
    <w:link w:val="HeaderChar"/>
    <w:uiPriority w:val="99"/>
    <w:unhideWhenUsed/>
    <w:rsid w:val="00051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782"/>
  </w:style>
  <w:style w:type="paragraph" w:customStyle="1" w:styleId="entry-meta">
    <w:name w:val="entry-meta"/>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051782"/>
  </w:style>
  <w:style w:type="character" w:customStyle="1" w:styleId="entry-author-name">
    <w:name w:val="entry-author-name"/>
    <w:basedOn w:val="DefaultParagraphFont"/>
    <w:rsid w:val="00051782"/>
  </w:style>
  <w:style w:type="character" w:styleId="Strong">
    <w:name w:val="Strong"/>
    <w:basedOn w:val="DefaultParagraphFont"/>
    <w:uiPriority w:val="22"/>
    <w:qFormat/>
    <w:rsid w:val="00051782"/>
    <w:rPr>
      <w:b/>
      <w:bCs/>
    </w:rPr>
  </w:style>
  <w:style w:type="paragraph" w:styleId="NormalWeb">
    <w:name w:val="Normal (Web)"/>
    <w:basedOn w:val="Normal"/>
    <w:uiPriority w:val="99"/>
    <w:unhideWhenUsed/>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51782"/>
  </w:style>
  <w:style w:type="paragraph" w:customStyle="1" w:styleId="p2">
    <w:name w:val="p2"/>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1782"/>
    <w:rPr>
      <w:i/>
      <w:iCs/>
    </w:rPr>
  </w:style>
  <w:style w:type="paragraph" w:customStyle="1" w:styleId="hr">
    <w:name w:val="hr"/>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h-text-component">
    <w:name w:val="rich-text-component"/>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margin-bottom-2">
    <w:name w:val="u--margin-bottom-2"/>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rtext">
    <w:name w:val="u-srtext"/>
    <w:basedOn w:val="DefaultParagraphFont"/>
    <w:rsid w:val="00051782"/>
  </w:style>
  <w:style w:type="character" w:customStyle="1" w:styleId="ref-text">
    <w:name w:val="ref-text"/>
    <w:basedOn w:val="DefaultParagraphFont"/>
    <w:rsid w:val="00051782"/>
  </w:style>
  <w:style w:type="paragraph" w:styleId="Caption">
    <w:name w:val="caption"/>
    <w:basedOn w:val="Normal"/>
    <w:next w:val="Normal"/>
    <w:uiPriority w:val="35"/>
    <w:unhideWhenUsed/>
    <w:qFormat/>
    <w:rsid w:val="00051782"/>
    <w:pPr>
      <w:spacing w:line="240" w:lineRule="auto"/>
    </w:pPr>
    <w:rPr>
      <w:b/>
      <w:bCs/>
      <w:color w:val="5B9BD5" w:themeColor="accent1"/>
      <w:sz w:val="18"/>
      <w:szCs w:val="18"/>
    </w:rPr>
  </w:style>
  <w:style w:type="paragraph" w:styleId="BodyText">
    <w:name w:val="Body Text"/>
    <w:basedOn w:val="Normal"/>
    <w:link w:val="BodyTextChar"/>
    <w:uiPriority w:val="1"/>
    <w:qFormat/>
    <w:rsid w:val="00051782"/>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051782"/>
    <w:rPr>
      <w:rFonts w:ascii="Times New Roman" w:eastAsia="Times New Roman" w:hAnsi="Times New Roman" w:cs="Times New Roman"/>
      <w:sz w:val="23"/>
      <w:szCs w:val="23"/>
    </w:rPr>
  </w:style>
  <w:style w:type="character" w:styleId="UnresolvedMention">
    <w:name w:val="Unresolved Mention"/>
    <w:basedOn w:val="DefaultParagraphFont"/>
    <w:uiPriority w:val="99"/>
    <w:semiHidden/>
    <w:unhideWhenUsed/>
    <w:rsid w:val="00C12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etolead.com/wp-content/uploads/2016/06/national-education-policy-2013.pdf" TargetMode="External"/><Relationship Id="rId13" Type="http://schemas.openxmlformats.org/officeDocument/2006/relationships/hyperlink" Target="https://doi.org/10.52283/NSWRCA.AJBMR.20110109A1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e3journals.org/cms/articles/1345993481_Akua%20and%20Kodjo.pdf" TargetMode="External"/><Relationship Id="rId12" Type="http://schemas.openxmlformats.org/officeDocument/2006/relationships/hyperlink" Target="https://www.semanticscholar.org/paper/THE-INFLUENCE-OF-PERFORMANCE-APPRAISAL-ON-EMPLOYEE-Mwema-Gachunga/e450b71946399996d933390c29f4b7a1e0b514b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281/zenodo.1009137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488/journal.137.2019.32.121.13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jmse.leena-luna.co.jp/AJMSEPDFs/Vol.3(2)/AJMSE2014(3.2-16).pdf" TargetMode="External"/><Relationship Id="rId23" Type="http://schemas.openxmlformats.org/officeDocument/2006/relationships/fontTable" Target="fontTable.xml"/><Relationship Id="rId10" Type="http://schemas.openxmlformats.org/officeDocument/2006/relationships/hyperlink" Target="https://www.ijbmi.org/papers/Vol(5)9/version-3/A05930106.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ajournals.org/articles/iajhrba_v3_i5_376_393.pdf" TargetMode="External"/><Relationship Id="rId14" Type="http://schemas.openxmlformats.org/officeDocument/2006/relationships/hyperlink" Target="https://doi.org/10.12816/000226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5949</Words>
  <Characters>33913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MUKORO</dc:creator>
  <cp:keywords/>
  <dc:description/>
  <cp:lastModifiedBy>SDI 1181</cp:lastModifiedBy>
  <cp:revision>6</cp:revision>
  <dcterms:created xsi:type="dcterms:W3CDTF">2025-11-25T17:32:00Z</dcterms:created>
  <dcterms:modified xsi:type="dcterms:W3CDTF">2025-11-27T10:12:00Z</dcterms:modified>
</cp:coreProperties>
</file>