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4C807" w14:textId="77777777" w:rsidR="00066AF9" w:rsidRDefault="00193D40">
      <w:pPr>
        <w:pStyle w:val="Heading1"/>
        <w:ind w:left="70" w:right="74"/>
        <w:jc w:val="center"/>
      </w:pPr>
      <w:r>
        <w:t>Effect</w:t>
      </w:r>
      <w:r>
        <w:rPr>
          <w:spacing w:val="-8"/>
        </w:rPr>
        <w:t xml:space="preserve"> </w:t>
      </w:r>
      <w:r>
        <w:t>of</w:t>
      </w:r>
      <w:r>
        <w:rPr>
          <w:spacing w:val="-5"/>
        </w:rPr>
        <w:t xml:space="preserve"> </w:t>
      </w:r>
      <w:r>
        <w:t>Interactive</w:t>
      </w:r>
      <w:r>
        <w:rPr>
          <w:spacing w:val="-11"/>
        </w:rPr>
        <w:t xml:space="preserve"> </w:t>
      </w:r>
      <w:r>
        <w:t>Whiteboard</w:t>
      </w:r>
      <w:r>
        <w:rPr>
          <w:spacing w:val="-5"/>
        </w:rPr>
        <w:t xml:space="preserve"> </w:t>
      </w:r>
      <w:r>
        <w:t>Integration</w:t>
      </w:r>
      <w:r>
        <w:rPr>
          <w:spacing w:val="-5"/>
        </w:rPr>
        <w:t xml:space="preserve"> </w:t>
      </w:r>
      <w:r>
        <w:t>on</w:t>
      </w:r>
      <w:r>
        <w:rPr>
          <w:spacing w:val="-5"/>
        </w:rPr>
        <w:t xml:space="preserve"> </w:t>
      </w:r>
      <w:r>
        <w:t>Students’</w:t>
      </w:r>
      <w:r>
        <w:rPr>
          <w:spacing w:val="-33"/>
        </w:rPr>
        <w:t xml:space="preserve"> </w:t>
      </w:r>
      <w:r>
        <w:t>Attitude</w:t>
      </w:r>
      <w:r>
        <w:rPr>
          <w:spacing w:val="-6"/>
        </w:rPr>
        <w:t xml:space="preserve"> </w:t>
      </w:r>
      <w:r>
        <w:t>and Achievement in Developmental Psychology at AIFUE, Owerri</w:t>
      </w:r>
    </w:p>
    <w:p w14:paraId="66D43ABE" w14:textId="6323E540" w:rsidR="00C46E53" w:rsidRDefault="00C46E53">
      <w:pPr>
        <w:spacing w:before="20"/>
        <w:ind w:left="74" w:right="74"/>
        <w:jc w:val="center"/>
        <w:rPr>
          <w:b/>
          <w:i/>
          <w:spacing w:val="-8"/>
          <w:sz w:val="20"/>
        </w:rPr>
      </w:pPr>
      <w:r>
        <w:rPr>
          <w:b/>
          <w:i/>
          <w:spacing w:val="-8"/>
          <w:sz w:val="20"/>
        </w:rPr>
        <w:t xml:space="preserve"> </w:t>
      </w:r>
    </w:p>
    <w:p w14:paraId="2F49AE96" w14:textId="77777777" w:rsidR="00EE3732" w:rsidRDefault="00EE3732">
      <w:pPr>
        <w:spacing w:before="20"/>
        <w:ind w:left="74" w:right="74"/>
        <w:jc w:val="center"/>
      </w:pPr>
    </w:p>
    <w:p w14:paraId="29C3800D" w14:textId="60F87FA4" w:rsidR="00066AF9" w:rsidRDefault="00193D40">
      <w:pPr>
        <w:pStyle w:val="Heading1"/>
        <w:spacing w:before="256"/>
      </w:pPr>
      <w:r>
        <w:rPr>
          <w:spacing w:val="-2"/>
        </w:rPr>
        <w:t>Abstract</w:t>
      </w:r>
      <w:r w:rsidR="00C46E53">
        <w:rPr>
          <w:spacing w:val="-2"/>
        </w:rPr>
        <w:t xml:space="preserve"> </w:t>
      </w:r>
    </w:p>
    <w:p w14:paraId="4C143E8D" w14:textId="77777777" w:rsidR="00066AF9" w:rsidRDefault="00193D40">
      <w:pPr>
        <w:spacing w:before="141" w:line="278" w:lineRule="auto"/>
        <w:ind w:left="72" w:right="56"/>
        <w:jc w:val="both"/>
      </w:pPr>
      <w:r>
        <w:t>Students’</w:t>
      </w:r>
      <w:r>
        <w:rPr>
          <w:spacing w:val="-7"/>
        </w:rPr>
        <w:t xml:space="preserve"> </w:t>
      </w:r>
      <w:r>
        <w:t>achievement and attitude toward Developmental Psychology often remain low due to the abstract nature of the course and reliance on traditional lecture methods, which limit engagement, interaction, and retention of psychological concepts. This study investigated the effect of interactive whiteboard (IWB) integration on students’ achievement and attitude in Developmental Psychology II at</w:t>
      </w:r>
      <w:r>
        <w:rPr>
          <w:spacing w:val="-3"/>
        </w:rPr>
        <w:t xml:space="preserve"> </w:t>
      </w:r>
      <w:proofErr w:type="spellStart"/>
      <w:r>
        <w:t>Alvan</w:t>
      </w:r>
      <w:proofErr w:type="spellEnd"/>
      <w:r>
        <w:t xml:space="preserve"> </w:t>
      </w:r>
      <w:proofErr w:type="spellStart"/>
      <w:r>
        <w:t>Ikoku</w:t>
      </w:r>
      <w:proofErr w:type="spellEnd"/>
      <w:r>
        <w:t xml:space="preserve"> Federal University of Education, Owerri. Guided by</w:t>
      </w:r>
      <w:r>
        <w:rPr>
          <w:spacing w:val="-11"/>
        </w:rPr>
        <w:t xml:space="preserve"> </w:t>
      </w:r>
      <w:r>
        <w:t>four</w:t>
      </w:r>
      <w:r>
        <w:rPr>
          <w:spacing w:val="-10"/>
        </w:rPr>
        <w:t xml:space="preserve"> </w:t>
      </w:r>
      <w:r>
        <w:t>research</w:t>
      </w:r>
      <w:r>
        <w:rPr>
          <w:spacing w:val="-11"/>
        </w:rPr>
        <w:t xml:space="preserve"> </w:t>
      </w:r>
      <w:r>
        <w:t>questions</w:t>
      </w:r>
      <w:r>
        <w:rPr>
          <w:spacing w:val="-10"/>
        </w:rPr>
        <w:t xml:space="preserve"> </w:t>
      </w:r>
      <w:r>
        <w:t>and</w:t>
      </w:r>
      <w:r>
        <w:rPr>
          <w:spacing w:val="-9"/>
        </w:rPr>
        <w:t xml:space="preserve"> </w:t>
      </w:r>
      <w:r>
        <w:t>four</w:t>
      </w:r>
      <w:r>
        <w:rPr>
          <w:spacing w:val="-10"/>
        </w:rPr>
        <w:t xml:space="preserve"> </w:t>
      </w:r>
      <w:r>
        <w:t>hypotheses</w:t>
      </w:r>
      <w:r>
        <w:rPr>
          <w:spacing w:val="-13"/>
        </w:rPr>
        <w:t xml:space="preserve"> </w:t>
      </w:r>
      <w:r>
        <w:t>tested</w:t>
      </w:r>
      <w:r>
        <w:rPr>
          <w:spacing w:val="-13"/>
        </w:rPr>
        <w:t xml:space="preserve"> </w:t>
      </w:r>
      <w:r>
        <w:t>at</w:t>
      </w:r>
      <w:r>
        <w:rPr>
          <w:spacing w:val="-12"/>
        </w:rPr>
        <w:t xml:space="preserve"> </w:t>
      </w:r>
      <w:r>
        <w:t>0.05</w:t>
      </w:r>
      <w:r>
        <w:rPr>
          <w:spacing w:val="-11"/>
        </w:rPr>
        <w:t xml:space="preserve"> </w:t>
      </w:r>
      <w:r>
        <w:t>significance</w:t>
      </w:r>
      <w:r>
        <w:rPr>
          <w:spacing w:val="-11"/>
        </w:rPr>
        <w:t xml:space="preserve"> </w:t>
      </w:r>
      <w:r>
        <w:t>level,</w:t>
      </w:r>
      <w:r>
        <w:rPr>
          <w:spacing w:val="-11"/>
        </w:rPr>
        <w:t xml:space="preserve"> </w:t>
      </w:r>
      <w:r>
        <w:t>the</w:t>
      </w:r>
      <w:r>
        <w:rPr>
          <w:spacing w:val="-13"/>
        </w:rPr>
        <w:t xml:space="preserve"> </w:t>
      </w:r>
      <w:r>
        <w:t>study</w:t>
      </w:r>
      <w:r>
        <w:rPr>
          <w:spacing w:val="-13"/>
        </w:rPr>
        <w:t xml:space="preserve"> </w:t>
      </w:r>
      <w:r>
        <w:t>adopted a quasi-experimental pretest-posttest control group design. The population comprised 45 third- year students, and purposive sampling was used to assign 29 students to the experimental group and 16 to the control group. Data were collected using the Developmental Psychology Achievement Test (DPAT) and the Students’ Learning Attitudinal Scale (SLAS), which were validated by experts and yielded reliability coefficients of 0.81 and 0.77, respectively. The experimental group received IWB-based instruction for five weeks, while the control group was taught using conventional lecture methods. The findings revealed that students taught with the interactive whiteboard achieved higher academic achievement and demonstrated improved attitudes</w:t>
      </w:r>
      <w:r>
        <w:rPr>
          <w:spacing w:val="-8"/>
        </w:rPr>
        <w:t xml:space="preserve"> </w:t>
      </w:r>
      <w:r>
        <w:t>toward</w:t>
      </w:r>
      <w:r>
        <w:rPr>
          <w:spacing w:val="-6"/>
        </w:rPr>
        <w:t xml:space="preserve"> </w:t>
      </w:r>
      <w:r>
        <w:t>Developmental</w:t>
      </w:r>
      <w:r>
        <w:rPr>
          <w:spacing w:val="-5"/>
        </w:rPr>
        <w:t xml:space="preserve"> </w:t>
      </w:r>
      <w:r>
        <w:t>Psychology,</w:t>
      </w:r>
      <w:r>
        <w:rPr>
          <w:spacing w:val="-6"/>
        </w:rPr>
        <w:t xml:space="preserve"> </w:t>
      </w:r>
      <w:r>
        <w:t>with</w:t>
      </w:r>
      <w:r>
        <w:rPr>
          <w:spacing w:val="-6"/>
        </w:rPr>
        <w:t xml:space="preserve"> </w:t>
      </w:r>
      <w:r>
        <w:t>female</w:t>
      </w:r>
      <w:r>
        <w:rPr>
          <w:spacing w:val="-5"/>
        </w:rPr>
        <w:t xml:space="preserve"> </w:t>
      </w:r>
      <w:r>
        <w:t>students</w:t>
      </w:r>
      <w:r>
        <w:rPr>
          <w:spacing w:val="-5"/>
        </w:rPr>
        <w:t xml:space="preserve"> </w:t>
      </w:r>
      <w:r>
        <w:t>showing</w:t>
      </w:r>
      <w:r>
        <w:rPr>
          <w:spacing w:val="-6"/>
        </w:rPr>
        <w:t xml:space="preserve"> </w:t>
      </w:r>
      <w:r>
        <w:t>slightly</w:t>
      </w:r>
      <w:r>
        <w:rPr>
          <w:spacing w:val="-6"/>
        </w:rPr>
        <w:t xml:space="preserve"> </w:t>
      </w:r>
      <w:r>
        <w:t>greater</w:t>
      </w:r>
      <w:r>
        <w:rPr>
          <w:spacing w:val="-5"/>
        </w:rPr>
        <w:t xml:space="preserve"> </w:t>
      </w:r>
      <w:r>
        <w:t>gains than their male counterparts. The findings demonstrate that IWB integration enhances students’ understanding, engagement, and academic performance while fostering positive attitudes. The study recommends adopting IWBs in teaching, providing lecturer training, and designing interactive lessons to support inclusive and effective learning.</w:t>
      </w:r>
    </w:p>
    <w:p w14:paraId="3FB07A2B" w14:textId="77777777" w:rsidR="00066AF9" w:rsidRDefault="00193D40">
      <w:pPr>
        <w:spacing w:line="267" w:lineRule="exact"/>
        <w:ind w:left="72"/>
        <w:jc w:val="both"/>
        <w:rPr>
          <w:sz w:val="24"/>
        </w:rPr>
      </w:pPr>
      <w:r>
        <w:rPr>
          <w:b/>
          <w:spacing w:val="-2"/>
        </w:rPr>
        <w:t>Keywords:</w:t>
      </w:r>
      <w:r>
        <w:rPr>
          <w:b/>
          <w:spacing w:val="-4"/>
        </w:rPr>
        <w:t xml:space="preserve"> </w:t>
      </w:r>
      <w:r>
        <w:rPr>
          <w:spacing w:val="-2"/>
        </w:rPr>
        <w:t>Achievement,</w:t>
      </w:r>
      <w:r>
        <w:rPr>
          <w:spacing w:val="-6"/>
        </w:rPr>
        <w:t xml:space="preserve"> </w:t>
      </w:r>
      <w:r>
        <w:rPr>
          <w:spacing w:val="-2"/>
        </w:rPr>
        <w:t>Attitude,</w:t>
      </w:r>
      <w:r>
        <w:rPr>
          <w:spacing w:val="12"/>
        </w:rPr>
        <w:t xml:space="preserve"> </w:t>
      </w:r>
      <w:r>
        <w:rPr>
          <w:spacing w:val="-2"/>
        </w:rPr>
        <w:t>Developmental</w:t>
      </w:r>
      <w:r>
        <w:rPr>
          <w:spacing w:val="13"/>
        </w:rPr>
        <w:t xml:space="preserve"> </w:t>
      </w:r>
      <w:r>
        <w:rPr>
          <w:spacing w:val="-2"/>
        </w:rPr>
        <w:t>Psychology,</w:t>
      </w:r>
      <w:r>
        <w:rPr>
          <w:spacing w:val="12"/>
        </w:rPr>
        <w:t xml:space="preserve"> </w:t>
      </w:r>
      <w:r>
        <w:rPr>
          <w:spacing w:val="-2"/>
        </w:rPr>
        <w:t>Interactive</w:t>
      </w:r>
      <w:r>
        <w:rPr>
          <w:spacing w:val="6"/>
        </w:rPr>
        <w:t xml:space="preserve"> </w:t>
      </w:r>
      <w:r>
        <w:rPr>
          <w:spacing w:val="-2"/>
        </w:rPr>
        <w:t>Whiteboard</w:t>
      </w:r>
      <w:r>
        <w:rPr>
          <w:spacing w:val="-2"/>
          <w:sz w:val="24"/>
        </w:rPr>
        <w:t>.</w:t>
      </w:r>
    </w:p>
    <w:p w14:paraId="704BA061" w14:textId="77777777" w:rsidR="00066AF9" w:rsidRDefault="00066AF9">
      <w:pPr>
        <w:pStyle w:val="BodyText"/>
        <w:spacing w:before="30"/>
        <w:ind w:left="0"/>
        <w:jc w:val="left"/>
        <w:rPr>
          <w:sz w:val="22"/>
        </w:rPr>
      </w:pPr>
    </w:p>
    <w:p w14:paraId="2054A47F" w14:textId="77777777" w:rsidR="00066AF9" w:rsidRDefault="00193D40">
      <w:pPr>
        <w:pStyle w:val="Heading1"/>
        <w:spacing w:before="0"/>
      </w:pPr>
      <w:r>
        <w:rPr>
          <w:spacing w:val="-2"/>
        </w:rPr>
        <w:t>Introduction</w:t>
      </w:r>
    </w:p>
    <w:p w14:paraId="6A376E55" w14:textId="77777777" w:rsidR="00066AF9" w:rsidRDefault="00193D40">
      <w:pPr>
        <w:pStyle w:val="BodyText"/>
        <w:spacing w:before="137" w:line="360" w:lineRule="auto"/>
        <w:ind w:right="68" w:firstLine="539"/>
      </w:pPr>
      <w:r>
        <w:t>In recent decades, education has witnessed a dynamic shift driven by the advancement of digital technologies that redefine the ways knowledge is created, transmitted, and applied. The use of technological tools in education is increasingly recognized</w:t>
      </w:r>
      <w:r>
        <w:rPr>
          <w:spacing w:val="-8"/>
        </w:rPr>
        <w:t xml:space="preserve"> </w:t>
      </w:r>
      <w:r>
        <w:t>as</w:t>
      </w:r>
      <w:r>
        <w:rPr>
          <w:spacing w:val="-8"/>
        </w:rPr>
        <w:t xml:space="preserve"> </w:t>
      </w:r>
      <w:r>
        <w:t>a</w:t>
      </w:r>
      <w:r>
        <w:rPr>
          <w:spacing w:val="-9"/>
        </w:rPr>
        <w:t xml:space="preserve"> </w:t>
      </w:r>
      <w:r>
        <w:t>key</w:t>
      </w:r>
      <w:r>
        <w:rPr>
          <w:spacing w:val="-8"/>
        </w:rPr>
        <w:t xml:space="preserve"> </w:t>
      </w:r>
      <w:r>
        <w:t>factor</w:t>
      </w:r>
      <w:r>
        <w:rPr>
          <w:spacing w:val="-9"/>
        </w:rPr>
        <w:t xml:space="preserve"> </w:t>
      </w:r>
      <w:r>
        <w:t>in</w:t>
      </w:r>
      <w:r>
        <w:rPr>
          <w:spacing w:val="-8"/>
        </w:rPr>
        <w:t xml:space="preserve"> </w:t>
      </w:r>
      <w:r>
        <w:t>improving</w:t>
      </w:r>
      <w:r>
        <w:rPr>
          <w:spacing w:val="-11"/>
        </w:rPr>
        <w:t xml:space="preserve"> </w:t>
      </w:r>
      <w:r>
        <w:t>teaching</w:t>
      </w:r>
      <w:r>
        <w:rPr>
          <w:spacing w:val="-8"/>
        </w:rPr>
        <w:t xml:space="preserve"> </w:t>
      </w:r>
      <w:r>
        <w:t>and</w:t>
      </w:r>
      <w:r>
        <w:rPr>
          <w:spacing w:val="-8"/>
        </w:rPr>
        <w:t xml:space="preserve"> </w:t>
      </w:r>
      <w:r>
        <w:t>learning</w:t>
      </w:r>
      <w:r>
        <w:rPr>
          <w:spacing w:val="-9"/>
        </w:rPr>
        <w:t xml:space="preserve"> </w:t>
      </w:r>
      <w:r>
        <w:t>outcomes.</w:t>
      </w:r>
      <w:r>
        <w:rPr>
          <w:spacing w:val="-8"/>
        </w:rPr>
        <w:t xml:space="preserve"> </w:t>
      </w:r>
      <w:r>
        <w:t>One</w:t>
      </w:r>
      <w:r>
        <w:rPr>
          <w:spacing w:val="-10"/>
        </w:rPr>
        <w:t xml:space="preserve"> </w:t>
      </w:r>
      <w:r>
        <w:t>of</w:t>
      </w:r>
      <w:r>
        <w:rPr>
          <w:spacing w:val="-9"/>
        </w:rPr>
        <w:t xml:space="preserve"> </w:t>
      </w:r>
      <w:r>
        <w:t>the</w:t>
      </w:r>
      <w:r>
        <w:rPr>
          <w:spacing w:val="-9"/>
        </w:rPr>
        <w:t xml:space="preserve"> </w:t>
      </w:r>
      <w:r>
        <w:t>most transformative technologies in this regard is the Interactive Whiteboard (IWB), which combines the traditional chalkboard’s visual appeal with the interactivity of modern computing (</w:t>
      </w:r>
      <w:proofErr w:type="spellStart"/>
      <w:r>
        <w:t>Ajelabi</w:t>
      </w:r>
      <w:proofErr w:type="spellEnd"/>
      <w:r>
        <w:t>, 2015). This technological innovation enables teachers to integrate multimedia</w:t>
      </w:r>
      <w:r>
        <w:rPr>
          <w:spacing w:val="-7"/>
        </w:rPr>
        <w:t xml:space="preserve"> </w:t>
      </w:r>
      <w:r>
        <w:t>resources;</w:t>
      </w:r>
      <w:r>
        <w:rPr>
          <w:spacing w:val="-6"/>
        </w:rPr>
        <w:t xml:space="preserve"> </w:t>
      </w:r>
      <w:r>
        <w:t>text,</w:t>
      </w:r>
      <w:r>
        <w:rPr>
          <w:spacing w:val="-6"/>
        </w:rPr>
        <w:t xml:space="preserve"> </w:t>
      </w:r>
      <w:r>
        <w:t>graphics,</w:t>
      </w:r>
      <w:r>
        <w:rPr>
          <w:spacing w:val="-6"/>
        </w:rPr>
        <w:t xml:space="preserve"> </w:t>
      </w:r>
      <w:r>
        <w:t>animation,</w:t>
      </w:r>
      <w:r>
        <w:rPr>
          <w:spacing w:val="-6"/>
        </w:rPr>
        <w:t xml:space="preserve"> </w:t>
      </w:r>
      <w:r>
        <w:t>video,</w:t>
      </w:r>
      <w:r>
        <w:rPr>
          <w:spacing w:val="-6"/>
        </w:rPr>
        <w:t xml:space="preserve"> </w:t>
      </w:r>
      <w:r>
        <w:t>and</w:t>
      </w:r>
      <w:r>
        <w:rPr>
          <w:spacing w:val="-6"/>
        </w:rPr>
        <w:t xml:space="preserve"> </w:t>
      </w:r>
      <w:r>
        <w:t>sound,</w:t>
      </w:r>
      <w:r>
        <w:rPr>
          <w:spacing w:val="-6"/>
        </w:rPr>
        <w:t xml:space="preserve"> </w:t>
      </w:r>
      <w:r>
        <w:t>into</w:t>
      </w:r>
      <w:r>
        <w:rPr>
          <w:spacing w:val="-6"/>
        </w:rPr>
        <w:t xml:space="preserve"> </w:t>
      </w:r>
      <w:r>
        <w:t>lessons,</w:t>
      </w:r>
      <w:r>
        <w:rPr>
          <w:spacing w:val="-6"/>
        </w:rPr>
        <w:t xml:space="preserve"> </w:t>
      </w:r>
      <w:r>
        <w:t>allowing learners</w:t>
      </w:r>
      <w:r>
        <w:rPr>
          <w:spacing w:val="-10"/>
        </w:rPr>
        <w:t xml:space="preserve"> </w:t>
      </w:r>
      <w:r>
        <w:t>to</w:t>
      </w:r>
      <w:r>
        <w:rPr>
          <w:spacing w:val="-9"/>
        </w:rPr>
        <w:t xml:space="preserve"> </w:t>
      </w:r>
      <w:r>
        <w:t>interact</w:t>
      </w:r>
      <w:r>
        <w:rPr>
          <w:spacing w:val="-9"/>
        </w:rPr>
        <w:t xml:space="preserve"> </w:t>
      </w:r>
      <w:r>
        <w:t>directly</w:t>
      </w:r>
      <w:r>
        <w:rPr>
          <w:spacing w:val="-9"/>
        </w:rPr>
        <w:t xml:space="preserve"> </w:t>
      </w:r>
      <w:r>
        <w:t>with</w:t>
      </w:r>
      <w:r>
        <w:rPr>
          <w:spacing w:val="-9"/>
        </w:rPr>
        <w:t xml:space="preserve"> </w:t>
      </w:r>
      <w:r>
        <w:t>content</w:t>
      </w:r>
      <w:r>
        <w:rPr>
          <w:spacing w:val="-9"/>
        </w:rPr>
        <w:t xml:space="preserve"> </w:t>
      </w:r>
      <w:r>
        <w:t>and</w:t>
      </w:r>
      <w:r>
        <w:rPr>
          <w:spacing w:val="-9"/>
        </w:rPr>
        <w:t xml:space="preserve"> </w:t>
      </w:r>
      <w:r>
        <w:t>develop</w:t>
      </w:r>
      <w:r>
        <w:rPr>
          <w:spacing w:val="-9"/>
        </w:rPr>
        <w:t xml:space="preserve"> </w:t>
      </w:r>
      <w:r>
        <w:t>a</w:t>
      </w:r>
      <w:r>
        <w:rPr>
          <w:spacing w:val="-10"/>
        </w:rPr>
        <w:t xml:space="preserve"> </w:t>
      </w:r>
      <w:r>
        <w:t>deeper</w:t>
      </w:r>
      <w:r>
        <w:rPr>
          <w:spacing w:val="-10"/>
        </w:rPr>
        <w:t xml:space="preserve"> </w:t>
      </w:r>
      <w:r>
        <w:t>understanding</w:t>
      </w:r>
      <w:r>
        <w:rPr>
          <w:spacing w:val="-9"/>
        </w:rPr>
        <w:t xml:space="preserve"> </w:t>
      </w:r>
      <w:r>
        <w:t>of</w:t>
      </w:r>
      <w:r>
        <w:rPr>
          <w:spacing w:val="-10"/>
        </w:rPr>
        <w:t xml:space="preserve"> </w:t>
      </w:r>
      <w:r>
        <w:t>concepts. The</w:t>
      </w:r>
      <w:r>
        <w:rPr>
          <w:spacing w:val="6"/>
        </w:rPr>
        <w:t xml:space="preserve"> </w:t>
      </w:r>
      <w:r>
        <w:t>introduction</w:t>
      </w:r>
      <w:r>
        <w:rPr>
          <w:spacing w:val="10"/>
        </w:rPr>
        <w:t xml:space="preserve"> </w:t>
      </w:r>
      <w:r>
        <w:t>of</w:t>
      </w:r>
      <w:r>
        <w:rPr>
          <w:spacing w:val="12"/>
        </w:rPr>
        <w:t xml:space="preserve"> </w:t>
      </w:r>
      <w:r>
        <w:t>IWBs</w:t>
      </w:r>
      <w:r>
        <w:rPr>
          <w:spacing w:val="10"/>
        </w:rPr>
        <w:t xml:space="preserve"> </w:t>
      </w:r>
      <w:r>
        <w:t>represents</w:t>
      </w:r>
      <w:r>
        <w:rPr>
          <w:spacing w:val="13"/>
        </w:rPr>
        <w:t xml:space="preserve"> </w:t>
      </w:r>
      <w:r>
        <w:t>a</w:t>
      </w:r>
      <w:r>
        <w:rPr>
          <w:spacing w:val="8"/>
        </w:rPr>
        <w:t xml:space="preserve"> </w:t>
      </w:r>
      <w:r>
        <w:t>paradigm</w:t>
      </w:r>
      <w:r>
        <w:rPr>
          <w:spacing w:val="13"/>
        </w:rPr>
        <w:t xml:space="preserve"> </w:t>
      </w:r>
      <w:r>
        <w:t>shift</w:t>
      </w:r>
      <w:r>
        <w:rPr>
          <w:spacing w:val="11"/>
        </w:rPr>
        <w:t xml:space="preserve"> </w:t>
      </w:r>
      <w:r>
        <w:t>from</w:t>
      </w:r>
      <w:r>
        <w:rPr>
          <w:spacing w:val="11"/>
        </w:rPr>
        <w:t xml:space="preserve"> </w:t>
      </w:r>
      <w:r>
        <w:t>teacher-centered</w:t>
      </w:r>
      <w:r>
        <w:rPr>
          <w:spacing w:val="10"/>
        </w:rPr>
        <w:t xml:space="preserve"> </w:t>
      </w:r>
      <w:r>
        <w:t>to</w:t>
      </w:r>
      <w:r>
        <w:rPr>
          <w:spacing w:val="11"/>
        </w:rPr>
        <w:t xml:space="preserve"> </w:t>
      </w:r>
      <w:r>
        <w:rPr>
          <w:spacing w:val="-2"/>
        </w:rPr>
        <w:t>learner-</w:t>
      </w:r>
    </w:p>
    <w:p w14:paraId="6B9096AE" w14:textId="77777777" w:rsidR="00066AF9" w:rsidRDefault="00066AF9">
      <w:pPr>
        <w:pStyle w:val="BodyText"/>
        <w:spacing w:line="360" w:lineRule="auto"/>
        <w:sectPr w:rsidR="00066AF9">
          <w:headerReference w:type="even" r:id="rId7"/>
          <w:headerReference w:type="default" r:id="rId8"/>
          <w:footerReference w:type="even" r:id="rId9"/>
          <w:footerReference w:type="default" r:id="rId10"/>
          <w:headerReference w:type="first" r:id="rId11"/>
          <w:footerReference w:type="first" r:id="rId12"/>
          <w:type w:val="continuous"/>
          <w:pgSz w:w="12240" w:h="15840"/>
          <w:pgMar w:top="1240" w:right="1800" w:bottom="280" w:left="1800" w:header="768" w:footer="0" w:gutter="0"/>
          <w:pgNumType w:start="1"/>
          <w:cols w:space="720"/>
        </w:sectPr>
      </w:pPr>
    </w:p>
    <w:p w14:paraId="24F18F51" w14:textId="77777777" w:rsidR="00066AF9" w:rsidRDefault="00193D40">
      <w:pPr>
        <w:pStyle w:val="BodyText"/>
        <w:spacing w:before="80" w:line="360" w:lineRule="auto"/>
        <w:ind w:right="70"/>
      </w:pPr>
      <w:r>
        <w:lastRenderedPageBreak/>
        <w:t>centered pedagogy, where students engage more actively in their learning process (DeSantis,</w:t>
      </w:r>
      <w:r>
        <w:rPr>
          <w:spacing w:val="-15"/>
        </w:rPr>
        <w:t xml:space="preserve"> </w:t>
      </w:r>
      <w:r>
        <w:t>2012).</w:t>
      </w:r>
      <w:r>
        <w:rPr>
          <w:spacing w:val="-15"/>
        </w:rPr>
        <w:t xml:space="preserve"> </w:t>
      </w:r>
      <w:r>
        <w:t>This</w:t>
      </w:r>
      <w:r>
        <w:rPr>
          <w:spacing w:val="-15"/>
        </w:rPr>
        <w:t xml:space="preserve"> </w:t>
      </w:r>
      <w:r>
        <w:t>interactive</w:t>
      </w:r>
      <w:r>
        <w:rPr>
          <w:spacing w:val="-15"/>
        </w:rPr>
        <w:t xml:space="preserve"> </w:t>
      </w:r>
      <w:r>
        <w:t>form</w:t>
      </w:r>
      <w:r>
        <w:rPr>
          <w:spacing w:val="-15"/>
        </w:rPr>
        <w:t xml:space="preserve"> </w:t>
      </w:r>
      <w:r>
        <w:t>of</w:t>
      </w:r>
      <w:r>
        <w:rPr>
          <w:spacing w:val="-15"/>
        </w:rPr>
        <w:t xml:space="preserve"> </w:t>
      </w:r>
      <w:r>
        <w:t>instruction</w:t>
      </w:r>
      <w:r>
        <w:rPr>
          <w:spacing w:val="-14"/>
        </w:rPr>
        <w:t xml:space="preserve"> </w:t>
      </w:r>
      <w:r>
        <w:t>aligns</w:t>
      </w:r>
      <w:r>
        <w:rPr>
          <w:spacing w:val="-14"/>
        </w:rPr>
        <w:t xml:space="preserve"> </w:t>
      </w:r>
      <w:r>
        <w:t>with</w:t>
      </w:r>
      <w:r>
        <w:rPr>
          <w:spacing w:val="-15"/>
        </w:rPr>
        <w:t xml:space="preserve"> </w:t>
      </w:r>
      <w:r>
        <w:t>the</w:t>
      </w:r>
      <w:r>
        <w:rPr>
          <w:spacing w:val="-14"/>
        </w:rPr>
        <w:t xml:space="preserve"> </w:t>
      </w:r>
      <w:r>
        <w:t>constructivist</w:t>
      </w:r>
      <w:r>
        <w:rPr>
          <w:spacing w:val="-15"/>
        </w:rPr>
        <w:t xml:space="preserve"> </w:t>
      </w:r>
      <w:r>
        <w:t>theory of learning, which emphasizes hands-on experience, collaboration, and knowledge construction through engagement (</w:t>
      </w:r>
      <w:proofErr w:type="spellStart"/>
      <w:r>
        <w:t>Türel</w:t>
      </w:r>
      <w:proofErr w:type="spellEnd"/>
      <w:r>
        <w:t>, 2011).</w:t>
      </w:r>
    </w:p>
    <w:p w14:paraId="6213E4E0" w14:textId="77777777" w:rsidR="00066AF9" w:rsidRDefault="00193D40">
      <w:pPr>
        <w:pStyle w:val="BodyText"/>
        <w:spacing w:line="360" w:lineRule="auto"/>
        <w:ind w:right="66" w:firstLine="539"/>
      </w:pPr>
      <w:r>
        <w:t>However, despite the global emphasis on technology-enhanced learning, many developing nations, including Nigeria, still grapple with challenges that hinder effective technology integration in higher education. Traditional teaching methods, primarily lecture-based</w:t>
      </w:r>
      <w:r>
        <w:rPr>
          <w:spacing w:val="-15"/>
        </w:rPr>
        <w:t xml:space="preserve"> </w:t>
      </w:r>
      <w:r>
        <w:t>approaches,</w:t>
      </w:r>
      <w:r>
        <w:rPr>
          <w:spacing w:val="-15"/>
        </w:rPr>
        <w:t xml:space="preserve"> </w:t>
      </w:r>
      <w:r>
        <w:t>continue</w:t>
      </w:r>
      <w:r>
        <w:rPr>
          <w:spacing w:val="-15"/>
        </w:rPr>
        <w:t xml:space="preserve"> </w:t>
      </w:r>
      <w:r>
        <w:t>to</w:t>
      </w:r>
      <w:r>
        <w:rPr>
          <w:spacing w:val="-15"/>
        </w:rPr>
        <w:t xml:space="preserve"> </w:t>
      </w:r>
      <w:r>
        <w:t>dominate</w:t>
      </w:r>
      <w:r>
        <w:rPr>
          <w:spacing w:val="-15"/>
        </w:rPr>
        <w:t xml:space="preserve"> </w:t>
      </w:r>
      <w:r>
        <w:t>classrooms,</w:t>
      </w:r>
      <w:r>
        <w:rPr>
          <w:spacing w:val="-15"/>
        </w:rPr>
        <w:t xml:space="preserve"> </w:t>
      </w:r>
      <w:r>
        <w:t>often</w:t>
      </w:r>
      <w:r>
        <w:rPr>
          <w:spacing w:val="-15"/>
        </w:rPr>
        <w:t xml:space="preserve"> </w:t>
      </w:r>
      <w:r>
        <w:t>resulting</w:t>
      </w:r>
      <w:r>
        <w:rPr>
          <w:spacing w:val="-15"/>
        </w:rPr>
        <w:t xml:space="preserve"> </w:t>
      </w:r>
      <w:r>
        <w:t>in</w:t>
      </w:r>
      <w:r>
        <w:rPr>
          <w:spacing w:val="-15"/>
        </w:rPr>
        <w:t xml:space="preserve"> </w:t>
      </w:r>
      <w:r>
        <w:t>low</w:t>
      </w:r>
      <w:r>
        <w:rPr>
          <w:spacing w:val="-15"/>
        </w:rPr>
        <w:t xml:space="preserve"> </w:t>
      </w:r>
      <w:r>
        <w:t>student engagement</w:t>
      </w:r>
      <w:r>
        <w:rPr>
          <w:spacing w:val="-9"/>
        </w:rPr>
        <w:t xml:space="preserve"> </w:t>
      </w:r>
      <w:r>
        <w:t>and</w:t>
      </w:r>
      <w:r>
        <w:rPr>
          <w:spacing w:val="-11"/>
        </w:rPr>
        <w:t xml:space="preserve"> </w:t>
      </w:r>
      <w:r>
        <w:t>passive</w:t>
      </w:r>
      <w:r>
        <w:rPr>
          <w:spacing w:val="-12"/>
        </w:rPr>
        <w:t xml:space="preserve"> </w:t>
      </w:r>
      <w:r>
        <w:t>learning</w:t>
      </w:r>
      <w:r>
        <w:rPr>
          <w:spacing w:val="-11"/>
        </w:rPr>
        <w:t xml:space="preserve"> </w:t>
      </w:r>
      <w:r>
        <w:t>(Chen,</w:t>
      </w:r>
      <w:r>
        <w:rPr>
          <w:spacing w:val="-11"/>
        </w:rPr>
        <w:t xml:space="preserve"> </w:t>
      </w:r>
      <w:r>
        <w:t>2008).</w:t>
      </w:r>
      <w:r>
        <w:rPr>
          <w:spacing w:val="-15"/>
        </w:rPr>
        <w:t xml:space="preserve"> </w:t>
      </w:r>
      <w:r>
        <w:t>These</w:t>
      </w:r>
      <w:r>
        <w:rPr>
          <w:spacing w:val="-11"/>
        </w:rPr>
        <w:t xml:space="preserve"> </w:t>
      </w:r>
      <w:r>
        <w:t>limitations</w:t>
      </w:r>
      <w:r>
        <w:rPr>
          <w:spacing w:val="-10"/>
        </w:rPr>
        <w:t xml:space="preserve"> </w:t>
      </w:r>
      <w:r>
        <w:t>are</w:t>
      </w:r>
      <w:r>
        <w:rPr>
          <w:spacing w:val="-12"/>
        </w:rPr>
        <w:t xml:space="preserve"> </w:t>
      </w:r>
      <w:r>
        <w:t>particularly</w:t>
      </w:r>
      <w:r>
        <w:rPr>
          <w:spacing w:val="-10"/>
        </w:rPr>
        <w:t xml:space="preserve"> </w:t>
      </w:r>
      <w:r>
        <w:t>evident in courses that demand abstract reasoning and critical thinking, such as Developmental Psychology, where students must interpret complex theories of human growth and behavior. In such contexts, IWBs have the potential to simplify abstract psychological concepts</w:t>
      </w:r>
      <w:r>
        <w:rPr>
          <w:spacing w:val="-6"/>
        </w:rPr>
        <w:t xml:space="preserve"> </w:t>
      </w:r>
      <w:r>
        <w:t>through</w:t>
      </w:r>
      <w:r>
        <w:rPr>
          <w:spacing w:val="-5"/>
        </w:rPr>
        <w:t xml:space="preserve"> </w:t>
      </w:r>
      <w:r>
        <w:t>visualization,</w:t>
      </w:r>
      <w:r>
        <w:rPr>
          <w:spacing w:val="-6"/>
        </w:rPr>
        <w:t xml:space="preserve"> </w:t>
      </w:r>
      <w:r>
        <w:t>interactive</w:t>
      </w:r>
      <w:r>
        <w:rPr>
          <w:spacing w:val="-6"/>
        </w:rPr>
        <w:t xml:space="preserve"> </w:t>
      </w:r>
      <w:r>
        <w:t>modeling,</w:t>
      </w:r>
      <w:r>
        <w:rPr>
          <w:spacing w:val="-6"/>
        </w:rPr>
        <w:t xml:space="preserve"> </w:t>
      </w:r>
      <w:r>
        <w:t>and</w:t>
      </w:r>
      <w:r>
        <w:rPr>
          <w:spacing w:val="-6"/>
        </w:rPr>
        <w:t xml:space="preserve"> </w:t>
      </w:r>
      <w:r>
        <w:t>simulations</w:t>
      </w:r>
      <w:r>
        <w:rPr>
          <w:spacing w:val="-6"/>
        </w:rPr>
        <w:t xml:space="preserve"> </w:t>
      </w:r>
      <w:r>
        <w:t>that</w:t>
      </w:r>
      <w:r>
        <w:rPr>
          <w:spacing w:val="-6"/>
        </w:rPr>
        <w:t xml:space="preserve"> </w:t>
      </w:r>
      <w:r>
        <w:t>make</w:t>
      </w:r>
      <w:r>
        <w:rPr>
          <w:spacing w:val="-7"/>
        </w:rPr>
        <w:t xml:space="preserve"> </w:t>
      </w:r>
      <w:r>
        <w:t>learning more concrete and relatable (</w:t>
      </w:r>
      <w:proofErr w:type="spellStart"/>
      <w:r>
        <w:t>Agwagha</w:t>
      </w:r>
      <w:proofErr w:type="spellEnd"/>
      <w:r>
        <w:t>, 2014). Nonetheless, the extent to which this potential is being realized in Nigerian tertiary institutions remains uncertain, creating a compelling rationale for empirical investigation.</w:t>
      </w:r>
    </w:p>
    <w:p w14:paraId="30404609" w14:textId="77777777" w:rsidR="00066AF9" w:rsidRDefault="00193D40">
      <w:pPr>
        <w:pStyle w:val="BodyText"/>
        <w:spacing w:line="360" w:lineRule="auto"/>
        <w:ind w:right="65" w:firstLine="539"/>
      </w:pPr>
      <w:r>
        <w:t>Developmental Psychology, as a discipline, focuses on understanding human growth and developmental processes from infancy to adulthood. It involves learning complex theoretical frameworks, behavioral models, and cognitive patterns that explain how</w:t>
      </w:r>
      <w:r>
        <w:rPr>
          <w:spacing w:val="-14"/>
        </w:rPr>
        <w:t xml:space="preserve"> </w:t>
      </w:r>
      <w:r>
        <w:t>individuals</w:t>
      </w:r>
      <w:r>
        <w:rPr>
          <w:spacing w:val="-9"/>
        </w:rPr>
        <w:t xml:space="preserve"> </w:t>
      </w:r>
      <w:r>
        <w:t>evolve</w:t>
      </w:r>
      <w:r>
        <w:rPr>
          <w:spacing w:val="-10"/>
        </w:rPr>
        <w:t xml:space="preserve"> </w:t>
      </w:r>
      <w:r>
        <w:t>over</w:t>
      </w:r>
      <w:r>
        <w:rPr>
          <w:spacing w:val="-10"/>
        </w:rPr>
        <w:t xml:space="preserve"> </w:t>
      </w:r>
      <w:r>
        <w:t>time</w:t>
      </w:r>
      <w:r>
        <w:rPr>
          <w:spacing w:val="-10"/>
        </w:rPr>
        <w:t xml:space="preserve"> </w:t>
      </w:r>
      <w:r>
        <w:t>(</w:t>
      </w:r>
      <w:proofErr w:type="spellStart"/>
      <w:r>
        <w:t>AlAdl</w:t>
      </w:r>
      <w:proofErr w:type="spellEnd"/>
      <w:r>
        <w:rPr>
          <w:spacing w:val="-9"/>
        </w:rPr>
        <w:t xml:space="preserve"> </w:t>
      </w:r>
      <w:r>
        <w:t>&amp;</w:t>
      </w:r>
      <w:r>
        <w:rPr>
          <w:spacing w:val="-15"/>
        </w:rPr>
        <w:t xml:space="preserve"> </w:t>
      </w:r>
      <w:r>
        <w:t>Ahmed,</w:t>
      </w:r>
      <w:r>
        <w:rPr>
          <w:spacing w:val="-9"/>
        </w:rPr>
        <w:t xml:space="preserve"> </w:t>
      </w:r>
      <w:r>
        <w:t>2019).</w:t>
      </w:r>
      <w:r>
        <w:rPr>
          <w:spacing w:val="-14"/>
        </w:rPr>
        <w:t xml:space="preserve"> </w:t>
      </w:r>
      <w:r>
        <w:t>Teaching</w:t>
      </w:r>
      <w:r>
        <w:rPr>
          <w:spacing w:val="-9"/>
        </w:rPr>
        <w:t xml:space="preserve"> </w:t>
      </w:r>
      <w:r>
        <w:t>this</w:t>
      </w:r>
      <w:r>
        <w:rPr>
          <w:spacing w:val="-9"/>
        </w:rPr>
        <w:t xml:space="preserve"> </w:t>
      </w:r>
      <w:r>
        <w:t>course</w:t>
      </w:r>
      <w:r>
        <w:rPr>
          <w:spacing w:val="-11"/>
        </w:rPr>
        <w:t xml:space="preserve"> </w:t>
      </w:r>
      <w:r>
        <w:t>requires instructional methods that bridge theory and practice, promote learner engagement, and encourage critical reflection. Unfortunately, the conventional lecture method often fails to achieve these objectives, as it limits student participation and does not accommodate diverse learning styles (</w:t>
      </w:r>
      <w:proofErr w:type="spellStart"/>
      <w:r>
        <w:t>Ajelabi</w:t>
      </w:r>
      <w:proofErr w:type="spellEnd"/>
      <w:r>
        <w:t>, 2015). Consequently, students frequently display poor attitudes</w:t>
      </w:r>
      <w:r>
        <w:rPr>
          <w:spacing w:val="-11"/>
        </w:rPr>
        <w:t xml:space="preserve"> </w:t>
      </w:r>
      <w:r>
        <w:t>toward</w:t>
      </w:r>
      <w:r>
        <w:rPr>
          <w:spacing w:val="-12"/>
        </w:rPr>
        <w:t xml:space="preserve"> </w:t>
      </w:r>
      <w:r>
        <w:t>the</w:t>
      </w:r>
      <w:r>
        <w:rPr>
          <w:spacing w:val="-12"/>
        </w:rPr>
        <w:t xml:space="preserve"> </w:t>
      </w:r>
      <w:r>
        <w:t>subject</w:t>
      </w:r>
      <w:r>
        <w:rPr>
          <w:spacing w:val="-11"/>
        </w:rPr>
        <w:t xml:space="preserve"> </w:t>
      </w:r>
      <w:r>
        <w:t>and</w:t>
      </w:r>
      <w:r>
        <w:rPr>
          <w:spacing w:val="-12"/>
        </w:rPr>
        <w:t xml:space="preserve"> </w:t>
      </w:r>
      <w:r>
        <w:t>achieve</w:t>
      </w:r>
      <w:r>
        <w:rPr>
          <w:spacing w:val="-13"/>
        </w:rPr>
        <w:t xml:space="preserve"> </w:t>
      </w:r>
      <w:r>
        <w:t>below</w:t>
      </w:r>
      <w:r>
        <w:rPr>
          <w:spacing w:val="-12"/>
        </w:rPr>
        <w:t xml:space="preserve"> </w:t>
      </w:r>
      <w:r>
        <w:t>expected</w:t>
      </w:r>
      <w:r>
        <w:rPr>
          <w:spacing w:val="-12"/>
        </w:rPr>
        <w:t xml:space="preserve"> </w:t>
      </w:r>
      <w:r>
        <w:t>standards.</w:t>
      </w:r>
      <w:r>
        <w:rPr>
          <w:spacing w:val="-12"/>
        </w:rPr>
        <w:t xml:space="preserve"> </w:t>
      </w:r>
      <w:r>
        <w:t>Integrating</w:t>
      </w:r>
      <w:r>
        <w:rPr>
          <w:spacing w:val="-12"/>
        </w:rPr>
        <w:t xml:space="preserve"> </w:t>
      </w:r>
      <w:r>
        <w:t>IWBs</w:t>
      </w:r>
      <w:r>
        <w:rPr>
          <w:spacing w:val="-9"/>
        </w:rPr>
        <w:t xml:space="preserve"> </w:t>
      </w:r>
      <w:r>
        <w:t>into teaching Developmental Psychology could provide an innovative means of addressing these challenges, as interactive tools can simulate developmental stages, facilitate discussion, and visualize psychological theories, thus improving comprehension and retention (</w:t>
      </w:r>
      <w:proofErr w:type="spellStart"/>
      <w:r>
        <w:t>Alqawasmi</w:t>
      </w:r>
      <w:proofErr w:type="spellEnd"/>
      <w:r>
        <w:t xml:space="preserve">, </w:t>
      </w:r>
      <w:proofErr w:type="spellStart"/>
      <w:r>
        <w:t>Alsalhi</w:t>
      </w:r>
      <w:proofErr w:type="spellEnd"/>
      <w:r>
        <w:t xml:space="preserve">, </w:t>
      </w:r>
      <w:proofErr w:type="spellStart"/>
      <w:r>
        <w:t>Alarabi</w:t>
      </w:r>
      <w:proofErr w:type="spellEnd"/>
      <w:r>
        <w:t xml:space="preserve">, &amp; </w:t>
      </w:r>
      <w:proofErr w:type="spellStart"/>
      <w:r>
        <w:t>Alabidi</w:t>
      </w:r>
      <w:proofErr w:type="spellEnd"/>
      <w:r>
        <w:t>, 2024).</w:t>
      </w:r>
    </w:p>
    <w:p w14:paraId="2CCB86E3" w14:textId="77777777" w:rsidR="00066AF9" w:rsidRDefault="00193D40">
      <w:pPr>
        <w:pStyle w:val="BodyText"/>
        <w:spacing w:before="1" w:line="360" w:lineRule="auto"/>
        <w:ind w:right="73" w:firstLine="539"/>
      </w:pPr>
      <w:r>
        <w:t>The Interactive Whiteboard has been shown in several studies to enhance both students’</w:t>
      </w:r>
      <w:r>
        <w:rPr>
          <w:spacing w:val="-32"/>
        </w:rPr>
        <w:t xml:space="preserve"> </w:t>
      </w:r>
      <w:r>
        <w:t>achievement</w:t>
      </w:r>
      <w:r>
        <w:rPr>
          <w:spacing w:val="-15"/>
        </w:rPr>
        <w:t xml:space="preserve"> </w:t>
      </w:r>
      <w:r>
        <w:t>and</w:t>
      </w:r>
      <w:r>
        <w:rPr>
          <w:spacing w:val="-15"/>
        </w:rPr>
        <w:t xml:space="preserve"> </w:t>
      </w:r>
      <w:r>
        <w:t>attitude</w:t>
      </w:r>
      <w:r>
        <w:rPr>
          <w:spacing w:val="-16"/>
        </w:rPr>
        <w:t xml:space="preserve"> </w:t>
      </w:r>
      <w:r>
        <w:t>toward</w:t>
      </w:r>
      <w:r>
        <w:rPr>
          <w:spacing w:val="-16"/>
        </w:rPr>
        <w:t xml:space="preserve"> </w:t>
      </w:r>
      <w:r>
        <w:t>learning.</w:t>
      </w:r>
      <w:r>
        <w:rPr>
          <w:spacing w:val="-24"/>
        </w:rPr>
        <w:t xml:space="preserve"> </w:t>
      </w:r>
      <w:r>
        <w:t>Achievement</w:t>
      </w:r>
      <w:r>
        <w:rPr>
          <w:spacing w:val="-15"/>
        </w:rPr>
        <w:t xml:space="preserve"> </w:t>
      </w:r>
      <w:r>
        <w:t>refers</w:t>
      </w:r>
      <w:r>
        <w:rPr>
          <w:spacing w:val="-15"/>
        </w:rPr>
        <w:t xml:space="preserve"> </w:t>
      </w:r>
      <w:r>
        <w:t>to</w:t>
      </w:r>
      <w:r>
        <w:rPr>
          <w:spacing w:val="-15"/>
        </w:rPr>
        <w:t xml:space="preserve"> </w:t>
      </w:r>
      <w:r>
        <w:t>the</w:t>
      </w:r>
      <w:r>
        <w:rPr>
          <w:spacing w:val="-16"/>
        </w:rPr>
        <w:t xml:space="preserve"> </w:t>
      </w:r>
      <w:r>
        <w:rPr>
          <w:spacing w:val="-2"/>
        </w:rPr>
        <w:t>measurable</w:t>
      </w:r>
    </w:p>
    <w:p w14:paraId="17026E1C" w14:textId="77777777" w:rsidR="00066AF9" w:rsidRDefault="00066AF9">
      <w:pPr>
        <w:pStyle w:val="BodyText"/>
        <w:spacing w:line="360" w:lineRule="auto"/>
        <w:sectPr w:rsidR="00066AF9">
          <w:pgSz w:w="12240" w:h="15840"/>
          <w:pgMar w:top="1240" w:right="1800" w:bottom="280" w:left="1800" w:header="768" w:footer="0" w:gutter="0"/>
          <w:cols w:space="720"/>
        </w:sectPr>
      </w:pPr>
    </w:p>
    <w:p w14:paraId="5346F220" w14:textId="77777777" w:rsidR="00066AF9" w:rsidRDefault="00193D40">
      <w:pPr>
        <w:pStyle w:val="BodyText"/>
        <w:spacing w:before="80" w:line="360" w:lineRule="auto"/>
        <w:ind w:right="56"/>
      </w:pPr>
      <w:r>
        <w:lastRenderedPageBreak/>
        <w:t>learning outcomes demonstrated through students’ test performance, while attitude reflects</w:t>
      </w:r>
      <w:r>
        <w:rPr>
          <w:spacing w:val="-15"/>
        </w:rPr>
        <w:t xml:space="preserve"> </w:t>
      </w:r>
      <w:r>
        <w:t>their</w:t>
      </w:r>
      <w:r>
        <w:rPr>
          <w:spacing w:val="-15"/>
        </w:rPr>
        <w:t xml:space="preserve"> </w:t>
      </w:r>
      <w:r>
        <w:t>feelings,</w:t>
      </w:r>
      <w:r>
        <w:rPr>
          <w:spacing w:val="-15"/>
        </w:rPr>
        <w:t xml:space="preserve"> </w:t>
      </w:r>
      <w:r>
        <w:t>beliefs,</w:t>
      </w:r>
      <w:r>
        <w:rPr>
          <w:spacing w:val="-15"/>
        </w:rPr>
        <w:t xml:space="preserve"> </w:t>
      </w:r>
      <w:r>
        <w:t>and</w:t>
      </w:r>
      <w:r>
        <w:rPr>
          <w:spacing w:val="-15"/>
        </w:rPr>
        <w:t xml:space="preserve"> </w:t>
      </w:r>
      <w:r>
        <w:t>predispositions</w:t>
      </w:r>
      <w:r>
        <w:rPr>
          <w:spacing w:val="-15"/>
        </w:rPr>
        <w:t xml:space="preserve"> </w:t>
      </w:r>
      <w:r>
        <w:t>toward</w:t>
      </w:r>
      <w:r>
        <w:rPr>
          <w:spacing w:val="-15"/>
        </w:rPr>
        <w:t xml:space="preserve"> </w:t>
      </w:r>
      <w:r>
        <w:t>learning</w:t>
      </w:r>
      <w:r>
        <w:rPr>
          <w:spacing w:val="-15"/>
        </w:rPr>
        <w:t xml:space="preserve"> </w:t>
      </w:r>
      <w:r>
        <w:t>(Alzoubi,</w:t>
      </w:r>
      <w:r>
        <w:rPr>
          <w:spacing w:val="-15"/>
        </w:rPr>
        <w:t xml:space="preserve"> </w:t>
      </w:r>
      <w:r>
        <w:t>2021).</w:t>
      </w:r>
      <w:r>
        <w:rPr>
          <w:spacing w:val="-15"/>
        </w:rPr>
        <w:t xml:space="preserve"> </w:t>
      </w:r>
      <w:r>
        <w:t>When used</w:t>
      </w:r>
      <w:r>
        <w:rPr>
          <w:spacing w:val="-15"/>
        </w:rPr>
        <w:t xml:space="preserve"> </w:t>
      </w:r>
      <w:r>
        <w:t>effectively,</w:t>
      </w:r>
      <w:r>
        <w:rPr>
          <w:spacing w:val="-15"/>
        </w:rPr>
        <w:t xml:space="preserve"> </w:t>
      </w:r>
      <w:r>
        <w:t>IWBs</w:t>
      </w:r>
      <w:r>
        <w:rPr>
          <w:spacing w:val="-15"/>
        </w:rPr>
        <w:t xml:space="preserve"> </w:t>
      </w:r>
      <w:r>
        <w:t>increase</w:t>
      </w:r>
      <w:r>
        <w:rPr>
          <w:spacing w:val="-15"/>
        </w:rPr>
        <w:t xml:space="preserve"> </w:t>
      </w:r>
      <w:r>
        <w:t>students’</w:t>
      </w:r>
      <w:r>
        <w:rPr>
          <w:spacing w:val="-15"/>
        </w:rPr>
        <w:t xml:space="preserve"> </w:t>
      </w:r>
      <w:r>
        <w:t>active</w:t>
      </w:r>
      <w:r>
        <w:rPr>
          <w:spacing w:val="-15"/>
        </w:rPr>
        <w:t xml:space="preserve"> </w:t>
      </w:r>
      <w:r>
        <w:t>participation,</w:t>
      </w:r>
      <w:r>
        <w:rPr>
          <w:spacing w:val="-12"/>
        </w:rPr>
        <w:t xml:space="preserve"> </w:t>
      </w:r>
      <w:r>
        <w:t>promote</w:t>
      </w:r>
      <w:r>
        <w:rPr>
          <w:spacing w:val="-13"/>
        </w:rPr>
        <w:t xml:space="preserve"> </w:t>
      </w:r>
      <w:r>
        <w:t>collaboration,</w:t>
      </w:r>
      <w:r>
        <w:rPr>
          <w:spacing w:val="-12"/>
        </w:rPr>
        <w:t xml:space="preserve"> </w:t>
      </w:r>
      <w:r>
        <w:t>and strengthen</w:t>
      </w:r>
      <w:r>
        <w:rPr>
          <w:spacing w:val="-15"/>
        </w:rPr>
        <w:t xml:space="preserve"> </w:t>
      </w:r>
      <w:r>
        <w:t>motivation</w:t>
      </w:r>
      <w:r>
        <w:rPr>
          <w:spacing w:val="-15"/>
        </w:rPr>
        <w:t xml:space="preserve"> </w:t>
      </w:r>
      <w:r>
        <w:t>to</w:t>
      </w:r>
      <w:r>
        <w:rPr>
          <w:spacing w:val="-15"/>
        </w:rPr>
        <w:t xml:space="preserve"> </w:t>
      </w:r>
      <w:r>
        <w:t>learn</w:t>
      </w:r>
      <w:r>
        <w:rPr>
          <w:spacing w:val="-15"/>
        </w:rPr>
        <w:t xml:space="preserve"> </w:t>
      </w:r>
      <w:r>
        <w:t>(</w:t>
      </w:r>
      <w:proofErr w:type="spellStart"/>
      <w:r>
        <w:t>Türel</w:t>
      </w:r>
      <w:proofErr w:type="spellEnd"/>
      <w:r>
        <w:t>,</w:t>
      </w:r>
      <w:r>
        <w:rPr>
          <w:spacing w:val="-15"/>
        </w:rPr>
        <w:t xml:space="preserve"> </w:t>
      </w:r>
      <w:r>
        <w:t>2011).</w:t>
      </w:r>
      <w:r>
        <w:rPr>
          <w:spacing w:val="-15"/>
        </w:rPr>
        <w:t xml:space="preserve"> </w:t>
      </w:r>
      <w:r>
        <w:t>For</w:t>
      </w:r>
      <w:r>
        <w:rPr>
          <w:spacing w:val="-14"/>
        </w:rPr>
        <w:t xml:space="preserve"> </w:t>
      </w:r>
      <w:r>
        <w:t>instance,</w:t>
      </w:r>
      <w:r>
        <w:rPr>
          <w:spacing w:val="-15"/>
        </w:rPr>
        <w:t xml:space="preserve"> </w:t>
      </w:r>
      <w:proofErr w:type="spellStart"/>
      <w:r>
        <w:t>Agwagha</w:t>
      </w:r>
      <w:proofErr w:type="spellEnd"/>
      <w:r>
        <w:rPr>
          <w:spacing w:val="-14"/>
        </w:rPr>
        <w:t xml:space="preserve"> </w:t>
      </w:r>
      <w:r>
        <w:t>(2014)</w:t>
      </w:r>
      <w:r>
        <w:rPr>
          <w:spacing w:val="-14"/>
        </w:rPr>
        <w:t xml:space="preserve"> </w:t>
      </w:r>
      <w:r>
        <w:t>demonstrated that the use of IWBs in mathematics instruction significantly improved students’ performance,</w:t>
      </w:r>
      <w:r>
        <w:rPr>
          <w:spacing w:val="-15"/>
        </w:rPr>
        <w:t xml:space="preserve"> </w:t>
      </w:r>
      <w:r>
        <w:t>indicating</w:t>
      </w:r>
      <w:r>
        <w:rPr>
          <w:spacing w:val="-15"/>
        </w:rPr>
        <w:t xml:space="preserve"> </w:t>
      </w:r>
      <w:r>
        <w:t>that</w:t>
      </w:r>
      <w:r>
        <w:rPr>
          <w:spacing w:val="-15"/>
        </w:rPr>
        <w:t xml:space="preserve"> </w:t>
      </w:r>
      <w:r>
        <w:t>visual</w:t>
      </w:r>
      <w:r>
        <w:rPr>
          <w:spacing w:val="-15"/>
        </w:rPr>
        <w:t xml:space="preserve"> </w:t>
      </w:r>
      <w:r>
        <w:t>and</w:t>
      </w:r>
      <w:r>
        <w:rPr>
          <w:spacing w:val="-15"/>
        </w:rPr>
        <w:t xml:space="preserve"> </w:t>
      </w:r>
      <w:r>
        <w:t>interactive</w:t>
      </w:r>
      <w:r>
        <w:rPr>
          <w:spacing w:val="-15"/>
        </w:rPr>
        <w:t xml:space="preserve"> </w:t>
      </w:r>
      <w:r>
        <w:t>engagement</w:t>
      </w:r>
      <w:r>
        <w:rPr>
          <w:spacing w:val="-15"/>
        </w:rPr>
        <w:t xml:space="preserve"> </w:t>
      </w:r>
      <w:r>
        <w:t>supports</w:t>
      </w:r>
      <w:r>
        <w:rPr>
          <w:spacing w:val="-15"/>
        </w:rPr>
        <w:t xml:space="preserve"> </w:t>
      </w:r>
      <w:r>
        <w:t>better</w:t>
      </w:r>
      <w:r>
        <w:rPr>
          <w:spacing w:val="-15"/>
        </w:rPr>
        <w:t xml:space="preserve"> </w:t>
      </w:r>
      <w:r>
        <w:t xml:space="preserve">conceptual understanding. Similarly, </w:t>
      </w:r>
      <w:proofErr w:type="spellStart"/>
      <w:r>
        <w:t>Ajelabi</w:t>
      </w:r>
      <w:proofErr w:type="spellEnd"/>
      <w:r>
        <w:t xml:space="preserve"> (2015) found that undergraduate students exposed to IWB-integrated teaching performed better academically than those taught through traditional methods. These results highlight that interactive learning environments contribute to higher-order cognitive development and knowledge retention.</w:t>
      </w:r>
    </w:p>
    <w:p w14:paraId="63C39A2D" w14:textId="77777777" w:rsidR="00066AF9" w:rsidRDefault="00193D40">
      <w:pPr>
        <w:pStyle w:val="BodyText"/>
        <w:spacing w:line="360" w:lineRule="auto"/>
        <w:ind w:right="66" w:firstLine="539"/>
      </w:pPr>
      <w:r>
        <w:t>Beyond academic achievement, students’ attitude toward learning is a critical determinant</w:t>
      </w:r>
      <w:r>
        <w:rPr>
          <w:spacing w:val="-14"/>
        </w:rPr>
        <w:t xml:space="preserve"> </w:t>
      </w:r>
      <w:r>
        <w:t>of</w:t>
      </w:r>
      <w:r>
        <w:rPr>
          <w:spacing w:val="-10"/>
        </w:rPr>
        <w:t xml:space="preserve"> </w:t>
      </w:r>
      <w:r>
        <w:t>their</w:t>
      </w:r>
      <w:r>
        <w:rPr>
          <w:spacing w:val="-10"/>
        </w:rPr>
        <w:t xml:space="preserve"> </w:t>
      </w:r>
      <w:r>
        <w:t>educational</w:t>
      </w:r>
      <w:r>
        <w:rPr>
          <w:spacing w:val="-9"/>
        </w:rPr>
        <w:t xml:space="preserve"> </w:t>
      </w:r>
      <w:r>
        <w:t>success.</w:t>
      </w:r>
      <w:r>
        <w:rPr>
          <w:spacing w:val="-15"/>
        </w:rPr>
        <w:t xml:space="preserve"> </w:t>
      </w:r>
      <w:r>
        <w:t>Attitude</w:t>
      </w:r>
      <w:r>
        <w:rPr>
          <w:spacing w:val="-10"/>
        </w:rPr>
        <w:t xml:space="preserve"> </w:t>
      </w:r>
      <w:r>
        <w:t>shapes</w:t>
      </w:r>
      <w:r>
        <w:rPr>
          <w:spacing w:val="-9"/>
        </w:rPr>
        <w:t xml:space="preserve"> </w:t>
      </w:r>
      <w:r>
        <w:t>motivation,</w:t>
      </w:r>
      <w:r>
        <w:rPr>
          <w:spacing w:val="-9"/>
        </w:rPr>
        <w:t xml:space="preserve"> </w:t>
      </w:r>
      <w:r>
        <w:t>persistence,</w:t>
      </w:r>
      <w:r>
        <w:rPr>
          <w:spacing w:val="-9"/>
        </w:rPr>
        <w:t xml:space="preserve"> </w:t>
      </w:r>
      <w:r>
        <w:t>and</w:t>
      </w:r>
      <w:r>
        <w:rPr>
          <w:spacing w:val="-9"/>
        </w:rPr>
        <w:t xml:space="preserve"> </w:t>
      </w:r>
      <w:r>
        <w:t>the level of engagement in academic tasks (</w:t>
      </w:r>
      <w:proofErr w:type="spellStart"/>
      <w:r>
        <w:t>Erdener</w:t>
      </w:r>
      <w:proofErr w:type="spellEnd"/>
      <w:r>
        <w:t>, 2021). A positive attitude toward learning</w:t>
      </w:r>
      <w:r>
        <w:rPr>
          <w:spacing w:val="-4"/>
        </w:rPr>
        <w:t xml:space="preserve"> </w:t>
      </w:r>
      <w:r>
        <w:t>is</w:t>
      </w:r>
      <w:r>
        <w:rPr>
          <w:spacing w:val="-3"/>
        </w:rPr>
        <w:t xml:space="preserve"> </w:t>
      </w:r>
      <w:r>
        <w:t>often</w:t>
      </w:r>
      <w:r>
        <w:rPr>
          <w:spacing w:val="-3"/>
        </w:rPr>
        <w:t xml:space="preserve"> </w:t>
      </w:r>
      <w:r>
        <w:t>associated</w:t>
      </w:r>
      <w:r>
        <w:rPr>
          <w:spacing w:val="-4"/>
        </w:rPr>
        <w:t xml:space="preserve"> </w:t>
      </w:r>
      <w:r>
        <w:t>with</w:t>
      </w:r>
      <w:r>
        <w:rPr>
          <w:spacing w:val="-3"/>
        </w:rPr>
        <w:t xml:space="preserve"> </w:t>
      </w:r>
      <w:r>
        <w:t>increased</w:t>
      </w:r>
      <w:r>
        <w:rPr>
          <w:spacing w:val="-3"/>
        </w:rPr>
        <w:t xml:space="preserve"> </w:t>
      </w:r>
      <w:r>
        <w:t>curiosity,</w:t>
      </w:r>
      <w:r>
        <w:rPr>
          <w:spacing w:val="-3"/>
        </w:rPr>
        <w:t xml:space="preserve"> </w:t>
      </w:r>
      <w:r>
        <w:t>effort,</w:t>
      </w:r>
      <w:r>
        <w:rPr>
          <w:spacing w:val="-3"/>
        </w:rPr>
        <w:t xml:space="preserve"> </w:t>
      </w:r>
      <w:r>
        <w:t>and</w:t>
      </w:r>
      <w:r>
        <w:rPr>
          <w:spacing w:val="-3"/>
        </w:rPr>
        <w:t xml:space="preserve"> </w:t>
      </w:r>
      <w:r>
        <w:t>satisfaction,</w:t>
      </w:r>
      <w:r>
        <w:rPr>
          <w:spacing w:val="-3"/>
        </w:rPr>
        <w:t xml:space="preserve"> </w:t>
      </w:r>
      <w:r>
        <w:t>all</w:t>
      </w:r>
      <w:r>
        <w:rPr>
          <w:spacing w:val="-3"/>
        </w:rPr>
        <w:t xml:space="preserve"> </w:t>
      </w:r>
      <w:r>
        <w:t>of</w:t>
      </w:r>
      <w:r>
        <w:rPr>
          <w:spacing w:val="-4"/>
        </w:rPr>
        <w:t xml:space="preserve"> </w:t>
      </w:r>
      <w:r>
        <w:t>which contribute to improved achievement. In this regard,</w:t>
      </w:r>
      <w:r>
        <w:rPr>
          <w:spacing w:val="-2"/>
        </w:rPr>
        <w:t xml:space="preserve"> </w:t>
      </w:r>
      <w:proofErr w:type="spellStart"/>
      <w:r>
        <w:t>AlAdl</w:t>
      </w:r>
      <w:proofErr w:type="spellEnd"/>
      <w:r>
        <w:t xml:space="preserve"> and</w:t>
      </w:r>
      <w:r>
        <w:rPr>
          <w:spacing w:val="-2"/>
        </w:rPr>
        <w:t xml:space="preserve"> </w:t>
      </w:r>
      <w:r>
        <w:t>Ahmed (2019) revealed that the use of electronic interactive whiteboards not only enhanced students’</w:t>
      </w:r>
      <w:r>
        <w:rPr>
          <w:spacing w:val="-8"/>
        </w:rPr>
        <w:t xml:space="preserve"> </w:t>
      </w:r>
      <w:r>
        <w:t>academic achievement but also positively influenced their cognitive motivation and attitudes toward</w:t>
      </w:r>
      <w:r>
        <w:rPr>
          <w:spacing w:val="-7"/>
        </w:rPr>
        <w:t xml:space="preserve"> </w:t>
      </w:r>
      <w:r>
        <w:t>learning.</w:t>
      </w:r>
      <w:r>
        <w:rPr>
          <w:spacing w:val="-4"/>
        </w:rPr>
        <w:t xml:space="preserve"> </w:t>
      </w:r>
      <w:r>
        <w:t>Likewise,</w:t>
      </w:r>
      <w:r>
        <w:rPr>
          <w:spacing w:val="-15"/>
        </w:rPr>
        <w:t xml:space="preserve"> </w:t>
      </w:r>
      <w:r>
        <w:t>Alzoubi</w:t>
      </w:r>
      <w:r>
        <w:rPr>
          <w:spacing w:val="-4"/>
        </w:rPr>
        <w:t xml:space="preserve"> </w:t>
      </w:r>
      <w:r>
        <w:t>(2021)</w:t>
      </w:r>
      <w:r>
        <w:rPr>
          <w:spacing w:val="-4"/>
        </w:rPr>
        <w:t xml:space="preserve"> </w:t>
      </w:r>
      <w:r>
        <w:t>observed</w:t>
      </w:r>
      <w:r>
        <w:rPr>
          <w:spacing w:val="-4"/>
        </w:rPr>
        <w:t xml:space="preserve"> </w:t>
      </w:r>
      <w:r>
        <w:t>that</w:t>
      </w:r>
      <w:r>
        <w:rPr>
          <w:spacing w:val="-4"/>
        </w:rPr>
        <w:t xml:space="preserve"> </w:t>
      </w:r>
      <w:r>
        <w:t>sixth-grade</w:t>
      </w:r>
      <w:r>
        <w:rPr>
          <w:spacing w:val="-5"/>
        </w:rPr>
        <w:t xml:space="preserve"> </w:t>
      </w:r>
      <w:r>
        <w:t>geography</w:t>
      </w:r>
      <w:r>
        <w:rPr>
          <w:spacing w:val="-4"/>
        </w:rPr>
        <w:t xml:space="preserve"> </w:t>
      </w:r>
      <w:r>
        <w:t>students taught with IWBs displayed a stronger liking for the subject, as the technology made lessons more enjoyable and interactive. These findings collectively suggest that IWBs foster</w:t>
      </w:r>
      <w:r>
        <w:rPr>
          <w:spacing w:val="-4"/>
        </w:rPr>
        <w:t xml:space="preserve"> </w:t>
      </w:r>
      <w:r>
        <w:t>a</w:t>
      </w:r>
      <w:r>
        <w:rPr>
          <w:spacing w:val="-6"/>
        </w:rPr>
        <w:t xml:space="preserve"> </w:t>
      </w:r>
      <w:r>
        <w:t>learning</w:t>
      </w:r>
      <w:r>
        <w:rPr>
          <w:spacing w:val="-4"/>
        </w:rPr>
        <w:t xml:space="preserve"> </w:t>
      </w:r>
      <w:r>
        <w:t>environment</w:t>
      </w:r>
      <w:r>
        <w:rPr>
          <w:spacing w:val="-4"/>
        </w:rPr>
        <w:t xml:space="preserve"> </w:t>
      </w:r>
      <w:r>
        <w:t>that</w:t>
      </w:r>
      <w:r>
        <w:rPr>
          <w:spacing w:val="-4"/>
        </w:rPr>
        <w:t xml:space="preserve"> </w:t>
      </w:r>
      <w:r>
        <w:t>appeals</w:t>
      </w:r>
      <w:r>
        <w:rPr>
          <w:spacing w:val="-5"/>
        </w:rPr>
        <w:t xml:space="preserve"> </w:t>
      </w:r>
      <w:r>
        <w:t>to</w:t>
      </w:r>
      <w:r>
        <w:rPr>
          <w:spacing w:val="-4"/>
        </w:rPr>
        <w:t xml:space="preserve"> </w:t>
      </w:r>
      <w:r>
        <w:t>both</w:t>
      </w:r>
      <w:r>
        <w:rPr>
          <w:spacing w:val="-6"/>
        </w:rPr>
        <w:t xml:space="preserve"> </w:t>
      </w:r>
      <w:r>
        <w:t>the</w:t>
      </w:r>
      <w:r>
        <w:rPr>
          <w:spacing w:val="-4"/>
        </w:rPr>
        <w:t xml:space="preserve"> </w:t>
      </w:r>
      <w:r>
        <w:t>cognitive</w:t>
      </w:r>
      <w:r>
        <w:rPr>
          <w:spacing w:val="-4"/>
        </w:rPr>
        <w:t xml:space="preserve"> </w:t>
      </w:r>
      <w:r>
        <w:t>and</w:t>
      </w:r>
      <w:r>
        <w:rPr>
          <w:spacing w:val="-4"/>
        </w:rPr>
        <w:t xml:space="preserve"> </w:t>
      </w:r>
      <w:r>
        <w:t>affective</w:t>
      </w:r>
      <w:r>
        <w:rPr>
          <w:spacing w:val="-5"/>
        </w:rPr>
        <w:t xml:space="preserve"> </w:t>
      </w:r>
      <w:r>
        <w:t>domains</w:t>
      </w:r>
      <w:r>
        <w:rPr>
          <w:spacing w:val="-5"/>
        </w:rPr>
        <w:t xml:space="preserve"> </w:t>
      </w:r>
      <w:r>
        <w:t xml:space="preserve">of </w:t>
      </w:r>
      <w:r>
        <w:rPr>
          <w:spacing w:val="-2"/>
        </w:rPr>
        <w:t>learners.</w:t>
      </w:r>
    </w:p>
    <w:p w14:paraId="61FEA768" w14:textId="77777777" w:rsidR="00066AF9" w:rsidRDefault="00193D40">
      <w:pPr>
        <w:pStyle w:val="BodyText"/>
        <w:spacing w:line="360" w:lineRule="auto"/>
        <w:ind w:right="67" w:firstLine="539"/>
      </w:pPr>
      <w:r>
        <w:t>Nevertheless,</w:t>
      </w:r>
      <w:r>
        <w:rPr>
          <w:spacing w:val="-13"/>
        </w:rPr>
        <w:t xml:space="preserve"> </w:t>
      </w:r>
      <w:r>
        <w:t>some</w:t>
      </w:r>
      <w:r>
        <w:rPr>
          <w:spacing w:val="-13"/>
        </w:rPr>
        <w:t xml:space="preserve"> </w:t>
      </w:r>
      <w:r>
        <w:t>studies</w:t>
      </w:r>
      <w:r>
        <w:rPr>
          <w:spacing w:val="-13"/>
        </w:rPr>
        <w:t xml:space="preserve"> </w:t>
      </w:r>
      <w:r>
        <w:t>indicate</w:t>
      </w:r>
      <w:r>
        <w:rPr>
          <w:spacing w:val="-11"/>
        </w:rPr>
        <w:t xml:space="preserve"> </w:t>
      </w:r>
      <w:r>
        <w:t>that</w:t>
      </w:r>
      <w:r>
        <w:rPr>
          <w:spacing w:val="-13"/>
        </w:rPr>
        <w:t xml:space="preserve"> </w:t>
      </w:r>
      <w:r>
        <w:t>the</w:t>
      </w:r>
      <w:r>
        <w:rPr>
          <w:spacing w:val="-11"/>
        </w:rPr>
        <w:t xml:space="preserve"> </w:t>
      </w:r>
      <w:r>
        <w:t>success</w:t>
      </w:r>
      <w:r>
        <w:rPr>
          <w:spacing w:val="-13"/>
        </w:rPr>
        <w:t xml:space="preserve"> </w:t>
      </w:r>
      <w:r>
        <w:t>of</w:t>
      </w:r>
      <w:r>
        <w:rPr>
          <w:spacing w:val="-14"/>
        </w:rPr>
        <w:t xml:space="preserve"> </w:t>
      </w:r>
      <w:r>
        <w:t>IWBs</w:t>
      </w:r>
      <w:r>
        <w:rPr>
          <w:spacing w:val="-13"/>
        </w:rPr>
        <w:t xml:space="preserve"> </w:t>
      </w:r>
      <w:r>
        <w:t>depends</w:t>
      </w:r>
      <w:r>
        <w:rPr>
          <w:spacing w:val="-13"/>
        </w:rPr>
        <w:t xml:space="preserve"> </w:t>
      </w:r>
      <w:r>
        <w:t>on</w:t>
      </w:r>
      <w:r>
        <w:rPr>
          <w:spacing w:val="-11"/>
        </w:rPr>
        <w:t xml:space="preserve"> </w:t>
      </w:r>
      <w:r>
        <w:t>contextual and institutional factors, such as teacher competency, infrastructure availability, and training</w:t>
      </w:r>
      <w:r>
        <w:rPr>
          <w:spacing w:val="-15"/>
        </w:rPr>
        <w:t xml:space="preserve"> </w:t>
      </w:r>
      <w:r>
        <w:t>opportunities</w:t>
      </w:r>
      <w:r>
        <w:rPr>
          <w:spacing w:val="-15"/>
        </w:rPr>
        <w:t xml:space="preserve"> </w:t>
      </w:r>
      <w:r>
        <w:t>(Chen,</w:t>
      </w:r>
      <w:r>
        <w:rPr>
          <w:spacing w:val="-15"/>
        </w:rPr>
        <w:t xml:space="preserve"> </w:t>
      </w:r>
      <w:r>
        <w:t>2008;</w:t>
      </w:r>
      <w:r>
        <w:rPr>
          <w:spacing w:val="-15"/>
        </w:rPr>
        <w:t xml:space="preserve"> </w:t>
      </w:r>
      <w:proofErr w:type="spellStart"/>
      <w:r>
        <w:t>Türel</w:t>
      </w:r>
      <w:proofErr w:type="spellEnd"/>
      <w:r>
        <w:t>,</w:t>
      </w:r>
      <w:r>
        <w:rPr>
          <w:spacing w:val="-15"/>
        </w:rPr>
        <w:t xml:space="preserve"> </w:t>
      </w:r>
      <w:r>
        <w:t>2012).</w:t>
      </w:r>
      <w:r>
        <w:rPr>
          <w:spacing w:val="-15"/>
        </w:rPr>
        <w:t xml:space="preserve"> </w:t>
      </w:r>
      <w:r>
        <w:t>For</w:t>
      </w:r>
      <w:r>
        <w:rPr>
          <w:spacing w:val="-14"/>
        </w:rPr>
        <w:t xml:space="preserve"> </w:t>
      </w:r>
      <w:r>
        <w:t>instance,</w:t>
      </w:r>
      <w:r>
        <w:rPr>
          <w:spacing w:val="-15"/>
        </w:rPr>
        <w:t xml:space="preserve"> </w:t>
      </w:r>
      <w:r>
        <w:t>Aytaç</w:t>
      </w:r>
      <w:r>
        <w:rPr>
          <w:spacing w:val="-15"/>
        </w:rPr>
        <w:t xml:space="preserve"> </w:t>
      </w:r>
      <w:r>
        <w:t>(2013)</w:t>
      </w:r>
      <w:r>
        <w:rPr>
          <w:spacing w:val="-14"/>
        </w:rPr>
        <w:t xml:space="preserve"> </w:t>
      </w:r>
      <w:r>
        <w:t>reported</w:t>
      </w:r>
      <w:r>
        <w:rPr>
          <w:spacing w:val="-11"/>
        </w:rPr>
        <w:t xml:space="preserve"> </w:t>
      </w:r>
      <w:r>
        <w:t>that although students generally appreciated IWB use, issues such as technical malfunction and lack of teacher proficiency often impeded its effective utilization. Similarly, Chen and Tsai (2013) noted that while IWBs enhanced engagement and comprehension in teaching</w:t>
      </w:r>
      <w:r>
        <w:rPr>
          <w:spacing w:val="-1"/>
        </w:rPr>
        <w:t xml:space="preserve"> </w:t>
      </w:r>
      <w:r>
        <w:t>picture</w:t>
      </w:r>
      <w:r>
        <w:rPr>
          <w:spacing w:val="-1"/>
        </w:rPr>
        <w:t xml:space="preserve"> </w:t>
      </w:r>
      <w:r>
        <w:t>books in</w:t>
      </w:r>
      <w:r>
        <w:rPr>
          <w:spacing w:val="-2"/>
        </w:rPr>
        <w:t xml:space="preserve"> </w:t>
      </w:r>
      <w:r>
        <w:t>Taiwan, the</w:t>
      </w:r>
      <w:r>
        <w:rPr>
          <w:spacing w:val="-1"/>
        </w:rPr>
        <w:t xml:space="preserve"> </w:t>
      </w:r>
      <w:r>
        <w:t>teachers’</w:t>
      </w:r>
      <w:r>
        <w:rPr>
          <w:spacing w:val="-15"/>
        </w:rPr>
        <w:t xml:space="preserve"> </w:t>
      </w:r>
      <w:r>
        <w:t>limited training sometimes restricted the depth of interaction achievable. These concerns are relevant in the Nigerian context, where</w:t>
      </w:r>
      <w:r>
        <w:rPr>
          <w:spacing w:val="59"/>
        </w:rPr>
        <w:t xml:space="preserve"> </w:t>
      </w:r>
      <w:r>
        <w:t>many</w:t>
      </w:r>
      <w:r>
        <w:rPr>
          <w:spacing w:val="63"/>
        </w:rPr>
        <w:t xml:space="preserve"> </w:t>
      </w:r>
      <w:r>
        <w:t>higher</w:t>
      </w:r>
      <w:r>
        <w:rPr>
          <w:spacing w:val="62"/>
        </w:rPr>
        <w:t xml:space="preserve"> </w:t>
      </w:r>
      <w:r>
        <w:t>institutions</w:t>
      </w:r>
      <w:r>
        <w:rPr>
          <w:spacing w:val="63"/>
        </w:rPr>
        <w:t xml:space="preserve"> </w:t>
      </w:r>
      <w:r>
        <w:t>face</w:t>
      </w:r>
      <w:r>
        <w:rPr>
          <w:spacing w:val="62"/>
        </w:rPr>
        <w:t xml:space="preserve"> </w:t>
      </w:r>
      <w:r>
        <w:t>infrastructural</w:t>
      </w:r>
      <w:r>
        <w:rPr>
          <w:spacing w:val="64"/>
        </w:rPr>
        <w:t xml:space="preserve"> </w:t>
      </w:r>
      <w:r>
        <w:t>challenges</w:t>
      </w:r>
      <w:r>
        <w:rPr>
          <w:spacing w:val="63"/>
        </w:rPr>
        <w:t xml:space="preserve"> </w:t>
      </w:r>
      <w:r>
        <w:t>and</w:t>
      </w:r>
      <w:r>
        <w:rPr>
          <w:spacing w:val="63"/>
        </w:rPr>
        <w:t xml:space="preserve"> </w:t>
      </w:r>
      <w:r>
        <w:t>inadequate</w:t>
      </w:r>
      <w:r>
        <w:rPr>
          <w:spacing w:val="62"/>
        </w:rPr>
        <w:t xml:space="preserve"> </w:t>
      </w:r>
      <w:r>
        <w:rPr>
          <w:spacing w:val="-2"/>
        </w:rPr>
        <w:t>staff</w:t>
      </w:r>
    </w:p>
    <w:p w14:paraId="016932AD" w14:textId="77777777" w:rsidR="00066AF9" w:rsidRDefault="00066AF9">
      <w:pPr>
        <w:pStyle w:val="BodyText"/>
        <w:spacing w:line="360" w:lineRule="auto"/>
        <w:sectPr w:rsidR="00066AF9">
          <w:pgSz w:w="12240" w:h="15840"/>
          <w:pgMar w:top="1240" w:right="1800" w:bottom="280" w:left="1800" w:header="768" w:footer="0" w:gutter="0"/>
          <w:cols w:space="720"/>
        </w:sectPr>
      </w:pPr>
    </w:p>
    <w:p w14:paraId="3BC9CDEC" w14:textId="77777777" w:rsidR="00066AF9" w:rsidRDefault="00193D40">
      <w:pPr>
        <w:pStyle w:val="BodyText"/>
        <w:spacing w:before="80" w:line="360" w:lineRule="auto"/>
        <w:ind w:right="69"/>
      </w:pPr>
      <w:r>
        <w:lastRenderedPageBreak/>
        <w:t>training</w:t>
      </w:r>
      <w:r>
        <w:rPr>
          <w:spacing w:val="-8"/>
        </w:rPr>
        <w:t xml:space="preserve"> </w:t>
      </w:r>
      <w:r>
        <w:t>in</w:t>
      </w:r>
      <w:r>
        <w:rPr>
          <w:spacing w:val="-8"/>
        </w:rPr>
        <w:t xml:space="preserve"> </w:t>
      </w:r>
      <w:r>
        <w:t>ICT</w:t>
      </w:r>
      <w:r>
        <w:rPr>
          <w:spacing w:val="-11"/>
        </w:rPr>
        <w:t xml:space="preserve"> </w:t>
      </w:r>
      <w:r>
        <w:t>integration</w:t>
      </w:r>
      <w:r>
        <w:rPr>
          <w:spacing w:val="-8"/>
        </w:rPr>
        <w:t xml:space="preserve"> </w:t>
      </w:r>
      <w:r>
        <w:t>(Jegede,</w:t>
      </w:r>
      <w:r>
        <w:rPr>
          <w:spacing w:val="-8"/>
        </w:rPr>
        <w:t xml:space="preserve"> </w:t>
      </w:r>
      <w:r>
        <w:t>Ebio,</w:t>
      </w:r>
      <w:r>
        <w:rPr>
          <w:spacing w:val="-6"/>
        </w:rPr>
        <w:t xml:space="preserve"> </w:t>
      </w:r>
      <w:r>
        <w:t>&amp;</w:t>
      </w:r>
      <w:r>
        <w:rPr>
          <w:spacing w:val="-8"/>
        </w:rPr>
        <w:t xml:space="preserve"> </w:t>
      </w:r>
      <w:r>
        <w:t>Iroegbu,</w:t>
      </w:r>
      <w:r>
        <w:rPr>
          <w:spacing w:val="-8"/>
        </w:rPr>
        <w:t xml:space="preserve"> </w:t>
      </w:r>
      <w:r>
        <w:t>2019).</w:t>
      </w:r>
      <w:r>
        <w:rPr>
          <w:spacing w:val="-8"/>
        </w:rPr>
        <w:t xml:space="preserve"> </w:t>
      </w:r>
      <w:r>
        <w:t>Such</w:t>
      </w:r>
      <w:r>
        <w:rPr>
          <w:spacing w:val="-6"/>
        </w:rPr>
        <w:t xml:space="preserve"> </w:t>
      </w:r>
      <w:r>
        <w:t>constraints</w:t>
      </w:r>
      <w:r>
        <w:rPr>
          <w:spacing w:val="-8"/>
        </w:rPr>
        <w:t xml:space="preserve"> </w:t>
      </w:r>
      <w:r>
        <w:t>may</w:t>
      </w:r>
      <w:r>
        <w:rPr>
          <w:spacing w:val="-9"/>
        </w:rPr>
        <w:t xml:space="preserve"> </w:t>
      </w:r>
      <w:r>
        <w:t>hinder educators from fully exploiting the benefits of IWB technology despite its pedagogical promise. The importance of teacher preparation and support for technology integration cannot be overstated. DeSantis (2012) emphasized that professional development programs</w:t>
      </w:r>
      <w:r>
        <w:rPr>
          <w:spacing w:val="-15"/>
        </w:rPr>
        <w:t xml:space="preserve"> </w:t>
      </w:r>
      <w:r>
        <w:t>must</w:t>
      </w:r>
      <w:r>
        <w:rPr>
          <w:spacing w:val="-15"/>
        </w:rPr>
        <w:t xml:space="preserve"> </w:t>
      </w:r>
      <w:r>
        <w:t>accompany</w:t>
      </w:r>
      <w:r>
        <w:rPr>
          <w:spacing w:val="-15"/>
        </w:rPr>
        <w:t xml:space="preserve"> </w:t>
      </w:r>
      <w:r>
        <w:t>IWB</w:t>
      </w:r>
      <w:r>
        <w:rPr>
          <w:spacing w:val="-15"/>
        </w:rPr>
        <w:t xml:space="preserve"> </w:t>
      </w:r>
      <w:r>
        <w:t>implementation</w:t>
      </w:r>
      <w:r>
        <w:rPr>
          <w:spacing w:val="-15"/>
        </w:rPr>
        <w:t xml:space="preserve"> </w:t>
      </w:r>
      <w:r>
        <w:t>to</w:t>
      </w:r>
      <w:r>
        <w:rPr>
          <w:spacing w:val="-15"/>
        </w:rPr>
        <w:t xml:space="preserve"> </w:t>
      </w:r>
      <w:r>
        <w:t>ensure</w:t>
      </w:r>
      <w:r>
        <w:rPr>
          <w:spacing w:val="-15"/>
        </w:rPr>
        <w:t xml:space="preserve"> </w:t>
      </w:r>
      <w:r>
        <w:t>teachers</w:t>
      </w:r>
      <w:r>
        <w:rPr>
          <w:spacing w:val="-15"/>
        </w:rPr>
        <w:t xml:space="preserve"> </w:t>
      </w:r>
      <w:r>
        <w:t>acquire</w:t>
      </w:r>
      <w:r>
        <w:rPr>
          <w:spacing w:val="-15"/>
        </w:rPr>
        <w:t xml:space="preserve"> </w:t>
      </w:r>
      <w:r>
        <w:t>both</w:t>
      </w:r>
      <w:r>
        <w:rPr>
          <w:spacing w:val="-15"/>
        </w:rPr>
        <w:t xml:space="preserve"> </w:t>
      </w:r>
      <w:r>
        <w:t>technical proficiency</w:t>
      </w:r>
      <w:r>
        <w:rPr>
          <w:spacing w:val="-14"/>
        </w:rPr>
        <w:t xml:space="preserve"> </w:t>
      </w:r>
      <w:r>
        <w:t>and</w:t>
      </w:r>
      <w:r>
        <w:rPr>
          <w:spacing w:val="-14"/>
        </w:rPr>
        <w:t xml:space="preserve"> </w:t>
      </w:r>
      <w:r>
        <w:t>pedagogical</w:t>
      </w:r>
      <w:r>
        <w:rPr>
          <w:spacing w:val="-15"/>
        </w:rPr>
        <w:t xml:space="preserve"> </w:t>
      </w:r>
      <w:r>
        <w:t>insight.</w:t>
      </w:r>
      <w:r>
        <w:rPr>
          <w:spacing w:val="-15"/>
        </w:rPr>
        <w:t xml:space="preserve"> </w:t>
      </w:r>
      <w:r>
        <w:t>Without</w:t>
      </w:r>
      <w:r>
        <w:rPr>
          <w:spacing w:val="-15"/>
        </w:rPr>
        <w:t xml:space="preserve"> </w:t>
      </w:r>
      <w:r>
        <w:t>adequate</w:t>
      </w:r>
      <w:r>
        <w:rPr>
          <w:spacing w:val="-15"/>
        </w:rPr>
        <w:t xml:space="preserve"> </w:t>
      </w:r>
      <w:r>
        <w:t>guidance,</w:t>
      </w:r>
      <w:r>
        <w:rPr>
          <w:spacing w:val="-13"/>
        </w:rPr>
        <w:t xml:space="preserve"> </w:t>
      </w:r>
      <w:r>
        <w:t>even</w:t>
      </w:r>
      <w:r>
        <w:rPr>
          <w:spacing w:val="-15"/>
        </w:rPr>
        <w:t xml:space="preserve"> </w:t>
      </w:r>
      <w:r>
        <w:t>the</w:t>
      </w:r>
      <w:r>
        <w:rPr>
          <w:spacing w:val="-14"/>
        </w:rPr>
        <w:t xml:space="preserve"> </w:t>
      </w:r>
      <w:r>
        <w:t>most</w:t>
      </w:r>
      <w:r>
        <w:rPr>
          <w:spacing w:val="-14"/>
        </w:rPr>
        <w:t xml:space="preserve"> </w:t>
      </w:r>
      <w:r>
        <w:t xml:space="preserve">advanced technology may fail to yield meaningful learning improvements. </w:t>
      </w:r>
      <w:proofErr w:type="spellStart"/>
      <w:r>
        <w:t>Türel</w:t>
      </w:r>
      <w:proofErr w:type="spellEnd"/>
      <w:r>
        <w:t xml:space="preserve"> (2012) similarly highlighted that teachers’ negative attitudes toward IWBs often stemmed from limited institutional support and training, leading to frustration and eventual disuse of the technology. Therefore, beyond installing IWBs in classrooms, educational institutions must create continuous training opportunities and maintenance structures to ensure sustainability and maximize instructional impact.</w:t>
      </w:r>
    </w:p>
    <w:p w14:paraId="47ED9D9E" w14:textId="77777777" w:rsidR="00066AF9" w:rsidRDefault="00193D40">
      <w:pPr>
        <w:pStyle w:val="BodyText"/>
        <w:spacing w:line="360" w:lineRule="auto"/>
        <w:ind w:right="67" w:firstLine="539"/>
      </w:pPr>
      <w:r>
        <w:t>Empirical evidence from diverse educational settings supports the pedagogical value</w:t>
      </w:r>
      <w:r>
        <w:rPr>
          <w:spacing w:val="-10"/>
        </w:rPr>
        <w:t xml:space="preserve"> </w:t>
      </w:r>
      <w:r>
        <w:t>of</w:t>
      </w:r>
      <w:r>
        <w:rPr>
          <w:spacing w:val="-10"/>
        </w:rPr>
        <w:t xml:space="preserve"> </w:t>
      </w:r>
      <w:r>
        <w:t>IWBs</w:t>
      </w:r>
      <w:r>
        <w:rPr>
          <w:spacing w:val="-9"/>
        </w:rPr>
        <w:t xml:space="preserve"> </w:t>
      </w:r>
      <w:r>
        <w:t>across</w:t>
      </w:r>
      <w:r>
        <w:rPr>
          <w:spacing w:val="-10"/>
        </w:rPr>
        <w:t xml:space="preserve"> </w:t>
      </w:r>
      <w:r>
        <w:t>disciplines.</w:t>
      </w:r>
      <w:r>
        <w:rPr>
          <w:spacing w:val="-10"/>
        </w:rPr>
        <w:t xml:space="preserve"> </w:t>
      </w:r>
      <w:r>
        <w:t>For</w:t>
      </w:r>
      <w:r>
        <w:rPr>
          <w:spacing w:val="-10"/>
        </w:rPr>
        <w:t xml:space="preserve"> </w:t>
      </w:r>
      <w:r>
        <w:t>instance,</w:t>
      </w:r>
      <w:r>
        <w:rPr>
          <w:spacing w:val="-9"/>
        </w:rPr>
        <w:t xml:space="preserve"> </w:t>
      </w:r>
      <w:proofErr w:type="spellStart"/>
      <w:r>
        <w:t>Dinsa</w:t>
      </w:r>
      <w:proofErr w:type="spellEnd"/>
      <w:r>
        <w:rPr>
          <w:spacing w:val="-10"/>
        </w:rPr>
        <w:t xml:space="preserve"> </w:t>
      </w:r>
      <w:r>
        <w:t>and</w:t>
      </w:r>
      <w:r>
        <w:rPr>
          <w:spacing w:val="-9"/>
        </w:rPr>
        <w:t xml:space="preserve"> </w:t>
      </w:r>
      <w:r>
        <w:t>Emran</w:t>
      </w:r>
      <w:r>
        <w:rPr>
          <w:spacing w:val="-9"/>
        </w:rPr>
        <w:t xml:space="preserve"> </w:t>
      </w:r>
      <w:r>
        <w:t>(2011)</w:t>
      </w:r>
      <w:r>
        <w:rPr>
          <w:spacing w:val="-10"/>
        </w:rPr>
        <w:t xml:space="preserve"> </w:t>
      </w:r>
      <w:r>
        <w:t>found</w:t>
      </w:r>
      <w:r>
        <w:rPr>
          <w:spacing w:val="-9"/>
        </w:rPr>
        <w:t xml:space="preserve"> </w:t>
      </w:r>
      <w:r>
        <w:t>that</w:t>
      </w:r>
      <w:r>
        <w:rPr>
          <w:spacing w:val="-9"/>
        </w:rPr>
        <w:t xml:space="preserve"> </w:t>
      </w:r>
      <w:r>
        <w:t>IWB- supported constructivist environments minimized gender differences in chemistry achievement,</w:t>
      </w:r>
      <w:r>
        <w:rPr>
          <w:spacing w:val="-7"/>
        </w:rPr>
        <w:t xml:space="preserve"> </w:t>
      </w:r>
      <w:r>
        <w:t>demonstrating</w:t>
      </w:r>
      <w:r>
        <w:rPr>
          <w:spacing w:val="-7"/>
        </w:rPr>
        <w:t xml:space="preserve"> </w:t>
      </w:r>
      <w:r>
        <w:t>the</w:t>
      </w:r>
      <w:r>
        <w:rPr>
          <w:spacing w:val="-7"/>
        </w:rPr>
        <w:t xml:space="preserve"> </w:t>
      </w:r>
      <w:r>
        <w:t>technology’s</w:t>
      </w:r>
      <w:r>
        <w:rPr>
          <w:spacing w:val="-8"/>
        </w:rPr>
        <w:t xml:space="preserve"> </w:t>
      </w:r>
      <w:r>
        <w:t>inclusivity</w:t>
      </w:r>
      <w:r>
        <w:rPr>
          <w:spacing w:val="-7"/>
        </w:rPr>
        <w:t xml:space="preserve"> </w:t>
      </w:r>
      <w:r>
        <w:t>and</w:t>
      </w:r>
      <w:r>
        <w:rPr>
          <w:spacing w:val="-7"/>
        </w:rPr>
        <w:t xml:space="preserve"> </w:t>
      </w:r>
      <w:r>
        <w:t>engagement</w:t>
      </w:r>
      <w:r>
        <w:rPr>
          <w:spacing w:val="-7"/>
        </w:rPr>
        <w:t xml:space="preserve"> </w:t>
      </w:r>
      <w:r>
        <w:t>potential.</w:t>
      </w:r>
      <w:r>
        <w:rPr>
          <w:spacing w:val="-7"/>
        </w:rPr>
        <w:t xml:space="preserve"> </w:t>
      </w:r>
      <w:r>
        <w:t>Buff (2012) reported that IWBs enhanced student achievement in primary education by fostering active learning and immediate feedback. In a similar vein, Rizwan,</w:t>
      </w:r>
      <w:r>
        <w:rPr>
          <w:spacing w:val="-9"/>
        </w:rPr>
        <w:t xml:space="preserve"> </w:t>
      </w:r>
      <w:r>
        <w:t xml:space="preserve">Ayub, and Khan (2018) observed that higher secondary students in Pakistan showed improved achievement when taught through interactive whiteboards compared to traditional methods. Likewise, </w:t>
      </w:r>
      <w:proofErr w:type="spellStart"/>
      <w:r>
        <w:t>Egbunu</w:t>
      </w:r>
      <w:proofErr w:type="spellEnd"/>
      <w:r>
        <w:t xml:space="preserve"> (2024) demonstrated that integrating IWBs in biology instruction</w:t>
      </w:r>
      <w:r>
        <w:rPr>
          <w:spacing w:val="-15"/>
        </w:rPr>
        <w:t xml:space="preserve"> </w:t>
      </w:r>
      <w:r>
        <w:t>improved</w:t>
      </w:r>
      <w:r>
        <w:rPr>
          <w:spacing w:val="-15"/>
        </w:rPr>
        <w:t xml:space="preserve"> </w:t>
      </w:r>
      <w:r>
        <w:t>both</w:t>
      </w:r>
      <w:r>
        <w:rPr>
          <w:spacing w:val="-15"/>
        </w:rPr>
        <w:t xml:space="preserve"> </w:t>
      </w:r>
      <w:r>
        <w:t>students’</w:t>
      </w:r>
      <w:r>
        <w:rPr>
          <w:spacing w:val="-15"/>
        </w:rPr>
        <w:t xml:space="preserve"> </w:t>
      </w:r>
      <w:r>
        <w:t>achievement</w:t>
      </w:r>
      <w:r>
        <w:rPr>
          <w:spacing w:val="-15"/>
        </w:rPr>
        <w:t xml:space="preserve"> </w:t>
      </w:r>
      <w:r>
        <w:t>and</w:t>
      </w:r>
      <w:r>
        <w:rPr>
          <w:spacing w:val="-14"/>
        </w:rPr>
        <w:t xml:space="preserve"> </w:t>
      </w:r>
      <w:r>
        <w:t>retention,</w:t>
      </w:r>
      <w:r>
        <w:rPr>
          <w:spacing w:val="-11"/>
        </w:rPr>
        <w:t xml:space="preserve"> </w:t>
      </w:r>
      <w:r>
        <w:t>indicating</w:t>
      </w:r>
      <w:r>
        <w:rPr>
          <w:spacing w:val="-13"/>
        </w:rPr>
        <w:t xml:space="preserve"> </w:t>
      </w:r>
      <w:r>
        <w:t>that</w:t>
      </w:r>
      <w:r>
        <w:rPr>
          <w:spacing w:val="-12"/>
        </w:rPr>
        <w:t xml:space="preserve"> </w:t>
      </w:r>
      <w:r>
        <w:t>interactive technology enhances long-term memory and understanding. These studies collectively affirm that IWBs serve as powerful instructional tools capable of transforming static learning experiences into dynamic and participatory ones.</w:t>
      </w:r>
    </w:p>
    <w:p w14:paraId="01C49543" w14:textId="77777777" w:rsidR="00066AF9" w:rsidRDefault="00193D40">
      <w:pPr>
        <w:pStyle w:val="BodyText"/>
        <w:spacing w:before="1" w:line="360" w:lineRule="auto"/>
        <w:ind w:right="72" w:firstLine="539"/>
      </w:pPr>
      <w:r>
        <w:t>The relevance of these findings to the Nigerian educational system is particularly critical given the persistent concerns about students’ declining achievement levels and low engagement in tertiary institutions. Many Nigerian universities continue to rely predominantly on teacher-centered methods that offer little room for interaction and creativity (</w:t>
      </w:r>
      <w:proofErr w:type="spellStart"/>
      <w:r>
        <w:t>Ifeakor</w:t>
      </w:r>
      <w:proofErr w:type="spellEnd"/>
      <w:r>
        <w:t xml:space="preserve">, </w:t>
      </w:r>
      <w:proofErr w:type="spellStart"/>
      <w:r>
        <w:t>Akujieze</w:t>
      </w:r>
      <w:proofErr w:type="spellEnd"/>
      <w:r>
        <w:t xml:space="preserve">, &amp; </w:t>
      </w:r>
      <w:proofErr w:type="spellStart"/>
      <w:r>
        <w:t>Erutujiro</w:t>
      </w:r>
      <w:proofErr w:type="spellEnd"/>
      <w:r>
        <w:t>, 2020). In courses like Developmental Psychology,</w:t>
      </w:r>
      <w:r>
        <w:rPr>
          <w:spacing w:val="59"/>
        </w:rPr>
        <w:t xml:space="preserve"> </w:t>
      </w:r>
      <w:r>
        <w:t>where</w:t>
      </w:r>
      <w:r>
        <w:rPr>
          <w:spacing w:val="59"/>
        </w:rPr>
        <w:t xml:space="preserve"> </w:t>
      </w:r>
      <w:r>
        <w:t>visualization</w:t>
      </w:r>
      <w:r>
        <w:rPr>
          <w:spacing w:val="62"/>
        </w:rPr>
        <w:t xml:space="preserve"> </w:t>
      </w:r>
      <w:r>
        <w:t>and</w:t>
      </w:r>
      <w:r>
        <w:rPr>
          <w:spacing w:val="61"/>
        </w:rPr>
        <w:t xml:space="preserve"> </w:t>
      </w:r>
      <w:r>
        <w:t>student</w:t>
      </w:r>
      <w:r>
        <w:rPr>
          <w:spacing w:val="62"/>
        </w:rPr>
        <w:t xml:space="preserve"> </w:t>
      </w:r>
      <w:r>
        <w:t>participation</w:t>
      </w:r>
      <w:r>
        <w:rPr>
          <w:spacing w:val="62"/>
        </w:rPr>
        <w:t xml:space="preserve"> </w:t>
      </w:r>
      <w:r>
        <w:t>are</w:t>
      </w:r>
      <w:r>
        <w:rPr>
          <w:spacing w:val="63"/>
        </w:rPr>
        <w:t xml:space="preserve"> </w:t>
      </w:r>
      <w:r>
        <w:t>essential</w:t>
      </w:r>
      <w:r>
        <w:rPr>
          <w:spacing w:val="62"/>
        </w:rPr>
        <w:t xml:space="preserve"> </w:t>
      </w:r>
      <w:r>
        <w:t>for</w:t>
      </w:r>
      <w:r>
        <w:rPr>
          <w:spacing w:val="61"/>
        </w:rPr>
        <w:t xml:space="preserve"> </w:t>
      </w:r>
      <w:r>
        <w:rPr>
          <w:spacing w:val="-2"/>
        </w:rPr>
        <w:t>concept</w:t>
      </w:r>
    </w:p>
    <w:p w14:paraId="6D9EDD2A" w14:textId="77777777" w:rsidR="00066AF9" w:rsidRDefault="00066AF9">
      <w:pPr>
        <w:pStyle w:val="BodyText"/>
        <w:spacing w:line="360" w:lineRule="auto"/>
        <w:sectPr w:rsidR="00066AF9">
          <w:pgSz w:w="12240" w:h="15840"/>
          <w:pgMar w:top="1240" w:right="1800" w:bottom="280" w:left="1800" w:header="768" w:footer="0" w:gutter="0"/>
          <w:cols w:space="720"/>
        </w:sectPr>
      </w:pPr>
    </w:p>
    <w:p w14:paraId="02978C73" w14:textId="77777777" w:rsidR="00066AF9" w:rsidRDefault="00193D40">
      <w:pPr>
        <w:pStyle w:val="BodyText"/>
        <w:spacing w:before="80" w:line="360" w:lineRule="auto"/>
        <w:ind w:right="72"/>
      </w:pPr>
      <w:r>
        <w:lastRenderedPageBreak/>
        <w:t>mastery, this approach often results in boredom and disinterest among learners. Consequently, students develop negative attitudes toward the course, leading to low achievement rates. Integrating IWBs could therefore serve as a strategic solution for improving engagement, fostering motivation, and enhancing comprehension through visual and interactive experiences (</w:t>
      </w:r>
      <w:proofErr w:type="spellStart"/>
      <w:r>
        <w:t>Erdener</w:t>
      </w:r>
      <w:proofErr w:type="spellEnd"/>
      <w:r>
        <w:t>, 2021).</w:t>
      </w:r>
    </w:p>
    <w:p w14:paraId="0AF3C975" w14:textId="77777777" w:rsidR="00066AF9" w:rsidRDefault="00193D40">
      <w:pPr>
        <w:pStyle w:val="BodyText"/>
        <w:spacing w:line="360" w:lineRule="auto"/>
        <w:ind w:right="69" w:firstLine="539"/>
      </w:pPr>
      <w:r>
        <w:t>Beyond cognitive gains, the use of IWBs also supports emotional and social dimensions</w:t>
      </w:r>
      <w:r>
        <w:rPr>
          <w:spacing w:val="-15"/>
        </w:rPr>
        <w:t xml:space="preserve"> </w:t>
      </w:r>
      <w:r>
        <w:t>of</w:t>
      </w:r>
      <w:r>
        <w:rPr>
          <w:spacing w:val="-15"/>
        </w:rPr>
        <w:t xml:space="preserve"> </w:t>
      </w:r>
      <w:r>
        <w:t>learning.</w:t>
      </w:r>
      <w:r>
        <w:rPr>
          <w:spacing w:val="-15"/>
        </w:rPr>
        <w:t xml:space="preserve"> </w:t>
      </w:r>
      <w:proofErr w:type="spellStart"/>
      <w:r>
        <w:t>AlAdl</w:t>
      </w:r>
      <w:proofErr w:type="spellEnd"/>
      <w:r>
        <w:rPr>
          <w:spacing w:val="-13"/>
        </w:rPr>
        <w:t xml:space="preserve"> </w:t>
      </w:r>
      <w:r>
        <w:t>and</w:t>
      </w:r>
      <w:r>
        <w:rPr>
          <w:spacing w:val="-15"/>
        </w:rPr>
        <w:t xml:space="preserve"> </w:t>
      </w:r>
      <w:r>
        <w:t>Ahmed</w:t>
      </w:r>
      <w:r>
        <w:rPr>
          <w:spacing w:val="-9"/>
        </w:rPr>
        <w:t xml:space="preserve"> </w:t>
      </w:r>
      <w:r>
        <w:t>(2019)</w:t>
      </w:r>
      <w:r>
        <w:rPr>
          <w:spacing w:val="-8"/>
        </w:rPr>
        <w:t xml:space="preserve"> </w:t>
      </w:r>
      <w:r>
        <w:t>noted</w:t>
      </w:r>
      <w:r>
        <w:rPr>
          <w:spacing w:val="-10"/>
        </w:rPr>
        <w:t xml:space="preserve"> </w:t>
      </w:r>
      <w:r>
        <w:t>that</w:t>
      </w:r>
      <w:r>
        <w:rPr>
          <w:spacing w:val="-9"/>
        </w:rPr>
        <w:t xml:space="preserve"> </w:t>
      </w:r>
      <w:r>
        <w:t>IWBs</w:t>
      </w:r>
      <w:r>
        <w:rPr>
          <w:spacing w:val="-9"/>
        </w:rPr>
        <w:t xml:space="preserve"> </w:t>
      </w:r>
      <w:r>
        <w:t>enhance</w:t>
      </w:r>
      <w:r>
        <w:rPr>
          <w:spacing w:val="-10"/>
        </w:rPr>
        <w:t xml:space="preserve"> </w:t>
      </w:r>
      <w:r>
        <w:t>collaborative learning</w:t>
      </w:r>
      <w:r>
        <w:rPr>
          <w:spacing w:val="-3"/>
        </w:rPr>
        <w:t xml:space="preserve"> </w:t>
      </w:r>
      <w:r>
        <w:t>by</w:t>
      </w:r>
      <w:r>
        <w:rPr>
          <w:spacing w:val="-3"/>
        </w:rPr>
        <w:t xml:space="preserve"> </w:t>
      </w:r>
      <w:r>
        <w:t>encouraging</w:t>
      </w:r>
      <w:r>
        <w:rPr>
          <w:spacing w:val="-1"/>
        </w:rPr>
        <w:t xml:space="preserve"> </w:t>
      </w:r>
      <w:r>
        <w:t>students</w:t>
      </w:r>
      <w:r>
        <w:rPr>
          <w:spacing w:val="-4"/>
        </w:rPr>
        <w:t xml:space="preserve"> </w:t>
      </w:r>
      <w:r>
        <w:t>to</w:t>
      </w:r>
      <w:r>
        <w:rPr>
          <w:spacing w:val="-3"/>
        </w:rPr>
        <w:t xml:space="preserve"> </w:t>
      </w:r>
      <w:r>
        <w:t>work</w:t>
      </w:r>
      <w:r>
        <w:rPr>
          <w:spacing w:val="-3"/>
        </w:rPr>
        <w:t xml:space="preserve"> </w:t>
      </w:r>
      <w:r>
        <w:t>in</w:t>
      </w:r>
      <w:r>
        <w:rPr>
          <w:spacing w:val="-3"/>
        </w:rPr>
        <w:t xml:space="preserve"> </w:t>
      </w:r>
      <w:r>
        <w:t>groups,</w:t>
      </w:r>
      <w:r>
        <w:rPr>
          <w:spacing w:val="-3"/>
        </w:rPr>
        <w:t xml:space="preserve"> </w:t>
      </w:r>
      <w:r>
        <w:t>discuss</w:t>
      </w:r>
      <w:r>
        <w:rPr>
          <w:spacing w:val="-4"/>
        </w:rPr>
        <w:t xml:space="preserve"> </w:t>
      </w:r>
      <w:r>
        <w:t>concepts,</w:t>
      </w:r>
      <w:r>
        <w:rPr>
          <w:spacing w:val="-1"/>
        </w:rPr>
        <w:t xml:space="preserve"> </w:t>
      </w:r>
      <w:r>
        <w:t>and</w:t>
      </w:r>
      <w:r>
        <w:rPr>
          <w:spacing w:val="-3"/>
        </w:rPr>
        <w:t xml:space="preserve"> </w:t>
      </w:r>
      <w:r>
        <w:t>share</w:t>
      </w:r>
      <w:r>
        <w:rPr>
          <w:spacing w:val="-5"/>
        </w:rPr>
        <w:t xml:space="preserve"> </w:t>
      </w:r>
      <w:r>
        <w:t xml:space="preserve">insights </w:t>
      </w:r>
      <w:r>
        <w:rPr>
          <w:spacing w:val="-2"/>
        </w:rPr>
        <w:t>interactively.</w:t>
      </w:r>
      <w:r>
        <w:rPr>
          <w:spacing w:val="-12"/>
        </w:rPr>
        <w:t xml:space="preserve"> </w:t>
      </w:r>
      <w:r>
        <w:rPr>
          <w:spacing w:val="-2"/>
        </w:rPr>
        <w:t>Similarly,</w:t>
      </w:r>
      <w:r>
        <w:rPr>
          <w:spacing w:val="-13"/>
        </w:rPr>
        <w:t xml:space="preserve"> </w:t>
      </w:r>
      <w:proofErr w:type="spellStart"/>
      <w:r>
        <w:rPr>
          <w:spacing w:val="-2"/>
        </w:rPr>
        <w:t>Anatürk</w:t>
      </w:r>
      <w:proofErr w:type="spellEnd"/>
      <w:r>
        <w:rPr>
          <w:spacing w:val="-7"/>
        </w:rPr>
        <w:t xml:space="preserve"> </w:t>
      </w:r>
      <w:r>
        <w:rPr>
          <w:spacing w:val="-2"/>
        </w:rPr>
        <w:t>and</w:t>
      </w:r>
      <w:r>
        <w:rPr>
          <w:spacing w:val="-13"/>
        </w:rPr>
        <w:t xml:space="preserve"> </w:t>
      </w:r>
      <w:proofErr w:type="spellStart"/>
      <w:r>
        <w:rPr>
          <w:spacing w:val="-2"/>
        </w:rPr>
        <w:t>Ateşkan</w:t>
      </w:r>
      <w:proofErr w:type="spellEnd"/>
      <w:r>
        <w:rPr>
          <w:spacing w:val="-3"/>
        </w:rPr>
        <w:t xml:space="preserve"> </w:t>
      </w:r>
      <w:r>
        <w:rPr>
          <w:spacing w:val="-2"/>
        </w:rPr>
        <w:t>(2019)</w:t>
      </w:r>
      <w:r>
        <w:rPr>
          <w:spacing w:val="-8"/>
        </w:rPr>
        <w:t xml:space="preserve"> </w:t>
      </w:r>
      <w:r>
        <w:rPr>
          <w:spacing w:val="-2"/>
        </w:rPr>
        <w:t>found</w:t>
      </w:r>
      <w:r>
        <w:rPr>
          <w:spacing w:val="-8"/>
        </w:rPr>
        <w:t xml:space="preserve"> </w:t>
      </w:r>
      <w:r>
        <w:rPr>
          <w:spacing w:val="-2"/>
        </w:rPr>
        <w:t>that</w:t>
      </w:r>
      <w:r>
        <w:rPr>
          <w:spacing w:val="-4"/>
        </w:rPr>
        <w:t xml:space="preserve"> </w:t>
      </w:r>
      <w:r>
        <w:rPr>
          <w:spacing w:val="-2"/>
        </w:rPr>
        <w:t>science</w:t>
      </w:r>
      <w:r>
        <w:rPr>
          <w:spacing w:val="-8"/>
        </w:rPr>
        <w:t xml:space="preserve"> </w:t>
      </w:r>
      <w:r>
        <w:rPr>
          <w:spacing w:val="-2"/>
        </w:rPr>
        <w:t>teachers</w:t>
      </w:r>
      <w:r>
        <w:rPr>
          <w:spacing w:val="-7"/>
        </w:rPr>
        <w:t xml:space="preserve"> </w:t>
      </w:r>
      <w:r>
        <w:rPr>
          <w:spacing w:val="-2"/>
        </w:rPr>
        <w:t>who</w:t>
      </w:r>
      <w:r>
        <w:rPr>
          <w:spacing w:val="-4"/>
        </w:rPr>
        <w:t xml:space="preserve"> </w:t>
      </w:r>
      <w:r>
        <w:rPr>
          <w:spacing w:val="-2"/>
        </w:rPr>
        <w:t xml:space="preserve">used </w:t>
      </w:r>
      <w:r>
        <w:t>IWBs</w:t>
      </w:r>
      <w:r>
        <w:rPr>
          <w:spacing w:val="-14"/>
        </w:rPr>
        <w:t xml:space="preserve"> </w:t>
      </w:r>
      <w:r>
        <w:t>demonstrated</w:t>
      </w:r>
      <w:r>
        <w:rPr>
          <w:spacing w:val="-12"/>
        </w:rPr>
        <w:t xml:space="preserve"> </w:t>
      </w:r>
      <w:r>
        <w:t>stronger</w:t>
      </w:r>
      <w:r>
        <w:rPr>
          <w:spacing w:val="-15"/>
        </w:rPr>
        <w:t xml:space="preserve"> </w:t>
      </w:r>
      <w:r>
        <w:t>beliefs</w:t>
      </w:r>
      <w:r>
        <w:rPr>
          <w:spacing w:val="-15"/>
        </w:rPr>
        <w:t xml:space="preserve"> </w:t>
      </w:r>
      <w:r>
        <w:t>in</w:t>
      </w:r>
      <w:r>
        <w:rPr>
          <w:spacing w:val="-14"/>
        </w:rPr>
        <w:t xml:space="preserve"> </w:t>
      </w:r>
      <w:r>
        <w:t>student-centered</w:t>
      </w:r>
      <w:r>
        <w:rPr>
          <w:spacing w:val="-14"/>
        </w:rPr>
        <w:t xml:space="preserve"> </w:t>
      </w:r>
      <w:r>
        <w:t>learning</w:t>
      </w:r>
      <w:r>
        <w:rPr>
          <w:spacing w:val="-14"/>
        </w:rPr>
        <w:t xml:space="preserve"> </w:t>
      </w:r>
      <w:r>
        <w:t>and</w:t>
      </w:r>
      <w:r>
        <w:rPr>
          <w:spacing w:val="-12"/>
        </w:rPr>
        <w:t xml:space="preserve"> </w:t>
      </w:r>
      <w:r>
        <w:t>greater</w:t>
      </w:r>
      <w:r>
        <w:rPr>
          <w:spacing w:val="-13"/>
        </w:rPr>
        <w:t xml:space="preserve"> </w:t>
      </w:r>
      <w:r>
        <w:t>appreciation of technology’s role in fostering inclusive classrooms. This is particularly relevant in Nigerian</w:t>
      </w:r>
      <w:r>
        <w:rPr>
          <w:spacing w:val="-7"/>
        </w:rPr>
        <w:t xml:space="preserve"> </w:t>
      </w:r>
      <w:r>
        <w:t>higher</w:t>
      </w:r>
      <w:r>
        <w:rPr>
          <w:spacing w:val="-6"/>
        </w:rPr>
        <w:t xml:space="preserve"> </w:t>
      </w:r>
      <w:r>
        <w:t>education,</w:t>
      </w:r>
      <w:r>
        <w:rPr>
          <w:spacing w:val="-7"/>
        </w:rPr>
        <w:t xml:space="preserve"> </w:t>
      </w:r>
      <w:r>
        <w:t>where</w:t>
      </w:r>
      <w:r>
        <w:rPr>
          <w:spacing w:val="-9"/>
        </w:rPr>
        <w:t xml:space="preserve"> </w:t>
      </w:r>
      <w:r>
        <w:t>large</w:t>
      </w:r>
      <w:r>
        <w:rPr>
          <w:spacing w:val="-8"/>
        </w:rPr>
        <w:t xml:space="preserve"> </w:t>
      </w:r>
      <w:r>
        <w:t>class</w:t>
      </w:r>
      <w:r>
        <w:rPr>
          <w:spacing w:val="-6"/>
        </w:rPr>
        <w:t xml:space="preserve"> </w:t>
      </w:r>
      <w:r>
        <w:t>sizes</w:t>
      </w:r>
      <w:r>
        <w:rPr>
          <w:spacing w:val="-5"/>
        </w:rPr>
        <w:t xml:space="preserve"> </w:t>
      </w:r>
      <w:r>
        <w:t>and</w:t>
      </w:r>
      <w:r>
        <w:rPr>
          <w:spacing w:val="-7"/>
        </w:rPr>
        <w:t xml:space="preserve"> </w:t>
      </w:r>
      <w:r>
        <w:t>diverse</w:t>
      </w:r>
      <w:r>
        <w:rPr>
          <w:spacing w:val="-8"/>
        </w:rPr>
        <w:t xml:space="preserve"> </w:t>
      </w:r>
      <w:r>
        <w:t>learner</w:t>
      </w:r>
      <w:r>
        <w:rPr>
          <w:spacing w:val="-8"/>
        </w:rPr>
        <w:t xml:space="preserve"> </w:t>
      </w:r>
      <w:r>
        <w:t>backgrounds</w:t>
      </w:r>
      <w:r>
        <w:rPr>
          <w:spacing w:val="-7"/>
        </w:rPr>
        <w:t xml:space="preserve"> </w:t>
      </w:r>
      <w:r>
        <w:t xml:space="preserve">often </w:t>
      </w:r>
      <w:r>
        <w:rPr>
          <w:spacing w:val="-2"/>
        </w:rPr>
        <w:t>make</w:t>
      </w:r>
      <w:r>
        <w:rPr>
          <w:spacing w:val="-4"/>
        </w:rPr>
        <w:t xml:space="preserve"> </w:t>
      </w:r>
      <w:r>
        <w:rPr>
          <w:spacing w:val="-2"/>
        </w:rPr>
        <w:t>traditional instruction ineffective.</w:t>
      </w:r>
      <w:r>
        <w:rPr>
          <w:spacing w:val="-5"/>
        </w:rPr>
        <w:t xml:space="preserve"> </w:t>
      </w:r>
      <w:r>
        <w:rPr>
          <w:spacing w:val="-2"/>
        </w:rPr>
        <w:t>The</w:t>
      </w:r>
      <w:r>
        <w:rPr>
          <w:spacing w:val="-4"/>
        </w:rPr>
        <w:t xml:space="preserve"> </w:t>
      </w:r>
      <w:r>
        <w:rPr>
          <w:spacing w:val="-2"/>
        </w:rPr>
        <w:t>IWB’s capacity to integrate</w:t>
      </w:r>
      <w:r>
        <w:rPr>
          <w:spacing w:val="-3"/>
        </w:rPr>
        <w:t xml:space="preserve"> </w:t>
      </w:r>
      <w:r>
        <w:rPr>
          <w:spacing w:val="-2"/>
        </w:rPr>
        <w:t>multiple</w:t>
      </w:r>
      <w:r>
        <w:rPr>
          <w:spacing w:val="-3"/>
        </w:rPr>
        <w:t xml:space="preserve"> </w:t>
      </w:r>
      <w:r>
        <w:rPr>
          <w:spacing w:val="-2"/>
        </w:rPr>
        <w:t xml:space="preserve">learning </w:t>
      </w:r>
      <w:r>
        <w:t>modes, visual, auditory, and kinesthetic, provides an inclusive medium that accommodates</w:t>
      </w:r>
      <w:r>
        <w:rPr>
          <w:spacing w:val="-12"/>
        </w:rPr>
        <w:t xml:space="preserve"> </w:t>
      </w:r>
      <w:r>
        <w:t>various</w:t>
      </w:r>
      <w:r>
        <w:rPr>
          <w:spacing w:val="-12"/>
        </w:rPr>
        <w:t xml:space="preserve"> </w:t>
      </w:r>
      <w:r>
        <w:t>learning</w:t>
      </w:r>
      <w:r>
        <w:rPr>
          <w:spacing w:val="-14"/>
        </w:rPr>
        <w:t xml:space="preserve"> </w:t>
      </w:r>
      <w:r>
        <w:t>preferences,</w:t>
      </w:r>
      <w:r>
        <w:rPr>
          <w:spacing w:val="-14"/>
        </w:rPr>
        <w:t xml:space="preserve"> </w:t>
      </w:r>
      <w:r>
        <w:t>thereby</w:t>
      </w:r>
      <w:r>
        <w:rPr>
          <w:spacing w:val="-14"/>
        </w:rPr>
        <w:t xml:space="preserve"> </w:t>
      </w:r>
      <w:r>
        <w:t>improving</w:t>
      </w:r>
      <w:r>
        <w:rPr>
          <w:spacing w:val="-14"/>
        </w:rPr>
        <w:t xml:space="preserve"> </w:t>
      </w:r>
      <w:r>
        <w:t>attitude</w:t>
      </w:r>
      <w:r>
        <w:rPr>
          <w:spacing w:val="-13"/>
        </w:rPr>
        <w:t xml:space="preserve"> </w:t>
      </w:r>
      <w:r>
        <w:t>and</w:t>
      </w:r>
      <w:r>
        <w:rPr>
          <w:spacing w:val="-14"/>
        </w:rPr>
        <w:t xml:space="preserve"> </w:t>
      </w:r>
      <w:r>
        <w:t xml:space="preserve">achievement across student populations. However, as </w:t>
      </w:r>
      <w:proofErr w:type="spellStart"/>
      <w:r>
        <w:t>Türel</w:t>
      </w:r>
      <w:proofErr w:type="spellEnd"/>
      <w:r>
        <w:t xml:space="preserve"> (2012) observed, the successful use of IWBs depends on adequate institutional support, maintenance, and proper training. Without these, the technology risks becoming underutilized or misapplied, leading to teacher frustration and minimal learning gains. Jegede et al. (2019) emphasized that infrastructural and administrative challenges in ICT management remain significant barriers</w:t>
      </w:r>
      <w:r>
        <w:rPr>
          <w:spacing w:val="-1"/>
        </w:rPr>
        <w:t xml:space="preserve"> </w:t>
      </w:r>
      <w:r>
        <w:t>in</w:t>
      </w:r>
      <w:r>
        <w:rPr>
          <w:spacing w:val="-1"/>
        </w:rPr>
        <w:t xml:space="preserve"> </w:t>
      </w:r>
      <w:r>
        <w:t>Nigerian</w:t>
      </w:r>
      <w:r>
        <w:rPr>
          <w:spacing w:val="-1"/>
        </w:rPr>
        <w:t xml:space="preserve"> </w:t>
      </w:r>
      <w:r>
        <w:t>schools,</w:t>
      </w:r>
      <w:r>
        <w:rPr>
          <w:spacing w:val="-1"/>
        </w:rPr>
        <w:t xml:space="preserve"> </w:t>
      </w:r>
      <w:r>
        <w:t>making</w:t>
      </w:r>
      <w:r>
        <w:rPr>
          <w:spacing w:val="-1"/>
        </w:rPr>
        <w:t xml:space="preserve"> </w:t>
      </w:r>
      <w:r>
        <w:t>it</w:t>
      </w:r>
      <w:r>
        <w:rPr>
          <w:spacing w:val="-1"/>
        </w:rPr>
        <w:t xml:space="preserve"> </w:t>
      </w:r>
      <w:r>
        <w:t>imperative</w:t>
      </w:r>
      <w:r>
        <w:rPr>
          <w:spacing w:val="-2"/>
        </w:rPr>
        <w:t xml:space="preserve"> </w:t>
      </w:r>
      <w:r>
        <w:t>to</w:t>
      </w:r>
      <w:r>
        <w:rPr>
          <w:spacing w:val="-1"/>
        </w:rPr>
        <w:t xml:space="preserve"> </w:t>
      </w:r>
      <w:r>
        <w:t>investigate</w:t>
      </w:r>
      <w:r>
        <w:rPr>
          <w:spacing w:val="-2"/>
        </w:rPr>
        <w:t xml:space="preserve"> </w:t>
      </w:r>
      <w:r>
        <w:t>the</w:t>
      </w:r>
      <w:r>
        <w:rPr>
          <w:spacing w:val="-2"/>
        </w:rPr>
        <w:t xml:space="preserve"> </w:t>
      </w:r>
      <w:r>
        <w:t>real effectiveness</w:t>
      </w:r>
      <w:r>
        <w:rPr>
          <w:spacing w:val="-1"/>
        </w:rPr>
        <w:t xml:space="preserve"> </w:t>
      </w:r>
      <w:r>
        <w:t>of such innovations in specific educational contexts. Understanding how IWBs influence students’ achievement and attitude in Nigerian universities will therefore provide empirical evidence for sustainable technology integration in the classroom.</w:t>
      </w:r>
    </w:p>
    <w:p w14:paraId="45845164" w14:textId="77777777" w:rsidR="00066AF9" w:rsidRDefault="00193D40">
      <w:pPr>
        <w:pStyle w:val="BodyText"/>
        <w:spacing w:line="360" w:lineRule="auto"/>
        <w:ind w:right="66" w:firstLine="539"/>
      </w:pPr>
      <w:r>
        <w:t>The persistent poor performance of students in Developmental Psychology, as observed through institutional records and teacher reports, has become a source of concern</w:t>
      </w:r>
      <w:r>
        <w:rPr>
          <w:spacing w:val="-7"/>
        </w:rPr>
        <w:t xml:space="preserve"> </w:t>
      </w:r>
      <w:r>
        <w:t>for</w:t>
      </w:r>
      <w:r>
        <w:rPr>
          <w:spacing w:val="-7"/>
        </w:rPr>
        <w:t xml:space="preserve"> </w:t>
      </w:r>
      <w:r>
        <w:t>educators.</w:t>
      </w:r>
      <w:r>
        <w:rPr>
          <w:spacing w:val="-6"/>
        </w:rPr>
        <w:t xml:space="preserve"> </w:t>
      </w:r>
      <w:r>
        <w:t>Many</w:t>
      </w:r>
      <w:r>
        <w:rPr>
          <w:spacing w:val="-6"/>
        </w:rPr>
        <w:t xml:space="preserve"> </w:t>
      </w:r>
      <w:r>
        <w:t>students</w:t>
      </w:r>
      <w:r>
        <w:rPr>
          <w:spacing w:val="-6"/>
        </w:rPr>
        <w:t xml:space="preserve"> </w:t>
      </w:r>
      <w:r>
        <w:t>display</w:t>
      </w:r>
      <w:r>
        <w:rPr>
          <w:spacing w:val="-6"/>
        </w:rPr>
        <w:t xml:space="preserve"> </w:t>
      </w:r>
      <w:r>
        <w:t>minimal</w:t>
      </w:r>
      <w:r>
        <w:rPr>
          <w:spacing w:val="-6"/>
        </w:rPr>
        <w:t xml:space="preserve"> </w:t>
      </w:r>
      <w:r>
        <w:t>enthusiasm</w:t>
      </w:r>
      <w:r>
        <w:rPr>
          <w:spacing w:val="-6"/>
        </w:rPr>
        <w:t xml:space="preserve"> </w:t>
      </w:r>
      <w:r>
        <w:t>toward</w:t>
      </w:r>
      <w:r>
        <w:rPr>
          <w:spacing w:val="-7"/>
        </w:rPr>
        <w:t xml:space="preserve"> </w:t>
      </w:r>
      <w:r>
        <w:t>the</w:t>
      </w:r>
      <w:r>
        <w:rPr>
          <w:spacing w:val="-7"/>
        </w:rPr>
        <w:t xml:space="preserve"> </w:t>
      </w:r>
      <w:r>
        <w:t>course</w:t>
      </w:r>
      <w:r>
        <w:rPr>
          <w:spacing w:val="-7"/>
        </w:rPr>
        <w:t xml:space="preserve"> </w:t>
      </w:r>
      <w:r>
        <w:t>and struggle</w:t>
      </w:r>
      <w:r>
        <w:rPr>
          <w:spacing w:val="-15"/>
        </w:rPr>
        <w:t xml:space="preserve"> </w:t>
      </w:r>
      <w:r>
        <w:t>with</w:t>
      </w:r>
      <w:r>
        <w:rPr>
          <w:spacing w:val="-15"/>
        </w:rPr>
        <w:t xml:space="preserve"> </w:t>
      </w:r>
      <w:r>
        <w:t>understanding</w:t>
      </w:r>
      <w:r>
        <w:rPr>
          <w:spacing w:val="-15"/>
        </w:rPr>
        <w:t xml:space="preserve"> </w:t>
      </w:r>
      <w:r>
        <w:t>theoretical</w:t>
      </w:r>
      <w:r>
        <w:rPr>
          <w:spacing w:val="-15"/>
        </w:rPr>
        <w:t xml:space="preserve"> </w:t>
      </w:r>
      <w:r>
        <w:t>content,</w:t>
      </w:r>
      <w:r>
        <w:rPr>
          <w:spacing w:val="-15"/>
        </w:rPr>
        <w:t xml:space="preserve"> </w:t>
      </w:r>
      <w:r>
        <w:t>resulting</w:t>
      </w:r>
      <w:r>
        <w:rPr>
          <w:spacing w:val="-15"/>
        </w:rPr>
        <w:t xml:space="preserve"> </w:t>
      </w:r>
      <w:r>
        <w:t>in</w:t>
      </w:r>
      <w:r>
        <w:rPr>
          <w:spacing w:val="-15"/>
        </w:rPr>
        <w:t xml:space="preserve"> </w:t>
      </w:r>
      <w:r>
        <w:t>low</w:t>
      </w:r>
      <w:r>
        <w:rPr>
          <w:spacing w:val="-15"/>
        </w:rPr>
        <w:t xml:space="preserve"> </w:t>
      </w:r>
      <w:r>
        <w:t>grades</w:t>
      </w:r>
      <w:r>
        <w:rPr>
          <w:spacing w:val="-15"/>
        </w:rPr>
        <w:t xml:space="preserve"> </w:t>
      </w:r>
      <w:r>
        <w:t>and</w:t>
      </w:r>
      <w:r>
        <w:rPr>
          <w:spacing w:val="-15"/>
        </w:rPr>
        <w:t xml:space="preserve"> </w:t>
      </w:r>
      <w:r>
        <w:t>poor</w:t>
      </w:r>
      <w:r>
        <w:rPr>
          <w:spacing w:val="-15"/>
        </w:rPr>
        <w:t xml:space="preserve"> </w:t>
      </w:r>
      <w:r>
        <w:t>retention rates. The use of IWBs may offer a practical solution by making abstract theories more tangible and promoting active engagement through multimedia presentations, real-life examples,</w:t>
      </w:r>
      <w:r>
        <w:rPr>
          <w:spacing w:val="50"/>
          <w:w w:val="150"/>
        </w:rPr>
        <w:t xml:space="preserve"> </w:t>
      </w:r>
      <w:r>
        <w:t>and</w:t>
      </w:r>
      <w:r>
        <w:rPr>
          <w:spacing w:val="51"/>
          <w:w w:val="150"/>
        </w:rPr>
        <w:t xml:space="preserve"> </w:t>
      </w:r>
      <w:r>
        <w:t>collaborative</w:t>
      </w:r>
      <w:r>
        <w:rPr>
          <w:spacing w:val="50"/>
          <w:w w:val="150"/>
        </w:rPr>
        <w:t xml:space="preserve"> </w:t>
      </w:r>
      <w:r>
        <w:t>learning</w:t>
      </w:r>
      <w:r>
        <w:rPr>
          <w:spacing w:val="51"/>
          <w:w w:val="150"/>
        </w:rPr>
        <w:t xml:space="preserve"> </w:t>
      </w:r>
      <w:r>
        <w:t>activities</w:t>
      </w:r>
      <w:r>
        <w:rPr>
          <w:spacing w:val="53"/>
          <w:w w:val="150"/>
        </w:rPr>
        <w:t xml:space="preserve"> </w:t>
      </w:r>
      <w:r>
        <w:t>(</w:t>
      </w:r>
      <w:proofErr w:type="spellStart"/>
      <w:r>
        <w:t>Ajelabi</w:t>
      </w:r>
      <w:proofErr w:type="spellEnd"/>
      <w:r>
        <w:t>,</w:t>
      </w:r>
      <w:r>
        <w:rPr>
          <w:spacing w:val="52"/>
          <w:w w:val="150"/>
        </w:rPr>
        <w:t xml:space="preserve"> </w:t>
      </w:r>
      <w:r>
        <w:t>2015;</w:t>
      </w:r>
      <w:r>
        <w:rPr>
          <w:spacing w:val="60"/>
        </w:rPr>
        <w:t xml:space="preserve"> </w:t>
      </w:r>
      <w:proofErr w:type="spellStart"/>
      <w:r>
        <w:t>Alzoubi</w:t>
      </w:r>
      <w:proofErr w:type="spellEnd"/>
      <w:r>
        <w:t>,</w:t>
      </w:r>
      <w:r>
        <w:rPr>
          <w:spacing w:val="52"/>
          <w:w w:val="150"/>
        </w:rPr>
        <w:t xml:space="preserve"> </w:t>
      </w:r>
      <w:r>
        <w:t>2021).</w:t>
      </w:r>
      <w:r>
        <w:rPr>
          <w:spacing w:val="52"/>
          <w:w w:val="150"/>
        </w:rPr>
        <w:t xml:space="preserve"> </w:t>
      </w:r>
      <w:r>
        <w:rPr>
          <w:spacing w:val="-5"/>
        </w:rPr>
        <w:t>If</w:t>
      </w:r>
    </w:p>
    <w:p w14:paraId="00334988" w14:textId="77777777" w:rsidR="00066AF9" w:rsidRDefault="00066AF9">
      <w:pPr>
        <w:pStyle w:val="BodyText"/>
        <w:spacing w:line="360" w:lineRule="auto"/>
        <w:sectPr w:rsidR="00066AF9">
          <w:pgSz w:w="12240" w:h="15840"/>
          <w:pgMar w:top="1240" w:right="1800" w:bottom="280" w:left="1800" w:header="768" w:footer="0" w:gutter="0"/>
          <w:cols w:space="720"/>
        </w:sectPr>
      </w:pPr>
    </w:p>
    <w:p w14:paraId="4A98934A" w14:textId="77777777" w:rsidR="00066AF9" w:rsidRDefault="00193D40">
      <w:pPr>
        <w:pStyle w:val="BodyText"/>
        <w:spacing w:before="80" w:line="360" w:lineRule="auto"/>
        <w:ind w:right="72"/>
      </w:pPr>
      <w:r>
        <w:lastRenderedPageBreak/>
        <w:t xml:space="preserve">effectively utilized, the technology could shift students’ perceptions of Developmental Psychology from a difficult and abstract subject to an engaging and interactive </w:t>
      </w:r>
      <w:r>
        <w:rPr>
          <w:spacing w:val="-2"/>
        </w:rPr>
        <w:t>experience.</w:t>
      </w:r>
    </w:p>
    <w:p w14:paraId="5A575027" w14:textId="77777777" w:rsidR="00066AF9" w:rsidRDefault="00193D40">
      <w:pPr>
        <w:pStyle w:val="BodyText"/>
        <w:spacing w:line="360" w:lineRule="auto"/>
        <w:ind w:right="67" w:firstLine="539"/>
      </w:pPr>
      <w:r>
        <w:t>Given these issues, the present study aims to investigate the effect of interactive whiteboard integration on students’ attitude and achievement in developmental psychology. It seeks to determine whether the integration of IWBs into teaching can significantly improve students’ academic achievement and foster positive attitudes toward learning. This investigation is timely and necessary, as it addresses both the cognitive</w:t>
      </w:r>
      <w:r>
        <w:rPr>
          <w:spacing w:val="-4"/>
        </w:rPr>
        <w:t xml:space="preserve"> </w:t>
      </w:r>
      <w:r>
        <w:t>and</w:t>
      </w:r>
      <w:r>
        <w:rPr>
          <w:spacing w:val="-2"/>
        </w:rPr>
        <w:t xml:space="preserve"> </w:t>
      </w:r>
      <w:r>
        <w:t>affective</w:t>
      </w:r>
      <w:r>
        <w:rPr>
          <w:spacing w:val="-3"/>
        </w:rPr>
        <w:t xml:space="preserve"> </w:t>
      </w:r>
      <w:r>
        <w:t>dimensions</w:t>
      </w:r>
      <w:r>
        <w:rPr>
          <w:spacing w:val="-5"/>
        </w:rPr>
        <w:t xml:space="preserve"> </w:t>
      </w:r>
      <w:r>
        <w:t>of</w:t>
      </w:r>
      <w:r>
        <w:rPr>
          <w:spacing w:val="-4"/>
        </w:rPr>
        <w:t xml:space="preserve"> </w:t>
      </w:r>
      <w:r>
        <w:t>learning,</w:t>
      </w:r>
      <w:r>
        <w:rPr>
          <w:spacing w:val="-4"/>
        </w:rPr>
        <w:t xml:space="preserve"> </w:t>
      </w:r>
      <w:r>
        <w:t>key</w:t>
      </w:r>
      <w:r>
        <w:rPr>
          <w:spacing w:val="-4"/>
        </w:rPr>
        <w:t xml:space="preserve"> </w:t>
      </w:r>
      <w:r>
        <w:t>determinants</w:t>
      </w:r>
      <w:r>
        <w:rPr>
          <w:spacing w:val="-5"/>
        </w:rPr>
        <w:t xml:space="preserve"> </w:t>
      </w:r>
      <w:r>
        <w:t>of</w:t>
      </w:r>
      <w:r>
        <w:rPr>
          <w:spacing w:val="-4"/>
        </w:rPr>
        <w:t xml:space="preserve"> </w:t>
      </w:r>
      <w:r>
        <w:t>educational</w:t>
      </w:r>
      <w:r>
        <w:rPr>
          <w:spacing w:val="-4"/>
        </w:rPr>
        <w:t xml:space="preserve"> </w:t>
      </w:r>
      <w:r>
        <w:t>success. Furthermore, it responds to the global call for the integration of technology-driven pedagogies that equip learners with 21st-century skills, including critical thinking, collaboration, and digital literacy.</w:t>
      </w:r>
    </w:p>
    <w:p w14:paraId="62AAE153" w14:textId="77777777" w:rsidR="00066AF9" w:rsidRDefault="00193D40">
      <w:pPr>
        <w:pStyle w:val="Heading1"/>
        <w:spacing w:before="239"/>
        <w:jc w:val="both"/>
      </w:pPr>
      <w:r>
        <w:t>Statement</w:t>
      </w:r>
      <w:r>
        <w:rPr>
          <w:spacing w:val="-3"/>
        </w:rPr>
        <w:t xml:space="preserve"> </w:t>
      </w:r>
      <w:r>
        <w:t>of</w:t>
      </w:r>
      <w:r>
        <w:rPr>
          <w:spacing w:val="-2"/>
        </w:rPr>
        <w:t xml:space="preserve"> </w:t>
      </w:r>
      <w:r>
        <w:t>the</w:t>
      </w:r>
      <w:r>
        <w:rPr>
          <w:spacing w:val="-2"/>
        </w:rPr>
        <w:t xml:space="preserve"> Problem</w:t>
      </w:r>
    </w:p>
    <w:p w14:paraId="50932257" w14:textId="77777777" w:rsidR="00066AF9" w:rsidRDefault="00193D40">
      <w:pPr>
        <w:pStyle w:val="BodyText"/>
        <w:spacing w:before="139" w:line="360" w:lineRule="auto"/>
        <w:ind w:right="64" w:firstLine="539"/>
      </w:pPr>
      <w:r>
        <w:t>Students’</w:t>
      </w:r>
      <w:r>
        <w:rPr>
          <w:spacing w:val="-15"/>
        </w:rPr>
        <w:t xml:space="preserve"> </w:t>
      </w:r>
      <w:r>
        <w:t>achievement</w:t>
      </w:r>
      <w:r>
        <w:rPr>
          <w:spacing w:val="-2"/>
        </w:rPr>
        <w:t xml:space="preserve"> </w:t>
      </w:r>
      <w:r>
        <w:t>and</w:t>
      </w:r>
      <w:r>
        <w:rPr>
          <w:spacing w:val="-1"/>
        </w:rPr>
        <w:t xml:space="preserve"> </w:t>
      </w:r>
      <w:r>
        <w:t>attitude</w:t>
      </w:r>
      <w:r>
        <w:rPr>
          <w:spacing w:val="-2"/>
        </w:rPr>
        <w:t xml:space="preserve"> </w:t>
      </w:r>
      <w:r>
        <w:t>toward</w:t>
      </w:r>
      <w:r>
        <w:rPr>
          <w:spacing w:val="-2"/>
        </w:rPr>
        <w:t xml:space="preserve"> </w:t>
      </w:r>
      <w:r>
        <w:t>Developmental</w:t>
      </w:r>
      <w:r>
        <w:rPr>
          <w:spacing w:val="-1"/>
        </w:rPr>
        <w:t xml:space="preserve"> </w:t>
      </w:r>
      <w:r>
        <w:t>Psychology remain low despite increased technology use in education.</w:t>
      </w:r>
      <w:r>
        <w:rPr>
          <w:spacing w:val="-2"/>
        </w:rPr>
        <w:t xml:space="preserve"> </w:t>
      </w:r>
      <w:r>
        <w:t>The course’s abstract nature and reliance on traditional lecture methods make learning passive and unengaging, leading to poor understanding and weak academic outcomes. Many instructors still depend on conventional chalk-and-talk approaches, limiting students’ interaction, motivation, and retention of psychological concepts. The underutilization of interactive whiteboards in teaching further contributes to this problem, as lessons often lack the visual and participatory</w:t>
      </w:r>
      <w:r>
        <w:rPr>
          <w:spacing w:val="-15"/>
        </w:rPr>
        <w:t xml:space="preserve"> </w:t>
      </w:r>
      <w:r>
        <w:t>elements</w:t>
      </w:r>
      <w:r>
        <w:rPr>
          <w:spacing w:val="-15"/>
        </w:rPr>
        <w:t xml:space="preserve"> </w:t>
      </w:r>
      <w:r>
        <w:t>needed</w:t>
      </w:r>
      <w:r>
        <w:rPr>
          <w:spacing w:val="-15"/>
        </w:rPr>
        <w:t xml:space="preserve"> </w:t>
      </w:r>
      <w:r>
        <w:t>to</w:t>
      </w:r>
      <w:r>
        <w:rPr>
          <w:spacing w:val="-15"/>
        </w:rPr>
        <w:t xml:space="preserve"> </w:t>
      </w:r>
      <w:r>
        <w:t>sustain</w:t>
      </w:r>
      <w:r>
        <w:rPr>
          <w:spacing w:val="-15"/>
        </w:rPr>
        <w:t xml:space="preserve"> </w:t>
      </w:r>
      <w:r>
        <w:t>attention</w:t>
      </w:r>
      <w:r>
        <w:rPr>
          <w:spacing w:val="-15"/>
        </w:rPr>
        <w:t xml:space="preserve"> </w:t>
      </w:r>
      <w:r>
        <w:t>and</w:t>
      </w:r>
      <w:r>
        <w:rPr>
          <w:spacing w:val="-15"/>
        </w:rPr>
        <w:t xml:space="preserve"> </w:t>
      </w:r>
      <w:r>
        <w:t>deepen</w:t>
      </w:r>
      <w:r>
        <w:rPr>
          <w:spacing w:val="-13"/>
        </w:rPr>
        <w:t xml:space="preserve"> </w:t>
      </w:r>
      <w:r>
        <w:t>comprehension.</w:t>
      </w:r>
      <w:r>
        <w:rPr>
          <w:spacing w:val="-15"/>
        </w:rPr>
        <w:t xml:space="preserve"> </w:t>
      </w:r>
      <w:r>
        <w:t>This</w:t>
      </w:r>
      <w:r>
        <w:rPr>
          <w:spacing w:val="-15"/>
        </w:rPr>
        <w:t xml:space="preserve"> </w:t>
      </w:r>
      <w:r>
        <w:t xml:space="preserve">study, </w:t>
      </w:r>
      <w:r>
        <w:rPr>
          <w:spacing w:val="-2"/>
        </w:rPr>
        <w:t>therefore,</w:t>
      </w:r>
      <w:r>
        <w:rPr>
          <w:spacing w:val="-10"/>
        </w:rPr>
        <w:t xml:space="preserve"> </w:t>
      </w:r>
      <w:r>
        <w:rPr>
          <w:spacing w:val="-2"/>
        </w:rPr>
        <w:t>investigates the effect of interactive whiteboard integration on students’</w:t>
      </w:r>
      <w:r>
        <w:rPr>
          <w:spacing w:val="-13"/>
        </w:rPr>
        <w:t xml:space="preserve"> </w:t>
      </w:r>
      <w:r>
        <w:rPr>
          <w:spacing w:val="-2"/>
        </w:rPr>
        <w:t xml:space="preserve">attitude </w:t>
      </w:r>
      <w:r>
        <w:t>and</w:t>
      </w:r>
      <w:r>
        <w:rPr>
          <w:spacing w:val="-5"/>
        </w:rPr>
        <w:t xml:space="preserve"> </w:t>
      </w:r>
      <w:r>
        <w:t>achievement</w:t>
      </w:r>
      <w:r>
        <w:rPr>
          <w:spacing w:val="-5"/>
        </w:rPr>
        <w:t xml:space="preserve"> </w:t>
      </w:r>
      <w:r>
        <w:t>in</w:t>
      </w:r>
      <w:r>
        <w:rPr>
          <w:spacing w:val="-5"/>
        </w:rPr>
        <w:t xml:space="preserve"> </w:t>
      </w:r>
      <w:r>
        <w:t>Developmental</w:t>
      </w:r>
      <w:r>
        <w:rPr>
          <w:spacing w:val="-5"/>
        </w:rPr>
        <w:t xml:space="preserve"> </w:t>
      </w:r>
      <w:r>
        <w:t>Psychology,</w:t>
      </w:r>
      <w:r>
        <w:rPr>
          <w:spacing w:val="-5"/>
        </w:rPr>
        <w:t xml:space="preserve"> </w:t>
      </w:r>
      <w:r>
        <w:t>aiming</w:t>
      </w:r>
      <w:r>
        <w:rPr>
          <w:spacing w:val="-5"/>
        </w:rPr>
        <w:t xml:space="preserve"> </w:t>
      </w:r>
      <w:r>
        <w:t>to</w:t>
      </w:r>
      <w:r>
        <w:rPr>
          <w:spacing w:val="-5"/>
        </w:rPr>
        <w:t xml:space="preserve"> </w:t>
      </w:r>
      <w:r>
        <w:t>determine</w:t>
      </w:r>
      <w:r>
        <w:rPr>
          <w:spacing w:val="-6"/>
        </w:rPr>
        <w:t xml:space="preserve"> </w:t>
      </w:r>
      <w:r>
        <w:t>whether</w:t>
      </w:r>
      <w:r>
        <w:rPr>
          <w:spacing w:val="-7"/>
        </w:rPr>
        <w:t xml:space="preserve"> </w:t>
      </w:r>
      <w:r>
        <w:t>its</w:t>
      </w:r>
      <w:r>
        <w:rPr>
          <w:spacing w:val="-6"/>
        </w:rPr>
        <w:t xml:space="preserve"> </w:t>
      </w:r>
      <w:r>
        <w:t>use</w:t>
      </w:r>
      <w:r>
        <w:rPr>
          <w:spacing w:val="-5"/>
        </w:rPr>
        <w:t xml:space="preserve"> </w:t>
      </w:r>
      <w:r>
        <w:t>can promote active learning, enhance understanding, and improve achievement.</w:t>
      </w:r>
    </w:p>
    <w:p w14:paraId="379940BE" w14:textId="77777777" w:rsidR="00066AF9" w:rsidRDefault="00193D40">
      <w:pPr>
        <w:pStyle w:val="Heading1"/>
        <w:spacing w:before="240"/>
        <w:jc w:val="both"/>
      </w:pPr>
      <w:r>
        <w:t>Research</w:t>
      </w:r>
      <w:r>
        <w:rPr>
          <w:spacing w:val="-8"/>
        </w:rPr>
        <w:t xml:space="preserve"> </w:t>
      </w:r>
      <w:r>
        <w:rPr>
          <w:spacing w:val="-2"/>
        </w:rPr>
        <w:t>Questions</w:t>
      </w:r>
    </w:p>
    <w:p w14:paraId="0D558A66" w14:textId="77777777" w:rsidR="00066AF9" w:rsidRDefault="00193D40">
      <w:pPr>
        <w:pStyle w:val="BodyText"/>
        <w:spacing w:before="139"/>
        <w:jc w:val="left"/>
      </w:pPr>
      <w:r>
        <w:t>The</w:t>
      </w:r>
      <w:r>
        <w:rPr>
          <w:spacing w:val="-3"/>
        </w:rPr>
        <w:t xml:space="preserve"> </w:t>
      </w:r>
      <w:r>
        <w:t>following</w:t>
      </w:r>
      <w:r>
        <w:rPr>
          <w:spacing w:val="-1"/>
        </w:rPr>
        <w:t xml:space="preserve"> </w:t>
      </w:r>
      <w:r>
        <w:t>research</w:t>
      </w:r>
      <w:r>
        <w:rPr>
          <w:spacing w:val="-1"/>
        </w:rPr>
        <w:t xml:space="preserve"> </w:t>
      </w:r>
      <w:r>
        <w:t>questions</w:t>
      </w:r>
      <w:r>
        <w:rPr>
          <w:spacing w:val="-2"/>
        </w:rPr>
        <w:t xml:space="preserve"> </w:t>
      </w:r>
      <w:r>
        <w:t>guided</w:t>
      </w:r>
      <w:r>
        <w:rPr>
          <w:spacing w:val="-1"/>
        </w:rPr>
        <w:t xml:space="preserve"> </w:t>
      </w:r>
      <w:r>
        <w:t xml:space="preserve">the </w:t>
      </w:r>
      <w:r>
        <w:rPr>
          <w:spacing w:val="-2"/>
        </w:rPr>
        <w:t>study:</w:t>
      </w:r>
    </w:p>
    <w:p w14:paraId="25AB2893" w14:textId="77777777" w:rsidR="00066AF9" w:rsidRDefault="00193D40">
      <w:pPr>
        <w:pStyle w:val="ListParagraph"/>
        <w:numPr>
          <w:ilvl w:val="0"/>
          <w:numId w:val="3"/>
        </w:numPr>
        <w:tabs>
          <w:tab w:val="left" w:pos="792"/>
        </w:tabs>
        <w:spacing w:before="137" w:line="360" w:lineRule="auto"/>
        <w:ind w:right="73"/>
        <w:rPr>
          <w:sz w:val="24"/>
        </w:rPr>
      </w:pPr>
      <w:r>
        <w:rPr>
          <w:sz w:val="24"/>
        </w:rPr>
        <w:t>What is the mean difference in the achievement scores of students taught using interactive whiteboard and those taught the conventional method?</w:t>
      </w:r>
    </w:p>
    <w:p w14:paraId="324047C0" w14:textId="77777777" w:rsidR="00066AF9" w:rsidRDefault="00193D40">
      <w:pPr>
        <w:pStyle w:val="ListParagraph"/>
        <w:numPr>
          <w:ilvl w:val="0"/>
          <w:numId w:val="3"/>
        </w:numPr>
        <w:tabs>
          <w:tab w:val="left" w:pos="792"/>
        </w:tabs>
        <w:spacing w:line="360" w:lineRule="auto"/>
        <w:rPr>
          <w:sz w:val="24"/>
        </w:rPr>
      </w:pPr>
      <w:r>
        <w:rPr>
          <w:sz w:val="24"/>
        </w:rPr>
        <w:t>What is the mean difference in the male and female achievement scores taught with interactive white board and those taught the conventional method?</w:t>
      </w:r>
    </w:p>
    <w:p w14:paraId="670D5B00" w14:textId="77777777" w:rsidR="00066AF9" w:rsidRDefault="00066AF9">
      <w:pPr>
        <w:pStyle w:val="ListParagraph"/>
        <w:spacing w:line="360" w:lineRule="auto"/>
        <w:rPr>
          <w:sz w:val="24"/>
        </w:rPr>
        <w:sectPr w:rsidR="00066AF9">
          <w:pgSz w:w="12240" w:h="15840"/>
          <w:pgMar w:top="1240" w:right="1800" w:bottom="280" w:left="1800" w:header="768" w:footer="0" w:gutter="0"/>
          <w:cols w:space="720"/>
        </w:sectPr>
      </w:pPr>
    </w:p>
    <w:p w14:paraId="06690F6E" w14:textId="77777777" w:rsidR="00066AF9" w:rsidRDefault="00193D40">
      <w:pPr>
        <w:pStyle w:val="ListParagraph"/>
        <w:numPr>
          <w:ilvl w:val="0"/>
          <w:numId w:val="3"/>
        </w:numPr>
        <w:tabs>
          <w:tab w:val="left" w:pos="792"/>
        </w:tabs>
        <w:spacing w:before="80" w:line="360" w:lineRule="auto"/>
        <w:rPr>
          <w:sz w:val="24"/>
        </w:rPr>
      </w:pPr>
      <w:r>
        <w:rPr>
          <w:sz w:val="24"/>
        </w:rPr>
        <w:lastRenderedPageBreak/>
        <w:t>What</w:t>
      </w:r>
      <w:r>
        <w:rPr>
          <w:spacing w:val="32"/>
          <w:sz w:val="24"/>
        </w:rPr>
        <w:t xml:space="preserve"> </w:t>
      </w:r>
      <w:r>
        <w:rPr>
          <w:sz w:val="24"/>
        </w:rPr>
        <w:t>is</w:t>
      </w:r>
      <w:r>
        <w:rPr>
          <w:spacing w:val="32"/>
          <w:sz w:val="24"/>
        </w:rPr>
        <w:t xml:space="preserve"> </w:t>
      </w:r>
      <w:r>
        <w:rPr>
          <w:sz w:val="24"/>
        </w:rPr>
        <w:t>the</w:t>
      </w:r>
      <w:r>
        <w:rPr>
          <w:spacing w:val="31"/>
          <w:sz w:val="24"/>
        </w:rPr>
        <w:t xml:space="preserve"> </w:t>
      </w:r>
      <w:r>
        <w:rPr>
          <w:sz w:val="24"/>
        </w:rPr>
        <w:t>mean</w:t>
      </w:r>
      <w:r>
        <w:rPr>
          <w:spacing w:val="33"/>
          <w:sz w:val="24"/>
        </w:rPr>
        <w:t xml:space="preserve"> </w:t>
      </w:r>
      <w:r>
        <w:rPr>
          <w:sz w:val="24"/>
        </w:rPr>
        <w:t>difference</w:t>
      </w:r>
      <w:r>
        <w:rPr>
          <w:spacing w:val="30"/>
          <w:sz w:val="24"/>
        </w:rPr>
        <w:t xml:space="preserve"> </w:t>
      </w:r>
      <w:r>
        <w:rPr>
          <w:sz w:val="24"/>
        </w:rPr>
        <w:t>in</w:t>
      </w:r>
      <w:r>
        <w:rPr>
          <w:spacing w:val="32"/>
          <w:sz w:val="24"/>
        </w:rPr>
        <w:t xml:space="preserve"> </w:t>
      </w:r>
      <w:r>
        <w:rPr>
          <w:sz w:val="24"/>
        </w:rPr>
        <w:t>the</w:t>
      </w:r>
      <w:r>
        <w:rPr>
          <w:spacing w:val="33"/>
          <w:sz w:val="24"/>
        </w:rPr>
        <w:t xml:space="preserve"> </w:t>
      </w:r>
      <w:r>
        <w:rPr>
          <w:sz w:val="24"/>
        </w:rPr>
        <w:t>attitudinal</w:t>
      </w:r>
      <w:r>
        <w:rPr>
          <w:spacing w:val="31"/>
          <w:sz w:val="24"/>
        </w:rPr>
        <w:t xml:space="preserve"> </w:t>
      </w:r>
      <w:r>
        <w:rPr>
          <w:sz w:val="24"/>
        </w:rPr>
        <w:t>scores</w:t>
      </w:r>
      <w:r>
        <w:rPr>
          <w:spacing w:val="31"/>
          <w:sz w:val="24"/>
        </w:rPr>
        <w:t xml:space="preserve"> </w:t>
      </w:r>
      <w:r>
        <w:rPr>
          <w:sz w:val="24"/>
        </w:rPr>
        <w:t>of</w:t>
      </w:r>
      <w:r>
        <w:rPr>
          <w:spacing w:val="33"/>
          <w:sz w:val="24"/>
        </w:rPr>
        <w:t xml:space="preserve"> </w:t>
      </w:r>
      <w:r>
        <w:rPr>
          <w:sz w:val="24"/>
        </w:rPr>
        <w:t>students</w:t>
      </w:r>
      <w:r>
        <w:rPr>
          <w:spacing w:val="32"/>
          <w:sz w:val="24"/>
        </w:rPr>
        <w:t xml:space="preserve"> </w:t>
      </w:r>
      <w:r>
        <w:rPr>
          <w:sz w:val="24"/>
        </w:rPr>
        <w:t>taught</w:t>
      </w:r>
      <w:r>
        <w:rPr>
          <w:spacing w:val="31"/>
          <w:sz w:val="24"/>
        </w:rPr>
        <w:t xml:space="preserve"> </w:t>
      </w:r>
      <w:r>
        <w:rPr>
          <w:sz w:val="24"/>
        </w:rPr>
        <w:t>using interactive whiteboard and those taught the conventional method?</w:t>
      </w:r>
    </w:p>
    <w:p w14:paraId="0781AF2E" w14:textId="77777777" w:rsidR="00066AF9" w:rsidRDefault="00193D40">
      <w:pPr>
        <w:pStyle w:val="ListParagraph"/>
        <w:numPr>
          <w:ilvl w:val="0"/>
          <w:numId w:val="3"/>
        </w:numPr>
        <w:tabs>
          <w:tab w:val="left" w:pos="792"/>
        </w:tabs>
        <w:spacing w:line="360" w:lineRule="auto"/>
        <w:ind w:right="68"/>
        <w:rPr>
          <w:sz w:val="24"/>
        </w:rPr>
      </w:pPr>
      <w:r>
        <w:rPr>
          <w:sz w:val="24"/>
        </w:rPr>
        <w:t>What</w:t>
      </w:r>
      <w:r>
        <w:rPr>
          <w:spacing w:val="-4"/>
          <w:sz w:val="24"/>
        </w:rPr>
        <w:t xml:space="preserve"> </w:t>
      </w:r>
      <w:r>
        <w:rPr>
          <w:sz w:val="24"/>
        </w:rPr>
        <w:t>is</w:t>
      </w:r>
      <w:r>
        <w:rPr>
          <w:spacing w:val="-5"/>
          <w:sz w:val="24"/>
        </w:rPr>
        <w:t xml:space="preserve"> </w:t>
      </w:r>
      <w:r>
        <w:rPr>
          <w:sz w:val="24"/>
        </w:rPr>
        <w:t>the</w:t>
      </w:r>
      <w:r>
        <w:rPr>
          <w:spacing w:val="-4"/>
          <w:sz w:val="24"/>
        </w:rPr>
        <w:t xml:space="preserve"> </w:t>
      </w:r>
      <w:r>
        <w:rPr>
          <w:sz w:val="24"/>
        </w:rPr>
        <w:t>mean</w:t>
      </w:r>
      <w:r>
        <w:rPr>
          <w:spacing w:val="-4"/>
          <w:sz w:val="24"/>
        </w:rPr>
        <w:t xml:space="preserve"> </w:t>
      </w:r>
      <w:r>
        <w:rPr>
          <w:sz w:val="24"/>
        </w:rPr>
        <w:t>difference</w:t>
      </w:r>
      <w:r>
        <w:rPr>
          <w:spacing w:val="-5"/>
          <w:sz w:val="24"/>
        </w:rPr>
        <w:t xml:space="preserve"> </w:t>
      </w:r>
      <w:r>
        <w:rPr>
          <w:sz w:val="24"/>
        </w:rPr>
        <w:t>in</w:t>
      </w:r>
      <w:r>
        <w:rPr>
          <w:spacing w:val="-4"/>
          <w:sz w:val="24"/>
        </w:rPr>
        <w:t xml:space="preserve"> </w:t>
      </w:r>
      <w:r>
        <w:rPr>
          <w:sz w:val="24"/>
        </w:rPr>
        <w:t>the</w:t>
      </w:r>
      <w:r>
        <w:rPr>
          <w:spacing w:val="-5"/>
          <w:sz w:val="24"/>
        </w:rPr>
        <w:t xml:space="preserve"> </w:t>
      </w:r>
      <w:r>
        <w:rPr>
          <w:sz w:val="24"/>
        </w:rPr>
        <w:t>male</w:t>
      </w:r>
      <w:r>
        <w:rPr>
          <w:spacing w:val="-5"/>
          <w:sz w:val="24"/>
        </w:rPr>
        <w:t xml:space="preserve"> </w:t>
      </w:r>
      <w:r>
        <w:rPr>
          <w:sz w:val="24"/>
        </w:rPr>
        <w:t>and</w:t>
      </w:r>
      <w:r>
        <w:rPr>
          <w:spacing w:val="-4"/>
          <w:sz w:val="24"/>
        </w:rPr>
        <w:t xml:space="preserve"> </w:t>
      </w:r>
      <w:r>
        <w:rPr>
          <w:sz w:val="24"/>
        </w:rPr>
        <w:t>female</w:t>
      </w:r>
      <w:r>
        <w:rPr>
          <w:spacing w:val="-4"/>
          <w:sz w:val="24"/>
        </w:rPr>
        <w:t xml:space="preserve"> </w:t>
      </w:r>
      <w:r>
        <w:rPr>
          <w:sz w:val="24"/>
        </w:rPr>
        <w:t>attitudinal</w:t>
      </w:r>
      <w:r>
        <w:rPr>
          <w:spacing w:val="-4"/>
          <w:sz w:val="24"/>
        </w:rPr>
        <w:t xml:space="preserve"> </w:t>
      </w:r>
      <w:r>
        <w:rPr>
          <w:sz w:val="24"/>
        </w:rPr>
        <w:t>scores</w:t>
      </w:r>
      <w:r>
        <w:rPr>
          <w:spacing w:val="-5"/>
          <w:sz w:val="24"/>
        </w:rPr>
        <w:t xml:space="preserve"> </w:t>
      </w:r>
      <w:r>
        <w:rPr>
          <w:sz w:val="24"/>
        </w:rPr>
        <w:t>taught</w:t>
      </w:r>
      <w:r>
        <w:rPr>
          <w:spacing w:val="-4"/>
          <w:sz w:val="24"/>
        </w:rPr>
        <w:t xml:space="preserve"> </w:t>
      </w:r>
      <w:r>
        <w:rPr>
          <w:sz w:val="24"/>
        </w:rPr>
        <w:t>with interactive white board and those taught the conventional method?</w:t>
      </w:r>
    </w:p>
    <w:p w14:paraId="152A1E60" w14:textId="77777777" w:rsidR="00066AF9" w:rsidRDefault="00193D40">
      <w:pPr>
        <w:pStyle w:val="Heading1"/>
        <w:spacing w:before="158"/>
      </w:pPr>
      <w:r>
        <w:rPr>
          <w:spacing w:val="-2"/>
        </w:rPr>
        <w:t>Hypotheses</w:t>
      </w:r>
    </w:p>
    <w:p w14:paraId="0BDC183A" w14:textId="77777777" w:rsidR="00066AF9" w:rsidRDefault="00193D40">
      <w:pPr>
        <w:pStyle w:val="BodyText"/>
        <w:spacing w:before="140"/>
        <w:jc w:val="left"/>
      </w:pPr>
      <w:r>
        <w:t>The</w:t>
      </w:r>
      <w:r>
        <w:rPr>
          <w:spacing w:val="-5"/>
        </w:rPr>
        <w:t xml:space="preserve"> </w:t>
      </w:r>
      <w:r>
        <w:t>following hypotheses</w:t>
      </w:r>
      <w:r>
        <w:rPr>
          <w:spacing w:val="-2"/>
        </w:rPr>
        <w:t xml:space="preserve"> </w:t>
      </w:r>
      <w:r>
        <w:t>were</w:t>
      </w:r>
      <w:r>
        <w:rPr>
          <w:spacing w:val="-2"/>
        </w:rPr>
        <w:t xml:space="preserve"> </w:t>
      </w:r>
      <w:r>
        <w:t>tested</w:t>
      </w:r>
      <w:r>
        <w:rPr>
          <w:spacing w:val="1"/>
        </w:rPr>
        <w:t xml:space="preserve"> </w:t>
      </w:r>
      <w:r>
        <w:t>at 0.05</w:t>
      </w:r>
      <w:r>
        <w:rPr>
          <w:spacing w:val="-1"/>
        </w:rPr>
        <w:t xml:space="preserve"> </w:t>
      </w:r>
      <w:r>
        <w:t xml:space="preserve">level of </w:t>
      </w:r>
      <w:r>
        <w:rPr>
          <w:spacing w:val="-2"/>
        </w:rPr>
        <w:t>significance:</w:t>
      </w:r>
    </w:p>
    <w:p w14:paraId="159A2A43" w14:textId="77777777" w:rsidR="00066AF9" w:rsidRDefault="00193D40">
      <w:pPr>
        <w:pStyle w:val="ListParagraph"/>
        <w:numPr>
          <w:ilvl w:val="0"/>
          <w:numId w:val="2"/>
        </w:numPr>
        <w:tabs>
          <w:tab w:val="left" w:pos="792"/>
        </w:tabs>
        <w:spacing w:before="136" w:line="360" w:lineRule="auto"/>
        <w:rPr>
          <w:sz w:val="24"/>
        </w:rPr>
      </w:pPr>
      <w:r>
        <w:rPr>
          <w:sz w:val="24"/>
        </w:rPr>
        <w:t>There</w:t>
      </w:r>
      <w:r>
        <w:rPr>
          <w:spacing w:val="27"/>
          <w:sz w:val="24"/>
        </w:rPr>
        <w:t xml:space="preserve"> </w:t>
      </w:r>
      <w:r>
        <w:rPr>
          <w:sz w:val="24"/>
        </w:rPr>
        <w:t>is</w:t>
      </w:r>
      <w:r>
        <w:rPr>
          <w:spacing w:val="30"/>
          <w:sz w:val="24"/>
        </w:rPr>
        <w:t xml:space="preserve"> </w:t>
      </w:r>
      <w:r>
        <w:rPr>
          <w:sz w:val="24"/>
        </w:rPr>
        <w:t>no</w:t>
      </w:r>
      <w:r>
        <w:rPr>
          <w:spacing w:val="31"/>
          <w:sz w:val="24"/>
        </w:rPr>
        <w:t xml:space="preserve"> </w:t>
      </w:r>
      <w:r>
        <w:rPr>
          <w:sz w:val="24"/>
        </w:rPr>
        <w:t>significant</w:t>
      </w:r>
      <w:r>
        <w:rPr>
          <w:spacing w:val="32"/>
          <w:sz w:val="24"/>
        </w:rPr>
        <w:t xml:space="preserve"> </w:t>
      </w:r>
      <w:r>
        <w:rPr>
          <w:sz w:val="24"/>
        </w:rPr>
        <w:t>mean</w:t>
      </w:r>
      <w:r>
        <w:rPr>
          <w:spacing w:val="29"/>
          <w:sz w:val="24"/>
        </w:rPr>
        <w:t xml:space="preserve"> </w:t>
      </w:r>
      <w:r>
        <w:rPr>
          <w:sz w:val="24"/>
        </w:rPr>
        <w:t>difference</w:t>
      </w:r>
      <w:r>
        <w:rPr>
          <w:spacing w:val="30"/>
          <w:sz w:val="24"/>
        </w:rPr>
        <w:t xml:space="preserve"> </w:t>
      </w:r>
      <w:r>
        <w:rPr>
          <w:sz w:val="24"/>
        </w:rPr>
        <w:t>in</w:t>
      </w:r>
      <w:r>
        <w:rPr>
          <w:spacing w:val="29"/>
          <w:sz w:val="24"/>
        </w:rPr>
        <w:t xml:space="preserve"> </w:t>
      </w:r>
      <w:r>
        <w:rPr>
          <w:sz w:val="24"/>
        </w:rPr>
        <w:t>the</w:t>
      </w:r>
      <w:r>
        <w:rPr>
          <w:spacing w:val="28"/>
          <w:sz w:val="24"/>
        </w:rPr>
        <w:t xml:space="preserve"> </w:t>
      </w:r>
      <w:r>
        <w:rPr>
          <w:sz w:val="24"/>
        </w:rPr>
        <w:t>achievement</w:t>
      </w:r>
      <w:r>
        <w:rPr>
          <w:spacing w:val="29"/>
          <w:sz w:val="24"/>
        </w:rPr>
        <w:t xml:space="preserve"> </w:t>
      </w:r>
      <w:r>
        <w:rPr>
          <w:sz w:val="24"/>
        </w:rPr>
        <w:t>scores</w:t>
      </w:r>
      <w:r>
        <w:rPr>
          <w:spacing w:val="29"/>
          <w:sz w:val="24"/>
        </w:rPr>
        <w:t xml:space="preserve"> </w:t>
      </w:r>
      <w:r>
        <w:rPr>
          <w:sz w:val="24"/>
        </w:rPr>
        <w:t>of</w:t>
      </w:r>
      <w:r>
        <w:rPr>
          <w:spacing w:val="28"/>
          <w:sz w:val="24"/>
        </w:rPr>
        <w:t xml:space="preserve"> </w:t>
      </w:r>
      <w:r>
        <w:rPr>
          <w:sz w:val="24"/>
        </w:rPr>
        <w:t>students taught using interactive whiteboard and those taught the conventional method.</w:t>
      </w:r>
    </w:p>
    <w:p w14:paraId="565400DD" w14:textId="77777777" w:rsidR="00066AF9" w:rsidRDefault="00193D40">
      <w:pPr>
        <w:pStyle w:val="ListParagraph"/>
        <w:numPr>
          <w:ilvl w:val="0"/>
          <w:numId w:val="2"/>
        </w:numPr>
        <w:tabs>
          <w:tab w:val="left" w:pos="792"/>
        </w:tabs>
        <w:spacing w:before="1" w:line="360" w:lineRule="auto"/>
        <w:ind w:right="72"/>
        <w:rPr>
          <w:sz w:val="24"/>
        </w:rPr>
      </w:pPr>
      <w:r>
        <w:rPr>
          <w:sz w:val="24"/>
        </w:rPr>
        <w:t>There</w:t>
      </w:r>
      <w:r>
        <w:rPr>
          <w:spacing w:val="-15"/>
          <w:sz w:val="24"/>
        </w:rPr>
        <w:t xml:space="preserve"> </w:t>
      </w:r>
      <w:r>
        <w:rPr>
          <w:sz w:val="24"/>
        </w:rPr>
        <w:t>is</w:t>
      </w:r>
      <w:r>
        <w:rPr>
          <w:spacing w:val="-15"/>
          <w:sz w:val="24"/>
        </w:rPr>
        <w:t xml:space="preserve"> </w:t>
      </w:r>
      <w:r>
        <w:rPr>
          <w:sz w:val="24"/>
        </w:rPr>
        <w:t>no</w:t>
      </w:r>
      <w:r>
        <w:rPr>
          <w:spacing w:val="-15"/>
          <w:sz w:val="24"/>
        </w:rPr>
        <w:t xml:space="preserve"> </w:t>
      </w:r>
      <w:r>
        <w:rPr>
          <w:sz w:val="24"/>
        </w:rPr>
        <w:t>significant</w:t>
      </w:r>
      <w:r>
        <w:rPr>
          <w:spacing w:val="-15"/>
          <w:sz w:val="24"/>
        </w:rPr>
        <w:t xml:space="preserve"> </w:t>
      </w:r>
      <w:r>
        <w:rPr>
          <w:sz w:val="24"/>
        </w:rPr>
        <w:t>mean</w:t>
      </w:r>
      <w:r>
        <w:rPr>
          <w:spacing w:val="-15"/>
          <w:sz w:val="24"/>
        </w:rPr>
        <w:t xml:space="preserve"> </w:t>
      </w:r>
      <w:r>
        <w:rPr>
          <w:sz w:val="24"/>
        </w:rPr>
        <w:t>difference</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male</w:t>
      </w:r>
      <w:r>
        <w:rPr>
          <w:spacing w:val="-15"/>
          <w:sz w:val="24"/>
        </w:rPr>
        <w:t xml:space="preserve"> </w:t>
      </w:r>
      <w:r>
        <w:rPr>
          <w:sz w:val="24"/>
        </w:rPr>
        <w:t>and</w:t>
      </w:r>
      <w:r>
        <w:rPr>
          <w:spacing w:val="-15"/>
          <w:sz w:val="24"/>
        </w:rPr>
        <w:t xml:space="preserve"> </w:t>
      </w:r>
      <w:r>
        <w:rPr>
          <w:sz w:val="24"/>
        </w:rPr>
        <w:t>female</w:t>
      </w:r>
      <w:r>
        <w:rPr>
          <w:spacing w:val="-15"/>
          <w:sz w:val="24"/>
        </w:rPr>
        <w:t xml:space="preserve"> </w:t>
      </w:r>
      <w:r>
        <w:rPr>
          <w:sz w:val="24"/>
        </w:rPr>
        <w:t>achievement</w:t>
      </w:r>
      <w:r>
        <w:rPr>
          <w:spacing w:val="-15"/>
          <w:sz w:val="24"/>
        </w:rPr>
        <w:t xml:space="preserve"> </w:t>
      </w:r>
      <w:r>
        <w:rPr>
          <w:sz w:val="24"/>
        </w:rPr>
        <w:t>scores taught with interactive white board and those taught the conventional method.</w:t>
      </w:r>
    </w:p>
    <w:p w14:paraId="6FB204C9" w14:textId="77777777" w:rsidR="00066AF9" w:rsidRDefault="00193D40">
      <w:pPr>
        <w:pStyle w:val="ListParagraph"/>
        <w:numPr>
          <w:ilvl w:val="0"/>
          <w:numId w:val="2"/>
        </w:numPr>
        <w:tabs>
          <w:tab w:val="left" w:pos="792"/>
        </w:tabs>
        <w:spacing w:line="360" w:lineRule="auto"/>
        <w:ind w:right="69"/>
        <w:rPr>
          <w:sz w:val="24"/>
        </w:rPr>
      </w:pPr>
      <w:r>
        <w:rPr>
          <w:sz w:val="24"/>
        </w:rPr>
        <w:t>There</w:t>
      </w:r>
      <w:r>
        <w:rPr>
          <w:spacing w:val="-8"/>
          <w:sz w:val="24"/>
        </w:rPr>
        <w:t xml:space="preserve"> </w:t>
      </w:r>
      <w:r>
        <w:rPr>
          <w:sz w:val="24"/>
        </w:rPr>
        <w:t>is</w:t>
      </w:r>
      <w:r>
        <w:rPr>
          <w:spacing w:val="-8"/>
          <w:sz w:val="24"/>
        </w:rPr>
        <w:t xml:space="preserve"> </w:t>
      </w:r>
      <w:r>
        <w:rPr>
          <w:sz w:val="24"/>
        </w:rPr>
        <w:t>no</w:t>
      </w:r>
      <w:r>
        <w:rPr>
          <w:spacing w:val="-8"/>
          <w:sz w:val="24"/>
        </w:rPr>
        <w:t xml:space="preserve"> </w:t>
      </w:r>
      <w:r>
        <w:rPr>
          <w:sz w:val="24"/>
        </w:rPr>
        <w:t>significant</w:t>
      </w:r>
      <w:r>
        <w:rPr>
          <w:spacing w:val="-8"/>
          <w:sz w:val="24"/>
        </w:rPr>
        <w:t xml:space="preserve"> </w:t>
      </w:r>
      <w:r>
        <w:rPr>
          <w:sz w:val="24"/>
        </w:rPr>
        <w:t>mean</w:t>
      </w:r>
      <w:r>
        <w:rPr>
          <w:spacing w:val="-8"/>
          <w:sz w:val="24"/>
        </w:rPr>
        <w:t xml:space="preserve"> </w:t>
      </w:r>
      <w:r>
        <w:rPr>
          <w:sz w:val="24"/>
        </w:rPr>
        <w:t>difference</w:t>
      </w:r>
      <w:r>
        <w:rPr>
          <w:spacing w:val="-9"/>
          <w:sz w:val="24"/>
        </w:rPr>
        <w:t xml:space="preserve"> </w:t>
      </w:r>
      <w:r>
        <w:rPr>
          <w:sz w:val="24"/>
        </w:rPr>
        <w:t>in</w:t>
      </w:r>
      <w:r>
        <w:rPr>
          <w:spacing w:val="-8"/>
          <w:sz w:val="24"/>
        </w:rPr>
        <w:t xml:space="preserve"> </w:t>
      </w:r>
      <w:r>
        <w:rPr>
          <w:sz w:val="24"/>
        </w:rPr>
        <w:t>the</w:t>
      </w:r>
      <w:r>
        <w:rPr>
          <w:spacing w:val="-9"/>
          <w:sz w:val="24"/>
        </w:rPr>
        <w:t xml:space="preserve"> </w:t>
      </w:r>
      <w:r>
        <w:rPr>
          <w:sz w:val="24"/>
        </w:rPr>
        <w:t>attitudinal</w:t>
      </w:r>
      <w:r>
        <w:rPr>
          <w:spacing w:val="-8"/>
          <w:sz w:val="24"/>
        </w:rPr>
        <w:t xml:space="preserve"> </w:t>
      </w:r>
      <w:r>
        <w:rPr>
          <w:sz w:val="24"/>
        </w:rPr>
        <w:t>scores</w:t>
      </w:r>
      <w:r>
        <w:rPr>
          <w:spacing w:val="-6"/>
          <w:sz w:val="24"/>
        </w:rPr>
        <w:t xml:space="preserve"> </w:t>
      </w:r>
      <w:r>
        <w:rPr>
          <w:sz w:val="24"/>
        </w:rPr>
        <w:t>of</w:t>
      </w:r>
      <w:r>
        <w:rPr>
          <w:spacing w:val="-7"/>
          <w:sz w:val="24"/>
        </w:rPr>
        <w:t xml:space="preserve"> </w:t>
      </w:r>
      <w:r>
        <w:rPr>
          <w:sz w:val="24"/>
        </w:rPr>
        <w:t>students</w:t>
      </w:r>
      <w:r>
        <w:rPr>
          <w:spacing w:val="-5"/>
          <w:sz w:val="24"/>
        </w:rPr>
        <w:t xml:space="preserve"> </w:t>
      </w:r>
      <w:r>
        <w:rPr>
          <w:sz w:val="24"/>
        </w:rPr>
        <w:t>taught using interactive whiteboard and those taught the conventional method.</w:t>
      </w:r>
    </w:p>
    <w:p w14:paraId="1B6E7F71" w14:textId="77777777" w:rsidR="00066AF9" w:rsidRDefault="00193D40">
      <w:pPr>
        <w:pStyle w:val="ListParagraph"/>
        <w:numPr>
          <w:ilvl w:val="0"/>
          <w:numId w:val="2"/>
        </w:numPr>
        <w:tabs>
          <w:tab w:val="left" w:pos="792"/>
        </w:tabs>
        <w:spacing w:line="360" w:lineRule="auto"/>
        <w:ind w:right="75"/>
        <w:rPr>
          <w:sz w:val="24"/>
        </w:rPr>
      </w:pPr>
      <w:r>
        <w:rPr>
          <w:sz w:val="24"/>
        </w:rPr>
        <w:t>There is no significant mean difference in the male and female attitudinal scores taught with interactive white board and those taught the conventional method.</w:t>
      </w:r>
    </w:p>
    <w:p w14:paraId="791BE598" w14:textId="77777777" w:rsidR="00066AF9" w:rsidRDefault="00193D40">
      <w:pPr>
        <w:pStyle w:val="Heading1"/>
        <w:spacing w:before="243"/>
      </w:pPr>
      <w:r>
        <w:rPr>
          <w:spacing w:val="-2"/>
        </w:rPr>
        <w:t>Method</w:t>
      </w:r>
    </w:p>
    <w:p w14:paraId="3E43E65D" w14:textId="77777777" w:rsidR="00066AF9" w:rsidRDefault="00193D40">
      <w:pPr>
        <w:pStyle w:val="BodyText"/>
        <w:spacing w:before="137" w:line="360" w:lineRule="auto"/>
        <w:ind w:right="66" w:firstLine="539"/>
      </w:pPr>
      <w:r>
        <w:t>The study adopted a quasi-experimental pretest-posttest control group design.</w:t>
      </w:r>
      <w:r>
        <w:rPr>
          <w:spacing w:val="-1"/>
        </w:rPr>
        <w:t xml:space="preserve"> </w:t>
      </w:r>
      <w:r>
        <w:t>The population comprised 45 third-year male and female students offering the course in the 2024/2025</w:t>
      </w:r>
      <w:r>
        <w:rPr>
          <w:spacing w:val="-15"/>
        </w:rPr>
        <w:t xml:space="preserve"> </w:t>
      </w:r>
      <w:r>
        <w:t>session.</w:t>
      </w:r>
      <w:r>
        <w:rPr>
          <w:spacing w:val="-15"/>
        </w:rPr>
        <w:t xml:space="preserve"> </w:t>
      </w:r>
      <w:r>
        <w:t>A</w:t>
      </w:r>
      <w:r>
        <w:rPr>
          <w:spacing w:val="-15"/>
        </w:rPr>
        <w:t xml:space="preserve"> </w:t>
      </w:r>
      <w:r>
        <w:t>purposive</w:t>
      </w:r>
      <w:r>
        <w:rPr>
          <w:spacing w:val="-8"/>
        </w:rPr>
        <w:t xml:space="preserve"> </w:t>
      </w:r>
      <w:r>
        <w:t>sample</w:t>
      </w:r>
      <w:r>
        <w:rPr>
          <w:spacing w:val="-8"/>
        </w:rPr>
        <w:t xml:space="preserve"> </w:t>
      </w:r>
      <w:r>
        <w:t>of</w:t>
      </w:r>
      <w:r>
        <w:rPr>
          <w:spacing w:val="-8"/>
        </w:rPr>
        <w:t xml:space="preserve"> </w:t>
      </w:r>
      <w:r>
        <w:t>45</w:t>
      </w:r>
      <w:r>
        <w:rPr>
          <w:spacing w:val="-5"/>
        </w:rPr>
        <w:t xml:space="preserve"> </w:t>
      </w:r>
      <w:r>
        <w:t>students</w:t>
      </w:r>
      <w:r>
        <w:rPr>
          <w:spacing w:val="-7"/>
        </w:rPr>
        <w:t xml:space="preserve"> </w:t>
      </w:r>
      <w:r>
        <w:t>was</w:t>
      </w:r>
      <w:r>
        <w:rPr>
          <w:spacing w:val="-5"/>
        </w:rPr>
        <w:t xml:space="preserve"> </w:t>
      </w:r>
      <w:r>
        <w:t>drawn</w:t>
      </w:r>
      <w:r>
        <w:rPr>
          <w:spacing w:val="-8"/>
        </w:rPr>
        <w:t xml:space="preserve"> </w:t>
      </w:r>
      <w:r>
        <w:t>from</w:t>
      </w:r>
      <w:r>
        <w:rPr>
          <w:spacing w:val="-7"/>
        </w:rPr>
        <w:t xml:space="preserve"> </w:t>
      </w:r>
      <w:r>
        <w:t>two</w:t>
      </w:r>
      <w:r>
        <w:rPr>
          <w:spacing w:val="-5"/>
        </w:rPr>
        <w:t xml:space="preserve"> </w:t>
      </w:r>
      <w:r>
        <w:t>departments; Psychology/G&amp;C (Faculty of Education) and Physics (Faculty of Science), using intact classes. Two instruments were used: the Developmental Psychology</w:t>
      </w:r>
      <w:r>
        <w:rPr>
          <w:spacing w:val="-4"/>
        </w:rPr>
        <w:t xml:space="preserve"> </w:t>
      </w:r>
      <w:r>
        <w:t>Achievement Test (DPAT) and the Students’</w:t>
      </w:r>
      <w:r>
        <w:rPr>
          <w:spacing w:val="-10"/>
        </w:rPr>
        <w:t xml:space="preserve"> </w:t>
      </w:r>
      <w:r>
        <w:t>Learning</w:t>
      </w:r>
      <w:r>
        <w:rPr>
          <w:spacing w:val="-9"/>
        </w:rPr>
        <w:t xml:space="preserve"> </w:t>
      </w:r>
      <w:r>
        <w:t>Attitudinal Scale (SLAS) containing 20 items rated on a 4-point scale. Instrument validation by two Psychology lecturers and two Measurement and Evaluation experts ensured content and face validity. Reliability was determined</w:t>
      </w:r>
      <w:r>
        <w:rPr>
          <w:spacing w:val="-17"/>
        </w:rPr>
        <w:t xml:space="preserve"> </w:t>
      </w:r>
      <w:r>
        <w:t>using</w:t>
      </w:r>
      <w:r>
        <w:rPr>
          <w:spacing w:val="-15"/>
        </w:rPr>
        <w:t xml:space="preserve"> </w:t>
      </w:r>
      <w:r>
        <w:t>Kuder-Richardson</w:t>
      </w:r>
      <w:r>
        <w:rPr>
          <w:spacing w:val="-15"/>
        </w:rPr>
        <w:t xml:space="preserve"> </w:t>
      </w:r>
      <w:r>
        <w:t>for</w:t>
      </w:r>
      <w:r>
        <w:rPr>
          <w:spacing w:val="-15"/>
        </w:rPr>
        <w:t xml:space="preserve"> </w:t>
      </w:r>
      <w:r>
        <w:t>DPAT</w:t>
      </w:r>
      <w:r>
        <w:rPr>
          <w:spacing w:val="-15"/>
        </w:rPr>
        <w:t xml:space="preserve"> </w:t>
      </w:r>
      <w:r>
        <w:t>and</w:t>
      </w:r>
      <w:r>
        <w:rPr>
          <w:spacing w:val="-15"/>
        </w:rPr>
        <w:t xml:space="preserve"> </w:t>
      </w:r>
      <w:r>
        <w:t>Cronbach’s</w:t>
      </w:r>
      <w:r>
        <w:rPr>
          <w:spacing w:val="-19"/>
        </w:rPr>
        <w:t xml:space="preserve"> </w:t>
      </w:r>
      <w:r>
        <w:t>Alpha</w:t>
      </w:r>
      <w:r>
        <w:rPr>
          <w:spacing w:val="-14"/>
        </w:rPr>
        <w:t xml:space="preserve"> </w:t>
      </w:r>
      <w:r>
        <w:t>for</w:t>
      </w:r>
      <w:r>
        <w:rPr>
          <w:spacing w:val="-15"/>
        </w:rPr>
        <w:t xml:space="preserve"> </w:t>
      </w:r>
      <w:r>
        <w:t>SLAS,</w:t>
      </w:r>
      <w:r>
        <w:rPr>
          <w:spacing w:val="-13"/>
        </w:rPr>
        <w:t xml:space="preserve"> </w:t>
      </w:r>
      <w:r>
        <w:rPr>
          <w:spacing w:val="-2"/>
        </w:rPr>
        <w:t>yielding</w:t>
      </w:r>
    </w:p>
    <w:p w14:paraId="4DE95839" w14:textId="77777777" w:rsidR="00066AF9" w:rsidRDefault="00193D40">
      <w:pPr>
        <w:pStyle w:val="BodyText"/>
        <w:spacing w:line="360" w:lineRule="auto"/>
        <w:ind w:right="66"/>
      </w:pPr>
      <w:r>
        <w:rPr>
          <w:spacing w:val="-2"/>
        </w:rPr>
        <w:t>0.81</w:t>
      </w:r>
      <w:r>
        <w:rPr>
          <w:spacing w:val="-8"/>
        </w:rPr>
        <w:t xml:space="preserve"> </w:t>
      </w:r>
      <w:r>
        <w:rPr>
          <w:spacing w:val="-2"/>
        </w:rPr>
        <w:t>and 0.77 respectively.</w:t>
      </w:r>
      <w:r>
        <w:rPr>
          <w:spacing w:val="-8"/>
        </w:rPr>
        <w:t xml:space="preserve"> </w:t>
      </w:r>
      <w:r>
        <w:rPr>
          <w:spacing w:val="-2"/>
        </w:rPr>
        <w:t>Two</w:t>
      </w:r>
      <w:r>
        <w:rPr>
          <w:spacing w:val="-3"/>
        </w:rPr>
        <w:t xml:space="preserve"> </w:t>
      </w:r>
      <w:r>
        <w:rPr>
          <w:spacing w:val="-2"/>
        </w:rPr>
        <w:t>trained</w:t>
      </w:r>
      <w:r>
        <w:rPr>
          <w:spacing w:val="-3"/>
        </w:rPr>
        <w:t xml:space="preserve"> </w:t>
      </w:r>
      <w:r>
        <w:rPr>
          <w:spacing w:val="-2"/>
        </w:rPr>
        <w:t>research assistants aided</w:t>
      </w:r>
      <w:r>
        <w:rPr>
          <w:spacing w:val="-3"/>
        </w:rPr>
        <w:t xml:space="preserve"> </w:t>
      </w:r>
      <w:r>
        <w:rPr>
          <w:spacing w:val="-2"/>
        </w:rPr>
        <w:t>data</w:t>
      </w:r>
      <w:r>
        <w:rPr>
          <w:spacing w:val="-3"/>
        </w:rPr>
        <w:t xml:space="preserve"> </w:t>
      </w:r>
      <w:r>
        <w:rPr>
          <w:spacing w:val="-2"/>
        </w:rPr>
        <w:t>collection.</w:t>
      </w:r>
      <w:r>
        <w:rPr>
          <w:spacing w:val="-13"/>
        </w:rPr>
        <w:t xml:space="preserve"> </w:t>
      </w:r>
      <w:r>
        <w:rPr>
          <w:spacing w:val="-2"/>
        </w:rPr>
        <w:t>A</w:t>
      </w:r>
      <w:r>
        <w:rPr>
          <w:spacing w:val="-13"/>
        </w:rPr>
        <w:t xml:space="preserve"> </w:t>
      </w:r>
      <w:r>
        <w:rPr>
          <w:spacing w:val="-2"/>
        </w:rPr>
        <w:t xml:space="preserve">pretest </w:t>
      </w:r>
      <w:r>
        <w:t>was</w:t>
      </w:r>
      <w:r>
        <w:rPr>
          <w:spacing w:val="-6"/>
        </w:rPr>
        <w:t xml:space="preserve"> </w:t>
      </w:r>
      <w:r>
        <w:t>administered</w:t>
      </w:r>
      <w:r>
        <w:rPr>
          <w:spacing w:val="-6"/>
        </w:rPr>
        <w:t xml:space="preserve"> </w:t>
      </w:r>
      <w:r>
        <w:t>to</w:t>
      </w:r>
      <w:r>
        <w:rPr>
          <w:spacing w:val="-5"/>
        </w:rPr>
        <w:t xml:space="preserve"> </w:t>
      </w:r>
      <w:r>
        <w:t>both</w:t>
      </w:r>
      <w:r>
        <w:rPr>
          <w:spacing w:val="-5"/>
        </w:rPr>
        <w:t xml:space="preserve"> </w:t>
      </w:r>
      <w:r>
        <w:t>groups</w:t>
      </w:r>
      <w:r>
        <w:rPr>
          <w:spacing w:val="-6"/>
        </w:rPr>
        <w:t xml:space="preserve"> </w:t>
      </w:r>
      <w:r>
        <w:t>before</w:t>
      </w:r>
      <w:r>
        <w:rPr>
          <w:spacing w:val="-7"/>
        </w:rPr>
        <w:t xml:space="preserve"> </w:t>
      </w:r>
      <w:r>
        <w:t>intervention.</w:t>
      </w:r>
      <w:r>
        <w:rPr>
          <w:spacing w:val="-11"/>
        </w:rPr>
        <w:t xml:space="preserve"> </w:t>
      </w:r>
      <w:r>
        <w:t>The</w:t>
      </w:r>
      <w:r>
        <w:rPr>
          <w:spacing w:val="-7"/>
        </w:rPr>
        <w:t xml:space="preserve"> </w:t>
      </w:r>
      <w:r>
        <w:t>experimental</w:t>
      </w:r>
      <w:r>
        <w:rPr>
          <w:spacing w:val="-6"/>
        </w:rPr>
        <w:t xml:space="preserve"> </w:t>
      </w:r>
      <w:r>
        <w:t>group</w:t>
      </w:r>
      <w:r>
        <w:rPr>
          <w:spacing w:val="-6"/>
        </w:rPr>
        <w:t xml:space="preserve"> </w:t>
      </w:r>
      <w:r>
        <w:t>was</w:t>
      </w:r>
      <w:r>
        <w:rPr>
          <w:spacing w:val="-6"/>
        </w:rPr>
        <w:t xml:space="preserve"> </w:t>
      </w:r>
      <w:r>
        <w:t>taught Developmental</w:t>
      </w:r>
      <w:r>
        <w:rPr>
          <w:spacing w:val="-11"/>
        </w:rPr>
        <w:t xml:space="preserve"> </w:t>
      </w:r>
      <w:r>
        <w:t>Psychology</w:t>
      </w:r>
      <w:r>
        <w:rPr>
          <w:spacing w:val="-11"/>
        </w:rPr>
        <w:t xml:space="preserve"> </w:t>
      </w:r>
      <w:r>
        <w:t>II</w:t>
      </w:r>
      <w:r>
        <w:rPr>
          <w:spacing w:val="-12"/>
        </w:rPr>
        <w:t xml:space="preserve"> </w:t>
      </w:r>
      <w:r>
        <w:t>using</w:t>
      </w:r>
      <w:r>
        <w:rPr>
          <w:spacing w:val="-10"/>
        </w:rPr>
        <w:t xml:space="preserve"> </w:t>
      </w:r>
      <w:r>
        <w:t>IWB</w:t>
      </w:r>
      <w:r>
        <w:rPr>
          <w:spacing w:val="-8"/>
        </w:rPr>
        <w:t xml:space="preserve"> </w:t>
      </w:r>
      <w:r>
        <w:t>for</w:t>
      </w:r>
      <w:r>
        <w:rPr>
          <w:spacing w:val="-12"/>
        </w:rPr>
        <w:t xml:space="preserve"> </w:t>
      </w:r>
      <w:r>
        <w:t>five</w:t>
      </w:r>
      <w:r>
        <w:rPr>
          <w:spacing w:val="-9"/>
        </w:rPr>
        <w:t xml:space="preserve"> </w:t>
      </w:r>
      <w:r>
        <w:t>weeks</w:t>
      </w:r>
      <w:r>
        <w:rPr>
          <w:spacing w:val="-10"/>
        </w:rPr>
        <w:t xml:space="preserve"> </w:t>
      </w:r>
      <w:r>
        <w:t>(two</w:t>
      </w:r>
      <w:r>
        <w:rPr>
          <w:spacing w:val="-9"/>
        </w:rPr>
        <w:t xml:space="preserve"> </w:t>
      </w:r>
      <w:r>
        <w:t>one-hour</w:t>
      </w:r>
      <w:r>
        <w:rPr>
          <w:spacing w:val="-11"/>
        </w:rPr>
        <w:t xml:space="preserve"> </w:t>
      </w:r>
      <w:r>
        <w:t>sessions</w:t>
      </w:r>
      <w:r>
        <w:rPr>
          <w:spacing w:val="-10"/>
        </w:rPr>
        <w:t xml:space="preserve"> </w:t>
      </w:r>
      <w:r>
        <w:t>weekly), while the control group was taught the same content using traditional marker-board methods.</w:t>
      </w:r>
      <w:r>
        <w:rPr>
          <w:spacing w:val="-5"/>
        </w:rPr>
        <w:t xml:space="preserve"> </w:t>
      </w:r>
      <w:r>
        <w:t>The entire</w:t>
      </w:r>
      <w:r>
        <w:rPr>
          <w:spacing w:val="-3"/>
        </w:rPr>
        <w:t xml:space="preserve"> </w:t>
      </w:r>
      <w:r>
        <w:t>process</w:t>
      </w:r>
      <w:r>
        <w:rPr>
          <w:spacing w:val="-1"/>
        </w:rPr>
        <w:t xml:space="preserve"> </w:t>
      </w:r>
      <w:r>
        <w:t>lasted</w:t>
      </w:r>
      <w:r>
        <w:rPr>
          <w:spacing w:val="-1"/>
        </w:rPr>
        <w:t xml:space="preserve"> </w:t>
      </w:r>
      <w:r>
        <w:t>seven</w:t>
      </w:r>
      <w:r>
        <w:rPr>
          <w:spacing w:val="-1"/>
        </w:rPr>
        <w:t xml:space="preserve"> </w:t>
      </w:r>
      <w:r>
        <w:t>weeks, including</w:t>
      </w:r>
      <w:r>
        <w:rPr>
          <w:spacing w:val="-1"/>
        </w:rPr>
        <w:t xml:space="preserve"> </w:t>
      </w:r>
      <w:r>
        <w:t>pre- and</w:t>
      </w:r>
      <w:r>
        <w:rPr>
          <w:spacing w:val="-1"/>
        </w:rPr>
        <w:t xml:space="preserve"> </w:t>
      </w:r>
      <w:r>
        <w:t>post-tests.</w:t>
      </w:r>
      <w:r>
        <w:rPr>
          <w:spacing w:val="-1"/>
        </w:rPr>
        <w:t xml:space="preserve"> </w:t>
      </w:r>
      <w:r>
        <w:t>Post-tests were</w:t>
      </w:r>
      <w:r>
        <w:rPr>
          <w:spacing w:val="-4"/>
        </w:rPr>
        <w:t xml:space="preserve"> </w:t>
      </w:r>
      <w:r>
        <w:t>administered</w:t>
      </w:r>
      <w:r>
        <w:rPr>
          <w:spacing w:val="1"/>
        </w:rPr>
        <w:t xml:space="preserve"> </w:t>
      </w:r>
      <w:r>
        <w:t>to</w:t>
      </w:r>
      <w:r>
        <w:rPr>
          <w:spacing w:val="1"/>
        </w:rPr>
        <w:t xml:space="preserve"> </w:t>
      </w:r>
      <w:r>
        <w:t>both</w:t>
      </w:r>
      <w:r>
        <w:rPr>
          <w:spacing w:val="2"/>
        </w:rPr>
        <w:t xml:space="preserve"> </w:t>
      </w:r>
      <w:r>
        <w:t>groups to</w:t>
      </w:r>
      <w:r>
        <w:rPr>
          <w:spacing w:val="2"/>
        </w:rPr>
        <w:t xml:space="preserve"> </w:t>
      </w:r>
      <w:r>
        <w:t>assess</w:t>
      </w:r>
      <w:r>
        <w:rPr>
          <w:spacing w:val="-1"/>
        </w:rPr>
        <w:t xml:space="preserve"> </w:t>
      </w:r>
      <w:r>
        <w:t>the intervention’s</w:t>
      </w:r>
      <w:r>
        <w:rPr>
          <w:spacing w:val="1"/>
        </w:rPr>
        <w:t xml:space="preserve"> </w:t>
      </w:r>
      <w:r>
        <w:t>effect.</w:t>
      </w:r>
      <w:r>
        <w:rPr>
          <w:spacing w:val="1"/>
        </w:rPr>
        <w:t xml:space="preserve"> </w:t>
      </w:r>
      <w:r>
        <w:t>Data</w:t>
      </w:r>
      <w:r>
        <w:rPr>
          <w:spacing w:val="1"/>
        </w:rPr>
        <w:t xml:space="preserve"> </w:t>
      </w:r>
      <w:r>
        <w:t>were</w:t>
      </w:r>
      <w:r>
        <w:rPr>
          <w:spacing w:val="-1"/>
        </w:rPr>
        <w:t xml:space="preserve"> </w:t>
      </w:r>
      <w:r>
        <w:rPr>
          <w:spacing w:val="-2"/>
        </w:rPr>
        <w:t>analyzed</w:t>
      </w:r>
    </w:p>
    <w:p w14:paraId="0BEA65C4" w14:textId="77777777" w:rsidR="00066AF9" w:rsidRDefault="00066AF9">
      <w:pPr>
        <w:pStyle w:val="BodyText"/>
        <w:spacing w:line="360" w:lineRule="auto"/>
        <w:sectPr w:rsidR="00066AF9">
          <w:pgSz w:w="12240" w:h="15840"/>
          <w:pgMar w:top="1240" w:right="1800" w:bottom="280" w:left="1800" w:header="768" w:footer="0" w:gutter="0"/>
          <w:cols w:space="720"/>
        </w:sectPr>
      </w:pPr>
    </w:p>
    <w:p w14:paraId="3A4EC8A0" w14:textId="77777777" w:rsidR="00066AF9" w:rsidRDefault="00193D40">
      <w:pPr>
        <w:pStyle w:val="BodyText"/>
        <w:spacing w:before="80" w:line="360" w:lineRule="auto"/>
        <w:jc w:val="left"/>
      </w:pPr>
      <w:r>
        <w:lastRenderedPageBreak/>
        <w:t>using</w:t>
      </w:r>
      <w:r>
        <w:rPr>
          <w:spacing w:val="35"/>
        </w:rPr>
        <w:t xml:space="preserve"> </w:t>
      </w:r>
      <w:r>
        <w:t>mean</w:t>
      </w:r>
      <w:r>
        <w:rPr>
          <w:spacing w:val="34"/>
        </w:rPr>
        <w:t xml:space="preserve"> </w:t>
      </w:r>
      <w:r>
        <w:t>and</w:t>
      </w:r>
      <w:r>
        <w:rPr>
          <w:spacing w:val="34"/>
        </w:rPr>
        <w:t xml:space="preserve"> </w:t>
      </w:r>
      <w:r>
        <w:t>standard</w:t>
      </w:r>
      <w:r>
        <w:rPr>
          <w:spacing w:val="34"/>
        </w:rPr>
        <w:t xml:space="preserve"> </w:t>
      </w:r>
      <w:r>
        <w:t>deviation</w:t>
      </w:r>
      <w:r>
        <w:rPr>
          <w:spacing w:val="36"/>
        </w:rPr>
        <w:t xml:space="preserve"> </w:t>
      </w:r>
      <w:r>
        <w:t>to</w:t>
      </w:r>
      <w:r>
        <w:rPr>
          <w:spacing w:val="34"/>
        </w:rPr>
        <w:t xml:space="preserve"> </w:t>
      </w:r>
      <w:r>
        <w:t>answer</w:t>
      </w:r>
      <w:r>
        <w:rPr>
          <w:spacing w:val="33"/>
        </w:rPr>
        <w:t xml:space="preserve"> </w:t>
      </w:r>
      <w:r>
        <w:t>the</w:t>
      </w:r>
      <w:r>
        <w:rPr>
          <w:spacing w:val="33"/>
        </w:rPr>
        <w:t xml:space="preserve"> </w:t>
      </w:r>
      <w:r>
        <w:t>research</w:t>
      </w:r>
      <w:r>
        <w:rPr>
          <w:spacing w:val="34"/>
        </w:rPr>
        <w:t xml:space="preserve"> </w:t>
      </w:r>
      <w:r>
        <w:t>questions</w:t>
      </w:r>
      <w:r>
        <w:rPr>
          <w:spacing w:val="34"/>
        </w:rPr>
        <w:t xml:space="preserve"> </w:t>
      </w:r>
      <w:r>
        <w:t>and Analysis</w:t>
      </w:r>
      <w:r>
        <w:rPr>
          <w:spacing w:val="34"/>
        </w:rPr>
        <w:t xml:space="preserve"> </w:t>
      </w:r>
      <w:r>
        <w:t>of Covariance (ANCOVA) at 0.05 significance level to test the hypotheses.</w:t>
      </w:r>
    </w:p>
    <w:p w14:paraId="7B737358" w14:textId="77777777" w:rsidR="00066AF9" w:rsidRDefault="00193D40">
      <w:pPr>
        <w:pStyle w:val="Heading1"/>
        <w:spacing w:before="158"/>
      </w:pPr>
      <w:r>
        <w:rPr>
          <w:spacing w:val="-2"/>
        </w:rPr>
        <w:t>Results</w:t>
      </w:r>
    </w:p>
    <w:p w14:paraId="171CF347" w14:textId="77777777" w:rsidR="00066AF9" w:rsidRDefault="00193D40">
      <w:pPr>
        <w:pStyle w:val="BodyText"/>
        <w:spacing w:before="204" w:after="8" w:line="276" w:lineRule="auto"/>
        <w:ind w:right="73"/>
      </w:pPr>
      <w:r>
        <w:rPr>
          <w:b/>
        </w:rPr>
        <w:t xml:space="preserve">Table 1: </w:t>
      </w:r>
      <w:r>
        <w:t>Mean Achievement scores of students taught using interactive whiteboard and those taught the conventional method.</w:t>
      </w:r>
    </w:p>
    <w:tbl>
      <w:tblPr>
        <w:tblW w:w="0" w:type="auto"/>
        <w:tblInd w:w="79" w:type="dxa"/>
        <w:tblLayout w:type="fixed"/>
        <w:tblCellMar>
          <w:left w:w="0" w:type="dxa"/>
          <w:right w:w="0" w:type="dxa"/>
        </w:tblCellMar>
        <w:tblLook w:val="01E0" w:firstRow="1" w:lastRow="1" w:firstColumn="1" w:lastColumn="1" w:noHBand="0" w:noVBand="0"/>
      </w:tblPr>
      <w:tblGrid>
        <w:gridCol w:w="1558"/>
        <w:gridCol w:w="594"/>
        <w:gridCol w:w="1387"/>
        <w:gridCol w:w="1012"/>
        <w:gridCol w:w="1155"/>
        <w:gridCol w:w="1125"/>
        <w:gridCol w:w="1631"/>
      </w:tblGrid>
      <w:tr w:rsidR="00066AF9" w14:paraId="7092C06C" w14:textId="77777777">
        <w:trPr>
          <w:trHeight w:val="378"/>
        </w:trPr>
        <w:tc>
          <w:tcPr>
            <w:tcW w:w="1558" w:type="dxa"/>
            <w:tcBorders>
              <w:top w:val="single" w:sz="4" w:space="0" w:color="000000"/>
              <w:bottom w:val="single" w:sz="4" w:space="0" w:color="000000"/>
            </w:tcBorders>
          </w:tcPr>
          <w:p w14:paraId="4CADAB75" w14:textId="77777777" w:rsidR="00066AF9" w:rsidRDefault="00193D40">
            <w:pPr>
              <w:pStyle w:val="TableParagraph"/>
              <w:spacing w:before="1"/>
              <w:ind w:left="108"/>
              <w:rPr>
                <w:b/>
              </w:rPr>
            </w:pPr>
            <w:r>
              <w:rPr>
                <w:b/>
                <w:spacing w:val="-2"/>
              </w:rPr>
              <w:t>Group</w:t>
            </w:r>
          </w:p>
        </w:tc>
        <w:tc>
          <w:tcPr>
            <w:tcW w:w="594" w:type="dxa"/>
            <w:tcBorders>
              <w:top w:val="single" w:sz="4" w:space="0" w:color="000000"/>
              <w:bottom w:val="single" w:sz="4" w:space="0" w:color="000000"/>
            </w:tcBorders>
          </w:tcPr>
          <w:p w14:paraId="3D9777FA" w14:textId="77777777" w:rsidR="00066AF9" w:rsidRDefault="00193D40">
            <w:pPr>
              <w:pStyle w:val="TableParagraph"/>
              <w:spacing w:before="1"/>
              <w:ind w:right="102"/>
              <w:jc w:val="center"/>
              <w:rPr>
                <w:b/>
              </w:rPr>
            </w:pPr>
            <w:r>
              <w:rPr>
                <w:b/>
                <w:spacing w:val="-10"/>
              </w:rPr>
              <w:t>N</w:t>
            </w:r>
          </w:p>
        </w:tc>
        <w:tc>
          <w:tcPr>
            <w:tcW w:w="1387" w:type="dxa"/>
            <w:tcBorders>
              <w:top w:val="single" w:sz="4" w:space="0" w:color="000000"/>
              <w:bottom w:val="single" w:sz="4" w:space="0" w:color="000000"/>
            </w:tcBorders>
          </w:tcPr>
          <w:p w14:paraId="76E28ECE" w14:textId="77777777" w:rsidR="00066AF9" w:rsidRDefault="00193D40">
            <w:pPr>
              <w:pStyle w:val="TableParagraph"/>
              <w:spacing w:before="1"/>
              <w:ind w:left="207"/>
              <w:rPr>
                <w:b/>
              </w:rPr>
            </w:pPr>
            <w:r>
              <w:rPr>
                <w:b/>
              </w:rPr>
              <w:t>Test</w:t>
            </w:r>
            <w:r>
              <w:rPr>
                <w:b/>
                <w:spacing w:val="-2"/>
              </w:rPr>
              <w:t xml:space="preserve"> </w:t>
            </w:r>
            <w:r>
              <w:rPr>
                <w:b/>
                <w:spacing w:val="-4"/>
              </w:rPr>
              <w:t>Type</w:t>
            </w:r>
          </w:p>
        </w:tc>
        <w:tc>
          <w:tcPr>
            <w:tcW w:w="1012" w:type="dxa"/>
            <w:tcBorders>
              <w:top w:val="single" w:sz="4" w:space="0" w:color="000000"/>
              <w:bottom w:val="single" w:sz="4" w:space="0" w:color="000000"/>
            </w:tcBorders>
          </w:tcPr>
          <w:p w14:paraId="6C8D5EA2" w14:textId="77777777" w:rsidR="00066AF9" w:rsidRDefault="00193D40">
            <w:pPr>
              <w:pStyle w:val="TableParagraph"/>
              <w:spacing w:before="1"/>
              <w:ind w:left="11"/>
              <w:jc w:val="center"/>
              <w:rPr>
                <w:b/>
              </w:rPr>
            </w:pPr>
            <w:r>
              <w:rPr>
                <w:b/>
                <w:spacing w:val="-4"/>
              </w:rPr>
              <w:t>Mean</w:t>
            </w:r>
          </w:p>
        </w:tc>
        <w:tc>
          <w:tcPr>
            <w:tcW w:w="1155" w:type="dxa"/>
            <w:tcBorders>
              <w:top w:val="single" w:sz="4" w:space="0" w:color="000000"/>
              <w:bottom w:val="single" w:sz="4" w:space="0" w:color="000000"/>
            </w:tcBorders>
          </w:tcPr>
          <w:p w14:paraId="067458FA" w14:textId="77777777" w:rsidR="00066AF9" w:rsidRDefault="00193D40">
            <w:pPr>
              <w:pStyle w:val="TableParagraph"/>
              <w:spacing w:before="1"/>
              <w:ind w:left="1" w:right="84"/>
              <w:jc w:val="center"/>
              <w:rPr>
                <w:b/>
              </w:rPr>
            </w:pPr>
            <w:r>
              <w:rPr>
                <w:b/>
                <w:spacing w:val="-5"/>
              </w:rPr>
              <w:t>SD</w:t>
            </w:r>
          </w:p>
        </w:tc>
        <w:tc>
          <w:tcPr>
            <w:tcW w:w="1125" w:type="dxa"/>
            <w:tcBorders>
              <w:top w:val="single" w:sz="4" w:space="0" w:color="000000"/>
              <w:bottom w:val="single" w:sz="4" w:space="0" w:color="000000"/>
            </w:tcBorders>
          </w:tcPr>
          <w:p w14:paraId="3886267E" w14:textId="77777777" w:rsidR="00066AF9" w:rsidRDefault="00193D40">
            <w:pPr>
              <w:pStyle w:val="TableParagraph"/>
              <w:spacing w:before="1"/>
              <w:ind w:right="21"/>
              <w:jc w:val="center"/>
              <w:rPr>
                <w:b/>
              </w:rPr>
            </w:pPr>
            <w:r>
              <w:rPr>
                <w:b/>
                <w:spacing w:val="-4"/>
              </w:rPr>
              <w:t>Gain</w:t>
            </w:r>
          </w:p>
        </w:tc>
        <w:tc>
          <w:tcPr>
            <w:tcW w:w="1631" w:type="dxa"/>
            <w:tcBorders>
              <w:top w:val="single" w:sz="4" w:space="0" w:color="000000"/>
              <w:bottom w:val="single" w:sz="4" w:space="0" w:color="000000"/>
            </w:tcBorders>
          </w:tcPr>
          <w:p w14:paraId="0D7F880B" w14:textId="77777777" w:rsidR="00066AF9" w:rsidRDefault="00193D40">
            <w:pPr>
              <w:pStyle w:val="TableParagraph"/>
              <w:spacing w:before="1"/>
              <w:ind w:left="10" w:right="2"/>
              <w:jc w:val="center"/>
              <w:rPr>
                <w:b/>
              </w:rPr>
            </w:pPr>
            <w:r>
              <w:rPr>
                <w:b/>
              </w:rPr>
              <w:t>Mean</w:t>
            </w:r>
            <w:r>
              <w:rPr>
                <w:b/>
                <w:spacing w:val="-1"/>
              </w:rPr>
              <w:t xml:space="preserve"> </w:t>
            </w:r>
            <w:r>
              <w:rPr>
                <w:b/>
                <w:spacing w:val="-4"/>
              </w:rPr>
              <w:t>Diff</w:t>
            </w:r>
          </w:p>
        </w:tc>
      </w:tr>
      <w:tr w:rsidR="00066AF9" w14:paraId="2290F85B" w14:textId="77777777">
        <w:trPr>
          <w:trHeight w:val="321"/>
        </w:trPr>
        <w:tc>
          <w:tcPr>
            <w:tcW w:w="1558" w:type="dxa"/>
            <w:tcBorders>
              <w:top w:val="single" w:sz="4" w:space="0" w:color="000000"/>
            </w:tcBorders>
          </w:tcPr>
          <w:p w14:paraId="48ECD270" w14:textId="77777777" w:rsidR="00066AF9" w:rsidRDefault="00193D40">
            <w:pPr>
              <w:pStyle w:val="TableParagraph"/>
              <w:spacing w:before="1"/>
              <w:ind w:left="108"/>
              <w:rPr>
                <w:b/>
              </w:rPr>
            </w:pPr>
            <w:r>
              <w:rPr>
                <w:b/>
                <w:spacing w:val="-2"/>
              </w:rPr>
              <w:t>Control</w:t>
            </w:r>
          </w:p>
        </w:tc>
        <w:tc>
          <w:tcPr>
            <w:tcW w:w="594" w:type="dxa"/>
            <w:tcBorders>
              <w:top w:val="single" w:sz="4" w:space="0" w:color="000000"/>
            </w:tcBorders>
          </w:tcPr>
          <w:p w14:paraId="4051FF69" w14:textId="77777777" w:rsidR="00066AF9" w:rsidRDefault="00193D40">
            <w:pPr>
              <w:pStyle w:val="TableParagraph"/>
              <w:spacing w:before="1"/>
              <w:ind w:left="62" w:right="102"/>
              <w:jc w:val="center"/>
            </w:pPr>
            <w:r>
              <w:rPr>
                <w:spacing w:val="-5"/>
              </w:rPr>
              <w:t>16</w:t>
            </w:r>
          </w:p>
        </w:tc>
        <w:tc>
          <w:tcPr>
            <w:tcW w:w="1387" w:type="dxa"/>
            <w:tcBorders>
              <w:top w:val="single" w:sz="4" w:space="0" w:color="000000"/>
            </w:tcBorders>
          </w:tcPr>
          <w:p w14:paraId="24C02820" w14:textId="77777777" w:rsidR="00066AF9" w:rsidRDefault="00193D40">
            <w:pPr>
              <w:pStyle w:val="TableParagraph"/>
              <w:spacing w:before="1"/>
              <w:ind w:left="207"/>
              <w:rPr>
                <w:b/>
              </w:rPr>
            </w:pPr>
            <w:r>
              <w:rPr>
                <w:b/>
                <w:spacing w:val="-2"/>
              </w:rPr>
              <w:t>Pre-</w:t>
            </w:r>
            <w:r>
              <w:rPr>
                <w:b/>
                <w:spacing w:val="-4"/>
              </w:rPr>
              <w:t>test</w:t>
            </w:r>
          </w:p>
        </w:tc>
        <w:tc>
          <w:tcPr>
            <w:tcW w:w="1012" w:type="dxa"/>
            <w:tcBorders>
              <w:top w:val="single" w:sz="4" w:space="0" w:color="000000"/>
            </w:tcBorders>
          </w:tcPr>
          <w:p w14:paraId="7AD02A50" w14:textId="77777777" w:rsidR="00066AF9" w:rsidRDefault="00193D40">
            <w:pPr>
              <w:pStyle w:val="TableParagraph"/>
              <w:spacing w:before="1"/>
              <w:ind w:left="11"/>
              <w:jc w:val="center"/>
            </w:pPr>
            <w:r>
              <w:rPr>
                <w:spacing w:val="-2"/>
              </w:rPr>
              <w:t>57.24</w:t>
            </w:r>
          </w:p>
        </w:tc>
        <w:tc>
          <w:tcPr>
            <w:tcW w:w="1155" w:type="dxa"/>
            <w:tcBorders>
              <w:top w:val="single" w:sz="4" w:space="0" w:color="000000"/>
            </w:tcBorders>
          </w:tcPr>
          <w:p w14:paraId="1EF44556" w14:textId="77777777" w:rsidR="00066AF9" w:rsidRDefault="00193D40">
            <w:pPr>
              <w:pStyle w:val="TableParagraph"/>
              <w:spacing w:before="1"/>
              <w:ind w:right="84"/>
              <w:jc w:val="center"/>
            </w:pPr>
            <w:r>
              <w:rPr>
                <w:spacing w:val="-2"/>
              </w:rPr>
              <w:t>12.310</w:t>
            </w:r>
          </w:p>
        </w:tc>
        <w:tc>
          <w:tcPr>
            <w:tcW w:w="1125" w:type="dxa"/>
            <w:tcBorders>
              <w:top w:val="single" w:sz="4" w:space="0" w:color="000000"/>
            </w:tcBorders>
          </w:tcPr>
          <w:p w14:paraId="1C14BAE7" w14:textId="77777777" w:rsidR="00066AF9" w:rsidRDefault="00193D40">
            <w:pPr>
              <w:pStyle w:val="TableParagraph"/>
              <w:spacing w:before="1"/>
              <w:ind w:right="21"/>
              <w:jc w:val="center"/>
            </w:pPr>
            <w:r>
              <w:rPr>
                <w:spacing w:val="-5"/>
              </w:rPr>
              <w:t>6.4</w:t>
            </w:r>
          </w:p>
        </w:tc>
        <w:tc>
          <w:tcPr>
            <w:tcW w:w="1631" w:type="dxa"/>
            <w:tcBorders>
              <w:top w:val="single" w:sz="4" w:space="0" w:color="000000"/>
            </w:tcBorders>
          </w:tcPr>
          <w:p w14:paraId="6252EE68" w14:textId="77777777" w:rsidR="00066AF9" w:rsidRDefault="00066AF9">
            <w:pPr>
              <w:pStyle w:val="TableParagraph"/>
            </w:pPr>
          </w:p>
        </w:tc>
      </w:tr>
      <w:tr w:rsidR="00066AF9" w14:paraId="4CEB9ED3" w14:textId="77777777">
        <w:trPr>
          <w:trHeight w:val="379"/>
        </w:trPr>
        <w:tc>
          <w:tcPr>
            <w:tcW w:w="1558" w:type="dxa"/>
          </w:tcPr>
          <w:p w14:paraId="2E94761A" w14:textId="77777777" w:rsidR="00066AF9" w:rsidRDefault="00066AF9">
            <w:pPr>
              <w:pStyle w:val="TableParagraph"/>
            </w:pPr>
          </w:p>
        </w:tc>
        <w:tc>
          <w:tcPr>
            <w:tcW w:w="594" w:type="dxa"/>
          </w:tcPr>
          <w:p w14:paraId="1083A262" w14:textId="77777777" w:rsidR="00066AF9" w:rsidRDefault="00066AF9">
            <w:pPr>
              <w:pStyle w:val="TableParagraph"/>
            </w:pPr>
          </w:p>
        </w:tc>
        <w:tc>
          <w:tcPr>
            <w:tcW w:w="1387" w:type="dxa"/>
          </w:tcPr>
          <w:p w14:paraId="24F94266" w14:textId="77777777" w:rsidR="00066AF9" w:rsidRDefault="00193D40">
            <w:pPr>
              <w:pStyle w:val="TableParagraph"/>
              <w:spacing w:before="58"/>
              <w:ind w:left="207"/>
              <w:rPr>
                <w:b/>
              </w:rPr>
            </w:pPr>
            <w:r>
              <w:rPr>
                <w:b/>
                <w:spacing w:val="-2"/>
              </w:rPr>
              <w:t>Post-</w:t>
            </w:r>
            <w:r>
              <w:rPr>
                <w:b/>
                <w:spacing w:val="-4"/>
              </w:rPr>
              <w:t>test</w:t>
            </w:r>
          </w:p>
        </w:tc>
        <w:tc>
          <w:tcPr>
            <w:tcW w:w="1012" w:type="dxa"/>
          </w:tcPr>
          <w:p w14:paraId="097510C2" w14:textId="77777777" w:rsidR="00066AF9" w:rsidRDefault="00193D40">
            <w:pPr>
              <w:pStyle w:val="TableParagraph"/>
              <w:spacing w:before="58"/>
              <w:ind w:left="11"/>
              <w:jc w:val="center"/>
            </w:pPr>
            <w:r>
              <w:rPr>
                <w:spacing w:val="-2"/>
              </w:rPr>
              <w:t>63.59</w:t>
            </w:r>
          </w:p>
        </w:tc>
        <w:tc>
          <w:tcPr>
            <w:tcW w:w="1155" w:type="dxa"/>
          </w:tcPr>
          <w:p w14:paraId="6B10A3D0" w14:textId="77777777" w:rsidR="00066AF9" w:rsidRDefault="00193D40">
            <w:pPr>
              <w:pStyle w:val="TableParagraph"/>
              <w:spacing w:before="58"/>
              <w:ind w:right="84"/>
              <w:jc w:val="center"/>
            </w:pPr>
            <w:r>
              <w:rPr>
                <w:spacing w:val="-2"/>
              </w:rPr>
              <w:t>17.482</w:t>
            </w:r>
          </w:p>
        </w:tc>
        <w:tc>
          <w:tcPr>
            <w:tcW w:w="1125" w:type="dxa"/>
          </w:tcPr>
          <w:p w14:paraId="78694B62" w14:textId="77777777" w:rsidR="00066AF9" w:rsidRDefault="00066AF9">
            <w:pPr>
              <w:pStyle w:val="TableParagraph"/>
            </w:pPr>
          </w:p>
        </w:tc>
        <w:tc>
          <w:tcPr>
            <w:tcW w:w="1631" w:type="dxa"/>
          </w:tcPr>
          <w:p w14:paraId="7A7DF34C" w14:textId="77777777" w:rsidR="00066AF9" w:rsidRDefault="00193D40">
            <w:pPr>
              <w:pStyle w:val="TableParagraph"/>
              <w:spacing w:before="58"/>
              <w:ind w:left="10"/>
              <w:jc w:val="center"/>
            </w:pPr>
            <w:r>
              <w:rPr>
                <w:spacing w:val="-5"/>
              </w:rPr>
              <w:t>3.4</w:t>
            </w:r>
          </w:p>
        </w:tc>
      </w:tr>
      <w:tr w:rsidR="00066AF9" w14:paraId="49B0BE82" w14:textId="77777777">
        <w:trPr>
          <w:trHeight w:val="379"/>
        </w:trPr>
        <w:tc>
          <w:tcPr>
            <w:tcW w:w="1558" w:type="dxa"/>
          </w:tcPr>
          <w:p w14:paraId="0638D401" w14:textId="77777777" w:rsidR="00066AF9" w:rsidRDefault="00193D40">
            <w:pPr>
              <w:pStyle w:val="TableParagraph"/>
              <w:spacing w:before="58"/>
              <w:ind w:left="108"/>
              <w:rPr>
                <w:b/>
              </w:rPr>
            </w:pPr>
            <w:r>
              <w:rPr>
                <w:b/>
                <w:spacing w:val="-2"/>
              </w:rPr>
              <w:t>Experimental</w:t>
            </w:r>
          </w:p>
        </w:tc>
        <w:tc>
          <w:tcPr>
            <w:tcW w:w="594" w:type="dxa"/>
          </w:tcPr>
          <w:p w14:paraId="4D29EB8D" w14:textId="77777777" w:rsidR="00066AF9" w:rsidRDefault="00193D40">
            <w:pPr>
              <w:pStyle w:val="TableParagraph"/>
              <w:spacing w:before="58"/>
              <w:ind w:left="62" w:right="102"/>
              <w:jc w:val="center"/>
            </w:pPr>
            <w:r>
              <w:rPr>
                <w:spacing w:val="-5"/>
              </w:rPr>
              <w:t>29</w:t>
            </w:r>
          </w:p>
        </w:tc>
        <w:tc>
          <w:tcPr>
            <w:tcW w:w="1387" w:type="dxa"/>
          </w:tcPr>
          <w:p w14:paraId="5C3E5B1C" w14:textId="77777777" w:rsidR="00066AF9" w:rsidRDefault="00193D40">
            <w:pPr>
              <w:pStyle w:val="TableParagraph"/>
              <w:spacing w:before="58"/>
              <w:ind w:left="207"/>
              <w:rPr>
                <w:b/>
              </w:rPr>
            </w:pPr>
            <w:r>
              <w:rPr>
                <w:b/>
                <w:spacing w:val="-2"/>
              </w:rPr>
              <w:t>Pre-</w:t>
            </w:r>
            <w:r>
              <w:rPr>
                <w:b/>
                <w:spacing w:val="-4"/>
              </w:rPr>
              <w:t>test</w:t>
            </w:r>
          </w:p>
        </w:tc>
        <w:tc>
          <w:tcPr>
            <w:tcW w:w="1012" w:type="dxa"/>
          </w:tcPr>
          <w:p w14:paraId="5F3A27AC" w14:textId="77777777" w:rsidR="00066AF9" w:rsidRDefault="00193D40">
            <w:pPr>
              <w:pStyle w:val="TableParagraph"/>
              <w:spacing w:before="58"/>
              <w:ind w:left="11"/>
              <w:jc w:val="center"/>
            </w:pPr>
            <w:r>
              <w:rPr>
                <w:spacing w:val="-2"/>
              </w:rPr>
              <w:t>46.63</w:t>
            </w:r>
          </w:p>
        </w:tc>
        <w:tc>
          <w:tcPr>
            <w:tcW w:w="1155" w:type="dxa"/>
          </w:tcPr>
          <w:p w14:paraId="5510DDE8" w14:textId="77777777" w:rsidR="00066AF9" w:rsidRDefault="00193D40">
            <w:pPr>
              <w:pStyle w:val="TableParagraph"/>
              <w:spacing w:before="58"/>
              <w:ind w:right="84"/>
              <w:jc w:val="center"/>
            </w:pPr>
            <w:r>
              <w:rPr>
                <w:spacing w:val="-2"/>
              </w:rPr>
              <w:t>6.592</w:t>
            </w:r>
          </w:p>
        </w:tc>
        <w:tc>
          <w:tcPr>
            <w:tcW w:w="1125" w:type="dxa"/>
          </w:tcPr>
          <w:p w14:paraId="031DE0C1" w14:textId="77777777" w:rsidR="00066AF9" w:rsidRDefault="00193D40">
            <w:pPr>
              <w:pStyle w:val="TableParagraph"/>
              <w:spacing w:before="58"/>
              <w:ind w:right="21"/>
              <w:jc w:val="center"/>
            </w:pPr>
            <w:r>
              <w:rPr>
                <w:spacing w:val="-4"/>
              </w:rPr>
              <w:t>20.4</w:t>
            </w:r>
          </w:p>
        </w:tc>
        <w:tc>
          <w:tcPr>
            <w:tcW w:w="1631" w:type="dxa"/>
          </w:tcPr>
          <w:p w14:paraId="2C440CEE" w14:textId="77777777" w:rsidR="00066AF9" w:rsidRDefault="00066AF9">
            <w:pPr>
              <w:pStyle w:val="TableParagraph"/>
            </w:pPr>
          </w:p>
        </w:tc>
      </w:tr>
      <w:tr w:rsidR="00066AF9" w14:paraId="6971556B" w14:textId="77777777">
        <w:trPr>
          <w:trHeight w:val="439"/>
        </w:trPr>
        <w:tc>
          <w:tcPr>
            <w:tcW w:w="1558" w:type="dxa"/>
            <w:tcBorders>
              <w:bottom w:val="single" w:sz="4" w:space="0" w:color="000000"/>
            </w:tcBorders>
          </w:tcPr>
          <w:p w14:paraId="1C896CFA" w14:textId="77777777" w:rsidR="00066AF9" w:rsidRDefault="00066AF9">
            <w:pPr>
              <w:pStyle w:val="TableParagraph"/>
            </w:pPr>
          </w:p>
        </w:tc>
        <w:tc>
          <w:tcPr>
            <w:tcW w:w="594" w:type="dxa"/>
            <w:tcBorders>
              <w:bottom w:val="single" w:sz="4" w:space="0" w:color="000000"/>
            </w:tcBorders>
          </w:tcPr>
          <w:p w14:paraId="5F266DF0" w14:textId="77777777" w:rsidR="00066AF9" w:rsidRDefault="00066AF9">
            <w:pPr>
              <w:pStyle w:val="TableParagraph"/>
            </w:pPr>
          </w:p>
        </w:tc>
        <w:tc>
          <w:tcPr>
            <w:tcW w:w="1387" w:type="dxa"/>
            <w:tcBorders>
              <w:bottom w:val="single" w:sz="4" w:space="0" w:color="000000"/>
            </w:tcBorders>
          </w:tcPr>
          <w:p w14:paraId="60547617" w14:textId="77777777" w:rsidR="00066AF9" w:rsidRDefault="00193D40">
            <w:pPr>
              <w:pStyle w:val="TableParagraph"/>
              <w:spacing w:before="59"/>
              <w:ind w:left="207"/>
              <w:rPr>
                <w:b/>
              </w:rPr>
            </w:pPr>
            <w:r>
              <w:rPr>
                <w:b/>
                <w:spacing w:val="-2"/>
              </w:rPr>
              <w:t>Post-</w:t>
            </w:r>
            <w:r>
              <w:rPr>
                <w:b/>
                <w:spacing w:val="-4"/>
              </w:rPr>
              <w:t>test</w:t>
            </w:r>
          </w:p>
        </w:tc>
        <w:tc>
          <w:tcPr>
            <w:tcW w:w="1012" w:type="dxa"/>
            <w:tcBorders>
              <w:bottom w:val="single" w:sz="4" w:space="0" w:color="000000"/>
            </w:tcBorders>
          </w:tcPr>
          <w:p w14:paraId="23432B65" w14:textId="77777777" w:rsidR="00066AF9" w:rsidRDefault="00193D40">
            <w:pPr>
              <w:pStyle w:val="TableParagraph"/>
              <w:spacing w:before="59"/>
              <w:ind w:left="11"/>
              <w:jc w:val="center"/>
            </w:pPr>
            <w:r>
              <w:rPr>
                <w:spacing w:val="-2"/>
              </w:rPr>
              <w:t>67.00</w:t>
            </w:r>
          </w:p>
        </w:tc>
        <w:tc>
          <w:tcPr>
            <w:tcW w:w="1155" w:type="dxa"/>
            <w:tcBorders>
              <w:bottom w:val="single" w:sz="4" w:space="0" w:color="000000"/>
            </w:tcBorders>
          </w:tcPr>
          <w:p w14:paraId="62E48FC4" w14:textId="77777777" w:rsidR="00066AF9" w:rsidRDefault="00193D40">
            <w:pPr>
              <w:pStyle w:val="TableParagraph"/>
              <w:spacing w:before="59"/>
              <w:ind w:right="84"/>
              <w:jc w:val="center"/>
            </w:pPr>
            <w:r>
              <w:rPr>
                <w:spacing w:val="-2"/>
              </w:rPr>
              <w:t>13.770</w:t>
            </w:r>
          </w:p>
        </w:tc>
        <w:tc>
          <w:tcPr>
            <w:tcW w:w="1125" w:type="dxa"/>
            <w:tcBorders>
              <w:bottom w:val="single" w:sz="4" w:space="0" w:color="000000"/>
            </w:tcBorders>
          </w:tcPr>
          <w:p w14:paraId="756C3661" w14:textId="77777777" w:rsidR="00066AF9" w:rsidRDefault="00066AF9">
            <w:pPr>
              <w:pStyle w:val="TableParagraph"/>
            </w:pPr>
          </w:p>
        </w:tc>
        <w:tc>
          <w:tcPr>
            <w:tcW w:w="1631" w:type="dxa"/>
            <w:tcBorders>
              <w:bottom w:val="single" w:sz="4" w:space="0" w:color="000000"/>
            </w:tcBorders>
          </w:tcPr>
          <w:p w14:paraId="536F21D2" w14:textId="77777777" w:rsidR="00066AF9" w:rsidRDefault="00066AF9">
            <w:pPr>
              <w:pStyle w:val="TableParagraph"/>
            </w:pPr>
          </w:p>
        </w:tc>
      </w:tr>
    </w:tbl>
    <w:p w14:paraId="3BE6EBCC" w14:textId="77777777" w:rsidR="00066AF9" w:rsidRDefault="00193D40">
      <w:pPr>
        <w:pStyle w:val="BodyText"/>
        <w:spacing w:before="236" w:line="360" w:lineRule="auto"/>
        <w:ind w:right="68"/>
      </w:pPr>
      <w:r>
        <w:t>From Table 1, control group had a pre-test mean score of 57.2 with SD of 12.310 and a post-test mean achievement score of 63.59 with SD of 17.482 (mean gain = 6.4) while experimental group had a pre-test mean score of 46.63 with SD of 6.592 and post-test mean achievement score of 67 with SD of 13.770 (mean gain = 20.4) given a mean difference</w:t>
      </w:r>
      <w:r>
        <w:rPr>
          <w:spacing w:val="-13"/>
        </w:rPr>
        <w:t xml:space="preserve"> </w:t>
      </w:r>
      <w:r>
        <w:t>of</w:t>
      </w:r>
      <w:r>
        <w:rPr>
          <w:spacing w:val="-12"/>
        </w:rPr>
        <w:t xml:space="preserve"> </w:t>
      </w:r>
      <w:r>
        <w:t>3.4</w:t>
      </w:r>
      <w:r>
        <w:rPr>
          <w:spacing w:val="-12"/>
        </w:rPr>
        <w:t xml:space="preserve"> </w:t>
      </w:r>
      <w:r>
        <w:t>in</w:t>
      </w:r>
      <w:r>
        <w:rPr>
          <w:spacing w:val="-11"/>
        </w:rPr>
        <w:t xml:space="preserve"> </w:t>
      </w:r>
      <w:proofErr w:type="spellStart"/>
      <w:r>
        <w:t>favour</w:t>
      </w:r>
      <w:proofErr w:type="spellEnd"/>
      <w:r>
        <w:rPr>
          <w:spacing w:val="-12"/>
        </w:rPr>
        <w:t xml:space="preserve"> </w:t>
      </w:r>
      <w:r>
        <w:t>of</w:t>
      </w:r>
      <w:r>
        <w:rPr>
          <w:spacing w:val="-12"/>
        </w:rPr>
        <w:t xml:space="preserve"> </w:t>
      </w:r>
      <w:r>
        <w:t>the</w:t>
      </w:r>
      <w:r>
        <w:rPr>
          <w:spacing w:val="-12"/>
        </w:rPr>
        <w:t xml:space="preserve"> </w:t>
      </w:r>
      <w:r>
        <w:t>experimental</w:t>
      </w:r>
      <w:r>
        <w:rPr>
          <w:spacing w:val="-12"/>
        </w:rPr>
        <w:t xml:space="preserve"> </w:t>
      </w:r>
      <w:r>
        <w:t>group.</w:t>
      </w:r>
      <w:r>
        <w:rPr>
          <w:spacing w:val="-12"/>
        </w:rPr>
        <w:t xml:space="preserve"> </w:t>
      </w:r>
      <w:r>
        <w:t>This</w:t>
      </w:r>
      <w:r>
        <w:rPr>
          <w:spacing w:val="-11"/>
        </w:rPr>
        <w:t xml:space="preserve"> </w:t>
      </w:r>
      <w:r>
        <w:t>indicates</w:t>
      </w:r>
      <w:r>
        <w:rPr>
          <w:spacing w:val="-12"/>
        </w:rPr>
        <w:t xml:space="preserve"> </w:t>
      </w:r>
      <w:r>
        <w:t>that</w:t>
      </w:r>
      <w:r>
        <w:rPr>
          <w:spacing w:val="-12"/>
        </w:rPr>
        <w:t xml:space="preserve"> </w:t>
      </w:r>
      <w:r>
        <w:t>using</w:t>
      </w:r>
      <w:r>
        <w:rPr>
          <w:spacing w:val="-12"/>
        </w:rPr>
        <w:t xml:space="preserve"> </w:t>
      </w:r>
      <w:r>
        <w:t>interactive whiteboard is very effective on students’ achievement in developmental Psychology II.</w:t>
      </w:r>
    </w:p>
    <w:p w14:paraId="24F0C99A" w14:textId="77777777" w:rsidR="00066AF9" w:rsidRDefault="00193D40">
      <w:pPr>
        <w:pStyle w:val="BodyText"/>
        <w:spacing w:before="159" w:after="2" w:line="276" w:lineRule="auto"/>
        <w:ind w:right="75"/>
      </w:pPr>
      <w:r>
        <w:rPr>
          <w:b/>
        </w:rPr>
        <w:t xml:space="preserve">Table 2: </w:t>
      </w:r>
      <w:r>
        <w:t>ANCOVA result on the significant mean difference in the achievement scores of experimental and control groups.</w:t>
      </w:r>
    </w:p>
    <w:tbl>
      <w:tblPr>
        <w:tblW w:w="0" w:type="auto"/>
        <w:tblInd w:w="72" w:type="dxa"/>
        <w:tblLayout w:type="fixed"/>
        <w:tblCellMar>
          <w:left w:w="0" w:type="dxa"/>
          <w:right w:w="0" w:type="dxa"/>
        </w:tblCellMar>
        <w:tblLook w:val="01E0" w:firstRow="1" w:lastRow="1" w:firstColumn="1" w:lastColumn="1" w:noHBand="0" w:noVBand="0"/>
      </w:tblPr>
      <w:tblGrid>
        <w:gridCol w:w="1707"/>
        <w:gridCol w:w="1971"/>
        <w:gridCol w:w="576"/>
        <w:gridCol w:w="1121"/>
        <w:gridCol w:w="811"/>
        <w:gridCol w:w="669"/>
        <w:gridCol w:w="1647"/>
      </w:tblGrid>
      <w:tr w:rsidR="00066AF9" w14:paraId="19AD26C3" w14:textId="77777777">
        <w:trPr>
          <w:trHeight w:val="505"/>
        </w:trPr>
        <w:tc>
          <w:tcPr>
            <w:tcW w:w="1707" w:type="dxa"/>
            <w:tcBorders>
              <w:top w:val="single" w:sz="4" w:space="0" w:color="000000"/>
              <w:bottom w:val="single" w:sz="4" w:space="0" w:color="000000"/>
            </w:tcBorders>
          </w:tcPr>
          <w:p w14:paraId="4472E047" w14:textId="77777777" w:rsidR="00066AF9" w:rsidRDefault="00193D40">
            <w:pPr>
              <w:pStyle w:val="TableParagraph"/>
              <w:spacing w:before="250" w:line="236" w:lineRule="exact"/>
              <w:ind w:left="67"/>
              <w:rPr>
                <w:b/>
              </w:rPr>
            </w:pPr>
            <w:r>
              <w:rPr>
                <w:b/>
                <w:spacing w:val="-2"/>
              </w:rPr>
              <w:t>Source</w:t>
            </w:r>
          </w:p>
        </w:tc>
        <w:tc>
          <w:tcPr>
            <w:tcW w:w="1971" w:type="dxa"/>
            <w:tcBorders>
              <w:top w:val="single" w:sz="4" w:space="0" w:color="000000"/>
              <w:bottom w:val="single" w:sz="4" w:space="0" w:color="000000"/>
            </w:tcBorders>
          </w:tcPr>
          <w:p w14:paraId="0612DAA4" w14:textId="77777777" w:rsidR="00066AF9" w:rsidRDefault="00193D40">
            <w:pPr>
              <w:pStyle w:val="TableParagraph"/>
              <w:spacing w:line="252" w:lineRule="exact"/>
              <w:ind w:left="628" w:hanging="377"/>
              <w:rPr>
                <w:b/>
              </w:rPr>
            </w:pPr>
            <w:r>
              <w:rPr>
                <w:b/>
              </w:rPr>
              <w:t>Type</w:t>
            </w:r>
            <w:r>
              <w:rPr>
                <w:b/>
                <w:spacing w:val="-12"/>
              </w:rPr>
              <w:t xml:space="preserve"> </w:t>
            </w:r>
            <w:r>
              <w:rPr>
                <w:b/>
              </w:rPr>
              <w:t>III</w:t>
            </w:r>
            <w:r>
              <w:rPr>
                <w:b/>
                <w:spacing w:val="-12"/>
              </w:rPr>
              <w:t xml:space="preserve"> </w:t>
            </w:r>
            <w:r>
              <w:rPr>
                <w:b/>
              </w:rPr>
              <w:t>Sum</w:t>
            </w:r>
            <w:r>
              <w:rPr>
                <w:b/>
                <w:spacing w:val="-13"/>
              </w:rPr>
              <w:t xml:space="preserve"> </w:t>
            </w:r>
            <w:r>
              <w:rPr>
                <w:b/>
              </w:rPr>
              <w:t xml:space="preserve">of </w:t>
            </w:r>
            <w:r>
              <w:rPr>
                <w:b/>
                <w:spacing w:val="-2"/>
              </w:rPr>
              <w:t>Squares</w:t>
            </w:r>
          </w:p>
        </w:tc>
        <w:tc>
          <w:tcPr>
            <w:tcW w:w="576" w:type="dxa"/>
            <w:tcBorders>
              <w:top w:val="single" w:sz="4" w:space="0" w:color="000000"/>
              <w:bottom w:val="single" w:sz="4" w:space="0" w:color="000000"/>
            </w:tcBorders>
          </w:tcPr>
          <w:p w14:paraId="1C5A66B3" w14:textId="77777777" w:rsidR="00066AF9" w:rsidRDefault="00193D40">
            <w:pPr>
              <w:pStyle w:val="TableParagraph"/>
              <w:spacing w:before="250" w:line="236" w:lineRule="exact"/>
              <w:ind w:left="61" w:right="2"/>
              <w:jc w:val="center"/>
              <w:rPr>
                <w:b/>
              </w:rPr>
            </w:pPr>
            <w:r>
              <w:rPr>
                <w:b/>
                <w:spacing w:val="-5"/>
              </w:rPr>
              <w:t>df</w:t>
            </w:r>
          </w:p>
        </w:tc>
        <w:tc>
          <w:tcPr>
            <w:tcW w:w="1121" w:type="dxa"/>
            <w:tcBorders>
              <w:top w:val="single" w:sz="4" w:space="0" w:color="000000"/>
              <w:bottom w:val="single" w:sz="4" w:space="0" w:color="000000"/>
            </w:tcBorders>
          </w:tcPr>
          <w:p w14:paraId="53229F71" w14:textId="77777777" w:rsidR="00066AF9" w:rsidRDefault="00193D40">
            <w:pPr>
              <w:pStyle w:val="TableParagraph"/>
              <w:spacing w:line="252" w:lineRule="exact"/>
              <w:ind w:left="224" w:right="216" w:firstLine="65"/>
              <w:rPr>
                <w:b/>
              </w:rPr>
            </w:pPr>
            <w:r>
              <w:rPr>
                <w:b/>
                <w:spacing w:val="-4"/>
              </w:rPr>
              <w:t xml:space="preserve">Mean </w:t>
            </w:r>
            <w:r>
              <w:rPr>
                <w:b/>
                <w:spacing w:val="-2"/>
              </w:rPr>
              <w:t>Square</w:t>
            </w:r>
          </w:p>
        </w:tc>
        <w:tc>
          <w:tcPr>
            <w:tcW w:w="811" w:type="dxa"/>
            <w:tcBorders>
              <w:top w:val="single" w:sz="4" w:space="0" w:color="000000"/>
              <w:bottom w:val="single" w:sz="4" w:space="0" w:color="000000"/>
            </w:tcBorders>
          </w:tcPr>
          <w:p w14:paraId="724B97A7" w14:textId="77777777" w:rsidR="00066AF9" w:rsidRDefault="00193D40">
            <w:pPr>
              <w:pStyle w:val="TableParagraph"/>
              <w:spacing w:before="250" w:line="236" w:lineRule="exact"/>
              <w:ind w:left="88" w:right="2"/>
              <w:jc w:val="center"/>
              <w:rPr>
                <w:b/>
              </w:rPr>
            </w:pPr>
            <w:r>
              <w:rPr>
                <w:b/>
                <w:spacing w:val="-10"/>
              </w:rPr>
              <w:t>F</w:t>
            </w:r>
          </w:p>
        </w:tc>
        <w:tc>
          <w:tcPr>
            <w:tcW w:w="669" w:type="dxa"/>
            <w:tcBorders>
              <w:top w:val="single" w:sz="4" w:space="0" w:color="000000"/>
              <w:bottom w:val="single" w:sz="4" w:space="0" w:color="000000"/>
            </w:tcBorders>
          </w:tcPr>
          <w:p w14:paraId="5905C732" w14:textId="77777777" w:rsidR="00066AF9" w:rsidRDefault="00193D40">
            <w:pPr>
              <w:pStyle w:val="TableParagraph"/>
              <w:spacing w:before="250" w:line="236" w:lineRule="exact"/>
              <w:ind w:left="78"/>
              <w:rPr>
                <w:b/>
              </w:rPr>
            </w:pPr>
            <w:r>
              <w:rPr>
                <w:b/>
                <w:spacing w:val="-4"/>
              </w:rPr>
              <w:t>Sig.</w:t>
            </w:r>
          </w:p>
        </w:tc>
        <w:tc>
          <w:tcPr>
            <w:tcW w:w="1647" w:type="dxa"/>
            <w:tcBorders>
              <w:top w:val="single" w:sz="4" w:space="0" w:color="000000"/>
              <w:bottom w:val="single" w:sz="4" w:space="0" w:color="000000"/>
            </w:tcBorders>
          </w:tcPr>
          <w:p w14:paraId="4DB7A7CC" w14:textId="77777777" w:rsidR="00066AF9" w:rsidRDefault="00193D40">
            <w:pPr>
              <w:pStyle w:val="TableParagraph"/>
              <w:spacing w:line="252" w:lineRule="exact"/>
              <w:ind w:left="406" w:right="383" w:hanging="181"/>
              <w:rPr>
                <w:b/>
              </w:rPr>
            </w:pPr>
            <w:r>
              <w:rPr>
                <w:b/>
              </w:rPr>
              <w:t>Partial</w:t>
            </w:r>
            <w:r>
              <w:rPr>
                <w:b/>
                <w:spacing w:val="-14"/>
              </w:rPr>
              <w:t xml:space="preserve"> </w:t>
            </w:r>
            <w:r>
              <w:rPr>
                <w:b/>
              </w:rPr>
              <w:t xml:space="preserve">Eta </w:t>
            </w:r>
            <w:r>
              <w:rPr>
                <w:b/>
                <w:spacing w:val="-2"/>
              </w:rPr>
              <w:t>Square</w:t>
            </w:r>
          </w:p>
        </w:tc>
      </w:tr>
      <w:tr w:rsidR="00066AF9" w14:paraId="1B4FA298" w14:textId="77777777">
        <w:trPr>
          <w:trHeight w:val="508"/>
        </w:trPr>
        <w:tc>
          <w:tcPr>
            <w:tcW w:w="1707" w:type="dxa"/>
            <w:tcBorders>
              <w:top w:val="single" w:sz="4" w:space="0" w:color="000000"/>
            </w:tcBorders>
          </w:tcPr>
          <w:p w14:paraId="22B4BEAA" w14:textId="77777777" w:rsidR="00066AF9" w:rsidRDefault="00193D40">
            <w:pPr>
              <w:pStyle w:val="TableParagraph"/>
              <w:spacing w:line="252" w:lineRule="exact"/>
              <w:ind w:left="67" w:right="246"/>
            </w:pPr>
            <w:r>
              <w:rPr>
                <w:spacing w:val="-2"/>
              </w:rPr>
              <w:t>Corrected Model</w:t>
            </w:r>
          </w:p>
        </w:tc>
        <w:tc>
          <w:tcPr>
            <w:tcW w:w="1971" w:type="dxa"/>
            <w:tcBorders>
              <w:top w:val="single" w:sz="4" w:space="0" w:color="000000"/>
            </w:tcBorders>
          </w:tcPr>
          <w:p w14:paraId="0B033F9A" w14:textId="77777777" w:rsidR="00066AF9" w:rsidRDefault="00193D40">
            <w:pPr>
              <w:pStyle w:val="TableParagraph"/>
              <w:spacing w:before="125"/>
              <w:ind w:left="49" w:right="3"/>
              <w:jc w:val="center"/>
            </w:pPr>
            <w:r>
              <w:rPr>
                <w:spacing w:val="-2"/>
              </w:rPr>
              <w:t>131.360</w:t>
            </w:r>
            <w:r>
              <w:rPr>
                <w:spacing w:val="-2"/>
                <w:vertAlign w:val="superscript"/>
              </w:rPr>
              <w:t>a</w:t>
            </w:r>
          </w:p>
        </w:tc>
        <w:tc>
          <w:tcPr>
            <w:tcW w:w="576" w:type="dxa"/>
            <w:tcBorders>
              <w:top w:val="single" w:sz="4" w:space="0" w:color="000000"/>
            </w:tcBorders>
          </w:tcPr>
          <w:p w14:paraId="16ABA122" w14:textId="77777777" w:rsidR="00066AF9" w:rsidRDefault="00193D40">
            <w:pPr>
              <w:pStyle w:val="TableParagraph"/>
              <w:spacing w:before="125"/>
              <w:ind w:left="61"/>
              <w:jc w:val="center"/>
            </w:pPr>
            <w:r>
              <w:rPr>
                <w:spacing w:val="-10"/>
              </w:rPr>
              <w:t>4</w:t>
            </w:r>
          </w:p>
        </w:tc>
        <w:tc>
          <w:tcPr>
            <w:tcW w:w="1121" w:type="dxa"/>
            <w:tcBorders>
              <w:top w:val="single" w:sz="4" w:space="0" w:color="000000"/>
            </w:tcBorders>
          </w:tcPr>
          <w:p w14:paraId="515152F1" w14:textId="77777777" w:rsidR="00066AF9" w:rsidRDefault="00193D40">
            <w:pPr>
              <w:pStyle w:val="TableParagraph"/>
              <w:spacing w:before="125"/>
              <w:ind w:left="4" w:right="1"/>
              <w:jc w:val="center"/>
            </w:pPr>
            <w:r>
              <w:rPr>
                <w:spacing w:val="-2"/>
              </w:rPr>
              <w:t>32.840</w:t>
            </w:r>
          </w:p>
        </w:tc>
        <w:tc>
          <w:tcPr>
            <w:tcW w:w="811" w:type="dxa"/>
            <w:tcBorders>
              <w:top w:val="single" w:sz="4" w:space="0" w:color="000000"/>
            </w:tcBorders>
          </w:tcPr>
          <w:p w14:paraId="37E7CD3B" w14:textId="77777777" w:rsidR="00066AF9" w:rsidRDefault="00193D40">
            <w:pPr>
              <w:pStyle w:val="TableParagraph"/>
              <w:spacing w:before="125"/>
              <w:ind w:left="88"/>
              <w:jc w:val="center"/>
            </w:pPr>
            <w:r>
              <w:rPr>
                <w:spacing w:val="-4"/>
              </w:rPr>
              <w:t>.115</w:t>
            </w:r>
          </w:p>
        </w:tc>
        <w:tc>
          <w:tcPr>
            <w:tcW w:w="669" w:type="dxa"/>
            <w:tcBorders>
              <w:top w:val="single" w:sz="4" w:space="0" w:color="000000"/>
            </w:tcBorders>
          </w:tcPr>
          <w:p w14:paraId="52B91691" w14:textId="77777777" w:rsidR="00066AF9" w:rsidRDefault="00193D40">
            <w:pPr>
              <w:pStyle w:val="TableParagraph"/>
              <w:spacing w:before="125"/>
              <w:ind w:left="59"/>
            </w:pPr>
            <w:r>
              <w:rPr>
                <w:spacing w:val="-4"/>
              </w:rPr>
              <w:t>.976</w:t>
            </w:r>
          </w:p>
        </w:tc>
        <w:tc>
          <w:tcPr>
            <w:tcW w:w="1647" w:type="dxa"/>
            <w:tcBorders>
              <w:top w:val="single" w:sz="4" w:space="0" w:color="000000"/>
            </w:tcBorders>
          </w:tcPr>
          <w:p w14:paraId="21A3931E" w14:textId="77777777" w:rsidR="00066AF9" w:rsidRDefault="00193D40">
            <w:pPr>
              <w:pStyle w:val="TableParagraph"/>
              <w:spacing w:before="125"/>
              <w:ind w:left="550"/>
            </w:pPr>
            <w:r>
              <w:rPr>
                <w:spacing w:val="-4"/>
              </w:rPr>
              <w:t>.011</w:t>
            </w:r>
          </w:p>
        </w:tc>
      </w:tr>
      <w:tr w:rsidR="00066AF9" w14:paraId="59CC23D3" w14:textId="77777777">
        <w:trPr>
          <w:trHeight w:val="253"/>
        </w:trPr>
        <w:tc>
          <w:tcPr>
            <w:tcW w:w="1707" w:type="dxa"/>
          </w:tcPr>
          <w:p w14:paraId="591D59A3" w14:textId="77777777" w:rsidR="00066AF9" w:rsidRDefault="00193D40">
            <w:pPr>
              <w:pStyle w:val="TableParagraph"/>
              <w:spacing w:line="233" w:lineRule="exact"/>
              <w:ind w:left="67"/>
            </w:pPr>
            <w:r>
              <w:rPr>
                <w:spacing w:val="-2"/>
              </w:rPr>
              <w:t>Intercept</w:t>
            </w:r>
          </w:p>
        </w:tc>
        <w:tc>
          <w:tcPr>
            <w:tcW w:w="1971" w:type="dxa"/>
          </w:tcPr>
          <w:p w14:paraId="5604B9CD" w14:textId="77777777" w:rsidR="00066AF9" w:rsidRDefault="00193D40">
            <w:pPr>
              <w:pStyle w:val="TableParagraph"/>
              <w:spacing w:line="233" w:lineRule="exact"/>
              <w:ind w:left="49" w:right="2"/>
              <w:jc w:val="center"/>
            </w:pPr>
            <w:r>
              <w:rPr>
                <w:spacing w:val="-2"/>
              </w:rPr>
              <w:t>6192.109</w:t>
            </w:r>
          </w:p>
        </w:tc>
        <w:tc>
          <w:tcPr>
            <w:tcW w:w="576" w:type="dxa"/>
          </w:tcPr>
          <w:p w14:paraId="0E58C36B" w14:textId="77777777" w:rsidR="00066AF9" w:rsidRDefault="00193D40">
            <w:pPr>
              <w:pStyle w:val="TableParagraph"/>
              <w:spacing w:line="233" w:lineRule="exact"/>
              <w:ind w:left="61"/>
              <w:jc w:val="center"/>
            </w:pPr>
            <w:r>
              <w:rPr>
                <w:spacing w:val="-10"/>
              </w:rPr>
              <w:t>1</w:t>
            </w:r>
          </w:p>
        </w:tc>
        <w:tc>
          <w:tcPr>
            <w:tcW w:w="1121" w:type="dxa"/>
          </w:tcPr>
          <w:p w14:paraId="7E4DA075" w14:textId="77777777" w:rsidR="00066AF9" w:rsidRDefault="00193D40">
            <w:pPr>
              <w:pStyle w:val="TableParagraph"/>
              <w:spacing w:line="233" w:lineRule="exact"/>
              <w:ind w:left="4" w:right="1"/>
              <w:jc w:val="center"/>
            </w:pPr>
            <w:r>
              <w:rPr>
                <w:spacing w:val="-2"/>
              </w:rPr>
              <w:t>6192.109</w:t>
            </w:r>
          </w:p>
        </w:tc>
        <w:tc>
          <w:tcPr>
            <w:tcW w:w="811" w:type="dxa"/>
          </w:tcPr>
          <w:p w14:paraId="03119860" w14:textId="77777777" w:rsidR="00066AF9" w:rsidRDefault="00193D40">
            <w:pPr>
              <w:pStyle w:val="TableParagraph"/>
              <w:spacing w:line="233" w:lineRule="exact"/>
              <w:ind w:left="88"/>
              <w:jc w:val="center"/>
            </w:pPr>
            <w:r>
              <w:rPr>
                <w:spacing w:val="-2"/>
              </w:rPr>
              <w:t>21.746</w:t>
            </w:r>
          </w:p>
        </w:tc>
        <w:tc>
          <w:tcPr>
            <w:tcW w:w="669" w:type="dxa"/>
          </w:tcPr>
          <w:p w14:paraId="550F55B1" w14:textId="77777777" w:rsidR="00066AF9" w:rsidRDefault="00193D40">
            <w:pPr>
              <w:pStyle w:val="TableParagraph"/>
              <w:spacing w:line="233" w:lineRule="exact"/>
              <w:ind w:left="59"/>
            </w:pPr>
            <w:r>
              <w:rPr>
                <w:spacing w:val="-4"/>
              </w:rPr>
              <w:t>.000</w:t>
            </w:r>
          </w:p>
        </w:tc>
        <w:tc>
          <w:tcPr>
            <w:tcW w:w="1647" w:type="dxa"/>
          </w:tcPr>
          <w:p w14:paraId="485757B2" w14:textId="77777777" w:rsidR="00066AF9" w:rsidRDefault="00193D40">
            <w:pPr>
              <w:pStyle w:val="TableParagraph"/>
              <w:spacing w:line="233" w:lineRule="exact"/>
              <w:ind w:left="550"/>
            </w:pPr>
            <w:r>
              <w:rPr>
                <w:spacing w:val="-4"/>
              </w:rPr>
              <w:t>.352</w:t>
            </w:r>
          </w:p>
        </w:tc>
      </w:tr>
      <w:tr w:rsidR="00066AF9" w14:paraId="5BC98249" w14:textId="77777777">
        <w:trPr>
          <w:trHeight w:val="253"/>
        </w:trPr>
        <w:tc>
          <w:tcPr>
            <w:tcW w:w="1707" w:type="dxa"/>
          </w:tcPr>
          <w:p w14:paraId="07873F88" w14:textId="77777777" w:rsidR="00066AF9" w:rsidRDefault="00193D40">
            <w:pPr>
              <w:pStyle w:val="TableParagraph"/>
              <w:spacing w:line="233" w:lineRule="exact"/>
              <w:ind w:left="67"/>
            </w:pPr>
            <w:proofErr w:type="spellStart"/>
            <w:r>
              <w:rPr>
                <w:spacing w:val="-2"/>
              </w:rPr>
              <w:t>Pret-</w:t>
            </w:r>
            <w:r>
              <w:rPr>
                <w:spacing w:val="-4"/>
              </w:rPr>
              <w:t>DPsy</w:t>
            </w:r>
            <w:proofErr w:type="spellEnd"/>
          </w:p>
        </w:tc>
        <w:tc>
          <w:tcPr>
            <w:tcW w:w="1971" w:type="dxa"/>
          </w:tcPr>
          <w:p w14:paraId="6A9CEAC4" w14:textId="77777777" w:rsidR="00066AF9" w:rsidRDefault="00193D40">
            <w:pPr>
              <w:pStyle w:val="TableParagraph"/>
              <w:spacing w:line="233" w:lineRule="exact"/>
              <w:ind w:left="49" w:right="2"/>
              <w:jc w:val="center"/>
            </w:pPr>
            <w:r>
              <w:rPr>
                <w:spacing w:val="-2"/>
              </w:rPr>
              <w:t>11.043</w:t>
            </w:r>
          </w:p>
        </w:tc>
        <w:tc>
          <w:tcPr>
            <w:tcW w:w="576" w:type="dxa"/>
          </w:tcPr>
          <w:p w14:paraId="20E76168" w14:textId="77777777" w:rsidR="00066AF9" w:rsidRDefault="00193D40">
            <w:pPr>
              <w:pStyle w:val="TableParagraph"/>
              <w:spacing w:line="233" w:lineRule="exact"/>
              <w:ind w:left="61"/>
              <w:jc w:val="center"/>
            </w:pPr>
            <w:r>
              <w:rPr>
                <w:spacing w:val="-10"/>
              </w:rPr>
              <w:t>1</w:t>
            </w:r>
          </w:p>
        </w:tc>
        <w:tc>
          <w:tcPr>
            <w:tcW w:w="1121" w:type="dxa"/>
          </w:tcPr>
          <w:p w14:paraId="6790A473" w14:textId="77777777" w:rsidR="00066AF9" w:rsidRDefault="00193D40">
            <w:pPr>
              <w:pStyle w:val="TableParagraph"/>
              <w:spacing w:line="233" w:lineRule="exact"/>
              <w:ind w:left="4" w:right="1"/>
              <w:jc w:val="center"/>
            </w:pPr>
            <w:r>
              <w:rPr>
                <w:spacing w:val="-2"/>
              </w:rPr>
              <w:t>11.043</w:t>
            </w:r>
          </w:p>
        </w:tc>
        <w:tc>
          <w:tcPr>
            <w:tcW w:w="811" w:type="dxa"/>
          </w:tcPr>
          <w:p w14:paraId="3301CF88" w14:textId="77777777" w:rsidR="00066AF9" w:rsidRDefault="00193D40">
            <w:pPr>
              <w:pStyle w:val="TableParagraph"/>
              <w:spacing w:line="233" w:lineRule="exact"/>
              <w:ind w:left="88"/>
              <w:jc w:val="center"/>
            </w:pPr>
            <w:r>
              <w:rPr>
                <w:spacing w:val="-4"/>
              </w:rPr>
              <w:t>.039</w:t>
            </w:r>
          </w:p>
        </w:tc>
        <w:tc>
          <w:tcPr>
            <w:tcW w:w="669" w:type="dxa"/>
          </w:tcPr>
          <w:p w14:paraId="678362A1" w14:textId="77777777" w:rsidR="00066AF9" w:rsidRDefault="00193D40">
            <w:pPr>
              <w:pStyle w:val="TableParagraph"/>
              <w:spacing w:line="233" w:lineRule="exact"/>
              <w:ind w:left="59"/>
            </w:pPr>
            <w:r>
              <w:rPr>
                <w:spacing w:val="-4"/>
              </w:rPr>
              <w:t>.845</w:t>
            </w:r>
          </w:p>
        </w:tc>
        <w:tc>
          <w:tcPr>
            <w:tcW w:w="1647" w:type="dxa"/>
          </w:tcPr>
          <w:p w14:paraId="366BAC9B" w14:textId="77777777" w:rsidR="00066AF9" w:rsidRDefault="00193D40">
            <w:pPr>
              <w:pStyle w:val="TableParagraph"/>
              <w:spacing w:line="233" w:lineRule="exact"/>
              <w:ind w:left="550"/>
            </w:pPr>
            <w:r>
              <w:rPr>
                <w:spacing w:val="-4"/>
              </w:rPr>
              <w:t>.001</w:t>
            </w:r>
          </w:p>
        </w:tc>
      </w:tr>
      <w:tr w:rsidR="00066AF9" w14:paraId="55826BB9" w14:textId="77777777">
        <w:trPr>
          <w:trHeight w:val="253"/>
        </w:trPr>
        <w:tc>
          <w:tcPr>
            <w:tcW w:w="1707" w:type="dxa"/>
          </w:tcPr>
          <w:p w14:paraId="5C980B67" w14:textId="77777777" w:rsidR="00066AF9" w:rsidRDefault="00193D40">
            <w:pPr>
              <w:pStyle w:val="TableParagraph"/>
              <w:spacing w:line="233" w:lineRule="exact"/>
              <w:ind w:left="67"/>
              <w:rPr>
                <w:b/>
              </w:rPr>
            </w:pPr>
            <w:r>
              <w:rPr>
                <w:b/>
                <w:spacing w:val="-2"/>
              </w:rPr>
              <w:t>Method</w:t>
            </w:r>
          </w:p>
        </w:tc>
        <w:tc>
          <w:tcPr>
            <w:tcW w:w="1971" w:type="dxa"/>
          </w:tcPr>
          <w:p w14:paraId="4FFA42F0" w14:textId="77777777" w:rsidR="00066AF9" w:rsidRDefault="00193D40">
            <w:pPr>
              <w:pStyle w:val="TableParagraph"/>
              <w:spacing w:line="233" w:lineRule="exact"/>
              <w:ind w:left="49" w:right="2"/>
              <w:jc w:val="center"/>
              <w:rPr>
                <w:b/>
              </w:rPr>
            </w:pPr>
            <w:r>
              <w:rPr>
                <w:b/>
                <w:spacing w:val="-2"/>
              </w:rPr>
              <w:t>95.849</w:t>
            </w:r>
          </w:p>
        </w:tc>
        <w:tc>
          <w:tcPr>
            <w:tcW w:w="576" w:type="dxa"/>
          </w:tcPr>
          <w:p w14:paraId="4EE6C6D4" w14:textId="77777777" w:rsidR="00066AF9" w:rsidRDefault="00193D40">
            <w:pPr>
              <w:pStyle w:val="TableParagraph"/>
              <w:spacing w:line="233" w:lineRule="exact"/>
              <w:ind w:left="61"/>
              <w:jc w:val="center"/>
              <w:rPr>
                <w:b/>
              </w:rPr>
            </w:pPr>
            <w:r>
              <w:rPr>
                <w:b/>
                <w:spacing w:val="-10"/>
              </w:rPr>
              <w:t>1</w:t>
            </w:r>
          </w:p>
        </w:tc>
        <w:tc>
          <w:tcPr>
            <w:tcW w:w="1121" w:type="dxa"/>
          </w:tcPr>
          <w:p w14:paraId="0666A476" w14:textId="77777777" w:rsidR="00066AF9" w:rsidRDefault="00193D40">
            <w:pPr>
              <w:pStyle w:val="TableParagraph"/>
              <w:spacing w:line="233" w:lineRule="exact"/>
              <w:ind w:left="4" w:right="1"/>
              <w:jc w:val="center"/>
              <w:rPr>
                <w:b/>
              </w:rPr>
            </w:pPr>
            <w:r>
              <w:rPr>
                <w:b/>
                <w:spacing w:val="-2"/>
              </w:rPr>
              <w:t>95.849</w:t>
            </w:r>
          </w:p>
        </w:tc>
        <w:tc>
          <w:tcPr>
            <w:tcW w:w="811" w:type="dxa"/>
          </w:tcPr>
          <w:p w14:paraId="2ABFF67F" w14:textId="77777777" w:rsidR="00066AF9" w:rsidRDefault="00193D40">
            <w:pPr>
              <w:pStyle w:val="TableParagraph"/>
              <w:spacing w:line="233" w:lineRule="exact"/>
              <w:ind w:left="88"/>
              <w:jc w:val="center"/>
              <w:rPr>
                <w:b/>
              </w:rPr>
            </w:pPr>
            <w:r>
              <w:rPr>
                <w:b/>
                <w:spacing w:val="-4"/>
              </w:rPr>
              <w:t>.337</w:t>
            </w:r>
          </w:p>
        </w:tc>
        <w:tc>
          <w:tcPr>
            <w:tcW w:w="669" w:type="dxa"/>
          </w:tcPr>
          <w:p w14:paraId="21601F62" w14:textId="77777777" w:rsidR="00066AF9" w:rsidRDefault="00193D40">
            <w:pPr>
              <w:pStyle w:val="TableParagraph"/>
              <w:spacing w:line="233" w:lineRule="exact"/>
              <w:ind w:left="59"/>
              <w:rPr>
                <w:b/>
              </w:rPr>
            </w:pPr>
            <w:r>
              <w:rPr>
                <w:b/>
                <w:spacing w:val="-4"/>
              </w:rPr>
              <w:t>.565</w:t>
            </w:r>
          </w:p>
        </w:tc>
        <w:tc>
          <w:tcPr>
            <w:tcW w:w="1647" w:type="dxa"/>
          </w:tcPr>
          <w:p w14:paraId="7FA0C3BF" w14:textId="77777777" w:rsidR="00066AF9" w:rsidRDefault="00193D40">
            <w:pPr>
              <w:pStyle w:val="TableParagraph"/>
              <w:spacing w:line="233" w:lineRule="exact"/>
              <w:ind w:left="550"/>
              <w:rPr>
                <w:b/>
              </w:rPr>
            </w:pPr>
            <w:r>
              <w:rPr>
                <w:b/>
                <w:spacing w:val="-4"/>
              </w:rPr>
              <w:t>.000</w:t>
            </w:r>
          </w:p>
        </w:tc>
      </w:tr>
      <w:tr w:rsidR="00066AF9" w14:paraId="046D5C72" w14:textId="77777777">
        <w:trPr>
          <w:trHeight w:val="252"/>
        </w:trPr>
        <w:tc>
          <w:tcPr>
            <w:tcW w:w="1707" w:type="dxa"/>
          </w:tcPr>
          <w:p w14:paraId="076B836F" w14:textId="77777777" w:rsidR="00066AF9" w:rsidRDefault="00193D40">
            <w:pPr>
              <w:pStyle w:val="TableParagraph"/>
              <w:spacing w:line="232" w:lineRule="exact"/>
              <w:ind w:left="67"/>
            </w:pPr>
            <w:r>
              <w:rPr>
                <w:spacing w:val="-2"/>
              </w:rPr>
              <w:t>Gender</w:t>
            </w:r>
          </w:p>
        </w:tc>
        <w:tc>
          <w:tcPr>
            <w:tcW w:w="1971" w:type="dxa"/>
          </w:tcPr>
          <w:p w14:paraId="429DEA07" w14:textId="77777777" w:rsidR="00066AF9" w:rsidRDefault="00193D40">
            <w:pPr>
              <w:pStyle w:val="TableParagraph"/>
              <w:spacing w:line="232" w:lineRule="exact"/>
              <w:ind w:left="49" w:right="2"/>
              <w:jc w:val="center"/>
            </w:pPr>
            <w:r>
              <w:rPr>
                <w:spacing w:val="-4"/>
              </w:rPr>
              <w:t>.363</w:t>
            </w:r>
          </w:p>
        </w:tc>
        <w:tc>
          <w:tcPr>
            <w:tcW w:w="576" w:type="dxa"/>
          </w:tcPr>
          <w:p w14:paraId="3F27EAEE" w14:textId="77777777" w:rsidR="00066AF9" w:rsidRDefault="00193D40">
            <w:pPr>
              <w:pStyle w:val="TableParagraph"/>
              <w:spacing w:line="232" w:lineRule="exact"/>
              <w:ind w:left="61"/>
              <w:jc w:val="center"/>
            </w:pPr>
            <w:r>
              <w:rPr>
                <w:spacing w:val="-10"/>
              </w:rPr>
              <w:t>1</w:t>
            </w:r>
          </w:p>
        </w:tc>
        <w:tc>
          <w:tcPr>
            <w:tcW w:w="1121" w:type="dxa"/>
          </w:tcPr>
          <w:p w14:paraId="796C84E0" w14:textId="77777777" w:rsidR="00066AF9" w:rsidRDefault="00193D40">
            <w:pPr>
              <w:pStyle w:val="TableParagraph"/>
              <w:spacing w:line="232" w:lineRule="exact"/>
              <w:ind w:left="4"/>
              <w:jc w:val="center"/>
            </w:pPr>
            <w:r>
              <w:rPr>
                <w:spacing w:val="-4"/>
              </w:rPr>
              <w:t>.363</w:t>
            </w:r>
          </w:p>
        </w:tc>
        <w:tc>
          <w:tcPr>
            <w:tcW w:w="811" w:type="dxa"/>
          </w:tcPr>
          <w:p w14:paraId="53326C1A" w14:textId="77777777" w:rsidR="00066AF9" w:rsidRDefault="00193D40">
            <w:pPr>
              <w:pStyle w:val="TableParagraph"/>
              <w:spacing w:line="232" w:lineRule="exact"/>
              <w:ind w:left="88"/>
              <w:jc w:val="center"/>
            </w:pPr>
            <w:r>
              <w:rPr>
                <w:spacing w:val="-4"/>
              </w:rPr>
              <w:t>.001</w:t>
            </w:r>
          </w:p>
        </w:tc>
        <w:tc>
          <w:tcPr>
            <w:tcW w:w="669" w:type="dxa"/>
          </w:tcPr>
          <w:p w14:paraId="5069FC7C" w14:textId="77777777" w:rsidR="00066AF9" w:rsidRDefault="00193D40">
            <w:pPr>
              <w:pStyle w:val="TableParagraph"/>
              <w:spacing w:line="232" w:lineRule="exact"/>
              <w:ind w:left="59"/>
            </w:pPr>
            <w:r>
              <w:rPr>
                <w:spacing w:val="-4"/>
              </w:rPr>
              <w:t>.972</w:t>
            </w:r>
          </w:p>
        </w:tc>
        <w:tc>
          <w:tcPr>
            <w:tcW w:w="1647" w:type="dxa"/>
          </w:tcPr>
          <w:p w14:paraId="0D07EF20" w14:textId="77777777" w:rsidR="00066AF9" w:rsidRDefault="00193D40">
            <w:pPr>
              <w:pStyle w:val="TableParagraph"/>
              <w:spacing w:line="232" w:lineRule="exact"/>
              <w:ind w:left="550"/>
            </w:pPr>
            <w:r>
              <w:rPr>
                <w:spacing w:val="-4"/>
              </w:rPr>
              <w:t>.000</w:t>
            </w:r>
          </w:p>
        </w:tc>
      </w:tr>
      <w:tr w:rsidR="00066AF9" w14:paraId="01AF83E0" w14:textId="77777777">
        <w:trPr>
          <w:trHeight w:val="506"/>
        </w:trPr>
        <w:tc>
          <w:tcPr>
            <w:tcW w:w="1707" w:type="dxa"/>
          </w:tcPr>
          <w:p w14:paraId="72802F44" w14:textId="77777777" w:rsidR="00066AF9" w:rsidRDefault="00193D40">
            <w:pPr>
              <w:pStyle w:val="TableParagraph"/>
              <w:spacing w:line="248" w:lineRule="exact"/>
              <w:ind w:left="67"/>
            </w:pPr>
            <w:r>
              <w:t>Method</w:t>
            </w:r>
            <w:r>
              <w:rPr>
                <w:spacing w:val="-3"/>
              </w:rPr>
              <w:t xml:space="preserve"> </w:t>
            </w:r>
            <w:r>
              <w:rPr>
                <w:spacing w:val="-10"/>
              </w:rPr>
              <w:t>*</w:t>
            </w:r>
          </w:p>
          <w:p w14:paraId="3AA24A33" w14:textId="77777777" w:rsidR="00066AF9" w:rsidRDefault="00193D40">
            <w:pPr>
              <w:pStyle w:val="TableParagraph"/>
              <w:spacing w:before="1" w:line="237" w:lineRule="exact"/>
              <w:ind w:left="67"/>
            </w:pPr>
            <w:r>
              <w:rPr>
                <w:spacing w:val="-2"/>
              </w:rPr>
              <w:t>Gender</w:t>
            </w:r>
          </w:p>
        </w:tc>
        <w:tc>
          <w:tcPr>
            <w:tcW w:w="1971" w:type="dxa"/>
          </w:tcPr>
          <w:p w14:paraId="7F056229" w14:textId="77777777" w:rsidR="00066AF9" w:rsidRDefault="00193D40">
            <w:pPr>
              <w:pStyle w:val="TableParagraph"/>
              <w:spacing w:before="122"/>
              <w:ind w:left="49" w:right="2"/>
              <w:jc w:val="center"/>
            </w:pPr>
            <w:r>
              <w:rPr>
                <w:spacing w:val="-4"/>
              </w:rPr>
              <w:t>.212</w:t>
            </w:r>
          </w:p>
        </w:tc>
        <w:tc>
          <w:tcPr>
            <w:tcW w:w="576" w:type="dxa"/>
          </w:tcPr>
          <w:p w14:paraId="0C93C4B8" w14:textId="77777777" w:rsidR="00066AF9" w:rsidRDefault="00193D40">
            <w:pPr>
              <w:pStyle w:val="TableParagraph"/>
              <w:spacing w:before="122"/>
              <w:ind w:left="61"/>
              <w:jc w:val="center"/>
            </w:pPr>
            <w:r>
              <w:rPr>
                <w:spacing w:val="-10"/>
              </w:rPr>
              <w:t>1</w:t>
            </w:r>
          </w:p>
        </w:tc>
        <w:tc>
          <w:tcPr>
            <w:tcW w:w="1121" w:type="dxa"/>
          </w:tcPr>
          <w:p w14:paraId="1BEE8A35" w14:textId="77777777" w:rsidR="00066AF9" w:rsidRDefault="00193D40">
            <w:pPr>
              <w:pStyle w:val="TableParagraph"/>
              <w:spacing w:before="122"/>
              <w:ind w:left="4"/>
              <w:jc w:val="center"/>
            </w:pPr>
            <w:r>
              <w:rPr>
                <w:spacing w:val="-4"/>
              </w:rPr>
              <w:t>.212</w:t>
            </w:r>
          </w:p>
        </w:tc>
        <w:tc>
          <w:tcPr>
            <w:tcW w:w="811" w:type="dxa"/>
          </w:tcPr>
          <w:p w14:paraId="2938D20C" w14:textId="77777777" w:rsidR="00066AF9" w:rsidRDefault="00193D40">
            <w:pPr>
              <w:pStyle w:val="TableParagraph"/>
              <w:spacing w:before="122"/>
              <w:ind w:left="88"/>
              <w:jc w:val="center"/>
            </w:pPr>
            <w:r>
              <w:rPr>
                <w:spacing w:val="-4"/>
              </w:rPr>
              <w:t>.001</w:t>
            </w:r>
          </w:p>
        </w:tc>
        <w:tc>
          <w:tcPr>
            <w:tcW w:w="669" w:type="dxa"/>
          </w:tcPr>
          <w:p w14:paraId="03DED215" w14:textId="77777777" w:rsidR="00066AF9" w:rsidRDefault="00193D40">
            <w:pPr>
              <w:pStyle w:val="TableParagraph"/>
              <w:spacing w:before="122"/>
              <w:ind w:left="59"/>
            </w:pPr>
            <w:r>
              <w:rPr>
                <w:spacing w:val="-4"/>
              </w:rPr>
              <w:t>.978</w:t>
            </w:r>
          </w:p>
        </w:tc>
        <w:tc>
          <w:tcPr>
            <w:tcW w:w="1647" w:type="dxa"/>
          </w:tcPr>
          <w:p w14:paraId="162E1A31" w14:textId="77777777" w:rsidR="00066AF9" w:rsidRDefault="00193D40">
            <w:pPr>
              <w:pStyle w:val="TableParagraph"/>
              <w:spacing w:before="122"/>
              <w:ind w:left="550"/>
            </w:pPr>
            <w:r>
              <w:rPr>
                <w:spacing w:val="-4"/>
              </w:rPr>
              <w:t>.000</w:t>
            </w:r>
          </w:p>
        </w:tc>
      </w:tr>
      <w:tr w:rsidR="00066AF9" w14:paraId="6EFD87EE" w14:textId="77777777">
        <w:trPr>
          <w:trHeight w:val="253"/>
        </w:trPr>
        <w:tc>
          <w:tcPr>
            <w:tcW w:w="1707" w:type="dxa"/>
          </w:tcPr>
          <w:p w14:paraId="4562D316" w14:textId="77777777" w:rsidR="00066AF9" w:rsidRDefault="00193D40">
            <w:pPr>
              <w:pStyle w:val="TableParagraph"/>
              <w:spacing w:line="233" w:lineRule="exact"/>
              <w:ind w:left="67"/>
            </w:pPr>
            <w:r>
              <w:rPr>
                <w:spacing w:val="-2"/>
              </w:rPr>
              <w:t>Error</w:t>
            </w:r>
          </w:p>
        </w:tc>
        <w:tc>
          <w:tcPr>
            <w:tcW w:w="1971" w:type="dxa"/>
          </w:tcPr>
          <w:p w14:paraId="7B48BAFF" w14:textId="77777777" w:rsidR="00066AF9" w:rsidRDefault="00193D40">
            <w:pPr>
              <w:pStyle w:val="TableParagraph"/>
              <w:spacing w:line="233" w:lineRule="exact"/>
              <w:ind w:left="49" w:right="2"/>
              <w:jc w:val="center"/>
            </w:pPr>
            <w:r>
              <w:rPr>
                <w:spacing w:val="-2"/>
              </w:rPr>
              <w:t>11389.840</w:t>
            </w:r>
          </w:p>
        </w:tc>
        <w:tc>
          <w:tcPr>
            <w:tcW w:w="576" w:type="dxa"/>
          </w:tcPr>
          <w:p w14:paraId="303ACED6" w14:textId="77777777" w:rsidR="00066AF9" w:rsidRDefault="00193D40">
            <w:pPr>
              <w:pStyle w:val="TableParagraph"/>
              <w:spacing w:line="233" w:lineRule="exact"/>
              <w:ind w:left="61"/>
              <w:jc w:val="center"/>
            </w:pPr>
            <w:r>
              <w:rPr>
                <w:spacing w:val="-5"/>
              </w:rPr>
              <w:t>40</w:t>
            </w:r>
          </w:p>
        </w:tc>
        <w:tc>
          <w:tcPr>
            <w:tcW w:w="1121" w:type="dxa"/>
          </w:tcPr>
          <w:p w14:paraId="5B1DA781" w14:textId="77777777" w:rsidR="00066AF9" w:rsidRDefault="00193D40">
            <w:pPr>
              <w:pStyle w:val="TableParagraph"/>
              <w:spacing w:line="233" w:lineRule="exact"/>
              <w:ind w:left="4" w:right="1"/>
              <w:jc w:val="center"/>
            </w:pPr>
            <w:r>
              <w:rPr>
                <w:spacing w:val="-2"/>
              </w:rPr>
              <w:t>284.746</w:t>
            </w:r>
          </w:p>
        </w:tc>
        <w:tc>
          <w:tcPr>
            <w:tcW w:w="811" w:type="dxa"/>
          </w:tcPr>
          <w:p w14:paraId="1BAFEFCF" w14:textId="77777777" w:rsidR="00066AF9" w:rsidRDefault="00066AF9">
            <w:pPr>
              <w:pStyle w:val="TableParagraph"/>
              <w:rPr>
                <w:sz w:val="18"/>
              </w:rPr>
            </w:pPr>
          </w:p>
        </w:tc>
        <w:tc>
          <w:tcPr>
            <w:tcW w:w="669" w:type="dxa"/>
          </w:tcPr>
          <w:p w14:paraId="478F99E9" w14:textId="77777777" w:rsidR="00066AF9" w:rsidRDefault="00066AF9">
            <w:pPr>
              <w:pStyle w:val="TableParagraph"/>
              <w:rPr>
                <w:sz w:val="18"/>
              </w:rPr>
            </w:pPr>
          </w:p>
        </w:tc>
        <w:tc>
          <w:tcPr>
            <w:tcW w:w="1647" w:type="dxa"/>
          </w:tcPr>
          <w:p w14:paraId="6B1064F2" w14:textId="77777777" w:rsidR="00066AF9" w:rsidRDefault="00066AF9">
            <w:pPr>
              <w:pStyle w:val="TableParagraph"/>
              <w:rPr>
                <w:sz w:val="18"/>
              </w:rPr>
            </w:pPr>
          </w:p>
        </w:tc>
      </w:tr>
      <w:tr w:rsidR="00066AF9" w14:paraId="7383C068" w14:textId="77777777">
        <w:trPr>
          <w:trHeight w:val="253"/>
        </w:trPr>
        <w:tc>
          <w:tcPr>
            <w:tcW w:w="1707" w:type="dxa"/>
          </w:tcPr>
          <w:p w14:paraId="0F54A495" w14:textId="77777777" w:rsidR="00066AF9" w:rsidRDefault="00193D40">
            <w:pPr>
              <w:pStyle w:val="TableParagraph"/>
              <w:spacing w:line="233" w:lineRule="exact"/>
              <w:ind w:left="67"/>
            </w:pPr>
            <w:r>
              <w:rPr>
                <w:spacing w:val="-2"/>
              </w:rPr>
              <w:t>Total</w:t>
            </w:r>
          </w:p>
        </w:tc>
        <w:tc>
          <w:tcPr>
            <w:tcW w:w="1971" w:type="dxa"/>
          </w:tcPr>
          <w:p w14:paraId="3D3AA9FE" w14:textId="77777777" w:rsidR="00066AF9" w:rsidRDefault="00193D40">
            <w:pPr>
              <w:pStyle w:val="TableParagraph"/>
              <w:spacing w:line="233" w:lineRule="exact"/>
              <w:ind w:left="49"/>
              <w:jc w:val="center"/>
            </w:pPr>
            <w:r>
              <w:rPr>
                <w:spacing w:val="-2"/>
              </w:rPr>
              <w:t>200478.000</w:t>
            </w:r>
          </w:p>
        </w:tc>
        <w:tc>
          <w:tcPr>
            <w:tcW w:w="576" w:type="dxa"/>
          </w:tcPr>
          <w:p w14:paraId="0E984227" w14:textId="77777777" w:rsidR="00066AF9" w:rsidRDefault="00193D40">
            <w:pPr>
              <w:pStyle w:val="TableParagraph"/>
              <w:spacing w:line="233" w:lineRule="exact"/>
              <w:ind w:left="61"/>
              <w:jc w:val="center"/>
            </w:pPr>
            <w:r>
              <w:rPr>
                <w:spacing w:val="-5"/>
              </w:rPr>
              <w:t>45</w:t>
            </w:r>
          </w:p>
        </w:tc>
        <w:tc>
          <w:tcPr>
            <w:tcW w:w="1121" w:type="dxa"/>
          </w:tcPr>
          <w:p w14:paraId="022E9396" w14:textId="77777777" w:rsidR="00066AF9" w:rsidRDefault="00066AF9">
            <w:pPr>
              <w:pStyle w:val="TableParagraph"/>
              <w:rPr>
                <w:sz w:val="18"/>
              </w:rPr>
            </w:pPr>
          </w:p>
        </w:tc>
        <w:tc>
          <w:tcPr>
            <w:tcW w:w="811" w:type="dxa"/>
          </w:tcPr>
          <w:p w14:paraId="4FE0848F" w14:textId="77777777" w:rsidR="00066AF9" w:rsidRDefault="00066AF9">
            <w:pPr>
              <w:pStyle w:val="TableParagraph"/>
              <w:rPr>
                <w:sz w:val="18"/>
              </w:rPr>
            </w:pPr>
          </w:p>
        </w:tc>
        <w:tc>
          <w:tcPr>
            <w:tcW w:w="669" w:type="dxa"/>
          </w:tcPr>
          <w:p w14:paraId="734A3C16" w14:textId="77777777" w:rsidR="00066AF9" w:rsidRDefault="00066AF9">
            <w:pPr>
              <w:pStyle w:val="TableParagraph"/>
              <w:rPr>
                <w:sz w:val="18"/>
              </w:rPr>
            </w:pPr>
          </w:p>
        </w:tc>
        <w:tc>
          <w:tcPr>
            <w:tcW w:w="1647" w:type="dxa"/>
          </w:tcPr>
          <w:p w14:paraId="01F01C8B" w14:textId="77777777" w:rsidR="00066AF9" w:rsidRDefault="00066AF9">
            <w:pPr>
              <w:pStyle w:val="TableParagraph"/>
              <w:rPr>
                <w:sz w:val="18"/>
              </w:rPr>
            </w:pPr>
          </w:p>
        </w:tc>
      </w:tr>
      <w:tr w:rsidR="00066AF9" w14:paraId="4D811DE8" w14:textId="77777777">
        <w:trPr>
          <w:trHeight w:val="502"/>
        </w:trPr>
        <w:tc>
          <w:tcPr>
            <w:tcW w:w="1707" w:type="dxa"/>
            <w:tcBorders>
              <w:bottom w:val="single" w:sz="4" w:space="0" w:color="000000"/>
            </w:tcBorders>
          </w:tcPr>
          <w:p w14:paraId="207953AA" w14:textId="77777777" w:rsidR="00066AF9" w:rsidRDefault="00193D40">
            <w:pPr>
              <w:pStyle w:val="TableParagraph"/>
              <w:spacing w:line="248" w:lineRule="exact"/>
              <w:ind w:left="67"/>
            </w:pPr>
            <w:r>
              <w:t>Corrected</w:t>
            </w:r>
            <w:r>
              <w:rPr>
                <w:spacing w:val="-4"/>
              </w:rPr>
              <w:t xml:space="preserve"> </w:t>
            </w:r>
            <w:r>
              <w:rPr>
                <w:spacing w:val="-2"/>
              </w:rPr>
              <w:t>Total</w:t>
            </w:r>
          </w:p>
        </w:tc>
        <w:tc>
          <w:tcPr>
            <w:tcW w:w="1971" w:type="dxa"/>
            <w:tcBorders>
              <w:bottom w:val="single" w:sz="4" w:space="0" w:color="000000"/>
            </w:tcBorders>
          </w:tcPr>
          <w:p w14:paraId="698B714E" w14:textId="77777777" w:rsidR="00066AF9" w:rsidRDefault="00193D40">
            <w:pPr>
              <w:pStyle w:val="TableParagraph"/>
              <w:spacing w:line="248" w:lineRule="exact"/>
              <w:ind w:left="49" w:right="2"/>
              <w:jc w:val="center"/>
            </w:pPr>
            <w:r>
              <w:rPr>
                <w:spacing w:val="-2"/>
              </w:rPr>
              <w:t>11521.200</w:t>
            </w:r>
          </w:p>
        </w:tc>
        <w:tc>
          <w:tcPr>
            <w:tcW w:w="576" w:type="dxa"/>
            <w:tcBorders>
              <w:bottom w:val="single" w:sz="4" w:space="0" w:color="000000"/>
            </w:tcBorders>
          </w:tcPr>
          <w:p w14:paraId="2586A14B" w14:textId="77777777" w:rsidR="00066AF9" w:rsidRDefault="00193D40">
            <w:pPr>
              <w:pStyle w:val="TableParagraph"/>
              <w:spacing w:line="248" w:lineRule="exact"/>
              <w:ind w:left="61"/>
              <w:jc w:val="center"/>
            </w:pPr>
            <w:r>
              <w:rPr>
                <w:spacing w:val="-5"/>
              </w:rPr>
              <w:t>44</w:t>
            </w:r>
          </w:p>
        </w:tc>
        <w:tc>
          <w:tcPr>
            <w:tcW w:w="1121" w:type="dxa"/>
            <w:tcBorders>
              <w:bottom w:val="single" w:sz="4" w:space="0" w:color="000000"/>
            </w:tcBorders>
          </w:tcPr>
          <w:p w14:paraId="38E67990" w14:textId="77777777" w:rsidR="00066AF9" w:rsidRDefault="00066AF9">
            <w:pPr>
              <w:pStyle w:val="TableParagraph"/>
            </w:pPr>
          </w:p>
        </w:tc>
        <w:tc>
          <w:tcPr>
            <w:tcW w:w="811" w:type="dxa"/>
            <w:tcBorders>
              <w:bottom w:val="single" w:sz="4" w:space="0" w:color="000000"/>
            </w:tcBorders>
          </w:tcPr>
          <w:p w14:paraId="7CD24F71" w14:textId="77777777" w:rsidR="00066AF9" w:rsidRDefault="00066AF9">
            <w:pPr>
              <w:pStyle w:val="TableParagraph"/>
            </w:pPr>
          </w:p>
        </w:tc>
        <w:tc>
          <w:tcPr>
            <w:tcW w:w="669" w:type="dxa"/>
            <w:tcBorders>
              <w:bottom w:val="single" w:sz="4" w:space="0" w:color="000000"/>
            </w:tcBorders>
          </w:tcPr>
          <w:p w14:paraId="2B3EA2DB" w14:textId="77777777" w:rsidR="00066AF9" w:rsidRDefault="00066AF9">
            <w:pPr>
              <w:pStyle w:val="TableParagraph"/>
            </w:pPr>
          </w:p>
        </w:tc>
        <w:tc>
          <w:tcPr>
            <w:tcW w:w="1647" w:type="dxa"/>
            <w:tcBorders>
              <w:bottom w:val="single" w:sz="4" w:space="0" w:color="000000"/>
            </w:tcBorders>
          </w:tcPr>
          <w:p w14:paraId="1CFA6854" w14:textId="77777777" w:rsidR="00066AF9" w:rsidRDefault="00066AF9">
            <w:pPr>
              <w:pStyle w:val="TableParagraph"/>
            </w:pPr>
          </w:p>
        </w:tc>
      </w:tr>
    </w:tbl>
    <w:p w14:paraId="6D651A61" w14:textId="77777777" w:rsidR="00066AF9" w:rsidRDefault="00193D40">
      <w:pPr>
        <w:spacing w:before="4"/>
        <w:ind w:left="72"/>
        <w:jc w:val="both"/>
        <w:rPr>
          <w:b/>
          <w:sz w:val="20"/>
        </w:rPr>
      </w:pPr>
      <w:r>
        <w:rPr>
          <w:b/>
          <w:sz w:val="20"/>
        </w:rPr>
        <w:t>R</w:t>
      </w:r>
      <w:r>
        <w:rPr>
          <w:b/>
          <w:spacing w:val="-5"/>
          <w:sz w:val="20"/>
        </w:rPr>
        <w:t xml:space="preserve"> </w:t>
      </w:r>
      <w:r>
        <w:rPr>
          <w:b/>
          <w:sz w:val="20"/>
        </w:rPr>
        <w:t>Squared</w:t>
      </w:r>
      <w:r>
        <w:rPr>
          <w:b/>
          <w:spacing w:val="-6"/>
          <w:sz w:val="20"/>
        </w:rPr>
        <w:t xml:space="preserve"> </w:t>
      </w:r>
      <w:r>
        <w:rPr>
          <w:b/>
          <w:sz w:val="20"/>
        </w:rPr>
        <w:t>=</w:t>
      </w:r>
      <w:r>
        <w:rPr>
          <w:b/>
          <w:spacing w:val="-6"/>
          <w:sz w:val="20"/>
        </w:rPr>
        <w:t xml:space="preserve"> </w:t>
      </w:r>
      <w:r>
        <w:rPr>
          <w:b/>
          <w:sz w:val="20"/>
        </w:rPr>
        <w:t>.011</w:t>
      </w:r>
      <w:r>
        <w:rPr>
          <w:b/>
          <w:spacing w:val="-3"/>
          <w:sz w:val="20"/>
        </w:rPr>
        <w:t xml:space="preserve"> </w:t>
      </w:r>
      <w:r>
        <w:rPr>
          <w:b/>
          <w:sz w:val="20"/>
        </w:rPr>
        <w:t>(Adjusted</w:t>
      </w:r>
      <w:r>
        <w:rPr>
          <w:b/>
          <w:spacing w:val="-3"/>
          <w:sz w:val="20"/>
        </w:rPr>
        <w:t xml:space="preserve"> </w:t>
      </w:r>
      <w:r>
        <w:rPr>
          <w:b/>
          <w:sz w:val="20"/>
        </w:rPr>
        <w:t>R</w:t>
      </w:r>
      <w:r>
        <w:rPr>
          <w:b/>
          <w:spacing w:val="-5"/>
          <w:sz w:val="20"/>
        </w:rPr>
        <w:t xml:space="preserve"> </w:t>
      </w:r>
      <w:r>
        <w:rPr>
          <w:b/>
          <w:sz w:val="20"/>
        </w:rPr>
        <w:t>Squared</w:t>
      </w:r>
      <w:r>
        <w:rPr>
          <w:b/>
          <w:spacing w:val="-6"/>
          <w:sz w:val="20"/>
        </w:rPr>
        <w:t xml:space="preserve"> </w:t>
      </w:r>
      <w:r>
        <w:rPr>
          <w:b/>
          <w:sz w:val="20"/>
        </w:rPr>
        <w:t>=</w:t>
      </w:r>
      <w:r>
        <w:rPr>
          <w:b/>
          <w:spacing w:val="-2"/>
          <w:sz w:val="20"/>
        </w:rPr>
        <w:t xml:space="preserve"> </w:t>
      </w:r>
      <w:r>
        <w:rPr>
          <w:b/>
          <w:sz w:val="20"/>
        </w:rPr>
        <w:t>-</w:t>
      </w:r>
      <w:r>
        <w:rPr>
          <w:b/>
          <w:spacing w:val="-2"/>
          <w:sz w:val="20"/>
        </w:rPr>
        <w:t>.087)</w:t>
      </w:r>
    </w:p>
    <w:p w14:paraId="5AB1F7EB" w14:textId="77777777" w:rsidR="00066AF9" w:rsidRDefault="00193D40">
      <w:pPr>
        <w:pStyle w:val="BodyText"/>
        <w:spacing w:before="229" w:line="360" w:lineRule="auto"/>
        <w:ind w:right="72"/>
      </w:pPr>
      <w:r>
        <w:t>From</w:t>
      </w:r>
      <w:r>
        <w:rPr>
          <w:spacing w:val="-1"/>
        </w:rPr>
        <w:t xml:space="preserve"> </w:t>
      </w:r>
      <w:r>
        <w:t>the</w:t>
      </w:r>
      <w:r>
        <w:rPr>
          <w:spacing w:val="-1"/>
        </w:rPr>
        <w:t xml:space="preserve"> </w:t>
      </w:r>
      <w:r>
        <w:t>result of</w:t>
      </w:r>
      <w:r>
        <w:rPr>
          <w:spacing w:val="-1"/>
        </w:rPr>
        <w:t xml:space="preserve"> </w:t>
      </w:r>
      <w:r>
        <w:t>the</w:t>
      </w:r>
      <w:r>
        <w:rPr>
          <w:spacing w:val="-1"/>
        </w:rPr>
        <w:t xml:space="preserve"> </w:t>
      </w:r>
      <w:r>
        <w:t>ANCOVA</w:t>
      </w:r>
      <w:r>
        <w:rPr>
          <w:spacing w:val="-1"/>
        </w:rPr>
        <w:t xml:space="preserve"> </w:t>
      </w:r>
      <w:r>
        <w:t>test as shown</w:t>
      </w:r>
      <w:r>
        <w:rPr>
          <w:spacing w:val="-1"/>
        </w:rPr>
        <w:t xml:space="preserve"> </w:t>
      </w:r>
      <w:r>
        <w:t>in Table</w:t>
      </w:r>
      <w:r>
        <w:rPr>
          <w:spacing w:val="-1"/>
        </w:rPr>
        <w:t xml:space="preserve"> </w:t>
      </w:r>
      <w:r>
        <w:t>2, the</w:t>
      </w:r>
      <w:r>
        <w:rPr>
          <w:spacing w:val="-1"/>
        </w:rPr>
        <w:t xml:space="preserve"> </w:t>
      </w:r>
      <w:r>
        <w:t>statement of hypothesis 1 is</w:t>
      </w:r>
      <w:r>
        <w:rPr>
          <w:spacing w:val="-6"/>
        </w:rPr>
        <w:t xml:space="preserve"> </w:t>
      </w:r>
      <w:r>
        <w:t>rejected;</w:t>
      </w:r>
      <w:r>
        <w:rPr>
          <w:spacing w:val="-4"/>
        </w:rPr>
        <w:t xml:space="preserve"> </w:t>
      </w:r>
      <w:r>
        <w:t>implying</w:t>
      </w:r>
      <w:r>
        <w:rPr>
          <w:spacing w:val="-4"/>
        </w:rPr>
        <w:t xml:space="preserve"> </w:t>
      </w:r>
      <w:r>
        <w:t>that</w:t>
      </w:r>
      <w:r>
        <w:rPr>
          <w:spacing w:val="-7"/>
        </w:rPr>
        <w:t xml:space="preserve"> </w:t>
      </w:r>
      <w:r>
        <w:t>there</w:t>
      </w:r>
      <w:r>
        <w:rPr>
          <w:spacing w:val="-5"/>
        </w:rPr>
        <w:t xml:space="preserve"> </w:t>
      </w:r>
      <w:r>
        <w:t>is</w:t>
      </w:r>
      <w:r>
        <w:rPr>
          <w:spacing w:val="-3"/>
        </w:rPr>
        <w:t xml:space="preserve"> </w:t>
      </w:r>
      <w:r>
        <w:t>a</w:t>
      </w:r>
      <w:r>
        <w:rPr>
          <w:spacing w:val="-6"/>
        </w:rPr>
        <w:t xml:space="preserve"> </w:t>
      </w:r>
      <w:r>
        <w:t>significant</w:t>
      </w:r>
      <w:r>
        <w:rPr>
          <w:spacing w:val="-3"/>
        </w:rPr>
        <w:t xml:space="preserve"> </w:t>
      </w:r>
      <w:r>
        <w:t>mean</w:t>
      </w:r>
      <w:r>
        <w:rPr>
          <w:spacing w:val="-4"/>
        </w:rPr>
        <w:t xml:space="preserve"> </w:t>
      </w:r>
      <w:r>
        <w:t>difference</w:t>
      </w:r>
      <w:r>
        <w:rPr>
          <w:spacing w:val="-6"/>
        </w:rPr>
        <w:t xml:space="preserve"> </w:t>
      </w:r>
      <w:r>
        <w:t>in</w:t>
      </w:r>
      <w:r>
        <w:rPr>
          <w:spacing w:val="-3"/>
        </w:rPr>
        <w:t xml:space="preserve"> </w:t>
      </w:r>
      <w:r>
        <w:t>the</w:t>
      </w:r>
      <w:r>
        <w:rPr>
          <w:spacing w:val="-4"/>
        </w:rPr>
        <w:t xml:space="preserve"> </w:t>
      </w:r>
      <w:r>
        <w:t>achievement</w:t>
      </w:r>
      <w:r>
        <w:rPr>
          <w:spacing w:val="-4"/>
        </w:rPr>
        <w:t xml:space="preserve"> </w:t>
      </w:r>
      <w:r>
        <w:rPr>
          <w:spacing w:val="-2"/>
        </w:rPr>
        <w:t>scores</w:t>
      </w:r>
    </w:p>
    <w:p w14:paraId="7880D5CC" w14:textId="77777777" w:rsidR="00066AF9" w:rsidRDefault="00066AF9">
      <w:pPr>
        <w:pStyle w:val="BodyText"/>
        <w:spacing w:line="360" w:lineRule="auto"/>
        <w:sectPr w:rsidR="00066AF9">
          <w:pgSz w:w="12240" w:h="15840"/>
          <w:pgMar w:top="1240" w:right="1800" w:bottom="280" w:left="1800" w:header="768" w:footer="0" w:gutter="0"/>
          <w:cols w:space="720"/>
        </w:sectPr>
      </w:pPr>
    </w:p>
    <w:p w14:paraId="0196F4BD" w14:textId="77777777" w:rsidR="00066AF9" w:rsidRDefault="00193D40">
      <w:pPr>
        <w:pStyle w:val="BodyText"/>
        <w:spacing w:before="80" w:line="360" w:lineRule="auto"/>
        <w:ind w:right="68"/>
      </w:pPr>
      <w:r>
        <w:lastRenderedPageBreak/>
        <w:t>of</w:t>
      </w:r>
      <w:r>
        <w:rPr>
          <w:spacing w:val="-15"/>
        </w:rPr>
        <w:t xml:space="preserve"> </w:t>
      </w:r>
      <w:r>
        <w:t>students</w:t>
      </w:r>
      <w:r>
        <w:rPr>
          <w:spacing w:val="-15"/>
        </w:rPr>
        <w:t xml:space="preserve"> </w:t>
      </w:r>
      <w:r>
        <w:t>taught</w:t>
      </w:r>
      <w:r>
        <w:rPr>
          <w:spacing w:val="-15"/>
        </w:rPr>
        <w:t xml:space="preserve"> </w:t>
      </w:r>
      <w:r>
        <w:t>using</w:t>
      </w:r>
      <w:r>
        <w:rPr>
          <w:spacing w:val="-15"/>
        </w:rPr>
        <w:t xml:space="preserve"> </w:t>
      </w:r>
      <w:r>
        <w:t>interactive</w:t>
      </w:r>
      <w:r>
        <w:rPr>
          <w:spacing w:val="-15"/>
        </w:rPr>
        <w:t xml:space="preserve"> </w:t>
      </w:r>
      <w:r>
        <w:t>whiteboard</w:t>
      </w:r>
      <w:r>
        <w:rPr>
          <w:spacing w:val="-15"/>
        </w:rPr>
        <w:t xml:space="preserve"> </w:t>
      </w:r>
      <w:r>
        <w:t>and</w:t>
      </w:r>
      <w:r>
        <w:rPr>
          <w:spacing w:val="-15"/>
        </w:rPr>
        <w:t xml:space="preserve"> </w:t>
      </w:r>
      <w:r>
        <w:t>those</w:t>
      </w:r>
      <w:r>
        <w:rPr>
          <w:spacing w:val="-15"/>
        </w:rPr>
        <w:t xml:space="preserve"> </w:t>
      </w:r>
      <w:r>
        <w:t>taught</w:t>
      </w:r>
      <w:r>
        <w:rPr>
          <w:spacing w:val="-15"/>
        </w:rPr>
        <w:t xml:space="preserve"> </w:t>
      </w:r>
      <w:r>
        <w:t>the</w:t>
      </w:r>
      <w:r>
        <w:rPr>
          <w:spacing w:val="-15"/>
        </w:rPr>
        <w:t xml:space="preserve"> </w:t>
      </w:r>
      <w:r>
        <w:t>conventional</w:t>
      </w:r>
      <w:r>
        <w:rPr>
          <w:spacing w:val="-15"/>
        </w:rPr>
        <w:t xml:space="preserve"> </w:t>
      </w:r>
      <w:r>
        <w:t>method. This is because, the p-value (Sig. = 0.000) is greater than 0.05 alpha level.</w:t>
      </w:r>
    </w:p>
    <w:p w14:paraId="1737B36E" w14:textId="77777777" w:rsidR="00066AF9" w:rsidRDefault="00193D40">
      <w:pPr>
        <w:pStyle w:val="BodyText"/>
        <w:spacing w:before="158" w:after="2" w:line="278" w:lineRule="auto"/>
        <w:ind w:right="73"/>
      </w:pPr>
      <w:r>
        <w:rPr>
          <w:b/>
        </w:rPr>
        <w:t xml:space="preserve">Table 3: </w:t>
      </w:r>
      <w:r>
        <w:t>Mean difference in the male and female achievement scores taught with interactive whiteboard and those taught the conventional method.</w:t>
      </w:r>
    </w:p>
    <w:tbl>
      <w:tblPr>
        <w:tblW w:w="0" w:type="auto"/>
        <w:tblInd w:w="79" w:type="dxa"/>
        <w:tblLayout w:type="fixed"/>
        <w:tblCellMar>
          <w:left w:w="0" w:type="dxa"/>
          <w:right w:w="0" w:type="dxa"/>
        </w:tblCellMar>
        <w:tblLook w:val="01E0" w:firstRow="1" w:lastRow="1" w:firstColumn="1" w:lastColumn="1" w:noHBand="0" w:noVBand="0"/>
      </w:tblPr>
      <w:tblGrid>
        <w:gridCol w:w="1271"/>
        <w:gridCol w:w="1098"/>
        <w:gridCol w:w="1527"/>
        <w:gridCol w:w="1069"/>
        <w:gridCol w:w="1209"/>
        <w:gridCol w:w="892"/>
        <w:gridCol w:w="1398"/>
      </w:tblGrid>
      <w:tr w:rsidR="00066AF9" w14:paraId="7D75C84F" w14:textId="77777777">
        <w:trPr>
          <w:trHeight w:val="321"/>
        </w:trPr>
        <w:tc>
          <w:tcPr>
            <w:tcW w:w="1271" w:type="dxa"/>
            <w:tcBorders>
              <w:top w:val="single" w:sz="4" w:space="0" w:color="000000"/>
            </w:tcBorders>
          </w:tcPr>
          <w:p w14:paraId="4EEB425A" w14:textId="77777777" w:rsidR="00066AF9" w:rsidRDefault="00193D40">
            <w:pPr>
              <w:pStyle w:val="TableParagraph"/>
              <w:spacing w:before="1"/>
              <w:ind w:left="108"/>
              <w:rPr>
                <w:b/>
              </w:rPr>
            </w:pPr>
            <w:r>
              <w:rPr>
                <w:b/>
                <w:spacing w:val="-2"/>
              </w:rPr>
              <w:t>Gender</w:t>
            </w:r>
          </w:p>
        </w:tc>
        <w:tc>
          <w:tcPr>
            <w:tcW w:w="1098" w:type="dxa"/>
            <w:tcBorders>
              <w:top w:val="single" w:sz="4" w:space="0" w:color="000000"/>
            </w:tcBorders>
          </w:tcPr>
          <w:p w14:paraId="325D4F4D" w14:textId="77777777" w:rsidR="00066AF9" w:rsidRDefault="00193D40">
            <w:pPr>
              <w:pStyle w:val="TableParagraph"/>
              <w:spacing w:before="1"/>
              <w:ind w:left="27" w:right="59"/>
              <w:jc w:val="center"/>
              <w:rPr>
                <w:b/>
              </w:rPr>
            </w:pPr>
            <w:r>
              <w:rPr>
                <w:b/>
                <w:spacing w:val="-10"/>
              </w:rPr>
              <w:t>N</w:t>
            </w:r>
          </w:p>
        </w:tc>
        <w:tc>
          <w:tcPr>
            <w:tcW w:w="1527" w:type="dxa"/>
            <w:tcBorders>
              <w:top w:val="single" w:sz="4" w:space="0" w:color="000000"/>
            </w:tcBorders>
          </w:tcPr>
          <w:p w14:paraId="40B7FB9D" w14:textId="77777777" w:rsidR="00066AF9" w:rsidRDefault="00193D40">
            <w:pPr>
              <w:pStyle w:val="TableParagraph"/>
              <w:spacing w:before="1"/>
              <w:ind w:left="422"/>
              <w:rPr>
                <w:b/>
              </w:rPr>
            </w:pPr>
            <w:r>
              <w:rPr>
                <w:b/>
              </w:rPr>
              <w:t>Test</w:t>
            </w:r>
            <w:r>
              <w:rPr>
                <w:b/>
                <w:spacing w:val="-2"/>
              </w:rPr>
              <w:t xml:space="preserve"> </w:t>
            </w:r>
            <w:r>
              <w:rPr>
                <w:b/>
                <w:spacing w:val="-4"/>
              </w:rPr>
              <w:t>Type</w:t>
            </w:r>
          </w:p>
        </w:tc>
        <w:tc>
          <w:tcPr>
            <w:tcW w:w="1069" w:type="dxa"/>
            <w:tcBorders>
              <w:top w:val="single" w:sz="4" w:space="0" w:color="000000"/>
            </w:tcBorders>
          </w:tcPr>
          <w:p w14:paraId="6D3C8A2D" w14:textId="77777777" w:rsidR="00066AF9" w:rsidRDefault="00193D40">
            <w:pPr>
              <w:pStyle w:val="TableParagraph"/>
              <w:spacing w:before="1"/>
              <w:ind w:left="162"/>
              <w:rPr>
                <w:b/>
              </w:rPr>
            </w:pPr>
            <w:r>
              <w:rPr>
                <w:b/>
                <w:spacing w:val="-4"/>
              </w:rPr>
              <w:t>Mean</w:t>
            </w:r>
          </w:p>
        </w:tc>
        <w:tc>
          <w:tcPr>
            <w:tcW w:w="1209" w:type="dxa"/>
            <w:tcBorders>
              <w:top w:val="single" w:sz="4" w:space="0" w:color="000000"/>
            </w:tcBorders>
          </w:tcPr>
          <w:p w14:paraId="468DDFE0" w14:textId="77777777" w:rsidR="00066AF9" w:rsidRDefault="00193D40">
            <w:pPr>
              <w:pStyle w:val="TableParagraph"/>
              <w:spacing w:before="1"/>
              <w:ind w:left="361"/>
              <w:rPr>
                <w:b/>
              </w:rPr>
            </w:pPr>
            <w:r>
              <w:rPr>
                <w:b/>
                <w:spacing w:val="-5"/>
              </w:rPr>
              <w:t>SD</w:t>
            </w:r>
          </w:p>
        </w:tc>
        <w:tc>
          <w:tcPr>
            <w:tcW w:w="892" w:type="dxa"/>
            <w:tcBorders>
              <w:top w:val="single" w:sz="4" w:space="0" w:color="000000"/>
            </w:tcBorders>
          </w:tcPr>
          <w:p w14:paraId="4BD27435" w14:textId="77777777" w:rsidR="00066AF9" w:rsidRDefault="00193D40">
            <w:pPr>
              <w:pStyle w:val="TableParagraph"/>
              <w:spacing w:before="1"/>
              <w:ind w:left="79" w:right="33"/>
              <w:jc w:val="center"/>
              <w:rPr>
                <w:b/>
              </w:rPr>
            </w:pPr>
            <w:r>
              <w:rPr>
                <w:b/>
                <w:spacing w:val="-4"/>
              </w:rPr>
              <w:t>Gain</w:t>
            </w:r>
          </w:p>
        </w:tc>
        <w:tc>
          <w:tcPr>
            <w:tcW w:w="1398" w:type="dxa"/>
            <w:tcBorders>
              <w:top w:val="single" w:sz="4" w:space="0" w:color="000000"/>
            </w:tcBorders>
          </w:tcPr>
          <w:p w14:paraId="63C0FB4E" w14:textId="77777777" w:rsidR="00066AF9" w:rsidRDefault="00193D40">
            <w:pPr>
              <w:pStyle w:val="TableParagraph"/>
              <w:spacing w:before="1"/>
              <w:ind w:left="154"/>
              <w:rPr>
                <w:b/>
              </w:rPr>
            </w:pPr>
            <w:r>
              <w:rPr>
                <w:b/>
              </w:rPr>
              <w:t>Mean</w:t>
            </w:r>
            <w:r>
              <w:rPr>
                <w:b/>
                <w:spacing w:val="-1"/>
              </w:rPr>
              <w:t xml:space="preserve"> </w:t>
            </w:r>
            <w:r>
              <w:rPr>
                <w:b/>
                <w:spacing w:val="-4"/>
              </w:rPr>
              <w:t>Diff</w:t>
            </w:r>
          </w:p>
        </w:tc>
      </w:tr>
      <w:tr w:rsidR="00066AF9" w14:paraId="364484E3" w14:textId="77777777">
        <w:trPr>
          <w:trHeight w:val="379"/>
        </w:trPr>
        <w:tc>
          <w:tcPr>
            <w:tcW w:w="1271" w:type="dxa"/>
          </w:tcPr>
          <w:p w14:paraId="2A926AE6" w14:textId="77777777" w:rsidR="00066AF9" w:rsidRDefault="00193D40">
            <w:pPr>
              <w:pStyle w:val="TableParagraph"/>
              <w:spacing w:before="58"/>
              <w:ind w:left="108"/>
              <w:rPr>
                <w:b/>
              </w:rPr>
            </w:pPr>
            <w:r>
              <w:rPr>
                <w:b/>
                <w:spacing w:val="-4"/>
              </w:rPr>
              <w:t>Male</w:t>
            </w:r>
          </w:p>
        </w:tc>
        <w:tc>
          <w:tcPr>
            <w:tcW w:w="1098" w:type="dxa"/>
          </w:tcPr>
          <w:p w14:paraId="4E1BB81F" w14:textId="77777777" w:rsidR="00066AF9" w:rsidRDefault="00193D40">
            <w:pPr>
              <w:pStyle w:val="TableParagraph"/>
              <w:spacing w:before="58"/>
              <w:ind w:left="59" w:right="32"/>
              <w:jc w:val="center"/>
            </w:pPr>
            <w:r>
              <w:rPr>
                <w:spacing w:val="-5"/>
              </w:rPr>
              <w:t>15</w:t>
            </w:r>
          </w:p>
        </w:tc>
        <w:tc>
          <w:tcPr>
            <w:tcW w:w="1527" w:type="dxa"/>
          </w:tcPr>
          <w:p w14:paraId="18734A71" w14:textId="77777777" w:rsidR="00066AF9" w:rsidRDefault="00193D40">
            <w:pPr>
              <w:pStyle w:val="TableParagraph"/>
              <w:spacing w:before="58"/>
              <w:ind w:left="422"/>
              <w:rPr>
                <w:b/>
              </w:rPr>
            </w:pPr>
            <w:r>
              <w:rPr>
                <w:b/>
                <w:spacing w:val="-2"/>
              </w:rPr>
              <w:t>Pre-</w:t>
            </w:r>
            <w:r>
              <w:rPr>
                <w:b/>
                <w:spacing w:val="-4"/>
              </w:rPr>
              <w:t>test</w:t>
            </w:r>
          </w:p>
        </w:tc>
        <w:tc>
          <w:tcPr>
            <w:tcW w:w="1069" w:type="dxa"/>
          </w:tcPr>
          <w:p w14:paraId="19FB87FA" w14:textId="77777777" w:rsidR="00066AF9" w:rsidRDefault="00193D40">
            <w:pPr>
              <w:pStyle w:val="TableParagraph"/>
              <w:spacing w:before="58"/>
              <w:ind w:left="162"/>
            </w:pPr>
            <w:r>
              <w:rPr>
                <w:spacing w:val="-2"/>
              </w:rPr>
              <w:t>55.53</w:t>
            </w:r>
          </w:p>
        </w:tc>
        <w:tc>
          <w:tcPr>
            <w:tcW w:w="1209" w:type="dxa"/>
          </w:tcPr>
          <w:p w14:paraId="619C3AC4" w14:textId="77777777" w:rsidR="00066AF9" w:rsidRDefault="00193D40">
            <w:pPr>
              <w:pStyle w:val="TableParagraph"/>
              <w:spacing w:before="58"/>
              <w:ind w:left="361"/>
            </w:pPr>
            <w:r>
              <w:rPr>
                <w:spacing w:val="-2"/>
              </w:rPr>
              <w:t>11.363</w:t>
            </w:r>
          </w:p>
        </w:tc>
        <w:tc>
          <w:tcPr>
            <w:tcW w:w="892" w:type="dxa"/>
          </w:tcPr>
          <w:p w14:paraId="41874CD7" w14:textId="77777777" w:rsidR="00066AF9" w:rsidRDefault="00193D40">
            <w:pPr>
              <w:pStyle w:val="TableParagraph"/>
              <w:spacing w:before="58"/>
              <w:ind w:left="74" w:right="107"/>
              <w:jc w:val="center"/>
            </w:pPr>
            <w:r>
              <w:rPr>
                <w:spacing w:val="-4"/>
              </w:rPr>
              <w:t>8.67</w:t>
            </w:r>
          </w:p>
        </w:tc>
        <w:tc>
          <w:tcPr>
            <w:tcW w:w="1398" w:type="dxa"/>
          </w:tcPr>
          <w:p w14:paraId="7E9BB390" w14:textId="77777777" w:rsidR="00066AF9" w:rsidRDefault="00066AF9">
            <w:pPr>
              <w:pStyle w:val="TableParagraph"/>
            </w:pPr>
          </w:p>
        </w:tc>
      </w:tr>
      <w:tr w:rsidR="00066AF9" w14:paraId="0CC4886C" w14:textId="77777777">
        <w:trPr>
          <w:trHeight w:val="379"/>
        </w:trPr>
        <w:tc>
          <w:tcPr>
            <w:tcW w:w="1271" w:type="dxa"/>
          </w:tcPr>
          <w:p w14:paraId="7DAACFC1" w14:textId="77777777" w:rsidR="00066AF9" w:rsidRDefault="00066AF9">
            <w:pPr>
              <w:pStyle w:val="TableParagraph"/>
            </w:pPr>
          </w:p>
        </w:tc>
        <w:tc>
          <w:tcPr>
            <w:tcW w:w="1098" w:type="dxa"/>
          </w:tcPr>
          <w:p w14:paraId="1CF11068" w14:textId="77777777" w:rsidR="00066AF9" w:rsidRDefault="00066AF9">
            <w:pPr>
              <w:pStyle w:val="TableParagraph"/>
            </w:pPr>
          </w:p>
        </w:tc>
        <w:tc>
          <w:tcPr>
            <w:tcW w:w="1527" w:type="dxa"/>
          </w:tcPr>
          <w:p w14:paraId="670F31D5" w14:textId="77777777" w:rsidR="00066AF9" w:rsidRDefault="00193D40">
            <w:pPr>
              <w:pStyle w:val="TableParagraph"/>
              <w:spacing w:before="58"/>
              <w:ind w:left="422"/>
              <w:rPr>
                <w:b/>
              </w:rPr>
            </w:pPr>
            <w:r>
              <w:rPr>
                <w:b/>
                <w:spacing w:val="-2"/>
              </w:rPr>
              <w:t>Post-</w:t>
            </w:r>
            <w:r>
              <w:rPr>
                <w:b/>
                <w:spacing w:val="-4"/>
              </w:rPr>
              <w:t>test</w:t>
            </w:r>
          </w:p>
        </w:tc>
        <w:tc>
          <w:tcPr>
            <w:tcW w:w="1069" w:type="dxa"/>
          </w:tcPr>
          <w:p w14:paraId="4CF7A03B" w14:textId="77777777" w:rsidR="00066AF9" w:rsidRDefault="00193D40">
            <w:pPr>
              <w:pStyle w:val="TableParagraph"/>
              <w:spacing w:before="58"/>
              <w:ind w:left="162"/>
            </w:pPr>
            <w:r>
              <w:rPr>
                <w:spacing w:val="-2"/>
              </w:rPr>
              <w:t>64.20</w:t>
            </w:r>
          </w:p>
        </w:tc>
        <w:tc>
          <w:tcPr>
            <w:tcW w:w="1209" w:type="dxa"/>
          </w:tcPr>
          <w:p w14:paraId="52CAC7D5" w14:textId="77777777" w:rsidR="00066AF9" w:rsidRDefault="00193D40">
            <w:pPr>
              <w:pStyle w:val="TableParagraph"/>
              <w:spacing w:before="58"/>
              <w:ind w:left="361"/>
            </w:pPr>
            <w:r>
              <w:rPr>
                <w:spacing w:val="-2"/>
              </w:rPr>
              <w:t>14.934</w:t>
            </w:r>
          </w:p>
        </w:tc>
        <w:tc>
          <w:tcPr>
            <w:tcW w:w="892" w:type="dxa"/>
          </w:tcPr>
          <w:p w14:paraId="48610C65" w14:textId="77777777" w:rsidR="00066AF9" w:rsidRDefault="00066AF9">
            <w:pPr>
              <w:pStyle w:val="TableParagraph"/>
            </w:pPr>
          </w:p>
        </w:tc>
        <w:tc>
          <w:tcPr>
            <w:tcW w:w="1398" w:type="dxa"/>
          </w:tcPr>
          <w:p w14:paraId="4E256C9C" w14:textId="77777777" w:rsidR="00066AF9" w:rsidRDefault="00193D40">
            <w:pPr>
              <w:pStyle w:val="TableParagraph"/>
              <w:spacing w:before="58"/>
              <w:ind w:left="154"/>
              <w:rPr>
                <w:b/>
              </w:rPr>
            </w:pPr>
            <w:r>
              <w:rPr>
                <w:b/>
                <w:spacing w:val="-5"/>
              </w:rPr>
              <w:t>0.9</w:t>
            </w:r>
          </w:p>
        </w:tc>
      </w:tr>
      <w:tr w:rsidR="00066AF9" w14:paraId="0F75FEE7" w14:textId="77777777">
        <w:trPr>
          <w:trHeight w:val="379"/>
        </w:trPr>
        <w:tc>
          <w:tcPr>
            <w:tcW w:w="1271" w:type="dxa"/>
          </w:tcPr>
          <w:p w14:paraId="6AB2525A" w14:textId="77777777" w:rsidR="00066AF9" w:rsidRDefault="00193D40">
            <w:pPr>
              <w:pStyle w:val="TableParagraph"/>
              <w:spacing w:before="58"/>
              <w:ind w:left="108"/>
              <w:rPr>
                <w:b/>
              </w:rPr>
            </w:pPr>
            <w:r>
              <w:rPr>
                <w:b/>
                <w:spacing w:val="-2"/>
              </w:rPr>
              <w:t>Female</w:t>
            </w:r>
          </w:p>
        </w:tc>
        <w:tc>
          <w:tcPr>
            <w:tcW w:w="1098" w:type="dxa"/>
          </w:tcPr>
          <w:p w14:paraId="560E2C99" w14:textId="77777777" w:rsidR="00066AF9" w:rsidRDefault="00193D40">
            <w:pPr>
              <w:pStyle w:val="TableParagraph"/>
              <w:spacing w:before="58"/>
              <w:ind w:left="59" w:right="32"/>
              <w:jc w:val="center"/>
            </w:pPr>
            <w:r>
              <w:rPr>
                <w:spacing w:val="-5"/>
              </w:rPr>
              <w:t>30</w:t>
            </w:r>
          </w:p>
        </w:tc>
        <w:tc>
          <w:tcPr>
            <w:tcW w:w="1527" w:type="dxa"/>
          </w:tcPr>
          <w:p w14:paraId="78D1C49E" w14:textId="77777777" w:rsidR="00066AF9" w:rsidRDefault="00193D40">
            <w:pPr>
              <w:pStyle w:val="TableParagraph"/>
              <w:spacing w:before="58"/>
              <w:ind w:left="422"/>
              <w:rPr>
                <w:b/>
              </w:rPr>
            </w:pPr>
            <w:r>
              <w:rPr>
                <w:b/>
                <w:spacing w:val="-2"/>
              </w:rPr>
              <w:t>Pre-</w:t>
            </w:r>
            <w:r>
              <w:rPr>
                <w:b/>
                <w:spacing w:val="-4"/>
              </w:rPr>
              <w:t>test</w:t>
            </w:r>
          </w:p>
        </w:tc>
        <w:tc>
          <w:tcPr>
            <w:tcW w:w="1069" w:type="dxa"/>
          </w:tcPr>
          <w:p w14:paraId="2270D5D7" w14:textId="77777777" w:rsidR="00066AF9" w:rsidRDefault="00193D40">
            <w:pPr>
              <w:pStyle w:val="TableParagraph"/>
              <w:spacing w:before="58"/>
              <w:ind w:left="162"/>
            </w:pPr>
            <w:r>
              <w:rPr>
                <w:spacing w:val="-2"/>
              </w:rPr>
              <w:t>52.43</w:t>
            </w:r>
          </w:p>
        </w:tc>
        <w:tc>
          <w:tcPr>
            <w:tcW w:w="1209" w:type="dxa"/>
          </w:tcPr>
          <w:p w14:paraId="5DC85712" w14:textId="77777777" w:rsidR="00066AF9" w:rsidRDefault="00193D40">
            <w:pPr>
              <w:pStyle w:val="TableParagraph"/>
              <w:spacing w:before="58"/>
              <w:ind w:left="361"/>
            </w:pPr>
            <w:r>
              <w:rPr>
                <w:spacing w:val="-2"/>
              </w:rPr>
              <w:t>11.967</w:t>
            </w:r>
          </w:p>
        </w:tc>
        <w:tc>
          <w:tcPr>
            <w:tcW w:w="892" w:type="dxa"/>
          </w:tcPr>
          <w:p w14:paraId="69C12FB1" w14:textId="77777777" w:rsidR="00066AF9" w:rsidRDefault="00193D40">
            <w:pPr>
              <w:pStyle w:val="TableParagraph"/>
              <w:spacing w:before="58"/>
              <w:ind w:left="107" w:right="33"/>
              <w:jc w:val="center"/>
            </w:pPr>
            <w:r>
              <w:rPr>
                <w:spacing w:val="-2"/>
              </w:rPr>
              <w:t>12.67</w:t>
            </w:r>
          </w:p>
        </w:tc>
        <w:tc>
          <w:tcPr>
            <w:tcW w:w="1398" w:type="dxa"/>
          </w:tcPr>
          <w:p w14:paraId="334F978E" w14:textId="77777777" w:rsidR="00066AF9" w:rsidRDefault="00066AF9">
            <w:pPr>
              <w:pStyle w:val="TableParagraph"/>
            </w:pPr>
          </w:p>
        </w:tc>
      </w:tr>
      <w:tr w:rsidR="00066AF9" w14:paraId="4D191C4E" w14:textId="77777777">
        <w:trPr>
          <w:trHeight w:val="439"/>
        </w:trPr>
        <w:tc>
          <w:tcPr>
            <w:tcW w:w="1271" w:type="dxa"/>
            <w:tcBorders>
              <w:bottom w:val="single" w:sz="4" w:space="0" w:color="000000"/>
            </w:tcBorders>
          </w:tcPr>
          <w:p w14:paraId="3CC08F01" w14:textId="77777777" w:rsidR="00066AF9" w:rsidRDefault="00066AF9">
            <w:pPr>
              <w:pStyle w:val="TableParagraph"/>
            </w:pPr>
          </w:p>
        </w:tc>
        <w:tc>
          <w:tcPr>
            <w:tcW w:w="1098" w:type="dxa"/>
            <w:tcBorders>
              <w:bottom w:val="single" w:sz="4" w:space="0" w:color="000000"/>
            </w:tcBorders>
          </w:tcPr>
          <w:p w14:paraId="423ADDD9" w14:textId="77777777" w:rsidR="00066AF9" w:rsidRDefault="00066AF9">
            <w:pPr>
              <w:pStyle w:val="TableParagraph"/>
            </w:pPr>
          </w:p>
        </w:tc>
        <w:tc>
          <w:tcPr>
            <w:tcW w:w="1527" w:type="dxa"/>
            <w:tcBorders>
              <w:bottom w:val="single" w:sz="4" w:space="0" w:color="000000"/>
            </w:tcBorders>
          </w:tcPr>
          <w:p w14:paraId="675DA86B" w14:textId="77777777" w:rsidR="00066AF9" w:rsidRDefault="00193D40">
            <w:pPr>
              <w:pStyle w:val="TableParagraph"/>
              <w:spacing w:before="58"/>
              <w:ind w:left="422"/>
              <w:rPr>
                <w:b/>
              </w:rPr>
            </w:pPr>
            <w:r>
              <w:rPr>
                <w:b/>
                <w:spacing w:val="-2"/>
              </w:rPr>
              <w:t>Post-</w:t>
            </w:r>
            <w:r>
              <w:rPr>
                <w:b/>
                <w:spacing w:val="-4"/>
              </w:rPr>
              <w:t>test</w:t>
            </w:r>
          </w:p>
        </w:tc>
        <w:tc>
          <w:tcPr>
            <w:tcW w:w="1069" w:type="dxa"/>
            <w:tcBorders>
              <w:bottom w:val="single" w:sz="4" w:space="0" w:color="000000"/>
            </w:tcBorders>
          </w:tcPr>
          <w:p w14:paraId="0F1301DE" w14:textId="77777777" w:rsidR="00066AF9" w:rsidRDefault="00193D40">
            <w:pPr>
              <w:pStyle w:val="TableParagraph"/>
              <w:spacing w:before="58"/>
              <w:ind w:left="162"/>
            </w:pPr>
            <w:r>
              <w:rPr>
                <w:spacing w:val="-2"/>
              </w:rPr>
              <w:t>65.10</w:t>
            </w:r>
          </w:p>
        </w:tc>
        <w:tc>
          <w:tcPr>
            <w:tcW w:w="1209" w:type="dxa"/>
            <w:tcBorders>
              <w:bottom w:val="single" w:sz="4" w:space="0" w:color="000000"/>
            </w:tcBorders>
          </w:tcPr>
          <w:p w14:paraId="673B51D3" w14:textId="77777777" w:rsidR="00066AF9" w:rsidRDefault="00193D40">
            <w:pPr>
              <w:pStyle w:val="TableParagraph"/>
              <w:spacing w:before="58"/>
              <w:ind w:left="361"/>
            </w:pPr>
            <w:r>
              <w:rPr>
                <w:spacing w:val="-2"/>
              </w:rPr>
              <w:t>17.010</w:t>
            </w:r>
          </w:p>
        </w:tc>
        <w:tc>
          <w:tcPr>
            <w:tcW w:w="892" w:type="dxa"/>
            <w:tcBorders>
              <w:bottom w:val="single" w:sz="4" w:space="0" w:color="000000"/>
            </w:tcBorders>
          </w:tcPr>
          <w:p w14:paraId="69BF03FC" w14:textId="77777777" w:rsidR="00066AF9" w:rsidRDefault="00066AF9">
            <w:pPr>
              <w:pStyle w:val="TableParagraph"/>
            </w:pPr>
          </w:p>
        </w:tc>
        <w:tc>
          <w:tcPr>
            <w:tcW w:w="1398" w:type="dxa"/>
            <w:tcBorders>
              <w:bottom w:val="single" w:sz="4" w:space="0" w:color="000000"/>
            </w:tcBorders>
          </w:tcPr>
          <w:p w14:paraId="6008CFCF" w14:textId="77777777" w:rsidR="00066AF9" w:rsidRDefault="00066AF9">
            <w:pPr>
              <w:pStyle w:val="TableParagraph"/>
            </w:pPr>
          </w:p>
        </w:tc>
      </w:tr>
    </w:tbl>
    <w:p w14:paraId="575FA996" w14:textId="77777777" w:rsidR="00066AF9" w:rsidRDefault="00193D40">
      <w:pPr>
        <w:pStyle w:val="BodyText"/>
        <w:spacing w:before="235"/>
      </w:pPr>
      <w:r>
        <w:t>Table</w:t>
      </w:r>
      <w:r>
        <w:rPr>
          <w:spacing w:val="24"/>
        </w:rPr>
        <w:t xml:space="preserve"> </w:t>
      </w:r>
      <w:r>
        <w:t>3</w:t>
      </w:r>
      <w:r>
        <w:rPr>
          <w:spacing w:val="27"/>
        </w:rPr>
        <w:t xml:space="preserve"> </w:t>
      </w:r>
      <w:r>
        <w:t>shows</w:t>
      </w:r>
      <w:r>
        <w:rPr>
          <w:spacing w:val="27"/>
        </w:rPr>
        <w:t xml:space="preserve"> </w:t>
      </w:r>
      <w:r>
        <w:t>that</w:t>
      </w:r>
      <w:r>
        <w:rPr>
          <w:spacing w:val="27"/>
        </w:rPr>
        <w:t xml:space="preserve"> </w:t>
      </w:r>
      <w:r>
        <w:t>male</w:t>
      </w:r>
      <w:r>
        <w:rPr>
          <w:spacing w:val="28"/>
        </w:rPr>
        <w:t xml:space="preserve"> </w:t>
      </w:r>
      <w:r>
        <w:t>students</w:t>
      </w:r>
      <w:r>
        <w:rPr>
          <w:spacing w:val="28"/>
        </w:rPr>
        <w:t xml:space="preserve"> </w:t>
      </w:r>
      <w:r>
        <w:t>had</w:t>
      </w:r>
      <w:r>
        <w:rPr>
          <w:spacing w:val="27"/>
        </w:rPr>
        <w:t xml:space="preserve"> </w:t>
      </w:r>
      <w:r>
        <w:t>a</w:t>
      </w:r>
      <w:r>
        <w:rPr>
          <w:spacing w:val="25"/>
        </w:rPr>
        <w:t xml:space="preserve"> </w:t>
      </w:r>
      <w:r>
        <w:t>mean</w:t>
      </w:r>
      <w:r>
        <w:rPr>
          <w:spacing w:val="29"/>
        </w:rPr>
        <w:t xml:space="preserve"> </w:t>
      </w:r>
      <w:r>
        <w:t>achievement</w:t>
      </w:r>
      <w:r>
        <w:rPr>
          <w:spacing w:val="27"/>
        </w:rPr>
        <w:t xml:space="preserve"> </w:t>
      </w:r>
      <w:r>
        <w:t>score</w:t>
      </w:r>
      <w:r>
        <w:rPr>
          <w:spacing w:val="26"/>
        </w:rPr>
        <w:t xml:space="preserve"> </w:t>
      </w:r>
      <w:r>
        <w:t>of</w:t>
      </w:r>
      <w:r>
        <w:rPr>
          <w:spacing w:val="26"/>
        </w:rPr>
        <w:t xml:space="preserve"> </w:t>
      </w:r>
      <w:r>
        <w:t>55.53</w:t>
      </w:r>
      <w:r>
        <w:rPr>
          <w:spacing w:val="27"/>
        </w:rPr>
        <w:t xml:space="preserve"> </w:t>
      </w:r>
      <w:r>
        <w:t>and</w:t>
      </w:r>
      <w:r>
        <w:rPr>
          <w:spacing w:val="27"/>
        </w:rPr>
        <w:t xml:space="preserve"> </w:t>
      </w:r>
      <w:r>
        <w:t>SD</w:t>
      </w:r>
      <w:r>
        <w:rPr>
          <w:spacing w:val="27"/>
        </w:rPr>
        <w:t xml:space="preserve"> </w:t>
      </w:r>
      <w:r>
        <w:rPr>
          <w:spacing w:val="-5"/>
        </w:rPr>
        <w:t>of</w:t>
      </w:r>
    </w:p>
    <w:p w14:paraId="0BF9C3C0" w14:textId="77777777" w:rsidR="00066AF9" w:rsidRDefault="00193D40">
      <w:pPr>
        <w:pStyle w:val="BodyText"/>
        <w:spacing w:before="137" w:line="360" w:lineRule="auto"/>
        <w:ind w:right="69"/>
      </w:pPr>
      <w:r>
        <w:t>11.363 in the pre-test with mean of 64.20 and SD of 14.934 in the post-test with mean gain of 8.67 while female students had mean of 52.43 and SD of 11.967 in the pre-test with mean of 65.10 and SD of 17.010 in the post-test with mean gain of 12.67. These gave</w:t>
      </w:r>
      <w:r>
        <w:rPr>
          <w:spacing w:val="-15"/>
        </w:rPr>
        <w:t xml:space="preserve"> </w:t>
      </w:r>
      <w:r>
        <w:t>difference</w:t>
      </w:r>
      <w:r>
        <w:rPr>
          <w:spacing w:val="-15"/>
        </w:rPr>
        <w:t xml:space="preserve"> </w:t>
      </w:r>
      <w:r>
        <w:t>in</w:t>
      </w:r>
      <w:r>
        <w:rPr>
          <w:spacing w:val="-15"/>
        </w:rPr>
        <w:t xml:space="preserve"> </w:t>
      </w:r>
      <w:r>
        <w:t>mean</w:t>
      </w:r>
      <w:r>
        <w:rPr>
          <w:spacing w:val="-15"/>
        </w:rPr>
        <w:t xml:space="preserve"> </w:t>
      </w:r>
      <w:r>
        <w:t>score</w:t>
      </w:r>
      <w:r>
        <w:rPr>
          <w:spacing w:val="-15"/>
        </w:rPr>
        <w:t xml:space="preserve"> </w:t>
      </w:r>
      <w:r>
        <w:t>in</w:t>
      </w:r>
      <w:r>
        <w:rPr>
          <w:spacing w:val="-15"/>
        </w:rPr>
        <w:t xml:space="preserve"> </w:t>
      </w:r>
      <w:proofErr w:type="spellStart"/>
      <w:r>
        <w:t>favour</w:t>
      </w:r>
      <w:proofErr w:type="spellEnd"/>
      <w:r>
        <w:rPr>
          <w:spacing w:val="-15"/>
        </w:rPr>
        <w:t xml:space="preserve"> </w:t>
      </w:r>
      <w:r>
        <w:t>of</w:t>
      </w:r>
      <w:r>
        <w:rPr>
          <w:spacing w:val="-15"/>
        </w:rPr>
        <w:t xml:space="preserve"> </w:t>
      </w:r>
      <w:r>
        <w:t>the</w:t>
      </w:r>
      <w:r>
        <w:rPr>
          <w:spacing w:val="-15"/>
        </w:rPr>
        <w:t xml:space="preserve"> </w:t>
      </w:r>
      <w:r>
        <w:t>female</w:t>
      </w:r>
      <w:r>
        <w:rPr>
          <w:spacing w:val="-15"/>
        </w:rPr>
        <w:t xml:space="preserve"> </w:t>
      </w:r>
      <w:r>
        <w:t>students.</w:t>
      </w:r>
      <w:r>
        <w:rPr>
          <w:spacing w:val="-15"/>
        </w:rPr>
        <w:t xml:space="preserve"> </w:t>
      </w:r>
      <w:r>
        <w:t>In</w:t>
      </w:r>
      <w:r>
        <w:rPr>
          <w:spacing w:val="-15"/>
        </w:rPr>
        <w:t xml:space="preserve"> </w:t>
      </w:r>
      <w:r>
        <w:t>general,</w:t>
      </w:r>
      <w:r>
        <w:rPr>
          <w:spacing w:val="-15"/>
        </w:rPr>
        <w:t xml:space="preserve"> </w:t>
      </w:r>
      <w:r>
        <w:t>female</w:t>
      </w:r>
      <w:r>
        <w:rPr>
          <w:spacing w:val="-15"/>
        </w:rPr>
        <w:t xml:space="preserve"> </w:t>
      </w:r>
      <w:r>
        <w:t>students achieved</w:t>
      </w:r>
      <w:r>
        <w:rPr>
          <w:spacing w:val="-9"/>
        </w:rPr>
        <w:t xml:space="preserve"> </w:t>
      </w:r>
      <w:r>
        <w:t>slightly</w:t>
      </w:r>
      <w:r>
        <w:rPr>
          <w:spacing w:val="-9"/>
        </w:rPr>
        <w:t xml:space="preserve"> </w:t>
      </w:r>
      <w:r>
        <w:t>higher</w:t>
      </w:r>
      <w:r>
        <w:rPr>
          <w:spacing w:val="-10"/>
        </w:rPr>
        <w:t xml:space="preserve"> </w:t>
      </w:r>
      <w:r>
        <w:t>than</w:t>
      </w:r>
      <w:r>
        <w:rPr>
          <w:spacing w:val="-9"/>
        </w:rPr>
        <w:t xml:space="preserve"> </w:t>
      </w:r>
      <w:r>
        <w:t>their</w:t>
      </w:r>
      <w:r>
        <w:rPr>
          <w:spacing w:val="-9"/>
        </w:rPr>
        <w:t xml:space="preserve"> </w:t>
      </w:r>
      <w:r>
        <w:t>male</w:t>
      </w:r>
      <w:r>
        <w:rPr>
          <w:spacing w:val="-7"/>
        </w:rPr>
        <w:t xml:space="preserve"> </w:t>
      </w:r>
      <w:r>
        <w:t>counterparts</w:t>
      </w:r>
      <w:r>
        <w:rPr>
          <w:spacing w:val="-8"/>
        </w:rPr>
        <w:t xml:space="preserve"> </w:t>
      </w:r>
      <w:r>
        <w:t>when</w:t>
      </w:r>
      <w:r>
        <w:rPr>
          <w:spacing w:val="-9"/>
        </w:rPr>
        <w:t xml:space="preserve"> </w:t>
      </w:r>
      <w:r>
        <w:t>taught</w:t>
      </w:r>
      <w:r>
        <w:rPr>
          <w:spacing w:val="-9"/>
        </w:rPr>
        <w:t xml:space="preserve"> </w:t>
      </w:r>
      <w:r>
        <w:t>interactive</w:t>
      </w:r>
      <w:r>
        <w:rPr>
          <w:spacing w:val="-6"/>
        </w:rPr>
        <w:t xml:space="preserve"> </w:t>
      </w:r>
      <w:r>
        <w:rPr>
          <w:spacing w:val="-2"/>
        </w:rPr>
        <w:t>whiteboard.</w:t>
      </w:r>
    </w:p>
    <w:p w14:paraId="07D75194" w14:textId="77777777" w:rsidR="00066AF9" w:rsidRDefault="00193D40">
      <w:pPr>
        <w:pStyle w:val="BodyText"/>
        <w:spacing w:before="160"/>
        <w:ind w:right="72"/>
      </w:pPr>
      <w:r>
        <w:rPr>
          <w:b/>
        </w:rPr>
        <w:t xml:space="preserve">Table 4: </w:t>
      </w:r>
      <w:r>
        <w:t>ANCOVA result on the significant mean difference in the male and female achievement</w:t>
      </w:r>
      <w:r>
        <w:rPr>
          <w:spacing w:val="-11"/>
        </w:rPr>
        <w:t xml:space="preserve"> </w:t>
      </w:r>
      <w:r>
        <w:t>scores</w:t>
      </w:r>
      <w:r>
        <w:rPr>
          <w:spacing w:val="-11"/>
        </w:rPr>
        <w:t xml:space="preserve"> </w:t>
      </w:r>
      <w:r>
        <w:t>taught</w:t>
      </w:r>
      <w:r>
        <w:rPr>
          <w:spacing w:val="-11"/>
        </w:rPr>
        <w:t xml:space="preserve"> </w:t>
      </w:r>
      <w:r>
        <w:t>with</w:t>
      </w:r>
      <w:r>
        <w:rPr>
          <w:spacing w:val="-11"/>
        </w:rPr>
        <w:t xml:space="preserve"> </w:t>
      </w:r>
      <w:r>
        <w:t>interactive</w:t>
      </w:r>
      <w:r>
        <w:rPr>
          <w:spacing w:val="-13"/>
        </w:rPr>
        <w:t xml:space="preserve"> </w:t>
      </w:r>
      <w:r>
        <w:t>white</w:t>
      </w:r>
      <w:r>
        <w:rPr>
          <w:spacing w:val="-12"/>
        </w:rPr>
        <w:t xml:space="preserve"> </w:t>
      </w:r>
      <w:r>
        <w:t>board</w:t>
      </w:r>
      <w:r>
        <w:rPr>
          <w:spacing w:val="-12"/>
        </w:rPr>
        <w:t xml:space="preserve"> </w:t>
      </w:r>
      <w:r>
        <w:t>and</w:t>
      </w:r>
      <w:r>
        <w:rPr>
          <w:spacing w:val="-12"/>
        </w:rPr>
        <w:t xml:space="preserve"> </w:t>
      </w:r>
      <w:r>
        <w:t>those</w:t>
      </w:r>
      <w:r>
        <w:rPr>
          <w:spacing w:val="-12"/>
        </w:rPr>
        <w:t xml:space="preserve"> </w:t>
      </w:r>
      <w:r>
        <w:t>taught</w:t>
      </w:r>
      <w:r>
        <w:rPr>
          <w:spacing w:val="-12"/>
        </w:rPr>
        <w:t xml:space="preserve"> </w:t>
      </w:r>
      <w:r>
        <w:t>the</w:t>
      </w:r>
      <w:r>
        <w:rPr>
          <w:spacing w:val="-10"/>
        </w:rPr>
        <w:t xml:space="preserve"> </w:t>
      </w:r>
      <w:r>
        <w:t xml:space="preserve">conventional </w:t>
      </w:r>
      <w:r>
        <w:rPr>
          <w:spacing w:val="-2"/>
        </w:rPr>
        <w:t>method.</w:t>
      </w:r>
    </w:p>
    <w:tbl>
      <w:tblPr>
        <w:tblW w:w="0" w:type="auto"/>
        <w:tblInd w:w="72" w:type="dxa"/>
        <w:tblLayout w:type="fixed"/>
        <w:tblCellMar>
          <w:left w:w="0" w:type="dxa"/>
          <w:right w:w="0" w:type="dxa"/>
        </w:tblCellMar>
        <w:tblLook w:val="01E0" w:firstRow="1" w:lastRow="1" w:firstColumn="1" w:lastColumn="1" w:noHBand="0" w:noVBand="0"/>
      </w:tblPr>
      <w:tblGrid>
        <w:gridCol w:w="1707"/>
        <w:gridCol w:w="1971"/>
        <w:gridCol w:w="576"/>
        <w:gridCol w:w="1121"/>
        <w:gridCol w:w="811"/>
        <w:gridCol w:w="669"/>
        <w:gridCol w:w="1647"/>
      </w:tblGrid>
      <w:tr w:rsidR="00066AF9" w14:paraId="28D7516A" w14:textId="77777777">
        <w:trPr>
          <w:trHeight w:val="505"/>
        </w:trPr>
        <w:tc>
          <w:tcPr>
            <w:tcW w:w="1707" w:type="dxa"/>
            <w:tcBorders>
              <w:top w:val="single" w:sz="4" w:space="0" w:color="000000"/>
              <w:bottom w:val="single" w:sz="4" w:space="0" w:color="000000"/>
            </w:tcBorders>
          </w:tcPr>
          <w:p w14:paraId="6A615069" w14:textId="77777777" w:rsidR="00066AF9" w:rsidRDefault="00193D40">
            <w:pPr>
              <w:pStyle w:val="TableParagraph"/>
              <w:spacing w:before="253" w:line="233" w:lineRule="exact"/>
              <w:ind w:left="67"/>
              <w:rPr>
                <w:b/>
              </w:rPr>
            </w:pPr>
            <w:r>
              <w:rPr>
                <w:b/>
                <w:spacing w:val="-2"/>
              </w:rPr>
              <w:t>Source</w:t>
            </w:r>
          </w:p>
        </w:tc>
        <w:tc>
          <w:tcPr>
            <w:tcW w:w="1971" w:type="dxa"/>
            <w:tcBorders>
              <w:top w:val="single" w:sz="4" w:space="0" w:color="000000"/>
              <w:bottom w:val="single" w:sz="4" w:space="0" w:color="000000"/>
            </w:tcBorders>
          </w:tcPr>
          <w:p w14:paraId="3256CE72" w14:textId="77777777" w:rsidR="00066AF9" w:rsidRDefault="00193D40">
            <w:pPr>
              <w:pStyle w:val="TableParagraph"/>
              <w:spacing w:line="254" w:lineRule="exact"/>
              <w:ind w:left="628" w:hanging="377"/>
              <w:rPr>
                <w:b/>
              </w:rPr>
            </w:pPr>
            <w:r>
              <w:rPr>
                <w:b/>
              </w:rPr>
              <w:t>Type</w:t>
            </w:r>
            <w:r>
              <w:rPr>
                <w:b/>
                <w:spacing w:val="-12"/>
              </w:rPr>
              <w:t xml:space="preserve"> </w:t>
            </w:r>
            <w:r>
              <w:rPr>
                <w:b/>
              </w:rPr>
              <w:t>III</w:t>
            </w:r>
            <w:r>
              <w:rPr>
                <w:b/>
                <w:spacing w:val="-12"/>
              </w:rPr>
              <w:t xml:space="preserve"> </w:t>
            </w:r>
            <w:r>
              <w:rPr>
                <w:b/>
              </w:rPr>
              <w:t>Sum</w:t>
            </w:r>
            <w:r>
              <w:rPr>
                <w:b/>
                <w:spacing w:val="-13"/>
              </w:rPr>
              <w:t xml:space="preserve"> </w:t>
            </w:r>
            <w:r>
              <w:rPr>
                <w:b/>
              </w:rPr>
              <w:t xml:space="preserve">of </w:t>
            </w:r>
            <w:r>
              <w:rPr>
                <w:b/>
                <w:spacing w:val="-2"/>
              </w:rPr>
              <w:t>Squares</w:t>
            </w:r>
          </w:p>
        </w:tc>
        <w:tc>
          <w:tcPr>
            <w:tcW w:w="576" w:type="dxa"/>
            <w:tcBorders>
              <w:top w:val="single" w:sz="4" w:space="0" w:color="000000"/>
              <w:bottom w:val="single" w:sz="4" w:space="0" w:color="000000"/>
            </w:tcBorders>
          </w:tcPr>
          <w:p w14:paraId="473AC062" w14:textId="77777777" w:rsidR="00066AF9" w:rsidRDefault="00193D40">
            <w:pPr>
              <w:pStyle w:val="TableParagraph"/>
              <w:spacing w:before="253" w:line="233" w:lineRule="exact"/>
              <w:ind w:left="61" w:right="2"/>
              <w:jc w:val="center"/>
              <w:rPr>
                <w:b/>
              </w:rPr>
            </w:pPr>
            <w:r>
              <w:rPr>
                <w:b/>
                <w:spacing w:val="-5"/>
              </w:rPr>
              <w:t>df</w:t>
            </w:r>
          </w:p>
        </w:tc>
        <w:tc>
          <w:tcPr>
            <w:tcW w:w="1121" w:type="dxa"/>
            <w:tcBorders>
              <w:top w:val="single" w:sz="4" w:space="0" w:color="000000"/>
              <w:bottom w:val="single" w:sz="4" w:space="0" w:color="000000"/>
            </w:tcBorders>
          </w:tcPr>
          <w:p w14:paraId="33F348B1" w14:textId="77777777" w:rsidR="00066AF9" w:rsidRDefault="00193D40">
            <w:pPr>
              <w:pStyle w:val="TableParagraph"/>
              <w:spacing w:line="254" w:lineRule="exact"/>
              <w:ind w:left="224" w:right="216" w:firstLine="65"/>
              <w:rPr>
                <w:b/>
              </w:rPr>
            </w:pPr>
            <w:r>
              <w:rPr>
                <w:b/>
                <w:spacing w:val="-4"/>
              </w:rPr>
              <w:t xml:space="preserve">Mean </w:t>
            </w:r>
            <w:r>
              <w:rPr>
                <w:b/>
                <w:spacing w:val="-2"/>
              </w:rPr>
              <w:t>Square</w:t>
            </w:r>
          </w:p>
        </w:tc>
        <w:tc>
          <w:tcPr>
            <w:tcW w:w="811" w:type="dxa"/>
            <w:tcBorders>
              <w:top w:val="single" w:sz="4" w:space="0" w:color="000000"/>
              <w:bottom w:val="single" w:sz="4" w:space="0" w:color="000000"/>
            </w:tcBorders>
          </w:tcPr>
          <w:p w14:paraId="17388705" w14:textId="77777777" w:rsidR="00066AF9" w:rsidRDefault="00193D40">
            <w:pPr>
              <w:pStyle w:val="TableParagraph"/>
              <w:spacing w:before="253" w:line="233" w:lineRule="exact"/>
              <w:ind w:left="88" w:right="2"/>
              <w:jc w:val="center"/>
              <w:rPr>
                <w:b/>
              </w:rPr>
            </w:pPr>
            <w:r>
              <w:rPr>
                <w:b/>
                <w:spacing w:val="-10"/>
              </w:rPr>
              <w:t>F</w:t>
            </w:r>
          </w:p>
        </w:tc>
        <w:tc>
          <w:tcPr>
            <w:tcW w:w="669" w:type="dxa"/>
            <w:tcBorders>
              <w:top w:val="single" w:sz="4" w:space="0" w:color="000000"/>
              <w:bottom w:val="single" w:sz="4" w:space="0" w:color="000000"/>
            </w:tcBorders>
          </w:tcPr>
          <w:p w14:paraId="6EA080B0" w14:textId="77777777" w:rsidR="00066AF9" w:rsidRDefault="00193D40">
            <w:pPr>
              <w:pStyle w:val="TableParagraph"/>
              <w:spacing w:before="253" w:line="233" w:lineRule="exact"/>
              <w:ind w:left="78"/>
              <w:rPr>
                <w:b/>
              </w:rPr>
            </w:pPr>
            <w:r>
              <w:rPr>
                <w:b/>
                <w:spacing w:val="-4"/>
              </w:rPr>
              <w:t>Sig.</w:t>
            </w:r>
          </w:p>
        </w:tc>
        <w:tc>
          <w:tcPr>
            <w:tcW w:w="1647" w:type="dxa"/>
            <w:tcBorders>
              <w:top w:val="single" w:sz="4" w:space="0" w:color="000000"/>
              <w:bottom w:val="single" w:sz="4" w:space="0" w:color="000000"/>
            </w:tcBorders>
          </w:tcPr>
          <w:p w14:paraId="1E75D0C8" w14:textId="77777777" w:rsidR="00066AF9" w:rsidRDefault="00193D40">
            <w:pPr>
              <w:pStyle w:val="TableParagraph"/>
              <w:spacing w:line="254" w:lineRule="exact"/>
              <w:ind w:left="406" w:right="383" w:hanging="181"/>
              <w:rPr>
                <w:b/>
              </w:rPr>
            </w:pPr>
            <w:r>
              <w:rPr>
                <w:b/>
              </w:rPr>
              <w:t>Partial</w:t>
            </w:r>
            <w:r>
              <w:rPr>
                <w:b/>
                <w:spacing w:val="-14"/>
              </w:rPr>
              <w:t xml:space="preserve"> </w:t>
            </w:r>
            <w:r>
              <w:rPr>
                <w:b/>
              </w:rPr>
              <w:t xml:space="preserve">Eta </w:t>
            </w:r>
            <w:r>
              <w:rPr>
                <w:b/>
                <w:spacing w:val="-2"/>
              </w:rPr>
              <w:t>Square</w:t>
            </w:r>
          </w:p>
        </w:tc>
      </w:tr>
      <w:tr w:rsidR="00066AF9" w14:paraId="73B7B84B" w14:textId="77777777">
        <w:trPr>
          <w:trHeight w:val="507"/>
        </w:trPr>
        <w:tc>
          <w:tcPr>
            <w:tcW w:w="1707" w:type="dxa"/>
            <w:tcBorders>
              <w:top w:val="single" w:sz="4" w:space="0" w:color="000000"/>
            </w:tcBorders>
          </w:tcPr>
          <w:p w14:paraId="675B114B" w14:textId="77777777" w:rsidR="00066AF9" w:rsidRDefault="00193D40">
            <w:pPr>
              <w:pStyle w:val="TableParagraph"/>
              <w:spacing w:line="249" w:lineRule="exact"/>
              <w:ind w:left="67"/>
            </w:pPr>
            <w:r>
              <w:rPr>
                <w:spacing w:val="-2"/>
              </w:rPr>
              <w:t>Corrected</w:t>
            </w:r>
          </w:p>
          <w:p w14:paraId="2BB35685" w14:textId="77777777" w:rsidR="00066AF9" w:rsidRDefault="00193D40">
            <w:pPr>
              <w:pStyle w:val="TableParagraph"/>
              <w:spacing w:before="1" w:line="237" w:lineRule="exact"/>
              <w:ind w:left="67"/>
            </w:pPr>
            <w:r>
              <w:rPr>
                <w:spacing w:val="-2"/>
              </w:rPr>
              <w:t>Model</w:t>
            </w:r>
          </w:p>
        </w:tc>
        <w:tc>
          <w:tcPr>
            <w:tcW w:w="1971" w:type="dxa"/>
            <w:tcBorders>
              <w:top w:val="single" w:sz="4" w:space="0" w:color="000000"/>
            </w:tcBorders>
          </w:tcPr>
          <w:p w14:paraId="1A0AF1DA" w14:textId="77777777" w:rsidR="00066AF9" w:rsidRDefault="00193D40">
            <w:pPr>
              <w:pStyle w:val="TableParagraph"/>
              <w:spacing w:before="123"/>
              <w:ind w:left="49" w:right="3"/>
              <w:jc w:val="center"/>
            </w:pPr>
            <w:r>
              <w:rPr>
                <w:spacing w:val="-2"/>
              </w:rPr>
              <w:t>131.360</w:t>
            </w:r>
            <w:r>
              <w:rPr>
                <w:spacing w:val="-2"/>
                <w:vertAlign w:val="superscript"/>
              </w:rPr>
              <w:t>a</w:t>
            </w:r>
          </w:p>
        </w:tc>
        <w:tc>
          <w:tcPr>
            <w:tcW w:w="576" w:type="dxa"/>
            <w:tcBorders>
              <w:top w:val="single" w:sz="4" w:space="0" w:color="000000"/>
            </w:tcBorders>
          </w:tcPr>
          <w:p w14:paraId="30ED0140" w14:textId="77777777" w:rsidR="00066AF9" w:rsidRDefault="00193D40">
            <w:pPr>
              <w:pStyle w:val="TableParagraph"/>
              <w:spacing w:before="123"/>
              <w:ind w:left="61"/>
              <w:jc w:val="center"/>
            </w:pPr>
            <w:r>
              <w:rPr>
                <w:spacing w:val="-10"/>
              </w:rPr>
              <w:t>4</w:t>
            </w:r>
          </w:p>
        </w:tc>
        <w:tc>
          <w:tcPr>
            <w:tcW w:w="1121" w:type="dxa"/>
            <w:tcBorders>
              <w:top w:val="single" w:sz="4" w:space="0" w:color="000000"/>
            </w:tcBorders>
          </w:tcPr>
          <w:p w14:paraId="0F55D1EA" w14:textId="77777777" w:rsidR="00066AF9" w:rsidRDefault="00193D40">
            <w:pPr>
              <w:pStyle w:val="TableParagraph"/>
              <w:spacing w:before="123"/>
              <w:ind w:left="4" w:right="1"/>
              <w:jc w:val="center"/>
            </w:pPr>
            <w:r>
              <w:rPr>
                <w:spacing w:val="-2"/>
              </w:rPr>
              <w:t>32.840</w:t>
            </w:r>
          </w:p>
        </w:tc>
        <w:tc>
          <w:tcPr>
            <w:tcW w:w="811" w:type="dxa"/>
            <w:tcBorders>
              <w:top w:val="single" w:sz="4" w:space="0" w:color="000000"/>
            </w:tcBorders>
          </w:tcPr>
          <w:p w14:paraId="6A62B36E" w14:textId="77777777" w:rsidR="00066AF9" w:rsidRDefault="00193D40">
            <w:pPr>
              <w:pStyle w:val="TableParagraph"/>
              <w:spacing w:before="123"/>
              <w:ind w:left="88"/>
              <w:jc w:val="center"/>
            </w:pPr>
            <w:r>
              <w:rPr>
                <w:spacing w:val="-4"/>
              </w:rPr>
              <w:t>.115</w:t>
            </w:r>
          </w:p>
        </w:tc>
        <w:tc>
          <w:tcPr>
            <w:tcW w:w="669" w:type="dxa"/>
            <w:tcBorders>
              <w:top w:val="single" w:sz="4" w:space="0" w:color="000000"/>
            </w:tcBorders>
          </w:tcPr>
          <w:p w14:paraId="678A705B" w14:textId="77777777" w:rsidR="00066AF9" w:rsidRDefault="00193D40">
            <w:pPr>
              <w:pStyle w:val="TableParagraph"/>
              <w:spacing w:before="123"/>
              <w:ind w:left="59"/>
            </w:pPr>
            <w:r>
              <w:rPr>
                <w:spacing w:val="-4"/>
              </w:rPr>
              <w:t>.976</w:t>
            </w:r>
          </w:p>
        </w:tc>
        <w:tc>
          <w:tcPr>
            <w:tcW w:w="1647" w:type="dxa"/>
            <w:tcBorders>
              <w:top w:val="single" w:sz="4" w:space="0" w:color="000000"/>
            </w:tcBorders>
          </w:tcPr>
          <w:p w14:paraId="45053464" w14:textId="77777777" w:rsidR="00066AF9" w:rsidRDefault="00193D40">
            <w:pPr>
              <w:pStyle w:val="TableParagraph"/>
              <w:spacing w:before="123"/>
              <w:ind w:left="550"/>
            </w:pPr>
            <w:r>
              <w:rPr>
                <w:spacing w:val="-4"/>
              </w:rPr>
              <w:t>.011</w:t>
            </w:r>
          </w:p>
        </w:tc>
      </w:tr>
      <w:tr w:rsidR="00066AF9" w14:paraId="41A070AD" w14:textId="77777777">
        <w:trPr>
          <w:trHeight w:val="253"/>
        </w:trPr>
        <w:tc>
          <w:tcPr>
            <w:tcW w:w="1707" w:type="dxa"/>
          </w:tcPr>
          <w:p w14:paraId="6A25F886" w14:textId="77777777" w:rsidR="00066AF9" w:rsidRDefault="00193D40">
            <w:pPr>
              <w:pStyle w:val="TableParagraph"/>
              <w:spacing w:line="233" w:lineRule="exact"/>
              <w:ind w:left="67"/>
            </w:pPr>
            <w:r>
              <w:rPr>
                <w:spacing w:val="-2"/>
              </w:rPr>
              <w:t>Intercept</w:t>
            </w:r>
          </w:p>
        </w:tc>
        <w:tc>
          <w:tcPr>
            <w:tcW w:w="1971" w:type="dxa"/>
          </w:tcPr>
          <w:p w14:paraId="4DBC2072" w14:textId="77777777" w:rsidR="00066AF9" w:rsidRDefault="00193D40">
            <w:pPr>
              <w:pStyle w:val="TableParagraph"/>
              <w:spacing w:line="233" w:lineRule="exact"/>
              <w:ind w:left="49" w:right="2"/>
              <w:jc w:val="center"/>
            </w:pPr>
            <w:r>
              <w:rPr>
                <w:spacing w:val="-2"/>
              </w:rPr>
              <w:t>6192.109</w:t>
            </w:r>
          </w:p>
        </w:tc>
        <w:tc>
          <w:tcPr>
            <w:tcW w:w="576" w:type="dxa"/>
          </w:tcPr>
          <w:p w14:paraId="4535813E" w14:textId="77777777" w:rsidR="00066AF9" w:rsidRDefault="00193D40">
            <w:pPr>
              <w:pStyle w:val="TableParagraph"/>
              <w:spacing w:line="233" w:lineRule="exact"/>
              <w:ind w:left="61"/>
              <w:jc w:val="center"/>
            </w:pPr>
            <w:r>
              <w:rPr>
                <w:spacing w:val="-10"/>
              </w:rPr>
              <w:t>1</w:t>
            </w:r>
          </w:p>
        </w:tc>
        <w:tc>
          <w:tcPr>
            <w:tcW w:w="1121" w:type="dxa"/>
          </w:tcPr>
          <w:p w14:paraId="30ABFA78" w14:textId="77777777" w:rsidR="00066AF9" w:rsidRDefault="00193D40">
            <w:pPr>
              <w:pStyle w:val="TableParagraph"/>
              <w:spacing w:line="233" w:lineRule="exact"/>
              <w:ind w:left="4" w:right="1"/>
              <w:jc w:val="center"/>
            </w:pPr>
            <w:r>
              <w:rPr>
                <w:spacing w:val="-2"/>
              </w:rPr>
              <w:t>6192.109</w:t>
            </w:r>
          </w:p>
        </w:tc>
        <w:tc>
          <w:tcPr>
            <w:tcW w:w="811" w:type="dxa"/>
          </w:tcPr>
          <w:p w14:paraId="50B4AA5B" w14:textId="77777777" w:rsidR="00066AF9" w:rsidRDefault="00193D40">
            <w:pPr>
              <w:pStyle w:val="TableParagraph"/>
              <w:spacing w:line="233" w:lineRule="exact"/>
              <w:ind w:left="88"/>
              <w:jc w:val="center"/>
            </w:pPr>
            <w:r>
              <w:rPr>
                <w:spacing w:val="-2"/>
              </w:rPr>
              <w:t>21.746</w:t>
            </w:r>
          </w:p>
        </w:tc>
        <w:tc>
          <w:tcPr>
            <w:tcW w:w="669" w:type="dxa"/>
          </w:tcPr>
          <w:p w14:paraId="3DF839F4" w14:textId="77777777" w:rsidR="00066AF9" w:rsidRDefault="00193D40">
            <w:pPr>
              <w:pStyle w:val="TableParagraph"/>
              <w:spacing w:line="233" w:lineRule="exact"/>
              <w:ind w:left="59"/>
            </w:pPr>
            <w:r>
              <w:rPr>
                <w:spacing w:val="-4"/>
              </w:rPr>
              <w:t>.000</w:t>
            </w:r>
          </w:p>
        </w:tc>
        <w:tc>
          <w:tcPr>
            <w:tcW w:w="1647" w:type="dxa"/>
          </w:tcPr>
          <w:p w14:paraId="76D417C2" w14:textId="77777777" w:rsidR="00066AF9" w:rsidRDefault="00193D40">
            <w:pPr>
              <w:pStyle w:val="TableParagraph"/>
              <w:spacing w:line="233" w:lineRule="exact"/>
              <w:ind w:left="550"/>
            </w:pPr>
            <w:r>
              <w:rPr>
                <w:spacing w:val="-4"/>
              </w:rPr>
              <w:t>.352</w:t>
            </w:r>
          </w:p>
        </w:tc>
      </w:tr>
      <w:tr w:rsidR="00066AF9" w14:paraId="5D8C320E" w14:textId="77777777">
        <w:trPr>
          <w:trHeight w:val="253"/>
        </w:trPr>
        <w:tc>
          <w:tcPr>
            <w:tcW w:w="1707" w:type="dxa"/>
          </w:tcPr>
          <w:p w14:paraId="430F78C9" w14:textId="77777777" w:rsidR="00066AF9" w:rsidRDefault="00193D40">
            <w:pPr>
              <w:pStyle w:val="TableParagraph"/>
              <w:spacing w:line="233" w:lineRule="exact"/>
              <w:ind w:left="67"/>
            </w:pPr>
            <w:r>
              <w:rPr>
                <w:spacing w:val="-2"/>
              </w:rPr>
              <w:t>Pretest-</w:t>
            </w:r>
            <w:proofErr w:type="spellStart"/>
            <w:proofErr w:type="gramStart"/>
            <w:r>
              <w:rPr>
                <w:spacing w:val="-2"/>
              </w:rPr>
              <w:t>D.Psy</w:t>
            </w:r>
            <w:proofErr w:type="spellEnd"/>
            <w:proofErr w:type="gramEnd"/>
          </w:p>
        </w:tc>
        <w:tc>
          <w:tcPr>
            <w:tcW w:w="1971" w:type="dxa"/>
          </w:tcPr>
          <w:p w14:paraId="43998BFD" w14:textId="77777777" w:rsidR="00066AF9" w:rsidRDefault="00193D40">
            <w:pPr>
              <w:pStyle w:val="TableParagraph"/>
              <w:spacing w:line="233" w:lineRule="exact"/>
              <w:ind w:left="49" w:right="2"/>
              <w:jc w:val="center"/>
            </w:pPr>
            <w:r>
              <w:rPr>
                <w:spacing w:val="-2"/>
              </w:rPr>
              <w:t>11.043</w:t>
            </w:r>
          </w:p>
        </w:tc>
        <w:tc>
          <w:tcPr>
            <w:tcW w:w="576" w:type="dxa"/>
          </w:tcPr>
          <w:p w14:paraId="749C41FF" w14:textId="77777777" w:rsidR="00066AF9" w:rsidRDefault="00193D40">
            <w:pPr>
              <w:pStyle w:val="TableParagraph"/>
              <w:spacing w:line="233" w:lineRule="exact"/>
              <w:ind w:left="61"/>
              <w:jc w:val="center"/>
            </w:pPr>
            <w:r>
              <w:rPr>
                <w:spacing w:val="-10"/>
              </w:rPr>
              <w:t>1</w:t>
            </w:r>
          </w:p>
        </w:tc>
        <w:tc>
          <w:tcPr>
            <w:tcW w:w="1121" w:type="dxa"/>
          </w:tcPr>
          <w:p w14:paraId="299CD2B7" w14:textId="77777777" w:rsidR="00066AF9" w:rsidRDefault="00193D40">
            <w:pPr>
              <w:pStyle w:val="TableParagraph"/>
              <w:spacing w:line="233" w:lineRule="exact"/>
              <w:ind w:left="4" w:right="1"/>
              <w:jc w:val="center"/>
            </w:pPr>
            <w:r>
              <w:rPr>
                <w:spacing w:val="-2"/>
              </w:rPr>
              <w:t>11.043</w:t>
            </w:r>
          </w:p>
        </w:tc>
        <w:tc>
          <w:tcPr>
            <w:tcW w:w="811" w:type="dxa"/>
          </w:tcPr>
          <w:p w14:paraId="004C92B9" w14:textId="77777777" w:rsidR="00066AF9" w:rsidRDefault="00193D40">
            <w:pPr>
              <w:pStyle w:val="TableParagraph"/>
              <w:spacing w:line="233" w:lineRule="exact"/>
              <w:ind w:left="88"/>
              <w:jc w:val="center"/>
            </w:pPr>
            <w:r>
              <w:rPr>
                <w:spacing w:val="-4"/>
              </w:rPr>
              <w:t>.039</w:t>
            </w:r>
          </w:p>
        </w:tc>
        <w:tc>
          <w:tcPr>
            <w:tcW w:w="669" w:type="dxa"/>
          </w:tcPr>
          <w:p w14:paraId="14A56753" w14:textId="77777777" w:rsidR="00066AF9" w:rsidRDefault="00193D40">
            <w:pPr>
              <w:pStyle w:val="TableParagraph"/>
              <w:spacing w:line="233" w:lineRule="exact"/>
              <w:ind w:left="59"/>
            </w:pPr>
            <w:r>
              <w:rPr>
                <w:spacing w:val="-4"/>
              </w:rPr>
              <w:t>.845</w:t>
            </w:r>
          </w:p>
        </w:tc>
        <w:tc>
          <w:tcPr>
            <w:tcW w:w="1647" w:type="dxa"/>
          </w:tcPr>
          <w:p w14:paraId="2879A3C3" w14:textId="77777777" w:rsidR="00066AF9" w:rsidRDefault="00193D40">
            <w:pPr>
              <w:pStyle w:val="TableParagraph"/>
              <w:spacing w:line="233" w:lineRule="exact"/>
              <w:ind w:left="550"/>
            </w:pPr>
            <w:r>
              <w:rPr>
                <w:spacing w:val="-4"/>
              </w:rPr>
              <w:t>.001</w:t>
            </w:r>
          </w:p>
        </w:tc>
      </w:tr>
      <w:tr w:rsidR="00066AF9" w14:paraId="108D890F" w14:textId="77777777">
        <w:trPr>
          <w:trHeight w:val="251"/>
        </w:trPr>
        <w:tc>
          <w:tcPr>
            <w:tcW w:w="1707" w:type="dxa"/>
          </w:tcPr>
          <w:p w14:paraId="66693AAB" w14:textId="77777777" w:rsidR="00066AF9" w:rsidRDefault="00193D40">
            <w:pPr>
              <w:pStyle w:val="TableParagraph"/>
              <w:spacing w:line="232" w:lineRule="exact"/>
              <w:ind w:left="67"/>
            </w:pPr>
            <w:r>
              <w:rPr>
                <w:spacing w:val="-2"/>
              </w:rPr>
              <w:t>Method</w:t>
            </w:r>
          </w:p>
        </w:tc>
        <w:tc>
          <w:tcPr>
            <w:tcW w:w="1971" w:type="dxa"/>
          </w:tcPr>
          <w:p w14:paraId="6DFCAE6D" w14:textId="77777777" w:rsidR="00066AF9" w:rsidRDefault="00193D40">
            <w:pPr>
              <w:pStyle w:val="TableParagraph"/>
              <w:spacing w:line="232" w:lineRule="exact"/>
              <w:ind w:left="49" w:right="2"/>
              <w:jc w:val="center"/>
            </w:pPr>
            <w:r>
              <w:rPr>
                <w:spacing w:val="-2"/>
              </w:rPr>
              <w:t>95.849</w:t>
            </w:r>
          </w:p>
        </w:tc>
        <w:tc>
          <w:tcPr>
            <w:tcW w:w="576" w:type="dxa"/>
          </w:tcPr>
          <w:p w14:paraId="11BC728D" w14:textId="77777777" w:rsidR="00066AF9" w:rsidRDefault="00193D40">
            <w:pPr>
              <w:pStyle w:val="TableParagraph"/>
              <w:spacing w:line="232" w:lineRule="exact"/>
              <w:ind w:left="61"/>
              <w:jc w:val="center"/>
            </w:pPr>
            <w:r>
              <w:rPr>
                <w:spacing w:val="-10"/>
              </w:rPr>
              <w:t>1</w:t>
            </w:r>
          </w:p>
        </w:tc>
        <w:tc>
          <w:tcPr>
            <w:tcW w:w="1121" w:type="dxa"/>
          </w:tcPr>
          <w:p w14:paraId="058354E2" w14:textId="77777777" w:rsidR="00066AF9" w:rsidRDefault="00193D40">
            <w:pPr>
              <w:pStyle w:val="TableParagraph"/>
              <w:spacing w:line="232" w:lineRule="exact"/>
              <w:ind w:left="4" w:right="1"/>
              <w:jc w:val="center"/>
            </w:pPr>
            <w:r>
              <w:rPr>
                <w:spacing w:val="-2"/>
              </w:rPr>
              <w:t>95.849</w:t>
            </w:r>
          </w:p>
        </w:tc>
        <w:tc>
          <w:tcPr>
            <w:tcW w:w="811" w:type="dxa"/>
          </w:tcPr>
          <w:p w14:paraId="1A5C046C" w14:textId="77777777" w:rsidR="00066AF9" w:rsidRDefault="00193D40">
            <w:pPr>
              <w:pStyle w:val="TableParagraph"/>
              <w:spacing w:line="232" w:lineRule="exact"/>
              <w:ind w:left="88"/>
              <w:jc w:val="center"/>
            </w:pPr>
            <w:r>
              <w:rPr>
                <w:spacing w:val="-4"/>
              </w:rPr>
              <w:t>.337</w:t>
            </w:r>
          </w:p>
        </w:tc>
        <w:tc>
          <w:tcPr>
            <w:tcW w:w="669" w:type="dxa"/>
          </w:tcPr>
          <w:p w14:paraId="57225E0D" w14:textId="77777777" w:rsidR="00066AF9" w:rsidRDefault="00193D40">
            <w:pPr>
              <w:pStyle w:val="TableParagraph"/>
              <w:spacing w:line="232" w:lineRule="exact"/>
              <w:ind w:left="59"/>
            </w:pPr>
            <w:r>
              <w:rPr>
                <w:spacing w:val="-4"/>
              </w:rPr>
              <w:t>.565</w:t>
            </w:r>
          </w:p>
        </w:tc>
        <w:tc>
          <w:tcPr>
            <w:tcW w:w="1647" w:type="dxa"/>
          </w:tcPr>
          <w:p w14:paraId="5C7F091D" w14:textId="77777777" w:rsidR="00066AF9" w:rsidRDefault="00193D40">
            <w:pPr>
              <w:pStyle w:val="TableParagraph"/>
              <w:spacing w:line="232" w:lineRule="exact"/>
              <w:ind w:left="550"/>
            </w:pPr>
            <w:r>
              <w:rPr>
                <w:spacing w:val="-4"/>
              </w:rPr>
              <w:t>.000</w:t>
            </w:r>
          </w:p>
        </w:tc>
      </w:tr>
      <w:tr w:rsidR="00066AF9" w14:paraId="49BFB016" w14:textId="77777777">
        <w:trPr>
          <w:trHeight w:val="253"/>
        </w:trPr>
        <w:tc>
          <w:tcPr>
            <w:tcW w:w="1707" w:type="dxa"/>
          </w:tcPr>
          <w:p w14:paraId="20CFD107" w14:textId="77777777" w:rsidR="00066AF9" w:rsidRDefault="00193D40">
            <w:pPr>
              <w:pStyle w:val="TableParagraph"/>
              <w:spacing w:line="233" w:lineRule="exact"/>
              <w:ind w:left="67"/>
              <w:rPr>
                <w:b/>
              </w:rPr>
            </w:pPr>
            <w:r>
              <w:rPr>
                <w:b/>
                <w:spacing w:val="-2"/>
              </w:rPr>
              <w:t>Gender</w:t>
            </w:r>
          </w:p>
        </w:tc>
        <w:tc>
          <w:tcPr>
            <w:tcW w:w="1971" w:type="dxa"/>
          </w:tcPr>
          <w:p w14:paraId="5F92C572" w14:textId="77777777" w:rsidR="00066AF9" w:rsidRDefault="00193D40">
            <w:pPr>
              <w:pStyle w:val="TableParagraph"/>
              <w:spacing w:line="233" w:lineRule="exact"/>
              <w:ind w:left="49" w:right="2"/>
              <w:jc w:val="center"/>
              <w:rPr>
                <w:b/>
              </w:rPr>
            </w:pPr>
            <w:r>
              <w:rPr>
                <w:b/>
                <w:spacing w:val="-4"/>
              </w:rPr>
              <w:t>.363</w:t>
            </w:r>
          </w:p>
        </w:tc>
        <w:tc>
          <w:tcPr>
            <w:tcW w:w="576" w:type="dxa"/>
          </w:tcPr>
          <w:p w14:paraId="1CAD8055" w14:textId="77777777" w:rsidR="00066AF9" w:rsidRDefault="00193D40">
            <w:pPr>
              <w:pStyle w:val="TableParagraph"/>
              <w:spacing w:line="233" w:lineRule="exact"/>
              <w:ind w:left="61"/>
              <w:jc w:val="center"/>
              <w:rPr>
                <w:b/>
              </w:rPr>
            </w:pPr>
            <w:r>
              <w:rPr>
                <w:b/>
                <w:spacing w:val="-10"/>
              </w:rPr>
              <w:t>1</w:t>
            </w:r>
          </w:p>
        </w:tc>
        <w:tc>
          <w:tcPr>
            <w:tcW w:w="1121" w:type="dxa"/>
          </w:tcPr>
          <w:p w14:paraId="4720EF28" w14:textId="77777777" w:rsidR="00066AF9" w:rsidRDefault="00193D40">
            <w:pPr>
              <w:pStyle w:val="TableParagraph"/>
              <w:spacing w:line="233" w:lineRule="exact"/>
              <w:ind w:left="4"/>
              <w:jc w:val="center"/>
              <w:rPr>
                <w:b/>
              </w:rPr>
            </w:pPr>
            <w:r>
              <w:rPr>
                <w:b/>
                <w:spacing w:val="-4"/>
              </w:rPr>
              <w:t>.363</w:t>
            </w:r>
          </w:p>
        </w:tc>
        <w:tc>
          <w:tcPr>
            <w:tcW w:w="811" w:type="dxa"/>
          </w:tcPr>
          <w:p w14:paraId="5583A6CC" w14:textId="77777777" w:rsidR="00066AF9" w:rsidRDefault="00193D40">
            <w:pPr>
              <w:pStyle w:val="TableParagraph"/>
              <w:spacing w:line="233" w:lineRule="exact"/>
              <w:ind w:left="88"/>
              <w:jc w:val="center"/>
              <w:rPr>
                <w:b/>
              </w:rPr>
            </w:pPr>
            <w:r>
              <w:rPr>
                <w:b/>
                <w:spacing w:val="-4"/>
              </w:rPr>
              <w:t>.001</w:t>
            </w:r>
          </w:p>
        </w:tc>
        <w:tc>
          <w:tcPr>
            <w:tcW w:w="669" w:type="dxa"/>
          </w:tcPr>
          <w:p w14:paraId="36A2D513" w14:textId="77777777" w:rsidR="00066AF9" w:rsidRDefault="00193D40">
            <w:pPr>
              <w:pStyle w:val="TableParagraph"/>
              <w:spacing w:line="233" w:lineRule="exact"/>
              <w:ind w:left="59"/>
              <w:rPr>
                <w:b/>
              </w:rPr>
            </w:pPr>
            <w:r>
              <w:rPr>
                <w:b/>
                <w:spacing w:val="-4"/>
              </w:rPr>
              <w:t>.972</w:t>
            </w:r>
          </w:p>
        </w:tc>
        <w:tc>
          <w:tcPr>
            <w:tcW w:w="1647" w:type="dxa"/>
          </w:tcPr>
          <w:p w14:paraId="1FD50223" w14:textId="77777777" w:rsidR="00066AF9" w:rsidRDefault="00193D40">
            <w:pPr>
              <w:pStyle w:val="TableParagraph"/>
              <w:spacing w:line="233" w:lineRule="exact"/>
              <w:ind w:left="550"/>
              <w:rPr>
                <w:b/>
              </w:rPr>
            </w:pPr>
            <w:r>
              <w:rPr>
                <w:b/>
                <w:spacing w:val="-4"/>
              </w:rPr>
              <w:t>.000</w:t>
            </w:r>
          </w:p>
        </w:tc>
      </w:tr>
      <w:tr w:rsidR="00066AF9" w14:paraId="47C714BA" w14:textId="77777777">
        <w:trPr>
          <w:trHeight w:val="506"/>
        </w:trPr>
        <w:tc>
          <w:tcPr>
            <w:tcW w:w="1707" w:type="dxa"/>
          </w:tcPr>
          <w:p w14:paraId="59D31EBF" w14:textId="77777777" w:rsidR="00066AF9" w:rsidRDefault="00193D40">
            <w:pPr>
              <w:pStyle w:val="TableParagraph"/>
              <w:spacing w:line="252" w:lineRule="exact"/>
              <w:ind w:left="67" w:right="784"/>
            </w:pPr>
            <w:r>
              <w:t>Method</w:t>
            </w:r>
            <w:r>
              <w:rPr>
                <w:spacing w:val="-14"/>
              </w:rPr>
              <w:t xml:space="preserve"> </w:t>
            </w:r>
            <w:r>
              <w:t xml:space="preserve">* </w:t>
            </w:r>
            <w:r>
              <w:rPr>
                <w:spacing w:val="-2"/>
              </w:rPr>
              <w:t>Gender</w:t>
            </w:r>
          </w:p>
        </w:tc>
        <w:tc>
          <w:tcPr>
            <w:tcW w:w="1971" w:type="dxa"/>
          </w:tcPr>
          <w:p w14:paraId="134F6EAA" w14:textId="77777777" w:rsidR="00066AF9" w:rsidRDefault="00193D40">
            <w:pPr>
              <w:pStyle w:val="TableParagraph"/>
              <w:spacing w:before="121"/>
              <w:ind w:left="49" w:right="2"/>
              <w:jc w:val="center"/>
            </w:pPr>
            <w:r>
              <w:rPr>
                <w:spacing w:val="-4"/>
              </w:rPr>
              <w:t>.212</w:t>
            </w:r>
          </w:p>
        </w:tc>
        <w:tc>
          <w:tcPr>
            <w:tcW w:w="576" w:type="dxa"/>
          </w:tcPr>
          <w:p w14:paraId="69552B19" w14:textId="77777777" w:rsidR="00066AF9" w:rsidRDefault="00193D40">
            <w:pPr>
              <w:pStyle w:val="TableParagraph"/>
              <w:spacing w:before="121"/>
              <w:ind w:left="61"/>
              <w:jc w:val="center"/>
            </w:pPr>
            <w:r>
              <w:rPr>
                <w:spacing w:val="-10"/>
              </w:rPr>
              <w:t>1</w:t>
            </w:r>
          </w:p>
        </w:tc>
        <w:tc>
          <w:tcPr>
            <w:tcW w:w="1121" w:type="dxa"/>
          </w:tcPr>
          <w:p w14:paraId="036358E5" w14:textId="77777777" w:rsidR="00066AF9" w:rsidRDefault="00193D40">
            <w:pPr>
              <w:pStyle w:val="TableParagraph"/>
              <w:spacing w:before="121"/>
              <w:ind w:left="4"/>
              <w:jc w:val="center"/>
            </w:pPr>
            <w:r>
              <w:rPr>
                <w:spacing w:val="-4"/>
              </w:rPr>
              <w:t>.212</w:t>
            </w:r>
          </w:p>
        </w:tc>
        <w:tc>
          <w:tcPr>
            <w:tcW w:w="811" w:type="dxa"/>
          </w:tcPr>
          <w:p w14:paraId="1555F181" w14:textId="77777777" w:rsidR="00066AF9" w:rsidRDefault="00193D40">
            <w:pPr>
              <w:pStyle w:val="TableParagraph"/>
              <w:spacing w:before="121"/>
              <w:ind w:left="88"/>
              <w:jc w:val="center"/>
            </w:pPr>
            <w:r>
              <w:rPr>
                <w:spacing w:val="-4"/>
              </w:rPr>
              <w:t>.001</w:t>
            </w:r>
          </w:p>
        </w:tc>
        <w:tc>
          <w:tcPr>
            <w:tcW w:w="669" w:type="dxa"/>
          </w:tcPr>
          <w:p w14:paraId="1D1EB111" w14:textId="77777777" w:rsidR="00066AF9" w:rsidRDefault="00193D40">
            <w:pPr>
              <w:pStyle w:val="TableParagraph"/>
              <w:spacing w:before="121"/>
              <w:ind w:left="59"/>
            </w:pPr>
            <w:r>
              <w:rPr>
                <w:spacing w:val="-4"/>
              </w:rPr>
              <w:t>.978</w:t>
            </w:r>
          </w:p>
        </w:tc>
        <w:tc>
          <w:tcPr>
            <w:tcW w:w="1647" w:type="dxa"/>
          </w:tcPr>
          <w:p w14:paraId="3D7B8C6D" w14:textId="77777777" w:rsidR="00066AF9" w:rsidRDefault="00193D40">
            <w:pPr>
              <w:pStyle w:val="TableParagraph"/>
              <w:spacing w:before="121"/>
              <w:ind w:left="550"/>
            </w:pPr>
            <w:r>
              <w:rPr>
                <w:spacing w:val="-4"/>
              </w:rPr>
              <w:t>.000</w:t>
            </w:r>
          </w:p>
        </w:tc>
      </w:tr>
      <w:tr w:rsidR="00066AF9" w14:paraId="5ACEC4CB" w14:textId="77777777">
        <w:trPr>
          <w:trHeight w:val="253"/>
        </w:trPr>
        <w:tc>
          <w:tcPr>
            <w:tcW w:w="1707" w:type="dxa"/>
          </w:tcPr>
          <w:p w14:paraId="3B730953" w14:textId="77777777" w:rsidR="00066AF9" w:rsidRDefault="00193D40">
            <w:pPr>
              <w:pStyle w:val="TableParagraph"/>
              <w:spacing w:line="233" w:lineRule="exact"/>
              <w:ind w:left="67"/>
            </w:pPr>
            <w:r>
              <w:rPr>
                <w:spacing w:val="-2"/>
              </w:rPr>
              <w:t>Error</w:t>
            </w:r>
          </w:p>
        </w:tc>
        <w:tc>
          <w:tcPr>
            <w:tcW w:w="1971" w:type="dxa"/>
          </w:tcPr>
          <w:p w14:paraId="47398241" w14:textId="77777777" w:rsidR="00066AF9" w:rsidRDefault="00193D40">
            <w:pPr>
              <w:pStyle w:val="TableParagraph"/>
              <w:spacing w:line="233" w:lineRule="exact"/>
              <w:ind w:left="49" w:right="2"/>
              <w:jc w:val="center"/>
            </w:pPr>
            <w:r>
              <w:rPr>
                <w:spacing w:val="-2"/>
              </w:rPr>
              <w:t>11389.840</w:t>
            </w:r>
          </w:p>
        </w:tc>
        <w:tc>
          <w:tcPr>
            <w:tcW w:w="576" w:type="dxa"/>
          </w:tcPr>
          <w:p w14:paraId="0446CDEF" w14:textId="77777777" w:rsidR="00066AF9" w:rsidRDefault="00193D40">
            <w:pPr>
              <w:pStyle w:val="TableParagraph"/>
              <w:spacing w:line="233" w:lineRule="exact"/>
              <w:ind w:left="61"/>
              <w:jc w:val="center"/>
            </w:pPr>
            <w:r>
              <w:rPr>
                <w:spacing w:val="-5"/>
              </w:rPr>
              <w:t>40</w:t>
            </w:r>
          </w:p>
        </w:tc>
        <w:tc>
          <w:tcPr>
            <w:tcW w:w="1121" w:type="dxa"/>
          </w:tcPr>
          <w:p w14:paraId="2B5706E4" w14:textId="77777777" w:rsidR="00066AF9" w:rsidRDefault="00193D40">
            <w:pPr>
              <w:pStyle w:val="TableParagraph"/>
              <w:spacing w:line="233" w:lineRule="exact"/>
              <w:ind w:left="4" w:right="1"/>
              <w:jc w:val="center"/>
            </w:pPr>
            <w:r>
              <w:rPr>
                <w:spacing w:val="-2"/>
              </w:rPr>
              <w:t>284.746</w:t>
            </w:r>
          </w:p>
        </w:tc>
        <w:tc>
          <w:tcPr>
            <w:tcW w:w="811" w:type="dxa"/>
          </w:tcPr>
          <w:p w14:paraId="44B03417" w14:textId="77777777" w:rsidR="00066AF9" w:rsidRDefault="00066AF9">
            <w:pPr>
              <w:pStyle w:val="TableParagraph"/>
              <w:rPr>
                <w:sz w:val="18"/>
              </w:rPr>
            </w:pPr>
          </w:p>
        </w:tc>
        <w:tc>
          <w:tcPr>
            <w:tcW w:w="669" w:type="dxa"/>
          </w:tcPr>
          <w:p w14:paraId="36CB3956" w14:textId="77777777" w:rsidR="00066AF9" w:rsidRDefault="00066AF9">
            <w:pPr>
              <w:pStyle w:val="TableParagraph"/>
              <w:rPr>
                <w:sz w:val="18"/>
              </w:rPr>
            </w:pPr>
          </w:p>
        </w:tc>
        <w:tc>
          <w:tcPr>
            <w:tcW w:w="1647" w:type="dxa"/>
          </w:tcPr>
          <w:p w14:paraId="2D63700F" w14:textId="77777777" w:rsidR="00066AF9" w:rsidRDefault="00066AF9">
            <w:pPr>
              <w:pStyle w:val="TableParagraph"/>
              <w:rPr>
                <w:sz w:val="18"/>
              </w:rPr>
            </w:pPr>
          </w:p>
        </w:tc>
      </w:tr>
      <w:tr w:rsidR="00066AF9" w14:paraId="3EE4CFF7" w14:textId="77777777">
        <w:trPr>
          <w:trHeight w:val="252"/>
        </w:trPr>
        <w:tc>
          <w:tcPr>
            <w:tcW w:w="1707" w:type="dxa"/>
          </w:tcPr>
          <w:p w14:paraId="49607550" w14:textId="77777777" w:rsidR="00066AF9" w:rsidRDefault="00193D40">
            <w:pPr>
              <w:pStyle w:val="TableParagraph"/>
              <w:spacing w:line="232" w:lineRule="exact"/>
              <w:ind w:left="67"/>
            </w:pPr>
            <w:r>
              <w:rPr>
                <w:spacing w:val="-2"/>
              </w:rPr>
              <w:t>Total</w:t>
            </w:r>
          </w:p>
        </w:tc>
        <w:tc>
          <w:tcPr>
            <w:tcW w:w="1971" w:type="dxa"/>
          </w:tcPr>
          <w:p w14:paraId="1481688A" w14:textId="77777777" w:rsidR="00066AF9" w:rsidRDefault="00193D40">
            <w:pPr>
              <w:pStyle w:val="TableParagraph"/>
              <w:spacing w:line="232" w:lineRule="exact"/>
              <w:ind w:left="49"/>
              <w:jc w:val="center"/>
            </w:pPr>
            <w:r>
              <w:rPr>
                <w:spacing w:val="-2"/>
              </w:rPr>
              <w:t>200478.000</w:t>
            </w:r>
          </w:p>
        </w:tc>
        <w:tc>
          <w:tcPr>
            <w:tcW w:w="576" w:type="dxa"/>
          </w:tcPr>
          <w:p w14:paraId="43942DE1" w14:textId="77777777" w:rsidR="00066AF9" w:rsidRDefault="00193D40">
            <w:pPr>
              <w:pStyle w:val="TableParagraph"/>
              <w:spacing w:line="232" w:lineRule="exact"/>
              <w:ind w:left="61"/>
              <w:jc w:val="center"/>
            </w:pPr>
            <w:r>
              <w:rPr>
                <w:spacing w:val="-5"/>
              </w:rPr>
              <w:t>45</w:t>
            </w:r>
          </w:p>
        </w:tc>
        <w:tc>
          <w:tcPr>
            <w:tcW w:w="1121" w:type="dxa"/>
          </w:tcPr>
          <w:p w14:paraId="26B0EFF9" w14:textId="77777777" w:rsidR="00066AF9" w:rsidRDefault="00066AF9">
            <w:pPr>
              <w:pStyle w:val="TableParagraph"/>
              <w:rPr>
                <w:sz w:val="18"/>
              </w:rPr>
            </w:pPr>
          </w:p>
        </w:tc>
        <w:tc>
          <w:tcPr>
            <w:tcW w:w="811" w:type="dxa"/>
          </w:tcPr>
          <w:p w14:paraId="6CF2F820" w14:textId="77777777" w:rsidR="00066AF9" w:rsidRDefault="00066AF9">
            <w:pPr>
              <w:pStyle w:val="TableParagraph"/>
              <w:rPr>
                <w:sz w:val="18"/>
              </w:rPr>
            </w:pPr>
          </w:p>
        </w:tc>
        <w:tc>
          <w:tcPr>
            <w:tcW w:w="669" w:type="dxa"/>
          </w:tcPr>
          <w:p w14:paraId="4025C734" w14:textId="77777777" w:rsidR="00066AF9" w:rsidRDefault="00066AF9">
            <w:pPr>
              <w:pStyle w:val="TableParagraph"/>
              <w:rPr>
                <w:sz w:val="18"/>
              </w:rPr>
            </w:pPr>
          </w:p>
        </w:tc>
        <w:tc>
          <w:tcPr>
            <w:tcW w:w="1647" w:type="dxa"/>
          </w:tcPr>
          <w:p w14:paraId="0457FF2B" w14:textId="77777777" w:rsidR="00066AF9" w:rsidRDefault="00066AF9">
            <w:pPr>
              <w:pStyle w:val="TableParagraph"/>
              <w:rPr>
                <w:sz w:val="18"/>
              </w:rPr>
            </w:pPr>
          </w:p>
        </w:tc>
      </w:tr>
      <w:tr w:rsidR="00066AF9" w14:paraId="2B5991BD" w14:textId="77777777">
        <w:trPr>
          <w:trHeight w:val="502"/>
        </w:trPr>
        <w:tc>
          <w:tcPr>
            <w:tcW w:w="1707" w:type="dxa"/>
            <w:tcBorders>
              <w:bottom w:val="single" w:sz="4" w:space="0" w:color="000000"/>
            </w:tcBorders>
          </w:tcPr>
          <w:p w14:paraId="6B0B0B2C" w14:textId="77777777" w:rsidR="00066AF9" w:rsidRDefault="00193D40">
            <w:pPr>
              <w:pStyle w:val="TableParagraph"/>
              <w:spacing w:line="248" w:lineRule="exact"/>
              <w:ind w:left="67"/>
            </w:pPr>
            <w:r>
              <w:t>Corrected</w:t>
            </w:r>
            <w:r>
              <w:rPr>
                <w:spacing w:val="-4"/>
              </w:rPr>
              <w:t xml:space="preserve"> </w:t>
            </w:r>
            <w:r>
              <w:rPr>
                <w:spacing w:val="-2"/>
              </w:rPr>
              <w:t>Total</w:t>
            </w:r>
          </w:p>
        </w:tc>
        <w:tc>
          <w:tcPr>
            <w:tcW w:w="1971" w:type="dxa"/>
            <w:tcBorders>
              <w:bottom w:val="single" w:sz="4" w:space="0" w:color="000000"/>
            </w:tcBorders>
          </w:tcPr>
          <w:p w14:paraId="21B88C06" w14:textId="77777777" w:rsidR="00066AF9" w:rsidRDefault="00193D40">
            <w:pPr>
              <w:pStyle w:val="TableParagraph"/>
              <w:spacing w:line="248" w:lineRule="exact"/>
              <w:ind w:left="49" w:right="2"/>
              <w:jc w:val="center"/>
            </w:pPr>
            <w:r>
              <w:rPr>
                <w:spacing w:val="-2"/>
              </w:rPr>
              <w:t>11521.200</w:t>
            </w:r>
          </w:p>
        </w:tc>
        <w:tc>
          <w:tcPr>
            <w:tcW w:w="576" w:type="dxa"/>
            <w:tcBorders>
              <w:bottom w:val="single" w:sz="4" w:space="0" w:color="000000"/>
            </w:tcBorders>
          </w:tcPr>
          <w:p w14:paraId="3FE09187" w14:textId="77777777" w:rsidR="00066AF9" w:rsidRDefault="00193D40">
            <w:pPr>
              <w:pStyle w:val="TableParagraph"/>
              <w:spacing w:line="248" w:lineRule="exact"/>
              <w:ind w:left="61"/>
              <w:jc w:val="center"/>
            </w:pPr>
            <w:r>
              <w:rPr>
                <w:spacing w:val="-5"/>
              </w:rPr>
              <w:t>44</w:t>
            </w:r>
          </w:p>
        </w:tc>
        <w:tc>
          <w:tcPr>
            <w:tcW w:w="1121" w:type="dxa"/>
            <w:tcBorders>
              <w:bottom w:val="single" w:sz="4" w:space="0" w:color="000000"/>
            </w:tcBorders>
          </w:tcPr>
          <w:p w14:paraId="253BCF99" w14:textId="77777777" w:rsidR="00066AF9" w:rsidRDefault="00066AF9">
            <w:pPr>
              <w:pStyle w:val="TableParagraph"/>
            </w:pPr>
          </w:p>
        </w:tc>
        <w:tc>
          <w:tcPr>
            <w:tcW w:w="811" w:type="dxa"/>
            <w:tcBorders>
              <w:bottom w:val="single" w:sz="4" w:space="0" w:color="000000"/>
            </w:tcBorders>
          </w:tcPr>
          <w:p w14:paraId="0297D51C" w14:textId="77777777" w:rsidR="00066AF9" w:rsidRDefault="00066AF9">
            <w:pPr>
              <w:pStyle w:val="TableParagraph"/>
            </w:pPr>
          </w:p>
        </w:tc>
        <w:tc>
          <w:tcPr>
            <w:tcW w:w="669" w:type="dxa"/>
            <w:tcBorders>
              <w:bottom w:val="single" w:sz="4" w:space="0" w:color="000000"/>
            </w:tcBorders>
          </w:tcPr>
          <w:p w14:paraId="15D75350" w14:textId="77777777" w:rsidR="00066AF9" w:rsidRDefault="00066AF9">
            <w:pPr>
              <w:pStyle w:val="TableParagraph"/>
            </w:pPr>
          </w:p>
        </w:tc>
        <w:tc>
          <w:tcPr>
            <w:tcW w:w="1647" w:type="dxa"/>
            <w:tcBorders>
              <w:bottom w:val="single" w:sz="4" w:space="0" w:color="000000"/>
            </w:tcBorders>
          </w:tcPr>
          <w:p w14:paraId="00A3EA21" w14:textId="77777777" w:rsidR="00066AF9" w:rsidRDefault="00066AF9">
            <w:pPr>
              <w:pStyle w:val="TableParagraph"/>
            </w:pPr>
          </w:p>
        </w:tc>
      </w:tr>
    </w:tbl>
    <w:p w14:paraId="2638B769" w14:textId="77777777" w:rsidR="00066AF9" w:rsidRDefault="00193D40">
      <w:pPr>
        <w:spacing w:before="5"/>
        <w:ind w:left="72"/>
        <w:jc w:val="both"/>
        <w:rPr>
          <w:b/>
          <w:sz w:val="20"/>
        </w:rPr>
      </w:pPr>
      <w:r>
        <w:rPr>
          <w:b/>
          <w:sz w:val="20"/>
        </w:rPr>
        <w:t>R</w:t>
      </w:r>
      <w:r>
        <w:rPr>
          <w:b/>
          <w:spacing w:val="-5"/>
          <w:sz w:val="20"/>
        </w:rPr>
        <w:t xml:space="preserve"> </w:t>
      </w:r>
      <w:r>
        <w:rPr>
          <w:b/>
          <w:sz w:val="20"/>
        </w:rPr>
        <w:t>Squared</w:t>
      </w:r>
      <w:r>
        <w:rPr>
          <w:b/>
          <w:spacing w:val="-6"/>
          <w:sz w:val="20"/>
        </w:rPr>
        <w:t xml:space="preserve"> </w:t>
      </w:r>
      <w:r>
        <w:rPr>
          <w:b/>
          <w:sz w:val="20"/>
        </w:rPr>
        <w:t>=</w:t>
      </w:r>
      <w:r>
        <w:rPr>
          <w:b/>
          <w:spacing w:val="-6"/>
          <w:sz w:val="20"/>
        </w:rPr>
        <w:t xml:space="preserve"> </w:t>
      </w:r>
      <w:r>
        <w:rPr>
          <w:b/>
          <w:sz w:val="20"/>
        </w:rPr>
        <w:t>.011</w:t>
      </w:r>
      <w:r>
        <w:rPr>
          <w:b/>
          <w:spacing w:val="-3"/>
          <w:sz w:val="20"/>
        </w:rPr>
        <w:t xml:space="preserve"> </w:t>
      </w:r>
      <w:r>
        <w:rPr>
          <w:b/>
          <w:sz w:val="20"/>
        </w:rPr>
        <w:t>(Adjusted</w:t>
      </w:r>
      <w:r>
        <w:rPr>
          <w:b/>
          <w:spacing w:val="-3"/>
          <w:sz w:val="20"/>
        </w:rPr>
        <w:t xml:space="preserve"> </w:t>
      </w:r>
      <w:r>
        <w:rPr>
          <w:b/>
          <w:sz w:val="20"/>
        </w:rPr>
        <w:t>R</w:t>
      </w:r>
      <w:r>
        <w:rPr>
          <w:b/>
          <w:spacing w:val="-5"/>
          <w:sz w:val="20"/>
        </w:rPr>
        <w:t xml:space="preserve"> </w:t>
      </w:r>
      <w:r>
        <w:rPr>
          <w:b/>
          <w:sz w:val="20"/>
        </w:rPr>
        <w:t>Squared</w:t>
      </w:r>
      <w:r>
        <w:rPr>
          <w:b/>
          <w:spacing w:val="-6"/>
          <w:sz w:val="20"/>
        </w:rPr>
        <w:t xml:space="preserve"> </w:t>
      </w:r>
      <w:r>
        <w:rPr>
          <w:b/>
          <w:sz w:val="20"/>
        </w:rPr>
        <w:t>=</w:t>
      </w:r>
      <w:r>
        <w:rPr>
          <w:b/>
          <w:spacing w:val="-2"/>
          <w:sz w:val="20"/>
        </w:rPr>
        <w:t xml:space="preserve"> </w:t>
      </w:r>
      <w:r>
        <w:rPr>
          <w:b/>
          <w:sz w:val="20"/>
        </w:rPr>
        <w:t>-</w:t>
      </w:r>
      <w:r>
        <w:rPr>
          <w:b/>
          <w:spacing w:val="-2"/>
          <w:sz w:val="20"/>
        </w:rPr>
        <w:t>.087)</w:t>
      </w:r>
    </w:p>
    <w:p w14:paraId="68E0FB84" w14:textId="77777777" w:rsidR="00066AF9" w:rsidRDefault="00193D40">
      <w:pPr>
        <w:pStyle w:val="BodyText"/>
        <w:spacing w:before="229" w:line="360" w:lineRule="auto"/>
        <w:ind w:right="69"/>
      </w:pPr>
      <w:r>
        <w:t>From</w:t>
      </w:r>
      <w:r>
        <w:rPr>
          <w:spacing w:val="-1"/>
        </w:rPr>
        <w:t xml:space="preserve"> </w:t>
      </w:r>
      <w:r>
        <w:t>the</w:t>
      </w:r>
      <w:r>
        <w:rPr>
          <w:spacing w:val="-1"/>
        </w:rPr>
        <w:t xml:space="preserve"> </w:t>
      </w:r>
      <w:r>
        <w:t>result of</w:t>
      </w:r>
      <w:r>
        <w:rPr>
          <w:spacing w:val="-1"/>
        </w:rPr>
        <w:t xml:space="preserve"> </w:t>
      </w:r>
      <w:r>
        <w:t>the</w:t>
      </w:r>
      <w:r>
        <w:rPr>
          <w:spacing w:val="-1"/>
        </w:rPr>
        <w:t xml:space="preserve"> </w:t>
      </w:r>
      <w:r>
        <w:t>ANCOVA</w:t>
      </w:r>
      <w:r>
        <w:rPr>
          <w:spacing w:val="-1"/>
        </w:rPr>
        <w:t xml:space="preserve"> </w:t>
      </w:r>
      <w:r>
        <w:t>test as shown</w:t>
      </w:r>
      <w:r>
        <w:rPr>
          <w:spacing w:val="-1"/>
        </w:rPr>
        <w:t xml:space="preserve"> </w:t>
      </w:r>
      <w:r>
        <w:t>in Table</w:t>
      </w:r>
      <w:r>
        <w:rPr>
          <w:spacing w:val="-1"/>
        </w:rPr>
        <w:t xml:space="preserve"> </w:t>
      </w:r>
      <w:r>
        <w:t>4, the</w:t>
      </w:r>
      <w:r>
        <w:rPr>
          <w:spacing w:val="-1"/>
        </w:rPr>
        <w:t xml:space="preserve"> </w:t>
      </w:r>
      <w:r>
        <w:t>statement of hypothesis 2 is</w:t>
      </w:r>
      <w:r>
        <w:rPr>
          <w:spacing w:val="-1"/>
        </w:rPr>
        <w:t xml:space="preserve"> </w:t>
      </w:r>
      <w:r>
        <w:t>rejected;</w:t>
      </w:r>
      <w:r>
        <w:rPr>
          <w:spacing w:val="-1"/>
        </w:rPr>
        <w:t xml:space="preserve"> </w:t>
      </w:r>
      <w:r>
        <w:t>implying</w:t>
      </w:r>
      <w:r>
        <w:rPr>
          <w:spacing w:val="-1"/>
        </w:rPr>
        <w:t xml:space="preserve"> </w:t>
      </w:r>
      <w:r>
        <w:t>that there</w:t>
      </w:r>
      <w:r>
        <w:rPr>
          <w:spacing w:val="-2"/>
        </w:rPr>
        <w:t xml:space="preserve"> </w:t>
      </w:r>
      <w:r>
        <w:t>is a</w:t>
      </w:r>
      <w:r>
        <w:rPr>
          <w:spacing w:val="-2"/>
        </w:rPr>
        <w:t xml:space="preserve"> </w:t>
      </w:r>
      <w:r>
        <w:t>significant</w:t>
      </w:r>
      <w:r>
        <w:rPr>
          <w:spacing w:val="-1"/>
        </w:rPr>
        <w:t xml:space="preserve"> </w:t>
      </w:r>
      <w:r>
        <w:t>mean</w:t>
      </w:r>
      <w:r>
        <w:rPr>
          <w:spacing w:val="-1"/>
        </w:rPr>
        <w:t xml:space="preserve"> </w:t>
      </w:r>
      <w:r>
        <w:t>difference</w:t>
      </w:r>
      <w:r>
        <w:rPr>
          <w:spacing w:val="-2"/>
        </w:rPr>
        <w:t xml:space="preserve"> </w:t>
      </w:r>
      <w:r>
        <w:t>in</w:t>
      </w:r>
      <w:r>
        <w:rPr>
          <w:spacing w:val="-1"/>
        </w:rPr>
        <w:t xml:space="preserve"> </w:t>
      </w:r>
      <w:r>
        <w:t>the mean achievement scores</w:t>
      </w:r>
      <w:r>
        <w:rPr>
          <w:spacing w:val="-8"/>
        </w:rPr>
        <w:t xml:space="preserve"> </w:t>
      </w:r>
      <w:r>
        <w:t>of</w:t>
      </w:r>
      <w:r>
        <w:rPr>
          <w:spacing w:val="-9"/>
        </w:rPr>
        <w:t xml:space="preserve"> </w:t>
      </w:r>
      <w:r>
        <w:t>male</w:t>
      </w:r>
      <w:r>
        <w:rPr>
          <w:spacing w:val="-7"/>
        </w:rPr>
        <w:t xml:space="preserve"> </w:t>
      </w:r>
      <w:r>
        <w:t>and</w:t>
      </w:r>
      <w:r>
        <w:rPr>
          <w:spacing w:val="-6"/>
        </w:rPr>
        <w:t xml:space="preserve"> </w:t>
      </w:r>
      <w:r>
        <w:t>female</w:t>
      </w:r>
      <w:r>
        <w:rPr>
          <w:spacing w:val="-9"/>
        </w:rPr>
        <w:t xml:space="preserve"> </w:t>
      </w:r>
      <w:r>
        <w:t>students</w:t>
      </w:r>
      <w:r>
        <w:rPr>
          <w:spacing w:val="-8"/>
        </w:rPr>
        <w:t xml:space="preserve"> </w:t>
      </w:r>
      <w:r>
        <w:t>taught</w:t>
      </w:r>
      <w:r>
        <w:rPr>
          <w:spacing w:val="-8"/>
        </w:rPr>
        <w:t xml:space="preserve"> </w:t>
      </w:r>
      <w:r>
        <w:t>developmental</w:t>
      </w:r>
      <w:r>
        <w:rPr>
          <w:spacing w:val="-8"/>
        </w:rPr>
        <w:t xml:space="preserve"> </w:t>
      </w:r>
      <w:r>
        <w:t>Psychology</w:t>
      </w:r>
      <w:r>
        <w:rPr>
          <w:spacing w:val="-5"/>
        </w:rPr>
        <w:t xml:space="preserve"> </w:t>
      </w:r>
      <w:r>
        <w:t>II</w:t>
      </w:r>
      <w:r>
        <w:rPr>
          <w:spacing w:val="-10"/>
        </w:rPr>
        <w:t xml:space="preserve"> </w:t>
      </w:r>
      <w:r>
        <w:t>using</w:t>
      </w:r>
      <w:r>
        <w:rPr>
          <w:spacing w:val="-8"/>
        </w:rPr>
        <w:t xml:space="preserve"> </w:t>
      </w:r>
      <w:r>
        <w:t>interactive white board. This is because, the p-value (Sig. = 0.000) is less than 0.05 alpha level.</w:t>
      </w:r>
    </w:p>
    <w:p w14:paraId="1A1DDA46" w14:textId="77777777" w:rsidR="00066AF9" w:rsidRDefault="00066AF9">
      <w:pPr>
        <w:pStyle w:val="BodyText"/>
        <w:spacing w:line="360" w:lineRule="auto"/>
        <w:sectPr w:rsidR="00066AF9">
          <w:pgSz w:w="12240" w:h="15840"/>
          <w:pgMar w:top="1240" w:right="1800" w:bottom="280" w:left="1800" w:header="768" w:footer="0" w:gutter="0"/>
          <w:cols w:space="720"/>
        </w:sectPr>
      </w:pPr>
    </w:p>
    <w:p w14:paraId="064B6D06" w14:textId="77777777" w:rsidR="00066AF9" w:rsidRDefault="00193D40">
      <w:pPr>
        <w:pStyle w:val="BodyText"/>
        <w:spacing w:before="80" w:after="5" w:line="276" w:lineRule="auto"/>
        <w:ind w:right="72"/>
      </w:pPr>
      <w:r>
        <w:rPr>
          <w:b/>
        </w:rPr>
        <w:lastRenderedPageBreak/>
        <w:t xml:space="preserve">Table 5: </w:t>
      </w:r>
      <w:r>
        <w:t>Mean attitudinal scores of students taught using interactive whiteboard and those taught the conventional method.</w:t>
      </w:r>
    </w:p>
    <w:tbl>
      <w:tblPr>
        <w:tblW w:w="0" w:type="auto"/>
        <w:tblInd w:w="79" w:type="dxa"/>
        <w:tblLayout w:type="fixed"/>
        <w:tblCellMar>
          <w:left w:w="0" w:type="dxa"/>
          <w:right w:w="0" w:type="dxa"/>
        </w:tblCellMar>
        <w:tblLook w:val="01E0" w:firstRow="1" w:lastRow="1" w:firstColumn="1" w:lastColumn="1" w:noHBand="0" w:noVBand="0"/>
      </w:tblPr>
      <w:tblGrid>
        <w:gridCol w:w="1557"/>
        <w:gridCol w:w="797"/>
        <w:gridCol w:w="1665"/>
        <w:gridCol w:w="1182"/>
        <w:gridCol w:w="1065"/>
        <w:gridCol w:w="890"/>
        <w:gridCol w:w="1400"/>
      </w:tblGrid>
      <w:tr w:rsidR="00066AF9" w14:paraId="59258771" w14:textId="77777777">
        <w:trPr>
          <w:trHeight w:val="321"/>
        </w:trPr>
        <w:tc>
          <w:tcPr>
            <w:tcW w:w="1557" w:type="dxa"/>
            <w:tcBorders>
              <w:top w:val="single" w:sz="4" w:space="0" w:color="000000"/>
            </w:tcBorders>
          </w:tcPr>
          <w:p w14:paraId="16A23E7F" w14:textId="77777777" w:rsidR="00066AF9" w:rsidRDefault="00193D40">
            <w:pPr>
              <w:pStyle w:val="TableParagraph"/>
              <w:spacing w:before="1"/>
              <w:ind w:left="108"/>
              <w:rPr>
                <w:b/>
              </w:rPr>
            </w:pPr>
            <w:r>
              <w:rPr>
                <w:b/>
                <w:spacing w:val="-2"/>
              </w:rPr>
              <w:t>Group</w:t>
            </w:r>
          </w:p>
        </w:tc>
        <w:tc>
          <w:tcPr>
            <w:tcW w:w="797" w:type="dxa"/>
            <w:tcBorders>
              <w:top w:val="single" w:sz="4" w:space="0" w:color="000000"/>
            </w:tcBorders>
          </w:tcPr>
          <w:p w14:paraId="69445444" w14:textId="77777777" w:rsidR="00066AF9" w:rsidRDefault="00193D40">
            <w:pPr>
              <w:pStyle w:val="TableParagraph"/>
              <w:spacing w:before="1"/>
              <w:ind w:left="163"/>
              <w:rPr>
                <w:b/>
              </w:rPr>
            </w:pPr>
            <w:r>
              <w:rPr>
                <w:b/>
                <w:spacing w:val="-10"/>
              </w:rPr>
              <w:t>N</w:t>
            </w:r>
          </w:p>
        </w:tc>
        <w:tc>
          <w:tcPr>
            <w:tcW w:w="1665" w:type="dxa"/>
            <w:tcBorders>
              <w:top w:val="single" w:sz="4" w:space="0" w:color="000000"/>
            </w:tcBorders>
          </w:tcPr>
          <w:p w14:paraId="7D61B580" w14:textId="77777777" w:rsidR="00066AF9" w:rsidRDefault="00193D40">
            <w:pPr>
              <w:pStyle w:val="TableParagraph"/>
              <w:spacing w:before="1"/>
              <w:ind w:left="202" w:right="107"/>
              <w:jc w:val="center"/>
              <w:rPr>
                <w:b/>
              </w:rPr>
            </w:pPr>
            <w:r>
              <w:rPr>
                <w:b/>
              </w:rPr>
              <w:t>Test</w:t>
            </w:r>
            <w:r>
              <w:rPr>
                <w:b/>
                <w:spacing w:val="-2"/>
              </w:rPr>
              <w:t xml:space="preserve"> </w:t>
            </w:r>
            <w:r>
              <w:rPr>
                <w:b/>
                <w:spacing w:val="-4"/>
              </w:rPr>
              <w:t>Type</w:t>
            </w:r>
          </w:p>
        </w:tc>
        <w:tc>
          <w:tcPr>
            <w:tcW w:w="1182" w:type="dxa"/>
            <w:tcBorders>
              <w:top w:val="single" w:sz="4" w:space="0" w:color="000000"/>
            </w:tcBorders>
          </w:tcPr>
          <w:p w14:paraId="287CF8EC" w14:textId="77777777" w:rsidR="00066AF9" w:rsidRDefault="00193D40">
            <w:pPr>
              <w:pStyle w:val="TableParagraph"/>
              <w:spacing w:before="1"/>
              <w:ind w:right="12"/>
              <w:jc w:val="center"/>
              <w:rPr>
                <w:b/>
              </w:rPr>
            </w:pPr>
            <w:r>
              <w:rPr>
                <w:b/>
                <w:spacing w:val="-4"/>
              </w:rPr>
              <w:t>Mean</w:t>
            </w:r>
          </w:p>
        </w:tc>
        <w:tc>
          <w:tcPr>
            <w:tcW w:w="1065" w:type="dxa"/>
            <w:tcBorders>
              <w:top w:val="single" w:sz="4" w:space="0" w:color="000000"/>
            </w:tcBorders>
          </w:tcPr>
          <w:p w14:paraId="5D662E4E" w14:textId="77777777" w:rsidR="00066AF9" w:rsidRDefault="00193D40">
            <w:pPr>
              <w:pStyle w:val="TableParagraph"/>
              <w:spacing w:before="1"/>
              <w:ind w:left="81" w:right="4"/>
              <w:jc w:val="center"/>
              <w:rPr>
                <w:b/>
              </w:rPr>
            </w:pPr>
            <w:r>
              <w:rPr>
                <w:b/>
                <w:spacing w:val="-5"/>
              </w:rPr>
              <w:t>SD</w:t>
            </w:r>
          </w:p>
        </w:tc>
        <w:tc>
          <w:tcPr>
            <w:tcW w:w="890" w:type="dxa"/>
            <w:tcBorders>
              <w:top w:val="single" w:sz="4" w:space="0" w:color="000000"/>
            </w:tcBorders>
          </w:tcPr>
          <w:p w14:paraId="340B457F" w14:textId="77777777" w:rsidR="00066AF9" w:rsidRDefault="00193D40">
            <w:pPr>
              <w:pStyle w:val="TableParagraph"/>
              <w:spacing w:before="1"/>
              <w:ind w:left="56"/>
              <w:jc w:val="center"/>
              <w:rPr>
                <w:b/>
              </w:rPr>
            </w:pPr>
            <w:r>
              <w:rPr>
                <w:b/>
                <w:spacing w:val="-4"/>
              </w:rPr>
              <w:t>Gain</w:t>
            </w:r>
          </w:p>
        </w:tc>
        <w:tc>
          <w:tcPr>
            <w:tcW w:w="1400" w:type="dxa"/>
            <w:tcBorders>
              <w:top w:val="single" w:sz="4" w:space="0" w:color="000000"/>
            </w:tcBorders>
          </w:tcPr>
          <w:p w14:paraId="2F75E6D7" w14:textId="77777777" w:rsidR="00066AF9" w:rsidRDefault="00193D40">
            <w:pPr>
              <w:pStyle w:val="TableParagraph"/>
              <w:spacing w:before="1"/>
              <w:ind w:right="81"/>
              <w:jc w:val="center"/>
              <w:rPr>
                <w:b/>
              </w:rPr>
            </w:pPr>
            <w:r>
              <w:rPr>
                <w:b/>
              </w:rPr>
              <w:t>Mean</w:t>
            </w:r>
            <w:r>
              <w:rPr>
                <w:b/>
                <w:spacing w:val="-1"/>
              </w:rPr>
              <w:t xml:space="preserve"> </w:t>
            </w:r>
            <w:r>
              <w:rPr>
                <w:b/>
                <w:spacing w:val="-4"/>
              </w:rPr>
              <w:t>Diff</w:t>
            </w:r>
          </w:p>
        </w:tc>
      </w:tr>
      <w:tr w:rsidR="00066AF9" w14:paraId="082103BC" w14:textId="77777777">
        <w:trPr>
          <w:trHeight w:val="380"/>
        </w:trPr>
        <w:tc>
          <w:tcPr>
            <w:tcW w:w="1557" w:type="dxa"/>
          </w:tcPr>
          <w:p w14:paraId="0FC9E2E1" w14:textId="77777777" w:rsidR="00066AF9" w:rsidRDefault="00193D40">
            <w:pPr>
              <w:pStyle w:val="TableParagraph"/>
              <w:spacing w:before="58"/>
              <w:ind w:left="108"/>
              <w:rPr>
                <w:b/>
              </w:rPr>
            </w:pPr>
            <w:r>
              <w:rPr>
                <w:b/>
                <w:spacing w:val="-2"/>
              </w:rPr>
              <w:t>Control</w:t>
            </w:r>
          </w:p>
        </w:tc>
        <w:tc>
          <w:tcPr>
            <w:tcW w:w="797" w:type="dxa"/>
          </w:tcPr>
          <w:p w14:paraId="4F1189A2" w14:textId="77777777" w:rsidR="00066AF9" w:rsidRDefault="00193D40">
            <w:pPr>
              <w:pStyle w:val="TableParagraph"/>
              <w:spacing w:before="58"/>
              <w:ind w:left="163"/>
            </w:pPr>
            <w:r>
              <w:rPr>
                <w:spacing w:val="-5"/>
              </w:rPr>
              <w:t>29</w:t>
            </w:r>
          </w:p>
        </w:tc>
        <w:tc>
          <w:tcPr>
            <w:tcW w:w="1665" w:type="dxa"/>
          </w:tcPr>
          <w:p w14:paraId="6ED9F905" w14:textId="77777777" w:rsidR="00066AF9" w:rsidRDefault="00193D40">
            <w:pPr>
              <w:pStyle w:val="TableParagraph"/>
              <w:spacing w:before="58"/>
              <w:ind w:left="95" w:right="202"/>
              <w:jc w:val="center"/>
              <w:rPr>
                <w:b/>
              </w:rPr>
            </w:pPr>
            <w:r>
              <w:rPr>
                <w:b/>
                <w:spacing w:val="-2"/>
              </w:rPr>
              <w:t>Pre-</w:t>
            </w:r>
            <w:r>
              <w:rPr>
                <w:b/>
                <w:spacing w:val="-4"/>
              </w:rPr>
              <w:t>test</w:t>
            </w:r>
          </w:p>
        </w:tc>
        <w:tc>
          <w:tcPr>
            <w:tcW w:w="1182" w:type="dxa"/>
          </w:tcPr>
          <w:p w14:paraId="3B33279B" w14:textId="77777777" w:rsidR="00066AF9" w:rsidRDefault="00193D40">
            <w:pPr>
              <w:pStyle w:val="TableParagraph"/>
              <w:spacing w:before="58"/>
              <w:ind w:right="12"/>
              <w:jc w:val="center"/>
            </w:pPr>
            <w:r>
              <w:rPr>
                <w:spacing w:val="-2"/>
              </w:rPr>
              <w:t>12.24</w:t>
            </w:r>
          </w:p>
        </w:tc>
        <w:tc>
          <w:tcPr>
            <w:tcW w:w="1065" w:type="dxa"/>
          </w:tcPr>
          <w:p w14:paraId="348349A3" w14:textId="77777777" w:rsidR="00066AF9" w:rsidRDefault="00193D40">
            <w:pPr>
              <w:pStyle w:val="TableParagraph"/>
              <w:spacing w:before="58"/>
              <w:ind w:left="81"/>
              <w:jc w:val="center"/>
            </w:pPr>
            <w:r>
              <w:rPr>
                <w:spacing w:val="-2"/>
              </w:rPr>
              <w:t>1.573</w:t>
            </w:r>
          </w:p>
        </w:tc>
        <w:tc>
          <w:tcPr>
            <w:tcW w:w="890" w:type="dxa"/>
          </w:tcPr>
          <w:p w14:paraId="2BACD45F" w14:textId="77777777" w:rsidR="00066AF9" w:rsidRDefault="00193D40">
            <w:pPr>
              <w:pStyle w:val="TableParagraph"/>
              <w:spacing w:before="58"/>
              <w:ind w:left="56" w:right="1"/>
              <w:jc w:val="center"/>
            </w:pPr>
            <w:r>
              <w:rPr>
                <w:spacing w:val="-4"/>
              </w:rPr>
              <w:t>2.59</w:t>
            </w:r>
          </w:p>
        </w:tc>
        <w:tc>
          <w:tcPr>
            <w:tcW w:w="1400" w:type="dxa"/>
          </w:tcPr>
          <w:p w14:paraId="205C1868" w14:textId="77777777" w:rsidR="00066AF9" w:rsidRDefault="00066AF9">
            <w:pPr>
              <w:pStyle w:val="TableParagraph"/>
            </w:pPr>
          </w:p>
        </w:tc>
      </w:tr>
      <w:tr w:rsidR="00066AF9" w14:paraId="06946427" w14:textId="77777777">
        <w:trPr>
          <w:trHeight w:val="380"/>
        </w:trPr>
        <w:tc>
          <w:tcPr>
            <w:tcW w:w="1557" w:type="dxa"/>
          </w:tcPr>
          <w:p w14:paraId="7598EE61" w14:textId="77777777" w:rsidR="00066AF9" w:rsidRDefault="00066AF9">
            <w:pPr>
              <w:pStyle w:val="TableParagraph"/>
            </w:pPr>
          </w:p>
        </w:tc>
        <w:tc>
          <w:tcPr>
            <w:tcW w:w="797" w:type="dxa"/>
          </w:tcPr>
          <w:p w14:paraId="06FDEA17" w14:textId="77777777" w:rsidR="00066AF9" w:rsidRDefault="00066AF9">
            <w:pPr>
              <w:pStyle w:val="TableParagraph"/>
            </w:pPr>
          </w:p>
        </w:tc>
        <w:tc>
          <w:tcPr>
            <w:tcW w:w="1665" w:type="dxa"/>
          </w:tcPr>
          <w:p w14:paraId="560A28BB" w14:textId="77777777" w:rsidR="00066AF9" w:rsidRDefault="00193D40">
            <w:pPr>
              <w:pStyle w:val="TableParagraph"/>
              <w:spacing w:before="60"/>
              <w:ind w:left="95" w:right="128"/>
              <w:jc w:val="center"/>
              <w:rPr>
                <w:b/>
              </w:rPr>
            </w:pPr>
            <w:r>
              <w:rPr>
                <w:b/>
                <w:spacing w:val="-2"/>
              </w:rPr>
              <w:t>Post-</w:t>
            </w:r>
            <w:r>
              <w:rPr>
                <w:b/>
                <w:spacing w:val="-4"/>
              </w:rPr>
              <w:t>test</w:t>
            </w:r>
          </w:p>
        </w:tc>
        <w:tc>
          <w:tcPr>
            <w:tcW w:w="1182" w:type="dxa"/>
          </w:tcPr>
          <w:p w14:paraId="5EC9667F" w14:textId="77777777" w:rsidR="00066AF9" w:rsidRDefault="00193D40">
            <w:pPr>
              <w:pStyle w:val="TableParagraph"/>
              <w:spacing w:before="60"/>
              <w:ind w:right="12"/>
              <w:jc w:val="center"/>
            </w:pPr>
            <w:r>
              <w:rPr>
                <w:spacing w:val="-2"/>
              </w:rPr>
              <w:t>14.83</w:t>
            </w:r>
          </w:p>
        </w:tc>
        <w:tc>
          <w:tcPr>
            <w:tcW w:w="1065" w:type="dxa"/>
          </w:tcPr>
          <w:p w14:paraId="6F6E0ACC" w14:textId="77777777" w:rsidR="00066AF9" w:rsidRDefault="00193D40">
            <w:pPr>
              <w:pStyle w:val="TableParagraph"/>
              <w:spacing w:before="60"/>
              <w:ind w:left="81"/>
              <w:jc w:val="center"/>
            </w:pPr>
            <w:r>
              <w:rPr>
                <w:spacing w:val="-2"/>
              </w:rPr>
              <w:t>1.311</w:t>
            </w:r>
          </w:p>
        </w:tc>
        <w:tc>
          <w:tcPr>
            <w:tcW w:w="890" w:type="dxa"/>
          </w:tcPr>
          <w:p w14:paraId="6BA12D31" w14:textId="77777777" w:rsidR="00066AF9" w:rsidRDefault="00066AF9">
            <w:pPr>
              <w:pStyle w:val="TableParagraph"/>
            </w:pPr>
          </w:p>
        </w:tc>
        <w:tc>
          <w:tcPr>
            <w:tcW w:w="1400" w:type="dxa"/>
          </w:tcPr>
          <w:p w14:paraId="214F9F06" w14:textId="77777777" w:rsidR="00066AF9" w:rsidRDefault="00193D40">
            <w:pPr>
              <w:pStyle w:val="TableParagraph"/>
              <w:spacing w:before="60"/>
              <w:ind w:left="1" w:right="81"/>
              <w:jc w:val="center"/>
            </w:pPr>
            <w:r>
              <w:rPr>
                <w:spacing w:val="-4"/>
              </w:rPr>
              <w:t>0.08</w:t>
            </w:r>
          </w:p>
        </w:tc>
      </w:tr>
      <w:tr w:rsidR="00066AF9" w14:paraId="2EC561CC" w14:textId="77777777">
        <w:trPr>
          <w:trHeight w:val="379"/>
        </w:trPr>
        <w:tc>
          <w:tcPr>
            <w:tcW w:w="1557" w:type="dxa"/>
          </w:tcPr>
          <w:p w14:paraId="05D2DDC6" w14:textId="77777777" w:rsidR="00066AF9" w:rsidRDefault="00193D40">
            <w:pPr>
              <w:pStyle w:val="TableParagraph"/>
              <w:spacing w:before="58"/>
              <w:ind w:left="108"/>
              <w:rPr>
                <w:b/>
              </w:rPr>
            </w:pPr>
            <w:r>
              <w:rPr>
                <w:b/>
                <w:spacing w:val="-2"/>
              </w:rPr>
              <w:t>Experimental</w:t>
            </w:r>
          </w:p>
        </w:tc>
        <w:tc>
          <w:tcPr>
            <w:tcW w:w="797" w:type="dxa"/>
          </w:tcPr>
          <w:p w14:paraId="0592B1DA" w14:textId="77777777" w:rsidR="00066AF9" w:rsidRDefault="00193D40">
            <w:pPr>
              <w:pStyle w:val="TableParagraph"/>
              <w:spacing w:before="58"/>
              <w:ind w:left="163"/>
            </w:pPr>
            <w:r>
              <w:rPr>
                <w:spacing w:val="-5"/>
              </w:rPr>
              <w:t>16</w:t>
            </w:r>
          </w:p>
        </w:tc>
        <w:tc>
          <w:tcPr>
            <w:tcW w:w="1665" w:type="dxa"/>
          </w:tcPr>
          <w:p w14:paraId="67BD9F28" w14:textId="77777777" w:rsidR="00066AF9" w:rsidRDefault="00193D40">
            <w:pPr>
              <w:pStyle w:val="TableParagraph"/>
              <w:spacing w:before="58"/>
              <w:ind w:left="95" w:right="202"/>
              <w:jc w:val="center"/>
              <w:rPr>
                <w:b/>
              </w:rPr>
            </w:pPr>
            <w:r>
              <w:rPr>
                <w:b/>
                <w:spacing w:val="-2"/>
              </w:rPr>
              <w:t>Pre-</w:t>
            </w:r>
            <w:r>
              <w:rPr>
                <w:b/>
                <w:spacing w:val="-4"/>
              </w:rPr>
              <w:t>test</w:t>
            </w:r>
          </w:p>
        </w:tc>
        <w:tc>
          <w:tcPr>
            <w:tcW w:w="1182" w:type="dxa"/>
          </w:tcPr>
          <w:p w14:paraId="708FACC0" w14:textId="77777777" w:rsidR="00066AF9" w:rsidRDefault="00193D40">
            <w:pPr>
              <w:pStyle w:val="TableParagraph"/>
              <w:spacing w:before="58"/>
              <w:ind w:right="12"/>
              <w:jc w:val="center"/>
            </w:pPr>
            <w:r>
              <w:rPr>
                <w:spacing w:val="-2"/>
              </w:rPr>
              <w:t>12.25</w:t>
            </w:r>
          </w:p>
        </w:tc>
        <w:tc>
          <w:tcPr>
            <w:tcW w:w="1065" w:type="dxa"/>
          </w:tcPr>
          <w:p w14:paraId="52E33F2E" w14:textId="77777777" w:rsidR="00066AF9" w:rsidRDefault="00193D40">
            <w:pPr>
              <w:pStyle w:val="TableParagraph"/>
              <w:spacing w:before="58"/>
              <w:ind w:left="81"/>
              <w:jc w:val="center"/>
            </w:pPr>
            <w:r>
              <w:rPr>
                <w:spacing w:val="-2"/>
              </w:rPr>
              <w:t>1.483</w:t>
            </w:r>
          </w:p>
        </w:tc>
        <w:tc>
          <w:tcPr>
            <w:tcW w:w="890" w:type="dxa"/>
          </w:tcPr>
          <w:p w14:paraId="72FBA43F" w14:textId="77777777" w:rsidR="00066AF9" w:rsidRDefault="00193D40">
            <w:pPr>
              <w:pStyle w:val="TableParagraph"/>
              <w:spacing w:before="58"/>
              <w:ind w:left="56" w:right="1"/>
              <w:jc w:val="center"/>
            </w:pPr>
            <w:r>
              <w:rPr>
                <w:spacing w:val="-4"/>
              </w:rPr>
              <w:t>2.50</w:t>
            </w:r>
          </w:p>
        </w:tc>
        <w:tc>
          <w:tcPr>
            <w:tcW w:w="1400" w:type="dxa"/>
          </w:tcPr>
          <w:p w14:paraId="3AD8EB3D" w14:textId="77777777" w:rsidR="00066AF9" w:rsidRDefault="00066AF9">
            <w:pPr>
              <w:pStyle w:val="TableParagraph"/>
            </w:pPr>
          </w:p>
        </w:tc>
      </w:tr>
      <w:tr w:rsidR="00066AF9" w14:paraId="50332D26" w14:textId="77777777">
        <w:trPr>
          <w:trHeight w:val="436"/>
        </w:trPr>
        <w:tc>
          <w:tcPr>
            <w:tcW w:w="1557" w:type="dxa"/>
            <w:tcBorders>
              <w:bottom w:val="single" w:sz="4" w:space="0" w:color="000000"/>
            </w:tcBorders>
          </w:tcPr>
          <w:p w14:paraId="65459265" w14:textId="77777777" w:rsidR="00066AF9" w:rsidRDefault="00066AF9">
            <w:pPr>
              <w:pStyle w:val="TableParagraph"/>
            </w:pPr>
          </w:p>
        </w:tc>
        <w:tc>
          <w:tcPr>
            <w:tcW w:w="797" w:type="dxa"/>
            <w:tcBorders>
              <w:bottom w:val="single" w:sz="4" w:space="0" w:color="000000"/>
            </w:tcBorders>
          </w:tcPr>
          <w:p w14:paraId="390E0AE1" w14:textId="77777777" w:rsidR="00066AF9" w:rsidRDefault="00066AF9">
            <w:pPr>
              <w:pStyle w:val="TableParagraph"/>
            </w:pPr>
          </w:p>
        </w:tc>
        <w:tc>
          <w:tcPr>
            <w:tcW w:w="1665" w:type="dxa"/>
            <w:tcBorders>
              <w:bottom w:val="single" w:sz="4" w:space="0" w:color="000000"/>
            </w:tcBorders>
          </w:tcPr>
          <w:p w14:paraId="6AC41993" w14:textId="77777777" w:rsidR="00066AF9" w:rsidRDefault="00193D40">
            <w:pPr>
              <w:pStyle w:val="TableParagraph"/>
              <w:spacing w:before="58"/>
              <w:ind w:left="95" w:right="128"/>
              <w:jc w:val="center"/>
              <w:rPr>
                <w:b/>
              </w:rPr>
            </w:pPr>
            <w:r>
              <w:rPr>
                <w:b/>
                <w:spacing w:val="-2"/>
              </w:rPr>
              <w:t>Post-</w:t>
            </w:r>
            <w:r>
              <w:rPr>
                <w:b/>
                <w:spacing w:val="-4"/>
              </w:rPr>
              <w:t>test</w:t>
            </w:r>
          </w:p>
        </w:tc>
        <w:tc>
          <w:tcPr>
            <w:tcW w:w="1182" w:type="dxa"/>
            <w:tcBorders>
              <w:bottom w:val="single" w:sz="4" w:space="0" w:color="000000"/>
            </w:tcBorders>
          </w:tcPr>
          <w:p w14:paraId="00161351" w14:textId="77777777" w:rsidR="00066AF9" w:rsidRDefault="00193D40">
            <w:pPr>
              <w:pStyle w:val="TableParagraph"/>
              <w:spacing w:before="58"/>
              <w:ind w:right="12"/>
              <w:jc w:val="center"/>
            </w:pPr>
            <w:r>
              <w:rPr>
                <w:spacing w:val="-2"/>
              </w:rPr>
              <w:t>14.75</w:t>
            </w:r>
          </w:p>
        </w:tc>
        <w:tc>
          <w:tcPr>
            <w:tcW w:w="1065" w:type="dxa"/>
            <w:tcBorders>
              <w:bottom w:val="single" w:sz="4" w:space="0" w:color="000000"/>
            </w:tcBorders>
          </w:tcPr>
          <w:p w14:paraId="69EFC817" w14:textId="77777777" w:rsidR="00066AF9" w:rsidRDefault="00193D40">
            <w:pPr>
              <w:pStyle w:val="TableParagraph"/>
              <w:spacing w:before="58"/>
              <w:ind w:left="81"/>
              <w:jc w:val="center"/>
            </w:pPr>
            <w:r>
              <w:rPr>
                <w:spacing w:val="-2"/>
              </w:rPr>
              <w:t>1.438</w:t>
            </w:r>
          </w:p>
        </w:tc>
        <w:tc>
          <w:tcPr>
            <w:tcW w:w="890" w:type="dxa"/>
            <w:tcBorders>
              <w:bottom w:val="single" w:sz="4" w:space="0" w:color="000000"/>
            </w:tcBorders>
          </w:tcPr>
          <w:p w14:paraId="2EDC0701" w14:textId="77777777" w:rsidR="00066AF9" w:rsidRDefault="00066AF9">
            <w:pPr>
              <w:pStyle w:val="TableParagraph"/>
            </w:pPr>
          </w:p>
        </w:tc>
        <w:tc>
          <w:tcPr>
            <w:tcW w:w="1400" w:type="dxa"/>
            <w:tcBorders>
              <w:bottom w:val="single" w:sz="4" w:space="0" w:color="000000"/>
            </w:tcBorders>
          </w:tcPr>
          <w:p w14:paraId="4A058103" w14:textId="77777777" w:rsidR="00066AF9" w:rsidRDefault="00066AF9">
            <w:pPr>
              <w:pStyle w:val="TableParagraph"/>
            </w:pPr>
          </w:p>
        </w:tc>
      </w:tr>
    </w:tbl>
    <w:p w14:paraId="5657FB92" w14:textId="77777777" w:rsidR="00066AF9" w:rsidRDefault="00193D40">
      <w:pPr>
        <w:pStyle w:val="BodyText"/>
        <w:spacing w:before="236" w:line="360" w:lineRule="auto"/>
        <w:ind w:right="68"/>
      </w:pPr>
      <w:r>
        <w:t xml:space="preserve">From Table 5, control group had a pre-test mean score of 12.24 with SD of 1.573 and a post-test mean achievement score of 14.83 with SD of 1.311 (mean gain = 2.59) while experimental group had a pre-test mean score of 46.63 with SD of 6.592 and post-test mean achievement score of 67 with SD of 13.770 (mean gain = 20.4) given a mean difference of 0.08 in </w:t>
      </w:r>
      <w:proofErr w:type="spellStart"/>
      <w:r>
        <w:t>favour</w:t>
      </w:r>
      <w:proofErr w:type="spellEnd"/>
      <w:r>
        <w:t xml:space="preserve"> of the control group. This shows that there was no improvement in the attitude of students taught developmental Psychology using Interactive whiteboard compared to those taught without it.</w:t>
      </w:r>
    </w:p>
    <w:p w14:paraId="085AF80B" w14:textId="77777777" w:rsidR="00066AF9" w:rsidRDefault="00193D40">
      <w:pPr>
        <w:pStyle w:val="BodyText"/>
        <w:spacing w:before="160" w:after="2" w:line="276" w:lineRule="auto"/>
        <w:ind w:right="69"/>
      </w:pPr>
      <w:r>
        <w:rPr>
          <w:b/>
        </w:rPr>
        <w:t xml:space="preserve">Table 6: </w:t>
      </w:r>
      <w:r>
        <w:t>ANCOVA result on the significant mean difference in the attitudinal scores of experimental and control groups.</w:t>
      </w:r>
    </w:p>
    <w:tbl>
      <w:tblPr>
        <w:tblW w:w="0" w:type="auto"/>
        <w:tblInd w:w="65" w:type="dxa"/>
        <w:tblLayout w:type="fixed"/>
        <w:tblCellMar>
          <w:left w:w="0" w:type="dxa"/>
          <w:right w:w="0" w:type="dxa"/>
        </w:tblCellMar>
        <w:tblLook w:val="01E0" w:firstRow="1" w:lastRow="1" w:firstColumn="1" w:lastColumn="1" w:noHBand="0" w:noVBand="0"/>
      </w:tblPr>
      <w:tblGrid>
        <w:gridCol w:w="1769"/>
        <w:gridCol w:w="1909"/>
        <w:gridCol w:w="612"/>
        <w:gridCol w:w="1064"/>
        <w:gridCol w:w="837"/>
        <w:gridCol w:w="669"/>
        <w:gridCol w:w="1647"/>
      </w:tblGrid>
      <w:tr w:rsidR="00066AF9" w14:paraId="6F5C5AB7" w14:textId="77777777">
        <w:trPr>
          <w:trHeight w:val="506"/>
        </w:trPr>
        <w:tc>
          <w:tcPr>
            <w:tcW w:w="1769" w:type="dxa"/>
            <w:tcBorders>
              <w:top w:val="single" w:sz="4" w:space="0" w:color="000000"/>
              <w:bottom w:val="single" w:sz="4" w:space="0" w:color="000000"/>
            </w:tcBorders>
          </w:tcPr>
          <w:p w14:paraId="24EA75F8" w14:textId="77777777" w:rsidR="00066AF9" w:rsidRDefault="00193D40">
            <w:pPr>
              <w:pStyle w:val="TableParagraph"/>
              <w:spacing w:before="251" w:line="236" w:lineRule="exact"/>
              <w:ind w:left="14"/>
              <w:rPr>
                <w:b/>
              </w:rPr>
            </w:pPr>
            <w:r>
              <w:rPr>
                <w:b/>
                <w:spacing w:val="-2"/>
              </w:rPr>
              <w:t>Source</w:t>
            </w:r>
          </w:p>
        </w:tc>
        <w:tc>
          <w:tcPr>
            <w:tcW w:w="1909" w:type="dxa"/>
            <w:tcBorders>
              <w:top w:val="single" w:sz="4" w:space="0" w:color="000000"/>
              <w:bottom w:val="single" w:sz="4" w:space="0" w:color="000000"/>
            </w:tcBorders>
          </w:tcPr>
          <w:p w14:paraId="51BC78DE" w14:textId="77777777" w:rsidR="00066AF9" w:rsidRDefault="00193D40">
            <w:pPr>
              <w:pStyle w:val="TableParagraph"/>
              <w:spacing w:line="252" w:lineRule="exact"/>
              <w:ind w:left="578" w:right="194" w:hanging="377"/>
              <w:rPr>
                <w:b/>
              </w:rPr>
            </w:pPr>
            <w:r>
              <w:rPr>
                <w:b/>
              </w:rPr>
              <w:t>Type</w:t>
            </w:r>
            <w:r>
              <w:rPr>
                <w:b/>
                <w:spacing w:val="-12"/>
              </w:rPr>
              <w:t xml:space="preserve"> </w:t>
            </w:r>
            <w:r>
              <w:rPr>
                <w:b/>
              </w:rPr>
              <w:t>III</w:t>
            </w:r>
            <w:r>
              <w:rPr>
                <w:b/>
                <w:spacing w:val="-12"/>
              </w:rPr>
              <w:t xml:space="preserve"> </w:t>
            </w:r>
            <w:r>
              <w:rPr>
                <w:b/>
              </w:rPr>
              <w:t>Sum</w:t>
            </w:r>
            <w:r>
              <w:rPr>
                <w:b/>
                <w:spacing w:val="-13"/>
              </w:rPr>
              <w:t xml:space="preserve"> </w:t>
            </w:r>
            <w:r>
              <w:rPr>
                <w:b/>
              </w:rPr>
              <w:t xml:space="preserve">of </w:t>
            </w:r>
            <w:r>
              <w:rPr>
                <w:b/>
                <w:spacing w:val="-2"/>
              </w:rPr>
              <w:t>Squares</w:t>
            </w:r>
          </w:p>
        </w:tc>
        <w:tc>
          <w:tcPr>
            <w:tcW w:w="612" w:type="dxa"/>
            <w:tcBorders>
              <w:top w:val="single" w:sz="4" w:space="0" w:color="000000"/>
              <w:bottom w:val="single" w:sz="4" w:space="0" w:color="000000"/>
            </w:tcBorders>
          </w:tcPr>
          <w:p w14:paraId="4675CB51" w14:textId="77777777" w:rsidR="00066AF9" w:rsidRDefault="00193D40">
            <w:pPr>
              <w:pStyle w:val="TableParagraph"/>
              <w:spacing w:before="251" w:line="236" w:lineRule="exact"/>
              <w:ind w:left="44" w:right="61"/>
              <w:jc w:val="center"/>
              <w:rPr>
                <w:b/>
              </w:rPr>
            </w:pPr>
            <w:r>
              <w:rPr>
                <w:b/>
                <w:spacing w:val="-5"/>
              </w:rPr>
              <w:t>df</w:t>
            </w:r>
          </w:p>
        </w:tc>
        <w:tc>
          <w:tcPr>
            <w:tcW w:w="1064" w:type="dxa"/>
            <w:tcBorders>
              <w:top w:val="single" w:sz="4" w:space="0" w:color="000000"/>
              <w:bottom w:val="single" w:sz="4" w:space="0" w:color="000000"/>
            </w:tcBorders>
          </w:tcPr>
          <w:p w14:paraId="3005C721" w14:textId="77777777" w:rsidR="00066AF9" w:rsidRDefault="00193D40">
            <w:pPr>
              <w:pStyle w:val="TableParagraph"/>
              <w:spacing w:line="252" w:lineRule="exact"/>
              <w:ind w:left="198" w:right="185" w:firstLine="65"/>
              <w:rPr>
                <w:b/>
              </w:rPr>
            </w:pPr>
            <w:r>
              <w:rPr>
                <w:b/>
                <w:spacing w:val="-4"/>
              </w:rPr>
              <w:t xml:space="preserve">Mean </w:t>
            </w:r>
            <w:r>
              <w:rPr>
                <w:b/>
                <w:spacing w:val="-2"/>
              </w:rPr>
              <w:t>Square</w:t>
            </w:r>
          </w:p>
        </w:tc>
        <w:tc>
          <w:tcPr>
            <w:tcW w:w="837" w:type="dxa"/>
            <w:tcBorders>
              <w:top w:val="single" w:sz="4" w:space="0" w:color="000000"/>
              <w:bottom w:val="single" w:sz="4" w:space="0" w:color="000000"/>
            </w:tcBorders>
          </w:tcPr>
          <w:p w14:paraId="68B51B9F" w14:textId="77777777" w:rsidR="00066AF9" w:rsidRDefault="00193D40">
            <w:pPr>
              <w:pStyle w:val="TableParagraph"/>
              <w:spacing w:before="251" w:line="236" w:lineRule="exact"/>
              <w:ind w:left="118" w:right="2"/>
              <w:jc w:val="center"/>
              <w:rPr>
                <w:b/>
              </w:rPr>
            </w:pPr>
            <w:r>
              <w:rPr>
                <w:b/>
                <w:spacing w:val="-10"/>
              </w:rPr>
              <w:t>F</w:t>
            </w:r>
          </w:p>
        </w:tc>
        <w:tc>
          <w:tcPr>
            <w:tcW w:w="669" w:type="dxa"/>
            <w:tcBorders>
              <w:top w:val="single" w:sz="4" w:space="0" w:color="000000"/>
              <w:bottom w:val="single" w:sz="4" w:space="0" w:color="000000"/>
            </w:tcBorders>
          </w:tcPr>
          <w:p w14:paraId="06F18C6A" w14:textId="77777777" w:rsidR="00066AF9" w:rsidRDefault="00193D40">
            <w:pPr>
              <w:pStyle w:val="TableParagraph"/>
              <w:spacing w:before="251" w:line="236" w:lineRule="exact"/>
              <w:ind w:left="81"/>
              <w:rPr>
                <w:b/>
              </w:rPr>
            </w:pPr>
            <w:r>
              <w:rPr>
                <w:b/>
                <w:spacing w:val="-4"/>
              </w:rPr>
              <w:t>Sig.</w:t>
            </w:r>
          </w:p>
        </w:tc>
        <w:tc>
          <w:tcPr>
            <w:tcW w:w="1647" w:type="dxa"/>
            <w:tcBorders>
              <w:top w:val="single" w:sz="4" w:space="0" w:color="000000"/>
              <w:bottom w:val="single" w:sz="4" w:space="0" w:color="000000"/>
            </w:tcBorders>
          </w:tcPr>
          <w:p w14:paraId="7BA47653" w14:textId="77777777" w:rsidR="00066AF9" w:rsidRDefault="00193D40">
            <w:pPr>
              <w:pStyle w:val="TableParagraph"/>
              <w:spacing w:line="252" w:lineRule="exact"/>
              <w:ind w:left="408" w:right="381" w:hanging="181"/>
              <w:rPr>
                <w:b/>
              </w:rPr>
            </w:pPr>
            <w:r>
              <w:rPr>
                <w:b/>
              </w:rPr>
              <w:t>Partial</w:t>
            </w:r>
            <w:r>
              <w:rPr>
                <w:b/>
                <w:spacing w:val="-14"/>
              </w:rPr>
              <w:t xml:space="preserve"> </w:t>
            </w:r>
            <w:r>
              <w:rPr>
                <w:b/>
              </w:rPr>
              <w:t xml:space="preserve">Eta </w:t>
            </w:r>
            <w:r>
              <w:rPr>
                <w:b/>
                <w:spacing w:val="-2"/>
              </w:rPr>
              <w:t>Square</w:t>
            </w:r>
          </w:p>
        </w:tc>
      </w:tr>
      <w:tr w:rsidR="00066AF9" w14:paraId="4ACCB073" w14:textId="77777777">
        <w:trPr>
          <w:trHeight w:val="255"/>
        </w:trPr>
        <w:tc>
          <w:tcPr>
            <w:tcW w:w="1769" w:type="dxa"/>
            <w:tcBorders>
              <w:top w:val="single" w:sz="4" w:space="0" w:color="000000"/>
            </w:tcBorders>
          </w:tcPr>
          <w:p w14:paraId="45111564" w14:textId="77777777" w:rsidR="00066AF9" w:rsidRDefault="00193D40">
            <w:pPr>
              <w:pStyle w:val="TableParagraph"/>
              <w:spacing w:line="235" w:lineRule="exact"/>
              <w:ind w:left="14"/>
            </w:pPr>
            <w:r>
              <w:t>Corrected</w:t>
            </w:r>
            <w:r>
              <w:rPr>
                <w:spacing w:val="-4"/>
              </w:rPr>
              <w:t xml:space="preserve"> </w:t>
            </w:r>
            <w:r>
              <w:rPr>
                <w:spacing w:val="-2"/>
              </w:rPr>
              <w:t>Model</w:t>
            </w:r>
          </w:p>
        </w:tc>
        <w:tc>
          <w:tcPr>
            <w:tcW w:w="1909" w:type="dxa"/>
            <w:tcBorders>
              <w:top w:val="single" w:sz="4" w:space="0" w:color="000000"/>
            </w:tcBorders>
          </w:tcPr>
          <w:p w14:paraId="3B6E815C" w14:textId="77777777" w:rsidR="00066AF9" w:rsidRDefault="00193D40">
            <w:pPr>
              <w:pStyle w:val="TableParagraph"/>
              <w:spacing w:line="235" w:lineRule="exact"/>
              <w:ind w:left="9" w:right="3"/>
              <w:jc w:val="center"/>
            </w:pPr>
            <w:r>
              <w:rPr>
                <w:spacing w:val="-2"/>
              </w:rPr>
              <w:t>1.093a</w:t>
            </w:r>
          </w:p>
        </w:tc>
        <w:tc>
          <w:tcPr>
            <w:tcW w:w="612" w:type="dxa"/>
            <w:tcBorders>
              <w:top w:val="single" w:sz="4" w:space="0" w:color="000000"/>
            </w:tcBorders>
          </w:tcPr>
          <w:p w14:paraId="19656CB5" w14:textId="77777777" w:rsidR="00066AF9" w:rsidRDefault="00193D40">
            <w:pPr>
              <w:pStyle w:val="TableParagraph"/>
              <w:spacing w:line="235" w:lineRule="exact"/>
              <w:ind w:left="61" w:right="17"/>
              <w:jc w:val="center"/>
            </w:pPr>
            <w:r>
              <w:rPr>
                <w:spacing w:val="-10"/>
              </w:rPr>
              <w:t>4</w:t>
            </w:r>
          </w:p>
        </w:tc>
        <w:tc>
          <w:tcPr>
            <w:tcW w:w="1064" w:type="dxa"/>
            <w:tcBorders>
              <w:top w:val="single" w:sz="4" w:space="0" w:color="000000"/>
            </w:tcBorders>
          </w:tcPr>
          <w:p w14:paraId="63081DC4" w14:textId="77777777" w:rsidR="00066AF9" w:rsidRDefault="00193D40">
            <w:pPr>
              <w:pStyle w:val="TableParagraph"/>
              <w:spacing w:line="235" w:lineRule="exact"/>
              <w:ind w:left="8"/>
              <w:jc w:val="center"/>
            </w:pPr>
            <w:r>
              <w:rPr>
                <w:spacing w:val="-4"/>
              </w:rPr>
              <w:t>.273</w:t>
            </w:r>
          </w:p>
        </w:tc>
        <w:tc>
          <w:tcPr>
            <w:tcW w:w="837" w:type="dxa"/>
            <w:tcBorders>
              <w:top w:val="single" w:sz="4" w:space="0" w:color="000000"/>
            </w:tcBorders>
          </w:tcPr>
          <w:p w14:paraId="496AC304" w14:textId="77777777" w:rsidR="00066AF9" w:rsidRDefault="00193D40">
            <w:pPr>
              <w:pStyle w:val="TableParagraph"/>
              <w:spacing w:line="235" w:lineRule="exact"/>
              <w:ind w:left="118"/>
              <w:jc w:val="center"/>
            </w:pPr>
            <w:r>
              <w:rPr>
                <w:spacing w:val="-4"/>
              </w:rPr>
              <w:t>.140</w:t>
            </w:r>
          </w:p>
        </w:tc>
        <w:tc>
          <w:tcPr>
            <w:tcW w:w="669" w:type="dxa"/>
            <w:tcBorders>
              <w:top w:val="single" w:sz="4" w:space="0" w:color="000000"/>
            </w:tcBorders>
          </w:tcPr>
          <w:p w14:paraId="1FC84FFD" w14:textId="77777777" w:rsidR="00066AF9" w:rsidRDefault="00193D40">
            <w:pPr>
              <w:pStyle w:val="TableParagraph"/>
              <w:spacing w:line="235" w:lineRule="exact"/>
              <w:ind w:left="61"/>
            </w:pPr>
            <w:r>
              <w:rPr>
                <w:spacing w:val="-4"/>
              </w:rPr>
              <w:t>.966</w:t>
            </w:r>
          </w:p>
        </w:tc>
        <w:tc>
          <w:tcPr>
            <w:tcW w:w="1647" w:type="dxa"/>
            <w:tcBorders>
              <w:top w:val="single" w:sz="4" w:space="0" w:color="000000"/>
            </w:tcBorders>
          </w:tcPr>
          <w:p w14:paraId="62B16716" w14:textId="77777777" w:rsidR="00066AF9" w:rsidRDefault="00193D40">
            <w:pPr>
              <w:pStyle w:val="TableParagraph"/>
              <w:spacing w:line="235" w:lineRule="exact"/>
              <w:ind w:left="552"/>
            </w:pPr>
            <w:r>
              <w:rPr>
                <w:spacing w:val="-4"/>
              </w:rPr>
              <w:t>.014</w:t>
            </w:r>
          </w:p>
        </w:tc>
      </w:tr>
      <w:tr w:rsidR="00066AF9" w14:paraId="61156110" w14:textId="77777777">
        <w:trPr>
          <w:trHeight w:val="253"/>
        </w:trPr>
        <w:tc>
          <w:tcPr>
            <w:tcW w:w="1769" w:type="dxa"/>
          </w:tcPr>
          <w:p w14:paraId="299A167A" w14:textId="77777777" w:rsidR="00066AF9" w:rsidRDefault="00193D40">
            <w:pPr>
              <w:pStyle w:val="TableParagraph"/>
              <w:spacing w:line="233" w:lineRule="exact"/>
              <w:ind w:left="14"/>
            </w:pPr>
            <w:r>
              <w:rPr>
                <w:spacing w:val="-2"/>
              </w:rPr>
              <w:t>Intercept</w:t>
            </w:r>
          </w:p>
        </w:tc>
        <w:tc>
          <w:tcPr>
            <w:tcW w:w="1909" w:type="dxa"/>
          </w:tcPr>
          <w:p w14:paraId="175D12FA" w14:textId="77777777" w:rsidR="00066AF9" w:rsidRDefault="00193D40">
            <w:pPr>
              <w:pStyle w:val="TableParagraph"/>
              <w:spacing w:line="233" w:lineRule="exact"/>
              <w:ind w:left="9"/>
              <w:jc w:val="center"/>
            </w:pPr>
            <w:r>
              <w:rPr>
                <w:spacing w:val="-2"/>
              </w:rPr>
              <w:t>131.693</w:t>
            </w:r>
          </w:p>
        </w:tc>
        <w:tc>
          <w:tcPr>
            <w:tcW w:w="612" w:type="dxa"/>
          </w:tcPr>
          <w:p w14:paraId="68ADAD53" w14:textId="77777777" w:rsidR="00066AF9" w:rsidRDefault="00193D40">
            <w:pPr>
              <w:pStyle w:val="TableParagraph"/>
              <w:spacing w:line="233" w:lineRule="exact"/>
              <w:ind w:left="61" w:right="17"/>
              <w:jc w:val="center"/>
            </w:pPr>
            <w:r>
              <w:rPr>
                <w:spacing w:val="-10"/>
              </w:rPr>
              <w:t>1</w:t>
            </w:r>
          </w:p>
        </w:tc>
        <w:tc>
          <w:tcPr>
            <w:tcW w:w="1064" w:type="dxa"/>
          </w:tcPr>
          <w:p w14:paraId="69DF454E" w14:textId="77777777" w:rsidR="00066AF9" w:rsidRDefault="00193D40">
            <w:pPr>
              <w:pStyle w:val="TableParagraph"/>
              <w:spacing w:line="233" w:lineRule="exact"/>
              <w:ind w:left="8" w:right="1"/>
              <w:jc w:val="center"/>
            </w:pPr>
            <w:r>
              <w:rPr>
                <w:spacing w:val="-2"/>
              </w:rPr>
              <w:t>131.693</w:t>
            </w:r>
          </w:p>
        </w:tc>
        <w:tc>
          <w:tcPr>
            <w:tcW w:w="837" w:type="dxa"/>
          </w:tcPr>
          <w:p w14:paraId="3572C0B7" w14:textId="77777777" w:rsidR="00066AF9" w:rsidRDefault="00193D40">
            <w:pPr>
              <w:pStyle w:val="TableParagraph"/>
              <w:spacing w:line="233" w:lineRule="exact"/>
              <w:ind w:left="118"/>
              <w:jc w:val="center"/>
            </w:pPr>
            <w:r>
              <w:rPr>
                <w:spacing w:val="-2"/>
              </w:rPr>
              <w:t>67.442</w:t>
            </w:r>
          </w:p>
        </w:tc>
        <w:tc>
          <w:tcPr>
            <w:tcW w:w="669" w:type="dxa"/>
          </w:tcPr>
          <w:p w14:paraId="0E57FE3B" w14:textId="77777777" w:rsidR="00066AF9" w:rsidRDefault="00193D40">
            <w:pPr>
              <w:pStyle w:val="TableParagraph"/>
              <w:spacing w:line="233" w:lineRule="exact"/>
              <w:ind w:left="61"/>
            </w:pPr>
            <w:r>
              <w:rPr>
                <w:spacing w:val="-4"/>
              </w:rPr>
              <w:t>.000</w:t>
            </w:r>
          </w:p>
        </w:tc>
        <w:tc>
          <w:tcPr>
            <w:tcW w:w="1647" w:type="dxa"/>
          </w:tcPr>
          <w:p w14:paraId="60C0D76D" w14:textId="77777777" w:rsidR="00066AF9" w:rsidRDefault="00193D40">
            <w:pPr>
              <w:pStyle w:val="TableParagraph"/>
              <w:spacing w:line="233" w:lineRule="exact"/>
              <w:ind w:left="552"/>
            </w:pPr>
            <w:r>
              <w:rPr>
                <w:spacing w:val="-4"/>
              </w:rPr>
              <w:t>.628</w:t>
            </w:r>
          </w:p>
        </w:tc>
      </w:tr>
      <w:tr w:rsidR="00066AF9" w14:paraId="21C42BCF" w14:textId="77777777">
        <w:trPr>
          <w:trHeight w:val="253"/>
        </w:trPr>
        <w:tc>
          <w:tcPr>
            <w:tcW w:w="1769" w:type="dxa"/>
          </w:tcPr>
          <w:p w14:paraId="0C39954E" w14:textId="77777777" w:rsidR="00066AF9" w:rsidRDefault="00193D40">
            <w:pPr>
              <w:pStyle w:val="TableParagraph"/>
              <w:spacing w:line="233" w:lineRule="exact"/>
              <w:ind w:left="14"/>
            </w:pPr>
            <w:proofErr w:type="spellStart"/>
            <w:r>
              <w:rPr>
                <w:spacing w:val="-2"/>
              </w:rPr>
              <w:t>PreTAtt</w:t>
            </w:r>
            <w:proofErr w:type="spellEnd"/>
          </w:p>
        </w:tc>
        <w:tc>
          <w:tcPr>
            <w:tcW w:w="1909" w:type="dxa"/>
          </w:tcPr>
          <w:p w14:paraId="182199CB" w14:textId="77777777" w:rsidR="00066AF9" w:rsidRDefault="00193D40">
            <w:pPr>
              <w:pStyle w:val="TableParagraph"/>
              <w:spacing w:line="233" w:lineRule="exact"/>
              <w:ind w:left="9"/>
              <w:jc w:val="center"/>
            </w:pPr>
            <w:r>
              <w:rPr>
                <w:spacing w:val="-4"/>
              </w:rPr>
              <w:t>.266</w:t>
            </w:r>
          </w:p>
        </w:tc>
        <w:tc>
          <w:tcPr>
            <w:tcW w:w="612" w:type="dxa"/>
          </w:tcPr>
          <w:p w14:paraId="5C15CD06" w14:textId="77777777" w:rsidR="00066AF9" w:rsidRDefault="00193D40">
            <w:pPr>
              <w:pStyle w:val="TableParagraph"/>
              <w:spacing w:line="233" w:lineRule="exact"/>
              <w:ind w:left="61" w:right="17"/>
              <w:jc w:val="center"/>
            </w:pPr>
            <w:r>
              <w:rPr>
                <w:spacing w:val="-10"/>
              </w:rPr>
              <w:t>1</w:t>
            </w:r>
          </w:p>
        </w:tc>
        <w:tc>
          <w:tcPr>
            <w:tcW w:w="1064" w:type="dxa"/>
          </w:tcPr>
          <w:p w14:paraId="4B673592" w14:textId="77777777" w:rsidR="00066AF9" w:rsidRDefault="00193D40">
            <w:pPr>
              <w:pStyle w:val="TableParagraph"/>
              <w:spacing w:line="233" w:lineRule="exact"/>
              <w:ind w:left="8"/>
              <w:jc w:val="center"/>
            </w:pPr>
            <w:r>
              <w:rPr>
                <w:spacing w:val="-4"/>
              </w:rPr>
              <w:t>.266</w:t>
            </w:r>
          </w:p>
        </w:tc>
        <w:tc>
          <w:tcPr>
            <w:tcW w:w="837" w:type="dxa"/>
          </w:tcPr>
          <w:p w14:paraId="517F0C70" w14:textId="77777777" w:rsidR="00066AF9" w:rsidRDefault="00193D40">
            <w:pPr>
              <w:pStyle w:val="TableParagraph"/>
              <w:spacing w:line="233" w:lineRule="exact"/>
              <w:ind w:left="118"/>
              <w:jc w:val="center"/>
            </w:pPr>
            <w:r>
              <w:rPr>
                <w:spacing w:val="-4"/>
              </w:rPr>
              <w:t>.136</w:t>
            </w:r>
          </w:p>
        </w:tc>
        <w:tc>
          <w:tcPr>
            <w:tcW w:w="669" w:type="dxa"/>
          </w:tcPr>
          <w:p w14:paraId="120CFBD5" w14:textId="77777777" w:rsidR="00066AF9" w:rsidRDefault="00193D40">
            <w:pPr>
              <w:pStyle w:val="TableParagraph"/>
              <w:spacing w:line="233" w:lineRule="exact"/>
              <w:ind w:left="61"/>
            </w:pPr>
            <w:r>
              <w:rPr>
                <w:spacing w:val="-4"/>
              </w:rPr>
              <w:t>.714</w:t>
            </w:r>
          </w:p>
        </w:tc>
        <w:tc>
          <w:tcPr>
            <w:tcW w:w="1647" w:type="dxa"/>
          </w:tcPr>
          <w:p w14:paraId="1725D760" w14:textId="77777777" w:rsidR="00066AF9" w:rsidRDefault="00193D40">
            <w:pPr>
              <w:pStyle w:val="TableParagraph"/>
              <w:spacing w:line="233" w:lineRule="exact"/>
              <w:ind w:left="552"/>
            </w:pPr>
            <w:r>
              <w:rPr>
                <w:spacing w:val="-4"/>
              </w:rPr>
              <w:t>.003</w:t>
            </w:r>
          </w:p>
        </w:tc>
      </w:tr>
      <w:tr w:rsidR="00066AF9" w14:paraId="6E2DFDC8" w14:textId="77777777">
        <w:trPr>
          <w:trHeight w:val="251"/>
        </w:trPr>
        <w:tc>
          <w:tcPr>
            <w:tcW w:w="1769" w:type="dxa"/>
          </w:tcPr>
          <w:p w14:paraId="7DD164EF" w14:textId="77777777" w:rsidR="00066AF9" w:rsidRDefault="00193D40">
            <w:pPr>
              <w:pStyle w:val="TableParagraph"/>
              <w:spacing w:line="232" w:lineRule="exact"/>
              <w:ind w:left="14"/>
              <w:rPr>
                <w:b/>
              </w:rPr>
            </w:pPr>
            <w:r>
              <w:rPr>
                <w:b/>
                <w:spacing w:val="-2"/>
              </w:rPr>
              <w:t>Method</w:t>
            </w:r>
          </w:p>
        </w:tc>
        <w:tc>
          <w:tcPr>
            <w:tcW w:w="1909" w:type="dxa"/>
          </w:tcPr>
          <w:p w14:paraId="651A22A0" w14:textId="77777777" w:rsidR="00066AF9" w:rsidRDefault="00193D40">
            <w:pPr>
              <w:pStyle w:val="TableParagraph"/>
              <w:spacing w:line="232" w:lineRule="exact"/>
              <w:ind w:left="9"/>
              <w:jc w:val="center"/>
              <w:rPr>
                <w:b/>
              </w:rPr>
            </w:pPr>
            <w:r>
              <w:rPr>
                <w:b/>
                <w:spacing w:val="-4"/>
              </w:rPr>
              <w:t>.380</w:t>
            </w:r>
          </w:p>
        </w:tc>
        <w:tc>
          <w:tcPr>
            <w:tcW w:w="612" w:type="dxa"/>
          </w:tcPr>
          <w:p w14:paraId="36AF536E" w14:textId="77777777" w:rsidR="00066AF9" w:rsidRDefault="00193D40">
            <w:pPr>
              <w:pStyle w:val="TableParagraph"/>
              <w:spacing w:line="232" w:lineRule="exact"/>
              <w:ind w:left="61" w:right="17"/>
              <w:jc w:val="center"/>
              <w:rPr>
                <w:b/>
              </w:rPr>
            </w:pPr>
            <w:r>
              <w:rPr>
                <w:b/>
                <w:spacing w:val="-10"/>
              </w:rPr>
              <w:t>1</w:t>
            </w:r>
          </w:p>
        </w:tc>
        <w:tc>
          <w:tcPr>
            <w:tcW w:w="1064" w:type="dxa"/>
          </w:tcPr>
          <w:p w14:paraId="7F206DBC" w14:textId="77777777" w:rsidR="00066AF9" w:rsidRDefault="00193D40">
            <w:pPr>
              <w:pStyle w:val="TableParagraph"/>
              <w:spacing w:line="232" w:lineRule="exact"/>
              <w:ind w:left="8"/>
              <w:jc w:val="center"/>
              <w:rPr>
                <w:b/>
              </w:rPr>
            </w:pPr>
            <w:r>
              <w:rPr>
                <w:b/>
                <w:spacing w:val="-4"/>
              </w:rPr>
              <w:t>.380</w:t>
            </w:r>
          </w:p>
        </w:tc>
        <w:tc>
          <w:tcPr>
            <w:tcW w:w="837" w:type="dxa"/>
          </w:tcPr>
          <w:p w14:paraId="1A1ED024" w14:textId="77777777" w:rsidR="00066AF9" w:rsidRDefault="00193D40">
            <w:pPr>
              <w:pStyle w:val="TableParagraph"/>
              <w:spacing w:line="232" w:lineRule="exact"/>
              <w:ind w:left="118"/>
              <w:jc w:val="center"/>
              <w:rPr>
                <w:b/>
              </w:rPr>
            </w:pPr>
            <w:r>
              <w:rPr>
                <w:b/>
                <w:spacing w:val="-4"/>
              </w:rPr>
              <w:t>.195</w:t>
            </w:r>
          </w:p>
        </w:tc>
        <w:tc>
          <w:tcPr>
            <w:tcW w:w="669" w:type="dxa"/>
          </w:tcPr>
          <w:p w14:paraId="2B23BEE2" w14:textId="77777777" w:rsidR="00066AF9" w:rsidRDefault="00193D40">
            <w:pPr>
              <w:pStyle w:val="TableParagraph"/>
              <w:spacing w:line="232" w:lineRule="exact"/>
              <w:ind w:left="61"/>
              <w:rPr>
                <w:b/>
              </w:rPr>
            </w:pPr>
            <w:r>
              <w:rPr>
                <w:b/>
                <w:spacing w:val="-4"/>
              </w:rPr>
              <w:t>.662</w:t>
            </w:r>
          </w:p>
        </w:tc>
        <w:tc>
          <w:tcPr>
            <w:tcW w:w="1647" w:type="dxa"/>
          </w:tcPr>
          <w:p w14:paraId="155EBAB9" w14:textId="77777777" w:rsidR="00066AF9" w:rsidRDefault="00193D40">
            <w:pPr>
              <w:pStyle w:val="TableParagraph"/>
              <w:spacing w:line="232" w:lineRule="exact"/>
              <w:ind w:left="552"/>
              <w:rPr>
                <w:b/>
              </w:rPr>
            </w:pPr>
            <w:r>
              <w:rPr>
                <w:b/>
                <w:spacing w:val="-4"/>
              </w:rPr>
              <w:t>.005</w:t>
            </w:r>
          </w:p>
        </w:tc>
      </w:tr>
      <w:tr w:rsidR="00066AF9" w14:paraId="5DE7961F" w14:textId="77777777">
        <w:trPr>
          <w:trHeight w:val="253"/>
        </w:trPr>
        <w:tc>
          <w:tcPr>
            <w:tcW w:w="1769" w:type="dxa"/>
          </w:tcPr>
          <w:p w14:paraId="756DD2CC" w14:textId="77777777" w:rsidR="00066AF9" w:rsidRDefault="00193D40">
            <w:pPr>
              <w:pStyle w:val="TableParagraph"/>
              <w:spacing w:line="233" w:lineRule="exact"/>
              <w:ind w:left="14"/>
            </w:pPr>
            <w:r>
              <w:rPr>
                <w:spacing w:val="-2"/>
              </w:rPr>
              <w:t>Gender</w:t>
            </w:r>
          </w:p>
        </w:tc>
        <w:tc>
          <w:tcPr>
            <w:tcW w:w="1909" w:type="dxa"/>
          </w:tcPr>
          <w:p w14:paraId="113CC0BE" w14:textId="77777777" w:rsidR="00066AF9" w:rsidRDefault="00193D40">
            <w:pPr>
              <w:pStyle w:val="TableParagraph"/>
              <w:spacing w:line="233" w:lineRule="exact"/>
              <w:ind w:left="9"/>
              <w:jc w:val="center"/>
            </w:pPr>
            <w:r>
              <w:rPr>
                <w:spacing w:val="-4"/>
              </w:rPr>
              <w:t>.751</w:t>
            </w:r>
          </w:p>
        </w:tc>
        <w:tc>
          <w:tcPr>
            <w:tcW w:w="612" w:type="dxa"/>
          </w:tcPr>
          <w:p w14:paraId="62BAEA66" w14:textId="77777777" w:rsidR="00066AF9" w:rsidRDefault="00193D40">
            <w:pPr>
              <w:pStyle w:val="TableParagraph"/>
              <w:spacing w:line="233" w:lineRule="exact"/>
              <w:ind w:left="61" w:right="17"/>
              <w:jc w:val="center"/>
            </w:pPr>
            <w:r>
              <w:rPr>
                <w:spacing w:val="-10"/>
              </w:rPr>
              <w:t>1</w:t>
            </w:r>
          </w:p>
        </w:tc>
        <w:tc>
          <w:tcPr>
            <w:tcW w:w="1064" w:type="dxa"/>
          </w:tcPr>
          <w:p w14:paraId="37BF3FCB" w14:textId="77777777" w:rsidR="00066AF9" w:rsidRDefault="00193D40">
            <w:pPr>
              <w:pStyle w:val="TableParagraph"/>
              <w:spacing w:line="233" w:lineRule="exact"/>
              <w:ind w:left="8"/>
              <w:jc w:val="center"/>
            </w:pPr>
            <w:r>
              <w:rPr>
                <w:spacing w:val="-4"/>
              </w:rPr>
              <w:t>.751</w:t>
            </w:r>
          </w:p>
        </w:tc>
        <w:tc>
          <w:tcPr>
            <w:tcW w:w="837" w:type="dxa"/>
          </w:tcPr>
          <w:p w14:paraId="3EFF2870" w14:textId="77777777" w:rsidR="00066AF9" w:rsidRDefault="00193D40">
            <w:pPr>
              <w:pStyle w:val="TableParagraph"/>
              <w:spacing w:line="233" w:lineRule="exact"/>
              <w:ind w:left="118"/>
              <w:jc w:val="center"/>
            </w:pPr>
            <w:r>
              <w:rPr>
                <w:spacing w:val="-4"/>
              </w:rPr>
              <w:t>.384</w:t>
            </w:r>
          </w:p>
        </w:tc>
        <w:tc>
          <w:tcPr>
            <w:tcW w:w="669" w:type="dxa"/>
          </w:tcPr>
          <w:p w14:paraId="5DBF146C" w14:textId="77777777" w:rsidR="00066AF9" w:rsidRDefault="00193D40">
            <w:pPr>
              <w:pStyle w:val="TableParagraph"/>
              <w:spacing w:line="233" w:lineRule="exact"/>
              <w:ind w:left="61"/>
            </w:pPr>
            <w:r>
              <w:rPr>
                <w:spacing w:val="-4"/>
              </w:rPr>
              <w:t>.539</w:t>
            </w:r>
          </w:p>
        </w:tc>
        <w:tc>
          <w:tcPr>
            <w:tcW w:w="1647" w:type="dxa"/>
          </w:tcPr>
          <w:p w14:paraId="067F54DF" w14:textId="77777777" w:rsidR="00066AF9" w:rsidRDefault="00193D40">
            <w:pPr>
              <w:pStyle w:val="TableParagraph"/>
              <w:spacing w:line="233" w:lineRule="exact"/>
              <w:ind w:left="552"/>
            </w:pPr>
            <w:r>
              <w:rPr>
                <w:spacing w:val="-4"/>
              </w:rPr>
              <w:t>.010</w:t>
            </w:r>
          </w:p>
        </w:tc>
      </w:tr>
      <w:tr w:rsidR="00066AF9" w14:paraId="48AF9A28" w14:textId="77777777">
        <w:trPr>
          <w:trHeight w:val="253"/>
        </w:trPr>
        <w:tc>
          <w:tcPr>
            <w:tcW w:w="1769" w:type="dxa"/>
          </w:tcPr>
          <w:p w14:paraId="18771C6C" w14:textId="77777777" w:rsidR="00066AF9" w:rsidRDefault="00193D40">
            <w:pPr>
              <w:pStyle w:val="TableParagraph"/>
              <w:spacing w:line="233" w:lineRule="exact"/>
              <w:ind w:left="14"/>
            </w:pPr>
            <w:r>
              <w:t>Method</w:t>
            </w:r>
            <w:r>
              <w:rPr>
                <w:spacing w:val="-2"/>
              </w:rPr>
              <w:t xml:space="preserve"> </w:t>
            </w:r>
            <w:r>
              <w:t>*</w:t>
            </w:r>
            <w:r>
              <w:rPr>
                <w:spacing w:val="-1"/>
              </w:rPr>
              <w:t xml:space="preserve"> </w:t>
            </w:r>
            <w:r>
              <w:rPr>
                <w:spacing w:val="-2"/>
              </w:rPr>
              <w:t>Gender</w:t>
            </w:r>
          </w:p>
        </w:tc>
        <w:tc>
          <w:tcPr>
            <w:tcW w:w="1909" w:type="dxa"/>
          </w:tcPr>
          <w:p w14:paraId="2C8A2A0F" w14:textId="77777777" w:rsidR="00066AF9" w:rsidRDefault="00193D40">
            <w:pPr>
              <w:pStyle w:val="TableParagraph"/>
              <w:spacing w:line="233" w:lineRule="exact"/>
              <w:ind w:left="9"/>
              <w:jc w:val="center"/>
            </w:pPr>
            <w:r>
              <w:rPr>
                <w:spacing w:val="-4"/>
              </w:rPr>
              <w:t>.278</w:t>
            </w:r>
          </w:p>
        </w:tc>
        <w:tc>
          <w:tcPr>
            <w:tcW w:w="612" w:type="dxa"/>
          </w:tcPr>
          <w:p w14:paraId="4B7C5E96" w14:textId="77777777" w:rsidR="00066AF9" w:rsidRDefault="00193D40">
            <w:pPr>
              <w:pStyle w:val="TableParagraph"/>
              <w:spacing w:line="233" w:lineRule="exact"/>
              <w:ind w:left="61" w:right="17"/>
              <w:jc w:val="center"/>
            </w:pPr>
            <w:r>
              <w:rPr>
                <w:spacing w:val="-10"/>
              </w:rPr>
              <w:t>1</w:t>
            </w:r>
          </w:p>
        </w:tc>
        <w:tc>
          <w:tcPr>
            <w:tcW w:w="1064" w:type="dxa"/>
          </w:tcPr>
          <w:p w14:paraId="7D4571DC" w14:textId="77777777" w:rsidR="00066AF9" w:rsidRDefault="00193D40">
            <w:pPr>
              <w:pStyle w:val="TableParagraph"/>
              <w:spacing w:line="233" w:lineRule="exact"/>
              <w:ind w:left="8"/>
              <w:jc w:val="center"/>
            </w:pPr>
            <w:r>
              <w:rPr>
                <w:spacing w:val="-4"/>
              </w:rPr>
              <w:t>.278</w:t>
            </w:r>
          </w:p>
        </w:tc>
        <w:tc>
          <w:tcPr>
            <w:tcW w:w="837" w:type="dxa"/>
          </w:tcPr>
          <w:p w14:paraId="6C2E0F2A" w14:textId="77777777" w:rsidR="00066AF9" w:rsidRDefault="00193D40">
            <w:pPr>
              <w:pStyle w:val="TableParagraph"/>
              <w:spacing w:line="233" w:lineRule="exact"/>
              <w:ind w:left="118"/>
              <w:jc w:val="center"/>
            </w:pPr>
            <w:r>
              <w:rPr>
                <w:spacing w:val="-4"/>
              </w:rPr>
              <w:t>.142</w:t>
            </w:r>
          </w:p>
        </w:tc>
        <w:tc>
          <w:tcPr>
            <w:tcW w:w="669" w:type="dxa"/>
          </w:tcPr>
          <w:p w14:paraId="3E089D0B" w14:textId="77777777" w:rsidR="00066AF9" w:rsidRDefault="00193D40">
            <w:pPr>
              <w:pStyle w:val="TableParagraph"/>
              <w:spacing w:line="233" w:lineRule="exact"/>
              <w:ind w:left="61"/>
            </w:pPr>
            <w:r>
              <w:rPr>
                <w:spacing w:val="-4"/>
              </w:rPr>
              <w:t>.708</w:t>
            </w:r>
          </w:p>
        </w:tc>
        <w:tc>
          <w:tcPr>
            <w:tcW w:w="1647" w:type="dxa"/>
          </w:tcPr>
          <w:p w14:paraId="6B7D804A" w14:textId="77777777" w:rsidR="00066AF9" w:rsidRDefault="00193D40">
            <w:pPr>
              <w:pStyle w:val="TableParagraph"/>
              <w:spacing w:line="233" w:lineRule="exact"/>
              <w:ind w:left="552"/>
            </w:pPr>
            <w:r>
              <w:rPr>
                <w:spacing w:val="-4"/>
              </w:rPr>
              <w:t>.004</w:t>
            </w:r>
          </w:p>
        </w:tc>
      </w:tr>
      <w:tr w:rsidR="00066AF9" w14:paraId="637FE6B6" w14:textId="77777777">
        <w:trPr>
          <w:trHeight w:val="253"/>
        </w:trPr>
        <w:tc>
          <w:tcPr>
            <w:tcW w:w="1769" w:type="dxa"/>
          </w:tcPr>
          <w:p w14:paraId="13B9D35D" w14:textId="77777777" w:rsidR="00066AF9" w:rsidRDefault="00193D40">
            <w:pPr>
              <w:pStyle w:val="TableParagraph"/>
              <w:spacing w:line="233" w:lineRule="exact"/>
              <w:ind w:left="14"/>
            </w:pPr>
            <w:r>
              <w:rPr>
                <w:spacing w:val="-2"/>
              </w:rPr>
              <w:t>Error</w:t>
            </w:r>
          </w:p>
        </w:tc>
        <w:tc>
          <w:tcPr>
            <w:tcW w:w="1909" w:type="dxa"/>
          </w:tcPr>
          <w:p w14:paraId="5AEE60AA" w14:textId="77777777" w:rsidR="00066AF9" w:rsidRDefault="00193D40">
            <w:pPr>
              <w:pStyle w:val="TableParagraph"/>
              <w:spacing w:line="233" w:lineRule="exact"/>
              <w:ind w:left="9"/>
              <w:jc w:val="center"/>
            </w:pPr>
            <w:r>
              <w:rPr>
                <w:spacing w:val="-2"/>
              </w:rPr>
              <w:t>78.107</w:t>
            </w:r>
          </w:p>
        </w:tc>
        <w:tc>
          <w:tcPr>
            <w:tcW w:w="612" w:type="dxa"/>
          </w:tcPr>
          <w:p w14:paraId="05FF3759" w14:textId="77777777" w:rsidR="00066AF9" w:rsidRDefault="00193D40">
            <w:pPr>
              <w:pStyle w:val="TableParagraph"/>
              <w:spacing w:line="233" w:lineRule="exact"/>
              <w:ind w:left="61" w:right="17"/>
              <w:jc w:val="center"/>
            </w:pPr>
            <w:r>
              <w:rPr>
                <w:spacing w:val="-5"/>
              </w:rPr>
              <w:t>40</w:t>
            </w:r>
          </w:p>
        </w:tc>
        <w:tc>
          <w:tcPr>
            <w:tcW w:w="1064" w:type="dxa"/>
          </w:tcPr>
          <w:p w14:paraId="2AFAFFCA" w14:textId="77777777" w:rsidR="00066AF9" w:rsidRDefault="00193D40">
            <w:pPr>
              <w:pStyle w:val="TableParagraph"/>
              <w:spacing w:line="233" w:lineRule="exact"/>
              <w:ind w:left="8"/>
              <w:jc w:val="center"/>
            </w:pPr>
            <w:r>
              <w:rPr>
                <w:spacing w:val="-2"/>
              </w:rPr>
              <w:t>1.953</w:t>
            </w:r>
          </w:p>
        </w:tc>
        <w:tc>
          <w:tcPr>
            <w:tcW w:w="837" w:type="dxa"/>
          </w:tcPr>
          <w:p w14:paraId="7A33B388" w14:textId="77777777" w:rsidR="00066AF9" w:rsidRDefault="00066AF9">
            <w:pPr>
              <w:pStyle w:val="TableParagraph"/>
              <w:rPr>
                <w:sz w:val="18"/>
              </w:rPr>
            </w:pPr>
          </w:p>
        </w:tc>
        <w:tc>
          <w:tcPr>
            <w:tcW w:w="669" w:type="dxa"/>
          </w:tcPr>
          <w:p w14:paraId="2C7B6FBA" w14:textId="77777777" w:rsidR="00066AF9" w:rsidRDefault="00066AF9">
            <w:pPr>
              <w:pStyle w:val="TableParagraph"/>
              <w:rPr>
                <w:sz w:val="18"/>
              </w:rPr>
            </w:pPr>
          </w:p>
        </w:tc>
        <w:tc>
          <w:tcPr>
            <w:tcW w:w="1647" w:type="dxa"/>
          </w:tcPr>
          <w:p w14:paraId="167A0E36" w14:textId="77777777" w:rsidR="00066AF9" w:rsidRDefault="00066AF9">
            <w:pPr>
              <w:pStyle w:val="TableParagraph"/>
              <w:rPr>
                <w:sz w:val="18"/>
              </w:rPr>
            </w:pPr>
          </w:p>
        </w:tc>
      </w:tr>
      <w:tr w:rsidR="00066AF9" w14:paraId="5B7BB59B" w14:textId="77777777">
        <w:trPr>
          <w:trHeight w:val="254"/>
        </w:trPr>
        <w:tc>
          <w:tcPr>
            <w:tcW w:w="1769" w:type="dxa"/>
          </w:tcPr>
          <w:p w14:paraId="3CC2BDB1" w14:textId="77777777" w:rsidR="00066AF9" w:rsidRDefault="00193D40">
            <w:pPr>
              <w:pStyle w:val="TableParagraph"/>
              <w:spacing w:line="234" w:lineRule="exact"/>
              <w:ind w:left="14"/>
            </w:pPr>
            <w:r>
              <w:rPr>
                <w:spacing w:val="-2"/>
              </w:rPr>
              <w:t>Total</w:t>
            </w:r>
          </w:p>
        </w:tc>
        <w:tc>
          <w:tcPr>
            <w:tcW w:w="1909" w:type="dxa"/>
          </w:tcPr>
          <w:p w14:paraId="15F40685" w14:textId="77777777" w:rsidR="00066AF9" w:rsidRDefault="00193D40">
            <w:pPr>
              <w:pStyle w:val="TableParagraph"/>
              <w:spacing w:line="234" w:lineRule="exact"/>
              <w:ind w:left="9"/>
              <w:jc w:val="center"/>
            </w:pPr>
            <w:r>
              <w:rPr>
                <w:spacing w:val="-2"/>
              </w:rPr>
              <w:t>9936.000</w:t>
            </w:r>
          </w:p>
        </w:tc>
        <w:tc>
          <w:tcPr>
            <w:tcW w:w="1676" w:type="dxa"/>
            <w:gridSpan w:val="2"/>
          </w:tcPr>
          <w:p w14:paraId="4DAAE047" w14:textId="77777777" w:rsidR="00066AF9" w:rsidRDefault="00193D40">
            <w:pPr>
              <w:pStyle w:val="TableParagraph"/>
              <w:spacing w:line="234" w:lineRule="exact"/>
              <w:ind w:left="217"/>
            </w:pPr>
            <w:r>
              <w:rPr>
                <w:spacing w:val="-5"/>
              </w:rPr>
              <w:t>45</w:t>
            </w:r>
          </w:p>
        </w:tc>
        <w:tc>
          <w:tcPr>
            <w:tcW w:w="837" w:type="dxa"/>
          </w:tcPr>
          <w:p w14:paraId="2F6AD3F8" w14:textId="77777777" w:rsidR="00066AF9" w:rsidRDefault="00066AF9">
            <w:pPr>
              <w:pStyle w:val="TableParagraph"/>
              <w:rPr>
                <w:sz w:val="18"/>
              </w:rPr>
            </w:pPr>
          </w:p>
        </w:tc>
        <w:tc>
          <w:tcPr>
            <w:tcW w:w="669" w:type="dxa"/>
          </w:tcPr>
          <w:p w14:paraId="30529235" w14:textId="77777777" w:rsidR="00066AF9" w:rsidRDefault="00066AF9">
            <w:pPr>
              <w:pStyle w:val="TableParagraph"/>
              <w:rPr>
                <w:sz w:val="18"/>
              </w:rPr>
            </w:pPr>
          </w:p>
        </w:tc>
        <w:tc>
          <w:tcPr>
            <w:tcW w:w="1647" w:type="dxa"/>
          </w:tcPr>
          <w:p w14:paraId="6ABFCF2C" w14:textId="77777777" w:rsidR="00066AF9" w:rsidRDefault="00066AF9">
            <w:pPr>
              <w:pStyle w:val="TableParagraph"/>
              <w:rPr>
                <w:sz w:val="18"/>
              </w:rPr>
            </w:pPr>
          </w:p>
        </w:tc>
      </w:tr>
      <w:tr w:rsidR="00066AF9" w14:paraId="0898B374" w14:textId="77777777">
        <w:trPr>
          <w:trHeight w:val="407"/>
        </w:trPr>
        <w:tc>
          <w:tcPr>
            <w:tcW w:w="1769" w:type="dxa"/>
            <w:tcBorders>
              <w:bottom w:val="single" w:sz="4" w:space="0" w:color="000000"/>
            </w:tcBorders>
          </w:tcPr>
          <w:p w14:paraId="33F2E75B" w14:textId="77777777" w:rsidR="00066AF9" w:rsidRDefault="00066AF9">
            <w:pPr>
              <w:pStyle w:val="TableParagraph"/>
            </w:pPr>
          </w:p>
        </w:tc>
        <w:tc>
          <w:tcPr>
            <w:tcW w:w="3585" w:type="dxa"/>
            <w:gridSpan w:val="3"/>
            <w:tcBorders>
              <w:bottom w:val="single" w:sz="4" w:space="0" w:color="000000"/>
            </w:tcBorders>
          </w:tcPr>
          <w:p w14:paraId="08A2650E" w14:textId="77777777" w:rsidR="00066AF9" w:rsidRDefault="00193D40">
            <w:pPr>
              <w:pStyle w:val="TableParagraph"/>
              <w:spacing w:line="249" w:lineRule="exact"/>
              <w:ind w:left="1800"/>
            </w:pPr>
            <w:r>
              <w:t>Corrected</w:t>
            </w:r>
            <w:r>
              <w:rPr>
                <w:spacing w:val="-4"/>
              </w:rPr>
              <w:t xml:space="preserve"> </w:t>
            </w:r>
            <w:r>
              <w:rPr>
                <w:spacing w:val="-2"/>
              </w:rPr>
              <w:t>Total</w:t>
            </w:r>
          </w:p>
        </w:tc>
        <w:tc>
          <w:tcPr>
            <w:tcW w:w="837" w:type="dxa"/>
            <w:tcBorders>
              <w:bottom w:val="single" w:sz="4" w:space="0" w:color="000000"/>
            </w:tcBorders>
          </w:tcPr>
          <w:p w14:paraId="590B7924" w14:textId="77777777" w:rsidR="00066AF9" w:rsidRDefault="00066AF9">
            <w:pPr>
              <w:pStyle w:val="TableParagraph"/>
            </w:pPr>
          </w:p>
        </w:tc>
        <w:tc>
          <w:tcPr>
            <w:tcW w:w="669" w:type="dxa"/>
            <w:tcBorders>
              <w:bottom w:val="single" w:sz="4" w:space="0" w:color="000000"/>
            </w:tcBorders>
          </w:tcPr>
          <w:p w14:paraId="2833369E" w14:textId="77777777" w:rsidR="00066AF9" w:rsidRDefault="00066AF9">
            <w:pPr>
              <w:pStyle w:val="TableParagraph"/>
            </w:pPr>
          </w:p>
        </w:tc>
        <w:tc>
          <w:tcPr>
            <w:tcW w:w="1647" w:type="dxa"/>
            <w:tcBorders>
              <w:bottom w:val="single" w:sz="4" w:space="0" w:color="000000"/>
            </w:tcBorders>
          </w:tcPr>
          <w:p w14:paraId="4FC30B63" w14:textId="77777777" w:rsidR="00066AF9" w:rsidRDefault="00066AF9">
            <w:pPr>
              <w:pStyle w:val="TableParagraph"/>
            </w:pPr>
          </w:p>
        </w:tc>
      </w:tr>
    </w:tbl>
    <w:p w14:paraId="65291E7D" w14:textId="77777777" w:rsidR="00066AF9" w:rsidRDefault="00193D40">
      <w:pPr>
        <w:spacing w:before="4"/>
        <w:ind w:left="72"/>
        <w:jc w:val="both"/>
        <w:rPr>
          <w:b/>
          <w:sz w:val="20"/>
        </w:rPr>
      </w:pPr>
      <w:r>
        <w:rPr>
          <w:b/>
          <w:sz w:val="20"/>
        </w:rPr>
        <w:t>R</w:t>
      </w:r>
      <w:r>
        <w:rPr>
          <w:b/>
          <w:spacing w:val="-5"/>
          <w:sz w:val="20"/>
        </w:rPr>
        <w:t xml:space="preserve"> </w:t>
      </w:r>
      <w:r>
        <w:rPr>
          <w:b/>
          <w:sz w:val="20"/>
        </w:rPr>
        <w:t>Squared</w:t>
      </w:r>
      <w:r>
        <w:rPr>
          <w:b/>
          <w:spacing w:val="-6"/>
          <w:sz w:val="20"/>
        </w:rPr>
        <w:t xml:space="preserve"> </w:t>
      </w:r>
      <w:r>
        <w:rPr>
          <w:b/>
          <w:sz w:val="20"/>
        </w:rPr>
        <w:t>=</w:t>
      </w:r>
      <w:r>
        <w:rPr>
          <w:b/>
          <w:spacing w:val="-6"/>
          <w:sz w:val="20"/>
        </w:rPr>
        <w:t xml:space="preserve"> </w:t>
      </w:r>
      <w:r>
        <w:rPr>
          <w:b/>
          <w:sz w:val="20"/>
        </w:rPr>
        <w:t>.014</w:t>
      </w:r>
      <w:r>
        <w:rPr>
          <w:b/>
          <w:spacing w:val="-3"/>
          <w:sz w:val="20"/>
        </w:rPr>
        <w:t xml:space="preserve"> </w:t>
      </w:r>
      <w:r>
        <w:rPr>
          <w:b/>
          <w:sz w:val="20"/>
        </w:rPr>
        <w:t>(Adjusted</w:t>
      </w:r>
      <w:r>
        <w:rPr>
          <w:b/>
          <w:spacing w:val="-3"/>
          <w:sz w:val="20"/>
        </w:rPr>
        <w:t xml:space="preserve"> </w:t>
      </w:r>
      <w:r>
        <w:rPr>
          <w:b/>
          <w:sz w:val="20"/>
        </w:rPr>
        <w:t>R</w:t>
      </w:r>
      <w:r>
        <w:rPr>
          <w:b/>
          <w:spacing w:val="-5"/>
          <w:sz w:val="20"/>
        </w:rPr>
        <w:t xml:space="preserve"> </w:t>
      </w:r>
      <w:r>
        <w:rPr>
          <w:b/>
          <w:sz w:val="20"/>
        </w:rPr>
        <w:t>Squared</w:t>
      </w:r>
      <w:r>
        <w:rPr>
          <w:b/>
          <w:spacing w:val="-6"/>
          <w:sz w:val="20"/>
        </w:rPr>
        <w:t xml:space="preserve"> </w:t>
      </w:r>
      <w:r>
        <w:rPr>
          <w:b/>
          <w:sz w:val="20"/>
        </w:rPr>
        <w:t>=</w:t>
      </w:r>
      <w:r>
        <w:rPr>
          <w:b/>
          <w:spacing w:val="-2"/>
          <w:sz w:val="20"/>
        </w:rPr>
        <w:t xml:space="preserve"> </w:t>
      </w:r>
      <w:r>
        <w:rPr>
          <w:b/>
          <w:sz w:val="20"/>
        </w:rPr>
        <w:t>-</w:t>
      </w:r>
      <w:r>
        <w:rPr>
          <w:b/>
          <w:spacing w:val="-2"/>
          <w:sz w:val="20"/>
        </w:rPr>
        <w:t>.085)</w:t>
      </w:r>
    </w:p>
    <w:p w14:paraId="758387D6" w14:textId="77777777" w:rsidR="00066AF9" w:rsidRDefault="00066AF9">
      <w:pPr>
        <w:pStyle w:val="BodyText"/>
        <w:spacing w:before="124"/>
        <w:ind w:left="0"/>
        <w:jc w:val="left"/>
        <w:rPr>
          <w:b/>
          <w:sz w:val="20"/>
        </w:rPr>
      </w:pPr>
    </w:p>
    <w:p w14:paraId="51FF0232" w14:textId="77777777" w:rsidR="00066AF9" w:rsidRDefault="00193D40">
      <w:pPr>
        <w:pStyle w:val="BodyText"/>
        <w:spacing w:line="360" w:lineRule="auto"/>
        <w:ind w:right="67"/>
      </w:pPr>
      <w:r>
        <w:t>From</w:t>
      </w:r>
      <w:r>
        <w:rPr>
          <w:spacing w:val="-1"/>
        </w:rPr>
        <w:t xml:space="preserve"> </w:t>
      </w:r>
      <w:r>
        <w:t>the</w:t>
      </w:r>
      <w:r>
        <w:rPr>
          <w:spacing w:val="-1"/>
        </w:rPr>
        <w:t xml:space="preserve"> </w:t>
      </w:r>
      <w:r>
        <w:t>result of</w:t>
      </w:r>
      <w:r>
        <w:rPr>
          <w:spacing w:val="-1"/>
        </w:rPr>
        <w:t xml:space="preserve"> </w:t>
      </w:r>
      <w:r>
        <w:t>the</w:t>
      </w:r>
      <w:r>
        <w:rPr>
          <w:spacing w:val="-1"/>
        </w:rPr>
        <w:t xml:space="preserve"> </w:t>
      </w:r>
      <w:r>
        <w:t>ANCOVA</w:t>
      </w:r>
      <w:r>
        <w:rPr>
          <w:spacing w:val="-1"/>
        </w:rPr>
        <w:t xml:space="preserve"> </w:t>
      </w:r>
      <w:r>
        <w:t>test as shown</w:t>
      </w:r>
      <w:r>
        <w:rPr>
          <w:spacing w:val="-1"/>
        </w:rPr>
        <w:t xml:space="preserve"> </w:t>
      </w:r>
      <w:r>
        <w:t>in Table</w:t>
      </w:r>
      <w:r>
        <w:rPr>
          <w:spacing w:val="-1"/>
        </w:rPr>
        <w:t xml:space="preserve"> </w:t>
      </w:r>
      <w:r>
        <w:t>6, the</w:t>
      </w:r>
      <w:r>
        <w:rPr>
          <w:spacing w:val="-1"/>
        </w:rPr>
        <w:t xml:space="preserve"> </w:t>
      </w:r>
      <w:r>
        <w:t>statement of hypothesis 3 is</w:t>
      </w:r>
      <w:r>
        <w:rPr>
          <w:spacing w:val="-8"/>
        </w:rPr>
        <w:t xml:space="preserve"> </w:t>
      </w:r>
      <w:r>
        <w:t>rejected;</w:t>
      </w:r>
      <w:r>
        <w:rPr>
          <w:spacing w:val="-8"/>
        </w:rPr>
        <w:t xml:space="preserve"> </w:t>
      </w:r>
      <w:r>
        <w:t>implying</w:t>
      </w:r>
      <w:r>
        <w:rPr>
          <w:spacing w:val="-8"/>
        </w:rPr>
        <w:t xml:space="preserve"> </w:t>
      </w:r>
      <w:r>
        <w:t>that</w:t>
      </w:r>
      <w:r>
        <w:rPr>
          <w:spacing w:val="-6"/>
        </w:rPr>
        <w:t xml:space="preserve"> </w:t>
      </w:r>
      <w:r>
        <w:t>there</w:t>
      </w:r>
      <w:r>
        <w:rPr>
          <w:spacing w:val="-8"/>
        </w:rPr>
        <w:t xml:space="preserve"> </w:t>
      </w:r>
      <w:r>
        <w:t>is</w:t>
      </w:r>
      <w:r>
        <w:rPr>
          <w:spacing w:val="-8"/>
        </w:rPr>
        <w:t xml:space="preserve"> </w:t>
      </w:r>
      <w:r>
        <w:t>a</w:t>
      </w:r>
      <w:r>
        <w:rPr>
          <w:spacing w:val="-7"/>
        </w:rPr>
        <w:t xml:space="preserve"> </w:t>
      </w:r>
      <w:r>
        <w:t>significant</w:t>
      </w:r>
      <w:r>
        <w:rPr>
          <w:spacing w:val="-8"/>
        </w:rPr>
        <w:t xml:space="preserve"> </w:t>
      </w:r>
      <w:r>
        <w:t>mean</w:t>
      </w:r>
      <w:r>
        <w:rPr>
          <w:spacing w:val="-8"/>
        </w:rPr>
        <w:t xml:space="preserve"> </w:t>
      </w:r>
      <w:r>
        <w:t>difference</w:t>
      </w:r>
      <w:r>
        <w:rPr>
          <w:spacing w:val="-7"/>
        </w:rPr>
        <w:t xml:space="preserve"> </w:t>
      </w:r>
      <w:r>
        <w:t>in</w:t>
      </w:r>
      <w:r>
        <w:rPr>
          <w:spacing w:val="-8"/>
        </w:rPr>
        <w:t xml:space="preserve"> </w:t>
      </w:r>
      <w:r>
        <w:t>the</w:t>
      </w:r>
      <w:r>
        <w:rPr>
          <w:spacing w:val="-8"/>
        </w:rPr>
        <w:t xml:space="preserve"> </w:t>
      </w:r>
      <w:r>
        <w:t>attitudinal</w:t>
      </w:r>
      <w:r>
        <w:rPr>
          <w:spacing w:val="-8"/>
        </w:rPr>
        <w:t xml:space="preserve"> </w:t>
      </w:r>
      <w:r>
        <w:t>scores</w:t>
      </w:r>
      <w:r>
        <w:rPr>
          <w:spacing w:val="-8"/>
        </w:rPr>
        <w:t xml:space="preserve"> </w:t>
      </w:r>
      <w:r>
        <w:t>of students taught using interactive whiteboard and those taught the conventional method. This</w:t>
      </w:r>
      <w:r>
        <w:rPr>
          <w:spacing w:val="-5"/>
        </w:rPr>
        <w:t xml:space="preserve"> </w:t>
      </w:r>
      <w:r>
        <w:t>is</w:t>
      </w:r>
      <w:r>
        <w:rPr>
          <w:spacing w:val="-5"/>
        </w:rPr>
        <w:t xml:space="preserve"> </w:t>
      </w:r>
      <w:r>
        <w:t>because,</w:t>
      </w:r>
      <w:r>
        <w:rPr>
          <w:spacing w:val="-6"/>
        </w:rPr>
        <w:t xml:space="preserve"> </w:t>
      </w:r>
      <w:r>
        <w:t>the</w:t>
      </w:r>
      <w:r>
        <w:rPr>
          <w:spacing w:val="-6"/>
        </w:rPr>
        <w:t xml:space="preserve"> </w:t>
      </w:r>
      <w:r>
        <w:t>p-value</w:t>
      </w:r>
      <w:r>
        <w:rPr>
          <w:spacing w:val="-7"/>
        </w:rPr>
        <w:t xml:space="preserve"> </w:t>
      </w:r>
      <w:r>
        <w:t>(Sig.</w:t>
      </w:r>
      <w:r>
        <w:rPr>
          <w:spacing w:val="-5"/>
        </w:rPr>
        <w:t xml:space="preserve"> </w:t>
      </w:r>
      <w:r>
        <w:t>=</w:t>
      </w:r>
      <w:r>
        <w:rPr>
          <w:spacing w:val="-7"/>
        </w:rPr>
        <w:t xml:space="preserve"> </w:t>
      </w:r>
      <w:r>
        <w:t>0.005)</w:t>
      </w:r>
      <w:r>
        <w:rPr>
          <w:spacing w:val="-7"/>
        </w:rPr>
        <w:t xml:space="preserve"> </w:t>
      </w:r>
      <w:r>
        <w:t>is</w:t>
      </w:r>
      <w:r>
        <w:rPr>
          <w:spacing w:val="-5"/>
        </w:rPr>
        <w:t xml:space="preserve"> </w:t>
      </w:r>
      <w:r>
        <w:t>less</w:t>
      </w:r>
      <w:r>
        <w:rPr>
          <w:spacing w:val="-6"/>
        </w:rPr>
        <w:t xml:space="preserve"> </w:t>
      </w:r>
      <w:r>
        <w:t>than</w:t>
      </w:r>
      <w:r>
        <w:rPr>
          <w:spacing w:val="-6"/>
        </w:rPr>
        <w:t xml:space="preserve"> </w:t>
      </w:r>
      <w:r>
        <w:t>0.05</w:t>
      </w:r>
      <w:r>
        <w:rPr>
          <w:spacing w:val="-6"/>
        </w:rPr>
        <w:t xml:space="preserve"> </w:t>
      </w:r>
      <w:r>
        <w:t>alpha</w:t>
      </w:r>
      <w:r>
        <w:rPr>
          <w:spacing w:val="-6"/>
        </w:rPr>
        <w:t xml:space="preserve"> </w:t>
      </w:r>
      <w:r>
        <w:t>level.</w:t>
      </w:r>
      <w:r>
        <w:rPr>
          <w:spacing w:val="-5"/>
        </w:rPr>
        <w:t xml:space="preserve"> </w:t>
      </w:r>
      <w:r>
        <w:t>This</w:t>
      </w:r>
      <w:r>
        <w:rPr>
          <w:spacing w:val="-6"/>
        </w:rPr>
        <w:t xml:space="preserve"> </w:t>
      </w:r>
      <w:r>
        <w:t>shows</w:t>
      </w:r>
      <w:r>
        <w:rPr>
          <w:spacing w:val="-6"/>
        </w:rPr>
        <w:t xml:space="preserve"> </w:t>
      </w:r>
      <w:r>
        <w:t>using interactive whiteboard is significantly effective on students’ attitude towards developmental Psychology II.</w:t>
      </w:r>
    </w:p>
    <w:p w14:paraId="3F040FE8" w14:textId="77777777" w:rsidR="00066AF9" w:rsidRDefault="00066AF9">
      <w:pPr>
        <w:pStyle w:val="BodyText"/>
        <w:spacing w:line="360" w:lineRule="auto"/>
        <w:sectPr w:rsidR="00066AF9">
          <w:headerReference w:type="even" r:id="rId13"/>
          <w:headerReference w:type="default" r:id="rId14"/>
          <w:headerReference w:type="first" r:id="rId15"/>
          <w:pgSz w:w="12240" w:h="15840"/>
          <w:pgMar w:top="1240" w:right="1800" w:bottom="280" w:left="1800" w:header="768" w:footer="0" w:gutter="0"/>
          <w:cols w:space="720"/>
        </w:sectPr>
      </w:pPr>
    </w:p>
    <w:p w14:paraId="19E305A9" w14:textId="77777777" w:rsidR="00066AF9" w:rsidRDefault="00193D40">
      <w:pPr>
        <w:pStyle w:val="BodyText"/>
        <w:spacing w:before="80" w:after="6"/>
        <w:ind w:right="70"/>
      </w:pPr>
      <w:r>
        <w:rPr>
          <w:b/>
        </w:rPr>
        <w:lastRenderedPageBreak/>
        <w:t>Table</w:t>
      </w:r>
      <w:r>
        <w:rPr>
          <w:b/>
          <w:spacing w:val="-15"/>
        </w:rPr>
        <w:t xml:space="preserve"> </w:t>
      </w:r>
      <w:r>
        <w:rPr>
          <w:b/>
        </w:rPr>
        <w:t>7:</w:t>
      </w:r>
      <w:r>
        <w:rPr>
          <w:b/>
          <w:spacing w:val="-15"/>
        </w:rPr>
        <w:t xml:space="preserve"> </w:t>
      </w:r>
      <w:r>
        <w:t>Mean</w:t>
      </w:r>
      <w:r>
        <w:rPr>
          <w:spacing w:val="-15"/>
        </w:rPr>
        <w:t xml:space="preserve"> </w:t>
      </w:r>
      <w:r>
        <w:t>difference</w:t>
      </w:r>
      <w:r>
        <w:rPr>
          <w:spacing w:val="-14"/>
        </w:rPr>
        <w:t xml:space="preserve"> </w:t>
      </w:r>
      <w:r>
        <w:t>in</w:t>
      </w:r>
      <w:r>
        <w:rPr>
          <w:spacing w:val="-15"/>
        </w:rPr>
        <w:t xml:space="preserve"> </w:t>
      </w:r>
      <w:r>
        <w:t>the</w:t>
      </w:r>
      <w:r>
        <w:rPr>
          <w:spacing w:val="-15"/>
        </w:rPr>
        <w:t xml:space="preserve"> </w:t>
      </w:r>
      <w:r>
        <w:t>male</w:t>
      </w:r>
      <w:r>
        <w:rPr>
          <w:spacing w:val="-14"/>
        </w:rPr>
        <w:t xml:space="preserve"> </w:t>
      </w:r>
      <w:r>
        <w:t>and</w:t>
      </w:r>
      <w:r>
        <w:rPr>
          <w:spacing w:val="-15"/>
        </w:rPr>
        <w:t xml:space="preserve"> </w:t>
      </w:r>
      <w:r>
        <w:t>female</w:t>
      </w:r>
      <w:r>
        <w:rPr>
          <w:spacing w:val="-14"/>
        </w:rPr>
        <w:t xml:space="preserve"> </w:t>
      </w:r>
      <w:r>
        <w:t>attitudinal</w:t>
      </w:r>
      <w:r>
        <w:rPr>
          <w:spacing w:val="-15"/>
        </w:rPr>
        <w:t xml:space="preserve"> </w:t>
      </w:r>
      <w:r>
        <w:t>scores</w:t>
      </w:r>
      <w:r>
        <w:rPr>
          <w:spacing w:val="-15"/>
        </w:rPr>
        <w:t xml:space="preserve"> </w:t>
      </w:r>
      <w:r>
        <w:t>taught</w:t>
      </w:r>
      <w:r>
        <w:rPr>
          <w:spacing w:val="-15"/>
        </w:rPr>
        <w:t xml:space="preserve"> </w:t>
      </w:r>
      <w:r>
        <w:t>with</w:t>
      </w:r>
      <w:r>
        <w:rPr>
          <w:spacing w:val="-15"/>
        </w:rPr>
        <w:t xml:space="preserve"> </w:t>
      </w:r>
      <w:r>
        <w:t>interactive whiteboard and those taught the conventional method.</w:t>
      </w:r>
    </w:p>
    <w:tbl>
      <w:tblPr>
        <w:tblW w:w="0" w:type="auto"/>
        <w:tblInd w:w="79" w:type="dxa"/>
        <w:tblLayout w:type="fixed"/>
        <w:tblCellMar>
          <w:left w:w="0" w:type="dxa"/>
          <w:right w:w="0" w:type="dxa"/>
        </w:tblCellMar>
        <w:tblLook w:val="01E0" w:firstRow="1" w:lastRow="1" w:firstColumn="1" w:lastColumn="1" w:noHBand="0" w:noVBand="0"/>
      </w:tblPr>
      <w:tblGrid>
        <w:gridCol w:w="1093"/>
        <w:gridCol w:w="926"/>
        <w:gridCol w:w="1704"/>
        <w:gridCol w:w="1107"/>
        <w:gridCol w:w="974"/>
        <w:gridCol w:w="2659"/>
      </w:tblGrid>
      <w:tr w:rsidR="00066AF9" w14:paraId="35FACCB7" w14:textId="77777777">
        <w:trPr>
          <w:trHeight w:val="321"/>
        </w:trPr>
        <w:tc>
          <w:tcPr>
            <w:tcW w:w="1093" w:type="dxa"/>
            <w:tcBorders>
              <w:top w:val="single" w:sz="4" w:space="0" w:color="000000"/>
            </w:tcBorders>
          </w:tcPr>
          <w:p w14:paraId="355CD7B9" w14:textId="77777777" w:rsidR="00066AF9" w:rsidRDefault="00193D40">
            <w:pPr>
              <w:pStyle w:val="TableParagraph"/>
              <w:spacing w:before="1"/>
              <w:ind w:left="108"/>
              <w:rPr>
                <w:b/>
              </w:rPr>
            </w:pPr>
            <w:r>
              <w:rPr>
                <w:b/>
                <w:spacing w:val="-2"/>
              </w:rPr>
              <w:t>Gender</w:t>
            </w:r>
          </w:p>
        </w:tc>
        <w:tc>
          <w:tcPr>
            <w:tcW w:w="926" w:type="dxa"/>
            <w:tcBorders>
              <w:top w:val="single" w:sz="4" w:space="0" w:color="000000"/>
            </w:tcBorders>
          </w:tcPr>
          <w:p w14:paraId="45CC97F1" w14:textId="77777777" w:rsidR="00066AF9" w:rsidRDefault="00193D40">
            <w:pPr>
              <w:pStyle w:val="TableParagraph"/>
              <w:spacing w:before="1"/>
              <w:ind w:left="274"/>
              <w:rPr>
                <w:b/>
              </w:rPr>
            </w:pPr>
            <w:r>
              <w:rPr>
                <w:b/>
                <w:spacing w:val="-10"/>
              </w:rPr>
              <w:t>N</w:t>
            </w:r>
          </w:p>
        </w:tc>
        <w:tc>
          <w:tcPr>
            <w:tcW w:w="1704" w:type="dxa"/>
            <w:tcBorders>
              <w:top w:val="single" w:sz="4" w:space="0" w:color="000000"/>
            </w:tcBorders>
          </w:tcPr>
          <w:p w14:paraId="54EDDA2E" w14:textId="77777777" w:rsidR="00066AF9" w:rsidRDefault="00193D40">
            <w:pPr>
              <w:pStyle w:val="TableParagraph"/>
              <w:spacing w:before="1"/>
              <w:ind w:left="202" w:right="109"/>
              <w:jc w:val="center"/>
              <w:rPr>
                <w:b/>
              </w:rPr>
            </w:pPr>
            <w:r>
              <w:rPr>
                <w:b/>
              </w:rPr>
              <w:t>Test</w:t>
            </w:r>
            <w:r>
              <w:rPr>
                <w:b/>
                <w:spacing w:val="-2"/>
              </w:rPr>
              <w:t xml:space="preserve"> </w:t>
            </w:r>
            <w:r>
              <w:rPr>
                <w:b/>
                <w:spacing w:val="-4"/>
              </w:rPr>
              <w:t>Type</w:t>
            </w:r>
          </w:p>
        </w:tc>
        <w:tc>
          <w:tcPr>
            <w:tcW w:w="1107" w:type="dxa"/>
            <w:tcBorders>
              <w:top w:val="single" w:sz="4" w:space="0" w:color="000000"/>
            </w:tcBorders>
          </w:tcPr>
          <w:p w14:paraId="43D80A8D" w14:textId="77777777" w:rsidR="00066AF9" w:rsidRDefault="00193D40">
            <w:pPr>
              <w:pStyle w:val="TableParagraph"/>
              <w:spacing w:before="1"/>
              <w:ind w:left="104"/>
              <w:jc w:val="center"/>
              <w:rPr>
                <w:b/>
              </w:rPr>
            </w:pPr>
            <w:r>
              <w:rPr>
                <w:b/>
                <w:spacing w:val="-4"/>
              </w:rPr>
              <w:t>Mean</w:t>
            </w:r>
          </w:p>
        </w:tc>
        <w:tc>
          <w:tcPr>
            <w:tcW w:w="974" w:type="dxa"/>
            <w:tcBorders>
              <w:top w:val="single" w:sz="4" w:space="0" w:color="000000"/>
            </w:tcBorders>
          </w:tcPr>
          <w:p w14:paraId="52199605" w14:textId="77777777" w:rsidR="00066AF9" w:rsidRDefault="00193D40">
            <w:pPr>
              <w:pStyle w:val="TableParagraph"/>
              <w:spacing w:before="1"/>
              <w:ind w:left="230"/>
              <w:rPr>
                <w:b/>
              </w:rPr>
            </w:pPr>
            <w:r>
              <w:rPr>
                <w:b/>
                <w:spacing w:val="-5"/>
              </w:rPr>
              <w:t>SD</w:t>
            </w:r>
          </w:p>
        </w:tc>
        <w:tc>
          <w:tcPr>
            <w:tcW w:w="2659" w:type="dxa"/>
            <w:tcBorders>
              <w:top w:val="single" w:sz="4" w:space="0" w:color="000000"/>
            </w:tcBorders>
          </w:tcPr>
          <w:p w14:paraId="3A9D0CA4" w14:textId="77777777" w:rsidR="00066AF9" w:rsidRDefault="00193D40">
            <w:pPr>
              <w:pStyle w:val="TableParagraph"/>
              <w:tabs>
                <w:tab w:val="left" w:pos="1236"/>
              </w:tabs>
              <w:spacing w:before="1"/>
              <w:ind w:left="244"/>
              <w:rPr>
                <w:b/>
              </w:rPr>
            </w:pPr>
            <w:r>
              <w:rPr>
                <w:b/>
                <w:spacing w:val="-4"/>
              </w:rPr>
              <w:t>Gain</w:t>
            </w:r>
            <w:r>
              <w:rPr>
                <w:b/>
              </w:rPr>
              <w:tab/>
              <w:t>Mean</w:t>
            </w:r>
            <w:r>
              <w:rPr>
                <w:b/>
                <w:spacing w:val="-3"/>
              </w:rPr>
              <w:t xml:space="preserve"> </w:t>
            </w:r>
            <w:r>
              <w:rPr>
                <w:b/>
                <w:spacing w:val="-4"/>
              </w:rPr>
              <w:t>Diff</w:t>
            </w:r>
          </w:p>
        </w:tc>
      </w:tr>
      <w:tr w:rsidR="00066AF9" w14:paraId="717D4851" w14:textId="77777777">
        <w:trPr>
          <w:trHeight w:val="379"/>
        </w:trPr>
        <w:tc>
          <w:tcPr>
            <w:tcW w:w="1093" w:type="dxa"/>
          </w:tcPr>
          <w:p w14:paraId="718C59DA" w14:textId="77777777" w:rsidR="00066AF9" w:rsidRDefault="00193D40">
            <w:pPr>
              <w:pStyle w:val="TableParagraph"/>
              <w:spacing w:before="58"/>
              <w:ind w:left="108"/>
              <w:rPr>
                <w:b/>
              </w:rPr>
            </w:pPr>
            <w:r>
              <w:rPr>
                <w:b/>
                <w:spacing w:val="-4"/>
              </w:rPr>
              <w:t>Male</w:t>
            </w:r>
          </w:p>
        </w:tc>
        <w:tc>
          <w:tcPr>
            <w:tcW w:w="926" w:type="dxa"/>
          </w:tcPr>
          <w:p w14:paraId="305FE413" w14:textId="77777777" w:rsidR="00066AF9" w:rsidRDefault="00193D40">
            <w:pPr>
              <w:pStyle w:val="TableParagraph"/>
              <w:spacing w:before="58"/>
              <w:ind w:left="274"/>
            </w:pPr>
            <w:r>
              <w:rPr>
                <w:spacing w:val="-5"/>
              </w:rPr>
              <w:t>15</w:t>
            </w:r>
          </w:p>
        </w:tc>
        <w:tc>
          <w:tcPr>
            <w:tcW w:w="1704" w:type="dxa"/>
          </w:tcPr>
          <w:p w14:paraId="69BD8BAF" w14:textId="77777777" w:rsidR="00066AF9" w:rsidRDefault="00193D40">
            <w:pPr>
              <w:pStyle w:val="TableParagraph"/>
              <w:spacing w:before="58"/>
              <w:ind w:left="93" w:right="202"/>
              <w:jc w:val="center"/>
              <w:rPr>
                <w:b/>
              </w:rPr>
            </w:pPr>
            <w:r>
              <w:rPr>
                <w:b/>
                <w:spacing w:val="-2"/>
              </w:rPr>
              <w:t>Pre-</w:t>
            </w:r>
            <w:r>
              <w:rPr>
                <w:b/>
                <w:spacing w:val="-4"/>
              </w:rPr>
              <w:t>test</w:t>
            </w:r>
          </w:p>
        </w:tc>
        <w:tc>
          <w:tcPr>
            <w:tcW w:w="1107" w:type="dxa"/>
          </w:tcPr>
          <w:p w14:paraId="27A4B029" w14:textId="77777777" w:rsidR="00066AF9" w:rsidRDefault="00193D40">
            <w:pPr>
              <w:pStyle w:val="TableParagraph"/>
              <w:spacing w:before="58"/>
              <w:ind w:left="104" w:right="43"/>
              <w:jc w:val="center"/>
            </w:pPr>
            <w:r>
              <w:rPr>
                <w:spacing w:val="-2"/>
              </w:rPr>
              <w:t>12.20</w:t>
            </w:r>
          </w:p>
        </w:tc>
        <w:tc>
          <w:tcPr>
            <w:tcW w:w="974" w:type="dxa"/>
          </w:tcPr>
          <w:p w14:paraId="7406EAD6" w14:textId="77777777" w:rsidR="00066AF9" w:rsidRDefault="00193D40">
            <w:pPr>
              <w:pStyle w:val="TableParagraph"/>
              <w:spacing w:before="58"/>
              <w:ind w:left="230"/>
            </w:pPr>
            <w:r>
              <w:rPr>
                <w:spacing w:val="-2"/>
              </w:rPr>
              <w:t>1.424</w:t>
            </w:r>
          </w:p>
        </w:tc>
        <w:tc>
          <w:tcPr>
            <w:tcW w:w="2659" w:type="dxa"/>
          </w:tcPr>
          <w:p w14:paraId="486BFAB2" w14:textId="77777777" w:rsidR="00066AF9" w:rsidRDefault="00193D40">
            <w:pPr>
              <w:pStyle w:val="TableParagraph"/>
              <w:spacing w:before="58"/>
              <w:ind w:left="244"/>
            </w:pPr>
            <w:r>
              <w:rPr>
                <w:spacing w:val="-4"/>
              </w:rPr>
              <w:t>2.47</w:t>
            </w:r>
          </w:p>
        </w:tc>
      </w:tr>
      <w:tr w:rsidR="00066AF9" w14:paraId="068804FC" w14:textId="77777777">
        <w:trPr>
          <w:trHeight w:val="379"/>
        </w:trPr>
        <w:tc>
          <w:tcPr>
            <w:tcW w:w="1093" w:type="dxa"/>
          </w:tcPr>
          <w:p w14:paraId="6E4C3A78" w14:textId="77777777" w:rsidR="00066AF9" w:rsidRDefault="00066AF9">
            <w:pPr>
              <w:pStyle w:val="TableParagraph"/>
            </w:pPr>
          </w:p>
        </w:tc>
        <w:tc>
          <w:tcPr>
            <w:tcW w:w="926" w:type="dxa"/>
          </w:tcPr>
          <w:p w14:paraId="7D6BEEEC" w14:textId="77777777" w:rsidR="00066AF9" w:rsidRDefault="00066AF9">
            <w:pPr>
              <w:pStyle w:val="TableParagraph"/>
            </w:pPr>
          </w:p>
        </w:tc>
        <w:tc>
          <w:tcPr>
            <w:tcW w:w="1704" w:type="dxa"/>
          </w:tcPr>
          <w:p w14:paraId="30B9D224" w14:textId="77777777" w:rsidR="00066AF9" w:rsidRDefault="00193D40">
            <w:pPr>
              <w:pStyle w:val="TableParagraph"/>
              <w:spacing w:before="58"/>
              <w:ind w:left="93" w:right="128"/>
              <w:jc w:val="center"/>
              <w:rPr>
                <w:b/>
              </w:rPr>
            </w:pPr>
            <w:r>
              <w:rPr>
                <w:b/>
                <w:spacing w:val="-2"/>
              </w:rPr>
              <w:t>Post-</w:t>
            </w:r>
            <w:r>
              <w:rPr>
                <w:b/>
                <w:spacing w:val="-4"/>
              </w:rPr>
              <w:t>test</w:t>
            </w:r>
          </w:p>
        </w:tc>
        <w:tc>
          <w:tcPr>
            <w:tcW w:w="1107" w:type="dxa"/>
          </w:tcPr>
          <w:p w14:paraId="63BF7309" w14:textId="77777777" w:rsidR="00066AF9" w:rsidRDefault="00193D40">
            <w:pPr>
              <w:pStyle w:val="TableParagraph"/>
              <w:spacing w:before="58"/>
              <w:ind w:left="104" w:right="43"/>
              <w:jc w:val="center"/>
            </w:pPr>
            <w:r>
              <w:rPr>
                <w:spacing w:val="-2"/>
              </w:rPr>
              <w:t>14.67</w:t>
            </w:r>
          </w:p>
        </w:tc>
        <w:tc>
          <w:tcPr>
            <w:tcW w:w="974" w:type="dxa"/>
          </w:tcPr>
          <w:p w14:paraId="42AD16CE" w14:textId="77777777" w:rsidR="00066AF9" w:rsidRDefault="00193D40">
            <w:pPr>
              <w:pStyle w:val="TableParagraph"/>
              <w:spacing w:before="58"/>
              <w:ind w:left="230"/>
            </w:pPr>
            <w:r>
              <w:rPr>
                <w:spacing w:val="-2"/>
              </w:rPr>
              <w:t>1.345</w:t>
            </w:r>
          </w:p>
        </w:tc>
        <w:tc>
          <w:tcPr>
            <w:tcW w:w="2659" w:type="dxa"/>
          </w:tcPr>
          <w:p w14:paraId="0550C451" w14:textId="77777777" w:rsidR="00066AF9" w:rsidRDefault="00193D40">
            <w:pPr>
              <w:pStyle w:val="TableParagraph"/>
              <w:spacing w:before="58"/>
              <w:ind w:left="1755"/>
              <w:rPr>
                <w:b/>
              </w:rPr>
            </w:pPr>
            <w:r>
              <w:rPr>
                <w:b/>
                <w:spacing w:val="-5"/>
              </w:rPr>
              <w:t>0.9</w:t>
            </w:r>
          </w:p>
        </w:tc>
      </w:tr>
      <w:tr w:rsidR="00066AF9" w14:paraId="271FFE6F" w14:textId="77777777">
        <w:trPr>
          <w:trHeight w:val="379"/>
        </w:trPr>
        <w:tc>
          <w:tcPr>
            <w:tcW w:w="1093" w:type="dxa"/>
          </w:tcPr>
          <w:p w14:paraId="2B33FBCF" w14:textId="77777777" w:rsidR="00066AF9" w:rsidRDefault="00193D40">
            <w:pPr>
              <w:pStyle w:val="TableParagraph"/>
              <w:spacing w:before="58"/>
              <w:ind w:left="108"/>
              <w:rPr>
                <w:b/>
              </w:rPr>
            </w:pPr>
            <w:r>
              <w:rPr>
                <w:b/>
                <w:spacing w:val="-2"/>
              </w:rPr>
              <w:t>Female</w:t>
            </w:r>
          </w:p>
        </w:tc>
        <w:tc>
          <w:tcPr>
            <w:tcW w:w="926" w:type="dxa"/>
          </w:tcPr>
          <w:p w14:paraId="044FF9E3" w14:textId="77777777" w:rsidR="00066AF9" w:rsidRDefault="00193D40">
            <w:pPr>
              <w:pStyle w:val="TableParagraph"/>
              <w:spacing w:before="58"/>
              <w:ind w:left="274"/>
            </w:pPr>
            <w:r>
              <w:rPr>
                <w:spacing w:val="-5"/>
              </w:rPr>
              <w:t>30</w:t>
            </w:r>
          </w:p>
        </w:tc>
        <w:tc>
          <w:tcPr>
            <w:tcW w:w="1704" w:type="dxa"/>
          </w:tcPr>
          <w:p w14:paraId="0B322A19" w14:textId="77777777" w:rsidR="00066AF9" w:rsidRDefault="00193D40">
            <w:pPr>
              <w:pStyle w:val="TableParagraph"/>
              <w:spacing w:before="58"/>
              <w:ind w:left="93" w:right="202"/>
              <w:jc w:val="center"/>
              <w:rPr>
                <w:b/>
              </w:rPr>
            </w:pPr>
            <w:r>
              <w:rPr>
                <w:b/>
                <w:spacing w:val="-2"/>
              </w:rPr>
              <w:t>Pre-</w:t>
            </w:r>
            <w:r>
              <w:rPr>
                <w:b/>
                <w:spacing w:val="-4"/>
              </w:rPr>
              <w:t>test</w:t>
            </w:r>
          </w:p>
        </w:tc>
        <w:tc>
          <w:tcPr>
            <w:tcW w:w="1107" w:type="dxa"/>
          </w:tcPr>
          <w:p w14:paraId="1E85B024" w14:textId="77777777" w:rsidR="00066AF9" w:rsidRDefault="00193D40">
            <w:pPr>
              <w:pStyle w:val="TableParagraph"/>
              <w:spacing w:before="58"/>
              <w:ind w:left="104" w:right="43"/>
              <w:jc w:val="center"/>
            </w:pPr>
            <w:r>
              <w:rPr>
                <w:spacing w:val="-2"/>
              </w:rPr>
              <w:t>12.27</w:t>
            </w:r>
          </w:p>
        </w:tc>
        <w:tc>
          <w:tcPr>
            <w:tcW w:w="974" w:type="dxa"/>
          </w:tcPr>
          <w:p w14:paraId="09C30B41" w14:textId="77777777" w:rsidR="00066AF9" w:rsidRDefault="00193D40">
            <w:pPr>
              <w:pStyle w:val="TableParagraph"/>
              <w:spacing w:before="58"/>
              <w:ind w:left="230"/>
            </w:pPr>
            <w:r>
              <w:rPr>
                <w:spacing w:val="-2"/>
              </w:rPr>
              <w:t>1.596</w:t>
            </w:r>
          </w:p>
        </w:tc>
        <w:tc>
          <w:tcPr>
            <w:tcW w:w="2659" w:type="dxa"/>
          </w:tcPr>
          <w:p w14:paraId="1A937C9B" w14:textId="77777777" w:rsidR="00066AF9" w:rsidRDefault="00193D40">
            <w:pPr>
              <w:pStyle w:val="TableParagraph"/>
              <w:spacing w:before="58"/>
              <w:ind w:left="244"/>
            </w:pPr>
            <w:r>
              <w:rPr>
                <w:spacing w:val="-2"/>
              </w:rPr>
              <w:t>12.67</w:t>
            </w:r>
          </w:p>
        </w:tc>
      </w:tr>
      <w:tr w:rsidR="00066AF9" w14:paraId="30F09321" w14:textId="77777777">
        <w:trPr>
          <w:trHeight w:val="439"/>
        </w:trPr>
        <w:tc>
          <w:tcPr>
            <w:tcW w:w="1093" w:type="dxa"/>
            <w:tcBorders>
              <w:bottom w:val="single" w:sz="4" w:space="0" w:color="000000"/>
            </w:tcBorders>
          </w:tcPr>
          <w:p w14:paraId="11709DAD" w14:textId="77777777" w:rsidR="00066AF9" w:rsidRDefault="00066AF9">
            <w:pPr>
              <w:pStyle w:val="TableParagraph"/>
            </w:pPr>
          </w:p>
        </w:tc>
        <w:tc>
          <w:tcPr>
            <w:tcW w:w="926" w:type="dxa"/>
            <w:tcBorders>
              <w:bottom w:val="single" w:sz="4" w:space="0" w:color="000000"/>
            </w:tcBorders>
          </w:tcPr>
          <w:p w14:paraId="285DB5EA" w14:textId="77777777" w:rsidR="00066AF9" w:rsidRDefault="00066AF9">
            <w:pPr>
              <w:pStyle w:val="TableParagraph"/>
            </w:pPr>
          </w:p>
        </w:tc>
        <w:tc>
          <w:tcPr>
            <w:tcW w:w="1704" w:type="dxa"/>
            <w:tcBorders>
              <w:bottom w:val="single" w:sz="4" w:space="0" w:color="000000"/>
            </w:tcBorders>
          </w:tcPr>
          <w:p w14:paraId="2E189119" w14:textId="77777777" w:rsidR="00066AF9" w:rsidRDefault="00193D40">
            <w:pPr>
              <w:pStyle w:val="TableParagraph"/>
              <w:spacing w:before="58"/>
              <w:ind w:left="93" w:right="128"/>
              <w:jc w:val="center"/>
              <w:rPr>
                <w:b/>
              </w:rPr>
            </w:pPr>
            <w:r>
              <w:rPr>
                <w:b/>
                <w:spacing w:val="-2"/>
              </w:rPr>
              <w:t>Post-</w:t>
            </w:r>
            <w:r>
              <w:rPr>
                <w:b/>
                <w:spacing w:val="-4"/>
              </w:rPr>
              <w:t>test</w:t>
            </w:r>
          </w:p>
        </w:tc>
        <w:tc>
          <w:tcPr>
            <w:tcW w:w="1107" w:type="dxa"/>
            <w:tcBorders>
              <w:bottom w:val="single" w:sz="4" w:space="0" w:color="000000"/>
            </w:tcBorders>
          </w:tcPr>
          <w:p w14:paraId="7F8343AB" w14:textId="77777777" w:rsidR="00066AF9" w:rsidRDefault="00193D40">
            <w:pPr>
              <w:pStyle w:val="TableParagraph"/>
              <w:spacing w:before="58"/>
              <w:ind w:left="104" w:right="43"/>
              <w:jc w:val="center"/>
            </w:pPr>
            <w:r>
              <w:rPr>
                <w:spacing w:val="-2"/>
              </w:rPr>
              <w:t>14.87</w:t>
            </w:r>
          </w:p>
        </w:tc>
        <w:tc>
          <w:tcPr>
            <w:tcW w:w="974" w:type="dxa"/>
            <w:tcBorders>
              <w:bottom w:val="single" w:sz="4" w:space="0" w:color="000000"/>
            </w:tcBorders>
          </w:tcPr>
          <w:p w14:paraId="69C80449" w14:textId="77777777" w:rsidR="00066AF9" w:rsidRDefault="00193D40">
            <w:pPr>
              <w:pStyle w:val="TableParagraph"/>
              <w:spacing w:before="58"/>
              <w:ind w:left="230"/>
            </w:pPr>
            <w:r>
              <w:rPr>
                <w:spacing w:val="-2"/>
              </w:rPr>
              <w:t>1.358</w:t>
            </w:r>
          </w:p>
        </w:tc>
        <w:tc>
          <w:tcPr>
            <w:tcW w:w="2659" w:type="dxa"/>
            <w:tcBorders>
              <w:bottom w:val="single" w:sz="4" w:space="0" w:color="000000"/>
            </w:tcBorders>
          </w:tcPr>
          <w:p w14:paraId="39594674" w14:textId="77777777" w:rsidR="00066AF9" w:rsidRDefault="00066AF9">
            <w:pPr>
              <w:pStyle w:val="TableParagraph"/>
            </w:pPr>
          </w:p>
        </w:tc>
      </w:tr>
    </w:tbl>
    <w:p w14:paraId="18491B4D" w14:textId="77777777" w:rsidR="00066AF9" w:rsidRDefault="00193D40">
      <w:pPr>
        <w:pStyle w:val="BodyText"/>
        <w:spacing w:before="235"/>
      </w:pPr>
      <w:r>
        <w:t>Table</w:t>
      </w:r>
      <w:r>
        <w:rPr>
          <w:spacing w:val="24"/>
        </w:rPr>
        <w:t xml:space="preserve"> </w:t>
      </w:r>
      <w:r>
        <w:t>7</w:t>
      </w:r>
      <w:r>
        <w:rPr>
          <w:spacing w:val="27"/>
        </w:rPr>
        <w:t xml:space="preserve"> </w:t>
      </w:r>
      <w:r>
        <w:t>shows</w:t>
      </w:r>
      <w:r>
        <w:rPr>
          <w:spacing w:val="27"/>
        </w:rPr>
        <w:t xml:space="preserve"> </w:t>
      </w:r>
      <w:r>
        <w:t>that</w:t>
      </w:r>
      <w:r>
        <w:rPr>
          <w:spacing w:val="27"/>
        </w:rPr>
        <w:t xml:space="preserve"> </w:t>
      </w:r>
      <w:r>
        <w:t>male</w:t>
      </w:r>
      <w:r>
        <w:rPr>
          <w:spacing w:val="28"/>
        </w:rPr>
        <w:t xml:space="preserve"> </w:t>
      </w:r>
      <w:r>
        <w:t>students</w:t>
      </w:r>
      <w:r>
        <w:rPr>
          <w:spacing w:val="28"/>
        </w:rPr>
        <w:t xml:space="preserve"> </w:t>
      </w:r>
      <w:r>
        <w:t>had</w:t>
      </w:r>
      <w:r>
        <w:rPr>
          <w:spacing w:val="27"/>
        </w:rPr>
        <w:t xml:space="preserve"> </w:t>
      </w:r>
      <w:r>
        <w:t>a</w:t>
      </w:r>
      <w:r>
        <w:rPr>
          <w:spacing w:val="25"/>
        </w:rPr>
        <w:t xml:space="preserve"> </w:t>
      </w:r>
      <w:r>
        <w:t>mean</w:t>
      </w:r>
      <w:r>
        <w:rPr>
          <w:spacing w:val="29"/>
        </w:rPr>
        <w:t xml:space="preserve"> </w:t>
      </w:r>
      <w:r>
        <w:t>achievement</w:t>
      </w:r>
      <w:r>
        <w:rPr>
          <w:spacing w:val="27"/>
        </w:rPr>
        <w:t xml:space="preserve"> </w:t>
      </w:r>
      <w:r>
        <w:t>score</w:t>
      </w:r>
      <w:r>
        <w:rPr>
          <w:spacing w:val="26"/>
        </w:rPr>
        <w:t xml:space="preserve"> </w:t>
      </w:r>
      <w:r>
        <w:t>of</w:t>
      </w:r>
      <w:r>
        <w:rPr>
          <w:spacing w:val="26"/>
        </w:rPr>
        <w:t xml:space="preserve"> </w:t>
      </w:r>
      <w:r>
        <w:t>55.53</w:t>
      </w:r>
      <w:r>
        <w:rPr>
          <w:spacing w:val="27"/>
        </w:rPr>
        <w:t xml:space="preserve"> </w:t>
      </w:r>
      <w:r>
        <w:t>and</w:t>
      </w:r>
      <w:r>
        <w:rPr>
          <w:spacing w:val="27"/>
        </w:rPr>
        <w:t xml:space="preserve"> </w:t>
      </w:r>
      <w:r>
        <w:t>SD</w:t>
      </w:r>
      <w:r>
        <w:rPr>
          <w:spacing w:val="27"/>
        </w:rPr>
        <w:t xml:space="preserve"> </w:t>
      </w:r>
      <w:r>
        <w:rPr>
          <w:spacing w:val="-5"/>
        </w:rPr>
        <w:t>of</w:t>
      </w:r>
    </w:p>
    <w:p w14:paraId="47A9294C" w14:textId="77777777" w:rsidR="00066AF9" w:rsidRDefault="00193D40">
      <w:pPr>
        <w:pStyle w:val="BodyText"/>
        <w:spacing w:before="136" w:line="360" w:lineRule="auto"/>
        <w:ind w:right="69"/>
      </w:pPr>
      <w:r>
        <w:t xml:space="preserve">11.363 in the pre-test with mean of 64.20 and SD of 14.934 in the post-test with mean gain of 8.67 while female students had mean of 52.43 and SD of 11.967 in the pre-test with mean of 65.10 and SD of 17.010 in the post-test with mean gain of 12.67. These gave difference in mean score of 0.9 in </w:t>
      </w:r>
      <w:proofErr w:type="spellStart"/>
      <w:r>
        <w:t>favour</w:t>
      </w:r>
      <w:proofErr w:type="spellEnd"/>
      <w:r>
        <w:t xml:space="preserve"> of the female students. This shows that female students attitude improved slightly higher than their male counterparts when taught developmental psychology II using interactive whiteboard.</w:t>
      </w:r>
    </w:p>
    <w:p w14:paraId="3FA217A9" w14:textId="77777777" w:rsidR="00066AF9" w:rsidRDefault="00193D40">
      <w:pPr>
        <w:pStyle w:val="BodyText"/>
        <w:spacing w:before="162"/>
        <w:ind w:right="75"/>
      </w:pPr>
      <w:r>
        <w:rPr>
          <w:b/>
        </w:rPr>
        <w:t xml:space="preserve">Table 8: </w:t>
      </w:r>
      <w:r>
        <w:t xml:space="preserve">ANCOVA result on the significant mean difference in the male and female attitudinal scores taught with interactive white board and those taught the conventional </w:t>
      </w:r>
      <w:r>
        <w:rPr>
          <w:spacing w:val="-2"/>
        </w:rPr>
        <w:t>method.</w:t>
      </w:r>
    </w:p>
    <w:tbl>
      <w:tblPr>
        <w:tblW w:w="0" w:type="auto"/>
        <w:tblInd w:w="65" w:type="dxa"/>
        <w:tblLayout w:type="fixed"/>
        <w:tblCellMar>
          <w:left w:w="0" w:type="dxa"/>
          <w:right w:w="0" w:type="dxa"/>
        </w:tblCellMar>
        <w:tblLook w:val="01E0" w:firstRow="1" w:lastRow="1" w:firstColumn="1" w:lastColumn="1" w:noHBand="0" w:noVBand="0"/>
      </w:tblPr>
      <w:tblGrid>
        <w:gridCol w:w="1769"/>
        <w:gridCol w:w="1919"/>
        <w:gridCol w:w="464"/>
        <w:gridCol w:w="1338"/>
        <w:gridCol w:w="701"/>
        <w:gridCol w:w="669"/>
        <w:gridCol w:w="1647"/>
      </w:tblGrid>
      <w:tr w:rsidR="00066AF9" w14:paraId="72CD33DC" w14:textId="77777777">
        <w:trPr>
          <w:trHeight w:val="506"/>
        </w:trPr>
        <w:tc>
          <w:tcPr>
            <w:tcW w:w="1769" w:type="dxa"/>
            <w:tcBorders>
              <w:top w:val="single" w:sz="4" w:space="0" w:color="000000"/>
              <w:bottom w:val="single" w:sz="4" w:space="0" w:color="000000"/>
            </w:tcBorders>
          </w:tcPr>
          <w:p w14:paraId="48727A12" w14:textId="77777777" w:rsidR="00066AF9" w:rsidRDefault="00193D40">
            <w:pPr>
              <w:pStyle w:val="TableParagraph"/>
              <w:spacing w:line="251" w:lineRule="exact"/>
              <w:ind w:left="14"/>
              <w:rPr>
                <w:b/>
              </w:rPr>
            </w:pPr>
            <w:r>
              <w:rPr>
                <w:b/>
                <w:spacing w:val="-2"/>
              </w:rPr>
              <w:t>Source</w:t>
            </w:r>
          </w:p>
        </w:tc>
        <w:tc>
          <w:tcPr>
            <w:tcW w:w="1919" w:type="dxa"/>
            <w:tcBorders>
              <w:top w:val="single" w:sz="4" w:space="0" w:color="000000"/>
              <w:bottom w:val="single" w:sz="4" w:space="0" w:color="000000"/>
            </w:tcBorders>
          </w:tcPr>
          <w:p w14:paraId="6AC1EFE9" w14:textId="77777777" w:rsidR="00066AF9" w:rsidRDefault="00193D40">
            <w:pPr>
              <w:pStyle w:val="TableParagraph"/>
              <w:spacing w:line="252" w:lineRule="exact"/>
              <w:ind w:left="578" w:right="204" w:hanging="377"/>
              <w:rPr>
                <w:b/>
              </w:rPr>
            </w:pPr>
            <w:r>
              <w:rPr>
                <w:b/>
              </w:rPr>
              <w:t>Type</w:t>
            </w:r>
            <w:r>
              <w:rPr>
                <w:b/>
                <w:spacing w:val="-12"/>
              </w:rPr>
              <w:t xml:space="preserve"> </w:t>
            </w:r>
            <w:r>
              <w:rPr>
                <w:b/>
              </w:rPr>
              <w:t>III</w:t>
            </w:r>
            <w:r>
              <w:rPr>
                <w:b/>
                <w:spacing w:val="-12"/>
              </w:rPr>
              <w:t xml:space="preserve"> </w:t>
            </w:r>
            <w:r>
              <w:rPr>
                <w:b/>
              </w:rPr>
              <w:t>Sum</w:t>
            </w:r>
            <w:r>
              <w:rPr>
                <w:b/>
                <w:spacing w:val="-13"/>
              </w:rPr>
              <w:t xml:space="preserve"> </w:t>
            </w:r>
            <w:r>
              <w:rPr>
                <w:b/>
              </w:rPr>
              <w:t xml:space="preserve">of </w:t>
            </w:r>
            <w:r>
              <w:rPr>
                <w:b/>
                <w:spacing w:val="-2"/>
              </w:rPr>
              <w:t>Squares</w:t>
            </w:r>
          </w:p>
        </w:tc>
        <w:tc>
          <w:tcPr>
            <w:tcW w:w="464" w:type="dxa"/>
            <w:tcBorders>
              <w:top w:val="single" w:sz="4" w:space="0" w:color="000000"/>
              <w:bottom w:val="single" w:sz="4" w:space="0" w:color="000000"/>
            </w:tcBorders>
          </w:tcPr>
          <w:p w14:paraId="2D1DA2A6" w14:textId="77777777" w:rsidR="00066AF9" w:rsidRDefault="00193D40">
            <w:pPr>
              <w:pStyle w:val="TableParagraph"/>
              <w:spacing w:line="251" w:lineRule="exact"/>
              <w:ind w:left="219"/>
              <w:rPr>
                <w:b/>
              </w:rPr>
            </w:pPr>
            <w:r>
              <w:rPr>
                <w:b/>
                <w:spacing w:val="-5"/>
              </w:rPr>
              <w:t>df</w:t>
            </w:r>
          </w:p>
        </w:tc>
        <w:tc>
          <w:tcPr>
            <w:tcW w:w="1338" w:type="dxa"/>
            <w:tcBorders>
              <w:top w:val="single" w:sz="4" w:space="0" w:color="000000"/>
              <w:bottom w:val="single" w:sz="4" w:space="0" w:color="000000"/>
            </w:tcBorders>
          </w:tcPr>
          <w:p w14:paraId="64F58E72" w14:textId="77777777" w:rsidR="00066AF9" w:rsidRDefault="00193D40">
            <w:pPr>
              <w:pStyle w:val="TableParagraph"/>
              <w:spacing w:line="251" w:lineRule="exact"/>
              <w:ind w:left="10" w:right="4"/>
              <w:jc w:val="center"/>
              <w:rPr>
                <w:b/>
              </w:rPr>
            </w:pPr>
            <w:r>
              <w:rPr>
                <w:b/>
              </w:rPr>
              <w:t>Mean</w:t>
            </w:r>
            <w:r>
              <w:rPr>
                <w:b/>
                <w:spacing w:val="-1"/>
              </w:rPr>
              <w:t xml:space="preserve"> </w:t>
            </w:r>
            <w:r>
              <w:rPr>
                <w:b/>
                <w:spacing w:val="-2"/>
              </w:rPr>
              <w:t>Square</w:t>
            </w:r>
          </w:p>
        </w:tc>
        <w:tc>
          <w:tcPr>
            <w:tcW w:w="701" w:type="dxa"/>
            <w:tcBorders>
              <w:top w:val="single" w:sz="4" w:space="0" w:color="000000"/>
              <w:bottom w:val="single" w:sz="4" w:space="0" w:color="000000"/>
            </w:tcBorders>
          </w:tcPr>
          <w:p w14:paraId="3B66AAF1" w14:textId="77777777" w:rsidR="00066AF9" w:rsidRDefault="00193D40">
            <w:pPr>
              <w:pStyle w:val="TableParagraph"/>
              <w:spacing w:line="251" w:lineRule="exact"/>
              <w:ind w:right="17"/>
              <w:jc w:val="center"/>
              <w:rPr>
                <w:b/>
              </w:rPr>
            </w:pPr>
            <w:r>
              <w:rPr>
                <w:b/>
                <w:spacing w:val="-10"/>
              </w:rPr>
              <w:t>F</w:t>
            </w:r>
          </w:p>
        </w:tc>
        <w:tc>
          <w:tcPr>
            <w:tcW w:w="669" w:type="dxa"/>
            <w:tcBorders>
              <w:top w:val="single" w:sz="4" w:space="0" w:color="000000"/>
              <w:bottom w:val="single" w:sz="4" w:space="0" w:color="000000"/>
            </w:tcBorders>
          </w:tcPr>
          <w:p w14:paraId="6CB8BF3B" w14:textId="77777777" w:rsidR="00066AF9" w:rsidRDefault="00193D40">
            <w:pPr>
              <w:pStyle w:val="TableParagraph"/>
              <w:spacing w:line="251" w:lineRule="exact"/>
              <w:ind w:left="81"/>
              <w:rPr>
                <w:b/>
              </w:rPr>
            </w:pPr>
            <w:r>
              <w:rPr>
                <w:b/>
                <w:spacing w:val="-4"/>
              </w:rPr>
              <w:t>Sig.</w:t>
            </w:r>
          </w:p>
        </w:tc>
        <w:tc>
          <w:tcPr>
            <w:tcW w:w="1647" w:type="dxa"/>
            <w:tcBorders>
              <w:top w:val="single" w:sz="4" w:space="0" w:color="000000"/>
              <w:bottom w:val="single" w:sz="4" w:space="0" w:color="000000"/>
            </w:tcBorders>
          </w:tcPr>
          <w:p w14:paraId="068D38EB" w14:textId="77777777" w:rsidR="00066AF9" w:rsidRDefault="00193D40">
            <w:pPr>
              <w:pStyle w:val="TableParagraph"/>
              <w:spacing w:line="252" w:lineRule="exact"/>
              <w:ind w:left="348" w:right="381" w:hanging="121"/>
              <w:rPr>
                <w:b/>
              </w:rPr>
            </w:pPr>
            <w:r>
              <w:rPr>
                <w:b/>
              </w:rPr>
              <w:t>Partial</w:t>
            </w:r>
            <w:r>
              <w:rPr>
                <w:b/>
                <w:spacing w:val="-14"/>
              </w:rPr>
              <w:t xml:space="preserve"> </w:t>
            </w:r>
            <w:r>
              <w:rPr>
                <w:b/>
              </w:rPr>
              <w:t xml:space="preserve">Eta </w:t>
            </w:r>
            <w:r>
              <w:rPr>
                <w:b/>
                <w:spacing w:val="-2"/>
              </w:rPr>
              <w:t>Squared</w:t>
            </w:r>
          </w:p>
        </w:tc>
      </w:tr>
      <w:tr w:rsidR="00066AF9" w14:paraId="50D18E61" w14:textId="77777777">
        <w:trPr>
          <w:trHeight w:val="255"/>
        </w:trPr>
        <w:tc>
          <w:tcPr>
            <w:tcW w:w="1769" w:type="dxa"/>
            <w:tcBorders>
              <w:top w:val="single" w:sz="4" w:space="0" w:color="000000"/>
            </w:tcBorders>
          </w:tcPr>
          <w:p w14:paraId="454B6A5E" w14:textId="77777777" w:rsidR="00066AF9" w:rsidRDefault="00193D40">
            <w:pPr>
              <w:pStyle w:val="TableParagraph"/>
              <w:spacing w:line="235" w:lineRule="exact"/>
              <w:ind w:left="14"/>
            </w:pPr>
            <w:r>
              <w:t>Corrected</w:t>
            </w:r>
            <w:r>
              <w:rPr>
                <w:spacing w:val="-4"/>
              </w:rPr>
              <w:t xml:space="preserve"> </w:t>
            </w:r>
            <w:r>
              <w:rPr>
                <w:spacing w:val="-2"/>
              </w:rPr>
              <w:t>Model</w:t>
            </w:r>
          </w:p>
        </w:tc>
        <w:tc>
          <w:tcPr>
            <w:tcW w:w="1919" w:type="dxa"/>
            <w:tcBorders>
              <w:top w:val="single" w:sz="4" w:space="0" w:color="000000"/>
            </w:tcBorders>
          </w:tcPr>
          <w:p w14:paraId="793C8444" w14:textId="77777777" w:rsidR="00066AF9" w:rsidRDefault="00193D40">
            <w:pPr>
              <w:pStyle w:val="TableParagraph"/>
              <w:spacing w:line="235" w:lineRule="exact"/>
              <w:ind w:right="1"/>
              <w:jc w:val="center"/>
            </w:pPr>
            <w:r>
              <w:rPr>
                <w:spacing w:val="-2"/>
              </w:rPr>
              <w:t>1.093a</w:t>
            </w:r>
          </w:p>
        </w:tc>
        <w:tc>
          <w:tcPr>
            <w:tcW w:w="464" w:type="dxa"/>
            <w:tcBorders>
              <w:top w:val="single" w:sz="4" w:space="0" w:color="000000"/>
            </w:tcBorders>
          </w:tcPr>
          <w:p w14:paraId="21AB2907" w14:textId="77777777" w:rsidR="00066AF9" w:rsidRDefault="00193D40">
            <w:pPr>
              <w:pStyle w:val="TableParagraph"/>
              <w:spacing w:line="235" w:lineRule="exact"/>
              <w:ind w:left="262"/>
            </w:pPr>
            <w:r>
              <w:rPr>
                <w:spacing w:val="-10"/>
              </w:rPr>
              <w:t>4</w:t>
            </w:r>
          </w:p>
        </w:tc>
        <w:tc>
          <w:tcPr>
            <w:tcW w:w="1338" w:type="dxa"/>
            <w:tcBorders>
              <w:top w:val="single" w:sz="4" w:space="0" w:color="000000"/>
            </w:tcBorders>
          </w:tcPr>
          <w:p w14:paraId="3E51C2FE" w14:textId="77777777" w:rsidR="00066AF9" w:rsidRDefault="00193D40">
            <w:pPr>
              <w:pStyle w:val="TableParagraph"/>
              <w:spacing w:line="235" w:lineRule="exact"/>
              <w:ind w:left="10"/>
              <w:jc w:val="center"/>
            </w:pPr>
            <w:r>
              <w:rPr>
                <w:spacing w:val="-4"/>
              </w:rPr>
              <w:t>.273</w:t>
            </w:r>
          </w:p>
        </w:tc>
        <w:tc>
          <w:tcPr>
            <w:tcW w:w="701" w:type="dxa"/>
            <w:tcBorders>
              <w:top w:val="single" w:sz="4" w:space="0" w:color="000000"/>
            </w:tcBorders>
          </w:tcPr>
          <w:p w14:paraId="61B24EC2" w14:textId="77777777" w:rsidR="00066AF9" w:rsidRDefault="00193D40">
            <w:pPr>
              <w:pStyle w:val="TableParagraph"/>
              <w:spacing w:line="235" w:lineRule="exact"/>
              <w:ind w:left="2" w:right="17"/>
              <w:jc w:val="center"/>
            </w:pPr>
            <w:r>
              <w:rPr>
                <w:spacing w:val="-4"/>
              </w:rPr>
              <w:t>.140</w:t>
            </w:r>
          </w:p>
        </w:tc>
        <w:tc>
          <w:tcPr>
            <w:tcW w:w="669" w:type="dxa"/>
            <w:tcBorders>
              <w:top w:val="single" w:sz="4" w:space="0" w:color="000000"/>
            </w:tcBorders>
          </w:tcPr>
          <w:p w14:paraId="10844311" w14:textId="77777777" w:rsidR="00066AF9" w:rsidRDefault="00193D40">
            <w:pPr>
              <w:pStyle w:val="TableParagraph"/>
              <w:spacing w:line="235" w:lineRule="exact"/>
              <w:ind w:left="61"/>
            </w:pPr>
            <w:r>
              <w:rPr>
                <w:spacing w:val="-4"/>
              </w:rPr>
              <w:t>.966</w:t>
            </w:r>
          </w:p>
        </w:tc>
        <w:tc>
          <w:tcPr>
            <w:tcW w:w="1647" w:type="dxa"/>
            <w:tcBorders>
              <w:top w:val="single" w:sz="4" w:space="0" w:color="000000"/>
            </w:tcBorders>
          </w:tcPr>
          <w:p w14:paraId="3D0DADCE" w14:textId="77777777" w:rsidR="00066AF9" w:rsidRDefault="00193D40">
            <w:pPr>
              <w:pStyle w:val="TableParagraph"/>
              <w:spacing w:line="235" w:lineRule="exact"/>
              <w:ind w:left="552"/>
            </w:pPr>
            <w:r>
              <w:rPr>
                <w:spacing w:val="-4"/>
              </w:rPr>
              <w:t>.014</w:t>
            </w:r>
          </w:p>
        </w:tc>
      </w:tr>
      <w:tr w:rsidR="00066AF9" w14:paraId="7CEEDB1E" w14:textId="77777777">
        <w:trPr>
          <w:trHeight w:val="253"/>
        </w:trPr>
        <w:tc>
          <w:tcPr>
            <w:tcW w:w="1769" w:type="dxa"/>
          </w:tcPr>
          <w:p w14:paraId="124FF137" w14:textId="77777777" w:rsidR="00066AF9" w:rsidRDefault="00193D40">
            <w:pPr>
              <w:pStyle w:val="TableParagraph"/>
              <w:spacing w:line="233" w:lineRule="exact"/>
              <w:ind w:left="14"/>
            </w:pPr>
            <w:r>
              <w:rPr>
                <w:spacing w:val="-2"/>
              </w:rPr>
              <w:t>Intercept</w:t>
            </w:r>
          </w:p>
        </w:tc>
        <w:tc>
          <w:tcPr>
            <w:tcW w:w="1919" w:type="dxa"/>
          </w:tcPr>
          <w:p w14:paraId="1FE57385" w14:textId="77777777" w:rsidR="00066AF9" w:rsidRDefault="00193D40">
            <w:pPr>
              <w:pStyle w:val="TableParagraph"/>
              <w:spacing w:line="233" w:lineRule="exact"/>
              <w:ind w:left="1" w:right="1"/>
              <w:jc w:val="center"/>
            </w:pPr>
            <w:r>
              <w:rPr>
                <w:spacing w:val="-2"/>
              </w:rPr>
              <w:t>131.693</w:t>
            </w:r>
          </w:p>
        </w:tc>
        <w:tc>
          <w:tcPr>
            <w:tcW w:w="464" w:type="dxa"/>
          </w:tcPr>
          <w:p w14:paraId="408D730F" w14:textId="77777777" w:rsidR="00066AF9" w:rsidRDefault="00193D40">
            <w:pPr>
              <w:pStyle w:val="TableParagraph"/>
              <w:spacing w:line="233" w:lineRule="exact"/>
              <w:ind w:left="262"/>
            </w:pPr>
            <w:r>
              <w:rPr>
                <w:spacing w:val="-10"/>
              </w:rPr>
              <w:t>1</w:t>
            </w:r>
          </w:p>
        </w:tc>
        <w:tc>
          <w:tcPr>
            <w:tcW w:w="1338" w:type="dxa"/>
          </w:tcPr>
          <w:p w14:paraId="0D83D3B4" w14:textId="77777777" w:rsidR="00066AF9" w:rsidRDefault="00193D40">
            <w:pPr>
              <w:pStyle w:val="TableParagraph"/>
              <w:spacing w:line="233" w:lineRule="exact"/>
              <w:ind w:left="10" w:right="1"/>
              <w:jc w:val="center"/>
            </w:pPr>
            <w:r>
              <w:rPr>
                <w:spacing w:val="-2"/>
              </w:rPr>
              <w:t>131.693</w:t>
            </w:r>
          </w:p>
        </w:tc>
        <w:tc>
          <w:tcPr>
            <w:tcW w:w="701" w:type="dxa"/>
          </w:tcPr>
          <w:p w14:paraId="155D5E49" w14:textId="77777777" w:rsidR="00066AF9" w:rsidRDefault="00193D40">
            <w:pPr>
              <w:pStyle w:val="TableParagraph"/>
              <w:spacing w:line="233" w:lineRule="exact"/>
              <w:ind w:left="2" w:right="17"/>
              <w:jc w:val="center"/>
            </w:pPr>
            <w:r>
              <w:rPr>
                <w:spacing w:val="-2"/>
              </w:rPr>
              <w:t>67.442</w:t>
            </w:r>
          </w:p>
        </w:tc>
        <w:tc>
          <w:tcPr>
            <w:tcW w:w="669" w:type="dxa"/>
          </w:tcPr>
          <w:p w14:paraId="39F6CB58" w14:textId="77777777" w:rsidR="00066AF9" w:rsidRDefault="00193D40">
            <w:pPr>
              <w:pStyle w:val="TableParagraph"/>
              <w:spacing w:line="233" w:lineRule="exact"/>
              <w:ind w:left="61"/>
            </w:pPr>
            <w:r>
              <w:rPr>
                <w:spacing w:val="-4"/>
              </w:rPr>
              <w:t>.000</w:t>
            </w:r>
          </w:p>
        </w:tc>
        <w:tc>
          <w:tcPr>
            <w:tcW w:w="1647" w:type="dxa"/>
          </w:tcPr>
          <w:p w14:paraId="4BE3CAFB" w14:textId="77777777" w:rsidR="00066AF9" w:rsidRDefault="00193D40">
            <w:pPr>
              <w:pStyle w:val="TableParagraph"/>
              <w:spacing w:line="233" w:lineRule="exact"/>
              <w:ind w:left="552"/>
            </w:pPr>
            <w:r>
              <w:rPr>
                <w:spacing w:val="-4"/>
              </w:rPr>
              <w:t>.628</w:t>
            </w:r>
          </w:p>
        </w:tc>
      </w:tr>
      <w:tr w:rsidR="00066AF9" w14:paraId="209FAF34" w14:textId="77777777">
        <w:trPr>
          <w:trHeight w:val="253"/>
        </w:trPr>
        <w:tc>
          <w:tcPr>
            <w:tcW w:w="1769" w:type="dxa"/>
          </w:tcPr>
          <w:p w14:paraId="7259093A" w14:textId="77777777" w:rsidR="00066AF9" w:rsidRDefault="00193D40">
            <w:pPr>
              <w:pStyle w:val="TableParagraph"/>
              <w:spacing w:line="233" w:lineRule="exact"/>
              <w:ind w:left="14"/>
            </w:pPr>
            <w:proofErr w:type="spellStart"/>
            <w:r>
              <w:rPr>
                <w:spacing w:val="-2"/>
              </w:rPr>
              <w:t>PreTAtt</w:t>
            </w:r>
            <w:proofErr w:type="spellEnd"/>
          </w:p>
        </w:tc>
        <w:tc>
          <w:tcPr>
            <w:tcW w:w="1919" w:type="dxa"/>
          </w:tcPr>
          <w:p w14:paraId="5CC3F5AC" w14:textId="77777777" w:rsidR="00066AF9" w:rsidRDefault="00193D40">
            <w:pPr>
              <w:pStyle w:val="TableParagraph"/>
              <w:spacing w:line="233" w:lineRule="exact"/>
              <w:ind w:left="1" w:right="1"/>
              <w:jc w:val="center"/>
            </w:pPr>
            <w:r>
              <w:rPr>
                <w:spacing w:val="-4"/>
              </w:rPr>
              <w:t>.266</w:t>
            </w:r>
          </w:p>
        </w:tc>
        <w:tc>
          <w:tcPr>
            <w:tcW w:w="464" w:type="dxa"/>
          </w:tcPr>
          <w:p w14:paraId="64B4AE36" w14:textId="77777777" w:rsidR="00066AF9" w:rsidRDefault="00193D40">
            <w:pPr>
              <w:pStyle w:val="TableParagraph"/>
              <w:spacing w:line="233" w:lineRule="exact"/>
              <w:ind w:left="262"/>
            </w:pPr>
            <w:r>
              <w:rPr>
                <w:spacing w:val="-10"/>
              </w:rPr>
              <w:t>1</w:t>
            </w:r>
          </w:p>
        </w:tc>
        <w:tc>
          <w:tcPr>
            <w:tcW w:w="1338" w:type="dxa"/>
          </w:tcPr>
          <w:p w14:paraId="028C2896" w14:textId="77777777" w:rsidR="00066AF9" w:rsidRDefault="00193D40">
            <w:pPr>
              <w:pStyle w:val="TableParagraph"/>
              <w:spacing w:line="233" w:lineRule="exact"/>
              <w:ind w:left="10"/>
              <w:jc w:val="center"/>
            </w:pPr>
            <w:r>
              <w:rPr>
                <w:spacing w:val="-4"/>
              </w:rPr>
              <w:t>.266</w:t>
            </w:r>
          </w:p>
        </w:tc>
        <w:tc>
          <w:tcPr>
            <w:tcW w:w="701" w:type="dxa"/>
          </w:tcPr>
          <w:p w14:paraId="55FDA33C" w14:textId="77777777" w:rsidR="00066AF9" w:rsidRDefault="00193D40">
            <w:pPr>
              <w:pStyle w:val="TableParagraph"/>
              <w:spacing w:line="233" w:lineRule="exact"/>
              <w:ind w:left="2" w:right="17"/>
              <w:jc w:val="center"/>
            </w:pPr>
            <w:r>
              <w:rPr>
                <w:spacing w:val="-4"/>
              </w:rPr>
              <w:t>.136</w:t>
            </w:r>
          </w:p>
        </w:tc>
        <w:tc>
          <w:tcPr>
            <w:tcW w:w="669" w:type="dxa"/>
          </w:tcPr>
          <w:p w14:paraId="7E6C1D19" w14:textId="77777777" w:rsidR="00066AF9" w:rsidRDefault="00193D40">
            <w:pPr>
              <w:pStyle w:val="TableParagraph"/>
              <w:spacing w:line="233" w:lineRule="exact"/>
              <w:ind w:left="61"/>
            </w:pPr>
            <w:r>
              <w:rPr>
                <w:spacing w:val="-4"/>
              </w:rPr>
              <w:t>.714</w:t>
            </w:r>
          </w:p>
        </w:tc>
        <w:tc>
          <w:tcPr>
            <w:tcW w:w="1647" w:type="dxa"/>
          </w:tcPr>
          <w:p w14:paraId="14A532EF" w14:textId="77777777" w:rsidR="00066AF9" w:rsidRDefault="00193D40">
            <w:pPr>
              <w:pStyle w:val="TableParagraph"/>
              <w:spacing w:line="233" w:lineRule="exact"/>
              <w:ind w:left="552"/>
            </w:pPr>
            <w:r>
              <w:rPr>
                <w:spacing w:val="-4"/>
              </w:rPr>
              <w:t>.003</w:t>
            </w:r>
          </w:p>
        </w:tc>
      </w:tr>
      <w:tr w:rsidR="00066AF9" w14:paraId="1A34F435" w14:textId="77777777">
        <w:trPr>
          <w:trHeight w:val="251"/>
        </w:trPr>
        <w:tc>
          <w:tcPr>
            <w:tcW w:w="1769" w:type="dxa"/>
          </w:tcPr>
          <w:p w14:paraId="29111018" w14:textId="77777777" w:rsidR="00066AF9" w:rsidRDefault="00193D40">
            <w:pPr>
              <w:pStyle w:val="TableParagraph"/>
              <w:spacing w:line="232" w:lineRule="exact"/>
              <w:ind w:left="14"/>
            </w:pPr>
            <w:r>
              <w:rPr>
                <w:spacing w:val="-2"/>
              </w:rPr>
              <w:t>Method</w:t>
            </w:r>
          </w:p>
        </w:tc>
        <w:tc>
          <w:tcPr>
            <w:tcW w:w="1919" w:type="dxa"/>
          </w:tcPr>
          <w:p w14:paraId="0EA33706" w14:textId="77777777" w:rsidR="00066AF9" w:rsidRDefault="00193D40">
            <w:pPr>
              <w:pStyle w:val="TableParagraph"/>
              <w:spacing w:line="232" w:lineRule="exact"/>
              <w:ind w:left="1" w:right="1"/>
              <w:jc w:val="center"/>
            </w:pPr>
            <w:r>
              <w:rPr>
                <w:spacing w:val="-4"/>
              </w:rPr>
              <w:t>.380</w:t>
            </w:r>
          </w:p>
        </w:tc>
        <w:tc>
          <w:tcPr>
            <w:tcW w:w="464" w:type="dxa"/>
          </w:tcPr>
          <w:p w14:paraId="26828D8A" w14:textId="77777777" w:rsidR="00066AF9" w:rsidRDefault="00193D40">
            <w:pPr>
              <w:pStyle w:val="TableParagraph"/>
              <w:spacing w:line="232" w:lineRule="exact"/>
              <w:ind w:left="262"/>
            </w:pPr>
            <w:r>
              <w:rPr>
                <w:spacing w:val="-10"/>
              </w:rPr>
              <w:t>1</w:t>
            </w:r>
          </w:p>
        </w:tc>
        <w:tc>
          <w:tcPr>
            <w:tcW w:w="1338" w:type="dxa"/>
          </w:tcPr>
          <w:p w14:paraId="797CAEFC" w14:textId="77777777" w:rsidR="00066AF9" w:rsidRDefault="00193D40">
            <w:pPr>
              <w:pStyle w:val="TableParagraph"/>
              <w:spacing w:line="232" w:lineRule="exact"/>
              <w:ind w:left="10"/>
              <w:jc w:val="center"/>
            </w:pPr>
            <w:r>
              <w:rPr>
                <w:spacing w:val="-4"/>
              </w:rPr>
              <w:t>.380</w:t>
            </w:r>
          </w:p>
        </w:tc>
        <w:tc>
          <w:tcPr>
            <w:tcW w:w="701" w:type="dxa"/>
          </w:tcPr>
          <w:p w14:paraId="3F52012B" w14:textId="77777777" w:rsidR="00066AF9" w:rsidRDefault="00193D40">
            <w:pPr>
              <w:pStyle w:val="TableParagraph"/>
              <w:spacing w:line="232" w:lineRule="exact"/>
              <w:ind w:left="2" w:right="17"/>
              <w:jc w:val="center"/>
            </w:pPr>
            <w:r>
              <w:rPr>
                <w:spacing w:val="-4"/>
              </w:rPr>
              <w:t>.195</w:t>
            </w:r>
          </w:p>
        </w:tc>
        <w:tc>
          <w:tcPr>
            <w:tcW w:w="669" w:type="dxa"/>
          </w:tcPr>
          <w:p w14:paraId="48039FC5" w14:textId="77777777" w:rsidR="00066AF9" w:rsidRDefault="00193D40">
            <w:pPr>
              <w:pStyle w:val="TableParagraph"/>
              <w:spacing w:line="232" w:lineRule="exact"/>
              <w:ind w:left="61"/>
            </w:pPr>
            <w:r>
              <w:rPr>
                <w:spacing w:val="-4"/>
              </w:rPr>
              <w:t>.662</w:t>
            </w:r>
          </w:p>
        </w:tc>
        <w:tc>
          <w:tcPr>
            <w:tcW w:w="1647" w:type="dxa"/>
          </w:tcPr>
          <w:p w14:paraId="4E15178A" w14:textId="77777777" w:rsidR="00066AF9" w:rsidRDefault="00193D40">
            <w:pPr>
              <w:pStyle w:val="TableParagraph"/>
              <w:spacing w:line="232" w:lineRule="exact"/>
              <w:ind w:left="552"/>
            </w:pPr>
            <w:r>
              <w:rPr>
                <w:spacing w:val="-4"/>
              </w:rPr>
              <w:t>.005</w:t>
            </w:r>
          </w:p>
        </w:tc>
      </w:tr>
      <w:tr w:rsidR="00066AF9" w14:paraId="32869D31" w14:textId="77777777">
        <w:trPr>
          <w:trHeight w:val="253"/>
        </w:trPr>
        <w:tc>
          <w:tcPr>
            <w:tcW w:w="1769" w:type="dxa"/>
          </w:tcPr>
          <w:p w14:paraId="7C895E61" w14:textId="77777777" w:rsidR="00066AF9" w:rsidRDefault="00193D40">
            <w:pPr>
              <w:pStyle w:val="TableParagraph"/>
              <w:spacing w:line="233" w:lineRule="exact"/>
              <w:ind w:left="14"/>
              <w:rPr>
                <w:b/>
              </w:rPr>
            </w:pPr>
            <w:r>
              <w:rPr>
                <w:b/>
                <w:spacing w:val="-2"/>
              </w:rPr>
              <w:t>Gender</w:t>
            </w:r>
          </w:p>
        </w:tc>
        <w:tc>
          <w:tcPr>
            <w:tcW w:w="1919" w:type="dxa"/>
          </w:tcPr>
          <w:p w14:paraId="3CF6BA3B" w14:textId="77777777" w:rsidR="00066AF9" w:rsidRDefault="00193D40">
            <w:pPr>
              <w:pStyle w:val="TableParagraph"/>
              <w:spacing w:line="233" w:lineRule="exact"/>
              <w:ind w:left="1" w:right="1"/>
              <w:jc w:val="center"/>
              <w:rPr>
                <w:b/>
              </w:rPr>
            </w:pPr>
            <w:r>
              <w:rPr>
                <w:b/>
                <w:spacing w:val="-4"/>
              </w:rPr>
              <w:t>.751</w:t>
            </w:r>
          </w:p>
        </w:tc>
        <w:tc>
          <w:tcPr>
            <w:tcW w:w="464" w:type="dxa"/>
          </w:tcPr>
          <w:p w14:paraId="6053412C" w14:textId="77777777" w:rsidR="00066AF9" w:rsidRDefault="00193D40">
            <w:pPr>
              <w:pStyle w:val="TableParagraph"/>
              <w:spacing w:line="233" w:lineRule="exact"/>
              <w:ind w:left="262"/>
              <w:rPr>
                <w:b/>
              </w:rPr>
            </w:pPr>
            <w:r>
              <w:rPr>
                <w:b/>
                <w:spacing w:val="-10"/>
              </w:rPr>
              <w:t>1</w:t>
            </w:r>
          </w:p>
        </w:tc>
        <w:tc>
          <w:tcPr>
            <w:tcW w:w="1338" w:type="dxa"/>
          </w:tcPr>
          <w:p w14:paraId="74F829B8" w14:textId="77777777" w:rsidR="00066AF9" w:rsidRDefault="00193D40">
            <w:pPr>
              <w:pStyle w:val="TableParagraph"/>
              <w:spacing w:line="233" w:lineRule="exact"/>
              <w:ind w:left="10"/>
              <w:jc w:val="center"/>
              <w:rPr>
                <w:b/>
              </w:rPr>
            </w:pPr>
            <w:r>
              <w:rPr>
                <w:b/>
                <w:spacing w:val="-4"/>
              </w:rPr>
              <w:t>.751</w:t>
            </w:r>
          </w:p>
        </w:tc>
        <w:tc>
          <w:tcPr>
            <w:tcW w:w="701" w:type="dxa"/>
          </w:tcPr>
          <w:p w14:paraId="6F6577E5" w14:textId="77777777" w:rsidR="00066AF9" w:rsidRDefault="00193D40">
            <w:pPr>
              <w:pStyle w:val="TableParagraph"/>
              <w:spacing w:line="233" w:lineRule="exact"/>
              <w:ind w:left="2" w:right="17"/>
              <w:jc w:val="center"/>
              <w:rPr>
                <w:b/>
              </w:rPr>
            </w:pPr>
            <w:r>
              <w:rPr>
                <w:b/>
                <w:spacing w:val="-4"/>
              </w:rPr>
              <w:t>.384</w:t>
            </w:r>
          </w:p>
        </w:tc>
        <w:tc>
          <w:tcPr>
            <w:tcW w:w="669" w:type="dxa"/>
          </w:tcPr>
          <w:p w14:paraId="22B5765E" w14:textId="77777777" w:rsidR="00066AF9" w:rsidRDefault="00193D40">
            <w:pPr>
              <w:pStyle w:val="TableParagraph"/>
              <w:spacing w:line="233" w:lineRule="exact"/>
              <w:ind w:left="61"/>
              <w:rPr>
                <w:b/>
              </w:rPr>
            </w:pPr>
            <w:r>
              <w:rPr>
                <w:b/>
                <w:spacing w:val="-4"/>
              </w:rPr>
              <w:t>.539</w:t>
            </w:r>
          </w:p>
        </w:tc>
        <w:tc>
          <w:tcPr>
            <w:tcW w:w="1647" w:type="dxa"/>
          </w:tcPr>
          <w:p w14:paraId="268AB676" w14:textId="77777777" w:rsidR="00066AF9" w:rsidRDefault="00193D40">
            <w:pPr>
              <w:pStyle w:val="TableParagraph"/>
              <w:spacing w:line="233" w:lineRule="exact"/>
              <w:ind w:left="552"/>
              <w:rPr>
                <w:b/>
              </w:rPr>
            </w:pPr>
            <w:r>
              <w:rPr>
                <w:b/>
                <w:spacing w:val="-4"/>
              </w:rPr>
              <w:t>.010</w:t>
            </w:r>
          </w:p>
        </w:tc>
      </w:tr>
      <w:tr w:rsidR="00066AF9" w14:paraId="1A4C43A3" w14:textId="77777777">
        <w:trPr>
          <w:trHeight w:val="253"/>
        </w:trPr>
        <w:tc>
          <w:tcPr>
            <w:tcW w:w="1769" w:type="dxa"/>
          </w:tcPr>
          <w:p w14:paraId="71492FD9" w14:textId="77777777" w:rsidR="00066AF9" w:rsidRDefault="00193D40">
            <w:pPr>
              <w:pStyle w:val="TableParagraph"/>
              <w:spacing w:line="233" w:lineRule="exact"/>
              <w:ind w:left="14"/>
            </w:pPr>
            <w:r>
              <w:t>Method</w:t>
            </w:r>
            <w:r>
              <w:rPr>
                <w:spacing w:val="-2"/>
              </w:rPr>
              <w:t xml:space="preserve"> </w:t>
            </w:r>
            <w:r>
              <w:t>*</w:t>
            </w:r>
            <w:r>
              <w:rPr>
                <w:spacing w:val="-1"/>
              </w:rPr>
              <w:t xml:space="preserve"> </w:t>
            </w:r>
            <w:r>
              <w:rPr>
                <w:spacing w:val="-2"/>
              </w:rPr>
              <w:t>Gender</w:t>
            </w:r>
          </w:p>
        </w:tc>
        <w:tc>
          <w:tcPr>
            <w:tcW w:w="1919" w:type="dxa"/>
          </w:tcPr>
          <w:p w14:paraId="1FBD89E0" w14:textId="77777777" w:rsidR="00066AF9" w:rsidRDefault="00193D40">
            <w:pPr>
              <w:pStyle w:val="TableParagraph"/>
              <w:spacing w:line="233" w:lineRule="exact"/>
              <w:ind w:left="1" w:right="1"/>
              <w:jc w:val="center"/>
            </w:pPr>
            <w:r>
              <w:rPr>
                <w:spacing w:val="-4"/>
              </w:rPr>
              <w:t>.278</w:t>
            </w:r>
          </w:p>
        </w:tc>
        <w:tc>
          <w:tcPr>
            <w:tcW w:w="464" w:type="dxa"/>
          </w:tcPr>
          <w:p w14:paraId="455F1B89" w14:textId="77777777" w:rsidR="00066AF9" w:rsidRDefault="00193D40">
            <w:pPr>
              <w:pStyle w:val="TableParagraph"/>
              <w:spacing w:line="233" w:lineRule="exact"/>
              <w:ind w:left="262"/>
            </w:pPr>
            <w:r>
              <w:rPr>
                <w:spacing w:val="-10"/>
              </w:rPr>
              <w:t>1</w:t>
            </w:r>
          </w:p>
        </w:tc>
        <w:tc>
          <w:tcPr>
            <w:tcW w:w="1338" w:type="dxa"/>
          </w:tcPr>
          <w:p w14:paraId="6CB02358" w14:textId="77777777" w:rsidR="00066AF9" w:rsidRDefault="00193D40">
            <w:pPr>
              <w:pStyle w:val="TableParagraph"/>
              <w:spacing w:line="233" w:lineRule="exact"/>
              <w:ind w:left="10"/>
              <w:jc w:val="center"/>
            </w:pPr>
            <w:r>
              <w:rPr>
                <w:spacing w:val="-4"/>
              </w:rPr>
              <w:t>.278</w:t>
            </w:r>
          </w:p>
        </w:tc>
        <w:tc>
          <w:tcPr>
            <w:tcW w:w="701" w:type="dxa"/>
          </w:tcPr>
          <w:p w14:paraId="3C48D93C" w14:textId="77777777" w:rsidR="00066AF9" w:rsidRDefault="00193D40">
            <w:pPr>
              <w:pStyle w:val="TableParagraph"/>
              <w:spacing w:line="233" w:lineRule="exact"/>
              <w:ind w:left="2" w:right="17"/>
              <w:jc w:val="center"/>
            </w:pPr>
            <w:r>
              <w:rPr>
                <w:spacing w:val="-4"/>
              </w:rPr>
              <w:t>.142</w:t>
            </w:r>
          </w:p>
        </w:tc>
        <w:tc>
          <w:tcPr>
            <w:tcW w:w="669" w:type="dxa"/>
          </w:tcPr>
          <w:p w14:paraId="51C2ACC9" w14:textId="77777777" w:rsidR="00066AF9" w:rsidRDefault="00193D40">
            <w:pPr>
              <w:pStyle w:val="TableParagraph"/>
              <w:spacing w:line="233" w:lineRule="exact"/>
              <w:ind w:left="61"/>
            </w:pPr>
            <w:r>
              <w:rPr>
                <w:spacing w:val="-4"/>
              </w:rPr>
              <w:t>.708</w:t>
            </w:r>
          </w:p>
        </w:tc>
        <w:tc>
          <w:tcPr>
            <w:tcW w:w="1647" w:type="dxa"/>
          </w:tcPr>
          <w:p w14:paraId="346B7AA1" w14:textId="77777777" w:rsidR="00066AF9" w:rsidRDefault="00193D40">
            <w:pPr>
              <w:pStyle w:val="TableParagraph"/>
              <w:spacing w:line="233" w:lineRule="exact"/>
              <w:ind w:left="552"/>
            </w:pPr>
            <w:r>
              <w:rPr>
                <w:spacing w:val="-4"/>
              </w:rPr>
              <w:t>.004</w:t>
            </w:r>
          </w:p>
        </w:tc>
      </w:tr>
      <w:tr w:rsidR="00066AF9" w14:paraId="52909F21" w14:textId="77777777">
        <w:trPr>
          <w:trHeight w:val="253"/>
        </w:trPr>
        <w:tc>
          <w:tcPr>
            <w:tcW w:w="1769" w:type="dxa"/>
          </w:tcPr>
          <w:p w14:paraId="7ACB9330" w14:textId="77777777" w:rsidR="00066AF9" w:rsidRDefault="00193D40">
            <w:pPr>
              <w:pStyle w:val="TableParagraph"/>
              <w:spacing w:line="233" w:lineRule="exact"/>
              <w:ind w:left="14"/>
            </w:pPr>
            <w:r>
              <w:rPr>
                <w:spacing w:val="-2"/>
              </w:rPr>
              <w:t>Error</w:t>
            </w:r>
          </w:p>
        </w:tc>
        <w:tc>
          <w:tcPr>
            <w:tcW w:w="1919" w:type="dxa"/>
          </w:tcPr>
          <w:p w14:paraId="6EDA8382" w14:textId="77777777" w:rsidR="00066AF9" w:rsidRDefault="00193D40">
            <w:pPr>
              <w:pStyle w:val="TableParagraph"/>
              <w:spacing w:line="233" w:lineRule="exact"/>
              <w:ind w:left="1" w:right="1"/>
              <w:jc w:val="center"/>
            </w:pPr>
            <w:r>
              <w:rPr>
                <w:spacing w:val="-2"/>
              </w:rPr>
              <w:t>78.107</w:t>
            </w:r>
          </w:p>
        </w:tc>
        <w:tc>
          <w:tcPr>
            <w:tcW w:w="464" w:type="dxa"/>
          </w:tcPr>
          <w:p w14:paraId="4FF401CB" w14:textId="77777777" w:rsidR="00066AF9" w:rsidRDefault="00193D40">
            <w:pPr>
              <w:pStyle w:val="TableParagraph"/>
              <w:spacing w:line="233" w:lineRule="exact"/>
              <w:ind w:left="207"/>
            </w:pPr>
            <w:r>
              <w:rPr>
                <w:spacing w:val="-5"/>
              </w:rPr>
              <w:t>40</w:t>
            </w:r>
          </w:p>
        </w:tc>
        <w:tc>
          <w:tcPr>
            <w:tcW w:w="1338" w:type="dxa"/>
          </w:tcPr>
          <w:p w14:paraId="5EF5B46B" w14:textId="77777777" w:rsidR="00066AF9" w:rsidRDefault="00193D40">
            <w:pPr>
              <w:pStyle w:val="TableParagraph"/>
              <w:spacing w:line="233" w:lineRule="exact"/>
              <w:ind w:left="10"/>
              <w:jc w:val="center"/>
            </w:pPr>
            <w:r>
              <w:rPr>
                <w:spacing w:val="-2"/>
              </w:rPr>
              <w:t>1.953</w:t>
            </w:r>
          </w:p>
        </w:tc>
        <w:tc>
          <w:tcPr>
            <w:tcW w:w="701" w:type="dxa"/>
          </w:tcPr>
          <w:p w14:paraId="13174763" w14:textId="77777777" w:rsidR="00066AF9" w:rsidRDefault="00066AF9">
            <w:pPr>
              <w:pStyle w:val="TableParagraph"/>
              <w:rPr>
                <w:sz w:val="18"/>
              </w:rPr>
            </w:pPr>
          </w:p>
        </w:tc>
        <w:tc>
          <w:tcPr>
            <w:tcW w:w="669" w:type="dxa"/>
          </w:tcPr>
          <w:p w14:paraId="7F1A649F" w14:textId="77777777" w:rsidR="00066AF9" w:rsidRDefault="00066AF9">
            <w:pPr>
              <w:pStyle w:val="TableParagraph"/>
              <w:rPr>
                <w:sz w:val="18"/>
              </w:rPr>
            </w:pPr>
          </w:p>
        </w:tc>
        <w:tc>
          <w:tcPr>
            <w:tcW w:w="1647" w:type="dxa"/>
          </w:tcPr>
          <w:p w14:paraId="329328CA" w14:textId="77777777" w:rsidR="00066AF9" w:rsidRDefault="00066AF9">
            <w:pPr>
              <w:pStyle w:val="TableParagraph"/>
              <w:rPr>
                <w:sz w:val="18"/>
              </w:rPr>
            </w:pPr>
          </w:p>
        </w:tc>
      </w:tr>
      <w:tr w:rsidR="00066AF9" w14:paraId="2ABC151C" w14:textId="77777777">
        <w:trPr>
          <w:trHeight w:val="253"/>
        </w:trPr>
        <w:tc>
          <w:tcPr>
            <w:tcW w:w="1769" w:type="dxa"/>
          </w:tcPr>
          <w:p w14:paraId="11359559" w14:textId="77777777" w:rsidR="00066AF9" w:rsidRDefault="00193D40">
            <w:pPr>
              <w:pStyle w:val="TableParagraph"/>
              <w:spacing w:line="233" w:lineRule="exact"/>
              <w:ind w:left="14"/>
            </w:pPr>
            <w:r>
              <w:rPr>
                <w:spacing w:val="-2"/>
              </w:rPr>
              <w:t>Total</w:t>
            </w:r>
          </w:p>
        </w:tc>
        <w:tc>
          <w:tcPr>
            <w:tcW w:w="1919" w:type="dxa"/>
          </w:tcPr>
          <w:p w14:paraId="4FAF416F" w14:textId="77777777" w:rsidR="00066AF9" w:rsidRDefault="00193D40">
            <w:pPr>
              <w:pStyle w:val="TableParagraph"/>
              <w:spacing w:line="233" w:lineRule="exact"/>
              <w:ind w:left="1" w:right="1"/>
              <w:jc w:val="center"/>
            </w:pPr>
            <w:r>
              <w:rPr>
                <w:spacing w:val="-2"/>
              </w:rPr>
              <w:t>9936.000</w:t>
            </w:r>
          </w:p>
        </w:tc>
        <w:tc>
          <w:tcPr>
            <w:tcW w:w="464" w:type="dxa"/>
          </w:tcPr>
          <w:p w14:paraId="116E31D1" w14:textId="77777777" w:rsidR="00066AF9" w:rsidRDefault="00193D40">
            <w:pPr>
              <w:pStyle w:val="TableParagraph"/>
              <w:spacing w:line="233" w:lineRule="exact"/>
              <w:ind w:left="207"/>
            </w:pPr>
            <w:r>
              <w:rPr>
                <w:spacing w:val="-5"/>
              </w:rPr>
              <w:t>45</w:t>
            </w:r>
          </w:p>
        </w:tc>
        <w:tc>
          <w:tcPr>
            <w:tcW w:w="1338" w:type="dxa"/>
          </w:tcPr>
          <w:p w14:paraId="4B79E762" w14:textId="77777777" w:rsidR="00066AF9" w:rsidRDefault="00066AF9">
            <w:pPr>
              <w:pStyle w:val="TableParagraph"/>
              <w:rPr>
                <w:sz w:val="18"/>
              </w:rPr>
            </w:pPr>
          </w:p>
        </w:tc>
        <w:tc>
          <w:tcPr>
            <w:tcW w:w="701" w:type="dxa"/>
          </w:tcPr>
          <w:p w14:paraId="1EAE66E2" w14:textId="77777777" w:rsidR="00066AF9" w:rsidRDefault="00066AF9">
            <w:pPr>
              <w:pStyle w:val="TableParagraph"/>
              <w:rPr>
                <w:sz w:val="18"/>
              </w:rPr>
            </w:pPr>
          </w:p>
        </w:tc>
        <w:tc>
          <w:tcPr>
            <w:tcW w:w="669" w:type="dxa"/>
          </w:tcPr>
          <w:p w14:paraId="23AD9C22" w14:textId="77777777" w:rsidR="00066AF9" w:rsidRDefault="00066AF9">
            <w:pPr>
              <w:pStyle w:val="TableParagraph"/>
              <w:rPr>
                <w:sz w:val="18"/>
              </w:rPr>
            </w:pPr>
          </w:p>
        </w:tc>
        <w:tc>
          <w:tcPr>
            <w:tcW w:w="1647" w:type="dxa"/>
          </w:tcPr>
          <w:p w14:paraId="564B8863" w14:textId="77777777" w:rsidR="00066AF9" w:rsidRDefault="00066AF9">
            <w:pPr>
              <w:pStyle w:val="TableParagraph"/>
              <w:rPr>
                <w:sz w:val="18"/>
              </w:rPr>
            </w:pPr>
          </w:p>
        </w:tc>
      </w:tr>
      <w:tr w:rsidR="00066AF9" w14:paraId="3F8BF65A" w14:textId="77777777">
        <w:trPr>
          <w:trHeight w:val="250"/>
        </w:trPr>
        <w:tc>
          <w:tcPr>
            <w:tcW w:w="1769" w:type="dxa"/>
            <w:tcBorders>
              <w:bottom w:val="single" w:sz="4" w:space="0" w:color="000000"/>
            </w:tcBorders>
          </w:tcPr>
          <w:p w14:paraId="0C82902B" w14:textId="77777777" w:rsidR="00066AF9" w:rsidRDefault="00193D40">
            <w:pPr>
              <w:pStyle w:val="TableParagraph"/>
              <w:spacing w:line="231" w:lineRule="exact"/>
              <w:ind w:left="14"/>
            </w:pPr>
            <w:r>
              <w:t>Corrected</w:t>
            </w:r>
            <w:r>
              <w:rPr>
                <w:spacing w:val="-4"/>
              </w:rPr>
              <w:t xml:space="preserve"> </w:t>
            </w:r>
            <w:r>
              <w:rPr>
                <w:spacing w:val="-2"/>
              </w:rPr>
              <w:t>Total</w:t>
            </w:r>
          </w:p>
        </w:tc>
        <w:tc>
          <w:tcPr>
            <w:tcW w:w="1919" w:type="dxa"/>
            <w:tcBorders>
              <w:bottom w:val="single" w:sz="4" w:space="0" w:color="000000"/>
            </w:tcBorders>
          </w:tcPr>
          <w:p w14:paraId="07E16F8E" w14:textId="77777777" w:rsidR="00066AF9" w:rsidRDefault="00193D40">
            <w:pPr>
              <w:pStyle w:val="TableParagraph"/>
              <w:spacing w:line="231" w:lineRule="exact"/>
              <w:ind w:left="1" w:right="1"/>
              <w:jc w:val="center"/>
            </w:pPr>
            <w:r>
              <w:rPr>
                <w:spacing w:val="-2"/>
              </w:rPr>
              <w:t>79.200</w:t>
            </w:r>
          </w:p>
        </w:tc>
        <w:tc>
          <w:tcPr>
            <w:tcW w:w="464" w:type="dxa"/>
            <w:tcBorders>
              <w:bottom w:val="single" w:sz="4" w:space="0" w:color="000000"/>
            </w:tcBorders>
          </w:tcPr>
          <w:p w14:paraId="6E815B52" w14:textId="77777777" w:rsidR="00066AF9" w:rsidRDefault="00193D40">
            <w:pPr>
              <w:pStyle w:val="TableParagraph"/>
              <w:spacing w:line="231" w:lineRule="exact"/>
              <w:ind w:left="207"/>
            </w:pPr>
            <w:r>
              <w:rPr>
                <w:spacing w:val="-5"/>
              </w:rPr>
              <w:t>44</w:t>
            </w:r>
          </w:p>
        </w:tc>
        <w:tc>
          <w:tcPr>
            <w:tcW w:w="1338" w:type="dxa"/>
            <w:tcBorders>
              <w:bottom w:val="single" w:sz="4" w:space="0" w:color="000000"/>
            </w:tcBorders>
          </w:tcPr>
          <w:p w14:paraId="73995697" w14:textId="77777777" w:rsidR="00066AF9" w:rsidRDefault="00066AF9">
            <w:pPr>
              <w:pStyle w:val="TableParagraph"/>
              <w:rPr>
                <w:sz w:val="18"/>
              </w:rPr>
            </w:pPr>
          </w:p>
        </w:tc>
        <w:tc>
          <w:tcPr>
            <w:tcW w:w="701" w:type="dxa"/>
            <w:tcBorders>
              <w:bottom w:val="single" w:sz="4" w:space="0" w:color="000000"/>
            </w:tcBorders>
          </w:tcPr>
          <w:p w14:paraId="5C9BDE28" w14:textId="77777777" w:rsidR="00066AF9" w:rsidRDefault="00066AF9">
            <w:pPr>
              <w:pStyle w:val="TableParagraph"/>
              <w:rPr>
                <w:sz w:val="18"/>
              </w:rPr>
            </w:pPr>
          </w:p>
        </w:tc>
        <w:tc>
          <w:tcPr>
            <w:tcW w:w="669" w:type="dxa"/>
            <w:tcBorders>
              <w:bottom w:val="single" w:sz="4" w:space="0" w:color="000000"/>
            </w:tcBorders>
          </w:tcPr>
          <w:p w14:paraId="62A695BF" w14:textId="77777777" w:rsidR="00066AF9" w:rsidRDefault="00066AF9">
            <w:pPr>
              <w:pStyle w:val="TableParagraph"/>
              <w:rPr>
                <w:sz w:val="18"/>
              </w:rPr>
            </w:pPr>
          </w:p>
        </w:tc>
        <w:tc>
          <w:tcPr>
            <w:tcW w:w="1647" w:type="dxa"/>
            <w:tcBorders>
              <w:bottom w:val="single" w:sz="4" w:space="0" w:color="000000"/>
            </w:tcBorders>
          </w:tcPr>
          <w:p w14:paraId="2BCBABD6" w14:textId="77777777" w:rsidR="00066AF9" w:rsidRDefault="00066AF9">
            <w:pPr>
              <w:pStyle w:val="TableParagraph"/>
              <w:rPr>
                <w:sz w:val="18"/>
              </w:rPr>
            </w:pPr>
          </w:p>
        </w:tc>
      </w:tr>
    </w:tbl>
    <w:p w14:paraId="7776AAB7" w14:textId="77777777" w:rsidR="00066AF9" w:rsidRDefault="00193D40">
      <w:pPr>
        <w:spacing w:before="3"/>
        <w:ind w:left="72"/>
        <w:jc w:val="both"/>
        <w:rPr>
          <w:b/>
          <w:sz w:val="20"/>
        </w:rPr>
      </w:pPr>
      <w:r>
        <w:rPr>
          <w:b/>
          <w:sz w:val="20"/>
        </w:rPr>
        <w:t>R</w:t>
      </w:r>
      <w:r>
        <w:rPr>
          <w:b/>
          <w:spacing w:val="-5"/>
          <w:sz w:val="20"/>
        </w:rPr>
        <w:t xml:space="preserve"> </w:t>
      </w:r>
      <w:r>
        <w:rPr>
          <w:b/>
          <w:sz w:val="20"/>
        </w:rPr>
        <w:t>Squared</w:t>
      </w:r>
      <w:r>
        <w:rPr>
          <w:b/>
          <w:spacing w:val="-6"/>
          <w:sz w:val="20"/>
        </w:rPr>
        <w:t xml:space="preserve"> </w:t>
      </w:r>
      <w:r>
        <w:rPr>
          <w:b/>
          <w:sz w:val="20"/>
        </w:rPr>
        <w:t>=</w:t>
      </w:r>
      <w:r>
        <w:rPr>
          <w:b/>
          <w:spacing w:val="-6"/>
          <w:sz w:val="20"/>
        </w:rPr>
        <w:t xml:space="preserve"> </w:t>
      </w:r>
      <w:r>
        <w:rPr>
          <w:b/>
          <w:sz w:val="20"/>
        </w:rPr>
        <w:t>.014</w:t>
      </w:r>
      <w:r>
        <w:rPr>
          <w:b/>
          <w:spacing w:val="-3"/>
          <w:sz w:val="20"/>
        </w:rPr>
        <w:t xml:space="preserve"> </w:t>
      </w:r>
      <w:r>
        <w:rPr>
          <w:b/>
          <w:sz w:val="20"/>
        </w:rPr>
        <w:t>(Adjusted</w:t>
      </w:r>
      <w:r>
        <w:rPr>
          <w:b/>
          <w:spacing w:val="-3"/>
          <w:sz w:val="20"/>
        </w:rPr>
        <w:t xml:space="preserve"> </w:t>
      </w:r>
      <w:r>
        <w:rPr>
          <w:b/>
          <w:sz w:val="20"/>
        </w:rPr>
        <w:t>R</w:t>
      </w:r>
      <w:r>
        <w:rPr>
          <w:b/>
          <w:spacing w:val="-5"/>
          <w:sz w:val="20"/>
        </w:rPr>
        <w:t xml:space="preserve"> </w:t>
      </w:r>
      <w:r>
        <w:rPr>
          <w:b/>
          <w:sz w:val="20"/>
        </w:rPr>
        <w:t>Squared</w:t>
      </w:r>
      <w:r>
        <w:rPr>
          <w:b/>
          <w:spacing w:val="-6"/>
          <w:sz w:val="20"/>
        </w:rPr>
        <w:t xml:space="preserve"> </w:t>
      </w:r>
      <w:r>
        <w:rPr>
          <w:b/>
          <w:sz w:val="20"/>
        </w:rPr>
        <w:t>=</w:t>
      </w:r>
      <w:r>
        <w:rPr>
          <w:b/>
          <w:spacing w:val="-2"/>
          <w:sz w:val="20"/>
        </w:rPr>
        <w:t xml:space="preserve"> </w:t>
      </w:r>
      <w:r>
        <w:rPr>
          <w:b/>
          <w:sz w:val="20"/>
        </w:rPr>
        <w:t>-</w:t>
      </w:r>
      <w:r>
        <w:rPr>
          <w:b/>
          <w:spacing w:val="-2"/>
          <w:sz w:val="20"/>
        </w:rPr>
        <w:t>.085)</w:t>
      </w:r>
    </w:p>
    <w:p w14:paraId="1E802E63" w14:textId="77777777" w:rsidR="00066AF9" w:rsidRDefault="00193D40">
      <w:pPr>
        <w:pStyle w:val="BodyText"/>
        <w:spacing w:before="227" w:line="360" w:lineRule="auto"/>
        <w:ind w:right="68"/>
      </w:pPr>
      <w:r>
        <w:t>From</w:t>
      </w:r>
      <w:r>
        <w:rPr>
          <w:spacing w:val="-1"/>
        </w:rPr>
        <w:t xml:space="preserve"> </w:t>
      </w:r>
      <w:r>
        <w:t>the</w:t>
      </w:r>
      <w:r>
        <w:rPr>
          <w:spacing w:val="-1"/>
        </w:rPr>
        <w:t xml:space="preserve"> </w:t>
      </w:r>
      <w:r>
        <w:t>result of</w:t>
      </w:r>
      <w:r>
        <w:rPr>
          <w:spacing w:val="-1"/>
        </w:rPr>
        <w:t xml:space="preserve"> </w:t>
      </w:r>
      <w:r>
        <w:t>the</w:t>
      </w:r>
      <w:r>
        <w:rPr>
          <w:spacing w:val="-1"/>
        </w:rPr>
        <w:t xml:space="preserve"> </w:t>
      </w:r>
      <w:r>
        <w:t>ANCOVA</w:t>
      </w:r>
      <w:r>
        <w:rPr>
          <w:spacing w:val="-1"/>
        </w:rPr>
        <w:t xml:space="preserve"> </w:t>
      </w:r>
      <w:r>
        <w:t>test as shown</w:t>
      </w:r>
      <w:r>
        <w:rPr>
          <w:spacing w:val="-1"/>
        </w:rPr>
        <w:t xml:space="preserve"> </w:t>
      </w:r>
      <w:r>
        <w:t>in Table</w:t>
      </w:r>
      <w:r>
        <w:rPr>
          <w:spacing w:val="-1"/>
        </w:rPr>
        <w:t xml:space="preserve"> </w:t>
      </w:r>
      <w:r>
        <w:t>8, the</w:t>
      </w:r>
      <w:r>
        <w:rPr>
          <w:spacing w:val="-1"/>
        </w:rPr>
        <w:t xml:space="preserve"> </w:t>
      </w:r>
      <w:r>
        <w:t>statement of hypothesis 4 is</w:t>
      </w:r>
      <w:r>
        <w:rPr>
          <w:spacing w:val="-8"/>
        </w:rPr>
        <w:t xml:space="preserve"> </w:t>
      </w:r>
      <w:r>
        <w:t>rejected;</w:t>
      </w:r>
      <w:r>
        <w:rPr>
          <w:spacing w:val="-8"/>
        </w:rPr>
        <w:t xml:space="preserve"> </w:t>
      </w:r>
      <w:r>
        <w:t>implying</w:t>
      </w:r>
      <w:r>
        <w:rPr>
          <w:spacing w:val="-8"/>
        </w:rPr>
        <w:t xml:space="preserve"> </w:t>
      </w:r>
      <w:r>
        <w:t>that</w:t>
      </w:r>
      <w:r>
        <w:rPr>
          <w:spacing w:val="-6"/>
        </w:rPr>
        <w:t xml:space="preserve"> </w:t>
      </w:r>
      <w:r>
        <w:t>there</w:t>
      </w:r>
      <w:r>
        <w:rPr>
          <w:spacing w:val="-9"/>
        </w:rPr>
        <w:t xml:space="preserve"> </w:t>
      </w:r>
      <w:r>
        <w:t>is</w:t>
      </w:r>
      <w:r>
        <w:rPr>
          <w:spacing w:val="-8"/>
        </w:rPr>
        <w:t xml:space="preserve"> </w:t>
      </w:r>
      <w:r>
        <w:t>a</w:t>
      </w:r>
      <w:r>
        <w:rPr>
          <w:spacing w:val="-7"/>
        </w:rPr>
        <w:t xml:space="preserve"> </w:t>
      </w:r>
      <w:r>
        <w:t>significant</w:t>
      </w:r>
      <w:r>
        <w:rPr>
          <w:spacing w:val="-8"/>
        </w:rPr>
        <w:t xml:space="preserve"> </w:t>
      </w:r>
      <w:r>
        <w:t>mean</w:t>
      </w:r>
      <w:r>
        <w:rPr>
          <w:spacing w:val="-8"/>
        </w:rPr>
        <w:t xml:space="preserve"> </w:t>
      </w:r>
      <w:r>
        <w:t>difference</w:t>
      </w:r>
      <w:r>
        <w:rPr>
          <w:spacing w:val="-7"/>
        </w:rPr>
        <w:t xml:space="preserve"> </w:t>
      </w:r>
      <w:r>
        <w:t>in</w:t>
      </w:r>
      <w:r>
        <w:rPr>
          <w:spacing w:val="-8"/>
        </w:rPr>
        <w:t xml:space="preserve"> </w:t>
      </w:r>
      <w:r>
        <w:t>the</w:t>
      </w:r>
      <w:r>
        <w:rPr>
          <w:spacing w:val="-6"/>
        </w:rPr>
        <w:t xml:space="preserve"> </w:t>
      </w:r>
      <w:r>
        <w:t>attitudinal</w:t>
      </w:r>
      <w:r>
        <w:rPr>
          <w:spacing w:val="-8"/>
        </w:rPr>
        <w:t xml:space="preserve"> </w:t>
      </w:r>
      <w:r>
        <w:t>scores</w:t>
      </w:r>
      <w:r>
        <w:rPr>
          <w:spacing w:val="-8"/>
        </w:rPr>
        <w:t xml:space="preserve"> </w:t>
      </w:r>
      <w:r>
        <w:t>of male and female students taught developmental Psychology II using interactive white board. This is because, the p-value (Sig. = 0.010) is less than 0.05 alpha level.</w:t>
      </w:r>
    </w:p>
    <w:p w14:paraId="368041D7" w14:textId="77777777" w:rsidR="00066AF9" w:rsidRDefault="00193D40">
      <w:pPr>
        <w:pStyle w:val="Heading1"/>
        <w:spacing w:before="241"/>
        <w:jc w:val="both"/>
      </w:pPr>
      <w:r>
        <w:t>Discussion</w:t>
      </w:r>
      <w:r>
        <w:rPr>
          <w:spacing w:val="-1"/>
        </w:rPr>
        <w:t xml:space="preserve"> </w:t>
      </w:r>
      <w:r>
        <w:t>of</w:t>
      </w:r>
      <w:r>
        <w:rPr>
          <w:spacing w:val="-1"/>
        </w:rPr>
        <w:t xml:space="preserve"> </w:t>
      </w:r>
      <w:r>
        <w:t>the</w:t>
      </w:r>
      <w:r>
        <w:rPr>
          <w:spacing w:val="-2"/>
        </w:rPr>
        <w:t xml:space="preserve"> Findings</w:t>
      </w:r>
    </w:p>
    <w:p w14:paraId="716A9F95" w14:textId="77777777" w:rsidR="00066AF9" w:rsidRDefault="00193D40">
      <w:pPr>
        <w:pStyle w:val="BodyText"/>
        <w:spacing w:before="139" w:line="360" w:lineRule="auto"/>
        <w:ind w:firstLine="539"/>
        <w:jc w:val="left"/>
      </w:pPr>
      <w:r>
        <w:t>The</w:t>
      </w:r>
      <w:r>
        <w:rPr>
          <w:spacing w:val="-8"/>
        </w:rPr>
        <w:t xml:space="preserve"> </w:t>
      </w:r>
      <w:r>
        <w:t>findings</w:t>
      </w:r>
      <w:r>
        <w:rPr>
          <w:spacing w:val="-6"/>
        </w:rPr>
        <w:t xml:space="preserve"> </w:t>
      </w:r>
      <w:r>
        <w:t>of</w:t>
      </w:r>
      <w:r>
        <w:rPr>
          <w:spacing w:val="-5"/>
        </w:rPr>
        <w:t xml:space="preserve"> </w:t>
      </w:r>
      <w:r>
        <w:t>this</w:t>
      </w:r>
      <w:r>
        <w:rPr>
          <w:spacing w:val="-7"/>
        </w:rPr>
        <w:t xml:space="preserve"> </w:t>
      </w:r>
      <w:r>
        <w:t>study</w:t>
      </w:r>
      <w:r>
        <w:rPr>
          <w:spacing w:val="-6"/>
        </w:rPr>
        <w:t xml:space="preserve"> </w:t>
      </w:r>
      <w:r>
        <w:t>revealed</w:t>
      </w:r>
      <w:r>
        <w:rPr>
          <w:spacing w:val="-7"/>
        </w:rPr>
        <w:t xml:space="preserve"> </w:t>
      </w:r>
      <w:r>
        <w:t>that</w:t>
      </w:r>
      <w:r>
        <w:rPr>
          <w:spacing w:val="-6"/>
        </w:rPr>
        <w:t xml:space="preserve"> </w:t>
      </w:r>
      <w:r>
        <w:t>students</w:t>
      </w:r>
      <w:r>
        <w:rPr>
          <w:spacing w:val="-6"/>
        </w:rPr>
        <w:t xml:space="preserve"> </w:t>
      </w:r>
      <w:r>
        <w:t>taught</w:t>
      </w:r>
      <w:r>
        <w:rPr>
          <w:spacing w:val="-6"/>
        </w:rPr>
        <w:t xml:space="preserve"> </w:t>
      </w:r>
      <w:r>
        <w:t>Developmental</w:t>
      </w:r>
      <w:r>
        <w:rPr>
          <w:spacing w:val="-7"/>
        </w:rPr>
        <w:t xml:space="preserve"> </w:t>
      </w:r>
      <w:r>
        <w:t>Psychology using</w:t>
      </w:r>
      <w:r>
        <w:rPr>
          <w:spacing w:val="6"/>
        </w:rPr>
        <w:t xml:space="preserve"> </w:t>
      </w:r>
      <w:r>
        <w:t>the</w:t>
      </w:r>
      <w:r>
        <w:rPr>
          <w:spacing w:val="7"/>
        </w:rPr>
        <w:t xml:space="preserve"> </w:t>
      </w:r>
      <w:r>
        <w:t>interactive</w:t>
      </w:r>
      <w:r>
        <w:rPr>
          <w:spacing w:val="7"/>
        </w:rPr>
        <w:t xml:space="preserve"> </w:t>
      </w:r>
      <w:r>
        <w:t>whiteboard</w:t>
      </w:r>
      <w:r>
        <w:rPr>
          <w:spacing w:val="8"/>
        </w:rPr>
        <w:t xml:space="preserve"> </w:t>
      </w:r>
      <w:r>
        <w:t>(IWB)</w:t>
      </w:r>
      <w:r>
        <w:rPr>
          <w:spacing w:val="7"/>
        </w:rPr>
        <w:t xml:space="preserve"> </w:t>
      </w:r>
      <w:r>
        <w:t>performed</w:t>
      </w:r>
      <w:r>
        <w:rPr>
          <w:spacing w:val="8"/>
        </w:rPr>
        <w:t xml:space="preserve"> </w:t>
      </w:r>
      <w:r>
        <w:t>significantly</w:t>
      </w:r>
      <w:r>
        <w:rPr>
          <w:spacing w:val="9"/>
        </w:rPr>
        <w:t xml:space="preserve"> </w:t>
      </w:r>
      <w:r>
        <w:t>better</w:t>
      </w:r>
      <w:r>
        <w:rPr>
          <w:spacing w:val="7"/>
        </w:rPr>
        <w:t xml:space="preserve"> </w:t>
      </w:r>
      <w:r>
        <w:t>than</w:t>
      </w:r>
      <w:r>
        <w:rPr>
          <w:spacing w:val="8"/>
        </w:rPr>
        <w:t xml:space="preserve"> </w:t>
      </w:r>
      <w:r>
        <w:t>those</w:t>
      </w:r>
      <w:r>
        <w:rPr>
          <w:spacing w:val="9"/>
        </w:rPr>
        <w:t xml:space="preserve"> </w:t>
      </w:r>
      <w:r>
        <w:rPr>
          <w:spacing w:val="-2"/>
        </w:rPr>
        <w:t>taught</w:t>
      </w:r>
    </w:p>
    <w:p w14:paraId="2279061A" w14:textId="77777777" w:rsidR="00066AF9" w:rsidRDefault="00066AF9">
      <w:pPr>
        <w:pStyle w:val="BodyText"/>
        <w:spacing w:line="360" w:lineRule="auto"/>
        <w:jc w:val="left"/>
        <w:sectPr w:rsidR="00066AF9">
          <w:headerReference w:type="even" r:id="rId16"/>
          <w:headerReference w:type="default" r:id="rId17"/>
          <w:headerReference w:type="first" r:id="rId18"/>
          <w:pgSz w:w="12240" w:h="15840"/>
          <w:pgMar w:top="1240" w:right="1800" w:bottom="280" w:left="1800" w:header="768" w:footer="0" w:gutter="0"/>
          <w:pgNumType w:start="1"/>
          <w:cols w:space="720"/>
        </w:sectPr>
      </w:pPr>
    </w:p>
    <w:p w14:paraId="17EBC760" w14:textId="77777777" w:rsidR="00066AF9" w:rsidRDefault="00193D40">
      <w:pPr>
        <w:pStyle w:val="BodyText"/>
        <w:spacing w:before="80" w:line="360" w:lineRule="auto"/>
        <w:ind w:right="69"/>
      </w:pPr>
      <w:r>
        <w:lastRenderedPageBreak/>
        <w:t>through the conventional method, indicating that IWB integration positively influenced academic</w:t>
      </w:r>
      <w:r>
        <w:rPr>
          <w:spacing w:val="-14"/>
        </w:rPr>
        <w:t xml:space="preserve"> </w:t>
      </w:r>
      <w:r>
        <w:t>achievement.</w:t>
      </w:r>
      <w:r>
        <w:rPr>
          <w:spacing w:val="-15"/>
        </w:rPr>
        <w:t xml:space="preserve"> </w:t>
      </w:r>
      <w:r>
        <w:t>The</w:t>
      </w:r>
      <w:r>
        <w:rPr>
          <w:spacing w:val="-14"/>
        </w:rPr>
        <w:t xml:space="preserve"> </w:t>
      </w:r>
      <w:r>
        <w:t>results</w:t>
      </w:r>
      <w:r>
        <w:rPr>
          <w:spacing w:val="-13"/>
        </w:rPr>
        <w:t xml:space="preserve"> </w:t>
      </w:r>
      <w:r>
        <w:t>suggest</w:t>
      </w:r>
      <w:r>
        <w:rPr>
          <w:spacing w:val="-12"/>
        </w:rPr>
        <w:t xml:space="preserve"> </w:t>
      </w:r>
      <w:r>
        <w:t>that</w:t>
      </w:r>
      <w:r>
        <w:rPr>
          <w:spacing w:val="-13"/>
        </w:rPr>
        <w:t xml:space="preserve"> </w:t>
      </w:r>
      <w:r>
        <w:t>the</w:t>
      </w:r>
      <w:r>
        <w:rPr>
          <w:spacing w:val="-11"/>
        </w:rPr>
        <w:t xml:space="preserve"> </w:t>
      </w:r>
      <w:r>
        <w:t>interactive</w:t>
      </w:r>
      <w:r>
        <w:rPr>
          <w:spacing w:val="-12"/>
        </w:rPr>
        <w:t xml:space="preserve"> </w:t>
      </w:r>
      <w:r>
        <w:t>whiteboard</w:t>
      </w:r>
      <w:r>
        <w:rPr>
          <w:spacing w:val="-14"/>
        </w:rPr>
        <w:t xml:space="preserve"> </w:t>
      </w:r>
      <w:r>
        <w:t>created</w:t>
      </w:r>
      <w:r>
        <w:rPr>
          <w:spacing w:val="-11"/>
        </w:rPr>
        <w:t xml:space="preserve"> </w:t>
      </w:r>
      <w:r>
        <w:t>a</w:t>
      </w:r>
      <w:r>
        <w:rPr>
          <w:spacing w:val="-14"/>
        </w:rPr>
        <w:t xml:space="preserve"> </w:t>
      </w:r>
      <w:r>
        <w:t>more engaging, multisensory, and participatory learning environment that facilitated deeper understanding,</w:t>
      </w:r>
      <w:r>
        <w:rPr>
          <w:spacing w:val="-14"/>
        </w:rPr>
        <w:t xml:space="preserve"> </w:t>
      </w:r>
      <w:r>
        <w:t>retention,</w:t>
      </w:r>
      <w:r>
        <w:rPr>
          <w:spacing w:val="-13"/>
        </w:rPr>
        <w:t xml:space="preserve"> </w:t>
      </w:r>
      <w:r>
        <w:t>and</w:t>
      </w:r>
      <w:r>
        <w:rPr>
          <w:spacing w:val="-13"/>
        </w:rPr>
        <w:t xml:space="preserve"> </w:t>
      </w:r>
      <w:r>
        <w:t>practical</w:t>
      </w:r>
      <w:r>
        <w:rPr>
          <w:spacing w:val="-13"/>
        </w:rPr>
        <w:t xml:space="preserve"> </w:t>
      </w:r>
      <w:r>
        <w:t>application</w:t>
      </w:r>
      <w:r>
        <w:rPr>
          <w:spacing w:val="-11"/>
        </w:rPr>
        <w:t xml:space="preserve"> </w:t>
      </w:r>
      <w:r>
        <w:t>of</w:t>
      </w:r>
      <w:r>
        <w:rPr>
          <w:spacing w:val="-14"/>
        </w:rPr>
        <w:t xml:space="preserve"> </w:t>
      </w:r>
      <w:r>
        <w:t>course</w:t>
      </w:r>
      <w:r>
        <w:rPr>
          <w:spacing w:val="-14"/>
        </w:rPr>
        <w:t xml:space="preserve"> </w:t>
      </w:r>
      <w:r>
        <w:t>content.</w:t>
      </w:r>
      <w:r>
        <w:rPr>
          <w:spacing w:val="-15"/>
        </w:rPr>
        <w:t xml:space="preserve"> </w:t>
      </w:r>
      <w:r>
        <w:t>This</w:t>
      </w:r>
      <w:r>
        <w:rPr>
          <w:spacing w:val="-13"/>
        </w:rPr>
        <w:t xml:space="preserve"> </w:t>
      </w:r>
      <w:r>
        <w:t>outcome</w:t>
      </w:r>
      <w:r>
        <w:rPr>
          <w:spacing w:val="-14"/>
        </w:rPr>
        <w:t xml:space="preserve"> </w:t>
      </w:r>
      <w:r>
        <w:t>aligns with previous studies showing that IWBs enhance cognitive performance by combining visual, auditory, and interactive features that support active learning (</w:t>
      </w:r>
      <w:proofErr w:type="spellStart"/>
      <w:r>
        <w:t>Ajelabi</w:t>
      </w:r>
      <w:proofErr w:type="spellEnd"/>
      <w:r>
        <w:t xml:space="preserve">, 2015; </w:t>
      </w:r>
      <w:proofErr w:type="spellStart"/>
      <w:r>
        <w:rPr>
          <w:spacing w:val="-2"/>
        </w:rPr>
        <w:t>Alzoubi</w:t>
      </w:r>
      <w:proofErr w:type="spellEnd"/>
      <w:r>
        <w:rPr>
          <w:spacing w:val="-2"/>
        </w:rPr>
        <w:t>,</w:t>
      </w:r>
      <w:r>
        <w:rPr>
          <w:spacing w:val="-8"/>
        </w:rPr>
        <w:t xml:space="preserve"> </w:t>
      </w:r>
      <w:r>
        <w:rPr>
          <w:spacing w:val="-2"/>
        </w:rPr>
        <w:t>2021;</w:t>
      </w:r>
      <w:r>
        <w:rPr>
          <w:spacing w:val="-13"/>
        </w:rPr>
        <w:t xml:space="preserve"> </w:t>
      </w:r>
      <w:proofErr w:type="spellStart"/>
      <w:r>
        <w:rPr>
          <w:spacing w:val="-2"/>
        </w:rPr>
        <w:t>Agwagha</w:t>
      </w:r>
      <w:proofErr w:type="spellEnd"/>
      <w:r>
        <w:rPr>
          <w:spacing w:val="-2"/>
        </w:rPr>
        <w:t>,</w:t>
      </w:r>
      <w:r>
        <w:rPr>
          <w:spacing w:val="-4"/>
        </w:rPr>
        <w:t xml:space="preserve"> </w:t>
      </w:r>
      <w:r>
        <w:rPr>
          <w:spacing w:val="-2"/>
        </w:rPr>
        <w:t>2014;</w:t>
      </w:r>
      <w:r>
        <w:rPr>
          <w:spacing w:val="-5"/>
        </w:rPr>
        <w:t xml:space="preserve"> </w:t>
      </w:r>
      <w:proofErr w:type="spellStart"/>
      <w:r>
        <w:rPr>
          <w:spacing w:val="-2"/>
        </w:rPr>
        <w:t>Egbunu</w:t>
      </w:r>
      <w:proofErr w:type="spellEnd"/>
      <w:r>
        <w:rPr>
          <w:spacing w:val="-2"/>
        </w:rPr>
        <w:t>,</w:t>
      </w:r>
      <w:r>
        <w:rPr>
          <w:spacing w:val="-6"/>
        </w:rPr>
        <w:t xml:space="preserve"> </w:t>
      </w:r>
      <w:r>
        <w:rPr>
          <w:spacing w:val="-2"/>
        </w:rPr>
        <w:t>2024).</w:t>
      </w:r>
      <w:r>
        <w:rPr>
          <w:spacing w:val="-8"/>
        </w:rPr>
        <w:t xml:space="preserve"> </w:t>
      </w:r>
      <w:r>
        <w:rPr>
          <w:spacing w:val="-2"/>
        </w:rPr>
        <w:t>The</w:t>
      </w:r>
      <w:r>
        <w:rPr>
          <w:spacing w:val="-7"/>
        </w:rPr>
        <w:t xml:space="preserve"> </w:t>
      </w:r>
      <w:r>
        <w:rPr>
          <w:spacing w:val="-2"/>
        </w:rPr>
        <w:t>effectiveness</w:t>
      </w:r>
      <w:r>
        <w:rPr>
          <w:spacing w:val="-5"/>
        </w:rPr>
        <w:t xml:space="preserve"> </w:t>
      </w:r>
      <w:r>
        <w:rPr>
          <w:spacing w:val="-2"/>
        </w:rPr>
        <w:t>of</w:t>
      </w:r>
      <w:r>
        <w:rPr>
          <w:spacing w:val="-4"/>
        </w:rPr>
        <w:t xml:space="preserve"> </w:t>
      </w:r>
      <w:r>
        <w:rPr>
          <w:spacing w:val="-2"/>
        </w:rPr>
        <w:t>IWBs</w:t>
      </w:r>
      <w:r>
        <w:rPr>
          <w:spacing w:val="-6"/>
        </w:rPr>
        <w:t xml:space="preserve"> </w:t>
      </w:r>
      <w:r>
        <w:rPr>
          <w:spacing w:val="-2"/>
        </w:rPr>
        <w:t>in</w:t>
      </w:r>
      <w:r>
        <w:rPr>
          <w:spacing w:val="-6"/>
        </w:rPr>
        <w:t xml:space="preserve"> </w:t>
      </w:r>
      <w:r>
        <w:rPr>
          <w:spacing w:val="-2"/>
        </w:rPr>
        <w:t>this</w:t>
      </w:r>
      <w:r>
        <w:rPr>
          <w:spacing w:val="-6"/>
        </w:rPr>
        <w:t xml:space="preserve"> </w:t>
      </w:r>
      <w:r>
        <w:rPr>
          <w:spacing w:val="-2"/>
        </w:rPr>
        <w:t xml:space="preserve">context </w:t>
      </w:r>
      <w:r>
        <w:t>is likely due to their ability to bridge the gap between abstract theoretical concepts and concrete understanding through visualization, simulations, and collaborative exercises, making learning more meaningful and memorable for students. These findings were expected, given the well-documented benefits of technology-enhanced instruction in promoting</w:t>
      </w:r>
      <w:r>
        <w:rPr>
          <w:spacing w:val="-2"/>
        </w:rPr>
        <w:t xml:space="preserve"> </w:t>
      </w:r>
      <w:r>
        <w:t>student-centered</w:t>
      </w:r>
      <w:r>
        <w:rPr>
          <w:spacing w:val="-2"/>
        </w:rPr>
        <w:t xml:space="preserve"> </w:t>
      </w:r>
      <w:r>
        <w:t>learning</w:t>
      </w:r>
      <w:r>
        <w:rPr>
          <w:spacing w:val="-3"/>
        </w:rPr>
        <w:t xml:space="preserve"> </w:t>
      </w:r>
      <w:r>
        <w:t>and</w:t>
      </w:r>
      <w:r>
        <w:rPr>
          <w:spacing w:val="-2"/>
        </w:rPr>
        <w:t xml:space="preserve"> </w:t>
      </w:r>
      <w:r>
        <w:t>improving</w:t>
      </w:r>
      <w:r>
        <w:rPr>
          <w:spacing w:val="-2"/>
        </w:rPr>
        <w:t xml:space="preserve"> </w:t>
      </w:r>
      <w:r>
        <w:t>achievement</w:t>
      </w:r>
      <w:r>
        <w:rPr>
          <w:spacing w:val="-2"/>
        </w:rPr>
        <w:t xml:space="preserve"> </w:t>
      </w:r>
      <w:r>
        <w:t>across</w:t>
      </w:r>
      <w:r>
        <w:rPr>
          <w:spacing w:val="-3"/>
        </w:rPr>
        <w:t xml:space="preserve"> </w:t>
      </w:r>
      <w:r>
        <w:t>diverse</w:t>
      </w:r>
      <w:r>
        <w:rPr>
          <w:spacing w:val="-4"/>
        </w:rPr>
        <w:t xml:space="preserve"> </w:t>
      </w:r>
      <w:r>
        <w:t>subjects and levels of education.</w:t>
      </w:r>
    </w:p>
    <w:p w14:paraId="4B4C5CA1" w14:textId="77777777" w:rsidR="00066AF9" w:rsidRDefault="00193D40">
      <w:pPr>
        <w:pStyle w:val="BodyText"/>
        <w:spacing w:line="360" w:lineRule="auto"/>
        <w:ind w:right="67" w:firstLine="539"/>
      </w:pPr>
      <w:r>
        <w:t>The study also highlighted gender-related differences in achievement, with female students</w:t>
      </w:r>
      <w:r>
        <w:rPr>
          <w:spacing w:val="-7"/>
        </w:rPr>
        <w:t xml:space="preserve"> </w:t>
      </w:r>
      <w:r>
        <w:t>slightly</w:t>
      </w:r>
      <w:r>
        <w:rPr>
          <w:spacing w:val="-7"/>
        </w:rPr>
        <w:t xml:space="preserve"> </w:t>
      </w:r>
      <w:r>
        <w:t>outperforming</w:t>
      </w:r>
      <w:r>
        <w:rPr>
          <w:spacing w:val="-8"/>
        </w:rPr>
        <w:t xml:space="preserve"> </w:t>
      </w:r>
      <w:r>
        <w:t>their</w:t>
      </w:r>
      <w:r>
        <w:rPr>
          <w:spacing w:val="-8"/>
        </w:rPr>
        <w:t xml:space="preserve"> </w:t>
      </w:r>
      <w:r>
        <w:t>male</w:t>
      </w:r>
      <w:r>
        <w:rPr>
          <w:spacing w:val="-8"/>
        </w:rPr>
        <w:t xml:space="preserve"> </w:t>
      </w:r>
      <w:r>
        <w:t>counterparts</w:t>
      </w:r>
      <w:r>
        <w:rPr>
          <w:spacing w:val="-8"/>
        </w:rPr>
        <w:t xml:space="preserve"> </w:t>
      </w:r>
      <w:r>
        <w:t>when</w:t>
      </w:r>
      <w:r>
        <w:rPr>
          <w:spacing w:val="-8"/>
        </w:rPr>
        <w:t xml:space="preserve"> </w:t>
      </w:r>
      <w:r>
        <w:t>taught</w:t>
      </w:r>
      <w:r>
        <w:rPr>
          <w:spacing w:val="-8"/>
        </w:rPr>
        <w:t xml:space="preserve"> </w:t>
      </w:r>
      <w:r>
        <w:t>using</w:t>
      </w:r>
      <w:r>
        <w:rPr>
          <w:spacing w:val="-7"/>
        </w:rPr>
        <w:t xml:space="preserve"> </w:t>
      </w:r>
      <w:r>
        <w:t>the</w:t>
      </w:r>
      <w:r>
        <w:rPr>
          <w:spacing w:val="-8"/>
        </w:rPr>
        <w:t xml:space="preserve"> </w:t>
      </w:r>
      <w:r>
        <w:t>interactive whiteboard.</w:t>
      </w:r>
      <w:r>
        <w:rPr>
          <w:spacing w:val="-4"/>
        </w:rPr>
        <w:t xml:space="preserve"> </w:t>
      </w:r>
      <w:r>
        <w:t>This suggests that while both</w:t>
      </w:r>
      <w:r>
        <w:rPr>
          <w:spacing w:val="-2"/>
        </w:rPr>
        <w:t xml:space="preserve"> </w:t>
      </w:r>
      <w:r>
        <w:t>genders benefit from IWB integration, female students may respond more positively to interactive and collaborative learning environments. Such differences may be attributed to females’</w:t>
      </w:r>
      <w:r>
        <w:rPr>
          <w:spacing w:val="-3"/>
        </w:rPr>
        <w:t xml:space="preserve"> </w:t>
      </w:r>
      <w:r>
        <w:t>greater engagement with visual,</w:t>
      </w:r>
      <w:r>
        <w:rPr>
          <w:spacing w:val="-9"/>
        </w:rPr>
        <w:t xml:space="preserve"> </w:t>
      </w:r>
      <w:r>
        <w:t>discussion-based,</w:t>
      </w:r>
      <w:r>
        <w:rPr>
          <w:spacing w:val="-9"/>
        </w:rPr>
        <w:t xml:space="preserve"> </w:t>
      </w:r>
      <w:r>
        <w:t>and</w:t>
      </w:r>
      <w:r>
        <w:rPr>
          <w:spacing w:val="-9"/>
        </w:rPr>
        <w:t xml:space="preserve"> </w:t>
      </w:r>
      <w:r>
        <w:t>participatory</w:t>
      </w:r>
      <w:r>
        <w:rPr>
          <w:spacing w:val="-9"/>
        </w:rPr>
        <w:t xml:space="preserve"> </w:t>
      </w:r>
      <w:r>
        <w:t>instructional</w:t>
      </w:r>
      <w:r>
        <w:rPr>
          <w:spacing w:val="-8"/>
        </w:rPr>
        <w:t xml:space="preserve"> </w:t>
      </w:r>
      <w:r>
        <w:t>strategies,</w:t>
      </w:r>
      <w:r>
        <w:rPr>
          <w:spacing w:val="-9"/>
        </w:rPr>
        <w:t xml:space="preserve"> </w:t>
      </w:r>
      <w:r>
        <w:t>which</w:t>
      </w:r>
      <w:r>
        <w:rPr>
          <w:spacing w:val="-9"/>
        </w:rPr>
        <w:t xml:space="preserve"> </w:t>
      </w:r>
      <w:r>
        <w:t>IWBs</w:t>
      </w:r>
      <w:r>
        <w:rPr>
          <w:spacing w:val="-9"/>
        </w:rPr>
        <w:t xml:space="preserve"> </w:t>
      </w:r>
      <w:r>
        <w:t>facilitate effectively.</w:t>
      </w:r>
      <w:r>
        <w:rPr>
          <w:spacing w:val="-10"/>
        </w:rPr>
        <w:t xml:space="preserve"> </w:t>
      </w:r>
      <w:r>
        <w:t>These</w:t>
      </w:r>
      <w:r>
        <w:rPr>
          <w:spacing w:val="-6"/>
        </w:rPr>
        <w:t xml:space="preserve"> </w:t>
      </w:r>
      <w:r>
        <w:t>results</w:t>
      </w:r>
      <w:r>
        <w:rPr>
          <w:spacing w:val="-6"/>
        </w:rPr>
        <w:t xml:space="preserve"> </w:t>
      </w:r>
      <w:r>
        <w:t>are</w:t>
      </w:r>
      <w:r>
        <w:rPr>
          <w:spacing w:val="-5"/>
        </w:rPr>
        <w:t xml:space="preserve"> </w:t>
      </w:r>
      <w:r>
        <w:t>consistent</w:t>
      </w:r>
      <w:r>
        <w:rPr>
          <w:spacing w:val="-5"/>
        </w:rPr>
        <w:t xml:space="preserve"> </w:t>
      </w:r>
      <w:r>
        <w:t>with</w:t>
      </w:r>
      <w:r>
        <w:rPr>
          <w:spacing w:val="-5"/>
        </w:rPr>
        <w:t xml:space="preserve"> </w:t>
      </w:r>
      <w:r>
        <w:t>previous</w:t>
      </w:r>
      <w:r>
        <w:rPr>
          <w:spacing w:val="-6"/>
        </w:rPr>
        <w:t xml:space="preserve"> </w:t>
      </w:r>
      <w:r>
        <w:t>research</w:t>
      </w:r>
      <w:r>
        <w:rPr>
          <w:spacing w:val="-3"/>
        </w:rPr>
        <w:t xml:space="preserve"> </w:t>
      </w:r>
      <w:r>
        <w:t>showing</w:t>
      </w:r>
      <w:r>
        <w:rPr>
          <w:spacing w:val="-5"/>
        </w:rPr>
        <w:t xml:space="preserve"> </w:t>
      </w:r>
      <w:r>
        <w:t>that</w:t>
      </w:r>
      <w:r>
        <w:rPr>
          <w:spacing w:val="-5"/>
        </w:rPr>
        <w:t xml:space="preserve"> </w:t>
      </w:r>
      <w:r>
        <w:t>technology- rich classrooms can minimize gender disparities and support equitable participation (</w:t>
      </w:r>
      <w:proofErr w:type="spellStart"/>
      <w:r>
        <w:t>Dinsa</w:t>
      </w:r>
      <w:proofErr w:type="spellEnd"/>
      <w:r>
        <w:t xml:space="preserve"> &amp; Emran, 2011;</w:t>
      </w:r>
      <w:r>
        <w:rPr>
          <w:spacing w:val="-6"/>
        </w:rPr>
        <w:t xml:space="preserve"> </w:t>
      </w:r>
      <w:proofErr w:type="spellStart"/>
      <w:r>
        <w:t>AlAdl</w:t>
      </w:r>
      <w:proofErr w:type="spellEnd"/>
      <w:r>
        <w:t xml:space="preserve"> &amp;</w:t>
      </w:r>
      <w:r>
        <w:rPr>
          <w:spacing w:val="-6"/>
        </w:rPr>
        <w:t xml:space="preserve"> </w:t>
      </w:r>
      <w:r>
        <w:t>Ahmed, 2019). However, this outcome contrasts with some studies where male students demonstrated higher gains due to greater familiarity with technology (Rizwan,</w:t>
      </w:r>
      <w:r>
        <w:rPr>
          <w:spacing w:val="-3"/>
        </w:rPr>
        <w:t xml:space="preserve"> </w:t>
      </w:r>
      <w:r>
        <w:t>Ayub, &amp; Khan, 2018), emphasizing the influence of cultural and contextual factors, instructional practices, and prior exposure to digital tools on gendered learning outcomes.</w:t>
      </w:r>
    </w:p>
    <w:p w14:paraId="4B8A7384" w14:textId="77777777" w:rsidR="00066AF9" w:rsidRDefault="00193D40">
      <w:pPr>
        <w:pStyle w:val="BodyText"/>
        <w:spacing w:line="360" w:lineRule="auto"/>
        <w:ind w:right="70" w:firstLine="539"/>
      </w:pPr>
      <w:r>
        <w:t>In terms of students’ attitudes, the findings showed that both experimental and control groups exhibited improvements, though the gains were more pronounced in the experimental</w:t>
      </w:r>
      <w:r>
        <w:rPr>
          <w:spacing w:val="-14"/>
        </w:rPr>
        <w:t xml:space="preserve"> </w:t>
      </w:r>
      <w:r>
        <w:t>group,</w:t>
      </w:r>
      <w:r>
        <w:rPr>
          <w:spacing w:val="-14"/>
        </w:rPr>
        <w:t xml:space="preserve"> </w:t>
      </w:r>
      <w:r>
        <w:t>reflecting</w:t>
      </w:r>
      <w:r>
        <w:rPr>
          <w:spacing w:val="-14"/>
        </w:rPr>
        <w:t xml:space="preserve"> </w:t>
      </w:r>
      <w:r>
        <w:t>the</w:t>
      </w:r>
      <w:r>
        <w:rPr>
          <w:spacing w:val="-15"/>
        </w:rPr>
        <w:t xml:space="preserve"> </w:t>
      </w:r>
      <w:r>
        <w:t>positive</w:t>
      </w:r>
      <w:r>
        <w:rPr>
          <w:spacing w:val="-15"/>
        </w:rPr>
        <w:t xml:space="preserve"> </w:t>
      </w:r>
      <w:r>
        <w:t>impact</w:t>
      </w:r>
      <w:r>
        <w:rPr>
          <w:spacing w:val="-14"/>
        </w:rPr>
        <w:t xml:space="preserve"> </w:t>
      </w:r>
      <w:r>
        <w:t>of</w:t>
      </w:r>
      <w:r>
        <w:rPr>
          <w:spacing w:val="-15"/>
        </w:rPr>
        <w:t xml:space="preserve"> </w:t>
      </w:r>
      <w:r>
        <w:t>IWB</w:t>
      </w:r>
      <w:r>
        <w:rPr>
          <w:spacing w:val="-14"/>
        </w:rPr>
        <w:t xml:space="preserve"> </w:t>
      </w:r>
      <w:r>
        <w:t>integration</w:t>
      </w:r>
      <w:r>
        <w:rPr>
          <w:spacing w:val="-14"/>
        </w:rPr>
        <w:t xml:space="preserve"> </w:t>
      </w:r>
      <w:r>
        <w:t>on</w:t>
      </w:r>
      <w:r>
        <w:rPr>
          <w:spacing w:val="-14"/>
        </w:rPr>
        <w:t xml:space="preserve"> </w:t>
      </w:r>
      <w:r>
        <w:t>engagement</w:t>
      </w:r>
      <w:r>
        <w:rPr>
          <w:spacing w:val="-14"/>
        </w:rPr>
        <w:t xml:space="preserve"> </w:t>
      </w:r>
      <w:r>
        <w:t>and interest</w:t>
      </w:r>
      <w:r>
        <w:rPr>
          <w:spacing w:val="-15"/>
        </w:rPr>
        <w:t xml:space="preserve"> </w:t>
      </w:r>
      <w:r>
        <w:t>in</w:t>
      </w:r>
      <w:r>
        <w:rPr>
          <w:spacing w:val="-15"/>
        </w:rPr>
        <w:t xml:space="preserve"> </w:t>
      </w:r>
      <w:r>
        <w:t>learning.</w:t>
      </w:r>
      <w:r>
        <w:rPr>
          <w:spacing w:val="-15"/>
        </w:rPr>
        <w:t xml:space="preserve"> </w:t>
      </w:r>
      <w:r>
        <w:t>The</w:t>
      </w:r>
      <w:r>
        <w:rPr>
          <w:spacing w:val="-15"/>
        </w:rPr>
        <w:t xml:space="preserve"> </w:t>
      </w:r>
      <w:r>
        <w:t>interactive</w:t>
      </w:r>
      <w:r>
        <w:rPr>
          <w:spacing w:val="-15"/>
        </w:rPr>
        <w:t xml:space="preserve"> </w:t>
      </w:r>
      <w:r>
        <w:t>whiteboard</w:t>
      </w:r>
      <w:r>
        <w:rPr>
          <w:spacing w:val="-15"/>
        </w:rPr>
        <w:t xml:space="preserve"> </w:t>
      </w:r>
      <w:r>
        <w:t>likely</w:t>
      </w:r>
      <w:r>
        <w:rPr>
          <w:spacing w:val="-15"/>
        </w:rPr>
        <w:t xml:space="preserve"> </w:t>
      </w:r>
      <w:r>
        <w:t>enhanced</w:t>
      </w:r>
      <w:r>
        <w:rPr>
          <w:spacing w:val="-15"/>
        </w:rPr>
        <w:t xml:space="preserve"> </w:t>
      </w:r>
      <w:r>
        <w:t>motivation,</w:t>
      </w:r>
      <w:r>
        <w:rPr>
          <w:spacing w:val="-12"/>
        </w:rPr>
        <w:t xml:space="preserve"> </w:t>
      </w:r>
      <w:r>
        <w:t>curiosity,</w:t>
      </w:r>
      <w:r>
        <w:rPr>
          <w:spacing w:val="-15"/>
        </w:rPr>
        <w:t xml:space="preserve"> </w:t>
      </w:r>
      <w:r>
        <w:t>and classroom</w:t>
      </w:r>
      <w:r>
        <w:rPr>
          <w:spacing w:val="49"/>
        </w:rPr>
        <w:t xml:space="preserve"> </w:t>
      </w:r>
      <w:r>
        <w:t>participation</w:t>
      </w:r>
      <w:r>
        <w:rPr>
          <w:spacing w:val="51"/>
        </w:rPr>
        <w:t xml:space="preserve"> </w:t>
      </w:r>
      <w:r>
        <w:t>by</w:t>
      </w:r>
      <w:r>
        <w:rPr>
          <w:spacing w:val="50"/>
        </w:rPr>
        <w:t xml:space="preserve"> </w:t>
      </w:r>
      <w:r>
        <w:t>providing</w:t>
      </w:r>
      <w:r>
        <w:rPr>
          <w:spacing w:val="50"/>
        </w:rPr>
        <w:t xml:space="preserve"> </w:t>
      </w:r>
      <w:r>
        <w:t>dynamic</w:t>
      </w:r>
      <w:r>
        <w:rPr>
          <w:spacing w:val="49"/>
        </w:rPr>
        <w:t xml:space="preserve"> </w:t>
      </w:r>
      <w:r>
        <w:t>visual</w:t>
      </w:r>
      <w:r>
        <w:rPr>
          <w:spacing w:val="50"/>
        </w:rPr>
        <w:t xml:space="preserve"> </w:t>
      </w:r>
      <w:r>
        <w:t>aids,</w:t>
      </w:r>
      <w:r>
        <w:rPr>
          <w:spacing w:val="51"/>
        </w:rPr>
        <w:t xml:space="preserve"> </w:t>
      </w:r>
      <w:r>
        <w:t>immediate</w:t>
      </w:r>
      <w:r>
        <w:rPr>
          <w:spacing w:val="50"/>
        </w:rPr>
        <w:t xml:space="preserve"> </w:t>
      </w:r>
      <w:r>
        <w:t>feedback,</w:t>
      </w:r>
      <w:r>
        <w:rPr>
          <w:spacing w:val="51"/>
        </w:rPr>
        <w:t xml:space="preserve"> </w:t>
      </w:r>
      <w:r>
        <w:rPr>
          <w:spacing w:val="-5"/>
        </w:rPr>
        <w:t>and</w:t>
      </w:r>
    </w:p>
    <w:p w14:paraId="197E5F6E" w14:textId="77777777" w:rsidR="00066AF9" w:rsidRDefault="00066AF9">
      <w:pPr>
        <w:pStyle w:val="BodyText"/>
        <w:spacing w:line="360" w:lineRule="auto"/>
        <w:sectPr w:rsidR="00066AF9">
          <w:pgSz w:w="12240" w:h="15840"/>
          <w:pgMar w:top="1240" w:right="1800" w:bottom="280" w:left="1800" w:header="768" w:footer="0" w:gutter="0"/>
          <w:cols w:space="720"/>
        </w:sectPr>
      </w:pPr>
    </w:p>
    <w:p w14:paraId="201FB596" w14:textId="77777777" w:rsidR="00066AF9" w:rsidRDefault="00193D40">
      <w:pPr>
        <w:pStyle w:val="BodyText"/>
        <w:spacing w:before="80" w:line="360" w:lineRule="auto"/>
        <w:ind w:right="70"/>
      </w:pPr>
      <w:r>
        <w:lastRenderedPageBreak/>
        <w:t>opportunities for interaction, making lessons more enjoyable and stimulating (</w:t>
      </w:r>
      <w:proofErr w:type="spellStart"/>
      <w:r>
        <w:t>Alqawasmi</w:t>
      </w:r>
      <w:proofErr w:type="spellEnd"/>
      <w:r>
        <w:t xml:space="preserve">, </w:t>
      </w:r>
      <w:proofErr w:type="spellStart"/>
      <w:r>
        <w:t>Alsalhi</w:t>
      </w:r>
      <w:proofErr w:type="spellEnd"/>
      <w:r>
        <w:t xml:space="preserve">, </w:t>
      </w:r>
      <w:proofErr w:type="spellStart"/>
      <w:r>
        <w:t>Alarabi</w:t>
      </w:r>
      <w:proofErr w:type="spellEnd"/>
      <w:r>
        <w:t xml:space="preserve">, &amp; </w:t>
      </w:r>
      <w:proofErr w:type="spellStart"/>
      <w:r>
        <w:t>Alabidi</w:t>
      </w:r>
      <w:proofErr w:type="spellEnd"/>
      <w:r>
        <w:t xml:space="preserve">, 2024; </w:t>
      </w:r>
      <w:proofErr w:type="spellStart"/>
      <w:r>
        <w:t>Erdener</w:t>
      </w:r>
      <w:proofErr w:type="spellEnd"/>
      <w:r>
        <w:t xml:space="preserve">, 2021; </w:t>
      </w:r>
      <w:proofErr w:type="spellStart"/>
      <w:r>
        <w:t>Anatürk</w:t>
      </w:r>
      <w:proofErr w:type="spellEnd"/>
      <w:r>
        <w:t xml:space="preserve"> &amp; </w:t>
      </w:r>
      <w:proofErr w:type="spellStart"/>
      <w:r>
        <w:t>Ateşkan</w:t>
      </w:r>
      <w:proofErr w:type="spellEnd"/>
      <w:r>
        <w:t>, 2019).</w:t>
      </w:r>
      <w:r>
        <w:rPr>
          <w:spacing w:val="-15"/>
        </w:rPr>
        <w:t xml:space="preserve"> </w:t>
      </w:r>
      <w:r>
        <w:t>While</w:t>
      </w:r>
      <w:r>
        <w:rPr>
          <w:spacing w:val="-15"/>
        </w:rPr>
        <w:t xml:space="preserve"> </w:t>
      </w:r>
      <w:r>
        <w:t>the</w:t>
      </w:r>
      <w:r>
        <w:rPr>
          <w:spacing w:val="-15"/>
        </w:rPr>
        <w:t xml:space="preserve"> </w:t>
      </w:r>
      <w:r>
        <w:t>differences</w:t>
      </w:r>
      <w:r>
        <w:rPr>
          <w:spacing w:val="-15"/>
        </w:rPr>
        <w:t xml:space="preserve"> </w:t>
      </w:r>
      <w:r>
        <w:t>in</w:t>
      </w:r>
      <w:r>
        <w:rPr>
          <w:spacing w:val="-13"/>
        </w:rPr>
        <w:t xml:space="preserve"> </w:t>
      </w:r>
      <w:r>
        <w:t>attitudinal</w:t>
      </w:r>
      <w:r>
        <w:rPr>
          <w:spacing w:val="-14"/>
        </w:rPr>
        <w:t xml:space="preserve"> </w:t>
      </w:r>
      <w:r>
        <w:t>gains</w:t>
      </w:r>
      <w:r>
        <w:rPr>
          <w:spacing w:val="-13"/>
        </w:rPr>
        <w:t xml:space="preserve"> </w:t>
      </w:r>
      <w:r>
        <w:t>between</w:t>
      </w:r>
      <w:r>
        <w:rPr>
          <w:spacing w:val="-14"/>
        </w:rPr>
        <w:t xml:space="preserve"> </w:t>
      </w:r>
      <w:r>
        <w:t>groups</w:t>
      </w:r>
      <w:r>
        <w:rPr>
          <w:spacing w:val="-14"/>
        </w:rPr>
        <w:t xml:space="preserve"> </w:t>
      </w:r>
      <w:r>
        <w:t>were</w:t>
      </w:r>
      <w:r>
        <w:rPr>
          <w:spacing w:val="-15"/>
        </w:rPr>
        <w:t xml:space="preserve"> </w:t>
      </w:r>
      <w:r>
        <w:t>not</w:t>
      </w:r>
      <w:r>
        <w:rPr>
          <w:spacing w:val="-14"/>
        </w:rPr>
        <w:t xml:space="preserve"> </w:t>
      </w:r>
      <w:r>
        <w:t>large,</w:t>
      </w:r>
      <w:r>
        <w:rPr>
          <w:spacing w:val="-14"/>
        </w:rPr>
        <w:t xml:space="preserve"> </w:t>
      </w:r>
      <w:r>
        <w:t>statistical analysis confirmed a significant effect, suggesting that technology alone may not fully transform attitudes unless combined with effective teaching strategies. The findings reinforce the notion that IWBs can foster positive affective responses, but sustained attitude change requires consistent pedagogical support, interactive lesson design, and student-centered instruction that encourages active involvement and engagement.</w:t>
      </w:r>
    </w:p>
    <w:p w14:paraId="7B85FEED" w14:textId="77777777" w:rsidR="00066AF9" w:rsidRDefault="00193D40">
      <w:pPr>
        <w:pStyle w:val="BodyText"/>
        <w:spacing w:line="360" w:lineRule="auto"/>
        <w:ind w:right="66" w:firstLine="539"/>
      </w:pPr>
      <w:r>
        <w:t>The</w:t>
      </w:r>
      <w:r>
        <w:rPr>
          <w:spacing w:val="-14"/>
        </w:rPr>
        <w:t xml:space="preserve"> </w:t>
      </w:r>
      <w:r>
        <w:t>analysis</w:t>
      </w:r>
      <w:r>
        <w:rPr>
          <w:spacing w:val="-13"/>
        </w:rPr>
        <w:t xml:space="preserve"> </w:t>
      </w:r>
      <w:r>
        <w:t>of</w:t>
      </w:r>
      <w:r>
        <w:rPr>
          <w:spacing w:val="-14"/>
        </w:rPr>
        <w:t xml:space="preserve"> </w:t>
      </w:r>
      <w:r>
        <w:t>gender</w:t>
      </w:r>
      <w:r>
        <w:rPr>
          <w:spacing w:val="-14"/>
        </w:rPr>
        <w:t xml:space="preserve"> </w:t>
      </w:r>
      <w:r>
        <w:t>differences</w:t>
      </w:r>
      <w:r>
        <w:rPr>
          <w:spacing w:val="-13"/>
        </w:rPr>
        <w:t xml:space="preserve"> </w:t>
      </w:r>
      <w:r>
        <w:t>in</w:t>
      </w:r>
      <w:r>
        <w:rPr>
          <w:spacing w:val="-13"/>
        </w:rPr>
        <w:t xml:space="preserve"> </w:t>
      </w:r>
      <w:r>
        <w:t>attitudes</w:t>
      </w:r>
      <w:r>
        <w:rPr>
          <w:spacing w:val="-10"/>
        </w:rPr>
        <w:t xml:space="preserve"> </w:t>
      </w:r>
      <w:r>
        <w:t>further</w:t>
      </w:r>
      <w:r>
        <w:rPr>
          <w:spacing w:val="-14"/>
        </w:rPr>
        <w:t xml:space="preserve"> </w:t>
      </w:r>
      <w:r>
        <w:t>indicated</w:t>
      </w:r>
      <w:r>
        <w:rPr>
          <w:spacing w:val="-13"/>
        </w:rPr>
        <w:t xml:space="preserve"> </w:t>
      </w:r>
      <w:r>
        <w:t>that</w:t>
      </w:r>
      <w:r>
        <w:rPr>
          <w:spacing w:val="-11"/>
        </w:rPr>
        <w:t xml:space="preserve"> </w:t>
      </w:r>
      <w:r>
        <w:t>female</w:t>
      </w:r>
      <w:r>
        <w:rPr>
          <w:spacing w:val="-9"/>
        </w:rPr>
        <w:t xml:space="preserve"> </w:t>
      </w:r>
      <w:r>
        <w:t xml:space="preserve">students demonstrated slightly better attitudinal improvement than males, reflecting their greater responsiveness to visual, interactive, and collaborative features of the IWB. This aligns with studies showing that female learners often appreciate the participatory and visually rich nature of educational technologies, which enhances enjoyment, motivation, and </w:t>
      </w:r>
      <w:r>
        <w:rPr>
          <w:spacing w:val="-2"/>
        </w:rPr>
        <w:t>confidence</w:t>
      </w:r>
      <w:r>
        <w:rPr>
          <w:spacing w:val="-13"/>
        </w:rPr>
        <w:t xml:space="preserve"> </w:t>
      </w:r>
      <w:r>
        <w:rPr>
          <w:spacing w:val="-2"/>
        </w:rPr>
        <w:t>(</w:t>
      </w:r>
      <w:proofErr w:type="spellStart"/>
      <w:r>
        <w:rPr>
          <w:spacing w:val="-2"/>
        </w:rPr>
        <w:t>Türel</w:t>
      </w:r>
      <w:proofErr w:type="spellEnd"/>
      <w:r>
        <w:rPr>
          <w:spacing w:val="-2"/>
        </w:rPr>
        <w:t>,</w:t>
      </w:r>
      <w:r>
        <w:rPr>
          <w:spacing w:val="-7"/>
        </w:rPr>
        <w:t xml:space="preserve"> </w:t>
      </w:r>
      <w:r>
        <w:rPr>
          <w:spacing w:val="-2"/>
        </w:rPr>
        <w:t>2011;</w:t>
      </w:r>
      <w:r>
        <w:rPr>
          <w:spacing w:val="-7"/>
        </w:rPr>
        <w:t xml:space="preserve"> </w:t>
      </w:r>
      <w:r>
        <w:rPr>
          <w:spacing w:val="-2"/>
        </w:rPr>
        <w:t>Chen</w:t>
      </w:r>
      <w:r>
        <w:rPr>
          <w:spacing w:val="-8"/>
        </w:rPr>
        <w:t xml:space="preserve"> </w:t>
      </w:r>
      <w:r>
        <w:rPr>
          <w:spacing w:val="-2"/>
        </w:rPr>
        <w:t>&amp;</w:t>
      </w:r>
      <w:r>
        <w:rPr>
          <w:spacing w:val="-13"/>
        </w:rPr>
        <w:t xml:space="preserve"> </w:t>
      </w:r>
      <w:r>
        <w:rPr>
          <w:spacing w:val="-2"/>
        </w:rPr>
        <w:t>Tsai,</w:t>
      </w:r>
      <w:r>
        <w:rPr>
          <w:spacing w:val="-7"/>
        </w:rPr>
        <w:t xml:space="preserve"> </w:t>
      </w:r>
      <w:r>
        <w:rPr>
          <w:spacing w:val="-2"/>
        </w:rPr>
        <w:t>2013).</w:t>
      </w:r>
      <w:r>
        <w:rPr>
          <w:spacing w:val="-13"/>
        </w:rPr>
        <w:t xml:space="preserve"> </w:t>
      </w:r>
      <w:r>
        <w:rPr>
          <w:spacing w:val="-2"/>
        </w:rPr>
        <w:t>Although</w:t>
      </w:r>
      <w:r>
        <w:rPr>
          <w:spacing w:val="-7"/>
        </w:rPr>
        <w:t xml:space="preserve"> </w:t>
      </w:r>
      <w:r>
        <w:rPr>
          <w:spacing w:val="-2"/>
        </w:rPr>
        <w:t>some</w:t>
      </w:r>
      <w:r>
        <w:rPr>
          <w:spacing w:val="-8"/>
        </w:rPr>
        <w:t xml:space="preserve"> </w:t>
      </w:r>
      <w:r>
        <w:rPr>
          <w:spacing w:val="-2"/>
        </w:rPr>
        <w:t>research</w:t>
      </w:r>
      <w:r>
        <w:rPr>
          <w:spacing w:val="-8"/>
        </w:rPr>
        <w:t xml:space="preserve"> </w:t>
      </w:r>
      <w:r>
        <w:rPr>
          <w:spacing w:val="-2"/>
        </w:rPr>
        <w:t>has</w:t>
      </w:r>
      <w:r>
        <w:rPr>
          <w:spacing w:val="-6"/>
        </w:rPr>
        <w:t xml:space="preserve"> </w:t>
      </w:r>
      <w:r>
        <w:rPr>
          <w:spacing w:val="-2"/>
        </w:rPr>
        <w:t>reported</w:t>
      </w:r>
      <w:r>
        <w:rPr>
          <w:spacing w:val="-8"/>
        </w:rPr>
        <w:t xml:space="preserve"> </w:t>
      </w:r>
      <w:r>
        <w:rPr>
          <w:spacing w:val="-2"/>
        </w:rPr>
        <w:t xml:space="preserve">higher </w:t>
      </w:r>
      <w:r>
        <w:t>enthusiasm for technology among males due to confidence in using digital tools (Buff, 2012), the overall evidence from this study suggests that IWBs promote inclusivity, reduce gender-related barriers, and support engagement for both sexes.</w:t>
      </w:r>
    </w:p>
    <w:p w14:paraId="5E91B638" w14:textId="77777777" w:rsidR="00066AF9" w:rsidRDefault="00193D40">
      <w:pPr>
        <w:pStyle w:val="Heading1"/>
        <w:spacing w:before="240"/>
      </w:pPr>
      <w:r>
        <w:rPr>
          <w:spacing w:val="-2"/>
        </w:rPr>
        <w:t>Conclusion</w:t>
      </w:r>
    </w:p>
    <w:p w14:paraId="17086062" w14:textId="77777777" w:rsidR="00066AF9" w:rsidRDefault="00193D40">
      <w:pPr>
        <w:pStyle w:val="BodyText"/>
        <w:spacing w:before="137" w:line="360" w:lineRule="auto"/>
        <w:ind w:right="70" w:firstLine="539"/>
      </w:pPr>
      <w:r>
        <w:t>Based on the findings, it can be concluded that interactive whiteboard integration significantly enhances</w:t>
      </w:r>
      <w:r>
        <w:rPr>
          <w:spacing w:val="2"/>
        </w:rPr>
        <w:t xml:space="preserve"> </w:t>
      </w:r>
      <w:r>
        <w:t>students’</w:t>
      </w:r>
      <w:r>
        <w:rPr>
          <w:spacing w:val="-14"/>
        </w:rPr>
        <w:t xml:space="preserve"> </w:t>
      </w:r>
      <w:r>
        <w:t>achievement</w:t>
      </w:r>
      <w:r>
        <w:rPr>
          <w:spacing w:val="2"/>
        </w:rPr>
        <w:t xml:space="preserve"> </w:t>
      </w:r>
      <w:r>
        <w:t>and</w:t>
      </w:r>
      <w:r>
        <w:rPr>
          <w:spacing w:val="4"/>
        </w:rPr>
        <w:t xml:space="preserve"> </w:t>
      </w:r>
      <w:r>
        <w:t>attitude</w:t>
      </w:r>
      <w:r>
        <w:rPr>
          <w:spacing w:val="1"/>
        </w:rPr>
        <w:t xml:space="preserve"> </w:t>
      </w:r>
      <w:r>
        <w:t>in</w:t>
      </w:r>
      <w:r>
        <w:rPr>
          <w:spacing w:val="3"/>
        </w:rPr>
        <w:t xml:space="preserve"> </w:t>
      </w:r>
      <w:r>
        <w:t>Developmental</w:t>
      </w:r>
      <w:r>
        <w:rPr>
          <w:spacing w:val="4"/>
        </w:rPr>
        <w:t xml:space="preserve"> </w:t>
      </w:r>
      <w:r>
        <w:rPr>
          <w:spacing w:val="-2"/>
        </w:rPr>
        <w:t>Psychology</w:t>
      </w:r>
    </w:p>
    <w:p w14:paraId="37664181" w14:textId="77777777" w:rsidR="00066AF9" w:rsidRDefault="00193D40">
      <w:pPr>
        <w:pStyle w:val="BodyText"/>
        <w:spacing w:line="360" w:lineRule="auto"/>
        <w:ind w:right="67"/>
      </w:pPr>
      <w:r>
        <w:t>II.</w:t>
      </w:r>
      <w:r>
        <w:rPr>
          <w:spacing w:val="-1"/>
        </w:rPr>
        <w:t xml:space="preserve"> </w:t>
      </w:r>
      <w:r>
        <w:t>Students</w:t>
      </w:r>
      <w:r>
        <w:rPr>
          <w:spacing w:val="-1"/>
        </w:rPr>
        <w:t xml:space="preserve"> </w:t>
      </w:r>
      <w:r>
        <w:t>taught</w:t>
      </w:r>
      <w:r>
        <w:rPr>
          <w:spacing w:val="-1"/>
        </w:rPr>
        <w:t xml:space="preserve"> </w:t>
      </w:r>
      <w:r>
        <w:t>using</w:t>
      </w:r>
      <w:r>
        <w:rPr>
          <w:spacing w:val="-1"/>
        </w:rPr>
        <w:t xml:space="preserve"> </w:t>
      </w:r>
      <w:r>
        <w:t>the</w:t>
      </w:r>
      <w:r>
        <w:rPr>
          <w:spacing w:val="-2"/>
        </w:rPr>
        <w:t xml:space="preserve"> </w:t>
      </w:r>
      <w:r>
        <w:t>interactive whiteboard</w:t>
      </w:r>
      <w:r>
        <w:rPr>
          <w:spacing w:val="-1"/>
        </w:rPr>
        <w:t xml:space="preserve"> </w:t>
      </w:r>
      <w:r>
        <w:t>demonstrated</w:t>
      </w:r>
      <w:r>
        <w:rPr>
          <w:spacing w:val="-2"/>
        </w:rPr>
        <w:t xml:space="preserve"> </w:t>
      </w:r>
      <w:r>
        <w:t>greater</w:t>
      </w:r>
      <w:r>
        <w:rPr>
          <w:spacing w:val="-2"/>
        </w:rPr>
        <w:t xml:space="preserve"> </w:t>
      </w:r>
      <w:r>
        <w:t>understanding, engagement,</w:t>
      </w:r>
      <w:r>
        <w:rPr>
          <w:spacing w:val="-12"/>
        </w:rPr>
        <w:t xml:space="preserve"> </w:t>
      </w:r>
      <w:r>
        <w:t>and</w:t>
      </w:r>
      <w:r>
        <w:rPr>
          <w:spacing w:val="-14"/>
        </w:rPr>
        <w:t xml:space="preserve"> </w:t>
      </w:r>
      <w:r>
        <w:t>performance</w:t>
      </w:r>
      <w:r>
        <w:rPr>
          <w:spacing w:val="-13"/>
        </w:rPr>
        <w:t xml:space="preserve"> </w:t>
      </w:r>
      <w:r>
        <w:t>compared</w:t>
      </w:r>
      <w:r>
        <w:rPr>
          <w:spacing w:val="-14"/>
        </w:rPr>
        <w:t xml:space="preserve"> </w:t>
      </w:r>
      <w:r>
        <w:t>to</w:t>
      </w:r>
      <w:r>
        <w:rPr>
          <w:spacing w:val="-14"/>
        </w:rPr>
        <w:t xml:space="preserve"> </w:t>
      </w:r>
      <w:r>
        <w:t>those</w:t>
      </w:r>
      <w:r>
        <w:rPr>
          <w:spacing w:val="-12"/>
        </w:rPr>
        <w:t xml:space="preserve"> </w:t>
      </w:r>
      <w:r>
        <w:t>taught</w:t>
      </w:r>
      <w:r>
        <w:rPr>
          <w:spacing w:val="-14"/>
        </w:rPr>
        <w:t xml:space="preserve"> </w:t>
      </w:r>
      <w:r>
        <w:t>with</w:t>
      </w:r>
      <w:r>
        <w:rPr>
          <w:spacing w:val="-14"/>
        </w:rPr>
        <w:t xml:space="preserve"> </w:t>
      </w:r>
      <w:r>
        <w:t>conventional</w:t>
      </w:r>
      <w:r>
        <w:rPr>
          <w:spacing w:val="-9"/>
        </w:rPr>
        <w:t xml:space="preserve"> </w:t>
      </w:r>
      <w:r>
        <w:t>methods,</w:t>
      </w:r>
      <w:r>
        <w:rPr>
          <w:spacing w:val="-14"/>
        </w:rPr>
        <w:t xml:space="preserve"> </w:t>
      </w:r>
      <w:r>
        <w:t>with female students showing slightly higher gains than males. The results indicate that the use</w:t>
      </w:r>
      <w:r>
        <w:rPr>
          <w:spacing w:val="-11"/>
        </w:rPr>
        <w:t xml:space="preserve"> </w:t>
      </w:r>
      <w:r>
        <w:t>of</w:t>
      </w:r>
      <w:r>
        <w:rPr>
          <w:spacing w:val="-12"/>
        </w:rPr>
        <w:t xml:space="preserve"> </w:t>
      </w:r>
      <w:r>
        <w:t>interactive,</w:t>
      </w:r>
      <w:r>
        <w:rPr>
          <w:spacing w:val="-11"/>
        </w:rPr>
        <w:t xml:space="preserve"> </w:t>
      </w:r>
      <w:r>
        <w:t>visual,</w:t>
      </w:r>
      <w:r>
        <w:rPr>
          <w:spacing w:val="-11"/>
        </w:rPr>
        <w:t xml:space="preserve"> </w:t>
      </w:r>
      <w:r>
        <w:t>and</w:t>
      </w:r>
      <w:r>
        <w:rPr>
          <w:spacing w:val="-11"/>
        </w:rPr>
        <w:t xml:space="preserve"> </w:t>
      </w:r>
      <w:r>
        <w:t>participatory</w:t>
      </w:r>
      <w:r>
        <w:rPr>
          <w:spacing w:val="-12"/>
        </w:rPr>
        <w:t xml:space="preserve"> </w:t>
      </w:r>
      <w:r>
        <w:t>teaching</w:t>
      </w:r>
      <w:r>
        <w:rPr>
          <w:spacing w:val="-11"/>
        </w:rPr>
        <w:t xml:space="preserve"> </w:t>
      </w:r>
      <w:r>
        <w:t>tools</w:t>
      </w:r>
      <w:r>
        <w:rPr>
          <w:spacing w:val="-11"/>
        </w:rPr>
        <w:t xml:space="preserve"> </w:t>
      </w:r>
      <w:r>
        <w:t>can</w:t>
      </w:r>
      <w:r>
        <w:rPr>
          <w:spacing w:val="-11"/>
        </w:rPr>
        <w:t xml:space="preserve"> </w:t>
      </w:r>
      <w:r>
        <w:t>improve</w:t>
      </w:r>
      <w:r>
        <w:rPr>
          <w:spacing w:val="-12"/>
        </w:rPr>
        <w:t xml:space="preserve"> </w:t>
      </w:r>
      <w:r>
        <w:t>learning</w:t>
      </w:r>
      <w:r>
        <w:rPr>
          <w:spacing w:val="-8"/>
        </w:rPr>
        <w:t xml:space="preserve"> </w:t>
      </w:r>
      <w:r>
        <w:t>outcomes and</w:t>
      </w:r>
      <w:r>
        <w:rPr>
          <w:spacing w:val="-4"/>
        </w:rPr>
        <w:t xml:space="preserve"> </w:t>
      </w:r>
      <w:r>
        <w:t>foster</w:t>
      </w:r>
      <w:r>
        <w:rPr>
          <w:spacing w:val="-5"/>
        </w:rPr>
        <w:t xml:space="preserve"> </w:t>
      </w:r>
      <w:r>
        <w:t>more</w:t>
      </w:r>
      <w:r>
        <w:rPr>
          <w:spacing w:val="-6"/>
        </w:rPr>
        <w:t xml:space="preserve"> </w:t>
      </w:r>
      <w:r>
        <w:t>positive</w:t>
      </w:r>
      <w:r>
        <w:rPr>
          <w:spacing w:val="-5"/>
        </w:rPr>
        <w:t xml:space="preserve"> </w:t>
      </w:r>
      <w:r>
        <w:t>attitudes</w:t>
      </w:r>
      <w:r>
        <w:rPr>
          <w:spacing w:val="-5"/>
        </w:rPr>
        <w:t xml:space="preserve"> </w:t>
      </w:r>
      <w:r>
        <w:t>toward</w:t>
      </w:r>
      <w:r>
        <w:rPr>
          <w:spacing w:val="-4"/>
        </w:rPr>
        <w:t xml:space="preserve"> </w:t>
      </w:r>
      <w:r>
        <w:t>complex</w:t>
      </w:r>
      <w:r>
        <w:rPr>
          <w:spacing w:val="-4"/>
        </w:rPr>
        <w:t xml:space="preserve"> </w:t>
      </w:r>
      <w:r>
        <w:t>and</w:t>
      </w:r>
      <w:r>
        <w:rPr>
          <w:spacing w:val="-4"/>
        </w:rPr>
        <w:t xml:space="preserve"> </w:t>
      </w:r>
      <w:r>
        <w:t>abstract</w:t>
      </w:r>
      <w:r>
        <w:rPr>
          <w:spacing w:val="-4"/>
        </w:rPr>
        <w:t xml:space="preserve"> </w:t>
      </w:r>
      <w:r>
        <w:t>subjects,</w:t>
      </w:r>
      <w:r>
        <w:rPr>
          <w:spacing w:val="-4"/>
        </w:rPr>
        <w:t xml:space="preserve"> </w:t>
      </w:r>
      <w:r>
        <w:t>highlighting</w:t>
      </w:r>
      <w:r>
        <w:rPr>
          <w:spacing w:val="-4"/>
        </w:rPr>
        <w:t xml:space="preserve"> </w:t>
      </w:r>
      <w:r>
        <w:t>the importance of integrating technology meaningfully into higher education instruction.</w:t>
      </w:r>
    </w:p>
    <w:p w14:paraId="68EBCAA7" w14:textId="77777777" w:rsidR="00066AF9" w:rsidRDefault="00193D40">
      <w:pPr>
        <w:pStyle w:val="Heading1"/>
        <w:spacing w:before="162"/>
      </w:pPr>
      <w:r>
        <w:rPr>
          <w:spacing w:val="-2"/>
        </w:rPr>
        <w:t>Recommendations</w:t>
      </w:r>
    </w:p>
    <w:p w14:paraId="38CA4BE0" w14:textId="77777777" w:rsidR="00066AF9" w:rsidRDefault="00193D40">
      <w:pPr>
        <w:pStyle w:val="ListParagraph"/>
        <w:numPr>
          <w:ilvl w:val="0"/>
          <w:numId w:val="1"/>
        </w:numPr>
        <w:tabs>
          <w:tab w:val="left" w:pos="792"/>
        </w:tabs>
        <w:spacing w:before="137" w:line="360" w:lineRule="auto"/>
        <w:ind w:right="70"/>
        <w:jc w:val="both"/>
        <w:rPr>
          <w:sz w:val="24"/>
        </w:rPr>
      </w:pPr>
      <w:r>
        <w:rPr>
          <w:sz w:val="24"/>
        </w:rPr>
        <w:t>Lecturers should integrate interactive whiteboards into the teaching of Developmental</w:t>
      </w:r>
      <w:r>
        <w:rPr>
          <w:spacing w:val="-15"/>
          <w:sz w:val="24"/>
        </w:rPr>
        <w:t xml:space="preserve"> </w:t>
      </w:r>
      <w:r>
        <w:rPr>
          <w:sz w:val="24"/>
        </w:rPr>
        <w:t>Psychology</w:t>
      </w:r>
      <w:r>
        <w:rPr>
          <w:spacing w:val="-15"/>
          <w:sz w:val="24"/>
        </w:rPr>
        <w:t xml:space="preserve"> </w:t>
      </w:r>
      <w:r>
        <w:rPr>
          <w:sz w:val="24"/>
        </w:rPr>
        <w:t>to</w:t>
      </w:r>
      <w:r>
        <w:rPr>
          <w:spacing w:val="-15"/>
          <w:sz w:val="24"/>
        </w:rPr>
        <w:t xml:space="preserve"> </w:t>
      </w:r>
      <w:r>
        <w:rPr>
          <w:sz w:val="24"/>
        </w:rPr>
        <w:t>enhance</w:t>
      </w:r>
      <w:r>
        <w:rPr>
          <w:spacing w:val="-12"/>
          <w:sz w:val="24"/>
        </w:rPr>
        <w:t xml:space="preserve"> </w:t>
      </w:r>
      <w:r>
        <w:rPr>
          <w:sz w:val="24"/>
        </w:rPr>
        <w:t>students’</w:t>
      </w:r>
      <w:r>
        <w:rPr>
          <w:spacing w:val="-15"/>
          <w:sz w:val="24"/>
        </w:rPr>
        <w:t xml:space="preserve"> </w:t>
      </w:r>
      <w:r>
        <w:rPr>
          <w:sz w:val="24"/>
        </w:rPr>
        <w:t>engagement,</w:t>
      </w:r>
      <w:r>
        <w:rPr>
          <w:spacing w:val="-12"/>
          <w:sz w:val="24"/>
        </w:rPr>
        <w:t xml:space="preserve"> </w:t>
      </w:r>
      <w:r>
        <w:rPr>
          <w:sz w:val="24"/>
        </w:rPr>
        <w:t>understanding,</w:t>
      </w:r>
      <w:r>
        <w:rPr>
          <w:spacing w:val="-12"/>
          <w:sz w:val="24"/>
        </w:rPr>
        <w:t xml:space="preserve"> </w:t>
      </w:r>
      <w:r>
        <w:rPr>
          <w:sz w:val="24"/>
        </w:rPr>
        <w:t>and academic achievement.</w:t>
      </w:r>
    </w:p>
    <w:p w14:paraId="43CD96BC" w14:textId="77777777" w:rsidR="00066AF9" w:rsidRDefault="00066AF9">
      <w:pPr>
        <w:pStyle w:val="ListParagraph"/>
        <w:spacing w:line="360" w:lineRule="auto"/>
        <w:jc w:val="both"/>
        <w:rPr>
          <w:sz w:val="24"/>
        </w:rPr>
        <w:sectPr w:rsidR="00066AF9">
          <w:pgSz w:w="12240" w:h="15840"/>
          <w:pgMar w:top="1240" w:right="1800" w:bottom="280" w:left="1800" w:header="768" w:footer="0" w:gutter="0"/>
          <w:cols w:space="720"/>
        </w:sectPr>
      </w:pPr>
    </w:p>
    <w:p w14:paraId="411C7347" w14:textId="77777777" w:rsidR="00066AF9" w:rsidRDefault="00193D40">
      <w:pPr>
        <w:pStyle w:val="ListParagraph"/>
        <w:numPr>
          <w:ilvl w:val="0"/>
          <w:numId w:val="1"/>
        </w:numPr>
        <w:tabs>
          <w:tab w:val="left" w:pos="792"/>
        </w:tabs>
        <w:spacing w:before="80" w:line="360" w:lineRule="auto"/>
        <w:ind w:right="70"/>
        <w:jc w:val="both"/>
        <w:rPr>
          <w:sz w:val="24"/>
        </w:rPr>
      </w:pPr>
      <w:r>
        <w:rPr>
          <w:sz w:val="24"/>
        </w:rPr>
        <w:lastRenderedPageBreak/>
        <w:t>Higher education institutions should provide training and professional development</w:t>
      </w:r>
      <w:r>
        <w:rPr>
          <w:spacing w:val="-9"/>
          <w:sz w:val="24"/>
        </w:rPr>
        <w:t xml:space="preserve"> </w:t>
      </w:r>
      <w:r>
        <w:rPr>
          <w:sz w:val="24"/>
        </w:rPr>
        <w:t>for</w:t>
      </w:r>
      <w:r>
        <w:rPr>
          <w:spacing w:val="-9"/>
          <w:sz w:val="24"/>
        </w:rPr>
        <w:t xml:space="preserve"> </w:t>
      </w:r>
      <w:r>
        <w:rPr>
          <w:sz w:val="24"/>
        </w:rPr>
        <w:t>lecturers</w:t>
      </w:r>
      <w:r>
        <w:rPr>
          <w:spacing w:val="-9"/>
          <w:sz w:val="24"/>
        </w:rPr>
        <w:t xml:space="preserve"> </w:t>
      </w:r>
      <w:r>
        <w:rPr>
          <w:sz w:val="24"/>
        </w:rPr>
        <w:t>to</w:t>
      </w:r>
      <w:r>
        <w:rPr>
          <w:spacing w:val="-9"/>
          <w:sz w:val="24"/>
        </w:rPr>
        <w:t xml:space="preserve"> </w:t>
      </w:r>
      <w:r>
        <w:rPr>
          <w:sz w:val="24"/>
        </w:rPr>
        <w:t>maximize</w:t>
      </w:r>
      <w:r>
        <w:rPr>
          <w:spacing w:val="-10"/>
          <w:sz w:val="24"/>
        </w:rPr>
        <w:t xml:space="preserve"> </w:t>
      </w:r>
      <w:r>
        <w:rPr>
          <w:sz w:val="24"/>
        </w:rPr>
        <w:t>the</w:t>
      </w:r>
      <w:r>
        <w:rPr>
          <w:spacing w:val="-10"/>
          <w:sz w:val="24"/>
        </w:rPr>
        <w:t xml:space="preserve"> </w:t>
      </w:r>
      <w:r>
        <w:rPr>
          <w:sz w:val="24"/>
        </w:rPr>
        <w:t>effective</w:t>
      </w:r>
      <w:r>
        <w:rPr>
          <w:spacing w:val="-10"/>
          <w:sz w:val="24"/>
        </w:rPr>
        <w:t xml:space="preserve"> </w:t>
      </w:r>
      <w:r>
        <w:rPr>
          <w:sz w:val="24"/>
        </w:rPr>
        <w:t>use</w:t>
      </w:r>
      <w:r>
        <w:rPr>
          <w:spacing w:val="-10"/>
          <w:sz w:val="24"/>
        </w:rPr>
        <w:t xml:space="preserve"> </w:t>
      </w:r>
      <w:r>
        <w:rPr>
          <w:sz w:val="24"/>
        </w:rPr>
        <w:t>of</w:t>
      </w:r>
      <w:r>
        <w:rPr>
          <w:spacing w:val="-8"/>
          <w:sz w:val="24"/>
        </w:rPr>
        <w:t xml:space="preserve"> </w:t>
      </w:r>
      <w:r>
        <w:rPr>
          <w:sz w:val="24"/>
        </w:rPr>
        <w:t>interactive</w:t>
      </w:r>
      <w:r>
        <w:rPr>
          <w:spacing w:val="-10"/>
          <w:sz w:val="24"/>
        </w:rPr>
        <w:t xml:space="preserve"> </w:t>
      </w:r>
      <w:r>
        <w:rPr>
          <w:sz w:val="24"/>
        </w:rPr>
        <w:t>whiteboard technology in classroom instruction.</w:t>
      </w:r>
    </w:p>
    <w:p w14:paraId="7B7F417B" w14:textId="77777777" w:rsidR="00066AF9" w:rsidRDefault="00193D40">
      <w:pPr>
        <w:pStyle w:val="ListParagraph"/>
        <w:numPr>
          <w:ilvl w:val="0"/>
          <w:numId w:val="1"/>
        </w:numPr>
        <w:tabs>
          <w:tab w:val="left" w:pos="792"/>
        </w:tabs>
        <w:spacing w:line="360" w:lineRule="auto"/>
        <w:ind w:right="71"/>
        <w:jc w:val="both"/>
        <w:rPr>
          <w:sz w:val="24"/>
        </w:rPr>
      </w:pPr>
      <w:r>
        <w:rPr>
          <w:sz w:val="24"/>
        </w:rPr>
        <w:t>Curriculum planners should design lessons that leverage interactive and participatory tools to support both male and female students, ensuring inclusive and stimulating learning experiences.</w:t>
      </w:r>
    </w:p>
    <w:p w14:paraId="5C0011F4" w14:textId="77777777" w:rsidR="00066AF9" w:rsidRDefault="00066AF9">
      <w:pPr>
        <w:pStyle w:val="ListParagraph"/>
        <w:spacing w:line="360" w:lineRule="auto"/>
        <w:jc w:val="both"/>
        <w:rPr>
          <w:sz w:val="24"/>
        </w:rPr>
        <w:sectPr w:rsidR="00066AF9">
          <w:pgSz w:w="12240" w:h="15840"/>
          <w:pgMar w:top="1240" w:right="1800" w:bottom="280" w:left="1800" w:header="768" w:footer="0" w:gutter="0"/>
          <w:cols w:space="720"/>
        </w:sectPr>
      </w:pPr>
    </w:p>
    <w:p w14:paraId="078501AA" w14:textId="77777777" w:rsidR="00E7344A" w:rsidRDefault="00E7344A" w:rsidP="00F8096A">
      <w:pPr>
        <w:spacing w:line="276" w:lineRule="auto"/>
        <w:rPr>
          <w:sz w:val="24"/>
          <w:szCs w:val="24"/>
        </w:rPr>
      </w:pPr>
      <w:bookmarkStart w:id="0" w:name="_GoBack"/>
      <w:bookmarkEnd w:id="0"/>
    </w:p>
    <w:p w14:paraId="3CE76D17" w14:textId="77777777" w:rsidR="00E7344A" w:rsidRPr="00E7344A" w:rsidRDefault="00E7344A" w:rsidP="00E7344A">
      <w:pPr>
        <w:widowControl/>
        <w:autoSpaceDE/>
        <w:autoSpaceDN/>
        <w:spacing w:after="200" w:line="276" w:lineRule="auto"/>
        <w:jc w:val="both"/>
        <w:outlineLvl w:val="0"/>
        <w:rPr>
          <w:rFonts w:ascii="Arial" w:eastAsiaTheme="minorEastAsia" w:hAnsi="Arial" w:cs="Arial"/>
          <w:lang w:val="en-GB" w:eastAsia="en-GB"/>
        </w:rPr>
      </w:pPr>
      <w:r w:rsidRPr="00E7344A">
        <w:rPr>
          <w:rFonts w:ascii="Arial" w:eastAsiaTheme="minorEastAsia" w:hAnsi="Arial" w:cs="Arial"/>
          <w:b/>
          <w:bCs/>
          <w:lang w:val="en-GB" w:eastAsia="en-GB"/>
        </w:rPr>
        <w:t>COMPETING INTERESTS DISCLAIMER:</w:t>
      </w:r>
    </w:p>
    <w:p w14:paraId="1550E8B8" w14:textId="77777777" w:rsidR="00E7344A" w:rsidRPr="00E7344A" w:rsidRDefault="00E7344A" w:rsidP="00E7344A">
      <w:pPr>
        <w:widowControl/>
        <w:autoSpaceDE/>
        <w:autoSpaceDN/>
        <w:spacing w:after="200" w:line="276" w:lineRule="auto"/>
        <w:rPr>
          <w:rFonts w:asciiTheme="minorHAnsi" w:eastAsiaTheme="minorEastAsia" w:hAnsiTheme="minorHAnsi" w:cstheme="minorBidi"/>
          <w:lang w:val="en-GB" w:eastAsia="en-GB"/>
        </w:rPr>
      </w:pPr>
      <w:r w:rsidRPr="00E7344A">
        <w:rPr>
          <w:rFonts w:asciiTheme="minorHAnsi" w:eastAsiaTheme="minorEastAsia" w:hAnsiTheme="minorHAnsi" w:cstheme="minorBidi"/>
          <w:lang w:val="en-GB" w:eastAsia="en-GB"/>
        </w:rPr>
        <w:t>Authors have declared that they have no known competing financial interests OR non-financial interests OR personal relationships that could have appeared to influence the work reported in this paper.</w:t>
      </w:r>
    </w:p>
    <w:p w14:paraId="5BFC9AC2" w14:textId="77777777" w:rsidR="00E7344A" w:rsidRPr="00E7344A" w:rsidRDefault="00E7344A" w:rsidP="00E7344A">
      <w:pPr>
        <w:widowControl/>
        <w:autoSpaceDE/>
        <w:autoSpaceDN/>
        <w:spacing w:after="200" w:line="276" w:lineRule="auto"/>
        <w:rPr>
          <w:rFonts w:asciiTheme="minorHAnsi" w:eastAsiaTheme="minorEastAsia" w:hAnsiTheme="minorHAnsi" w:cstheme="minorBidi"/>
          <w:lang w:val="en-GB" w:eastAsia="en-GB"/>
        </w:rPr>
      </w:pPr>
    </w:p>
    <w:p w14:paraId="04C9DBFF" w14:textId="77777777" w:rsidR="00E7344A" w:rsidRPr="00E7344A" w:rsidRDefault="00E7344A" w:rsidP="00E7344A">
      <w:pPr>
        <w:widowControl/>
        <w:autoSpaceDE/>
        <w:autoSpaceDN/>
        <w:spacing w:after="200" w:line="276" w:lineRule="auto"/>
        <w:rPr>
          <w:rFonts w:asciiTheme="minorHAnsi" w:eastAsiaTheme="minorEastAsia" w:hAnsiTheme="minorHAnsi" w:cstheme="minorBidi"/>
          <w:lang w:val="en-GB" w:eastAsia="en-GB"/>
        </w:rPr>
      </w:pPr>
    </w:p>
    <w:p w14:paraId="78C788BF" w14:textId="77777777" w:rsidR="00E7344A" w:rsidRDefault="00E7344A" w:rsidP="00F8096A">
      <w:pPr>
        <w:spacing w:line="276" w:lineRule="auto"/>
        <w:rPr>
          <w:sz w:val="24"/>
          <w:szCs w:val="24"/>
        </w:rPr>
      </w:pPr>
    </w:p>
    <w:p w14:paraId="4ED9EC46" w14:textId="77777777" w:rsidR="00E7344A" w:rsidRDefault="00E7344A" w:rsidP="00F8096A">
      <w:pPr>
        <w:spacing w:line="276" w:lineRule="auto"/>
        <w:rPr>
          <w:sz w:val="24"/>
          <w:szCs w:val="24"/>
        </w:rPr>
      </w:pPr>
    </w:p>
    <w:p w14:paraId="4ACC247D" w14:textId="77777777" w:rsidR="00E7344A" w:rsidRPr="00F8096A" w:rsidRDefault="00E7344A" w:rsidP="00F8096A">
      <w:pPr>
        <w:spacing w:line="276" w:lineRule="auto"/>
        <w:rPr>
          <w:sz w:val="24"/>
          <w:szCs w:val="24"/>
        </w:rPr>
      </w:pPr>
    </w:p>
    <w:p w14:paraId="26B52F76" w14:textId="77777777" w:rsidR="00F8096A" w:rsidRDefault="00F8096A">
      <w:pPr>
        <w:pStyle w:val="Heading1"/>
        <w:rPr>
          <w:spacing w:val="-2"/>
        </w:rPr>
      </w:pPr>
    </w:p>
    <w:p w14:paraId="0FEA7CEA" w14:textId="77777777" w:rsidR="00066AF9" w:rsidRDefault="00193D40">
      <w:pPr>
        <w:pStyle w:val="Heading1"/>
      </w:pPr>
      <w:r>
        <w:rPr>
          <w:spacing w:val="-2"/>
        </w:rPr>
        <w:t>References</w:t>
      </w:r>
    </w:p>
    <w:p w14:paraId="31C6D594" w14:textId="77777777" w:rsidR="00066AF9" w:rsidRDefault="00193D40">
      <w:pPr>
        <w:pStyle w:val="BodyText"/>
        <w:spacing w:before="137"/>
        <w:ind w:left="703" w:hanging="632"/>
        <w:jc w:val="left"/>
      </w:pPr>
      <w:proofErr w:type="spellStart"/>
      <w:r>
        <w:t>Agwagha</w:t>
      </w:r>
      <w:proofErr w:type="spellEnd"/>
      <w:r>
        <w:t>,</w:t>
      </w:r>
      <w:r>
        <w:rPr>
          <w:spacing w:val="-8"/>
        </w:rPr>
        <w:t xml:space="preserve"> </w:t>
      </w:r>
      <w:r>
        <w:t xml:space="preserve">A. K. (2014). The effects of using an interactive whiteboard on the academic achievement of mathematics students. </w:t>
      </w:r>
      <w:r>
        <w:rPr>
          <w:i/>
        </w:rPr>
        <w:t>Education Research</w:t>
      </w:r>
      <w:r>
        <w:t>, 12 (2), 1-19.</w:t>
      </w:r>
    </w:p>
    <w:p w14:paraId="33FC6DED" w14:textId="77777777" w:rsidR="00066AF9" w:rsidRDefault="00193D40">
      <w:pPr>
        <w:spacing w:before="161"/>
        <w:ind w:left="703" w:right="67" w:hanging="632"/>
        <w:jc w:val="both"/>
        <w:rPr>
          <w:sz w:val="24"/>
        </w:rPr>
      </w:pPr>
      <w:proofErr w:type="spellStart"/>
      <w:r>
        <w:rPr>
          <w:sz w:val="24"/>
        </w:rPr>
        <w:t>Ajelabi</w:t>
      </w:r>
      <w:proofErr w:type="spellEnd"/>
      <w:r>
        <w:rPr>
          <w:sz w:val="24"/>
        </w:rPr>
        <w:t xml:space="preserve">, P.A. (2015). The effects of using an interactive whiteboard on undergraduate students’ academic achievement. </w:t>
      </w:r>
      <w:r>
        <w:rPr>
          <w:i/>
          <w:sz w:val="24"/>
        </w:rPr>
        <w:t xml:space="preserve">International Journal of Humanities Social Sciences and Education </w:t>
      </w:r>
      <w:r>
        <w:rPr>
          <w:sz w:val="24"/>
        </w:rPr>
        <w:t>(IJHSSE), 2(7), 51-54.</w:t>
      </w:r>
    </w:p>
    <w:p w14:paraId="7611EACC" w14:textId="77777777" w:rsidR="00066AF9" w:rsidRDefault="00193D40">
      <w:pPr>
        <w:pStyle w:val="BodyText"/>
        <w:spacing w:before="158"/>
        <w:ind w:left="703" w:right="67" w:hanging="632"/>
      </w:pPr>
      <w:proofErr w:type="spellStart"/>
      <w:r>
        <w:t>AlAdl</w:t>
      </w:r>
      <w:proofErr w:type="spellEnd"/>
      <w:r>
        <w:t xml:space="preserve">, A.M. &amp; Ahmed, A.M. (2019). The effects of using an electronic interactive whiteboard in developing students’ attitude, cognitive motivation and academic achievement. </w:t>
      </w:r>
      <w:r>
        <w:rPr>
          <w:i/>
        </w:rPr>
        <w:t>Journal of Education and Practice</w:t>
      </w:r>
      <w:r>
        <w:t>, 10(10), 124-129.</w:t>
      </w:r>
    </w:p>
    <w:p w14:paraId="28697BD0" w14:textId="77777777" w:rsidR="00066AF9" w:rsidRDefault="00193D40">
      <w:pPr>
        <w:pStyle w:val="BodyText"/>
        <w:spacing w:before="161"/>
        <w:ind w:left="703" w:right="52" w:hanging="632"/>
      </w:pPr>
      <w:proofErr w:type="spellStart"/>
      <w:r>
        <w:t>Alqawasmi</w:t>
      </w:r>
      <w:proofErr w:type="spellEnd"/>
      <w:r>
        <w:t>,</w:t>
      </w:r>
      <w:r>
        <w:rPr>
          <w:spacing w:val="-9"/>
        </w:rPr>
        <w:t xml:space="preserve"> </w:t>
      </w:r>
      <w:r>
        <w:t>A.,</w:t>
      </w:r>
      <w:r>
        <w:rPr>
          <w:spacing w:val="-7"/>
        </w:rPr>
        <w:t xml:space="preserve"> </w:t>
      </w:r>
      <w:proofErr w:type="spellStart"/>
      <w:r>
        <w:t>Alsalhi</w:t>
      </w:r>
      <w:proofErr w:type="spellEnd"/>
      <w:r>
        <w:t>, N. R.,</w:t>
      </w:r>
      <w:r>
        <w:rPr>
          <w:spacing w:val="-9"/>
        </w:rPr>
        <w:t xml:space="preserve"> </w:t>
      </w:r>
      <w:proofErr w:type="spellStart"/>
      <w:r>
        <w:t>Alarabi</w:t>
      </w:r>
      <w:proofErr w:type="spellEnd"/>
      <w:r>
        <w:t>, K. &amp;</w:t>
      </w:r>
      <w:r>
        <w:rPr>
          <w:spacing w:val="-6"/>
        </w:rPr>
        <w:t xml:space="preserve"> </w:t>
      </w:r>
      <w:proofErr w:type="spellStart"/>
      <w:r>
        <w:t>Alabidi</w:t>
      </w:r>
      <w:proofErr w:type="spellEnd"/>
      <w:r>
        <w:t xml:space="preserve">, S. (2024). The effect of using the interactive board (IB) as an educational instrument on 11th grade students’ achievement in physics and their attitudes towards its use. </w:t>
      </w:r>
      <w:proofErr w:type="spellStart"/>
      <w:r>
        <w:rPr>
          <w:i/>
        </w:rPr>
        <w:t>Dirasat</w:t>
      </w:r>
      <w:proofErr w:type="spellEnd"/>
      <w:r>
        <w:rPr>
          <w:i/>
        </w:rPr>
        <w:t>: Human and Social Sciences</w:t>
      </w:r>
      <w:r>
        <w:t>, 51(1), 14–26.</w:t>
      </w:r>
    </w:p>
    <w:p w14:paraId="71BF9D05" w14:textId="77777777" w:rsidR="00066AF9" w:rsidRDefault="00193D40">
      <w:pPr>
        <w:spacing w:before="161"/>
        <w:ind w:left="703" w:right="67" w:hanging="632"/>
        <w:jc w:val="both"/>
        <w:rPr>
          <w:sz w:val="24"/>
        </w:rPr>
      </w:pPr>
      <w:r>
        <w:rPr>
          <w:sz w:val="24"/>
        </w:rPr>
        <w:t>Alzoubi,</w:t>
      </w:r>
      <w:r>
        <w:rPr>
          <w:spacing w:val="-14"/>
          <w:sz w:val="24"/>
        </w:rPr>
        <w:t xml:space="preserve"> </w:t>
      </w:r>
      <w:r>
        <w:rPr>
          <w:sz w:val="24"/>
        </w:rPr>
        <w:t>A.</w:t>
      </w:r>
      <w:r>
        <w:rPr>
          <w:spacing w:val="-15"/>
          <w:sz w:val="24"/>
        </w:rPr>
        <w:t xml:space="preserve"> </w:t>
      </w:r>
      <w:r>
        <w:rPr>
          <w:sz w:val="24"/>
        </w:rPr>
        <w:t>A.</w:t>
      </w:r>
      <w:r>
        <w:rPr>
          <w:spacing w:val="-1"/>
          <w:sz w:val="24"/>
        </w:rPr>
        <w:t xml:space="preserve"> </w:t>
      </w:r>
      <w:r>
        <w:rPr>
          <w:sz w:val="24"/>
        </w:rPr>
        <w:t>S. (2021).</w:t>
      </w:r>
      <w:r>
        <w:rPr>
          <w:spacing w:val="-3"/>
          <w:sz w:val="24"/>
        </w:rPr>
        <w:t xml:space="preserve"> </w:t>
      </w:r>
      <w:r>
        <w:rPr>
          <w:sz w:val="24"/>
        </w:rPr>
        <w:t>The</w:t>
      </w:r>
      <w:r>
        <w:rPr>
          <w:spacing w:val="-1"/>
          <w:sz w:val="24"/>
        </w:rPr>
        <w:t xml:space="preserve"> </w:t>
      </w:r>
      <w:r>
        <w:rPr>
          <w:sz w:val="24"/>
        </w:rPr>
        <w:t>effect of</w:t>
      </w:r>
      <w:r>
        <w:rPr>
          <w:spacing w:val="-1"/>
          <w:sz w:val="24"/>
        </w:rPr>
        <w:t xml:space="preserve"> </w:t>
      </w:r>
      <w:r>
        <w:rPr>
          <w:sz w:val="24"/>
        </w:rPr>
        <w:t>using the</w:t>
      </w:r>
      <w:r>
        <w:rPr>
          <w:spacing w:val="-1"/>
          <w:sz w:val="24"/>
        </w:rPr>
        <w:t xml:space="preserve"> </w:t>
      </w:r>
      <w:r>
        <w:rPr>
          <w:sz w:val="24"/>
        </w:rPr>
        <w:t>interactive</w:t>
      </w:r>
      <w:r>
        <w:rPr>
          <w:spacing w:val="-1"/>
          <w:sz w:val="24"/>
        </w:rPr>
        <w:t xml:space="preserve"> </w:t>
      </w:r>
      <w:r>
        <w:rPr>
          <w:sz w:val="24"/>
        </w:rPr>
        <w:t>whiteboard</w:t>
      </w:r>
      <w:r>
        <w:rPr>
          <w:spacing w:val="-1"/>
          <w:sz w:val="24"/>
        </w:rPr>
        <w:t xml:space="preserve"> </w:t>
      </w:r>
      <w:r>
        <w:rPr>
          <w:sz w:val="24"/>
        </w:rPr>
        <w:t>on the</w:t>
      </w:r>
      <w:r>
        <w:rPr>
          <w:spacing w:val="-1"/>
          <w:sz w:val="24"/>
        </w:rPr>
        <w:t xml:space="preserve"> </w:t>
      </w:r>
      <w:r>
        <w:rPr>
          <w:sz w:val="24"/>
        </w:rPr>
        <w:t>academic achievement of sixth-graders in the subject of geography in the schools of Bani- Kenana</w:t>
      </w:r>
      <w:r>
        <w:rPr>
          <w:spacing w:val="-5"/>
          <w:sz w:val="24"/>
        </w:rPr>
        <w:t xml:space="preserve"> </w:t>
      </w:r>
      <w:r>
        <w:rPr>
          <w:sz w:val="24"/>
        </w:rPr>
        <w:t>District</w:t>
      </w:r>
      <w:r>
        <w:rPr>
          <w:spacing w:val="-5"/>
          <w:sz w:val="24"/>
        </w:rPr>
        <w:t xml:space="preserve"> </w:t>
      </w:r>
      <w:r>
        <w:rPr>
          <w:sz w:val="24"/>
        </w:rPr>
        <w:t>in</w:t>
      </w:r>
      <w:r>
        <w:rPr>
          <w:spacing w:val="-5"/>
          <w:sz w:val="24"/>
        </w:rPr>
        <w:t xml:space="preserve"> </w:t>
      </w:r>
      <w:r>
        <w:rPr>
          <w:sz w:val="24"/>
        </w:rPr>
        <w:t>Jordan.</w:t>
      </w:r>
      <w:r>
        <w:rPr>
          <w:spacing w:val="-5"/>
          <w:sz w:val="24"/>
        </w:rPr>
        <w:t xml:space="preserve"> </w:t>
      </w:r>
      <w:r>
        <w:rPr>
          <w:i/>
          <w:sz w:val="24"/>
        </w:rPr>
        <w:t>Journal</w:t>
      </w:r>
      <w:r>
        <w:rPr>
          <w:i/>
          <w:spacing w:val="-5"/>
          <w:sz w:val="24"/>
        </w:rPr>
        <w:t xml:space="preserve"> </w:t>
      </w:r>
      <w:r>
        <w:rPr>
          <w:i/>
          <w:sz w:val="24"/>
        </w:rPr>
        <w:t>of</w:t>
      </w:r>
      <w:r>
        <w:rPr>
          <w:i/>
          <w:spacing w:val="-10"/>
          <w:sz w:val="24"/>
        </w:rPr>
        <w:t xml:space="preserve"> </w:t>
      </w:r>
      <w:r>
        <w:rPr>
          <w:i/>
          <w:sz w:val="24"/>
        </w:rPr>
        <w:t>Al-Quds</w:t>
      </w:r>
      <w:r>
        <w:rPr>
          <w:i/>
          <w:spacing w:val="-6"/>
          <w:sz w:val="24"/>
        </w:rPr>
        <w:t xml:space="preserve"> </w:t>
      </w:r>
      <w:r>
        <w:rPr>
          <w:i/>
          <w:sz w:val="24"/>
        </w:rPr>
        <w:t>Open</w:t>
      </w:r>
      <w:r>
        <w:rPr>
          <w:i/>
          <w:spacing w:val="-6"/>
          <w:sz w:val="24"/>
        </w:rPr>
        <w:t xml:space="preserve"> </w:t>
      </w:r>
      <w:r>
        <w:rPr>
          <w:i/>
          <w:sz w:val="24"/>
        </w:rPr>
        <w:t>University</w:t>
      </w:r>
      <w:r>
        <w:rPr>
          <w:i/>
          <w:spacing w:val="-6"/>
          <w:sz w:val="24"/>
        </w:rPr>
        <w:t xml:space="preserve"> </w:t>
      </w:r>
      <w:r>
        <w:rPr>
          <w:i/>
          <w:sz w:val="24"/>
        </w:rPr>
        <w:t>for</w:t>
      </w:r>
      <w:r>
        <w:rPr>
          <w:i/>
          <w:spacing w:val="-5"/>
          <w:sz w:val="24"/>
        </w:rPr>
        <w:t xml:space="preserve"> </w:t>
      </w:r>
      <w:r>
        <w:rPr>
          <w:i/>
          <w:sz w:val="24"/>
        </w:rPr>
        <w:t>Educational</w:t>
      </w:r>
      <w:r>
        <w:rPr>
          <w:i/>
          <w:spacing w:val="-5"/>
          <w:sz w:val="24"/>
        </w:rPr>
        <w:t xml:space="preserve"> </w:t>
      </w:r>
      <w:r>
        <w:rPr>
          <w:i/>
          <w:sz w:val="24"/>
        </w:rPr>
        <w:t>&amp; Psychological Research &amp; Studies</w:t>
      </w:r>
      <w:r>
        <w:rPr>
          <w:sz w:val="24"/>
        </w:rPr>
        <w:t>, 12(36), 32-38.</w:t>
      </w:r>
    </w:p>
    <w:p w14:paraId="5EF7CD70" w14:textId="77777777" w:rsidR="00066AF9" w:rsidRDefault="00193D40">
      <w:pPr>
        <w:pStyle w:val="BodyText"/>
        <w:spacing w:before="159"/>
        <w:ind w:left="703" w:right="69" w:hanging="632"/>
      </w:pPr>
      <w:proofErr w:type="spellStart"/>
      <w:r>
        <w:t>Anatürk</w:t>
      </w:r>
      <w:proofErr w:type="spellEnd"/>
      <w:r>
        <w:t>, T.C. &amp;</w:t>
      </w:r>
      <w:r>
        <w:rPr>
          <w:spacing w:val="-7"/>
        </w:rPr>
        <w:t xml:space="preserve"> </w:t>
      </w:r>
      <w:proofErr w:type="spellStart"/>
      <w:r>
        <w:t>Ateşkan</w:t>
      </w:r>
      <w:proofErr w:type="spellEnd"/>
      <w:r>
        <w:t>,</w:t>
      </w:r>
      <w:r>
        <w:rPr>
          <w:spacing w:val="-8"/>
        </w:rPr>
        <w:t xml:space="preserve"> </w:t>
      </w:r>
      <w:r>
        <w:t>A. (2019). Science teachers’</w:t>
      </w:r>
      <w:r>
        <w:rPr>
          <w:spacing w:val="-10"/>
        </w:rPr>
        <w:t xml:space="preserve"> </w:t>
      </w:r>
      <w:r>
        <w:t>beliefs and attitudes towards the use</w:t>
      </w:r>
      <w:r>
        <w:rPr>
          <w:spacing w:val="-11"/>
        </w:rPr>
        <w:t xml:space="preserve"> </w:t>
      </w:r>
      <w:r>
        <w:t>of</w:t>
      </w:r>
      <w:r>
        <w:rPr>
          <w:spacing w:val="-11"/>
        </w:rPr>
        <w:t xml:space="preserve"> </w:t>
      </w:r>
      <w:r>
        <w:t>interactive</w:t>
      </w:r>
      <w:r>
        <w:rPr>
          <w:spacing w:val="-11"/>
        </w:rPr>
        <w:t xml:space="preserve"> </w:t>
      </w:r>
      <w:r>
        <w:t>whiteboards</w:t>
      </w:r>
      <w:r>
        <w:rPr>
          <w:spacing w:val="-11"/>
        </w:rPr>
        <w:t xml:space="preserve"> </w:t>
      </w:r>
      <w:r>
        <w:t>in</w:t>
      </w:r>
      <w:r>
        <w:rPr>
          <w:spacing w:val="-11"/>
        </w:rPr>
        <w:t xml:space="preserve"> </w:t>
      </w:r>
      <w:r>
        <w:t>education.</w:t>
      </w:r>
      <w:r>
        <w:rPr>
          <w:spacing w:val="-9"/>
        </w:rPr>
        <w:t xml:space="preserve"> </w:t>
      </w:r>
      <w:r>
        <w:rPr>
          <w:i/>
        </w:rPr>
        <w:t>Journal</w:t>
      </w:r>
      <w:r>
        <w:rPr>
          <w:i/>
          <w:spacing w:val="-11"/>
        </w:rPr>
        <w:t xml:space="preserve"> </w:t>
      </w:r>
      <w:r>
        <w:rPr>
          <w:i/>
        </w:rPr>
        <w:t>of</w:t>
      </w:r>
      <w:r>
        <w:rPr>
          <w:i/>
          <w:spacing w:val="-11"/>
        </w:rPr>
        <w:t xml:space="preserve"> </w:t>
      </w:r>
      <w:r>
        <w:rPr>
          <w:i/>
        </w:rPr>
        <w:t>Turkish</w:t>
      </w:r>
      <w:r>
        <w:rPr>
          <w:i/>
          <w:spacing w:val="-11"/>
        </w:rPr>
        <w:t xml:space="preserve"> </w:t>
      </w:r>
      <w:r>
        <w:rPr>
          <w:i/>
        </w:rPr>
        <w:t>Science</w:t>
      </w:r>
      <w:r>
        <w:rPr>
          <w:i/>
          <w:spacing w:val="-11"/>
        </w:rPr>
        <w:t xml:space="preserve"> </w:t>
      </w:r>
      <w:r>
        <w:rPr>
          <w:i/>
        </w:rPr>
        <w:t>Education</w:t>
      </w:r>
      <w:r>
        <w:t>, 16(3), 394-414.</w:t>
      </w:r>
    </w:p>
    <w:p w14:paraId="63912F02" w14:textId="77777777" w:rsidR="00066AF9" w:rsidRDefault="00193D40">
      <w:pPr>
        <w:spacing w:before="161"/>
        <w:ind w:left="703" w:right="71" w:hanging="632"/>
        <w:jc w:val="both"/>
        <w:rPr>
          <w:sz w:val="24"/>
        </w:rPr>
      </w:pPr>
      <w:r>
        <w:rPr>
          <w:sz w:val="24"/>
        </w:rPr>
        <w:t>Aytaç,</w:t>
      </w:r>
      <w:r>
        <w:rPr>
          <w:spacing w:val="-15"/>
          <w:sz w:val="24"/>
        </w:rPr>
        <w:t xml:space="preserve"> </w:t>
      </w:r>
      <w:r>
        <w:rPr>
          <w:sz w:val="24"/>
        </w:rPr>
        <w:t>T.</w:t>
      </w:r>
      <w:r>
        <w:rPr>
          <w:spacing w:val="-15"/>
          <w:sz w:val="24"/>
        </w:rPr>
        <w:t xml:space="preserve"> </w:t>
      </w:r>
      <w:r>
        <w:rPr>
          <w:sz w:val="24"/>
        </w:rPr>
        <w:t>(2013).</w:t>
      </w:r>
      <w:r>
        <w:rPr>
          <w:spacing w:val="-15"/>
          <w:sz w:val="24"/>
        </w:rPr>
        <w:t xml:space="preserve"> </w:t>
      </w:r>
      <w:r>
        <w:rPr>
          <w:sz w:val="24"/>
        </w:rPr>
        <w:t>Interactive</w:t>
      </w:r>
      <w:r>
        <w:rPr>
          <w:spacing w:val="-15"/>
          <w:sz w:val="24"/>
        </w:rPr>
        <w:t xml:space="preserve"> </w:t>
      </w:r>
      <w:r>
        <w:rPr>
          <w:sz w:val="24"/>
        </w:rPr>
        <w:t>whiteboard</w:t>
      </w:r>
      <w:r>
        <w:rPr>
          <w:spacing w:val="-14"/>
          <w:sz w:val="24"/>
        </w:rPr>
        <w:t xml:space="preserve"> </w:t>
      </w:r>
      <w:r>
        <w:rPr>
          <w:sz w:val="24"/>
        </w:rPr>
        <w:t>factor</w:t>
      </w:r>
      <w:r>
        <w:rPr>
          <w:spacing w:val="-13"/>
          <w:sz w:val="24"/>
        </w:rPr>
        <w:t xml:space="preserve"> </w:t>
      </w:r>
      <w:r>
        <w:rPr>
          <w:sz w:val="24"/>
        </w:rPr>
        <w:t>in</w:t>
      </w:r>
      <w:r>
        <w:rPr>
          <w:spacing w:val="-12"/>
          <w:sz w:val="24"/>
        </w:rPr>
        <w:t xml:space="preserve"> </w:t>
      </w:r>
      <w:r>
        <w:rPr>
          <w:sz w:val="24"/>
        </w:rPr>
        <w:t>education:</w:t>
      </w:r>
      <w:r>
        <w:rPr>
          <w:spacing w:val="-12"/>
          <w:sz w:val="24"/>
        </w:rPr>
        <w:t xml:space="preserve"> </w:t>
      </w:r>
      <w:r>
        <w:rPr>
          <w:sz w:val="24"/>
        </w:rPr>
        <w:t>Students’</w:t>
      </w:r>
      <w:r>
        <w:rPr>
          <w:spacing w:val="-15"/>
          <w:sz w:val="24"/>
        </w:rPr>
        <w:t xml:space="preserve"> </w:t>
      </w:r>
      <w:r>
        <w:rPr>
          <w:sz w:val="24"/>
        </w:rPr>
        <w:t>points</w:t>
      </w:r>
      <w:r>
        <w:rPr>
          <w:spacing w:val="-12"/>
          <w:sz w:val="24"/>
        </w:rPr>
        <w:t xml:space="preserve"> </w:t>
      </w:r>
      <w:r>
        <w:rPr>
          <w:sz w:val="24"/>
        </w:rPr>
        <w:t>of</w:t>
      </w:r>
      <w:r>
        <w:rPr>
          <w:spacing w:val="-13"/>
          <w:sz w:val="24"/>
        </w:rPr>
        <w:t xml:space="preserve"> </w:t>
      </w:r>
      <w:r>
        <w:rPr>
          <w:sz w:val="24"/>
        </w:rPr>
        <w:t>view</w:t>
      </w:r>
      <w:r>
        <w:rPr>
          <w:spacing w:val="-13"/>
          <w:sz w:val="24"/>
        </w:rPr>
        <w:t xml:space="preserve"> </w:t>
      </w:r>
      <w:r>
        <w:rPr>
          <w:sz w:val="24"/>
        </w:rPr>
        <w:t xml:space="preserve">and their problems. </w:t>
      </w:r>
      <w:r>
        <w:rPr>
          <w:i/>
          <w:sz w:val="24"/>
        </w:rPr>
        <w:t>Educational Research and Reviews</w:t>
      </w:r>
      <w:r>
        <w:rPr>
          <w:sz w:val="24"/>
        </w:rPr>
        <w:t>, 8(20), 1907-1915.</w:t>
      </w:r>
    </w:p>
    <w:p w14:paraId="53C53A17" w14:textId="77777777" w:rsidR="00066AF9" w:rsidRDefault="00193D40">
      <w:pPr>
        <w:pStyle w:val="BodyText"/>
        <w:spacing w:before="161"/>
        <w:ind w:left="703" w:right="65" w:hanging="632"/>
      </w:pPr>
      <w:r>
        <w:t xml:space="preserve">Buff, D.D. (2012). Investigating the effects of interactive whiteboards on student achievement. </w:t>
      </w:r>
      <w:r>
        <w:rPr>
          <w:i/>
        </w:rPr>
        <w:t xml:space="preserve">An Unpublished </w:t>
      </w:r>
      <w:proofErr w:type="spellStart"/>
      <w:proofErr w:type="gramStart"/>
      <w:r>
        <w:rPr>
          <w:i/>
        </w:rPr>
        <w:t>Ph.D</w:t>
      </w:r>
      <w:proofErr w:type="spellEnd"/>
      <w:proofErr w:type="gramEnd"/>
      <w:r>
        <w:rPr>
          <w:i/>
        </w:rPr>
        <w:t xml:space="preserve"> Thesis</w:t>
      </w:r>
      <w:r>
        <w:t xml:space="preserve">, Tift College of Education at Mercer </w:t>
      </w:r>
      <w:r>
        <w:rPr>
          <w:spacing w:val="-2"/>
        </w:rPr>
        <w:t>University.</w:t>
      </w:r>
    </w:p>
    <w:p w14:paraId="50526071" w14:textId="77777777" w:rsidR="00066AF9" w:rsidRDefault="00193D40">
      <w:pPr>
        <w:spacing w:before="158"/>
        <w:ind w:left="703" w:right="72" w:hanging="632"/>
        <w:jc w:val="both"/>
        <w:rPr>
          <w:sz w:val="24"/>
        </w:rPr>
      </w:pPr>
      <w:r>
        <w:rPr>
          <w:sz w:val="24"/>
        </w:rPr>
        <w:t>Chen,</w:t>
      </w:r>
      <w:r>
        <w:rPr>
          <w:spacing w:val="-13"/>
          <w:sz w:val="24"/>
        </w:rPr>
        <w:t xml:space="preserve"> </w:t>
      </w:r>
      <w:r>
        <w:rPr>
          <w:sz w:val="24"/>
        </w:rPr>
        <w:t>C.</w:t>
      </w:r>
      <w:r>
        <w:rPr>
          <w:spacing w:val="-13"/>
          <w:sz w:val="24"/>
        </w:rPr>
        <w:t xml:space="preserve"> </w:t>
      </w:r>
      <w:r>
        <w:rPr>
          <w:sz w:val="24"/>
        </w:rPr>
        <w:t>H.</w:t>
      </w:r>
      <w:r>
        <w:rPr>
          <w:spacing w:val="-14"/>
          <w:sz w:val="24"/>
        </w:rPr>
        <w:t xml:space="preserve"> </w:t>
      </w:r>
      <w:r>
        <w:rPr>
          <w:sz w:val="24"/>
        </w:rPr>
        <w:t>(2008).</w:t>
      </w:r>
      <w:r>
        <w:rPr>
          <w:spacing w:val="-15"/>
          <w:sz w:val="24"/>
        </w:rPr>
        <w:t xml:space="preserve"> </w:t>
      </w:r>
      <w:r>
        <w:rPr>
          <w:sz w:val="24"/>
        </w:rPr>
        <w:t>Why</w:t>
      </w:r>
      <w:r>
        <w:rPr>
          <w:spacing w:val="-9"/>
          <w:sz w:val="24"/>
        </w:rPr>
        <w:t xml:space="preserve"> </w:t>
      </w:r>
      <w:r>
        <w:rPr>
          <w:sz w:val="24"/>
        </w:rPr>
        <w:t>do</w:t>
      </w:r>
      <w:r>
        <w:rPr>
          <w:spacing w:val="-13"/>
          <w:sz w:val="24"/>
        </w:rPr>
        <w:t xml:space="preserve"> </w:t>
      </w:r>
      <w:r>
        <w:rPr>
          <w:sz w:val="24"/>
        </w:rPr>
        <w:t>teachers</w:t>
      </w:r>
      <w:r>
        <w:rPr>
          <w:spacing w:val="-14"/>
          <w:sz w:val="24"/>
        </w:rPr>
        <w:t xml:space="preserve"> </w:t>
      </w:r>
      <w:r>
        <w:rPr>
          <w:sz w:val="24"/>
        </w:rPr>
        <w:t>not</w:t>
      </w:r>
      <w:r>
        <w:rPr>
          <w:spacing w:val="-13"/>
          <w:sz w:val="24"/>
        </w:rPr>
        <w:t xml:space="preserve"> </w:t>
      </w:r>
      <w:r>
        <w:rPr>
          <w:sz w:val="24"/>
        </w:rPr>
        <w:t>practice</w:t>
      </w:r>
      <w:r>
        <w:rPr>
          <w:spacing w:val="-12"/>
          <w:sz w:val="24"/>
        </w:rPr>
        <w:t xml:space="preserve"> </w:t>
      </w:r>
      <w:r>
        <w:rPr>
          <w:sz w:val="24"/>
        </w:rPr>
        <w:t>what</w:t>
      </w:r>
      <w:r>
        <w:rPr>
          <w:spacing w:val="-13"/>
          <w:sz w:val="24"/>
        </w:rPr>
        <w:t xml:space="preserve"> </w:t>
      </w:r>
      <w:r>
        <w:rPr>
          <w:sz w:val="24"/>
        </w:rPr>
        <w:t>they</w:t>
      </w:r>
      <w:r>
        <w:rPr>
          <w:spacing w:val="-14"/>
          <w:sz w:val="24"/>
        </w:rPr>
        <w:t xml:space="preserve"> </w:t>
      </w:r>
      <w:r>
        <w:rPr>
          <w:sz w:val="24"/>
        </w:rPr>
        <w:t>believe</w:t>
      </w:r>
      <w:r>
        <w:rPr>
          <w:spacing w:val="-14"/>
          <w:sz w:val="24"/>
        </w:rPr>
        <w:t xml:space="preserve"> </w:t>
      </w:r>
      <w:r>
        <w:rPr>
          <w:sz w:val="24"/>
        </w:rPr>
        <w:t>regarding</w:t>
      </w:r>
      <w:r>
        <w:rPr>
          <w:spacing w:val="-13"/>
          <w:sz w:val="24"/>
        </w:rPr>
        <w:t xml:space="preserve"> </w:t>
      </w:r>
      <w:r>
        <w:rPr>
          <w:sz w:val="24"/>
        </w:rPr>
        <w:t xml:space="preserve">technology integration? </w:t>
      </w:r>
      <w:r>
        <w:rPr>
          <w:i/>
          <w:sz w:val="24"/>
        </w:rPr>
        <w:t>Journal of Educational Research</w:t>
      </w:r>
      <w:r>
        <w:rPr>
          <w:sz w:val="24"/>
        </w:rPr>
        <w:t>, 102(11), 65-75.</w:t>
      </w:r>
    </w:p>
    <w:p w14:paraId="034AB1F6" w14:textId="77777777" w:rsidR="00066AF9" w:rsidRDefault="00193D40">
      <w:pPr>
        <w:spacing w:before="161"/>
        <w:ind w:left="703" w:right="71" w:hanging="632"/>
        <w:jc w:val="both"/>
        <w:rPr>
          <w:sz w:val="24"/>
        </w:rPr>
      </w:pPr>
      <w:r>
        <w:rPr>
          <w:sz w:val="24"/>
        </w:rPr>
        <w:t>Chen,</w:t>
      </w:r>
      <w:r>
        <w:rPr>
          <w:spacing w:val="-8"/>
          <w:sz w:val="24"/>
        </w:rPr>
        <w:t xml:space="preserve"> </w:t>
      </w:r>
      <w:r>
        <w:rPr>
          <w:sz w:val="24"/>
        </w:rPr>
        <w:t>S.,</w:t>
      </w:r>
      <w:r>
        <w:rPr>
          <w:spacing w:val="-8"/>
          <w:sz w:val="24"/>
        </w:rPr>
        <w:t xml:space="preserve"> </w:t>
      </w:r>
      <w:r>
        <w:rPr>
          <w:sz w:val="24"/>
        </w:rPr>
        <w:t>&amp;</w:t>
      </w:r>
      <w:r>
        <w:rPr>
          <w:spacing w:val="-13"/>
          <w:sz w:val="24"/>
        </w:rPr>
        <w:t xml:space="preserve"> </w:t>
      </w:r>
      <w:r>
        <w:rPr>
          <w:sz w:val="24"/>
        </w:rPr>
        <w:t>Tsai,</w:t>
      </w:r>
      <w:r>
        <w:rPr>
          <w:spacing w:val="-7"/>
          <w:sz w:val="24"/>
        </w:rPr>
        <w:t xml:space="preserve"> </w:t>
      </w:r>
      <w:r>
        <w:rPr>
          <w:sz w:val="24"/>
        </w:rPr>
        <w:t>M.</w:t>
      </w:r>
      <w:r>
        <w:rPr>
          <w:spacing w:val="-8"/>
          <w:sz w:val="24"/>
        </w:rPr>
        <w:t xml:space="preserve"> </w:t>
      </w:r>
      <w:r>
        <w:rPr>
          <w:sz w:val="24"/>
        </w:rPr>
        <w:t>(2013).</w:t>
      </w:r>
      <w:r>
        <w:rPr>
          <w:spacing w:val="-9"/>
          <w:sz w:val="24"/>
        </w:rPr>
        <w:t xml:space="preserve"> </w:t>
      </w:r>
      <w:r>
        <w:rPr>
          <w:sz w:val="24"/>
        </w:rPr>
        <w:t>Using</w:t>
      </w:r>
      <w:r>
        <w:rPr>
          <w:spacing w:val="-8"/>
          <w:sz w:val="24"/>
        </w:rPr>
        <w:t xml:space="preserve"> </w:t>
      </w:r>
      <w:r>
        <w:rPr>
          <w:sz w:val="24"/>
        </w:rPr>
        <w:t>the</w:t>
      </w:r>
      <w:r>
        <w:rPr>
          <w:spacing w:val="-7"/>
          <w:sz w:val="24"/>
        </w:rPr>
        <w:t xml:space="preserve"> </w:t>
      </w:r>
      <w:r>
        <w:rPr>
          <w:sz w:val="24"/>
        </w:rPr>
        <w:t>interactive</w:t>
      </w:r>
      <w:r>
        <w:rPr>
          <w:spacing w:val="-7"/>
          <w:sz w:val="24"/>
        </w:rPr>
        <w:t xml:space="preserve"> </w:t>
      </w:r>
      <w:r>
        <w:rPr>
          <w:sz w:val="24"/>
        </w:rPr>
        <w:t>whiteboards</w:t>
      </w:r>
      <w:r>
        <w:rPr>
          <w:spacing w:val="-9"/>
          <w:sz w:val="24"/>
        </w:rPr>
        <w:t xml:space="preserve"> </w:t>
      </w:r>
      <w:r>
        <w:rPr>
          <w:sz w:val="24"/>
        </w:rPr>
        <w:t>to</w:t>
      </w:r>
      <w:r>
        <w:rPr>
          <w:spacing w:val="-8"/>
          <w:sz w:val="24"/>
        </w:rPr>
        <w:t xml:space="preserve"> </w:t>
      </w:r>
      <w:r>
        <w:rPr>
          <w:sz w:val="24"/>
        </w:rPr>
        <w:t>teach</w:t>
      </w:r>
      <w:r>
        <w:rPr>
          <w:spacing w:val="-7"/>
          <w:sz w:val="24"/>
        </w:rPr>
        <w:t xml:space="preserve"> </w:t>
      </w:r>
      <w:r>
        <w:rPr>
          <w:sz w:val="24"/>
        </w:rPr>
        <w:t>picture</w:t>
      </w:r>
      <w:r>
        <w:rPr>
          <w:spacing w:val="-10"/>
          <w:sz w:val="24"/>
        </w:rPr>
        <w:t xml:space="preserve"> </w:t>
      </w:r>
      <w:r>
        <w:rPr>
          <w:sz w:val="24"/>
        </w:rPr>
        <w:t>books</w:t>
      </w:r>
      <w:r>
        <w:rPr>
          <w:spacing w:val="-8"/>
          <w:sz w:val="24"/>
        </w:rPr>
        <w:t xml:space="preserve"> </w:t>
      </w:r>
      <w:r>
        <w:rPr>
          <w:sz w:val="24"/>
        </w:rPr>
        <w:t xml:space="preserve">the case of Taiwan. </w:t>
      </w:r>
      <w:r>
        <w:rPr>
          <w:i/>
          <w:sz w:val="24"/>
        </w:rPr>
        <w:t>International Education Studies</w:t>
      </w:r>
      <w:r>
        <w:rPr>
          <w:sz w:val="24"/>
        </w:rPr>
        <w:t>, 6(11), 86-92.</w:t>
      </w:r>
    </w:p>
    <w:p w14:paraId="6399D4DA" w14:textId="77777777" w:rsidR="00066AF9" w:rsidRDefault="00193D40">
      <w:pPr>
        <w:spacing w:before="161"/>
        <w:ind w:left="703" w:right="66" w:hanging="632"/>
        <w:jc w:val="both"/>
        <w:rPr>
          <w:sz w:val="24"/>
        </w:rPr>
      </w:pPr>
      <w:r>
        <w:rPr>
          <w:sz w:val="24"/>
        </w:rPr>
        <w:lastRenderedPageBreak/>
        <w:t>DeSantis,</w:t>
      </w:r>
      <w:r>
        <w:rPr>
          <w:spacing w:val="-13"/>
          <w:sz w:val="24"/>
        </w:rPr>
        <w:t xml:space="preserve"> </w:t>
      </w:r>
      <w:r>
        <w:rPr>
          <w:sz w:val="24"/>
        </w:rPr>
        <w:t>J.</w:t>
      </w:r>
      <w:r>
        <w:rPr>
          <w:spacing w:val="-13"/>
          <w:sz w:val="24"/>
        </w:rPr>
        <w:t xml:space="preserve"> </w:t>
      </w:r>
      <w:r>
        <w:rPr>
          <w:sz w:val="24"/>
        </w:rPr>
        <w:t>(2012).</w:t>
      </w:r>
      <w:r>
        <w:rPr>
          <w:spacing w:val="-12"/>
          <w:sz w:val="24"/>
        </w:rPr>
        <w:t xml:space="preserve"> </w:t>
      </w:r>
      <w:r>
        <w:rPr>
          <w:sz w:val="24"/>
        </w:rPr>
        <w:t>Getting</w:t>
      </w:r>
      <w:r>
        <w:rPr>
          <w:spacing w:val="-13"/>
          <w:sz w:val="24"/>
        </w:rPr>
        <w:t xml:space="preserve"> </w:t>
      </w:r>
      <w:r>
        <w:rPr>
          <w:sz w:val="24"/>
        </w:rPr>
        <w:t>the</w:t>
      </w:r>
      <w:r>
        <w:rPr>
          <w:spacing w:val="-14"/>
          <w:sz w:val="24"/>
        </w:rPr>
        <w:t xml:space="preserve"> </w:t>
      </w:r>
      <w:r>
        <w:rPr>
          <w:sz w:val="24"/>
        </w:rPr>
        <w:t>most</w:t>
      </w:r>
      <w:r>
        <w:rPr>
          <w:spacing w:val="-12"/>
          <w:sz w:val="24"/>
        </w:rPr>
        <w:t xml:space="preserve"> </w:t>
      </w:r>
      <w:r>
        <w:rPr>
          <w:sz w:val="24"/>
        </w:rPr>
        <w:t>from</w:t>
      </w:r>
      <w:r>
        <w:rPr>
          <w:spacing w:val="-13"/>
          <w:sz w:val="24"/>
        </w:rPr>
        <w:t xml:space="preserve"> </w:t>
      </w:r>
      <w:r>
        <w:rPr>
          <w:sz w:val="24"/>
        </w:rPr>
        <w:t>your</w:t>
      </w:r>
      <w:r>
        <w:rPr>
          <w:spacing w:val="-14"/>
          <w:sz w:val="24"/>
        </w:rPr>
        <w:t xml:space="preserve"> </w:t>
      </w:r>
      <w:r>
        <w:rPr>
          <w:sz w:val="24"/>
        </w:rPr>
        <w:t>interactive</w:t>
      </w:r>
      <w:r>
        <w:rPr>
          <w:spacing w:val="-12"/>
          <w:sz w:val="24"/>
        </w:rPr>
        <w:t xml:space="preserve"> </w:t>
      </w:r>
      <w:r>
        <w:rPr>
          <w:sz w:val="24"/>
        </w:rPr>
        <w:t>whiteboard</w:t>
      </w:r>
      <w:r>
        <w:rPr>
          <w:spacing w:val="-14"/>
          <w:sz w:val="24"/>
        </w:rPr>
        <w:t xml:space="preserve"> </w:t>
      </w:r>
      <w:r>
        <w:rPr>
          <w:sz w:val="24"/>
        </w:rPr>
        <w:t>investment:</w:t>
      </w:r>
      <w:r>
        <w:rPr>
          <w:spacing w:val="-15"/>
          <w:sz w:val="24"/>
        </w:rPr>
        <w:t xml:space="preserve"> </w:t>
      </w:r>
      <w:r>
        <w:rPr>
          <w:sz w:val="24"/>
        </w:rPr>
        <w:t>Three guiding</w:t>
      </w:r>
      <w:r>
        <w:rPr>
          <w:spacing w:val="-9"/>
          <w:sz w:val="24"/>
        </w:rPr>
        <w:t xml:space="preserve"> </w:t>
      </w:r>
      <w:r>
        <w:rPr>
          <w:sz w:val="24"/>
        </w:rPr>
        <w:t>principles</w:t>
      </w:r>
      <w:r>
        <w:rPr>
          <w:spacing w:val="-9"/>
          <w:sz w:val="24"/>
        </w:rPr>
        <w:t xml:space="preserve"> </w:t>
      </w:r>
      <w:r>
        <w:rPr>
          <w:sz w:val="24"/>
        </w:rPr>
        <w:t>for</w:t>
      </w:r>
      <w:r>
        <w:rPr>
          <w:spacing w:val="-10"/>
          <w:sz w:val="24"/>
        </w:rPr>
        <w:t xml:space="preserve"> </w:t>
      </w:r>
      <w:r>
        <w:rPr>
          <w:sz w:val="24"/>
        </w:rPr>
        <w:t>designing</w:t>
      </w:r>
      <w:r>
        <w:rPr>
          <w:spacing w:val="-9"/>
          <w:sz w:val="24"/>
        </w:rPr>
        <w:t xml:space="preserve"> </w:t>
      </w:r>
      <w:r>
        <w:rPr>
          <w:sz w:val="24"/>
        </w:rPr>
        <w:t>effective</w:t>
      </w:r>
      <w:r>
        <w:rPr>
          <w:spacing w:val="-10"/>
          <w:sz w:val="24"/>
        </w:rPr>
        <w:t xml:space="preserve"> </w:t>
      </w:r>
      <w:r>
        <w:rPr>
          <w:sz w:val="24"/>
        </w:rPr>
        <w:t>professional</w:t>
      </w:r>
      <w:r>
        <w:rPr>
          <w:spacing w:val="-8"/>
          <w:sz w:val="24"/>
        </w:rPr>
        <w:t xml:space="preserve"> </w:t>
      </w:r>
      <w:r>
        <w:rPr>
          <w:sz w:val="24"/>
        </w:rPr>
        <w:t>development.</w:t>
      </w:r>
      <w:r>
        <w:rPr>
          <w:spacing w:val="-6"/>
          <w:sz w:val="24"/>
        </w:rPr>
        <w:t xml:space="preserve"> </w:t>
      </w:r>
      <w:r>
        <w:rPr>
          <w:i/>
          <w:sz w:val="24"/>
        </w:rPr>
        <w:t>The</w:t>
      </w:r>
      <w:r>
        <w:rPr>
          <w:i/>
          <w:spacing w:val="-10"/>
          <w:sz w:val="24"/>
        </w:rPr>
        <w:t xml:space="preserve"> </w:t>
      </w:r>
      <w:r>
        <w:rPr>
          <w:i/>
          <w:sz w:val="24"/>
        </w:rPr>
        <w:t>Clearing House: A Journal of Educational Strategies</w:t>
      </w:r>
      <w:r>
        <w:rPr>
          <w:sz w:val="24"/>
        </w:rPr>
        <w:t>, 85(2), 51-55.</w:t>
      </w:r>
    </w:p>
    <w:p w14:paraId="1F8788AA" w14:textId="77777777" w:rsidR="00066AF9" w:rsidRDefault="00193D40">
      <w:pPr>
        <w:spacing w:before="159"/>
        <w:ind w:left="703" w:right="67" w:hanging="632"/>
        <w:jc w:val="both"/>
        <w:rPr>
          <w:sz w:val="24"/>
        </w:rPr>
      </w:pPr>
      <w:proofErr w:type="spellStart"/>
      <w:r>
        <w:rPr>
          <w:sz w:val="24"/>
        </w:rPr>
        <w:t>Dinsa</w:t>
      </w:r>
      <w:proofErr w:type="spellEnd"/>
      <w:r>
        <w:rPr>
          <w:sz w:val="24"/>
        </w:rPr>
        <w:t xml:space="preserve">, H.S. &amp; Emran, S. (2011). Using interactive whiteboard technology-rich constructivist learning environment to minimize gender differences in chemistry achievement. </w:t>
      </w:r>
      <w:r>
        <w:rPr>
          <w:i/>
          <w:sz w:val="24"/>
        </w:rPr>
        <w:t>International Journal of Environmental &amp; Science</w:t>
      </w:r>
      <w:r>
        <w:rPr>
          <w:sz w:val="24"/>
        </w:rPr>
        <w:t>, 6(4), 393-414.</w:t>
      </w:r>
    </w:p>
    <w:p w14:paraId="2D92A798" w14:textId="77777777" w:rsidR="00066AF9" w:rsidRDefault="00193D40">
      <w:pPr>
        <w:pStyle w:val="BodyText"/>
        <w:spacing w:before="161"/>
        <w:ind w:left="703" w:right="55" w:hanging="632"/>
      </w:pPr>
      <w:r>
        <w:t>Egbunu, R. (2024). Impact of using interactive whiteboards (IWBS) on students’ achievement and retention in biology in senior secondary schools in Abuja Municipal</w:t>
      </w:r>
      <w:r>
        <w:rPr>
          <w:spacing w:val="-8"/>
        </w:rPr>
        <w:t xml:space="preserve"> </w:t>
      </w:r>
      <w:r>
        <w:t>Area Council, Federal Capital Territory,</w:t>
      </w:r>
      <w:r>
        <w:rPr>
          <w:spacing w:val="-8"/>
        </w:rPr>
        <w:t xml:space="preserve"> </w:t>
      </w:r>
      <w:r>
        <w:t xml:space="preserve">Abuja. </w:t>
      </w:r>
      <w:r>
        <w:rPr>
          <w:i/>
        </w:rPr>
        <w:t>Journal of Continuing and Development Education</w:t>
      </w:r>
      <w:r>
        <w:t>, 4(1), 143-151.</w:t>
      </w:r>
    </w:p>
    <w:p w14:paraId="6ED94E3B" w14:textId="77777777" w:rsidR="00066AF9" w:rsidRDefault="00066AF9">
      <w:pPr>
        <w:pStyle w:val="BodyText"/>
      </w:pPr>
    </w:p>
    <w:p w14:paraId="6D707A53" w14:textId="77777777" w:rsidR="00E7344A" w:rsidRDefault="00E7344A" w:rsidP="00E7344A">
      <w:pPr>
        <w:spacing w:before="80"/>
        <w:ind w:left="703" w:right="68" w:hanging="632"/>
        <w:jc w:val="both"/>
        <w:rPr>
          <w:sz w:val="24"/>
        </w:rPr>
      </w:pPr>
      <w:r>
        <w:rPr>
          <w:sz w:val="24"/>
        </w:rPr>
        <w:t xml:space="preserve">Erdener, K. (2021). Students’ attitudes towards using interactive whiteboard in mathematics classrooms. </w:t>
      </w:r>
      <w:r>
        <w:rPr>
          <w:i/>
          <w:sz w:val="24"/>
        </w:rPr>
        <w:t>International Journal of Technology in Teaching and Learning</w:t>
      </w:r>
      <w:r>
        <w:rPr>
          <w:sz w:val="24"/>
        </w:rPr>
        <w:t>, 17(2), 84–94.</w:t>
      </w:r>
    </w:p>
    <w:p w14:paraId="0F11B326" w14:textId="77777777" w:rsidR="00E7344A" w:rsidRDefault="00E7344A" w:rsidP="00E7344A">
      <w:pPr>
        <w:pStyle w:val="BodyText"/>
        <w:spacing w:before="158"/>
        <w:ind w:left="703" w:right="69" w:hanging="632"/>
      </w:pPr>
      <w:proofErr w:type="spellStart"/>
      <w:r>
        <w:t>Ifeakor</w:t>
      </w:r>
      <w:proofErr w:type="spellEnd"/>
      <w:r>
        <w:t>,</w:t>
      </w:r>
      <w:r>
        <w:rPr>
          <w:spacing w:val="-15"/>
        </w:rPr>
        <w:t xml:space="preserve"> </w:t>
      </w:r>
      <w:r>
        <w:t>A.C.,</w:t>
      </w:r>
      <w:r>
        <w:rPr>
          <w:spacing w:val="-15"/>
        </w:rPr>
        <w:t xml:space="preserve"> </w:t>
      </w:r>
      <w:proofErr w:type="spellStart"/>
      <w:r>
        <w:t>Akujieze</w:t>
      </w:r>
      <w:proofErr w:type="spellEnd"/>
      <w:r>
        <w:t>,</w:t>
      </w:r>
      <w:r>
        <w:rPr>
          <w:spacing w:val="-15"/>
        </w:rPr>
        <w:t xml:space="preserve"> </w:t>
      </w:r>
      <w:r>
        <w:t>M.O.</w:t>
      </w:r>
      <w:r>
        <w:rPr>
          <w:spacing w:val="-12"/>
        </w:rPr>
        <w:t xml:space="preserve"> </w:t>
      </w:r>
      <w:r>
        <w:t>&amp;</w:t>
      </w:r>
      <w:r>
        <w:rPr>
          <w:spacing w:val="-9"/>
        </w:rPr>
        <w:t xml:space="preserve"> </w:t>
      </w:r>
      <w:proofErr w:type="spellStart"/>
      <w:r>
        <w:t>Erutujiro</w:t>
      </w:r>
      <w:proofErr w:type="spellEnd"/>
      <w:r>
        <w:t>,</w:t>
      </w:r>
      <w:r>
        <w:rPr>
          <w:spacing w:val="-9"/>
        </w:rPr>
        <w:t xml:space="preserve"> </w:t>
      </w:r>
      <w:r>
        <w:t>G.</w:t>
      </w:r>
      <w:r>
        <w:rPr>
          <w:spacing w:val="-7"/>
        </w:rPr>
        <w:t xml:space="preserve"> </w:t>
      </w:r>
      <w:r>
        <w:t>(2020).</w:t>
      </w:r>
      <w:r>
        <w:rPr>
          <w:spacing w:val="-9"/>
        </w:rPr>
        <w:t xml:space="preserve"> </w:t>
      </w:r>
      <w:r>
        <w:t>Effect</w:t>
      </w:r>
      <w:r>
        <w:rPr>
          <w:spacing w:val="-9"/>
        </w:rPr>
        <w:t xml:space="preserve"> </w:t>
      </w:r>
      <w:r>
        <w:t>of</w:t>
      </w:r>
      <w:r>
        <w:rPr>
          <w:spacing w:val="-10"/>
        </w:rPr>
        <w:t xml:space="preserve"> </w:t>
      </w:r>
      <w:r>
        <w:t>interactive</w:t>
      </w:r>
      <w:r>
        <w:rPr>
          <w:spacing w:val="-8"/>
        </w:rPr>
        <w:t xml:space="preserve"> </w:t>
      </w:r>
      <w:r>
        <w:t>whiteboard</w:t>
      </w:r>
      <w:r>
        <w:rPr>
          <w:spacing w:val="-10"/>
        </w:rPr>
        <w:t xml:space="preserve"> </w:t>
      </w:r>
      <w:r>
        <w:t>on students’ academic achievement in mathematics in Onitsha North LGA of Anambra State.</w:t>
      </w:r>
      <w:r>
        <w:rPr>
          <w:spacing w:val="-1"/>
        </w:rPr>
        <w:t xml:space="preserve"> </w:t>
      </w:r>
      <w:proofErr w:type="spellStart"/>
      <w:r>
        <w:rPr>
          <w:i/>
        </w:rPr>
        <w:t>Nnadiebube</w:t>
      </w:r>
      <w:proofErr w:type="spellEnd"/>
      <w:r>
        <w:rPr>
          <w:i/>
        </w:rPr>
        <w:t xml:space="preserve"> Journal of Education in</w:t>
      </w:r>
      <w:r>
        <w:rPr>
          <w:i/>
          <w:spacing w:val="-1"/>
        </w:rPr>
        <w:t xml:space="preserve"> </w:t>
      </w:r>
      <w:r>
        <w:rPr>
          <w:i/>
        </w:rPr>
        <w:t xml:space="preserve">Africa </w:t>
      </w:r>
      <w:r>
        <w:t>(NJEA), 6(1), 40-51.</w:t>
      </w:r>
    </w:p>
    <w:p w14:paraId="351268FC" w14:textId="77777777" w:rsidR="00E7344A" w:rsidRDefault="00E7344A" w:rsidP="00E7344A">
      <w:pPr>
        <w:spacing w:before="161"/>
        <w:ind w:left="703" w:right="66" w:hanging="632"/>
        <w:jc w:val="both"/>
        <w:rPr>
          <w:sz w:val="24"/>
        </w:rPr>
      </w:pPr>
      <w:r>
        <w:rPr>
          <w:sz w:val="24"/>
        </w:rPr>
        <w:t>Jegede,</w:t>
      </w:r>
      <w:r>
        <w:rPr>
          <w:spacing w:val="-15"/>
          <w:sz w:val="24"/>
        </w:rPr>
        <w:t xml:space="preserve"> </w:t>
      </w:r>
      <w:r>
        <w:rPr>
          <w:sz w:val="24"/>
        </w:rPr>
        <w:t>D.,</w:t>
      </w:r>
      <w:r>
        <w:rPr>
          <w:spacing w:val="-15"/>
          <w:sz w:val="24"/>
        </w:rPr>
        <w:t xml:space="preserve"> </w:t>
      </w:r>
      <w:r>
        <w:rPr>
          <w:sz w:val="24"/>
        </w:rPr>
        <w:t>Ebio,</w:t>
      </w:r>
      <w:r>
        <w:rPr>
          <w:spacing w:val="-15"/>
          <w:sz w:val="24"/>
        </w:rPr>
        <w:t xml:space="preserve"> </w:t>
      </w:r>
      <w:r>
        <w:rPr>
          <w:sz w:val="24"/>
        </w:rPr>
        <w:t>L.A</w:t>
      </w:r>
      <w:r>
        <w:rPr>
          <w:spacing w:val="-15"/>
          <w:sz w:val="24"/>
        </w:rPr>
        <w:t xml:space="preserve"> </w:t>
      </w:r>
      <w:r>
        <w:rPr>
          <w:sz w:val="24"/>
        </w:rPr>
        <w:t>&amp;</w:t>
      </w:r>
      <w:r>
        <w:rPr>
          <w:spacing w:val="-10"/>
          <w:sz w:val="24"/>
        </w:rPr>
        <w:t xml:space="preserve"> </w:t>
      </w:r>
      <w:r>
        <w:rPr>
          <w:sz w:val="24"/>
        </w:rPr>
        <w:t>Iroegbu,</w:t>
      </w:r>
      <w:r>
        <w:rPr>
          <w:spacing w:val="-15"/>
          <w:sz w:val="24"/>
        </w:rPr>
        <w:t xml:space="preserve"> </w:t>
      </w:r>
      <w:r>
        <w:rPr>
          <w:sz w:val="24"/>
        </w:rPr>
        <w:t>A.I</w:t>
      </w:r>
      <w:r>
        <w:rPr>
          <w:spacing w:val="-9"/>
          <w:sz w:val="24"/>
        </w:rPr>
        <w:t xml:space="preserve"> </w:t>
      </w:r>
      <w:r>
        <w:rPr>
          <w:sz w:val="24"/>
        </w:rPr>
        <w:t>(2019).</w:t>
      </w:r>
      <w:r>
        <w:rPr>
          <w:spacing w:val="-11"/>
          <w:sz w:val="24"/>
        </w:rPr>
        <w:t xml:space="preserve"> </w:t>
      </w:r>
      <w:r>
        <w:rPr>
          <w:sz w:val="24"/>
        </w:rPr>
        <w:t>Challenges</w:t>
      </w:r>
      <w:r>
        <w:rPr>
          <w:spacing w:val="-10"/>
          <w:sz w:val="24"/>
        </w:rPr>
        <w:t xml:space="preserve"> </w:t>
      </w:r>
      <w:r>
        <w:rPr>
          <w:sz w:val="24"/>
        </w:rPr>
        <w:t>facing</w:t>
      </w:r>
      <w:r>
        <w:rPr>
          <w:spacing w:val="-10"/>
          <w:sz w:val="24"/>
        </w:rPr>
        <w:t xml:space="preserve"> </w:t>
      </w:r>
      <w:r>
        <w:rPr>
          <w:sz w:val="24"/>
        </w:rPr>
        <w:t>the</w:t>
      </w:r>
      <w:r>
        <w:rPr>
          <w:spacing w:val="-11"/>
          <w:sz w:val="24"/>
        </w:rPr>
        <w:t xml:space="preserve"> </w:t>
      </w:r>
      <w:r>
        <w:rPr>
          <w:sz w:val="24"/>
        </w:rPr>
        <w:t>administration</w:t>
      </w:r>
      <w:r>
        <w:rPr>
          <w:spacing w:val="-11"/>
          <w:sz w:val="24"/>
        </w:rPr>
        <w:t xml:space="preserve"> </w:t>
      </w:r>
      <w:r>
        <w:rPr>
          <w:sz w:val="24"/>
        </w:rPr>
        <w:t>of</w:t>
      </w:r>
      <w:r>
        <w:rPr>
          <w:spacing w:val="-11"/>
          <w:sz w:val="24"/>
        </w:rPr>
        <w:t xml:space="preserve"> </w:t>
      </w:r>
      <w:r>
        <w:rPr>
          <w:sz w:val="24"/>
        </w:rPr>
        <w:t>ICT infrastructural</w:t>
      </w:r>
      <w:r>
        <w:rPr>
          <w:spacing w:val="-2"/>
          <w:sz w:val="24"/>
        </w:rPr>
        <w:t xml:space="preserve"> </w:t>
      </w:r>
      <w:r>
        <w:rPr>
          <w:sz w:val="24"/>
        </w:rPr>
        <w:t>facilities</w:t>
      </w:r>
      <w:r>
        <w:rPr>
          <w:spacing w:val="-3"/>
          <w:sz w:val="24"/>
        </w:rPr>
        <w:t xml:space="preserve"> </w:t>
      </w:r>
      <w:r>
        <w:rPr>
          <w:sz w:val="24"/>
        </w:rPr>
        <w:t>in</w:t>
      </w:r>
      <w:r>
        <w:rPr>
          <w:spacing w:val="-2"/>
          <w:sz w:val="24"/>
        </w:rPr>
        <w:t xml:space="preserve"> </w:t>
      </w:r>
      <w:r>
        <w:rPr>
          <w:sz w:val="24"/>
        </w:rPr>
        <w:t>public</w:t>
      </w:r>
      <w:r>
        <w:rPr>
          <w:spacing w:val="-4"/>
          <w:sz w:val="24"/>
        </w:rPr>
        <w:t xml:space="preserve"> </w:t>
      </w:r>
      <w:r>
        <w:rPr>
          <w:sz w:val="24"/>
        </w:rPr>
        <w:t>primary</w:t>
      </w:r>
      <w:r>
        <w:rPr>
          <w:spacing w:val="-4"/>
          <w:sz w:val="24"/>
        </w:rPr>
        <w:t xml:space="preserve"> </w:t>
      </w:r>
      <w:r>
        <w:rPr>
          <w:sz w:val="24"/>
        </w:rPr>
        <w:t>schools</w:t>
      </w:r>
      <w:r>
        <w:rPr>
          <w:spacing w:val="-5"/>
          <w:sz w:val="24"/>
        </w:rPr>
        <w:t xml:space="preserve"> </w:t>
      </w:r>
      <w:r>
        <w:rPr>
          <w:sz w:val="24"/>
        </w:rPr>
        <w:t>in</w:t>
      </w:r>
      <w:r>
        <w:rPr>
          <w:spacing w:val="-2"/>
          <w:sz w:val="24"/>
        </w:rPr>
        <w:t xml:space="preserve"> </w:t>
      </w:r>
      <w:r>
        <w:rPr>
          <w:sz w:val="24"/>
        </w:rPr>
        <w:t xml:space="preserve">Nigeria. </w:t>
      </w:r>
      <w:r>
        <w:rPr>
          <w:i/>
          <w:sz w:val="24"/>
        </w:rPr>
        <w:t>Electronic</w:t>
      </w:r>
      <w:r>
        <w:rPr>
          <w:i/>
          <w:spacing w:val="-3"/>
          <w:sz w:val="24"/>
        </w:rPr>
        <w:t xml:space="preserve"> </w:t>
      </w:r>
      <w:r>
        <w:rPr>
          <w:i/>
          <w:sz w:val="24"/>
        </w:rPr>
        <w:t>Research Journal of Engineering, Computer and Applied Sciences</w:t>
      </w:r>
      <w:r>
        <w:rPr>
          <w:sz w:val="24"/>
        </w:rPr>
        <w:t>, 1(1), 30-40.</w:t>
      </w:r>
    </w:p>
    <w:p w14:paraId="1E525D85" w14:textId="77777777" w:rsidR="00E7344A" w:rsidRDefault="00E7344A" w:rsidP="00E7344A">
      <w:pPr>
        <w:spacing w:before="161"/>
        <w:ind w:left="703" w:right="66" w:hanging="632"/>
        <w:jc w:val="both"/>
        <w:rPr>
          <w:sz w:val="24"/>
        </w:rPr>
      </w:pPr>
      <w:r>
        <w:rPr>
          <w:sz w:val="24"/>
        </w:rPr>
        <w:t>Rizwan, M.,</w:t>
      </w:r>
      <w:r>
        <w:rPr>
          <w:spacing w:val="-9"/>
          <w:sz w:val="24"/>
        </w:rPr>
        <w:t xml:space="preserve"> </w:t>
      </w:r>
      <w:r>
        <w:rPr>
          <w:sz w:val="24"/>
        </w:rPr>
        <w:t xml:space="preserve">Ayub, S. &amp; Khan, S. (2018). Effect of interactive whiteboard on academic achievement of higher secondary school students. </w:t>
      </w:r>
      <w:r>
        <w:rPr>
          <w:i/>
          <w:sz w:val="24"/>
        </w:rPr>
        <w:t>Pakistan Journal of Distance and Online Learning</w:t>
      </w:r>
      <w:r>
        <w:rPr>
          <w:sz w:val="24"/>
        </w:rPr>
        <w:t>, 4(2), 213-224.</w:t>
      </w:r>
    </w:p>
    <w:p w14:paraId="58DA8637" w14:textId="77777777" w:rsidR="00E7344A" w:rsidRDefault="00E7344A" w:rsidP="00E7344A">
      <w:pPr>
        <w:pStyle w:val="BodyText"/>
        <w:spacing w:before="159"/>
        <w:ind w:left="703" w:right="70" w:hanging="632"/>
      </w:pPr>
      <w:proofErr w:type="spellStart"/>
      <w:r>
        <w:t>Türel</w:t>
      </w:r>
      <w:proofErr w:type="spellEnd"/>
      <w:r>
        <w:rPr>
          <w:spacing w:val="-2"/>
        </w:rPr>
        <w:t xml:space="preserve"> </w:t>
      </w:r>
      <w:r>
        <w:t>YK (2011).</w:t>
      </w:r>
      <w:r>
        <w:rPr>
          <w:spacing w:val="-8"/>
        </w:rPr>
        <w:t xml:space="preserve"> </w:t>
      </w:r>
      <w:r>
        <w:t xml:space="preserve">An interactive whiteboard student survey: Development, validity and reliability. </w:t>
      </w:r>
      <w:r>
        <w:rPr>
          <w:i/>
        </w:rPr>
        <w:t>Computers &amp; Education</w:t>
      </w:r>
      <w:r>
        <w:t>, 57(1), 2441–2450.</w:t>
      </w:r>
    </w:p>
    <w:p w14:paraId="525BD015" w14:textId="77777777" w:rsidR="00E7344A" w:rsidRDefault="00E7344A" w:rsidP="00E7344A">
      <w:pPr>
        <w:pStyle w:val="BodyText"/>
        <w:spacing w:before="161"/>
        <w:ind w:left="703" w:right="71" w:hanging="632"/>
      </w:pPr>
      <w:proofErr w:type="spellStart"/>
      <w:r>
        <w:rPr>
          <w:spacing w:val="-2"/>
        </w:rPr>
        <w:t>Türel</w:t>
      </w:r>
      <w:proofErr w:type="spellEnd"/>
      <w:r>
        <w:rPr>
          <w:spacing w:val="-2"/>
        </w:rPr>
        <w:t>,</w:t>
      </w:r>
      <w:r>
        <w:rPr>
          <w:spacing w:val="-13"/>
        </w:rPr>
        <w:t xml:space="preserve"> </w:t>
      </w:r>
      <w:r>
        <w:rPr>
          <w:spacing w:val="-2"/>
        </w:rPr>
        <w:t>Y.K.</w:t>
      </w:r>
      <w:r>
        <w:rPr>
          <w:spacing w:val="-13"/>
        </w:rPr>
        <w:t xml:space="preserve"> </w:t>
      </w:r>
      <w:r>
        <w:rPr>
          <w:spacing w:val="-2"/>
        </w:rPr>
        <w:t>(2012).</w:t>
      </w:r>
      <w:r>
        <w:rPr>
          <w:spacing w:val="-13"/>
        </w:rPr>
        <w:t xml:space="preserve"> </w:t>
      </w:r>
      <w:r>
        <w:rPr>
          <w:spacing w:val="-2"/>
        </w:rPr>
        <w:t>Teachers’</w:t>
      </w:r>
      <w:r>
        <w:rPr>
          <w:spacing w:val="-13"/>
        </w:rPr>
        <w:t xml:space="preserve"> </w:t>
      </w:r>
      <w:r>
        <w:rPr>
          <w:spacing w:val="-2"/>
        </w:rPr>
        <w:t>negative</w:t>
      </w:r>
      <w:r>
        <w:rPr>
          <w:spacing w:val="-10"/>
        </w:rPr>
        <w:t xml:space="preserve"> </w:t>
      </w:r>
      <w:r>
        <w:rPr>
          <w:spacing w:val="-2"/>
        </w:rPr>
        <w:t>attitudes</w:t>
      </w:r>
      <w:r>
        <w:rPr>
          <w:spacing w:val="-5"/>
        </w:rPr>
        <w:t xml:space="preserve"> </w:t>
      </w:r>
      <w:r>
        <w:rPr>
          <w:spacing w:val="-2"/>
        </w:rPr>
        <w:t>towards</w:t>
      </w:r>
      <w:r>
        <w:rPr>
          <w:spacing w:val="-6"/>
        </w:rPr>
        <w:t xml:space="preserve"> </w:t>
      </w:r>
      <w:r>
        <w:rPr>
          <w:spacing w:val="-2"/>
        </w:rPr>
        <w:t>interactive</w:t>
      </w:r>
      <w:r>
        <w:rPr>
          <w:spacing w:val="-4"/>
        </w:rPr>
        <w:t xml:space="preserve"> </w:t>
      </w:r>
      <w:r>
        <w:rPr>
          <w:spacing w:val="-2"/>
        </w:rPr>
        <w:t>whiteboard</w:t>
      </w:r>
      <w:r>
        <w:rPr>
          <w:spacing w:val="-6"/>
        </w:rPr>
        <w:t xml:space="preserve"> </w:t>
      </w:r>
      <w:r>
        <w:rPr>
          <w:spacing w:val="-2"/>
        </w:rPr>
        <w:t>use:</w:t>
      </w:r>
      <w:r>
        <w:rPr>
          <w:spacing w:val="-5"/>
        </w:rPr>
        <w:t xml:space="preserve"> </w:t>
      </w:r>
      <w:r>
        <w:rPr>
          <w:spacing w:val="-2"/>
        </w:rPr>
        <w:t xml:space="preserve">needs </w:t>
      </w:r>
      <w:r>
        <w:t xml:space="preserve">and problems. </w:t>
      </w:r>
      <w:r>
        <w:rPr>
          <w:i/>
        </w:rPr>
        <w:t>Elementary Education Online</w:t>
      </w:r>
      <w:r>
        <w:t>, 11(2), 423-439.</w:t>
      </w:r>
    </w:p>
    <w:p w14:paraId="6E3430C8" w14:textId="77777777" w:rsidR="00E7344A" w:rsidRDefault="00E7344A">
      <w:pPr>
        <w:pStyle w:val="BodyText"/>
        <w:sectPr w:rsidR="00E7344A">
          <w:pgSz w:w="12240" w:h="15840"/>
          <w:pgMar w:top="1240" w:right="1800" w:bottom="280" w:left="1800" w:header="768" w:footer="0" w:gutter="0"/>
          <w:cols w:space="720"/>
        </w:sectPr>
      </w:pPr>
    </w:p>
    <w:p w14:paraId="70461C39" w14:textId="6465E177" w:rsidR="00066AF9" w:rsidRDefault="00066AF9" w:rsidP="00E7344A">
      <w:pPr>
        <w:spacing w:before="80"/>
        <w:ind w:left="703" w:right="68" w:hanging="632"/>
        <w:jc w:val="both"/>
      </w:pPr>
    </w:p>
    <w:sectPr w:rsidR="00066AF9">
      <w:pgSz w:w="12240" w:h="15840"/>
      <w:pgMar w:top="1240" w:right="1800" w:bottom="280" w:left="1800" w:header="76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606E4" w14:textId="77777777" w:rsidR="00213D96" w:rsidRDefault="00213D96">
      <w:r>
        <w:separator/>
      </w:r>
    </w:p>
  </w:endnote>
  <w:endnote w:type="continuationSeparator" w:id="0">
    <w:p w14:paraId="7CFE45BF" w14:textId="77777777" w:rsidR="00213D96" w:rsidRDefault="00213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B212E" w14:textId="77777777" w:rsidR="00F902DF" w:rsidRDefault="00F902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0B7AE" w14:textId="77777777" w:rsidR="00F902DF" w:rsidRDefault="00F902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1187B" w14:textId="77777777" w:rsidR="00F902DF" w:rsidRDefault="00F902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57581" w14:textId="77777777" w:rsidR="00213D96" w:rsidRDefault="00213D96">
      <w:r>
        <w:separator/>
      </w:r>
    </w:p>
  </w:footnote>
  <w:footnote w:type="continuationSeparator" w:id="0">
    <w:p w14:paraId="3D7B75EA" w14:textId="77777777" w:rsidR="00213D96" w:rsidRDefault="00213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77316" w14:textId="30BC89E5" w:rsidR="00F902DF" w:rsidRDefault="00F902DF">
    <w:pPr>
      <w:pStyle w:val="Header"/>
    </w:pPr>
    <w:r>
      <w:rPr>
        <w:noProof/>
      </w:rPr>
      <w:pict w14:anchorId="529B73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030313" o:spid="_x0000_s2050" type="#_x0000_t136" style="position:absolute;margin-left:0;margin-top:0;width:547.25pt;height:61.75pt;rotation:315;z-index:-164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ED984" w14:textId="431BE438" w:rsidR="00066AF9" w:rsidRDefault="00F902DF">
    <w:pPr>
      <w:pStyle w:val="BodyText"/>
      <w:spacing w:line="14" w:lineRule="auto"/>
      <w:ind w:left="0"/>
      <w:jc w:val="left"/>
      <w:rPr>
        <w:sz w:val="20"/>
      </w:rPr>
    </w:pPr>
    <w:r>
      <w:rPr>
        <w:noProof/>
      </w:rPr>
      <w:pict w14:anchorId="596642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030314" o:spid="_x0000_s2051" type="#_x0000_t136" style="position:absolute;margin-left:0;margin-top:0;width:547.25pt;height:61.75pt;rotation:315;z-index:-164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r w:rsidR="00193D40">
      <w:rPr>
        <w:noProof/>
        <w:sz w:val="20"/>
      </w:rPr>
      <mc:AlternateContent>
        <mc:Choice Requires="wps">
          <w:drawing>
            <wp:anchor distT="0" distB="0" distL="0" distR="0" simplePos="0" relativeHeight="486852608" behindDoc="1" locked="0" layoutInCell="1" allowOverlap="1" wp14:anchorId="14F20E73" wp14:editId="25210ED9">
              <wp:simplePos x="0" y="0"/>
              <wp:positionH relativeFrom="page">
                <wp:posOffset>1170736</wp:posOffset>
              </wp:positionH>
              <wp:positionV relativeFrom="page">
                <wp:posOffset>655319</wp:posOffset>
              </wp:positionV>
              <wp:extent cx="543242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2425" cy="6350"/>
                      </a:xfrm>
                      <a:custGeom>
                        <a:avLst/>
                        <a:gdLst/>
                        <a:ahLst/>
                        <a:cxnLst/>
                        <a:rect l="l" t="t" r="r" b="b"/>
                        <a:pathLst>
                          <a:path w="5432425" h="6350">
                            <a:moveTo>
                              <a:pt x="5432425" y="0"/>
                            </a:moveTo>
                            <a:lnTo>
                              <a:pt x="0" y="0"/>
                            </a:lnTo>
                            <a:lnTo>
                              <a:pt x="0" y="6096"/>
                            </a:lnTo>
                            <a:lnTo>
                              <a:pt x="5432425" y="6096"/>
                            </a:lnTo>
                            <a:lnTo>
                              <a:pt x="543242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C217AEE" id="Graphic 1" o:spid="_x0000_s1026" style="position:absolute;margin-left:92.2pt;margin-top:51.6pt;width:427.75pt;height:.5pt;z-index:-16463872;visibility:visible;mso-wrap-style:square;mso-wrap-distance-left:0;mso-wrap-distance-top:0;mso-wrap-distance-right:0;mso-wrap-distance-bottom:0;mso-position-horizontal:absolute;mso-position-horizontal-relative:page;mso-position-vertical:absolute;mso-position-vertical-relative:page;v-text-anchor:top" coordsize="54324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" path="m5432425,l,,,6096r5432425,l5432425,xe" fillcolor="#d9d9d9" stroked="f">
              <v:path arrowok="t"/>
              <w10:wrap anchorx="page" anchory="page"/>
            </v:shape>
          </w:pict>
        </mc:Fallback>
      </mc:AlternateContent>
    </w:r>
    <w:r w:rsidR="00193D40">
      <w:rPr>
        <w:noProof/>
        <w:sz w:val="20"/>
      </w:rPr>
      <mc:AlternateContent>
        <mc:Choice Requires="wps">
          <w:drawing>
            <wp:anchor distT="0" distB="0" distL="0" distR="0" simplePos="0" relativeHeight="486853120" behindDoc="1" locked="0" layoutInCell="1" allowOverlap="1" wp14:anchorId="00434FBC" wp14:editId="31569BEA">
              <wp:simplePos x="0" y="0"/>
              <wp:positionH relativeFrom="page">
                <wp:posOffset>5909309</wp:posOffset>
              </wp:positionH>
              <wp:positionV relativeFrom="page">
                <wp:posOffset>474980</wp:posOffset>
              </wp:positionV>
              <wp:extent cx="727710"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77800"/>
                      </a:xfrm>
                      <a:prstGeom prst="rect">
                        <a:avLst/>
                      </a:prstGeom>
                    </wps:spPr>
                    <wps:txbx>
                      <w:txbxContent>
                        <w:p w14:paraId="08127256" w14:textId="77777777" w:rsidR="00066AF9" w:rsidRDefault="00193D40">
                          <w:pPr>
                            <w:pStyle w:val="BodyText"/>
                            <w:spacing w:line="264" w:lineRule="exact"/>
                            <w:ind w:left="20"/>
                            <w:jc w:val="left"/>
                            <w:rPr>
                              <w:rFonts w:ascii="Calibri"/>
                              <w:b/>
                            </w:rPr>
                          </w:pPr>
                          <w:r>
                            <w:rPr>
                              <w:rFonts w:ascii="Calibri"/>
                              <w:color w:val="7E7E7E"/>
                            </w:rPr>
                            <w:t>P</w:t>
                          </w:r>
                          <w:r>
                            <w:rPr>
                              <w:rFonts w:ascii="Calibri"/>
                              <w:color w:val="7E7E7E"/>
                              <w:spacing w:val="1"/>
                            </w:rPr>
                            <w:t xml:space="preserve"> </w:t>
                          </w:r>
                          <w:r>
                            <w:rPr>
                              <w:rFonts w:ascii="Calibri"/>
                              <w:color w:val="7E7E7E"/>
                            </w:rPr>
                            <w:t>a</w:t>
                          </w:r>
                          <w:r>
                            <w:rPr>
                              <w:rFonts w:ascii="Calibri"/>
                              <w:color w:val="7E7E7E"/>
                              <w:spacing w:val="5"/>
                            </w:rPr>
                            <w:t xml:space="preserve"> </w:t>
                          </w:r>
                          <w:r>
                            <w:rPr>
                              <w:rFonts w:ascii="Calibri"/>
                              <w:color w:val="7E7E7E"/>
                            </w:rPr>
                            <w:t>g</w:t>
                          </w:r>
                          <w:r>
                            <w:rPr>
                              <w:rFonts w:ascii="Calibri"/>
                              <w:color w:val="7E7E7E"/>
                              <w:spacing w:val="2"/>
                            </w:rPr>
                            <w:t xml:space="preserve"> </w:t>
                          </w:r>
                          <w:r>
                            <w:rPr>
                              <w:rFonts w:ascii="Calibri"/>
                              <w:color w:val="7E7E7E"/>
                            </w:rPr>
                            <w:t>e</w:t>
                          </w:r>
                          <w:r>
                            <w:rPr>
                              <w:rFonts w:ascii="Calibri"/>
                              <w:color w:val="7E7E7E"/>
                              <w:spacing w:val="62"/>
                            </w:rPr>
                            <w:t xml:space="preserve"> </w:t>
                          </w:r>
                          <w:r>
                            <w:rPr>
                              <w:rFonts w:ascii="Calibri"/>
                            </w:rPr>
                            <w:t>|</w:t>
                          </w:r>
                          <w:r>
                            <w:rPr>
                              <w:rFonts w:ascii="Calibri"/>
                              <w:spacing w:val="-2"/>
                            </w:rPr>
                            <w:t xml:space="preserve"> </w:t>
                          </w:r>
                          <w:r>
                            <w:rPr>
                              <w:rFonts w:ascii="Calibri"/>
                              <w:b/>
                              <w:spacing w:val="-10"/>
                            </w:rPr>
                            <w:fldChar w:fldCharType="begin"/>
                          </w:r>
                          <w:r>
                            <w:rPr>
                              <w:rFonts w:ascii="Calibri"/>
                              <w:b/>
                              <w:spacing w:val="-10"/>
                            </w:rPr>
                            <w:instrText xml:space="preserve"> PAGE </w:instrText>
                          </w:r>
                          <w:r>
                            <w:rPr>
                              <w:rFonts w:ascii="Calibri"/>
                              <w:b/>
                              <w:spacing w:val="-10"/>
                            </w:rPr>
                            <w:fldChar w:fldCharType="separate"/>
                          </w:r>
                          <w:r w:rsidR="00F8096A">
                            <w:rPr>
                              <w:rFonts w:ascii="Calibri"/>
                              <w:b/>
                              <w:noProof/>
                              <w:spacing w:val="-10"/>
                            </w:rPr>
                            <w:t>9</w:t>
                          </w:r>
                          <w:r>
                            <w:rPr>
                              <w:rFonts w:ascii="Calibri"/>
                              <w:b/>
                              <w:spacing w:val="-10"/>
                            </w:rPr>
                            <w:fldChar w:fldCharType="end"/>
                          </w:r>
                        </w:p>
                      </w:txbxContent>
                    </wps:txbx>
                    <wps:bodyPr wrap="square" lIns="0" tIns="0" rIns="0" bIns="0" rtlCol="0">
                      <a:noAutofit/>
                    </wps:bodyPr>
                  </wps:wsp>
                </a:graphicData>
              </a:graphic>
            </wp:anchor>
          </w:drawing>
        </mc:Choice>
        <mc:Fallback>
          <w:pict>
            <v:shapetype w14:anchorId="00434FBC" id="_x0000_t202" coordsize="21600,21600" o:spt="202" path="m,l,21600r21600,l21600,xe">
              <v:stroke joinstyle="miter"/>
              <v:path gradientshapeok="t" o:connecttype="rect"/>
            </v:shapetype>
            <v:shape id="Textbox 2" o:spid="_x0000_s1026" type="#_x0000_t202" style="position:absolute;margin-left:465.3pt;margin-top:37.4pt;width:57.3pt;height:14pt;z-index:-164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" filled="f" stroked="f">
              <v:textbox inset="0,0,0,0">
                <w:txbxContent>
                  <w:p w14:paraId="08127256" w14:textId="77777777" w:rsidR="00066AF9" w:rsidRDefault="00193D40">
                    <w:pPr>
                      <w:pStyle w:val="BodyText"/>
                      <w:spacing w:line="264" w:lineRule="exact"/>
                      <w:ind w:left="20"/>
                      <w:jc w:val="left"/>
                      <w:rPr>
                        <w:rFonts w:ascii="Calibri"/>
                        <w:b/>
                      </w:rPr>
                    </w:pPr>
                    <w:r>
                      <w:rPr>
                        <w:rFonts w:ascii="Calibri"/>
                        <w:color w:val="7E7E7E"/>
                      </w:rPr>
                      <w:t>P</w:t>
                    </w:r>
                    <w:r>
                      <w:rPr>
                        <w:rFonts w:ascii="Calibri"/>
                        <w:color w:val="7E7E7E"/>
                        <w:spacing w:val="1"/>
                      </w:rPr>
                      <w:t xml:space="preserve"> </w:t>
                    </w:r>
                    <w:r>
                      <w:rPr>
                        <w:rFonts w:ascii="Calibri"/>
                        <w:color w:val="7E7E7E"/>
                      </w:rPr>
                      <w:t>a</w:t>
                    </w:r>
                    <w:r>
                      <w:rPr>
                        <w:rFonts w:ascii="Calibri"/>
                        <w:color w:val="7E7E7E"/>
                        <w:spacing w:val="5"/>
                      </w:rPr>
                      <w:t xml:space="preserve"> </w:t>
                    </w:r>
                    <w:r>
                      <w:rPr>
                        <w:rFonts w:ascii="Calibri"/>
                        <w:color w:val="7E7E7E"/>
                      </w:rPr>
                      <w:t>g</w:t>
                    </w:r>
                    <w:r>
                      <w:rPr>
                        <w:rFonts w:ascii="Calibri"/>
                        <w:color w:val="7E7E7E"/>
                        <w:spacing w:val="2"/>
                      </w:rPr>
                      <w:t xml:space="preserve"> </w:t>
                    </w:r>
                    <w:r>
                      <w:rPr>
                        <w:rFonts w:ascii="Calibri"/>
                        <w:color w:val="7E7E7E"/>
                      </w:rPr>
                      <w:t>e</w:t>
                    </w:r>
                    <w:r>
                      <w:rPr>
                        <w:rFonts w:ascii="Calibri"/>
                        <w:color w:val="7E7E7E"/>
                        <w:spacing w:val="62"/>
                      </w:rPr>
                      <w:t xml:space="preserve"> </w:t>
                    </w:r>
                    <w:r>
                      <w:rPr>
                        <w:rFonts w:ascii="Calibri"/>
                      </w:rPr>
                      <w:t>|</w:t>
                    </w:r>
                    <w:r>
                      <w:rPr>
                        <w:rFonts w:ascii="Calibri"/>
                        <w:spacing w:val="-2"/>
                      </w:rPr>
                      <w:t xml:space="preserve"> </w:t>
                    </w:r>
                    <w:r>
                      <w:rPr>
                        <w:rFonts w:ascii="Calibri"/>
                        <w:b/>
                        <w:spacing w:val="-10"/>
                      </w:rPr>
                      <w:fldChar w:fldCharType="begin"/>
                    </w:r>
                    <w:r>
                      <w:rPr>
                        <w:rFonts w:ascii="Calibri"/>
                        <w:b/>
                        <w:spacing w:val="-10"/>
                      </w:rPr>
                      <w:instrText xml:space="preserve"> PAGE </w:instrText>
                    </w:r>
                    <w:r>
                      <w:rPr>
                        <w:rFonts w:ascii="Calibri"/>
                        <w:b/>
                        <w:spacing w:val="-10"/>
                      </w:rPr>
                      <w:fldChar w:fldCharType="separate"/>
                    </w:r>
                    <w:r w:rsidR="00F8096A">
                      <w:rPr>
                        <w:rFonts w:ascii="Calibri"/>
                        <w:b/>
                        <w:noProof/>
                        <w:spacing w:val="-10"/>
                      </w:rPr>
                      <w:t>9</w:t>
                    </w:r>
                    <w:r>
                      <w:rPr>
                        <w:rFonts w:ascii="Calibri"/>
                        <w:b/>
                        <w:spacing w:val="-10"/>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705BA" w14:textId="58B3BE17" w:rsidR="00F902DF" w:rsidRDefault="00F902DF">
    <w:pPr>
      <w:pStyle w:val="Header"/>
    </w:pPr>
    <w:r>
      <w:rPr>
        <w:noProof/>
      </w:rPr>
      <w:pict w14:anchorId="1DEE44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030312" o:spid="_x0000_s2049" type="#_x0000_t136" style="position:absolute;margin-left:0;margin-top:0;width:547.25pt;height:61.75pt;rotation:315;z-index:-1645926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B13E5" w14:textId="124D3CA6" w:rsidR="00F902DF" w:rsidRDefault="00F902DF">
    <w:pPr>
      <w:pStyle w:val="Header"/>
    </w:pPr>
    <w:r>
      <w:rPr>
        <w:noProof/>
      </w:rPr>
      <w:pict w14:anchorId="7F8E54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030316" o:spid="_x0000_s2053" type="#_x0000_t136" style="position:absolute;margin-left:0;margin-top:0;width:547.25pt;height:61.75pt;rotation:315;z-index:-164510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36724" w14:textId="47B9592C" w:rsidR="00066AF9" w:rsidRDefault="00F902DF">
    <w:pPr>
      <w:pStyle w:val="BodyText"/>
      <w:spacing w:line="14" w:lineRule="auto"/>
      <w:ind w:left="0"/>
      <w:jc w:val="left"/>
      <w:rPr>
        <w:sz w:val="20"/>
      </w:rPr>
    </w:pPr>
    <w:r>
      <w:rPr>
        <w:noProof/>
      </w:rPr>
      <w:pict w14:anchorId="7F1AF1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030317" o:spid="_x0000_s2054" type="#_x0000_t136" style="position:absolute;margin-left:0;margin-top:0;width:547.25pt;height:61.75pt;rotation:315;z-index:-16449024;mso-position-horizontal:center;mso-position-horizontal-relative:margin;mso-position-vertical:center;mso-position-vertical-relative:margin" o:allowincell="f" fillcolor="silver" stroked="f">
          <v:fill opacity=".5"/>
          <v:textpath style="font-family:&quot;Times New Roman&quot;;font-size:1pt" string="UNDER PEER REVIEW"/>
        </v:shape>
      </w:pict>
    </w:r>
    <w:r w:rsidR="00193D40">
      <w:rPr>
        <w:noProof/>
        <w:sz w:val="20"/>
      </w:rPr>
      <mc:AlternateContent>
        <mc:Choice Requires="wps">
          <w:drawing>
            <wp:anchor distT="0" distB="0" distL="0" distR="0" simplePos="0" relativeHeight="486853632" behindDoc="1" locked="0" layoutInCell="1" allowOverlap="1" wp14:anchorId="62A837D3" wp14:editId="6A727D61">
              <wp:simplePos x="0" y="0"/>
              <wp:positionH relativeFrom="page">
                <wp:posOffset>1170736</wp:posOffset>
              </wp:positionH>
              <wp:positionV relativeFrom="page">
                <wp:posOffset>655319</wp:posOffset>
              </wp:positionV>
              <wp:extent cx="5432425"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2425" cy="6350"/>
                      </a:xfrm>
                      <a:custGeom>
                        <a:avLst/>
                        <a:gdLst/>
                        <a:ahLst/>
                        <a:cxnLst/>
                        <a:rect l="l" t="t" r="r" b="b"/>
                        <a:pathLst>
                          <a:path w="5432425" h="6350">
                            <a:moveTo>
                              <a:pt x="5432425" y="0"/>
                            </a:moveTo>
                            <a:lnTo>
                              <a:pt x="0" y="0"/>
                            </a:lnTo>
                            <a:lnTo>
                              <a:pt x="0" y="6096"/>
                            </a:lnTo>
                            <a:lnTo>
                              <a:pt x="5432425" y="6096"/>
                            </a:lnTo>
                            <a:lnTo>
                              <a:pt x="543242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F55A77B" id="Graphic 3" o:spid="_x0000_s1026" style="position:absolute;margin-left:92.2pt;margin-top:51.6pt;width:427.75pt;height:.5pt;z-index:-16462848;visibility:visible;mso-wrap-style:square;mso-wrap-distance-left:0;mso-wrap-distance-top:0;mso-wrap-distance-right:0;mso-wrap-distance-bottom:0;mso-position-horizontal:absolute;mso-position-horizontal-relative:page;mso-position-vertical:absolute;mso-position-vertical-relative:page;v-text-anchor:top" coordsize="54324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" path="m5432425,l,,,6096r5432425,l5432425,xe" fillcolor="#d9d9d9" stroked="f">
              <v:path arrowok="t"/>
              <w10:wrap anchorx="page" anchory="page"/>
            </v:shape>
          </w:pict>
        </mc:Fallback>
      </mc:AlternateContent>
    </w:r>
    <w:r w:rsidR="00193D40">
      <w:rPr>
        <w:noProof/>
        <w:sz w:val="20"/>
      </w:rPr>
      <mc:AlternateContent>
        <mc:Choice Requires="wps">
          <w:drawing>
            <wp:anchor distT="0" distB="0" distL="0" distR="0" simplePos="0" relativeHeight="486854144" behindDoc="1" locked="0" layoutInCell="1" allowOverlap="1" wp14:anchorId="4540E960" wp14:editId="6645DA5E">
              <wp:simplePos x="0" y="0"/>
              <wp:positionH relativeFrom="page">
                <wp:posOffset>5831585</wp:posOffset>
              </wp:positionH>
              <wp:positionV relativeFrom="page">
                <wp:posOffset>474980</wp:posOffset>
              </wp:positionV>
              <wp:extent cx="767715" cy="1778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7715" cy="177800"/>
                      </a:xfrm>
                      <a:prstGeom prst="rect">
                        <a:avLst/>
                      </a:prstGeom>
                    </wps:spPr>
                    <wps:txbx>
                      <w:txbxContent>
                        <w:p w14:paraId="4371581A" w14:textId="77777777" w:rsidR="00066AF9" w:rsidRDefault="00193D40">
                          <w:pPr>
                            <w:pStyle w:val="BodyText"/>
                            <w:spacing w:line="264" w:lineRule="exact"/>
                            <w:ind w:left="20"/>
                            <w:jc w:val="left"/>
                            <w:rPr>
                              <w:rFonts w:ascii="Calibri"/>
                              <w:b/>
                            </w:rPr>
                          </w:pPr>
                          <w:r>
                            <w:rPr>
                              <w:rFonts w:ascii="Calibri"/>
                              <w:color w:val="7E7E7E"/>
                            </w:rPr>
                            <w:t>P</w:t>
                          </w:r>
                          <w:r>
                            <w:rPr>
                              <w:rFonts w:ascii="Calibri"/>
                              <w:color w:val="7E7E7E"/>
                              <w:spacing w:val="1"/>
                            </w:rPr>
                            <w:t xml:space="preserve"> </w:t>
                          </w:r>
                          <w:r>
                            <w:rPr>
                              <w:rFonts w:ascii="Calibri"/>
                              <w:color w:val="7E7E7E"/>
                            </w:rPr>
                            <w:t>a</w:t>
                          </w:r>
                          <w:r>
                            <w:rPr>
                              <w:rFonts w:ascii="Calibri"/>
                              <w:color w:val="7E7E7E"/>
                              <w:spacing w:val="5"/>
                            </w:rPr>
                            <w:t xml:space="preserve"> </w:t>
                          </w:r>
                          <w:r>
                            <w:rPr>
                              <w:rFonts w:ascii="Calibri"/>
                              <w:color w:val="7E7E7E"/>
                            </w:rPr>
                            <w:t>g</w:t>
                          </w:r>
                          <w:r>
                            <w:rPr>
                              <w:rFonts w:ascii="Calibri"/>
                              <w:color w:val="7E7E7E"/>
                              <w:spacing w:val="2"/>
                            </w:rPr>
                            <w:t xml:space="preserve"> </w:t>
                          </w:r>
                          <w:r>
                            <w:rPr>
                              <w:rFonts w:ascii="Calibri"/>
                              <w:color w:val="7E7E7E"/>
                            </w:rPr>
                            <w:t>e</w:t>
                          </w:r>
                          <w:r>
                            <w:rPr>
                              <w:rFonts w:ascii="Calibri"/>
                              <w:color w:val="7E7E7E"/>
                              <w:spacing w:val="62"/>
                            </w:rPr>
                            <w:t xml:space="preserve"> </w:t>
                          </w:r>
                          <w:r>
                            <w:rPr>
                              <w:rFonts w:ascii="Calibri"/>
                            </w:rPr>
                            <w:t>|</w:t>
                          </w:r>
                          <w:r>
                            <w:rPr>
                              <w:rFonts w:ascii="Calibri"/>
                              <w:spacing w:val="-2"/>
                            </w:rPr>
                            <w:t xml:space="preserve"> </w:t>
                          </w:r>
                          <w:r>
                            <w:rPr>
                              <w:rFonts w:ascii="Calibri"/>
                              <w:b/>
                              <w:spacing w:val="-5"/>
                            </w:rPr>
                            <w:t>10</w:t>
                          </w:r>
                        </w:p>
                      </w:txbxContent>
                    </wps:txbx>
                    <wps:bodyPr wrap="square" lIns="0" tIns="0" rIns="0" bIns="0" rtlCol="0">
                      <a:noAutofit/>
                    </wps:bodyPr>
                  </wps:wsp>
                </a:graphicData>
              </a:graphic>
            </wp:anchor>
          </w:drawing>
        </mc:Choice>
        <mc:Fallback>
          <w:pict>
            <v:shapetype w14:anchorId="4540E960" id="_x0000_t202" coordsize="21600,21600" o:spt="202" path="m,l,21600r21600,l21600,xe">
              <v:stroke joinstyle="miter"/>
              <v:path gradientshapeok="t" o:connecttype="rect"/>
            </v:shapetype>
            <v:shape id="Textbox 4" o:spid="_x0000_s1027" type="#_x0000_t202" style="position:absolute;margin-left:459.2pt;margin-top:37.4pt;width:60.45pt;height:14pt;z-index:-164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" filled="f" stroked="f">
              <v:textbox inset="0,0,0,0">
                <w:txbxContent>
                  <w:p w14:paraId="4371581A" w14:textId="77777777" w:rsidR="00066AF9" w:rsidRDefault="00193D40">
                    <w:pPr>
                      <w:pStyle w:val="BodyText"/>
                      <w:spacing w:line="264" w:lineRule="exact"/>
                      <w:ind w:left="20"/>
                      <w:jc w:val="left"/>
                      <w:rPr>
                        <w:rFonts w:ascii="Calibri"/>
                        <w:b/>
                      </w:rPr>
                    </w:pPr>
                    <w:r>
                      <w:rPr>
                        <w:rFonts w:ascii="Calibri"/>
                        <w:color w:val="7E7E7E"/>
                      </w:rPr>
                      <w:t>P</w:t>
                    </w:r>
                    <w:r>
                      <w:rPr>
                        <w:rFonts w:ascii="Calibri"/>
                        <w:color w:val="7E7E7E"/>
                        <w:spacing w:val="1"/>
                      </w:rPr>
                      <w:t xml:space="preserve"> </w:t>
                    </w:r>
                    <w:r>
                      <w:rPr>
                        <w:rFonts w:ascii="Calibri"/>
                        <w:color w:val="7E7E7E"/>
                      </w:rPr>
                      <w:t>a</w:t>
                    </w:r>
                    <w:r>
                      <w:rPr>
                        <w:rFonts w:ascii="Calibri"/>
                        <w:color w:val="7E7E7E"/>
                        <w:spacing w:val="5"/>
                      </w:rPr>
                      <w:t xml:space="preserve"> </w:t>
                    </w:r>
                    <w:r>
                      <w:rPr>
                        <w:rFonts w:ascii="Calibri"/>
                        <w:color w:val="7E7E7E"/>
                      </w:rPr>
                      <w:t>g</w:t>
                    </w:r>
                    <w:r>
                      <w:rPr>
                        <w:rFonts w:ascii="Calibri"/>
                        <w:color w:val="7E7E7E"/>
                        <w:spacing w:val="2"/>
                      </w:rPr>
                      <w:t xml:space="preserve"> </w:t>
                    </w:r>
                    <w:r>
                      <w:rPr>
                        <w:rFonts w:ascii="Calibri"/>
                        <w:color w:val="7E7E7E"/>
                      </w:rPr>
                      <w:t>e</w:t>
                    </w:r>
                    <w:r>
                      <w:rPr>
                        <w:rFonts w:ascii="Calibri"/>
                        <w:color w:val="7E7E7E"/>
                        <w:spacing w:val="62"/>
                      </w:rPr>
                      <w:t xml:space="preserve"> </w:t>
                    </w:r>
                    <w:r>
                      <w:rPr>
                        <w:rFonts w:ascii="Calibri"/>
                      </w:rPr>
                      <w:t>|</w:t>
                    </w:r>
                    <w:r>
                      <w:rPr>
                        <w:rFonts w:ascii="Calibri"/>
                        <w:spacing w:val="-2"/>
                      </w:rPr>
                      <w:t xml:space="preserve"> </w:t>
                    </w:r>
                    <w:r>
                      <w:rPr>
                        <w:rFonts w:ascii="Calibri"/>
                        <w:b/>
                        <w:spacing w:val="-5"/>
                      </w:rPr>
                      <w:t>10</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E5F7E" w14:textId="234AA7EA" w:rsidR="00F902DF" w:rsidRDefault="00F902DF">
    <w:pPr>
      <w:pStyle w:val="Header"/>
    </w:pPr>
    <w:r>
      <w:rPr>
        <w:noProof/>
      </w:rPr>
      <w:pict w14:anchorId="5918B0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030315" o:spid="_x0000_s2052" type="#_x0000_t136" style="position:absolute;margin-left:0;margin-top:0;width:547.25pt;height:61.75pt;rotation:315;z-index:-164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D6F45" w14:textId="05AF219A" w:rsidR="00F902DF" w:rsidRDefault="00F902DF">
    <w:pPr>
      <w:pStyle w:val="Header"/>
    </w:pPr>
    <w:r>
      <w:rPr>
        <w:noProof/>
      </w:rPr>
      <w:pict w14:anchorId="57B2E9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030319" o:spid="_x0000_s2056" type="#_x0000_t136" style="position:absolute;margin-left:0;margin-top:0;width:547.25pt;height:61.75pt;rotation:315;z-index:-1644492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2CE6F" w14:textId="0A97DF2A" w:rsidR="00066AF9" w:rsidRDefault="00F902DF">
    <w:pPr>
      <w:pStyle w:val="BodyText"/>
      <w:spacing w:line="14" w:lineRule="auto"/>
      <w:ind w:left="0"/>
      <w:jc w:val="left"/>
      <w:rPr>
        <w:sz w:val="20"/>
      </w:rPr>
    </w:pPr>
    <w:r>
      <w:rPr>
        <w:noProof/>
      </w:rPr>
      <w:pict w14:anchorId="67CBA5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030320" o:spid="_x0000_s2057" type="#_x0000_t136" style="position:absolute;margin-left:0;margin-top:0;width:547.25pt;height:61.75pt;rotation:315;z-index:-16442880;mso-position-horizontal:center;mso-position-horizontal-relative:margin;mso-position-vertical:center;mso-position-vertical-relative:margin" o:allowincell="f" fillcolor="silver" stroked="f">
          <v:fill opacity=".5"/>
          <v:textpath style="font-family:&quot;Times New Roman&quot;;font-size:1pt" string="UNDER PEER REVIEW"/>
        </v:shape>
      </w:pict>
    </w:r>
    <w:r w:rsidR="00193D40">
      <w:rPr>
        <w:noProof/>
        <w:sz w:val="20"/>
      </w:rPr>
      <mc:AlternateContent>
        <mc:Choice Requires="wps">
          <w:drawing>
            <wp:anchor distT="0" distB="0" distL="0" distR="0" simplePos="0" relativeHeight="486854656" behindDoc="1" locked="0" layoutInCell="1" allowOverlap="1" wp14:anchorId="20D747D4" wp14:editId="7DEB5745">
              <wp:simplePos x="0" y="0"/>
              <wp:positionH relativeFrom="page">
                <wp:posOffset>1170736</wp:posOffset>
              </wp:positionH>
              <wp:positionV relativeFrom="page">
                <wp:posOffset>655319</wp:posOffset>
              </wp:positionV>
              <wp:extent cx="5432425"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2425" cy="6350"/>
                      </a:xfrm>
                      <a:custGeom>
                        <a:avLst/>
                        <a:gdLst/>
                        <a:ahLst/>
                        <a:cxnLst/>
                        <a:rect l="l" t="t" r="r" b="b"/>
                        <a:pathLst>
                          <a:path w="5432425" h="6350">
                            <a:moveTo>
                              <a:pt x="5432425" y="0"/>
                            </a:moveTo>
                            <a:lnTo>
                              <a:pt x="0" y="0"/>
                            </a:lnTo>
                            <a:lnTo>
                              <a:pt x="0" y="6096"/>
                            </a:lnTo>
                            <a:lnTo>
                              <a:pt x="5432425" y="6096"/>
                            </a:lnTo>
                            <a:lnTo>
                              <a:pt x="543242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608F433" id="Graphic 5" o:spid="_x0000_s1026" style="position:absolute;margin-left:92.2pt;margin-top:51.6pt;width:427.75pt;height:.5pt;z-index:-16461824;visibility:visible;mso-wrap-style:square;mso-wrap-distance-left:0;mso-wrap-distance-top:0;mso-wrap-distance-right:0;mso-wrap-distance-bottom:0;mso-position-horizontal:absolute;mso-position-horizontal-relative:page;mso-position-vertical:absolute;mso-position-vertical-relative:page;v-text-anchor:top" coordsize="54324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" path="m5432425,l,,,6096r5432425,l5432425,xe" fillcolor="#d9d9d9" stroked="f">
              <v:path arrowok="t"/>
              <w10:wrap anchorx="page" anchory="page"/>
            </v:shape>
          </w:pict>
        </mc:Fallback>
      </mc:AlternateContent>
    </w:r>
    <w:r w:rsidR="00193D40">
      <w:rPr>
        <w:noProof/>
        <w:sz w:val="20"/>
      </w:rPr>
      <mc:AlternateContent>
        <mc:Choice Requires="wps">
          <w:drawing>
            <wp:anchor distT="0" distB="0" distL="0" distR="0" simplePos="0" relativeHeight="486855168" behindDoc="1" locked="0" layoutInCell="1" allowOverlap="1" wp14:anchorId="487FE84E" wp14:editId="6DFFC416">
              <wp:simplePos x="0" y="0"/>
              <wp:positionH relativeFrom="page">
                <wp:posOffset>5831585</wp:posOffset>
              </wp:positionH>
              <wp:positionV relativeFrom="page">
                <wp:posOffset>474980</wp:posOffset>
              </wp:positionV>
              <wp:extent cx="805815" cy="1778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5815" cy="177800"/>
                      </a:xfrm>
                      <a:prstGeom prst="rect">
                        <a:avLst/>
                      </a:prstGeom>
                    </wps:spPr>
                    <wps:txbx>
                      <w:txbxContent>
                        <w:p w14:paraId="34A012A9" w14:textId="77777777" w:rsidR="00066AF9" w:rsidRDefault="00193D40">
                          <w:pPr>
                            <w:pStyle w:val="BodyText"/>
                            <w:spacing w:line="264" w:lineRule="exact"/>
                            <w:ind w:left="20"/>
                            <w:jc w:val="left"/>
                            <w:rPr>
                              <w:rFonts w:ascii="Calibri"/>
                              <w:b/>
                            </w:rPr>
                          </w:pPr>
                          <w:r>
                            <w:rPr>
                              <w:rFonts w:ascii="Calibri"/>
                              <w:color w:val="7E7E7E"/>
                            </w:rPr>
                            <w:t>P</w:t>
                          </w:r>
                          <w:r>
                            <w:rPr>
                              <w:rFonts w:ascii="Calibri"/>
                              <w:color w:val="7E7E7E"/>
                              <w:spacing w:val="1"/>
                            </w:rPr>
                            <w:t xml:space="preserve"> </w:t>
                          </w:r>
                          <w:r>
                            <w:rPr>
                              <w:rFonts w:ascii="Calibri"/>
                              <w:color w:val="7E7E7E"/>
                            </w:rPr>
                            <w:t>a</w:t>
                          </w:r>
                          <w:r>
                            <w:rPr>
                              <w:rFonts w:ascii="Calibri"/>
                              <w:color w:val="7E7E7E"/>
                              <w:spacing w:val="5"/>
                            </w:rPr>
                            <w:t xml:space="preserve"> </w:t>
                          </w:r>
                          <w:r>
                            <w:rPr>
                              <w:rFonts w:ascii="Calibri"/>
                              <w:color w:val="7E7E7E"/>
                            </w:rPr>
                            <w:t>g</w:t>
                          </w:r>
                          <w:r>
                            <w:rPr>
                              <w:rFonts w:ascii="Calibri"/>
                              <w:color w:val="7E7E7E"/>
                              <w:spacing w:val="2"/>
                            </w:rPr>
                            <w:t xml:space="preserve"> </w:t>
                          </w:r>
                          <w:r>
                            <w:rPr>
                              <w:rFonts w:ascii="Calibri"/>
                              <w:color w:val="7E7E7E"/>
                            </w:rPr>
                            <w:t>e</w:t>
                          </w:r>
                          <w:r>
                            <w:rPr>
                              <w:rFonts w:ascii="Calibri"/>
                              <w:color w:val="7E7E7E"/>
                              <w:spacing w:val="62"/>
                            </w:rPr>
                            <w:t xml:space="preserve"> </w:t>
                          </w:r>
                          <w:r>
                            <w:rPr>
                              <w:rFonts w:ascii="Calibri"/>
                            </w:rPr>
                            <w:t>|</w:t>
                          </w:r>
                          <w:r>
                            <w:rPr>
                              <w:rFonts w:ascii="Calibri"/>
                              <w:spacing w:val="-2"/>
                            </w:rPr>
                            <w:t xml:space="preserve"> </w:t>
                          </w:r>
                          <w:r>
                            <w:rPr>
                              <w:rFonts w:ascii="Calibri"/>
                              <w:b/>
                              <w:spacing w:val="-5"/>
                            </w:rPr>
                            <w:t>1</w:t>
                          </w:r>
                          <w:r>
                            <w:rPr>
                              <w:rFonts w:ascii="Calibri"/>
                              <w:b/>
                              <w:spacing w:val="-5"/>
                            </w:rPr>
                            <w:fldChar w:fldCharType="begin"/>
                          </w:r>
                          <w:r>
                            <w:rPr>
                              <w:rFonts w:ascii="Calibri"/>
                              <w:b/>
                              <w:spacing w:val="-5"/>
                            </w:rPr>
                            <w:instrText xml:space="preserve"> PAGE </w:instrText>
                          </w:r>
                          <w:r>
                            <w:rPr>
                              <w:rFonts w:ascii="Calibri"/>
                              <w:b/>
                              <w:spacing w:val="-5"/>
                            </w:rPr>
                            <w:fldChar w:fldCharType="separate"/>
                          </w:r>
                          <w:r w:rsidR="00D92179">
                            <w:rPr>
                              <w:rFonts w:ascii="Calibri"/>
                              <w:b/>
                              <w:noProof/>
                              <w:spacing w:val="-5"/>
                            </w:rPr>
                            <w:t>5</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487FE84E" id="_x0000_t202" coordsize="21600,21600" o:spt="202" path="m,l,21600r21600,l21600,xe">
              <v:stroke joinstyle="miter"/>
              <v:path gradientshapeok="t" o:connecttype="rect"/>
            </v:shapetype>
            <v:shape id="Textbox 6" o:spid="_x0000_s1028" type="#_x0000_t202" style="position:absolute;margin-left:459.2pt;margin-top:37.4pt;width:63.45pt;height:14pt;z-index:-164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" filled="f" stroked="f">
              <v:textbox inset="0,0,0,0">
                <w:txbxContent>
                  <w:p w14:paraId="34A012A9" w14:textId="77777777" w:rsidR="00066AF9" w:rsidRDefault="00193D40">
                    <w:pPr>
                      <w:pStyle w:val="BodyText"/>
                      <w:spacing w:line="264" w:lineRule="exact"/>
                      <w:ind w:left="20"/>
                      <w:jc w:val="left"/>
                      <w:rPr>
                        <w:rFonts w:ascii="Calibri"/>
                        <w:b/>
                      </w:rPr>
                    </w:pPr>
                    <w:r>
                      <w:rPr>
                        <w:rFonts w:ascii="Calibri"/>
                        <w:color w:val="7E7E7E"/>
                      </w:rPr>
                      <w:t>P</w:t>
                    </w:r>
                    <w:r>
                      <w:rPr>
                        <w:rFonts w:ascii="Calibri"/>
                        <w:color w:val="7E7E7E"/>
                        <w:spacing w:val="1"/>
                      </w:rPr>
                      <w:t xml:space="preserve"> </w:t>
                    </w:r>
                    <w:r>
                      <w:rPr>
                        <w:rFonts w:ascii="Calibri"/>
                        <w:color w:val="7E7E7E"/>
                      </w:rPr>
                      <w:t>a</w:t>
                    </w:r>
                    <w:r>
                      <w:rPr>
                        <w:rFonts w:ascii="Calibri"/>
                        <w:color w:val="7E7E7E"/>
                        <w:spacing w:val="5"/>
                      </w:rPr>
                      <w:t xml:space="preserve"> </w:t>
                    </w:r>
                    <w:r>
                      <w:rPr>
                        <w:rFonts w:ascii="Calibri"/>
                        <w:color w:val="7E7E7E"/>
                      </w:rPr>
                      <w:t>g</w:t>
                    </w:r>
                    <w:r>
                      <w:rPr>
                        <w:rFonts w:ascii="Calibri"/>
                        <w:color w:val="7E7E7E"/>
                        <w:spacing w:val="2"/>
                      </w:rPr>
                      <w:t xml:space="preserve"> </w:t>
                    </w:r>
                    <w:r>
                      <w:rPr>
                        <w:rFonts w:ascii="Calibri"/>
                        <w:color w:val="7E7E7E"/>
                      </w:rPr>
                      <w:t>e</w:t>
                    </w:r>
                    <w:r>
                      <w:rPr>
                        <w:rFonts w:ascii="Calibri"/>
                        <w:color w:val="7E7E7E"/>
                        <w:spacing w:val="62"/>
                      </w:rPr>
                      <w:t xml:space="preserve"> </w:t>
                    </w:r>
                    <w:r>
                      <w:rPr>
                        <w:rFonts w:ascii="Calibri"/>
                      </w:rPr>
                      <w:t>|</w:t>
                    </w:r>
                    <w:r>
                      <w:rPr>
                        <w:rFonts w:ascii="Calibri"/>
                        <w:spacing w:val="-2"/>
                      </w:rPr>
                      <w:t xml:space="preserve"> </w:t>
                    </w:r>
                    <w:r>
                      <w:rPr>
                        <w:rFonts w:ascii="Calibri"/>
                        <w:b/>
                        <w:spacing w:val="-5"/>
                      </w:rPr>
                      <w:t>1</w:t>
                    </w:r>
                    <w:r>
                      <w:rPr>
                        <w:rFonts w:ascii="Calibri"/>
                        <w:b/>
                        <w:spacing w:val="-5"/>
                      </w:rPr>
                      <w:fldChar w:fldCharType="begin"/>
                    </w:r>
                    <w:r>
                      <w:rPr>
                        <w:rFonts w:ascii="Calibri"/>
                        <w:b/>
                        <w:spacing w:val="-5"/>
                      </w:rPr>
                      <w:instrText xml:space="preserve"> PAGE </w:instrText>
                    </w:r>
                    <w:r>
                      <w:rPr>
                        <w:rFonts w:ascii="Calibri"/>
                        <w:b/>
                        <w:spacing w:val="-5"/>
                      </w:rPr>
                      <w:fldChar w:fldCharType="separate"/>
                    </w:r>
                    <w:r w:rsidR="00D92179">
                      <w:rPr>
                        <w:rFonts w:ascii="Calibri"/>
                        <w:b/>
                        <w:noProof/>
                        <w:spacing w:val="-5"/>
                      </w:rPr>
                      <w:t>5</w:t>
                    </w:r>
                    <w:r>
                      <w:rPr>
                        <w:rFonts w:ascii="Calibri"/>
                        <w:b/>
                        <w:spacing w:val="-5"/>
                      </w:rPr>
                      <w:fldChar w:fldCharType="end"/>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AE71E" w14:textId="5BA16160" w:rsidR="00F902DF" w:rsidRDefault="00F902DF">
    <w:pPr>
      <w:pStyle w:val="Header"/>
    </w:pPr>
    <w:r>
      <w:rPr>
        <w:noProof/>
      </w:rPr>
      <w:pict w14:anchorId="2955CC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030318" o:spid="_x0000_s2055" type="#_x0000_t136" style="position:absolute;margin-left:0;margin-top:0;width:547.25pt;height:61.75pt;rotation:315;z-index:-1644697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68755B"/>
    <w:multiLevelType w:val="hybridMultilevel"/>
    <w:tmpl w:val="F88C948E"/>
    <w:lvl w:ilvl="0" w:tplc="7D5EDEAA">
      <w:start w:val="1"/>
      <w:numFmt w:val="decimal"/>
      <w:lvlText w:val="%1."/>
      <w:lvlJc w:val="left"/>
      <w:pPr>
        <w:ind w:left="79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9D0E276">
      <w:numFmt w:val="bullet"/>
      <w:lvlText w:val="•"/>
      <w:lvlJc w:val="left"/>
      <w:pPr>
        <w:ind w:left="1584" w:hanging="360"/>
      </w:pPr>
      <w:rPr>
        <w:rFonts w:hint="default"/>
        <w:lang w:val="en-US" w:eastAsia="en-US" w:bidi="ar-SA"/>
      </w:rPr>
    </w:lvl>
    <w:lvl w:ilvl="2" w:tplc="870E8F80">
      <w:numFmt w:val="bullet"/>
      <w:lvlText w:val="•"/>
      <w:lvlJc w:val="left"/>
      <w:pPr>
        <w:ind w:left="2368" w:hanging="360"/>
      </w:pPr>
      <w:rPr>
        <w:rFonts w:hint="default"/>
        <w:lang w:val="en-US" w:eastAsia="en-US" w:bidi="ar-SA"/>
      </w:rPr>
    </w:lvl>
    <w:lvl w:ilvl="3" w:tplc="8B78EA88">
      <w:numFmt w:val="bullet"/>
      <w:lvlText w:val="•"/>
      <w:lvlJc w:val="left"/>
      <w:pPr>
        <w:ind w:left="3152" w:hanging="360"/>
      </w:pPr>
      <w:rPr>
        <w:rFonts w:hint="default"/>
        <w:lang w:val="en-US" w:eastAsia="en-US" w:bidi="ar-SA"/>
      </w:rPr>
    </w:lvl>
    <w:lvl w:ilvl="4" w:tplc="10B67D28">
      <w:numFmt w:val="bullet"/>
      <w:lvlText w:val="•"/>
      <w:lvlJc w:val="left"/>
      <w:pPr>
        <w:ind w:left="3936" w:hanging="360"/>
      </w:pPr>
      <w:rPr>
        <w:rFonts w:hint="default"/>
        <w:lang w:val="en-US" w:eastAsia="en-US" w:bidi="ar-SA"/>
      </w:rPr>
    </w:lvl>
    <w:lvl w:ilvl="5" w:tplc="F5E26160">
      <w:numFmt w:val="bullet"/>
      <w:lvlText w:val="•"/>
      <w:lvlJc w:val="left"/>
      <w:pPr>
        <w:ind w:left="4720" w:hanging="360"/>
      </w:pPr>
      <w:rPr>
        <w:rFonts w:hint="default"/>
        <w:lang w:val="en-US" w:eastAsia="en-US" w:bidi="ar-SA"/>
      </w:rPr>
    </w:lvl>
    <w:lvl w:ilvl="6" w:tplc="0A3C0E26">
      <w:numFmt w:val="bullet"/>
      <w:lvlText w:val="•"/>
      <w:lvlJc w:val="left"/>
      <w:pPr>
        <w:ind w:left="5504" w:hanging="360"/>
      </w:pPr>
      <w:rPr>
        <w:rFonts w:hint="default"/>
        <w:lang w:val="en-US" w:eastAsia="en-US" w:bidi="ar-SA"/>
      </w:rPr>
    </w:lvl>
    <w:lvl w:ilvl="7" w:tplc="1DBACD22">
      <w:numFmt w:val="bullet"/>
      <w:lvlText w:val="•"/>
      <w:lvlJc w:val="left"/>
      <w:pPr>
        <w:ind w:left="6288" w:hanging="360"/>
      </w:pPr>
      <w:rPr>
        <w:rFonts w:hint="default"/>
        <w:lang w:val="en-US" w:eastAsia="en-US" w:bidi="ar-SA"/>
      </w:rPr>
    </w:lvl>
    <w:lvl w:ilvl="8" w:tplc="4154B67C">
      <w:numFmt w:val="bullet"/>
      <w:lvlText w:val="•"/>
      <w:lvlJc w:val="left"/>
      <w:pPr>
        <w:ind w:left="7072" w:hanging="360"/>
      </w:pPr>
      <w:rPr>
        <w:rFonts w:hint="default"/>
        <w:lang w:val="en-US" w:eastAsia="en-US" w:bidi="ar-SA"/>
      </w:rPr>
    </w:lvl>
  </w:abstractNum>
  <w:abstractNum w:abstractNumId="1" w15:restartNumberingAfterBreak="0">
    <w:nsid w:val="41B904FF"/>
    <w:multiLevelType w:val="hybridMultilevel"/>
    <w:tmpl w:val="B334859C"/>
    <w:lvl w:ilvl="0" w:tplc="40FC5C58">
      <w:start w:val="1"/>
      <w:numFmt w:val="decimal"/>
      <w:lvlText w:val="%1."/>
      <w:lvlJc w:val="left"/>
      <w:pPr>
        <w:ind w:left="79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A5228EC">
      <w:numFmt w:val="bullet"/>
      <w:lvlText w:val="•"/>
      <w:lvlJc w:val="left"/>
      <w:pPr>
        <w:ind w:left="1584" w:hanging="360"/>
      </w:pPr>
      <w:rPr>
        <w:rFonts w:hint="default"/>
        <w:lang w:val="en-US" w:eastAsia="en-US" w:bidi="ar-SA"/>
      </w:rPr>
    </w:lvl>
    <w:lvl w:ilvl="2" w:tplc="383CC0AC">
      <w:numFmt w:val="bullet"/>
      <w:lvlText w:val="•"/>
      <w:lvlJc w:val="left"/>
      <w:pPr>
        <w:ind w:left="2368" w:hanging="360"/>
      </w:pPr>
      <w:rPr>
        <w:rFonts w:hint="default"/>
        <w:lang w:val="en-US" w:eastAsia="en-US" w:bidi="ar-SA"/>
      </w:rPr>
    </w:lvl>
    <w:lvl w:ilvl="3" w:tplc="1750CF40">
      <w:numFmt w:val="bullet"/>
      <w:lvlText w:val="•"/>
      <w:lvlJc w:val="left"/>
      <w:pPr>
        <w:ind w:left="3152" w:hanging="360"/>
      </w:pPr>
      <w:rPr>
        <w:rFonts w:hint="default"/>
        <w:lang w:val="en-US" w:eastAsia="en-US" w:bidi="ar-SA"/>
      </w:rPr>
    </w:lvl>
    <w:lvl w:ilvl="4" w:tplc="80162FEC">
      <w:numFmt w:val="bullet"/>
      <w:lvlText w:val="•"/>
      <w:lvlJc w:val="left"/>
      <w:pPr>
        <w:ind w:left="3936" w:hanging="360"/>
      </w:pPr>
      <w:rPr>
        <w:rFonts w:hint="default"/>
        <w:lang w:val="en-US" w:eastAsia="en-US" w:bidi="ar-SA"/>
      </w:rPr>
    </w:lvl>
    <w:lvl w:ilvl="5" w:tplc="E4DA2106">
      <w:numFmt w:val="bullet"/>
      <w:lvlText w:val="•"/>
      <w:lvlJc w:val="left"/>
      <w:pPr>
        <w:ind w:left="4720" w:hanging="360"/>
      </w:pPr>
      <w:rPr>
        <w:rFonts w:hint="default"/>
        <w:lang w:val="en-US" w:eastAsia="en-US" w:bidi="ar-SA"/>
      </w:rPr>
    </w:lvl>
    <w:lvl w:ilvl="6" w:tplc="2B96A23A">
      <w:numFmt w:val="bullet"/>
      <w:lvlText w:val="•"/>
      <w:lvlJc w:val="left"/>
      <w:pPr>
        <w:ind w:left="5504" w:hanging="360"/>
      </w:pPr>
      <w:rPr>
        <w:rFonts w:hint="default"/>
        <w:lang w:val="en-US" w:eastAsia="en-US" w:bidi="ar-SA"/>
      </w:rPr>
    </w:lvl>
    <w:lvl w:ilvl="7" w:tplc="20D4D362">
      <w:numFmt w:val="bullet"/>
      <w:lvlText w:val="•"/>
      <w:lvlJc w:val="left"/>
      <w:pPr>
        <w:ind w:left="6288" w:hanging="360"/>
      </w:pPr>
      <w:rPr>
        <w:rFonts w:hint="default"/>
        <w:lang w:val="en-US" w:eastAsia="en-US" w:bidi="ar-SA"/>
      </w:rPr>
    </w:lvl>
    <w:lvl w:ilvl="8" w:tplc="00947808">
      <w:numFmt w:val="bullet"/>
      <w:lvlText w:val="•"/>
      <w:lvlJc w:val="left"/>
      <w:pPr>
        <w:ind w:left="7072" w:hanging="360"/>
      </w:pPr>
      <w:rPr>
        <w:rFonts w:hint="default"/>
        <w:lang w:val="en-US" w:eastAsia="en-US" w:bidi="ar-SA"/>
      </w:rPr>
    </w:lvl>
  </w:abstractNum>
  <w:abstractNum w:abstractNumId="2" w15:restartNumberingAfterBreak="0">
    <w:nsid w:val="5F2C75DF"/>
    <w:multiLevelType w:val="hybridMultilevel"/>
    <w:tmpl w:val="804209B0"/>
    <w:lvl w:ilvl="0" w:tplc="176621F4">
      <w:start w:val="1"/>
      <w:numFmt w:val="decimal"/>
      <w:lvlText w:val="%1."/>
      <w:lvlJc w:val="left"/>
      <w:pPr>
        <w:ind w:left="79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3A4F608">
      <w:numFmt w:val="bullet"/>
      <w:lvlText w:val="•"/>
      <w:lvlJc w:val="left"/>
      <w:pPr>
        <w:ind w:left="1584" w:hanging="360"/>
      </w:pPr>
      <w:rPr>
        <w:rFonts w:hint="default"/>
        <w:lang w:val="en-US" w:eastAsia="en-US" w:bidi="ar-SA"/>
      </w:rPr>
    </w:lvl>
    <w:lvl w:ilvl="2" w:tplc="544C6D70">
      <w:numFmt w:val="bullet"/>
      <w:lvlText w:val="•"/>
      <w:lvlJc w:val="left"/>
      <w:pPr>
        <w:ind w:left="2368" w:hanging="360"/>
      </w:pPr>
      <w:rPr>
        <w:rFonts w:hint="default"/>
        <w:lang w:val="en-US" w:eastAsia="en-US" w:bidi="ar-SA"/>
      </w:rPr>
    </w:lvl>
    <w:lvl w:ilvl="3" w:tplc="CA5A96B0">
      <w:numFmt w:val="bullet"/>
      <w:lvlText w:val="•"/>
      <w:lvlJc w:val="left"/>
      <w:pPr>
        <w:ind w:left="3152" w:hanging="360"/>
      </w:pPr>
      <w:rPr>
        <w:rFonts w:hint="default"/>
        <w:lang w:val="en-US" w:eastAsia="en-US" w:bidi="ar-SA"/>
      </w:rPr>
    </w:lvl>
    <w:lvl w:ilvl="4" w:tplc="47C2510C">
      <w:numFmt w:val="bullet"/>
      <w:lvlText w:val="•"/>
      <w:lvlJc w:val="left"/>
      <w:pPr>
        <w:ind w:left="3936" w:hanging="360"/>
      </w:pPr>
      <w:rPr>
        <w:rFonts w:hint="default"/>
        <w:lang w:val="en-US" w:eastAsia="en-US" w:bidi="ar-SA"/>
      </w:rPr>
    </w:lvl>
    <w:lvl w:ilvl="5" w:tplc="970C312C">
      <w:numFmt w:val="bullet"/>
      <w:lvlText w:val="•"/>
      <w:lvlJc w:val="left"/>
      <w:pPr>
        <w:ind w:left="4720" w:hanging="360"/>
      </w:pPr>
      <w:rPr>
        <w:rFonts w:hint="default"/>
        <w:lang w:val="en-US" w:eastAsia="en-US" w:bidi="ar-SA"/>
      </w:rPr>
    </w:lvl>
    <w:lvl w:ilvl="6" w:tplc="AD38E000">
      <w:numFmt w:val="bullet"/>
      <w:lvlText w:val="•"/>
      <w:lvlJc w:val="left"/>
      <w:pPr>
        <w:ind w:left="5504" w:hanging="360"/>
      </w:pPr>
      <w:rPr>
        <w:rFonts w:hint="default"/>
        <w:lang w:val="en-US" w:eastAsia="en-US" w:bidi="ar-SA"/>
      </w:rPr>
    </w:lvl>
    <w:lvl w:ilvl="7" w:tplc="E3A24D3C">
      <w:numFmt w:val="bullet"/>
      <w:lvlText w:val="•"/>
      <w:lvlJc w:val="left"/>
      <w:pPr>
        <w:ind w:left="6288" w:hanging="360"/>
      </w:pPr>
      <w:rPr>
        <w:rFonts w:hint="default"/>
        <w:lang w:val="en-US" w:eastAsia="en-US" w:bidi="ar-SA"/>
      </w:rPr>
    </w:lvl>
    <w:lvl w:ilvl="8" w:tplc="4F9C7C3C">
      <w:numFmt w:val="bullet"/>
      <w:lvlText w:val="•"/>
      <w:lvlJc w:val="left"/>
      <w:pPr>
        <w:ind w:left="7072" w:hanging="360"/>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66AF9"/>
    <w:rsid w:val="00066AF9"/>
    <w:rsid w:val="00184503"/>
    <w:rsid w:val="00193D40"/>
    <w:rsid w:val="00213D96"/>
    <w:rsid w:val="002F2214"/>
    <w:rsid w:val="0067201D"/>
    <w:rsid w:val="009B2B25"/>
    <w:rsid w:val="00C46E53"/>
    <w:rsid w:val="00D92179"/>
    <w:rsid w:val="00E7344A"/>
    <w:rsid w:val="00EC1A03"/>
    <w:rsid w:val="00EE3732"/>
    <w:rsid w:val="00F8096A"/>
    <w:rsid w:val="00F902DF"/>
    <w:rsid w:val="00FE5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383C9CDC"/>
  <w15:docId w15:val="{A385343A-EDB7-47FD-BE4A-27E0A18D3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80"/>
      <w:ind w:left="7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72"/>
      <w:jc w:val="both"/>
    </w:pPr>
    <w:rPr>
      <w:sz w:val="24"/>
      <w:szCs w:val="24"/>
    </w:rPr>
  </w:style>
  <w:style w:type="paragraph" w:styleId="ListParagraph">
    <w:name w:val="List Paragraph"/>
    <w:basedOn w:val="Normal"/>
    <w:uiPriority w:val="1"/>
    <w:qFormat/>
    <w:pPr>
      <w:ind w:left="792" w:right="74"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46E53"/>
    <w:rPr>
      <w:color w:val="0000FF" w:themeColor="hyperlink"/>
      <w:u w:val="single"/>
    </w:rPr>
  </w:style>
  <w:style w:type="character" w:styleId="UnresolvedMention">
    <w:name w:val="Unresolved Mention"/>
    <w:basedOn w:val="DefaultParagraphFont"/>
    <w:uiPriority w:val="99"/>
    <w:semiHidden/>
    <w:unhideWhenUsed/>
    <w:rsid w:val="00C46E53"/>
    <w:rPr>
      <w:color w:val="605E5C"/>
      <w:shd w:val="clear" w:color="auto" w:fill="E1DFDD"/>
    </w:rPr>
  </w:style>
  <w:style w:type="character" w:customStyle="1" w:styleId="BodyTextChar">
    <w:name w:val="Body Text Char"/>
    <w:basedOn w:val="DefaultParagraphFont"/>
    <w:link w:val="BodyText"/>
    <w:uiPriority w:val="1"/>
    <w:rsid w:val="00E7344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902DF"/>
    <w:pPr>
      <w:tabs>
        <w:tab w:val="center" w:pos="4680"/>
        <w:tab w:val="right" w:pos="9360"/>
      </w:tabs>
    </w:pPr>
  </w:style>
  <w:style w:type="character" w:customStyle="1" w:styleId="HeaderChar">
    <w:name w:val="Header Char"/>
    <w:basedOn w:val="DefaultParagraphFont"/>
    <w:link w:val="Header"/>
    <w:uiPriority w:val="99"/>
    <w:rsid w:val="00F902DF"/>
    <w:rPr>
      <w:rFonts w:ascii="Times New Roman" w:eastAsia="Times New Roman" w:hAnsi="Times New Roman" w:cs="Times New Roman"/>
    </w:rPr>
  </w:style>
  <w:style w:type="paragraph" w:styleId="Footer">
    <w:name w:val="footer"/>
    <w:basedOn w:val="Normal"/>
    <w:link w:val="FooterChar"/>
    <w:uiPriority w:val="99"/>
    <w:unhideWhenUsed/>
    <w:rsid w:val="00F902DF"/>
    <w:pPr>
      <w:tabs>
        <w:tab w:val="center" w:pos="4680"/>
        <w:tab w:val="right" w:pos="9360"/>
      </w:tabs>
    </w:pPr>
  </w:style>
  <w:style w:type="character" w:customStyle="1" w:styleId="FooterChar">
    <w:name w:val="Footer Char"/>
    <w:basedOn w:val="DefaultParagraphFont"/>
    <w:link w:val="Footer"/>
    <w:uiPriority w:val="99"/>
    <w:rsid w:val="00F902D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17</Pages>
  <Words>5175</Words>
  <Characters>29500</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9</cp:revision>
  <dcterms:created xsi:type="dcterms:W3CDTF">2025-11-20T10:00:00Z</dcterms:created>
  <dcterms:modified xsi:type="dcterms:W3CDTF">2025-11-21T08:13:00Z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2025-11-08T00:00:00Z</vt:filetime>
  </property>
  <property fmtid="{D5CDD505-2E9C-101B-9397-08002B2CF9AE}" pid="3" name="Creator">
    <vt:lpwstr>Microsoft® Word 2016</vt:lpwstr>
  </property>
  <property fmtid="{D5CDD505-2E9C-101B-9397-08002B2CF9AE}" pid="4" name="LastSaved">
    <vt:filetime>2025-11-19T00:00:00Z</vt:filetime>
  </property>
  <property fmtid="{D5CDD505-2E9C-101B-9397-08002B2CF9AE}" pid="5" name="Producer">
    <vt:lpwstr>3-Heights(TM) PDF Security Shell 4.8.25.2 (http://www.pdf-tools.com)</vt:lpwstr>
  </property>
</Properties>
</file>